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038061F6" w14:textId="77777777" w:rsidTr="00EB4E9C">
        <w:tc>
          <w:tcPr>
            <w:tcW w:w="6522" w:type="dxa"/>
          </w:tcPr>
          <w:p w14:paraId="1B9DEF5D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1A38691C" wp14:editId="01251DB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4F48433" w14:textId="14B05052" w:rsidR="0056729C" w:rsidRDefault="008B7863">
            <w:pPr>
              <w:pStyle w:val="Lettrine"/>
            </w:pPr>
            <w:r>
              <w:t>F</w:t>
            </w:r>
          </w:p>
        </w:tc>
      </w:tr>
      <w:tr w:rsidR="00DC3802" w:rsidRPr="00175E76" w14:paraId="1A3A4B2F" w14:textId="77777777" w:rsidTr="00645CA8">
        <w:trPr>
          <w:trHeight w:val="219"/>
        </w:trPr>
        <w:tc>
          <w:tcPr>
            <w:tcW w:w="6522" w:type="dxa"/>
          </w:tcPr>
          <w:p w14:paraId="6F3ACE24" w14:textId="5F81741C" w:rsidR="0056729C" w:rsidRPr="008B7863" w:rsidRDefault="00453A81">
            <w:pPr>
              <w:pStyle w:val="upove"/>
              <w:rPr>
                <w:lang w:val="fr-CH"/>
              </w:rPr>
            </w:pPr>
            <w:r w:rsidRPr="008B7863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3E0328A0" w14:textId="77777777" w:rsidR="00DC3802" w:rsidRPr="008B7863" w:rsidRDefault="00DC3802" w:rsidP="00DA4973">
            <w:pPr>
              <w:rPr>
                <w:lang w:val="fr-CH"/>
              </w:rPr>
            </w:pPr>
          </w:p>
        </w:tc>
      </w:tr>
    </w:tbl>
    <w:p w14:paraId="4963015F" w14:textId="77777777" w:rsidR="00DC3802" w:rsidRPr="008B7863" w:rsidRDefault="00DC3802" w:rsidP="00DC3802">
      <w:pPr>
        <w:rPr>
          <w:lang w:val="fr-CH"/>
        </w:rPr>
      </w:pPr>
    </w:p>
    <w:p w14:paraId="7638754C" w14:textId="77777777" w:rsidR="00DA4973" w:rsidRPr="008B7863" w:rsidRDefault="00DA4973" w:rsidP="00DC3802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175E76" w14:paraId="2AFED9AD" w14:textId="77777777" w:rsidTr="00EB4E9C">
        <w:tc>
          <w:tcPr>
            <w:tcW w:w="6512" w:type="dxa"/>
          </w:tcPr>
          <w:p w14:paraId="6EF8D201" w14:textId="15F3F413" w:rsidR="0056729C" w:rsidRPr="008B7863" w:rsidRDefault="00C27B66">
            <w:pPr>
              <w:pStyle w:val="Sessiontc"/>
              <w:spacing w:line="240" w:lineRule="auto"/>
              <w:rPr>
                <w:lang w:val="fr-CH"/>
              </w:rPr>
            </w:pPr>
            <w:r w:rsidRPr="008B7863">
              <w:rPr>
                <w:lang w:val="fr-CH"/>
              </w:rPr>
              <w:t xml:space="preserve">Groupe </w:t>
            </w:r>
            <w:r w:rsidR="008B7863" w:rsidRPr="006B6A9B">
              <w:rPr>
                <w:lang w:val="fr-CH"/>
              </w:rPr>
              <w:t>de travail sur les orientations concernant les petits exploitants agricoles en lien avec l’utilisation à des fins privées et non commerciales</w:t>
            </w:r>
          </w:p>
          <w:p w14:paraId="5A9D51B2" w14:textId="77777777" w:rsidR="0056729C" w:rsidRDefault="003D043B">
            <w:pPr>
              <w:pStyle w:val="Sessiontcplacedate"/>
            </w:pPr>
            <w:r>
              <w:t xml:space="preserve">Sixième </w:t>
            </w:r>
            <w:r w:rsidR="00E850FD">
              <w:t>réunion</w:t>
            </w:r>
          </w:p>
          <w:p w14:paraId="6053F1B4" w14:textId="77777777" w:rsidR="0056729C" w:rsidRDefault="00453A81">
            <w:pPr>
              <w:pStyle w:val="Sessiontcplacedate"/>
              <w:rPr>
                <w:sz w:val="22"/>
              </w:rPr>
            </w:pPr>
            <w:r>
              <w:t xml:space="preserve">Genève, </w:t>
            </w:r>
            <w:r w:rsidR="00C27B66">
              <w:t xml:space="preserve">23 octobre </w:t>
            </w:r>
            <w:r w:rsidR="003D043B">
              <w:t>2024</w:t>
            </w:r>
          </w:p>
        </w:tc>
        <w:tc>
          <w:tcPr>
            <w:tcW w:w="3127" w:type="dxa"/>
          </w:tcPr>
          <w:p w14:paraId="0F6C70A4" w14:textId="77777777" w:rsidR="0056729C" w:rsidRPr="008B7863" w:rsidRDefault="00C86B51">
            <w:pPr>
              <w:pStyle w:val="Doccode"/>
              <w:rPr>
                <w:lang w:val="fr-CH"/>
              </w:rPr>
            </w:pPr>
            <w:r w:rsidRPr="008B7863">
              <w:rPr>
                <w:lang w:val="fr-CH"/>
              </w:rPr>
              <w:t>WG-SHF/6/2</w:t>
            </w:r>
          </w:p>
          <w:p w14:paraId="4E2A0CC8" w14:textId="77777777" w:rsidR="00A655E8" w:rsidRPr="008B7863" w:rsidRDefault="00A655E8" w:rsidP="003C7FBE">
            <w:pPr>
              <w:pStyle w:val="Doccode"/>
              <w:rPr>
                <w:lang w:val="fr-CH"/>
              </w:rPr>
            </w:pPr>
          </w:p>
          <w:p w14:paraId="3E394041" w14:textId="77777777" w:rsidR="0056729C" w:rsidRPr="008B7863" w:rsidRDefault="00453A81">
            <w:pPr>
              <w:pStyle w:val="Docoriginal"/>
              <w:rPr>
                <w:lang w:val="fr-CH"/>
              </w:rPr>
            </w:pPr>
            <w:r w:rsidRPr="008B7863">
              <w:rPr>
                <w:lang w:val="fr-CH"/>
              </w:rPr>
              <w:t>Original :</w:t>
            </w:r>
            <w:r w:rsidRPr="008B7863">
              <w:rPr>
                <w:b w:val="0"/>
                <w:spacing w:val="0"/>
                <w:lang w:val="fr-CH"/>
              </w:rPr>
              <w:t xml:space="preserve">  Anglais</w:t>
            </w:r>
          </w:p>
          <w:p w14:paraId="3562D129" w14:textId="516665A4" w:rsidR="0056729C" w:rsidRPr="008B7863" w:rsidRDefault="00453A81">
            <w:pPr>
              <w:pStyle w:val="Docoriginal"/>
              <w:rPr>
                <w:lang w:val="fr-CH"/>
              </w:rPr>
            </w:pPr>
            <w:r w:rsidRPr="008B7863">
              <w:rPr>
                <w:lang w:val="fr-CH"/>
              </w:rPr>
              <w:t xml:space="preserve">Date :  </w:t>
            </w:r>
            <w:r w:rsidR="009D178C" w:rsidRPr="008B7863">
              <w:rPr>
                <w:b w:val="0"/>
                <w:spacing w:val="0"/>
                <w:lang w:val="fr-CH"/>
              </w:rPr>
              <w:t>1</w:t>
            </w:r>
            <w:r w:rsidR="00175E76">
              <w:rPr>
                <w:b w:val="0"/>
                <w:spacing w:val="0"/>
                <w:lang w:val="fr-CH"/>
              </w:rPr>
              <w:t>4</w:t>
            </w:r>
            <w:r w:rsidR="009D178C" w:rsidRPr="008B7863">
              <w:rPr>
                <w:b w:val="0"/>
                <w:spacing w:val="0"/>
                <w:lang w:val="fr-CH"/>
              </w:rPr>
              <w:t xml:space="preserve"> </w:t>
            </w:r>
            <w:r w:rsidR="00BB19A0" w:rsidRPr="008B7863">
              <w:rPr>
                <w:b w:val="0"/>
                <w:spacing w:val="0"/>
                <w:lang w:val="fr-CH"/>
              </w:rPr>
              <w:t xml:space="preserve">août </w:t>
            </w:r>
            <w:r w:rsidR="00045CF7" w:rsidRPr="008B7863">
              <w:rPr>
                <w:b w:val="0"/>
                <w:spacing w:val="0"/>
                <w:lang w:val="fr-CH"/>
              </w:rPr>
              <w:t>2024</w:t>
            </w:r>
          </w:p>
        </w:tc>
      </w:tr>
    </w:tbl>
    <w:p w14:paraId="0DF19C24" w14:textId="5B4F19A4" w:rsidR="0056729C" w:rsidRPr="008B7863" w:rsidRDefault="008B7863">
      <w:pPr>
        <w:pStyle w:val="Titleofdoc0"/>
        <w:rPr>
          <w:i/>
          <w:iCs/>
          <w:lang w:val="fr-CH"/>
        </w:rPr>
      </w:pPr>
      <w:r w:rsidRPr="008B7863">
        <w:rPr>
          <w:rFonts w:cs="Arial"/>
          <w:color w:val="000000"/>
          <w:lang w:val="fr-CH"/>
        </w:rPr>
        <w:t>Compilation des réponses aux questions concernant l’exception “actes accomplis dans un cadre privé à des fins non commerciales”</w:t>
      </w:r>
    </w:p>
    <w:p w14:paraId="08FFBFD6" w14:textId="77777777" w:rsidR="0056729C" w:rsidRPr="008B7863" w:rsidRDefault="00453A81">
      <w:pPr>
        <w:pStyle w:val="preparedby1"/>
        <w:jc w:val="left"/>
        <w:rPr>
          <w:lang w:val="fr-CH"/>
        </w:rPr>
      </w:pPr>
      <w:r w:rsidRPr="008B7863">
        <w:rPr>
          <w:lang w:val="fr-CH"/>
        </w:rPr>
        <w:t xml:space="preserve">Document </w:t>
      </w:r>
      <w:r w:rsidR="0061555F" w:rsidRPr="008B7863">
        <w:rPr>
          <w:lang w:val="fr-CH"/>
        </w:rPr>
        <w:t>préparé par le Bureau de l'Union</w:t>
      </w:r>
    </w:p>
    <w:p w14:paraId="566F3567" w14:textId="4D2FA4B2" w:rsidR="0056729C" w:rsidRPr="008B7863" w:rsidRDefault="00453A81">
      <w:pPr>
        <w:pStyle w:val="Disclaimer"/>
        <w:rPr>
          <w:lang w:val="fr-CH"/>
        </w:rPr>
      </w:pPr>
      <w:r w:rsidRPr="008B7863">
        <w:rPr>
          <w:lang w:val="fr-CH"/>
        </w:rPr>
        <w:t>Avertissement : le présent document ne représente pas les principes ou les orientations de l'UPOV.</w:t>
      </w:r>
      <w:r w:rsidR="008B7863">
        <w:rPr>
          <w:lang w:val="fr-CH"/>
        </w:rPr>
        <w:br/>
      </w:r>
      <w:r w:rsidR="008B7863">
        <w:rPr>
          <w:lang w:val="fr-CH"/>
        </w:rPr>
        <w:br/>
      </w:r>
      <w:r w:rsidR="008B7863" w:rsidRPr="006B6A9B">
        <w:rPr>
          <w:lang w:val="fr-CH"/>
        </w:rPr>
        <w:t>Ce document a été généré à l'aide d'une traduction automatique dont l'exactitude ne peut être garantie. Par conséquent, le texte dans la langue originale est la seule version authentique.</w:t>
      </w:r>
    </w:p>
    <w:p w14:paraId="0360A742" w14:textId="77777777" w:rsidR="0056729C" w:rsidRPr="008B7863" w:rsidRDefault="00453A81">
      <w:pPr>
        <w:pStyle w:val="Heading1"/>
        <w:rPr>
          <w:lang w:val="fr-CH"/>
        </w:rPr>
      </w:pPr>
      <w:r w:rsidRPr="008B7863">
        <w:rPr>
          <w:lang w:val="fr-CH"/>
        </w:rPr>
        <w:t>RESUMÉ</w:t>
      </w:r>
    </w:p>
    <w:p w14:paraId="2DFD459A" w14:textId="77777777" w:rsidR="00045CF7" w:rsidRPr="008B7863" w:rsidRDefault="00045CF7" w:rsidP="00045CF7">
      <w:pPr>
        <w:rPr>
          <w:lang w:val="fr-CH"/>
        </w:rPr>
      </w:pPr>
    </w:p>
    <w:p w14:paraId="6863E861" w14:textId="439F2C81" w:rsidR="0056729C" w:rsidRPr="008B7863" w:rsidRDefault="00453A81">
      <w:pPr>
        <w:rPr>
          <w:lang w:val="fr-CH"/>
        </w:rPr>
      </w:pPr>
      <w:r w:rsidRPr="00851C3F">
        <w:fldChar w:fldCharType="begin"/>
      </w:r>
      <w:r w:rsidRPr="008B7863">
        <w:rPr>
          <w:lang w:val="fr-CH"/>
        </w:rPr>
        <w:instrText xml:space="preserve"> AUTONUM  </w:instrText>
      </w:r>
      <w:r w:rsidRPr="00851C3F">
        <w:fldChar w:fldCharType="end"/>
      </w:r>
      <w:r w:rsidRPr="008B7863">
        <w:rPr>
          <w:lang w:val="fr-CH"/>
        </w:rPr>
        <w:tab/>
        <w:t xml:space="preserve">L'objectif de ce document est de rendre compte des réponses aux orientations concernant </w:t>
      </w:r>
      <w:r w:rsidR="00851C3F" w:rsidRPr="008B7863">
        <w:rPr>
          <w:lang w:val="fr-CH"/>
        </w:rPr>
        <w:t xml:space="preserve">l'exception </w:t>
      </w:r>
      <w:r w:rsidR="00851C3F" w:rsidRPr="008B7863">
        <w:rPr>
          <w:i/>
          <w:iCs/>
          <w:lang w:val="fr-CH"/>
        </w:rPr>
        <w:t>"actes accomplis à titre privé et à des fins non commerciales"</w:t>
      </w:r>
      <w:r w:rsidRPr="008B7863">
        <w:rPr>
          <w:lang w:val="fr-CH"/>
        </w:rPr>
        <w:t xml:space="preserve">, </w:t>
      </w:r>
      <w:r w:rsidR="009105D2" w:rsidRPr="008B7863">
        <w:rPr>
          <w:lang w:val="fr-CH"/>
        </w:rPr>
        <w:t xml:space="preserve">et d'inviter </w:t>
      </w:r>
      <w:r w:rsidRPr="008B7863">
        <w:rPr>
          <w:lang w:val="fr-CH"/>
        </w:rPr>
        <w:t xml:space="preserve">le </w:t>
      </w:r>
      <w:r w:rsidR="008B7863" w:rsidRPr="008B7863">
        <w:rPr>
          <w:lang w:val="fr-CH"/>
        </w:rPr>
        <w:t>Groupe de travail sur les orientations concernant les petits exploitants agricoles en lien avec l’utilisation à des fins privées et non commerciales</w:t>
      </w:r>
      <w:r w:rsidRPr="008B7863">
        <w:rPr>
          <w:lang w:val="fr-CH"/>
        </w:rPr>
        <w:t xml:space="preserve"> (WG-SHF) </w:t>
      </w:r>
      <w:r w:rsidR="009D178C" w:rsidRPr="008B7863">
        <w:rPr>
          <w:lang w:val="fr-CH"/>
        </w:rPr>
        <w:t xml:space="preserve">à examiner les réponses aux questions </w:t>
      </w:r>
      <w:r w:rsidR="009105D2" w:rsidRPr="008B7863">
        <w:rPr>
          <w:lang w:val="fr-CH"/>
        </w:rPr>
        <w:t>présentées dans l'</w:t>
      </w:r>
      <w:r w:rsidR="009D178C" w:rsidRPr="008B7863">
        <w:rPr>
          <w:lang w:val="fr-CH"/>
        </w:rPr>
        <w:t xml:space="preserve">annexe de </w:t>
      </w:r>
      <w:r w:rsidR="009105D2" w:rsidRPr="008B7863">
        <w:rPr>
          <w:lang w:val="fr-CH"/>
        </w:rPr>
        <w:t>ce document.</w:t>
      </w:r>
    </w:p>
    <w:p w14:paraId="5BD6BD5C" w14:textId="77777777" w:rsidR="00045CF7" w:rsidRPr="008B7863" w:rsidRDefault="00045CF7" w:rsidP="00045CF7">
      <w:pPr>
        <w:rPr>
          <w:highlight w:val="yellow"/>
          <w:lang w:val="fr-CH"/>
        </w:rPr>
      </w:pPr>
    </w:p>
    <w:p w14:paraId="582B5061" w14:textId="77777777" w:rsidR="0056729C" w:rsidRPr="008B7863" w:rsidRDefault="00453A81">
      <w:pPr>
        <w:rPr>
          <w:lang w:val="fr-CH"/>
        </w:rPr>
      </w:pPr>
      <w:r w:rsidRPr="00851C3F">
        <w:fldChar w:fldCharType="begin"/>
      </w:r>
      <w:r w:rsidRPr="008B7863">
        <w:rPr>
          <w:lang w:val="fr-CH"/>
        </w:rPr>
        <w:instrText xml:space="preserve"> AUTONUM  </w:instrText>
      </w:r>
      <w:r w:rsidRPr="00851C3F">
        <w:fldChar w:fldCharType="end"/>
      </w:r>
      <w:r w:rsidRPr="008B7863">
        <w:rPr>
          <w:lang w:val="fr-CH"/>
        </w:rPr>
        <w:tab/>
        <w:t xml:space="preserve">Le WG-SHF est invité à :  </w:t>
      </w:r>
    </w:p>
    <w:p w14:paraId="10B790E7" w14:textId="77777777" w:rsidR="00045CF7" w:rsidRPr="008B7863" w:rsidRDefault="00045CF7" w:rsidP="00045CF7">
      <w:pPr>
        <w:rPr>
          <w:rFonts w:cs="Arial"/>
          <w:highlight w:val="yellow"/>
          <w:lang w:val="fr-CH"/>
        </w:rPr>
      </w:pPr>
    </w:p>
    <w:p w14:paraId="6D3EA477" w14:textId="4C7B3591" w:rsidR="0056729C" w:rsidRPr="008B7863" w:rsidRDefault="00453A81">
      <w:pPr>
        <w:pStyle w:val="ListParagraph"/>
        <w:numPr>
          <w:ilvl w:val="0"/>
          <w:numId w:val="2"/>
        </w:numPr>
        <w:ind w:left="1134" w:hanging="567"/>
        <w:jc w:val="both"/>
        <w:rPr>
          <w:rFonts w:ascii="Arial" w:hAnsi="Arial" w:cs="Arial"/>
          <w:sz w:val="20"/>
          <w:szCs w:val="20"/>
          <w:lang w:val="fr-CH"/>
        </w:rPr>
      </w:pPr>
      <w:r w:rsidRPr="008B7863">
        <w:rPr>
          <w:rFonts w:ascii="Arial" w:hAnsi="Arial" w:cs="Arial"/>
          <w:sz w:val="20"/>
          <w:szCs w:val="20"/>
          <w:lang w:val="fr-CH"/>
        </w:rPr>
        <w:t xml:space="preserve">prendre note des informations fournies dans le présent document; </w:t>
      </w:r>
    </w:p>
    <w:p w14:paraId="17384C10" w14:textId="77777777" w:rsidR="00045CF7" w:rsidRPr="008B7863" w:rsidRDefault="00045CF7" w:rsidP="00045CF7">
      <w:pPr>
        <w:pStyle w:val="DecisionParagraphs"/>
        <w:ind w:left="1080"/>
        <w:rPr>
          <w:rFonts w:cs="Arial"/>
          <w:highlight w:val="yellow"/>
          <w:lang w:val="fr-CH"/>
        </w:rPr>
      </w:pPr>
    </w:p>
    <w:p w14:paraId="65CACBC4" w14:textId="77777777" w:rsidR="0056729C" w:rsidRPr="008B7863" w:rsidRDefault="00453A81">
      <w:pPr>
        <w:pStyle w:val="DecisionParagraphs"/>
        <w:numPr>
          <w:ilvl w:val="0"/>
          <w:numId w:val="2"/>
        </w:numPr>
        <w:ind w:left="1134" w:hanging="567"/>
        <w:rPr>
          <w:rFonts w:cs="Arial"/>
          <w:i w:val="0"/>
          <w:iCs/>
          <w:lang w:val="fr-CH"/>
        </w:rPr>
      </w:pPr>
      <w:r w:rsidRPr="008B7863">
        <w:rPr>
          <w:rFonts w:cs="Arial"/>
          <w:i w:val="0"/>
          <w:iCs/>
          <w:lang w:val="fr-CH"/>
        </w:rPr>
        <w:t xml:space="preserve">examiner les </w:t>
      </w:r>
      <w:r w:rsidR="00851C3F" w:rsidRPr="008B7863">
        <w:rPr>
          <w:rFonts w:cs="Arial"/>
          <w:i w:val="0"/>
          <w:iCs/>
          <w:lang w:val="fr-CH"/>
        </w:rPr>
        <w:t>réponses aux questions</w:t>
      </w:r>
      <w:r w:rsidRPr="008B7863">
        <w:rPr>
          <w:rFonts w:cs="Arial"/>
          <w:i w:val="0"/>
          <w:iCs/>
          <w:lang w:val="fr-CH"/>
        </w:rPr>
        <w:t>, telles qu'elles figurent en annexe</w:t>
      </w:r>
      <w:r w:rsidR="00843467" w:rsidRPr="008B7863">
        <w:rPr>
          <w:rFonts w:cs="Arial"/>
          <w:i w:val="0"/>
          <w:iCs/>
          <w:lang w:val="fr-CH"/>
        </w:rPr>
        <w:t>.</w:t>
      </w:r>
    </w:p>
    <w:p w14:paraId="2FF802C2" w14:textId="77777777" w:rsidR="00045CF7" w:rsidRPr="008B7863" w:rsidRDefault="00045CF7" w:rsidP="00045CF7">
      <w:pPr>
        <w:rPr>
          <w:rFonts w:cs="Arial"/>
          <w:lang w:val="fr-CH"/>
        </w:rPr>
      </w:pPr>
    </w:p>
    <w:p w14:paraId="588E9D2C" w14:textId="77777777" w:rsidR="00045CF7" w:rsidRPr="008B7863" w:rsidRDefault="00045CF7" w:rsidP="00045CF7">
      <w:pPr>
        <w:jc w:val="left"/>
        <w:rPr>
          <w:rFonts w:cs="Arial"/>
          <w:lang w:val="fr-CH"/>
        </w:rPr>
      </w:pPr>
    </w:p>
    <w:p w14:paraId="723092DF" w14:textId="77777777" w:rsidR="0056729C" w:rsidRPr="008B7863" w:rsidRDefault="00453A81">
      <w:pPr>
        <w:pStyle w:val="Heading1"/>
        <w:rPr>
          <w:lang w:val="fr-CH"/>
        </w:rPr>
      </w:pPr>
      <w:bookmarkStart w:id="0" w:name="_Toc146893261"/>
      <w:r w:rsidRPr="008B7863">
        <w:rPr>
          <w:lang w:val="fr-CH"/>
        </w:rPr>
        <w:t>CONTEXTE</w:t>
      </w:r>
      <w:bookmarkEnd w:id="0"/>
    </w:p>
    <w:p w14:paraId="4C7F78CF" w14:textId="77777777" w:rsidR="00BB19A0" w:rsidRPr="008B7863" w:rsidRDefault="00BB19A0" w:rsidP="00BB19A0">
      <w:pPr>
        <w:rPr>
          <w:lang w:val="fr-CH"/>
        </w:rPr>
      </w:pPr>
    </w:p>
    <w:p w14:paraId="514A8A85" w14:textId="2DC2DA50" w:rsidR="0056729C" w:rsidRPr="008B7863" w:rsidRDefault="00453A81">
      <w:pPr>
        <w:rPr>
          <w:lang w:val="fr-CH"/>
        </w:rPr>
      </w:pPr>
      <w:r w:rsidRPr="00851C3F">
        <w:fldChar w:fldCharType="begin"/>
      </w:r>
      <w:r w:rsidRPr="008B7863">
        <w:rPr>
          <w:lang w:val="fr-CH"/>
        </w:rPr>
        <w:instrText xml:space="preserve"> AUTONUM  </w:instrText>
      </w:r>
      <w:r w:rsidRPr="00851C3F">
        <w:fldChar w:fldCharType="end"/>
      </w:r>
      <w:r w:rsidRPr="008B7863">
        <w:rPr>
          <w:lang w:val="fr-CH"/>
        </w:rPr>
        <w:tab/>
      </w:r>
      <w:r w:rsidRPr="008B7863">
        <w:rPr>
          <w:rFonts w:cs="Arial"/>
          <w:lang w:val="fr-CH"/>
        </w:rPr>
        <w:t xml:space="preserve">Le WG-SHF, lors de sa quatrième réunion, tenue à Genève le 25 octobre 2023, est convenu que la collecte d'informations serait utile pour servir de base à l'élaboration d'orientations concernant les petits exploitants agricoles en ce qui concerne l'utilisation privée et non commerciale et a décidé que le Bureau de l'Union devrait publier </w:t>
      </w:r>
      <w:r w:rsidR="00351C5A" w:rsidRPr="008B7863">
        <w:rPr>
          <w:rFonts w:cs="Arial"/>
          <w:lang w:val="fr-CH"/>
        </w:rPr>
        <w:t>une</w:t>
      </w:r>
      <w:r w:rsidRPr="008B7863">
        <w:rPr>
          <w:rFonts w:cs="Arial"/>
          <w:lang w:val="fr-CH"/>
        </w:rPr>
        <w:t xml:space="preserve"> circulaire </w:t>
      </w:r>
      <w:r w:rsidR="00351C5A" w:rsidRPr="008B7863">
        <w:rPr>
          <w:lang w:val="fr-CH"/>
        </w:rPr>
        <w:t xml:space="preserve">demandant d'identifier les questions et de préciser à qui elles doivent être adressées afin de recueillir des informations pour permettre au WG-SHF de poursuivre ses travaux.   </w:t>
      </w:r>
    </w:p>
    <w:p w14:paraId="33B0EAAE" w14:textId="77777777" w:rsidR="00BB19A0" w:rsidRPr="008B7863" w:rsidRDefault="00BB19A0" w:rsidP="00BB19A0">
      <w:pPr>
        <w:rPr>
          <w:rFonts w:cs="Arial"/>
          <w:lang w:val="fr-CH"/>
        </w:rPr>
      </w:pPr>
    </w:p>
    <w:p w14:paraId="2527F14D" w14:textId="77777777" w:rsidR="0056729C" w:rsidRPr="008B7863" w:rsidRDefault="00453A81">
      <w:pPr>
        <w:rPr>
          <w:lang w:val="fr-CH"/>
        </w:rPr>
      </w:pPr>
      <w:r w:rsidRPr="00851C3F">
        <w:fldChar w:fldCharType="begin"/>
      </w:r>
      <w:r w:rsidRPr="008B7863">
        <w:rPr>
          <w:lang w:val="fr-CH"/>
        </w:rPr>
        <w:instrText xml:space="preserve"> AUTONUM  </w:instrText>
      </w:r>
      <w:r w:rsidRPr="00851C3F">
        <w:fldChar w:fldCharType="end"/>
      </w:r>
      <w:r w:rsidRPr="008B7863">
        <w:rPr>
          <w:lang w:val="fr-CH"/>
        </w:rPr>
        <w:tab/>
        <w:t xml:space="preserve">Le 19 janvier 2024, le Bureau de l'Union a publié la circulaire E-24/005 à l'intention des membres du WG-SHF en leur demandant d'identifier les questions et les personnes à qui elles doivent être adressées, </w:t>
      </w:r>
    </w:p>
    <w:p w14:paraId="0860D385" w14:textId="77777777" w:rsidR="00045CF7" w:rsidRPr="008B7863" w:rsidRDefault="00045CF7" w:rsidP="00045CF7">
      <w:pPr>
        <w:keepNext/>
        <w:rPr>
          <w:lang w:val="fr-CH"/>
        </w:rPr>
      </w:pPr>
    </w:p>
    <w:p w14:paraId="059F3FCE" w14:textId="33CD5AA7" w:rsidR="0056729C" w:rsidRPr="008B7863" w:rsidRDefault="00453A81">
      <w:pPr>
        <w:rPr>
          <w:rFonts w:cs="Arial"/>
          <w:color w:val="000000"/>
          <w:lang w:val="fr-CH"/>
        </w:rPr>
      </w:pPr>
      <w:r w:rsidRPr="00851C3F">
        <w:fldChar w:fldCharType="begin"/>
      </w:r>
      <w:r w:rsidRPr="008B7863">
        <w:rPr>
          <w:lang w:val="fr-CH"/>
        </w:rPr>
        <w:instrText xml:space="preserve"> AUTONUM  </w:instrText>
      </w:r>
      <w:r w:rsidRPr="00851C3F">
        <w:fldChar w:fldCharType="end"/>
      </w:r>
      <w:r w:rsidRPr="008B7863">
        <w:rPr>
          <w:rFonts w:cs="Arial"/>
          <w:color w:val="000000"/>
          <w:lang w:val="fr-CH"/>
        </w:rPr>
        <w:tab/>
        <w:t xml:space="preserve"> Le WG-SHF, à sa cinquième réunion, tenue à Genève le </w:t>
      </w:r>
      <w:r w:rsidR="00851C3F" w:rsidRPr="008B7863">
        <w:rPr>
          <w:rFonts w:cs="Arial"/>
          <w:color w:val="000000"/>
          <w:lang w:val="fr-CH"/>
        </w:rPr>
        <w:t>22 mars 2024</w:t>
      </w:r>
      <w:r w:rsidRPr="008B7863">
        <w:rPr>
          <w:rFonts w:cs="Arial"/>
          <w:color w:val="000000"/>
          <w:lang w:val="fr-CH"/>
        </w:rPr>
        <w:t xml:space="preserve">, a examiné le document </w:t>
      </w:r>
      <w:r w:rsidR="008B7863">
        <w:rPr>
          <w:rFonts w:cs="Arial"/>
          <w:color w:val="000000"/>
          <w:lang w:val="fr-CH"/>
        </w:rPr>
        <w:br/>
      </w:r>
      <w:r w:rsidR="00851C3F" w:rsidRPr="008B7863">
        <w:rPr>
          <w:rFonts w:cs="Arial"/>
          <w:color w:val="000000"/>
          <w:lang w:val="fr-CH"/>
        </w:rPr>
        <w:t>WG-SHF/5/2</w:t>
      </w:r>
      <w:r w:rsidRPr="008B7863">
        <w:rPr>
          <w:rFonts w:cs="Arial"/>
          <w:color w:val="000000"/>
          <w:lang w:val="fr-CH"/>
        </w:rPr>
        <w:t>, "</w:t>
      </w:r>
      <w:r w:rsidR="008B7863" w:rsidRPr="008B7863">
        <w:rPr>
          <w:lang w:val="fr-CH"/>
        </w:rPr>
        <w:t xml:space="preserve"> Propositions par les membres du WG-SHF de questions visant à collecter des informations pour le WG-SHF </w:t>
      </w:r>
      <w:r w:rsidRPr="008B7863">
        <w:rPr>
          <w:rFonts w:cs="Arial"/>
          <w:color w:val="000000"/>
          <w:lang w:val="fr-CH"/>
        </w:rPr>
        <w:t xml:space="preserve">". </w:t>
      </w:r>
      <w:bookmarkStart w:id="1" w:name="_Hlk152578501"/>
      <w:r w:rsidR="00D66FA7" w:rsidRPr="008B7863">
        <w:rPr>
          <w:lang w:val="fr-CH"/>
        </w:rPr>
        <w:t xml:space="preserve">Sur la base des réponses à la circulaire et des débats qui ont eu lieu à </w:t>
      </w:r>
      <w:r w:rsidR="00D66FA7" w:rsidRPr="008B7863">
        <w:rPr>
          <w:rFonts w:cs="Arial"/>
          <w:color w:val="000000"/>
          <w:lang w:val="fr-CH"/>
        </w:rPr>
        <w:t>sa cinquième réunion</w:t>
      </w:r>
      <w:r w:rsidR="00D66FA7" w:rsidRPr="008B7863">
        <w:rPr>
          <w:lang w:val="fr-CH"/>
        </w:rPr>
        <w:t>, le Bureau de l'Union a préparé un questionnaire.</w:t>
      </w:r>
    </w:p>
    <w:bookmarkEnd w:id="1"/>
    <w:p w14:paraId="495F74F0" w14:textId="77777777" w:rsidR="00843467" w:rsidRPr="008B7863" w:rsidRDefault="00843467" w:rsidP="00045CF7">
      <w:pPr>
        <w:rPr>
          <w:lang w:val="fr-CH"/>
        </w:rPr>
      </w:pPr>
    </w:p>
    <w:p w14:paraId="6E15F061" w14:textId="5F7CC8DF" w:rsidR="0056729C" w:rsidRPr="008B7863" w:rsidRDefault="00453A81">
      <w:pPr>
        <w:keepNext/>
        <w:rPr>
          <w:rFonts w:cs="Arial"/>
          <w:lang w:val="fr-CH"/>
        </w:rPr>
      </w:pPr>
      <w:r w:rsidRPr="009E3A69">
        <w:rPr>
          <w:rFonts w:cs="Arial"/>
          <w:spacing w:val="-2"/>
        </w:rPr>
        <w:fldChar w:fldCharType="begin"/>
      </w:r>
      <w:r w:rsidRPr="008B7863">
        <w:rPr>
          <w:rFonts w:cs="Arial"/>
          <w:spacing w:val="-2"/>
          <w:lang w:val="fr-CH"/>
        </w:rPr>
        <w:instrText xml:space="preserve"> AUTONUM  </w:instrText>
      </w:r>
      <w:r w:rsidRPr="009E3A69">
        <w:rPr>
          <w:rFonts w:cs="Arial"/>
          <w:spacing w:val="-2"/>
        </w:rPr>
        <w:fldChar w:fldCharType="end"/>
      </w:r>
      <w:r w:rsidRPr="008B7863">
        <w:rPr>
          <w:rFonts w:cs="Arial"/>
          <w:spacing w:val="-2"/>
          <w:lang w:val="fr-CH"/>
        </w:rPr>
        <w:tab/>
      </w:r>
      <w:r w:rsidRPr="008B7863">
        <w:rPr>
          <w:rFonts w:cs="Arial"/>
          <w:lang w:val="fr-CH"/>
        </w:rPr>
        <w:t xml:space="preserve">Le WG-SHF est convenu que les questions suivantes devraient être envoyées à tous les membres de l'UPOV (voir </w:t>
      </w:r>
      <w:r w:rsidR="008B7863" w:rsidRPr="008B7863">
        <w:rPr>
          <w:rFonts w:cs="Arial"/>
          <w:lang w:val="fr-CH"/>
        </w:rPr>
        <w:t>document WG-SHF/5/3 "Compte rendu"</w:t>
      </w:r>
      <w:r w:rsidR="008B7863">
        <w:rPr>
          <w:rFonts w:cs="Arial"/>
          <w:lang w:val="fr-CH"/>
        </w:rPr>
        <w:t xml:space="preserve">, </w:t>
      </w:r>
      <w:r w:rsidRPr="008B7863">
        <w:rPr>
          <w:rFonts w:cs="Arial"/>
          <w:lang w:val="fr-CH"/>
        </w:rPr>
        <w:t xml:space="preserve">paragraphe) : </w:t>
      </w:r>
    </w:p>
    <w:p w14:paraId="5AB3A73B" w14:textId="77777777" w:rsidR="00843467" w:rsidRPr="008B7863" w:rsidRDefault="00843467" w:rsidP="00843467">
      <w:pPr>
        <w:rPr>
          <w:lang w:val="fr-CH"/>
        </w:rPr>
      </w:pPr>
    </w:p>
    <w:p w14:paraId="56EA720A" w14:textId="77777777" w:rsidR="008B7863" w:rsidRDefault="008B7863" w:rsidP="008B7863">
      <w:pPr>
        <w:pStyle w:val="ListParagraph"/>
        <w:numPr>
          <w:ilvl w:val="0"/>
          <w:numId w:val="1"/>
        </w:numPr>
        <w:ind w:right="459"/>
        <w:rPr>
          <w:rFonts w:ascii="Arial" w:hAnsi="Arial" w:cs="Arial"/>
          <w:i/>
          <w:iCs/>
          <w:sz w:val="18"/>
          <w:szCs w:val="18"/>
          <w:lang w:val="fr-CH"/>
        </w:rPr>
      </w:pPr>
      <w:r w:rsidRPr="008B7863">
        <w:rPr>
          <w:rFonts w:ascii="Arial" w:hAnsi="Arial" w:cs="Arial"/>
          <w:i/>
          <w:iCs/>
          <w:sz w:val="18"/>
          <w:szCs w:val="18"/>
          <w:lang w:val="fr-CH"/>
        </w:rPr>
        <w:t>Votre pays ou organisation intergouvernementale applique-t-il l'exception "actes accomplis dans un cadre privé et à des fins non commerciales" ? Si oui, comment est-elle mise en œuvre ?</w:t>
      </w:r>
    </w:p>
    <w:p w14:paraId="73588429" w14:textId="77777777" w:rsidR="008B7863" w:rsidRDefault="008B7863" w:rsidP="008B7863">
      <w:pPr>
        <w:pStyle w:val="ListParagraph"/>
        <w:ind w:left="1494" w:right="459"/>
        <w:rPr>
          <w:rFonts w:ascii="Arial" w:hAnsi="Arial" w:cs="Arial"/>
          <w:i/>
          <w:iCs/>
          <w:sz w:val="18"/>
          <w:szCs w:val="18"/>
          <w:lang w:val="fr-CH"/>
        </w:rPr>
      </w:pPr>
    </w:p>
    <w:p w14:paraId="309EBC49" w14:textId="7B25C737" w:rsidR="00843467" w:rsidRPr="008B7863" w:rsidRDefault="008B7863" w:rsidP="008B7863">
      <w:pPr>
        <w:pStyle w:val="ListParagraph"/>
        <w:numPr>
          <w:ilvl w:val="0"/>
          <w:numId w:val="1"/>
        </w:numPr>
        <w:ind w:right="459"/>
        <w:jc w:val="both"/>
        <w:rPr>
          <w:rFonts w:ascii="Arial" w:hAnsi="Arial" w:cs="Arial"/>
          <w:i/>
          <w:iCs/>
          <w:sz w:val="18"/>
          <w:szCs w:val="18"/>
          <w:lang w:val="fr-CH"/>
        </w:rPr>
      </w:pPr>
      <w:r w:rsidRPr="008B7863">
        <w:rPr>
          <w:rFonts w:ascii="Arial" w:hAnsi="Arial" w:cs="Arial"/>
          <w:i/>
          <w:iCs/>
          <w:sz w:val="18"/>
          <w:szCs w:val="18"/>
          <w:lang w:val="fr-CH"/>
        </w:rPr>
        <w:t>En ce qui concerne cette exception, existe-t-il des définitions pour le terme suivant : "actes accomplis à titre privé et à des fins non commerciales" ? "actes accomplis à titre privé et à des fins non commerciales" ?</w:t>
      </w:r>
    </w:p>
    <w:p w14:paraId="2FA4F060" w14:textId="77777777" w:rsidR="008B7863" w:rsidRPr="008B7863" w:rsidRDefault="008B7863" w:rsidP="008B7863">
      <w:pPr>
        <w:ind w:right="459"/>
        <w:rPr>
          <w:rFonts w:cs="Arial"/>
          <w:i/>
          <w:iCs/>
          <w:sz w:val="18"/>
          <w:szCs w:val="18"/>
          <w:lang w:val="fr-CH"/>
        </w:rPr>
      </w:pPr>
    </w:p>
    <w:p w14:paraId="54AA1C5A" w14:textId="77777777" w:rsidR="0056729C" w:rsidRPr="008B7863" w:rsidRDefault="00453A81">
      <w:pPr>
        <w:pStyle w:val="ListParagraph"/>
        <w:numPr>
          <w:ilvl w:val="0"/>
          <w:numId w:val="1"/>
        </w:numPr>
        <w:ind w:right="459"/>
        <w:rPr>
          <w:rFonts w:ascii="Arial" w:hAnsi="Arial" w:cs="Arial"/>
          <w:i/>
          <w:iCs/>
          <w:sz w:val="18"/>
          <w:szCs w:val="18"/>
          <w:lang w:val="fr-CH"/>
        </w:rPr>
      </w:pPr>
      <w:r w:rsidRPr="008B7863">
        <w:rPr>
          <w:rFonts w:ascii="Arial" w:hAnsi="Arial" w:cs="Arial"/>
          <w:i/>
          <w:iCs/>
          <w:sz w:val="18"/>
          <w:szCs w:val="18"/>
          <w:lang w:val="fr-CH"/>
        </w:rPr>
        <w:lastRenderedPageBreak/>
        <w:t xml:space="preserve">Veuillez préciser la législation/réglementation et la jurisprudence concernant cette exception. </w:t>
      </w:r>
    </w:p>
    <w:p w14:paraId="1D0E8EC0" w14:textId="77777777" w:rsidR="00843467" w:rsidRPr="008B7863" w:rsidRDefault="00843467" w:rsidP="00843467">
      <w:pPr>
        <w:ind w:left="1134" w:right="459"/>
        <w:rPr>
          <w:rFonts w:cs="Arial"/>
          <w:i/>
          <w:iCs/>
          <w:sz w:val="18"/>
          <w:szCs w:val="18"/>
          <w:lang w:val="fr-CH"/>
        </w:rPr>
      </w:pPr>
    </w:p>
    <w:p w14:paraId="52871E5C" w14:textId="77777777" w:rsidR="0056729C" w:rsidRDefault="00453A81">
      <w:pPr>
        <w:pStyle w:val="ListParagraph"/>
        <w:numPr>
          <w:ilvl w:val="0"/>
          <w:numId w:val="1"/>
        </w:numPr>
        <w:ind w:right="459"/>
        <w:rPr>
          <w:rFonts w:ascii="Arial" w:hAnsi="Arial" w:cs="Arial"/>
          <w:i/>
          <w:iCs/>
          <w:sz w:val="18"/>
          <w:szCs w:val="18"/>
        </w:rPr>
      </w:pPr>
      <w:r w:rsidRPr="008B7863">
        <w:rPr>
          <w:rFonts w:ascii="Arial" w:hAnsi="Arial" w:cs="Arial"/>
          <w:i/>
          <w:iCs/>
          <w:sz w:val="18"/>
          <w:szCs w:val="18"/>
          <w:lang w:val="fr-CH"/>
        </w:rPr>
        <w:t xml:space="preserve">La mise en œuvre de cette exception dans votre juridiction pose-t-elle des problèmes et/ou offre-t-elle des possibilités ? </w:t>
      </w:r>
      <w:r w:rsidRPr="008D28B7">
        <w:rPr>
          <w:rFonts w:ascii="Arial" w:hAnsi="Arial" w:cs="Arial"/>
          <w:i/>
          <w:iCs/>
          <w:sz w:val="18"/>
          <w:szCs w:val="18"/>
        </w:rPr>
        <w:t>Veuillez expliquer.</w:t>
      </w:r>
    </w:p>
    <w:p w14:paraId="24A49B9F" w14:textId="77777777" w:rsidR="00843467" w:rsidRDefault="00843467" w:rsidP="00045CF7"/>
    <w:p w14:paraId="59F2E153" w14:textId="77777777" w:rsidR="0056729C" w:rsidRPr="008B7863" w:rsidRDefault="00453A81">
      <w:pPr>
        <w:rPr>
          <w:lang w:val="fr-CH"/>
        </w:rPr>
      </w:pPr>
      <w:r>
        <w:fldChar w:fldCharType="begin"/>
      </w:r>
      <w:r w:rsidRPr="008B7863">
        <w:rPr>
          <w:lang w:val="fr-CH"/>
        </w:rPr>
        <w:instrText xml:space="preserve"> AUTONUM  </w:instrText>
      </w:r>
      <w:r>
        <w:fldChar w:fldCharType="end"/>
      </w:r>
      <w:r w:rsidRPr="008B7863">
        <w:rPr>
          <w:lang w:val="fr-CH"/>
        </w:rPr>
        <w:tab/>
        <w:t>Le 22 avril 2024, le Bureau de l'Union a publié la circulaire E-24/047 invitant tous les membres de l'UPOV à répondre aux questions susmentionnées.</w:t>
      </w:r>
    </w:p>
    <w:p w14:paraId="55BB20B1" w14:textId="77777777" w:rsidR="00045CF7" w:rsidRPr="008B7863" w:rsidRDefault="00045CF7" w:rsidP="00045CF7">
      <w:pPr>
        <w:keepLines/>
        <w:rPr>
          <w:rFonts w:cs="Arial"/>
          <w:lang w:val="fr-CH"/>
        </w:rPr>
      </w:pPr>
    </w:p>
    <w:p w14:paraId="06E20397" w14:textId="77777777" w:rsidR="0056729C" w:rsidRPr="008B7863" w:rsidRDefault="00453A81">
      <w:pPr>
        <w:rPr>
          <w:rFonts w:eastAsiaTheme="minorEastAsia"/>
          <w:lang w:val="fr-CH"/>
        </w:rPr>
      </w:pPr>
      <w:r w:rsidRPr="00851C3F">
        <w:rPr>
          <w:rFonts w:eastAsiaTheme="minorEastAsia" w:cs="Arial"/>
          <w:spacing w:val="-4"/>
        </w:rPr>
        <w:fldChar w:fldCharType="begin"/>
      </w:r>
      <w:r w:rsidRPr="008B7863">
        <w:rPr>
          <w:rFonts w:eastAsiaTheme="minorEastAsia" w:cs="Arial"/>
          <w:spacing w:val="-4"/>
          <w:lang w:val="fr-CH"/>
        </w:rPr>
        <w:instrText xml:space="preserve"> AUTONUM  </w:instrText>
      </w:r>
      <w:r w:rsidRPr="00851C3F">
        <w:rPr>
          <w:rFonts w:eastAsiaTheme="minorEastAsia" w:cs="Arial"/>
          <w:spacing w:val="-4"/>
        </w:rPr>
        <w:fldChar w:fldCharType="end"/>
      </w:r>
      <w:r w:rsidRPr="008B7863">
        <w:rPr>
          <w:rFonts w:eastAsiaTheme="minorEastAsia" w:cs="Arial"/>
          <w:spacing w:val="-4"/>
          <w:lang w:val="fr-CH"/>
        </w:rPr>
        <w:tab/>
      </w:r>
      <w:r w:rsidR="00843467" w:rsidRPr="008B7863">
        <w:rPr>
          <w:rFonts w:eastAsiaTheme="minorEastAsia" w:cs="Arial"/>
          <w:spacing w:val="-4"/>
          <w:lang w:val="fr-CH"/>
        </w:rPr>
        <w:t xml:space="preserve">En réponse à la </w:t>
      </w:r>
      <w:r w:rsidR="00843467" w:rsidRPr="008B7863">
        <w:rPr>
          <w:lang w:val="fr-CH"/>
        </w:rPr>
        <w:t xml:space="preserve">circulaire E-24/047, le Bureau de l'Union a reçu 38 réponses. </w:t>
      </w:r>
      <w:r w:rsidRPr="008B7863">
        <w:rPr>
          <w:rFonts w:eastAsiaTheme="minorEastAsia" w:cs="Arial"/>
          <w:spacing w:val="-4"/>
          <w:lang w:val="fr-CH"/>
        </w:rPr>
        <w:t xml:space="preserve">L'annexe de ce document présente une compilation des réponses aux </w:t>
      </w:r>
      <w:r w:rsidR="00851C3F" w:rsidRPr="008B7863">
        <w:rPr>
          <w:rFonts w:eastAsiaTheme="minorEastAsia" w:cs="Arial"/>
          <w:spacing w:val="-4"/>
          <w:lang w:val="fr-CH"/>
        </w:rPr>
        <w:t>questions</w:t>
      </w:r>
      <w:r w:rsidRPr="008B7863">
        <w:rPr>
          <w:rFonts w:eastAsiaTheme="minorEastAsia"/>
          <w:lang w:val="fr-CH"/>
        </w:rPr>
        <w:t>.</w:t>
      </w:r>
    </w:p>
    <w:p w14:paraId="27B070CE" w14:textId="77777777" w:rsidR="00045CF7" w:rsidRPr="008B7863" w:rsidRDefault="00045CF7" w:rsidP="00045CF7">
      <w:pPr>
        <w:rPr>
          <w:highlight w:val="yellow"/>
          <w:lang w:val="fr-CH"/>
        </w:rPr>
      </w:pPr>
    </w:p>
    <w:p w14:paraId="36E4441C" w14:textId="2EBFB0A9" w:rsidR="0056729C" w:rsidRPr="008B7863" w:rsidRDefault="00453A81">
      <w:pPr>
        <w:rPr>
          <w:rFonts w:cs="Arial"/>
          <w:lang w:val="fr-CH"/>
        </w:rPr>
      </w:pPr>
      <w:r w:rsidRPr="00851C3F">
        <w:rPr>
          <w:rFonts w:eastAsiaTheme="minorEastAsia" w:cs="Arial"/>
          <w:spacing w:val="-4"/>
        </w:rPr>
        <w:fldChar w:fldCharType="begin"/>
      </w:r>
      <w:r w:rsidRPr="008B7863">
        <w:rPr>
          <w:rFonts w:eastAsiaTheme="minorEastAsia" w:cs="Arial"/>
          <w:spacing w:val="-4"/>
          <w:lang w:val="fr-CH"/>
        </w:rPr>
        <w:instrText xml:space="preserve"> AUTONUM  </w:instrText>
      </w:r>
      <w:r w:rsidRPr="00851C3F">
        <w:rPr>
          <w:rFonts w:eastAsiaTheme="minorEastAsia" w:cs="Arial"/>
          <w:spacing w:val="-4"/>
        </w:rPr>
        <w:fldChar w:fldCharType="end"/>
      </w:r>
      <w:r w:rsidRPr="008B7863">
        <w:rPr>
          <w:lang w:val="fr-CH"/>
        </w:rPr>
        <w:t xml:space="preserve"> </w:t>
      </w:r>
      <w:r w:rsidRPr="008B7863">
        <w:rPr>
          <w:lang w:val="fr-CH"/>
        </w:rPr>
        <w:tab/>
      </w:r>
      <w:r w:rsidR="00851C3F" w:rsidRPr="008B7863">
        <w:rPr>
          <w:rFonts w:cs="Arial"/>
          <w:lang w:val="fr-CH"/>
        </w:rPr>
        <w:t xml:space="preserve">Les </w:t>
      </w:r>
      <w:r w:rsidR="00843467" w:rsidRPr="008B7863">
        <w:rPr>
          <w:rFonts w:cs="Arial"/>
          <w:lang w:val="fr-CH"/>
        </w:rPr>
        <w:t xml:space="preserve">réponses </w:t>
      </w:r>
      <w:r w:rsidR="00851C3F" w:rsidRPr="008B7863">
        <w:rPr>
          <w:rFonts w:cs="Arial"/>
          <w:lang w:val="fr-CH"/>
        </w:rPr>
        <w:t xml:space="preserve">aux questions </w:t>
      </w:r>
      <w:r w:rsidR="00843467" w:rsidRPr="008B7863">
        <w:rPr>
          <w:rFonts w:cs="Arial"/>
          <w:lang w:val="fr-CH"/>
        </w:rPr>
        <w:t xml:space="preserve">sont </w:t>
      </w:r>
      <w:r w:rsidR="00826A38" w:rsidRPr="008B7863">
        <w:rPr>
          <w:rFonts w:cs="Arial"/>
          <w:lang w:val="fr-CH"/>
        </w:rPr>
        <w:t xml:space="preserve">également </w:t>
      </w:r>
      <w:r w:rsidR="00843467" w:rsidRPr="008B7863">
        <w:rPr>
          <w:rFonts w:cs="Arial"/>
          <w:lang w:val="fr-CH"/>
        </w:rPr>
        <w:t>publiées sur le site Internet de l'UPOV</w:t>
      </w:r>
      <w:r w:rsidR="00B87016" w:rsidRPr="008B7863">
        <w:rPr>
          <w:rFonts w:cs="Arial"/>
          <w:lang w:val="fr-CH"/>
        </w:rPr>
        <w:t xml:space="preserve">, à </w:t>
      </w:r>
      <w:r w:rsidR="00843467" w:rsidRPr="008B7863">
        <w:rPr>
          <w:rFonts w:cs="Arial"/>
          <w:lang w:val="fr-CH"/>
        </w:rPr>
        <w:t xml:space="preserve">l'adresse </w:t>
      </w:r>
      <w:r w:rsidR="00843467" w:rsidRPr="00453A81">
        <w:rPr>
          <w:rFonts w:cs="Arial"/>
          <w:lang w:val="fr-CH"/>
        </w:rPr>
        <w:t>suivante</w:t>
      </w:r>
      <w:r>
        <w:rPr>
          <w:rFonts w:cs="Arial"/>
          <w:lang w:val="fr-CH"/>
        </w:rPr>
        <w:t xml:space="preserve"> </w:t>
      </w:r>
      <w:r w:rsidR="00843467" w:rsidRPr="00453A81">
        <w:rPr>
          <w:rFonts w:cs="Arial"/>
          <w:lang w:val="fr-CH"/>
        </w:rPr>
        <w:t>:</w:t>
      </w:r>
      <w:r w:rsidR="00843467" w:rsidRPr="008B7863">
        <w:rPr>
          <w:rFonts w:cs="Arial"/>
          <w:lang w:val="fr-CH"/>
        </w:rPr>
        <w:t xml:space="preserve"> </w:t>
      </w:r>
      <w:hyperlink r:id="rId8" w:history="1">
        <w:r w:rsidRPr="00830A18">
          <w:rPr>
            <w:rStyle w:val="Hyperlink"/>
            <w:rFonts w:cs="Arial"/>
            <w:lang w:val="fr-CH"/>
          </w:rPr>
          <w:t>https://www.upov.int/meetings/fr/details.jsp?meeting_id=83694</w:t>
        </w:r>
      </w:hyperlink>
      <w:r w:rsidR="00843467" w:rsidRPr="008B7863">
        <w:rPr>
          <w:rFonts w:cs="Arial"/>
          <w:lang w:val="fr-CH"/>
        </w:rPr>
        <w:t xml:space="preserve">. </w:t>
      </w:r>
    </w:p>
    <w:p w14:paraId="6E15C5A1" w14:textId="77777777" w:rsidR="00B87016" w:rsidRPr="008B7863" w:rsidRDefault="00B87016" w:rsidP="00045CF7">
      <w:pPr>
        <w:rPr>
          <w:rFonts w:cs="Arial"/>
          <w:lang w:val="fr-CH"/>
        </w:rPr>
      </w:pPr>
    </w:p>
    <w:p w14:paraId="544B9B10" w14:textId="77777777" w:rsidR="0056729C" w:rsidRPr="008B7863" w:rsidRDefault="00453A81">
      <w:pPr>
        <w:rPr>
          <w:rFonts w:cs="Arial"/>
          <w:lang w:val="fr-CH"/>
        </w:rPr>
      </w:pPr>
      <w:r>
        <w:rPr>
          <w:rFonts w:cs="Arial"/>
        </w:rPr>
        <w:fldChar w:fldCharType="begin"/>
      </w:r>
      <w:r w:rsidRPr="008B7863">
        <w:rPr>
          <w:rFonts w:cs="Arial"/>
          <w:lang w:val="fr-CH"/>
        </w:rPr>
        <w:instrText xml:space="preserve"> AUTONUM  </w:instrText>
      </w:r>
      <w:r>
        <w:rPr>
          <w:rFonts w:cs="Arial"/>
        </w:rPr>
        <w:fldChar w:fldCharType="end"/>
      </w:r>
      <w:r w:rsidRPr="008B7863">
        <w:rPr>
          <w:rFonts w:cs="Arial"/>
          <w:lang w:val="fr-CH"/>
        </w:rPr>
        <w:tab/>
      </w:r>
      <w:r w:rsidR="009105D2" w:rsidRPr="008B7863">
        <w:rPr>
          <w:rFonts w:cs="Arial"/>
          <w:lang w:val="fr-CH"/>
        </w:rPr>
        <w:t xml:space="preserve"> Afin d'aider le WG-SHF dans ses réflexions, quelques observations générales sur les réponses reçues sont présentées ci-dessous :</w:t>
      </w:r>
    </w:p>
    <w:p w14:paraId="73888C1A" w14:textId="77777777" w:rsidR="00B87016" w:rsidRPr="008B7863" w:rsidRDefault="00B87016" w:rsidP="00045CF7">
      <w:pPr>
        <w:rPr>
          <w:rFonts w:cs="Arial"/>
          <w:lang w:val="fr-CH"/>
        </w:rPr>
      </w:pPr>
    </w:p>
    <w:p w14:paraId="62C7A29F" w14:textId="77777777" w:rsidR="00453A81" w:rsidRDefault="00453A81" w:rsidP="00453A81">
      <w:pPr>
        <w:pStyle w:val="ListParagraph"/>
        <w:numPr>
          <w:ilvl w:val="0"/>
          <w:numId w:val="4"/>
        </w:numPr>
        <w:ind w:right="459"/>
        <w:rPr>
          <w:rFonts w:ascii="Arial" w:hAnsi="Arial" w:cs="Arial"/>
          <w:i/>
          <w:iCs/>
          <w:sz w:val="18"/>
          <w:szCs w:val="18"/>
          <w:lang w:val="fr-CH"/>
        </w:rPr>
      </w:pPr>
      <w:r w:rsidRPr="008B7863">
        <w:rPr>
          <w:rFonts w:ascii="Arial" w:hAnsi="Arial" w:cs="Arial"/>
          <w:i/>
          <w:iCs/>
          <w:sz w:val="18"/>
          <w:szCs w:val="18"/>
          <w:lang w:val="fr-CH"/>
        </w:rPr>
        <w:t>Votre pays ou organisation intergouvernementale applique-t-il l'exception "actes accomplis dans un cadre privé et à des fins non commerciales" ? Si oui, comment est-elle mise en œuvre ?</w:t>
      </w:r>
    </w:p>
    <w:p w14:paraId="699CC8B6" w14:textId="77777777" w:rsidR="00B87016" w:rsidRDefault="00B87016" w:rsidP="00B87016"/>
    <w:p w14:paraId="3ECCD5F8" w14:textId="77777777" w:rsidR="0056729C" w:rsidRPr="008B7863" w:rsidRDefault="00245A39">
      <w:pPr>
        <w:rPr>
          <w:lang w:val="fr-CH"/>
        </w:rPr>
      </w:pPr>
      <w:r w:rsidRPr="008B7863">
        <w:rPr>
          <w:lang w:val="fr-CH"/>
        </w:rPr>
        <w:t>L</w:t>
      </w:r>
      <w:r w:rsidR="00453A81" w:rsidRPr="008B7863">
        <w:rPr>
          <w:lang w:val="fr-CH"/>
        </w:rPr>
        <w:t xml:space="preserve">'exception </w:t>
      </w:r>
      <w:r w:rsidRPr="008B7863">
        <w:rPr>
          <w:lang w:val="fr-CH"/>
        </w:rPr>
        <w:t xml:space="preserve">semble </w:t>
      </w:r>
      <w:r w:rsidR="00453A81" w:rsidRPr="008B7863">
        <w:rPr>
          <w:lang w:val="fr-CH"/>
        </w:rPr>
        <w:t xml:space="preserve">avoir été mise en œuvre dans </w:t>
      </w:r>
      <w:r w:rsidR="00A343AC" w:rsidRPr="008B7863">
        <w:rPr>
          <w:lang w:val="fr-CH"/>
        </w:rPr>
        <w:t xml:space="preserve">tous </w:t>
      </w:r>
      <w:r w:rsidR="007C4B9E" w:rsidRPr="008B7863">
        <w:rPr>
          <w:lang w:val="fr-CH"/>
        </w:rPr>
        <w:t xml:space="preserve">les </w:t>
      </w:r>
      <w:r w:rsidR="00A77A12" w:rsidRPr="008B7863">
        <w:rPr>
          <w:lang w:val="fr-CH"/>
        </w:rPr>
        <w:t>membres de l'</w:t>
      </w:r>
      <w:r w:rsidR="003D6101" w:rsidRPr="008B7863">
        <w:rPr>
          <w:lang w:val="fr-CH"/>
        </w:rPr>
        <w:t xml:space="preserve">UPOV </w:t>
      </w:r>
      <w:r w:rsidR="00453A81" w:rsidRPr="008B7863">
        <w:rPr>
          <w:lang w:val="fr-CH"/>
        </w:rPr>
        <w:t xml:space="preserve">qui ont </w:t>
      </w:r>
      <w:r w:rsidR="00025A26" w:rsidRPr="008B7863">
        <w:rPr>
          <w:lang w:val="fr-CH"/>
        </w:rPr>
        <w:t>fourni des réponses</w:t>
      </w:r>
      <w:r w:rsidR="00453A81" w:rsidRPr="008B7863">
        <w:rPr>
          <w:lang w:val="fr-CH"/>
        </w:rPr>
        <w:t>, liés par l'Acte de 1991</w:t>
      </w:r>
      <w:r w:rsidR="00A343AC" w:rsidRPr="008B7863">
        <w:rPr>
          <w:lang w:val="fr-CH"/>
        </w:rPr>
        <w:t>, ainsi que dans quelques membres qui ont fourni des réponses, liés par l'</w:t>
      </w:r>
      <w:r w:rsidR="00453A81" w:rsidRPr="008B7863">
        <w:rPr>
          <w:lang w:val="fr-CH"/>
        </w:rPr>
        <w:t>Acte de 1978.</w:t>
      </w:r>
    </w:p>
    <w:p w14:paraId="53395B7E" w14:textId="77777777" w:rsidR="00B87016" w:rsidRDefault="00B87016" w:rsidP="00E74A95">
      <w:pPr>
        <w:ind w:right="459"/>
        <w:rPr>
          <w:rFonts w:cs="Arial"/>
          <w:i/>
          <w:iCs/>
          <w:sz w:val="18"/>
          <w:szCs w:val="18"/>
          <w:lang w:val="fr-CH"/>
        </w:rPr>
      </w:pPr>
    </w:p>
    <w:p w14:paraId="371592E0" w14:textId="77777777" w:rsidR="00453A81" w:rsidRPr="008B7863" w:rsidRDefault="00453A81" w:rsidP="00E74A95">
      <w:pPr>
        <w:ind w:right="459"/>
        <w:rPr>
          <w:rFonts w:cs="Arial"/>
          <w:i/>
          <w:iCs/>
          <w:sz w:val="18"/>
          <w:szCs w:val="18"/>
          <w:lang w:val="fr-CH"/>
        </w:rPr>
      </w:pPr>
    </w:p>
    <w:p w14:paraId="25F64525" w14:textId="2382F43C" w:rsidR="00453A81" w:rsidRPr="00453A81" w:rsidRDefault="00453A81" w:rsidP="00453A81">
      <w:pPr>
        <w:pStyle w:val="ListParagraph"/>
        <w:numPr>
          <w:ilvl w:val="0"/>
          <w:numId w:val="4"/>
        </w:numPr>
        <w:ind w:right="459"/>
        <w:rPr>
          <w:rFonts w:ascii="Arial" w:hAnsi="Arial" w:cs="Arial"/>
          <w:i/>
          <w:iCs/>
          <w:sz w:val="18"/>
          <w:szCs w:val="18"/>
          <w:lang w:val="fr-CH"/>
        </w:rPr>
      </w:pPr>
      <w:r w:rsidRPr="00453A81">
        <w:rPr>
          <w:rFonts w:ascii="Arial" w:hAnsi="Arial" w:cs="Arial"/>
          <w:i/>
          <w:iCs/>
          <w:sz w:val="18"/>
          <w:szCs w:val="18"/>
          <w:lang w:val="fr-CH"/>
        </w:rPr>
        <w:t>En ce qui concerne cette exception, existe-t-il des définitions pour le terme suivant : "actes accomplis à titre privé et à des fins non commerciales" ? "actes accomplis à titre privé et à des fins non commerciales" ?</w:t>
      </w:r>
    </w:p>
    <w:p w14:paraId="4012214E" w14:textId="77777777" w:rsidR="00B87016" w:rsidRPr="008B7863" w:rsidRDefault="00B87016" w:rsidP="00B87016">
      <w:pPr>
        <w:rPr>
          <w:lang w:val="fr-CH"/>
        </w:rPr>
      </w:pPr>
    </w:p>
    <w:p w14:paraId="129472B9" w14:textId="77777777" w:rsidR="0056729C" w:rsidRPr="008B7863" w:rsidRDefault="00453A81">
      <w:pPr>
        <w:rPr>
          <w:lang w:val="fr-CH"/>
        </w:rPr>
      </w:pPr>
      <w:r w:rsidRPr="008B7863">
        <w:rPr>
          <w:lang w:val="fr-CH"/>
        </w:rPr>
        <w:t xml:space="preserve">Presque toutes les </w:t>
      </w:r>
      <w:r w:rsidR="002C40AA" w:rsidRPr="008B7863">
        <w:rPr>
          <w:lang w:val="fr-CH"/>
        </w:rPr>
        <w:t xml:space="preserve">réponses </w:t>
      </w:r>
      <w:r w:rsidRPr="008B7863">
        <w:rPr>
          <w:lang w:val="fr-CH"/>
        </w:rPr>
        <w:t xml:space="preserve">indiquent qu'il n'existe pas de définition spécifique autre que le texte de loi. Certaines réponses </w:t>
      </w:r>
      <w:r w:rsidR="00245A39" w:rsidRPr="008B7863">
        <w:rPr>
          <w:lang w:val="fr-CH"/>
        </w:rPr>
        <w:t xml:space="preserve">fournissent </w:t>
      </w:r>
      <w:r w:rsidR="003D6101" w:rsidRPr="008B7863">
        <w:rPr>
          <w:lang w:val="fr-CH"/>
        </w:rPr>
        <w:t xml:space="preserve">néanmoins </w:t>
      </w:r>
      <w:r w:rsidR="00245A39" w:rsidRPr="008B7863">
        <w:rPr>
          <w:lang w:val="fr-CH"/>
        </w:rPr>
        <w:t xml:space="preserve">des </w:t>
      </w:r>
      <w:r w:rsidRPr="008B7863">
        <w:rPr>
          <w:lang w:val="fr-CH"/>
        </w:rPr>
        <w:t xml:space="preserve">explications sur la manière dont le terme doit être compris </w:t>
      </w:r>
      <w:r w:rsidR="00245A39" w:rsidRPr="008B7863">
        <w:rPr>
          <w:lang w:val="fr-CH"/>
        </w:rPr>
        <w:t>dans leur juridiction respective</w:t>
      </w:r>
      <w:r w:rsidRPr="008B7863">
        <w:rPr>
          <w:lang w:val="fr-CH"/>
        </w:rPr>
        <w:t xml:space="preserve">. </w:t>
      </w:r>
    </w:p>
    <w:p w14:paraId="6401DE53" w14:textId="77777777" w:rsidR="00025A26" w:rsidRDefault="00025A26" w:rsidP="00B87016">
      <w:pPr>
        <w:rPr>
          <w:lang w:val="fr-CH"/>
        </w:rPr>
      </w:pPr>
    </w:p>
    <w:p w14:paraId="6826E170" w14:textId="77777777" w:rsidR="00453A81" w:rsidRPr="008B7863" w:rsidRDefault="00453A81" w:rsidP="00B87016">
      <w:pPr>
        <w:rPr>
          <w:lang w:val="fr-CH"/>
        </w:rPr>
      </w:pPr>
    </w:p>
    <w:p w14:paraId="36BAFC0E" w14:textId="77777777" w:rsidR="0056729C" w:rsidRPr="008B7863" w:rsidRDefault="00453A81" w:rsidP="00453A81">
      <w:pPr>
        <w:pStyle w:val="ListParagraph"/>
        <w:numPr>
          <w:ilvl w:val="0"/>
          <w:numId w:val="4"/>
        </w:numPr>
        <w:ind w:right="459"/>
        <w:rPr>
          <w:rFonts w:ascii="Arial" w:hAnsi="Arial" w:cs="Arial"/>
          <w:i/>
          <w:iCs/>
          <w:sz w:val="18"/>
          <w:szCs w:val="18"/>
          <w:lang w:val="fr-CH"/>
        </w:rPr>
      </w:pPr>
      <w:r w:rsidRPr="008B7863">
        <w:rPr>
          <w:rFonts w:ascii="Arial" w:hAnsi="Arial" w:cs="Arial"/>
          <w:i/>
          <w:iCs/>
          <w:sz w:val="18"/>
          <w:szCs w:val="18"/>
          <w:lang w:val="fr-CH"/>
        </w:rPr>
        <w:t xml:space="preserve">Veuillez préciser la législation/réglementation et la jurisprudence concernant cette exception. </w:t>
      </w:r>
    </w:p>
    <w:p w14:paraId="3E648020" w14:textId="77777777" w:rsidR="00B87016" w:rsidRPr="008B7863" w:rsidRDefault="00B87016" w:rsidP="00B87016">
      <w:pPr>
        <w:rPr>
          <w:lang w:val="fr-CH"/>
        </w:rPr>
      </w:pPr>
    </w:p>
    <w:p w14:paraId="309419B4" w14:textId="77777777" w:rsidR="0056729C" w:rsidRPr="008B7863" w:rsidRDefault="00453A81">
      <w:pPr>
        <w:rPr>
          <w:lang w:val="fr-CH"/>
        </w:rPr>
      </w:pPr>
      <w:r w:rsidRPr="008B7863">
        <w:rPr>
          <w:lang w:val="fr-CH"/>
        </w:rPr>
        <w:t xml:space="preserve">Les réponses des membres de l'UPOV qui ont mis en œuvre l'exception renvoient à la législation pertinente </w:t>
      </w:r>
      <w:r w:rsidR="00245A39" w:rsidRPr="008B7863">
        <w:rPr>
          <w:lang w:val="fr-CH"/>
        </w:rPr>
        <w:t>dans laquelle l'exception a été codée.</w:t>
      </w:r>
    </w:p>
    <w:p w14:paraId="3CAACC35" w14:textId="77777777" w:rsidR="003D6101" w:rsidRPr="008B7863" w:rsidRDefault="003D6101" w:rsidP="00B87016">
      <w:pPr>
        <w:rPr>
          <w:lang w:val="fr-CH"/>
        </w:rPr>
      </w:pPr>
      <w:r w:rsidRPr="008B7863">
        <w:rPr>
          <w:lang w:val="fr-CH"/>
        </w:rPr>
        <w:t xml:space="preserve"> </w:t>
      </w:r>
    </w:p>
    <w:p w14:paraId="7F68E178" w14:textId="77777777" w:rsidR="0056729C" w:rsidRPr="008B7863" w:rsidRDefault="00453A81">
      <w:pPr>
        <w:rPr>
          <w:lang w:val="fr-CH"/>
        </w:rPr>
      </w:pPr>
      <w:r w:rsidRPr="008B7863">
        <w:rPr>
          <w:lang w:val="fr-CH"/>
        </w:rPr>
        <w:t xml:space="preserve">Aucune </w:t>
      </w:r>
      <w:r w:rsidR="00245A39" w:rsidRPr="008B7863">
        <w:rPr>
          <w:lang w:val="fr-CH"/>
        </w:rPr>
        <w:t xml:space="preserve">réponse </w:t>
      </w:r>
      <w:r w:rsidRPr="008B7863">
        <w:rPr>
          <w:lang w:val="fr-CH"/>
        </w:rPr>
        <w:t>n'</w:t>
      </w:r>
      <w:r w:rsidR="00245A39" w:rsidRPr="008B7863">
        <w:rPr>
          <w:lang w:val="fr-CH"/>
        </w:rPr>
        <w:t>a précisé la jurisprudence concernant l'exception</w:t>
      </w:r>
      <w:r w:rsidR="000D34B0" w:rsidRPr="008B7863">
        <w:rPr>
          <w:lang w:val="fr-CH"/>
        </w:rPr>
        <w:t xml:space="preserve">. </w:t>
      </w:r>
    </w:p>
    <w:p w14:paraId="759EBF16" w14:textId="77777777" w:rsidR="00D30E2B" w:rsidRPr="008B7863" w:rsidRDefault="00D30E2B" w:rsidP="00B87016">
      <w:pPr>
        <w:rPr>
          <w:lang w:val="fr-CH"/>
        </w:rPr>
      </w:pPr>
    </w:p>
    <w:p w14:paraId="6615B0FE" w14:textId="7553A7B5" w:rsidR="00025A26" w:rsidRPr="008B7863" w:rsidRDefault="00025A26" w:rsidP="00B87016">
      <w:pPr>
        <w:rPr>
          <w:lang w:val="fr-CH"/>
        </w:rPr>
      </w:pPr>
    </w:p>
    <w:p w14:paraId="6933DFCE" w14:textId="77777777" w:rsidR="0056729C" w:rsidRPr="00453A81" w:rsidRDefault="00453A81" w:rsidP="00453A81">
      <w:pPr>
        <w:pStyle w:val="ListParagraph"/>
        <w:numPr>
          <w:ilvl w:val="0"/>
          <w:numId w:val="4"/>
        </w:numPr>
        <w:ind w:right="459"/>
        <w:rPr>
          <w:rFonts w:ascii="Arial" w:hAnsi="Arial" w:cs="Arial"/>
          <w:i/>
          <w:iCs/>
          <w:sz w:val="18"/>
          <w:szCs w:val="18"/>
          <w:lang w:val="fr-CH"/>
        </w:rPr>
      </w:pPr>
      <w:r w:rsidRPr="008B7863">
        <w:rPr>
          <w:rFonts w:ascii="Arial" w:hAnsi="Arial" w:cs="Arial"/>
          <w:i/>
          <w:iCs/>
          <w:sz w:val="18"/>
          <w:szCs w:val="18"/>
          <w:lang w:val="fr-CH"/>
        </w:rPr>
        <w:t xml:space="preserve">La mise en œuvre de cette exception dans votre juridiction pose-t-elle des problèmes et/ou offre-t-elle des possibilités ? </w:t>
      </w:r>
      <w:r w:rsidRPr="00453A81">
        <w:rPr>
          <w:rFonts w:ascii="Arial" w:hAnsi="Arial" w:cs="Arial"/>
          <w:i/>
          <w:iCs/>
          <w:sz w:val="18"/>
          <w:szCs w:val="18"/>
          <w:lang w:val="fr-CH"/>
        </w:rPr>
        <w:t>Veuillez expliquer.</w:t>
      </w:r>
    </w:p>
    <w:p w14:paraId="061DD262" w14:textId="77777777" w:rsidR="00843467" w:rsidRPr="00453A81" w:rsidRDefault="00843467" w:rsidP="00B87016">
      <w:pPr>
        <w:rPr>
          <w:lang w:val="fr-CH"/>
        </w:rPr>
      </w:pPr>
    </w:p>
    <w:p w14:paraId="411CA656" w14:textId="77777777" w:rsidR="0056729C" w:rsidRPr="008B7863" w:rsidRDefault="00B65049">
      <w:pPr>
        <w:rPr>
          <w:lang w:val="fr-CH"/>
        </w:rPr>
      </w:pPr>
      <w:r w:rsidRPr="008B7863">
        <w:rPr>
          <w:lang w:val="fr-CH"/>
        </w:rPr>
        <w:t>La</w:t>
      </w:r>
      <w:r w:rsidR="00453A81" w:rsidRPr="008B7863">
        <w:rPr>
          <w:lang w:val="fr-CH"/>
        </w:rPr>
        <w:t xml:space="preserve"> grande majorité des pays ayant répondu n'ont pas identifié de défis </w:t>
      </w:r>
      <w:r w:rsidR="000D34B0" w:rsidRPr="008B7863">
        <w:rPr>
          <w:lang w:val="fr-CH"/>
        </w:rPr>
        <w:t xml:space="preserve">ou d'opportunités </w:t>
      </w:r>
      <w:r w:rsidR="00453A81" w:rsidRPr="008B7863">
        <w:rPr>
          <w:lang w:val="fr-CH"/>
        </w:rPr>
        <w:t xml:space="preserve">spécifiques </w:t>
      </w:r>
      <w:r w:rsidRPr="008B7863">
        <w:rPr>
          <w:lang w:val="fr-CH"/>
        </w:rPr>
        <w:t xml:space="preserve">liés à la mise en œuvre de l'exception dans </w:t>
      </w:r>
      <w:r w:rsidR="000D34B0" w:rsidRPr="008B7863">
        <w:rPr>
          <w:lang w:val="fr-CH"/>
        </w:rPr>
        <w:t>leur juridiction</w:t>
      </w:r>
      <w:r w:rsidR="00453A81" w:rsidRPr="008B7863">
        <w:rPr>
          <w:lang w:val="fr-CH"/>
        </w:rPr>
        <w:t>.</w:t>
      </w:r>
    </w:p>
    <w:p w14:paraId="0325F595" w14:textId="77777777" w:rsidR="00B65049" w:rsidRPr="008B7863" w:rsidRDefault="00B65049" w:rsidP="002031B0">
      <w:pPr>
        <w:rPr>
          <w:lang w:val="fr-CH"/>
        </w:rPr>
      </w:pPr>
    </w:p>
    <w:p w14:paraId="624AFB6A" w14:textId="77777777" w:rsidR="0056729C" w:rsidRPr="008B7863" w:rsidRDefault="00453A81">
      <w:pPr>
        <w:rPr>
          <w:lang w:val="fr-CH"/>
        </w:rPr>
      </w:pPr>
      <w:r w:rsidRPr="008B7863">
        <w:rPr>
          <w:lang w:val="fr-CH"/>
        </w:rPr>
        <w:t xml:space="preserve">Certains membres </w:t>
      </w:r>
      <w:r w:rsidR="00245A39" w:rsidRPr="008B7863">
        <w:rPr>
          <w:lang w:val="fr-CH"/>
        </w:rPr>
        <w:t xml:space="preserve">ont rendu compte </w:t>
      </w:r>
      <w:r w:rsidRPr="008B7863">
        <w:rPr>
          <w:lang w:val="fr-CH"/>
        </w:rPr>
        <w:t xml:space="preserve">des difficultés </w:t>
      </w:r>
      <w:r w:rsidR="00245A39" w:rsidRPr="008B7863">
        <w:rPr>
          <w:lang w:val="fr-CH"/>
        </w:rPr>
        <w:t xml:space="preserve">et des possibilités de </w:t>
      </w:r>
      <w:r w:rsidRPr="008B7863">
        <w:rPr>
          <w:lang w:val="fr-CH"/>
        </w:rPr>
        <w:t>mise en œuvre de l'exception facultative (article 15.2 de l'Acte de 1991 de la Convention UPOV)</w:t>
      </w:r>
      <w:r w:rsidR="009D7A6C" w:rsidRPr="008B7863">
        <w:rPr>
          <w:lang w:val="fr-CH"/>
        </w:rPr>
        <w:t xml:space="preserve">, qui </w:t>
      </w:r>
      <w:r w:rsidR="00245A39" w:rsidRPr="008B7863">
        <w:rPr>
          <w:lang w:val="fr-CH"/>
        </w:rPr>
        <w:t>ne faisait pas l'objet de l'</w:t>
      </w:r>
      <w:r w:rsidR="009D7A6C" w:rsidRPr="008B7863">
        <w:rPr>
          <w:lang w:val="fr-CH"/>
        </w:rPr>
        <w:t xml:space="preserve">enquête. </w:t>
      </w:r>
    </w:p>
    <w:p w14:paraId="719C0ABE" w14:textId="77777777" w:rsidR="009D7A6C" w:rsidRPr="008B7863" w:rsidRDefault="009D7A6C" w:rsidP="00B65049">
      <w:pPr>
        <w:rPr>
          <w:lang w:val="fr-CH"/>
        </w:rPr>
      </w:pPr>
    </w:p>
    <w:p w14:paraId="0A5507D3" w14:textId="77777777" w:rsidR="0056729C" w:rsidRPr="008B7863" w:rsidRDefault="00453A81">
      <w:pPr>
        <w:rPr>
          <w:lang w:val="fr-CH"/>
        </w:rPr>
      </w:pPr>
      <w:r w:rsidRPr="008B7863">
        <w:rPr>
          <w:lang w:val="fr-CH"/>
        </w:rPr>
        <w:t xml:space="preserve">Certaines réponses </w:t>
      </w:r>
      <w:r w:rsidR="00245A39" w:rsidRPr="008B7863">
        <w:rPr>
          <w:lang w:val="fr-CH"/>
        </w:rPr>
        <w:t xml:space="preserve">soulignent </w:t>
      </w:r>
      <w:r w:rsidRPr="008B7863">
        <w:rPr>
          <w:lang w:val="fr-CH"/>
        </w:rPr>
        <w:t xml:space="preserve">qu'il est difficile d'établir la différence entre les petits exploitants </w:t>
      </w:r>
      <w:r w:rsidR="002C40AA" w:rsidRPr="008B7863">
        <w:rPr>
          <w:lang w:val="fr-CH"/>
        </w:rPr>
        <w:t xml:space="preserve">agricoles </w:t>
      </w:r>
      <w:r w:rsidRPr="008B7863">
        <w:rPr>
          <w:lang w:val="fr-CH"/>
        </w:rPr>
        <w:t xml:space="preserve">et les </w:t>
      </w:r>
      <w:r w:rsidR="002C40AA" w:rsidRPr="008B7863">
        <w:rPr>
          <w:lang w:val="fr-CH"/>
        </w:rPr>
        <w:t>agriculteurs de</w:t>
      </w:r>
      <w:r w:rsidRPr="008B7863">
        <w:rPr>
          <w:lang w:val="fr-CH"/>
        </w:rPr>
        <w:t xml:space="preserve"> subsistance. Un membre </w:t>
      </w:r>
      <w:r w:rsidR="00245A39" w:rsidRPr="008B7863">
        <w:rPr>
          <w:lang w:val="fr-CH"/>
        </w:rPr>
        <w:t xml:space="preserve">a déclaré </w:t>
      </w:r>
      <w:r w:rsidRPr="008B7863">
        <w:rPr>
          <w:lang w:val="fr-CH"/>
        </w:rPr>
        <w:t xml:space="preserve">qu'une </w:t>
      </w:r>
      <w:r w:rsidR="002C40AA" w:rsidRPr="008B7863">
        <w:rPr>
          <w:lang w:val="fr-CH"/>
        </w:rPr>
        <w:t xml:space="preserve">telle </w:t>
      </w:r>
      <w:r w:rsidRPr="008B7863">
        <w:rPr>
          <w:lang w:val="fr-CH"/>
        </w:rPr>
        <w:t xml:space="preserve">définition faciliterait l'application de l'exception à des fins privées et non commerciales. </w:t>
      </w:r>
    </w:p>
    <w:p w14:paraId="7B19D33C" w14:textId="77777777" w:rsidR="000D34B0" w:rsidRPr="008B7863" w:rsidRDefault="000D34B0" w:rsidP="00B65049">
      <w:pPr>
        <w:rPr>
          <w:lang w:val="fr-CH"/>
        </w:rPr>
      </w:pPr>
    </w:p>
    <w:p w14:paraId="59B4EF5D" w14:textId="77777777" w:rsidR="00851C3F" w:rsidRPr="008B7863" w:rsidRDefault="00851C3F">
      <w:pPr>
        <w:jc w:val="left"/>
        <w:rPr>
          <w:lang w:val="fr-CH"/>
        </w:rPr>
      </w:pPr>
    </w:p>
    <w:p w14:paraId="0D4FBA39" w14:textId="77777777" w:rsidR="0056729C" w:rsidRPr="008B7863" w:rsidRDefault="00453A81">
      <w:pPr>
        <w:pStyle w:val="DecisionParagraphs"/>
        <w:keepNext/>
        <w:rPr>
          <w:rFonts w:cs="Arial"/>
          <w:lang w:val="fr-CH"/>
        </w:rPr>
      </w:pPr>
      <w:r w:rsidRPr="00416F54">
        <w:rPr>
          <w:rFonts w:cs="Arial"/>
        </w:rPr>
        <w:fldChar w:fldCharType="begin"/>
      </w:r>
      <w:r w:rsidRPr="008B7863">
        <w:rPr>
          <w:rFonts w:cs="Arial"/>
          <w:lang w:val="fr-CH"/>
        </w:rPr>
        <w:instrText xml:space="preserve"> AUTONUM  </w:instrText>
      </w:r>
      <w:r w:rsidRPr="00416F54">
        <w:rPr>
          <w:rFonts w:cs="Arial"/>
        </w:rPr>
        <w:fldChar w:fldCharType="end"/>
      </w:r>
      <w:r w:rsidRPr="008B7863">
        <w:rPr>
          <w:rFonts w:cs="Arial"/>
          <w:lang w:val="fr-CH"/>
        </w:rPr>
        <w:tab/>
        <w:t xml:space="preserve">Le WG-SHF est invité à :  </w:t>
      </w:r>
    </w:p>
    <w:p w14:paraId="46A7E4B7" w14:textId="77777777" w:rsidR="00851C3F" w:rsidRPr="008B7863" w:rsidRDefault="00851C3F" w:rsidP="00851C3F">
      <w:pPr>
        <w:pStyle w:val="DecisionParagraphs"/>
        <w:keepNext/>
        <w:rPr>
          <w:rFonts w:cs="Arial"/>
          <w:lang w:val="fr-CH"/>
        </w:rPr>
      </w:pPr>
    </w:p>
    <w:p w14:paraId="31FE0950" w14:textId="77777777" w:rsidR="0056729C" w:rsidRPr="008B7863" w:rsidRDefault="00453A81">
      <w:pPr>
        <w:pStyle w:val="DecisionParagraphs"/>
        <w:rPr>
          <w:rFonts w:cs="Arial"/>
          <w:lang w:val="fr-CH"/>
        </w:rPr>
      </w:pPr>
      <w:r w:rsidRPr="008B7863">
        <w:rPr>
          <w:rFonts w:cs="Arial"/>
          <w:lang w:val="fr-CH"/>
        </w:rPr>
        <w:tab/>
        <w:t xml:space="preserve">(a) prendre note des informations fournies dans ce document ; </w:t>
      </w:r>
    </w:p>
    <w:p w14:paraId="79B80AD1" w14:textId="77777777" w:rsidR="00851C3F" w:rsidRPr="008B7863" w:rsidRDefault="00851C3F" w:rsidP="00851C3F">
      <w:pPr>
        <w:pStyle w:val="DecisionParagraphs"/>
        <w:rPr>
          <w:rFonts w:cs="Arial"/>
          <w:lang w:val="fr-CH"/>
        </w:rPr>
      </w:pPr>
    </w:p>
    <w:p w14:paraId="2483DC14" w14:textId="77777777" w:rsidR="0056729C" w:rsidRPr="008B7863" w:rsidRDefault="00453A81">
      <w:pPr>
        <w:pStyle w:val="DecisionParagraphs"/>
        <w:rPr>
          <w:lang w:val="fr-CH"/>
        </w:rPr>
      </w:pPr>
      <w:r w:rsidRPr="008B7863">
        <w:rPr>
          <w:rFonts w:cs="Arial"/>
          <w:lang w:val="fr-CH"/>
        </w:rPr>
        <w:tab/>
        <w:t>(b)</w:t>
      </w:r>
      <w:r w:rsidRPr="008B7863">
        <w:rPr>
          <w:rFonts w:cs="Arial"/>
          <w:lang w:val="fr-CH"/>
        </w:rPr>
        <w:tab/>
      </w:r>
      <w:r w:rsidR="00FF7C87" w:rsidRPr="008B7863">
        <w:rPr>
          <w:rFonts w:cs="Arial"/>
          <w:lang w:val="fr-CH"/>
        </w:rPr>
        <w:t xml:space="preserve">examiner les réponses aux questions </w:t>
      </w:r>
      <w:r w:rsidR="009105D2" w:rsidRPr="008B7863">
        <w:rPr>
          <w:rFonts w:cs="Arial"/>
          <w:lang w:val="fr-CH"/>
        </w:rPr>
        <w:t xml:space="preserve">présentées </w:t>
      </w:r>
      <w:r w:rsidR="00FF7C87" w:rsidRPr="008B7863">
        <w:rPr>
          <w:rFonts w:cs="Arial"/>
          <w:lang w:val="fr-CH"/>
        </w:rPr>
        <w:t>en annexe.</w:t>
      </w:r>
    </w:p>
    <w:p w14:paraId="719EB152" w14:textId="77777777" w:rsidR="00851C3F" w:rsidRPr="008B7863" w:rsidRDefault="00851C3F" w:rsidP="00851C3F">
      <w:pPr>
        <w:pStyle w:val="DecisionParagraphs"/>
        <w:rPr>
          <w:lang w:val="fr-CH"/>
        </w:rPr>
      </w:pPr>
    </w:p>
    <w:p w14:paraId="03D2B0FB" w14:textId="51B0767D" w:rsidR="00C33338" w:rsidRPr="008B7863" w:rsidRDefault="00453A81" w:rsidP="00050E16">
      <w:pPr>
        <w:jc w:val="right"/>
        <w:rPr>
          <w:lang w:val="fr-CH"/>
        </w:rPr>
      </w:pPr>
      <w:r w:rsidRPr="008B7863">
        <w:rPr>
          <w:lang w:val="fr-CH"/>
        </w:rPr>
        <w:t>[</w:t>
      </w:r>
      <w:r w:rsidR="00851C3F" w:rsidRPr="008B7863">
        <w:rPr>
          <w:lang w:val="fr-CH"/>
        </w:rPr>
        <w:t>L'annexe suit</w:t>
      </w:r>
      <w:r w:rsidRPr="008B7863">
        <w:rPr>
          <w:lang w:val="fr-CH"/>
        </w:rPr>
        <w:t>]</w:t>
      </w:r>
    </w:p>
    <w:p w14:paraId="44DC4E25" w14:textId="77777777" w:rsidR="00C33338" w:rsidRPr="008B7863" w:rsidRDefault="00C33338" w:rsidP="00050E16">
      <w:pPr>
        <w:jc w:val="right"/>
        <w:rPr>
          <w:lang w:val="fr-CH"/>
        </w:rPr>
        <w:sectPr w:rsidR="00C33338" w:rsidRPr="008B7863" w:rsidSect="00C33338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52AECDC9" w14:textId="77777777" w:rsidR="009B440E" w:rsidRPr="008B7863" w:rsidRDefault="009B440E" w:rsidP="00050E16">
      <w:pPr>
        <w:jc w:val="right"/>
        <w:rPr>
          <w:lang w:val="fr-CH"/>
        </w:rPr>
      </w:pPr>
    </w:p>
    <w:p w14:paraId="17198AE3" w14:textId="77777777" w:rsidR="0056729C" w:rsidRPr="008B7863" w:rsidRDefault="00453A81">
      <w:pPr>
        <w:jc w:val="center"/>
        <w:rPr>
          <w:lang w:val="fr-CH"/>
        </w:rPr>
      </w:pPr>
      <w:r w:rsidRPr="008B7863">
        <w:rPr>
          <w:lang w:val="fr-CH"/>
        </w:rPr>
        <w:t xml:space="preserve">Compilation des réponses aux questions concernant l'exception "actes accomplis à titre privé et à des fins non commerciales" </w:t>
      </w:r>
      <w:r w:rsidR="00692681" w:rsidRPr="008B7863">
        <w:rPr>
          <w:lang w:val="fr-CH"/>
        </w:rPr>
        <w:t>reçues en réponse à la circulaire E-24/047 du 22 avril 2024</w:t>
      </w:r>
    </w:p>
    <w:p w14:paraId="49F1EB66" w14:textId="77777777" w:rsidR="00692681" w:rsidRPr="008B7863" w:rsidRDefault="00692681" w:rsidP="00843467">
      <w:pPr>
        <w:jc w:val="center"/>
        <w:rPr>
          <w:lang w:val="fr-CH"/>
        </w:rPr>
      </w:pPr>
    </w:p>
    <w:p w14:paraId="60E08617" w14:textId="77777777" w:rsidR="00692681" w:rsidRPr="008B7863" w:rsidRDefault="00692681" w:rsidP="00843467">
      <w:pPr>
        <w:jc w:val="center"/>
        <w:rPr>
          <w:lang w:val="fr-CH"/>
        </w:rPr>
      </w:pPr>
    </w:p>
    <w:p w14:paraId="2084F8A0" w14:textId="77777777" w:rsidR="00692681" w:rsidRPr="008B7863" w:rsidRDefault="00692681" w:rsidP="00843467">
      <w:pPr>
        <w:jc w:val="center"/>
        <w:rPr>
          <w:lang w:val="fr-CH"/>
        </w:rPr>
      </w:pPr>
    </w:p>
    <w:p w14:paraId="2842C48E" w14:textId="77777777" w:rsidR="0056729C" w:rsidRPr="008B7863" w:rsidRDefault="00453A81">
      <w:pPr>
        <w:jc w:val="left"/>
        <w:rPr>
          <w:lang w:val="fr-CH"/>
        </w:rPr>
      </w:pPr>
      <w:r w:rsidRPr="008B7863">
        <w:rPr>
          <w:lang w:val="fr-CH"/>
        </w:rPr>
        <w:t>Le tableau Excel contenant la compilation des réponses est disponible à l'adresse suivante :</w:t>
      </w:r>
    </w:p>
    <w:p w14:paraId="26309A52" w14:textId="78AD60D4" w:rsidR="00C33338" w:rsidRPr="008B7863" w:rsidRDefault="00175E76" w:rsidP="009B440E">
      <w:pPr>
        <w:jc w:val="left"/>
        <w:rPr>
          <w:lang w:val="fr-CH"/>
        </w:rPr>
      </w:pPr>
      <w:hyperlink r:id="rId10" w:history="1">
        <w:r w:rsidRPr="0053639D">
          <w:rPr>
            <w:rStyle w:val="Hyperlink"/>
            <w:lang w:val="fr-CH"/>
          </w:rPr>
          <w:t>https://www.upov.int/meetings/</w:t>
        </w:r>
        <w:r w:rsidRPr="0053639D">
          <w:rPr>
            <w:rStyle w:val="Hyperlink"/>
            <w:lang w:val="fr-CH"/>
          </w:rPr>
          <w:t>fr</w:t>
        </w:r>
        <w:r w:rsidRPr="0053639D">
          <w:rPr>
            <w:rStyle w:val="Hyperlink"/>
            <w:lang w:val="fr-CH"/>
          </w:rPr>
          <w:t>/doc_details.jsp?meeting_id=83694&amp;doc_id=634988</w:t>
        </w:r>
      </w:hyperlink>
      <w:r>
        <w:rPr>
          <w:lang w:val="fr-CH"/>
        </w:rPr>
        <w:t xml:space="preserve"> </w:t>
      </w:r>
    </w:p>
    <w:p w14:paraId="319D04C5" w14:textId="77777777" w:rsidR="00C33338" w:rsidRPr="008B7863" w:rsidRDefault="00C33338" w:rsidP="009B440E">
      <w:pPr>
        <w:jc w:val="left"/>
        <w:rPr>
          <w:lang w:val="fr-CH"/>
        </w:rPr>
      </w:pPr>
    </w:p>
    <w:p w14:paraId="6FCCD041" w14:textId="77777777" w:rsidR="00C33338" w:rsidRPr="008B7863" w:rsidRDefault="00C33338" w:rsidP="009B440E">
      <w:pPr>
        <w:jc w:val="left"/>
        <w:rPr>
          <w:lang w:val="fr-CH"/>
        </w:rPr>
      </w:pPr>
    </w:p>
    <w:p w14:paraId="1F5E53E3" w14:textId="77777777" w:rsidR="00C33338" w:rsidRPr="008B7863" w:rsidRDefault="00C33338" w:rsidP="009B440E">
      <w:pPr>
        <w:jc w:val="left"/>
        <w:rPr>
          <w:lang w:val="fr-CH"/>
        </w:rPr>
      </w:pPr>
    </w:p>
    <w:p w14:paraId="00C4F220" w14:textId="77777777" w:rsidR="00C33338" w:rsidRPr="008B7863" w:rsidRDefault="00C33338" w:rsidP="009B440E">
      <w:pPr>
        <w:jc w:val="left"/>
        <w:rPr>
          <w:lang w:val="fr-CH"/>
        </w:rPr>
      </w:pPr>
    </w:p>
    <w:p w14:paraId="1E89741E" w14:textId="77777777" w:rsidR="0056729C" w:rsidRPr="008B7863" w:rsidRDefault="00453A81">
      <w:pPr>
        <w:jc w:val="right"/>
        <w:rPr>
          <w:lang w:val="fr-CH"/>
        </w:rPr>
      </w:pPr>
      <w:r w:rsidRPr="008B7863">
        <w:rPr>
          <w:lang w:val="fr-CH"/>
        </w:rPr>
        <w:t>[Fin de l'annexe et du document]</w:t>
      </w:r>
    </w:p>
    <w:sectPr w:rsidR="0056729C" w:rsidRPr="008B7863" w:rsidSect="00906DDC">
      <w:headerReference w:type="firs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41882" w14:textId="77777777" w:rsidR="00FA2114" w:rsidRDefault="00FA2114" w:rsidP="006655D3">
      <w:r>
        <w:separator/>
      </w:r>
    </w:p>
    <w:p w14:paraId="561D166E" w14:textId="77777777" w:rsidR="00FA2114" w:rsidRDefault="00FA2114" w:rsidP="006655D3"/>
    <w:p w14:paraId="34F266AF" w14:textId="77777777" w:rsidR="00FA2114" w:rsidRDefault="00FA2114" w:rsidP="006655D3"/>
  </w:endnote>
  <w:endnote w:type="continuationSeparator" w:id="0">
    <w:p w14:paraId="6439EE47" w14:textId="77777777" w:rsidR="00FA2114" w:rsidRDefault="00FA2114" w:rsidP="006655D3">
      <w:r>
        <w:separator/>
      </w:r>
    </w:p>
    <w:p w14:paraId="1D76F9B4" w14:textId="77777777" w:rsidR="0056729C" w:rsidRDefault="00453A8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856350B" w14:textId="77777777" w:rsidR="00FA2114" w:rsidRPr="00294751" w:rsidRDefault="00FA2114" w:rsidP="006655D3">
      <w:pPr>
        <w:rPr>
          <w:lang w:val="fr-FR"/>
        </w:rPr>
      </w:pPr>
    </w:p>
    <w:p w14:paraId="1E3DF237" w14:textId="77777777" w:rsidR="00FA2114" w:rsidRPr="00294751" w:rsidRDefault="00FA2114" w:rsidP="006655D3">
      <w:pPr>
        <w:rPr>
          <w:lang w:val="fr-FR"/>
        </w:rPr>
      </w:pPr>
    </w:p>
  </w:endnote>
  <w:endnote w:type="continuationNotice" w:id="1">
    <w:p w14:paraId="18A14897" w14:textId="77777777" w:rsidR="0056729C" w:rsidRDefault="00453A81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E6A792E" w14:textId="77777777" w:rsidR="00FA2114" w:rsidRPr="00294751" w:rsidRDefault="00FA2114" w:rsidP="006655D3">
      <w:pPr>
        <w:rPr>
          <w:lang w:val="fr-FR"/>
        </w:rPr>
      </w:pPr>
    </w:p>
    <w:p w14:paraId="55B7DFFB" w14:textId="77777777" w:rsidR="00FA2114" w:rsidRPr="00294751" w:rsidRDefault="00FA211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0BC62" w14:textId="77777777" w:rsidR="00FA2114" w:rsidRDefault="00FA2114" w:rsidP="006655D3">
      <w:r>
        <w:separator/>
      </w:r>
    </w:p>
  </w:footnote>
  <w:footnote w:type="continuationSeparator" w:id="0">
    <w:p w14:paraId="473A21C7" w14:textId="77777777" w:rsidR="00FA2114" w:rsidRDefault="00FA2114" w:rsidP="006655D3">
      <w:r>
        <w:separator/>
      </w:r>
    </w:p>
  </w:footnote>
  <w:footnote w:type="continuationNotice" w:id="1">
    <w:p w14:paraId="47B910E4" w14:textId="77777777" w:rsidR="00FA2114" w:rsidRPr="00AB530F" w:rsidRDefault="00FA211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DE8BE" w14:textId="77777777" w:rsidR="0056729C" w:rsidRDefault="00453A81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WG-SHF/6/2</w:t>
    </w:r>
  </w:p>
  <w:p w14:paraId="4406AD98" w14:textId="77777777" w:rsidR="0056729C" w:rsidRDefault="00453A81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F3E81B3" w14:textId="77777777" w:rsidR="00C33338" w:rsidRPr="00C5280D" w:rsidRDefault="00C33338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EA67F" w14:textId="77777777" w:rsidR="0056729C" w:rsidRDefault="00453A81">
    <w:pPr>
      <w:pStyle w:val="Header"/>
      <w:rPr>
        <w:lang w:val="fr-CH"/>
      </w:rPr>
    </w:pPr>
    <w:r>
      <w:rPr>
        <w:lang w:val="fr-CH"/>
      </w:rPr>
      <w:t>WG-SHF/6/2</w:t>
    </w:r>
  </w:p>
  <w:p w14:paraId="50864A93" w14:textId="77777777" w:rsidR="00843467" w:rsidRDefault="00843467" w:rsidP="00843467">
    <w:pPr>
      <w:pStyle w:val="Header"/>
      <w:rPr>
        <w:lang w:val="fr-CH"/>
      </w:rPr>
    </w:pPr>
  </w:p>
  <w:p w14:paraId="4AE7CDBB" w14:textId="77777777" w:rsidR="0056729C" w:rsidRDefault="00453A81">
    <w:pPr>
      <w:pStyle w:val="Header"/>
      <w:rPr>
        <w:lang w:val="fr-CH"/>
      </w:rPr>
    </w:pPr>
    <w:r>
      <w:rPr>
        <w:lang w:val="fr-CH"/>
      </w:rPr>
      <w:t>ANNEXE</w:t>
    </w:r>
  </w:p>
  <w:p w14:paraId="39CC6117" w14:textId="77777777" w:rsidR="00843467" w:rsidRDefault="00843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C44AC"/>
    <w:multiLevelType w:val="hybridMultilevel"/>
    <w:tmpl w:val="6EC278E8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692713C"/>
    <w:multiLevelType w:val="hybridMultilevel"/>
    <w:tmpl w:val="1116FEB4"/>
    <w:lvl w:ilvl="0" w:tplc="C39000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656DE9"/>
    <w:multiLevelType w:val="hybridMultilevel"/>
    <w:tmpl w:val="6EC278E8"/>
    <w:lvl w:ilvl="0" w:tplc="DB2480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4836144"/>
    <w:multiLevelType w:val="hybridMultilevel"/>
    <w:tmpl w:val="6EC278E8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DE22896"/>
    <w:multiLevelType w:val="hybridMultilevel"/>
    <w:tmpl w:val="6EC278E8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811360887">
    <w:abstractNumId w:val="2"/>
  </w:num>
  <w:num w:numId="2" w16cid:durableId="271713820">
    <w:abstractNumId w:val="1"/>
  </w:num>
  <w:num w:numId="3" w16cid:durableId="1114979200">
    <w:abstractNumId w:val="4"/>
  </w:num>
  <w:num w:numId="4" w16cid:durableId="1134251030">
    <w:abstractNumId w:val="3"/>
  </w:num>
  <w:num w:numId="5" w16cid:durableId="101780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E4"/>
    <w:rsid w:val="00010CF3"/>
    <w:rsid w:val="00011E27"/>
    <w:rsid w:val="000148BC"/>
    <w:rsid w:val="00024AB8"/>
    <w:rsid w:val="00025A26"/>
    <w:rsid w:val="00030854"/>
    <w:rsid w:val="00036028"/>
    <w:rsid w:val="00044642"/>
    <w:rsid w:val="000446B9"/>
    <w:rsid w:val="00045CF7"/>
    <w:rsid w:val="00047E21"/>
    <w:rsid w:val="00050E16"/>
    <w:rsid w:val="00085505"/>
    <w:rsid w:val="000C4E25"/>
    <w:rsid w:val="000C7021"/>
    <w:rsid w:val="000D34B0"/>
    <w:rsid w:val="000D6BBC"/>
    <w:rsid w:val="000D7780"/>
    <w:rsid w:val="000E636A"/>
    <w:rsid w:val="000F2F11"/>
    <w:rsid w:val="00105929"/>
    <w:rsid w:val="00106617"/>
    <w:rsid w:val="00110BED"/>
    <w:rsid w:val="00110C36"/>
    <w:rsid w:val="001131D5"/>
    <w:rsid w:val="00141DB8"/>
    <w:rsid w:val="00172084"/>
    <w:rsid w:val="0017474A"/>
    <w:rsid w:val="001758C6"/>
    <w:rsid w:val="00175E76"/>
    <w:rsid w:val="00182B99"/>
    <w:rsid w:val="001C1525"/>
    <w:rsid w:val="001E430C"/>
    <w:rsid w:val="002031B0"/>
    <w:rsid w:val="0021332C"/>
    <w:rsid w:val="00213982"/>
    <w:rsid w:val="0024416D"/>
    <w:rsid w:val="00245A39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2C40AA"/>
    <w:rsid w:val="002F3F0B"/>
    <w:rsid w:val="00305A7F"/>
    <w:rsid w:val="00313304"/>
    <w:rsid w:val="003152FE"/>
    <w:rsid w:val="00327436"/>
    <w:rsid w:val="00344BD6"/>
    <w:rsid w:val="00351C5A"/>
    <w:rsid w:val="0035528D"/>
    <w:rsid w:val="00361821"/>
    <w:rsid w:val="00361E9E"/>
    <w:rsid w:val="003933FD"/>
    <w:rsid w:val="003A5AAF"/>
    <w:rsid w:val="003C7FBE"/>
    <w:rsid w:val="003D043B"/>
    <w:rsid w:val="003D227C"/>
    <w:rsid w:val="003D2B4D"/>
    <w:rsid w:val="003D6101"/>
    <w:rsid w:val="004062A8"/>
    <w:rsid w:val="00434690"/>
    <w:rsid w:val="00437302"/>
    <w:rsid w:val="00444A88"/>
    <w:rsid w:val="00453A81"/>
    <w:rsid w:val="00474DA4"/>
    <w:rsid w:val="00476B4D"/>
    <w:rsid w:val="004805FA"/>
    <w:rsid w:val="004935D2"/>
    <w:rsid w:val="004A3BAE"/>
    <w:rsid w:val="004B1215"/>
    <w:rsid w:val="004C30F6"/>
    <w:rsid w:val="004D047D"/>
    <w:rsid w:val="004F1E9E"/>
    <w:rsid w:val="004F305A"/>
    <w:rsid w:val="00512164"/>
    <w:rsid w:val="00513ADF"/>
    <w:rsid w:val="00520297"/>
    <w:rsid w:val="005338F9"/>
    <w:rsid w:val="00540369"/>
    <w:rsid w:val="0054281C"/>
    <w:rsid w:val="00544581"/>
    <w:rsid w:val="005514E4"/>
    <w:rsid w:val="0055268D"/>
    <w:rsid w:val="0056729C"/>
    <w:rsid w:val="00576BE4"/>
    <w:rsid w:val="005779DB"/>
    <w:rsid w:val="00596BAC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2681"/>
    <w:rsid w:val="00695C56"/>
    <w:rsid w:val="006A5CDE"/>
    <w:rsid w:val="006A644A"/>
    <w:rsid w:val="006B17D2"/>
    <w:rsid w:val="006C224E"/>
    <w:rsid w:val="006D780A"/>
    <w:rsid w:val="006E69FB"/>
    <w:rsid w:val="0071271E"/>
    <w:rsid w:val="00713FF9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8789B"/>
    <w:rsid w:val="0079023E"/>
    <w:rsid w:val="007A1C03"/>
    <w:rsid w:val="007A2854"/>
    <w:rsid w:val="007C1D92"/>
    <w:rsid w:val="007C4B9E"/>
    <w:rsid w:val="007C4CB9"/>
    <w:rsid w:val="007D0B9D"/>
    <w:rsid w:val="007D19B0"/>
    <w:rsid w:val="007E4C6D"/>
    <w:rsid w:val="007F498F"/>
    <w:rsid w:val="0080679D"/>
    <w:rsid w:val="008108B0"/>
    <w:rsid w:val="00811B20"/>
    <w:rsid w:val="00812609"/>
    <w:rsid w:val="008211B5"/>
    <w:rsid w:val="0082296E"/>
    <w:rsid w:val="00824099"/>
    <w:rsid w:val="00826A38"/>
    <w:rsid w:val="00843467"/>
    <w:rsid w:val="00846D7C"/>
    <w:rsid w:val="00851C3F"/>
    <w:rsid w:val="00867AC1"/>
    <w:rsid w:val="008710E1"/>
    <w:rsid w:val="00886CB1"/>
    <w:rsid w:val="00890DF8"/>
    <w:rsid w:val="008A743F"/>
    <w:rsid w:val="008B7863"/>
    <w:rsid w:val="008C0970"/>
    <w:rsid w:val="008D0BC5"/>
    <w:rsid w:val="008D2CF7"/>
    <w:rsid w:val="00900C26"/>
    <w:rsid w:val="0090197F"/>
    <w:rsid w:val="00903264"/>
    <w:rsid w:val="00906DDC"/>
    <w:rsid w:val="009105D2"/>
    <w:rsid w:val="00934E09"/>
    <w:rsid w:val="00936253"/>
    <w:rsid w:val="00940D46"/>
    <w:rsid w:val="00941739"/>
    <w:rsid w:val="00952DD4"/>
    <w:rsid w:val="0096339F"/>
    <w:rsid w:val="00965AE7"/>
    <w:rsid w:val="00970FED"/>
    <w:rsid w:val="009744EB"/>
    <w:rsid w:val="00992D82"/>
    <w:rsid w:val="009941A8"/>
    <w:rsid w:val="00997029"/>
    <w:rsid w:val="009A7339"/>
    <w:rsid w:val="009B440E"/>
    <w:rsid w:val="009B4AFA"/>
    <w:rsid w:val="009D178C"/>
    <w:rsid w:val="009D690D"/>
    <w:rsid w:val="009D7A6C"/>
    <w:rsid w:val="009E3A69"/>
    <w:rsid w:val="009E65B6"/>
    <w:rsid w:val="009F77CF"/>
    <w:rsid w:val="00A24C10"/>
    <w:rsid w:val="00A343AC"/>
    <w:rsid w:val="00A42AC3"/>
    <w:rsid w:val="00A430CF"/>
    <w:rsid w:val="00A54309"/>
    <w:rsid w:val="00A655E8"/>
    <w:rsid w:val="00A67958"/>
    <w:rsid w:val="00A77A12"/>
    <w:rsid w:val="00A80F2A"/>
    <w:rsid w:val="00AB2B93"/>
    <w:rsid w:val="00AB530F"/>
    <w:rsid w:val="00AB7E5B"/>
    <w:rsid w:val="00AC2883"/>
    <w:rsid w:val="00AE0EF1"/>
    <w:rsid w:val="00AE2937"/>
    <w:rsid w:val="00AF75C9"/>
    <w:rsid w:val="00B07301"/>
    <w:rsid w:val="00B11F3E"/>
    <w:rsid w:val="00B224DE"/>
    <w:rsid w:val="00B324D4"/>
    <w:rsid w:val="00B46575"/>
    <w:rsid w:val="00B61777"/>
    <w:rsid w:val="00B622E6"/>
    <w:rsid w:val="00B65049"/>
    <w:rsid w:val="00B84BBD"/>
    <w:rsid w:val="00B87016"/>
    <w:rsid w:val="00BA43FB"/>
    <w:rsid w:val="00BB19A0"/>
    <w:rsid w:val="00BC127D"/>
    <w:rsid w:val="00BC1FE6"/>
    <w:rsid w:val="00BD7555"/>
    <w:rsid w:val="00C061B6"/>
    <w:rsid w:val="00C2446C"/>
    <w:rsid w:val="00C27B66"/>
    <w:rsid w:val="00C33338"/>
    <w:rsid w:val="00C36AE5"/>
    <w:rsid w:val="00C4093F"/>
    <w:rsid w:val="00C41F17"/>
    <w:rsid w:val="00C527FA"/>
    <w:rsid w:val="00C5280D"/>
    <w:rsid w:val="00C53EB3"/>
    <w:rsid w:val="00C5791C"/>
    <w:rsid w:val="00C66290"/>
    <w:rsid w:val="00C72B7A"/>
    <w:rsid w:val="00C86B51"/>
    <w:rsid w:val="00C973F2"/>
    <w:rsid w:val="00CA304C"/>
    <w:rsid w:val="00CA7520"/>
    <w:rsid w:val="00CA774A"/>
    <w:rsid w:val="00CC11B0"/>
    <w:rsid w:val="00CC2841"/>
    <w:rsid w:val="00CF00FD"/>
    <w:rsid w:val="00CF1330"/>
    <w:rsid w:val="00CF7E36"/>
    <w:rsid w:val="00D16009"/>
    <w:rsid w:val="00D30E2B"/>
    <w:rsid w:val="00D3708D"/>
    <w:rsid w:val="00D40426"/>
    <w:rsid w:val="00D57C96"/>
    <w:rsid w:val="00D57D18"/>
    <w:rsid w:val="00D66FA7"/>
    <w:rsid w:val="00D91203"/>
    <w:rsid w:val="00D93B1D"/>
    <w:rsid w:val="00D95174"/>
    <w:rsid w:val="00DA1B7B"/>
    <w:rsid w:val="00DA4973"/>
    <w:rsid w:val="00DA4EBC"/>
    <w:rsid w:val="00DA6F36"/>
    <w:rsid w:val="00DB596E"/>
    <w:rsid w:val="00DB7773"/>
    <w:rsid w:val="00DC00EA"/>
    <w:rsid w:val="00DC3802"/>
    <w:rsid w:val="00DD44DF"/>
    <w:rsid w:val="00DD6208"/>
    <w:rsid w:val="00E037D9"/>
    <w:rsid w:val="00E07D87"/>
    <w:rsid w:val="00E249C8"/>
    <w:rsid w:val="00E32F7E"/>
    <w:rsid w:val="00E45BAF"/>
    <w:rsid w:val="00E47C42"/>
    <w:rsid w:val="00E5267B"/>
    <w:rsid w:val="00E559F0"/>
    <w:rsid w:val="00E63C0E"/>
    <w:rsid w:val="00E70A85"/>
    <w:rsid w:val="00E72D49"/>
    <w:rsid w:val="00E74A95"/>
    <w:rsid w:val="00E7593C"/>
    <w:rsid w:val="00E7678A"/>
    <w:rsid w:val="00E850FD"/>
    <w:rsid w:val="00E935F1"/>
    <w:rsid w:val="00E94A81"/>
    <w:rsid w:val="00EA1FFB"/>
    <w:rsid w:val="00EA4401"/>
    <w:rsid w:val="00EB048E"/>
    <w:rsid w:val="00EB4E9C"/>
    <w:rsid w:val="00ED3885"/>
    <w:rsid w:val="00EE34DF"/>
    <w:rsid w:val="00EF2F89"/>
    <w:rsid w:val="00F03E98"/>
    <w:rsid w:val="00F10325"/>
    <w:rsid w:val="00F122B0"/>
    <w:rsid w:val="00F1237A"/>
    <w:rsid w:val="00F22CBD"/>
    <w:rsid w:val="00F272F1"/>
    <w:rsid w:val="00F31412"/>
    <w:rsid w:val="00F45372"/>
    <w:rsid w:val="00F46DA4"/>
    <w:rsid w:val="00F560F7"/>
    <w:rsid w:val="00F6334D"/>
    <w:rsid w:val="00F63599"/>
    <w:rsid w:val="00FA2114"/>
    <w:rsid w:val="00FA49AB"/>
    <w:rsid w:val="00FE39C7"/>
    <w:rsid w:val="00FF4D07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5DD460"/>
  <w15:docId w15:val="{B8181E3D-7ABD-4E66-9FBE-6F80A843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045CF7"/>
    <w:pPr>
      <w:ind w:left="720"/>
      <w:contextualSpacing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045CF7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434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E3A6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A1C0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7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meetings/fr/details.jsp?meeting_id=8369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www.upov.int/meetings/fr/doc_details.jsp?meeting_id=83694&amp;doc_id=63498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Ad%20hoc%20Working%20Groups\WG-SHF\WG-SHF_6_October_23_2024\templates\wg_shf_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wg_shf_6_EN.dotx</Template>
  <TotalTime>329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WG-SHF/6</vt:lpstr>
    </vt:vector>
  </TitlesOfParts>
  <Company>UPOV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WG-SHF/6</dc:title>
  <dc:creator>NICOLO Laurianne</dc:creator>
  <cp:keywords>, docId:DBAE80DB7839F212A9E1C2C6B110599B</cp:keywords>
  <cp:lastModifiedBy>NICOLO Laurianne</cp:lastModifiedBy>
  <cp:revision>17</cp:revision>
  <cp:lastPrinted>2024-08-09T07:47:00Z</cp:lastPrinted>
  <dcterms:created xsi:type="dcterms:W3CDTF">2024-07-29T11:21:00Z</dcterms:created>
  <dcterms:modified xsi:type="dcterms:W3CDTF">2024-08-14T07:22:00Z</dcterms:modified>
</cp:coreProperties>
</file>