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12"/>
        <w:gridCol w:w="10"/>
        <w:gridCol w:w="3117"/>
      </w:tblGrid>
      <w:tr w:rsidR="004018CE" w:rsidRPr="00815738" w14:paraId="12471495" w14:textId="77777777" w:rsidTr="00D9785C">
        <w:tc>
          <w:tcPr>
            <w:tcW w:w="6522" w:type="dxa"/>
            <w:gridSpan w:val="2"/>
          </w:tcPr>
          <w:p w14:paraId="63919128" w14:textId="77777777" w:rsidR="004018CE" w:rsidRPr="00AC2883" w:rsidRDefault="004018CE" w:rsidP="00D9785C">
            <w:r w:rsidRPr="00D250C5">
              <w:rPr>
                <w:noProof/>
                <w:lang w:val="en-US"/>
              </w:rPr>
              <w:drawing>
                <wp:inline distT="0" distB="0" distL="0" distR="0" wp14:anchorId="538665D9" wp14:editId="65FE15A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7A8B83" w14:textId="77777777" w:rsidR="004018CE" w:rsidRPr="007C1D92" w:rsidRDefault="004018CE" w:rsidP="00D9785C">
            <w:pPr>
              <w:pStyle w:val="Lettrine"/>
            </w:pPr>
            <w:r>
              <w:t>F</w:t>
            </w:r>
          </w:p>
        </w:tc>
      </w:tr>
      <w:tr w:rsidR="004018CE" w:rsidRPr="00DA4973" w14:paraId="34E96684" w14:textId="77777777" w:rsidTr="00D9785C">
        <w:trPr>
          <w:trHeight w:val="219"/>
        </w:trPr>
        <w:tc>
          <w:tcPr>
            <w:tcW w:w="6522" w:type="dxa"/>
            <w:gridSpan w:val="2"/>
          </w:tcPr>
          <w:p w14:paraId="4BED527F" w14:textId="77777777" w:rsidR="004018CE" w:rsidRPr="00AC2883" w:rsidRDefault="004018CE" w:rsidP="00E31896">
            <w:pPr>
              <w:pStyle w:val="upove"/>
              <w:spacing w:after="400"/>
            </w:pPr>
            <w:r w:rsidRPr="00AC2883">
              <w:t xml:space="preserve">Union </w:t>
            </w:r>
            <w:r>
              <w:t>i</w:t>
            </w:r>
            <w:r w:rsidRPr="00AC2883">
              <w:t>nternational</w:t>
            </w:r>
            <w:r>
              <w:t>e</w:t>
            </w:r>
            <w:r w:rsidRPr="00AC2883">
              <w:t xml:space="preserve"> </w:t>
            </w:r>
            <w:r>
              <w:t>pour la protection des obtentions végétales</w:t>
            </w:r>
          </w:p>
        </w:tc>
        <w:tc>
          <w:tcPr>
            <w:tcW w:w="3117" w:type="dxa"/>
          </w:tcPr>
          <w:p w14:paraId="6A82BF15" w14:textId="77777777" w:rsidR="004018CE" w:rsidRPr="00DA4973" w:rsidRDefault="004018CE" w:rsidP="00D9785C"/>
        </w:tc>
      </w:tr>
      <w:tr w:rsidR="004018CE" w:rsidRPr="00C5280D" w14:paraId="5482E87E" w14:textId="77777777" w:rsidTr="00D9785C">
        <w:tblPrEx>
          <w:tblBorders>
            <w:bottom w:val="single" w:sz="4" w:space="0" w:color="auto"/>
          </w:tblBorders>
          <w:tblCellMar>
            <w:top w:w="113" w:type="dxa"/>
            <w:bottom w:w="113" w:type="dxa"/>
          </w:tblCellMar>
        </w:tblPrEx>
        <w:tc>
          <w:tcPr>
            <w:tcW w:w="6512" w:type="dxa"/>
          </w:tcPr>
          <w:p w14:paraId="12810AA1" w14:textId="3DEFFE7A" w:rsidR="00E31896" w:rsidRPr="00AC2883" w:rsidRDefault="00E31896" w:rsidP="00E31896">
            <w:pPr>
              <w:pStyle w:val="Sessiontc"/>
              <w:spacing w:line="240" w:lineRule="auto"/>
            </w:pPr>
            <w:r>
              <w:t xml:space="preserve">Groupe de travail </w:t>
            </w:r>
            <w:r w:rsidR="00434548" w:rsidRPr="00434548">
              <w:t>sur les orientations concernant les petits exploitants agricoles en lien avec l’utilisation à des fins privées et non commerciales</w:t>
            </w:r>
          </w:p>
          <w:p w14:paraId="5724C4F0" w14:textId="72222A40" w:rsidR="004018CE" w:rsidRDefault="00E31896" w:rsidP="00D9785C">
            <w:pPr>
              <w:pStyle w:val="Sessiontcplacedate"/>
            </w:pPr>
            <w:r>
              <w:t>Cinquième</w:t>
            </w:r>
            <w:r w:rsidR="004018CE">
              <w:t xml:space="preserve"> réunion</w:t>
            </w:r>
          </w:p>
          <w:p w14:paraId="38A3FE82" w14:textId="005EFD14" w:rsidR="004018CE" w:rsidRPr="00DC3802" w:rsidRDefault="004018CE" w:rsidP="00D9785C">
            <w:pPr>
              <w:pStyle w:val="Sessiontcplacedate"/>
              <w:rPr>
                <w:sz w:val="22"/>
              </w:rPr>
            </w:pPr>
            <w:r w:rsidRPr="00DA4973">
              <w:t>Gen</w:t>
            </w:r>
            <w:r>
              <w:t>è</w:t>
            </w:r>
            <w:r w:rsidRPr="00DA4973">
              <w:t>v</w:t>
            </w:r>
            <w:r>
              <w:t>e</w:t>
            </w:r>
            <w:r w:rsidRPr="00DA4973">
              <w:t xml:space="preserve">, </w:t>
            </w:r>
            <w:r w:rsidR="00E31896">
              <w:t>2</w:t>
            </w:r>
            <w:r w:rsidR="00074F30">
              <w:t>2 mars 20</w:t>
            </w:r>
            <w:r>
              <w:t>2</w:t>
            </w:r>
            <w:r w:rsidR="00E31896">
              <w:t>4</w:t>
            </w:r>
          </w:p>
        </w:tc>
        <w:tc>
          <w:tcPr>
            <w:tcW w:w="3127" w:type="dxa"/>
            <w:gridSpan w:val="2"/>
          </w:tcPr>
          <w:p w14:paraId="6F248B18" w14:textId="48B67D2F" w:rsidR="004018CE" w:rsidRPr="007A2441" w:rsidRDefault="004018CE" w:rsidP="00E31896">
            <w:pPr>
              <w:pStyle w:val="Doccode"/>
              <w:spacing w:after="680"/>
              <w:rPr>
                <w:lang w:val="en-GB"/>
              </w:rPr>
            </w:pPr>
            <w:r w:rsidRPr="007A2441">
              <w:rPr>
                <w:lang w:val="en-GB"/>
              </w:rPr>
              <w:t>WG</w:t>
            </w:r>
            <w:r w:rsidR="008F3BC8" w:rsidRPr="007A2441">
              <w:rPr>
                <w:lang w:val="en-GB"/>
              </w:rPr>
              <w:t>-</w:t>
            </w:r>
            <w:r w:rsidRPr="007A2441">
              <w:rPr>
                <w:lang w:val="en-GB"/>
              </w:rPr>
              <w:t>SHF/</w:t>
            </w:r>
            <w:r w:rsidR="00E31896" w:rsidRPr="007A2441">
              <w:rPr>
                <w:lang w:val="en-GB"/>
              </w:rPr>
              <w:t>5</w:t>
            </w:r>
            <w:r w:rsidRPr="007A2441">
              <w:rPr>
                <w:lang w:val="en-GB"/>
              </w:rPr>
              <w:t>/</w:t>
            </w:r>
            <w:r w:rsidR="00E31896" w:rsidRPr="007A2441">
              <w:rPr>
                <w:lang w:val="en-GB"/>
              </w:rPr>
              <w:t>2</w:t>
            </w:r>
            <w:r w:rsidR="007A2441" w:rsidRPr="007A2441">
              <w:rPr>
                <w:lang w:val="en-GB"/>
              </w:rPr>
              <w:t xml:space="preserve"> Rev</w:t>
            </w:r>
            <w:r w:rsidR="007A2441">
              <w:rPr>
                <w:lang w:val="en-GB"/>
              </w:rPr>
              <w:t>.</w:t>
            </w:r>
          </w:p>
          <w:p w14:paraId="67F9094F" w14:textId="3F7F666B" w:rsidR="004018CE" w:rsidRPr="007A2441" w:rsidRDefault="004018CE" w:rsidP="00D9785C">
            <w:pPr>
              <w:pStyle w:val="Docoriginal"/>
              <w:rPr>
                <w:lang w:val="en-GB"/>
              </w:rPr>
            </w:pPr>
            <w:r w:rsidRPr="007A2441">
              <w:rPr>
                <w:lang w:val="en-GB"/>
              </w:rPr>
              <w:t>Original</w:t>
            </w:r>
            <w:r w:rsidR="008F3BC8" w:rsidRPr="007A2441">
              <w:rPr>
                <w:lang w:val="en-GB"/>
              </w:rPr>
              <w:t> :</w:t>
            </w:r>
            <w:r w:rsidRPr="007A2441">
              <w:rPr>
                <w:b w:val="0"/>
                <w:spacing w:val="0"/>
                <w:lang w:val="en-GB"/>
              </w:rPr>
              <w:t xml:space="preserve"> </w:t>
            </w:r>
            <w:proofErr w:type="spellStart"/>
            <w:r w:rsidRPr="007A2441">
              <w:rPr>
                <w:b w:val="0"/>
                <w:spacing w:val="0"/>
                <w:lang w:val="en-GB"/>
              </w:rPr>
              <w:t>anglais</w:t>
            </w:r>
            <w:proofErr w:type="spellEnd"/>
          </w:p>
          <w:p w14:paraId="57E703A0" w14:textId="334ECDF3" w:rsidR="004018CE" w:rsidRPr="007C1D92" w:rsidRDefault="004018CE" w:rsidP="00E31896">
            <w:pPr>
              <w:pStyle w:val="Docoriginal"/>
            </w:pPr>
            <w:r w:rsidRPr="00167B54">
              <w:t>Date</w:t>
            </w:r>
            <w:r w:rsidR="008F3BC8">
              <w:t> :</w:t>
            </w:r>
            <w:r w:rsidRPr="00167B54">
              <w:rPr>
                <w:b w:val="0"/>
                <w:spacing w:val="0"/>
              </w:rPr>
              <w:t xml:space="preserve"> </w:t>
            </w:r>
            <w:r w:rsidR="00275398">
              <w:rPr>
                <w:b w:val="0"/>
              </w:rPr>
              <w:t>8</w:t>
            </w:r>
            <w:r w:rsidR="00FB5B85">
              <w:rPr>
                <w:b w:val="0"/>
              </w:rPr>
              <w:t> </w:t>
            </w:r>
            <w:r w:rsidR="00275398">
              <w:rPr>
                <w:b w:val="0"/>
              </w:rPr>
              <w:t>mars</w:t>
            </w:r>
            <w:r w:rsidR="00FB5B85">
              <w:rPr>
                <w:b w:val="0"/>
              </w:rPr>
              <w:t> 2024</w:t>
            </w:r>
          </w:p>
        </w:tc>
      </w:tr>
    </w:tbl>
    <w:p w14:paraId="3D1DFBAC" w14:textId="57272FB3" w:rsidR="000D7780" w:rsidRPr="006A644A" w:rsidRDefault="00FB5B85" w:rsidP="006A644A">
      <w:pPr>
        <w:pStyle w:val="Titleofdoc0"/>
      </w:pPr>
      <w:r w:rsidRPr="00FB5B85">
        <w:t>P</w:t>
      </w:r>
      <w:r w:rsidR="00282ED8">
        <w:t>roposition par les membres du W</w:t>
      </w:r>
      <w:r w:rsidR="005825A5">
        <w:t>G-</w:t>
      </w:r>
      <w:r w:rsidR="00282ED8">
        <w:t xml:space="preserve">SHF de questions visant à collecter des informations pour le </w:t>
      </w:r>
      <w:r w:rsidRPr="00FB5B85">
        <w:t>WG</w:t>
      </w:r>
      <w:r w:rsidR="008F3BC8">
        <w:t>-</w:t>
      </w:r>
      <w:r w:rsidRPr="00FB5B85">
        <w:t>SHF</w:t>
      </w:r>
    </w:p>
    <w:p w14:paraId="424CBD6A" w14:textId="05239A36" w:rsidR="006A644A" w:rsidRPr="006A644A" w:rsidRDefault="00AE0EF1" w:rsidP="006A644A">
      <w:pPr>
        <w:pStyle w:val="preparedby1"/>
        <w:jc w:val="left"/>
      </w:pPr>
      <w:r w:rsidRPr="000C4E25">
        <w:t xml:space="preserve">Document </w:t>
      </w:r>
      <w:r w:rsidR="00A706D3">
        <w:t>établi par le Bureau de l</w:t>
      </w:r>
      <w:r w:rsidR="008F3BC8">
        <w:t>’</w:t>
      </w:r>
      <w:r w:rsidR="00A706D3">
        <w:t>Union</w:t>
      </w:r>
    </w:p>
    <w:p w14:paraId="150B73BC" w14:textId="408E2612" w:rsidR="00050E16" w:rsidRPr="006A644A" w:rsidRDefault="00A706D3" w:rsidP="006A644A">
      <w:pPr>
        <w:pStyle w:val="Disclaimer"/>
      </w:pPr>
      <w:r w:rsidRPr="00A706D3">
        <w:t>Avertissement</w:t>
      </w:r>
      <w:r w:rsidR="008F3BC8">
        <w:t> :</w:t>
      </w:r>
      <w:r w:rsidRPr="00A706D3">
        <w:t xml:space="preserve"> le présent document ne représente pas les principes ou les orientations de l</w:t>
      </w:r>
      <w:r w:rsidR="008F3BC8">
        <w:t>’</w:t>
      </w:r>
      <w:r w:rsidRPr="00A706D3">
        <w:t>UPOV</w:t>
      </w:r>
    </w:p>
    <w:p w14:paraId="5FA4A815" w14:textId="32014E52" w:rsidR="00FB5B85" w:rsidRPr="000F0397" w:rsidRDefault="00FB5B85" w:rsidP="000B6E4B">
      <w:pPr>
        <w:pStyle w:val="Heading1"/>
        <w:rPr>
          <w:lang w:val="fr-FR"/>
        </w:rPr>
      </w:pPr>
      <w:bookmarkStart w:id="0" w:name="_Hlk160012175"/>
      <w:r w:rsidRPr="000F0397">
        <w:rPr>
          <w:lang w:val="fr-FR"/>
        </w:rPr>
        <w:t>R</w:t>
      </w:r>
      <w:r w:rsidR="00282ED8">
        <w:rPr>
          <w:lang w:val="fr-FR"/>
        </w:rPr>
        <w:t>ésumé</w:t>
      </w:r>
      <w:bookmarkEnd w:id="0"/>
    </w:p>
    <w:p w14:paraId="38E800C5" w14:textId="0BDDE780" w:rsidR="00074F30" w:rsidRDefault="00FB5B85" w:rsidP="00EC1D1C">
      <w:pPr>
        <w:spacing w:after="200"/>
      </w:pPr>
      <w:r>
        <w:fldChar w:fldCharType="begin"/>
      </w:r>
      <w:r>
        <w:instrText xml:space="preserve"> AUTONUM  </w:instrText>
      </w:r>
      <w:r>
        <w:fldChar w:fldCharType="end"/>
      </w:r>
      <w:r>
        <w:tab/>
        <w:t>Le présent document a pour objet de rendre compte des réponses à la circulaire E</w:t>
      </w:r>
      <w:r w:rsidR="008F3BC8">
        <w:t>-</w:t>
      </w:r>
      <w:r>
        <w:t>24/005 de l</w:t>
      </w:r>
      <w:r w:rsidR="008F3BC8">
        <w:t>’</w:t>
      </w:r>
      <w:r>
        <w:t>UPOV du 19 janvier 2024 afin d</w:t>
      </w:r>
      <w:r w:rsidR="008F3BC8">
        <w:t>’</w:t>
      </w:r>
      <w:r>
        <w:t>aider le Groupe de travail sur les orientations concernant les petits exploitants agricoles en lien avec l</w:t>
      </w:r>
      <w:r w:rsidR="008F3BC8">
        <w:t>’</w:t>
      </w:r>
      <w:r>
        <w:t>utilisation à des fins privées et non commerciales (WG</w:t>
      </w:r>
      <w:r w:rsidR="008F3BC8">
        <w:t>-</w:t>
      </w:r>
      <w:r>
        <w:t>SHF) à fournir une base pour l</w:t>
      </w:r>
      <w:r w:rsidR="008F3BC8">
        <w:t>’</w:t>
      </w:r>
      <w:r>
        <w:t>élaboration d</w:t>
      </w:r>
      <w:r w:rsidR="008F3BC8">
        <w:t>’</w:t>
      </w:r>
      <w:r>
        <w:t>orientations.</w:t>
      </w:r>
    </w:p>
    <w:p w14:paraId="7A865CB5" w14:textId="1110FD0A" w:rsidR="00074F30" w:rsidRDefault="00FB5B85" w:rsidP="00EC1D1C">
      <w:pPr>
        <w:spacing w:after="200"/>
      </w:pPr>
      <w:r>
        <w:fldChar w:fldCharType="begin"/>
      </w:r>
      <w:r>
        <w:instrText xml:space="preserve"> AUTONUM  </w:instrText>
      </w:r>
      <w:r>
        <w:fldChar w:fldCharType="end"/>
      </w:r>
      <w:r>
        <w:tab/>
        <w:t>Le WG</w:t>
      </w:r>
      <w:r w:rsidR="008F3BC8">
        <w:t>-</w:t>
      </w:r>
      <w:r>
        <w:t>SHF est invité</w:t>
      </w:r>
      <w:r w:rsidR="00434548">
        <w:t xml:space="preserve"> à</w:t>
      </w:r>
    </w:p>
    <w:p w14:paraId="3ADF7DA7" w14:textId="3FE54498" w:rsidR="00074F30" w:rsidRDefault="00FB5B85" w:rsidP="00EC1D1C">
      <w:pPr>
        <w:pStyle w:val="ListParagraph"/>
        <w:numPr>
          <w:ilvl w:val="0"/>
          <w:numId w:val="15"/>
        </w:numPr>
        <w:spacing w:after="200"/>
        <w:ind w:left="1134" w:hanging="567"/>
      </w:pPr>
      <w:r>
        <w:t>prendre note des informations contenues dans le présent document,</w:t>
      </w:r>
    </w:p>
    <w:p w14:paraId="3E4BB65C" w14:textId="065DC3E3" w:rsidR="00FB5B85" w:rsidRPr="00EC1D1C" w:rsidRDefault="00FB5B85" w:rsidP="00EC1D1C">
      <w:pPr>
        <w:pStyle w:val="DecisionParagraphs"/>
        <w:numPr>
          <w:ilvl w:val="0"/>
          <w:numId w:val="15"/>
        </w:numPr>
        <w:spacing w:after="200"/>
        <w:ind w:left="1134" w:hanging="567"/>
        <w:rPr>
          <w:i w:val="0"/>
          <w:iCs/>
        </w:rPr>
      </w:pPr>
      <w:r>
        <w:rPr>
          <w:i w:val="0"/>
        </w:rPr>
        <w:t>examiner la compilation des réponses à la circulaire E</w:t>
      </w:r>
      <w:r w:rsidR="008F3BC8">
        <w:rPr>
          <w:i w:val="0"/>
        </w:rPr>
        <w:t>-</w:t>
      </w:r>
      <w:r>
        <w:rPr>
          <w:i w:val="0"/>
        </w:rPr>
        <w:t>24/005 de l</w:t>
      </w:r>
      <w:r w:rsidR="008F3BC8">
        <w:rPr>
          <w:i w:val="0"/>
        </w:rPr>
        <w:t>’</w:t>
      </w:r>
      <w:r>
        <w:rPr>
          <w:i w:val="0"/>
        </w:rPr>
        <w:t>UPOV du 19 janvier 2024 telles que figurant dans l</w:t>
      </w:r>
      <w:r w:rsidR="008F3BC8">
        <w:rPr>
          <w:i w:val="0"/>
        </w:rPr>
        <w:t>’</w:t>
      </w:r>
      <w:r>
        <w:rPr>
          <w:i w:val="0"/>
        </w:rPr>
        <w:t>annexe I</w:t>
      </w:r>
      <w:r w:rsidR="00434548">
        <w:rPr>
          <w:i w:val="0"/>
        </w:rPr>
        <w:t> ;</w:t>
      </w:r>
      <w:r>
        <w:rPr>
          <w:i w:val="0"/>
        </w:rPr>
        <w:t xml:space="preserve"> et</w:t>
      </w:r>
    </w:p>
    <w:p w14:paraId="6F54D440" w14:textId="340B47CA" w:rsidR="00FB5B85" w:rsidRPr="00EC1D1C" w:rsidRDefault="00FB5B85" w:rsidP="00EC1D1C">
      <w:pPr>
        <w:pStyle w:val="DecisionParagraphs"/>
        <w:numPr>
          <w:ilvl w:val="0"/>
          <w:numId w:val="15"/>
        </w:numPr>
        <w:spacing w:after="400"/>
        <w:ind w:left="1134" w:hanging="567"/>
        <w:rPr>
          <w:i w:val="0"/>
          <w:iCs/>
        </w:rPr>
      </w:pPr>
      <w:r>
        <w:rPr>
          <w:i w:val="0"/>
        </w:rPr>
        <w:t>fournir des orientations sur les critères et les priorités à appliquer lors de la sélection des questions et des destinataires d</w:t>
      </w:r>
      <w:r w:rsidR="008F3BC8">
        <w:rPr>
          <w:i w:val="0"/>
        </w:rPr>
        <w:t>’</w:t>
      </w:r>
      <w:r>
        <w:rPr>
          <w:i w:val="0"/>
        </w:rPr>
        <w:t>un questionnaire.</w:t>
      </w:r>
    </w:p>
    <w:p w14:paraId="01DBB9DE" w14:textId="2AAC36A1" w:rsidR="00FB5B85" w:rsidRPr="000F0397" w:rsidRDefault="00FB5B85" w:rsidP="000B6E4B">
      <w:pPr>
        <w:pStyle w:val="Heading1"/>
        <w:rPr>
          <w:lang w:val="fr-FR"/>
        </w:rPr>
      </w:pPr>
      <w:bookmarkStart w:id="1" w:name="_Toc146893261"/>
      <w:r w:rsidRPr="000F0397">
        <w:rPr>
          <w:lang w:val="fr-FR"/>
        </w:rPr>
        <w:t>C</w:t>
      </w:r>
      <w:r w:rsidR="00282ED8">
        <w:rPr>
          <w:lang w:val="fr-FR"/>
        </w:rPr>
        <w:t>ontexte</w:t>
      </w:r>
      <w:bookmarkEnd w:id="1"/>
    </w:p>
    <w:p w14:paraId="7EEDB5FB" w14:textId="3196C271" w:rsidR="00FB5B85" w:rsidRPr="00EC1D1C" w:rsidRDefault="00FB5B85" w:rsidP="00EC1D1C">
      <w:pPr>
        <w:spacing w:after="200"/>
      </w:pPr>
      <w:r>
        <w:fldChar w:fldCharType="begin"/>
      </w:r>
      <w:r>
        <w:instrText xml:space="preserve"> AUTONUM  </w:instrText>
      </w:r>
      <w:r>
        <w:fldChar w:fldCharType="end"/>
      </w:r>
      <w:r>
        <w:tab/>
        <w:t>À sa quatrième réunion, tenue à Genève le 25 octobre 2023, le WG</w:t>
      </w:r>
      <w:r w:rsidR="008F3BC8">
        <w:t>-</w:t>
      </w:r>
      <w:r>
        <w:t xml:space="preserve">SHF a examiné le </w:t>
      </w:r>
      <w:r w:rsidR="008F3BC8">
        <w:t>document</w:t>
      </w:r>
      <w:r w:rsidR="001820A0">
        <w:t> </w:t>
      </w:r>
      <w:r w:rsidR="008F3BC8">
        <w:t>WG</w:t>
      </w:r>
      <w:r w:rsidR="009F7399">
        <w:noBreakHyphen/>
      </w:r>
      <w:r>
        <w:t>SHF/4/2 “Révision éventuelle des questions</w:t>
      </w:r>
      <w:r w:rsidR="008F3BC8">
        <w:t>-</w:t>
      </w:r>
      <w:r>
        <w:t>réponses”.</w:t>
      </w:r>
      <w:r w:rsidRPr="00EC1D1C">
        <w:t xml:space="preserve"> </w:t>
      </w:r>
      <w:r w:rsidR="00F118D3">
        <w:t xml:space="preserve"> </w:t>
      </w:r>
      <w:r w:rsidRPr="00EC1D1C">
        <w:t>Le WG</w:t>
      </w:r>
      <w:r w:rsidR="008F3BC8">
        <w:t>-</w:t>
      </w:r>
      <w:r w:rsidRPr="00EC1D1C">
        <w:t>SHF a pris note de la compilation des réponses à la circulaire de l</w:t>
      </w:r>
      <w:r w:rsidR="008F3BC8">
        <w:t>’</w:t>
      </w:r>
      <w:r w:rsidRPr="00EC1D1C">
        <w:t>UPOV E</w:t>
      </w:r>
      <w:r w:rsidR="008F3BC8">
        <w:t>-</w:t>
      </w:r>
      <w:r w:rsidRPr="00EC1D1C">
        <w:t xml:space="preserve">23/116 du 6 juillet 2023 telles que figurant dans le </w:t>
      </w:r>
      <w:r w:rsidR="008F3BC8" w:rsidRPr="00EC1D1C">
        <w:t>document</w:t>
      </w:r>
      <w:r w:rsidR="001820A0">
        <w:t> </w:t>
      </w:r>
      <w:r w:rsidR="008F3BC8" w:rsidRPr="00EC1D1C">
        <w:t>WG</w:t>
      </w:r>
      <w:r w:rsidR="009F7399">
        <w:noBreakHyphen/>
      </w:r>
      <w:r w:rsidRPr="00EC1D1C">
        <w:t>SHF/4/2 et dans ses annexes II et </w:t>
      </w:r>
      <w:r w:rsidR="007446DA" w:rsidRPr="00EC1D1C">
        <w:t>III</w:t>
      </w:r>
      <w:r w:rsidR="007446DA">
        <w:t xml:space="preserve">.  </w:t>
      </w:r>
      <w:r w:rsidR="007446DA" w:rsidRPr="00EC1D1C">
        <w:t>Le</w:t>
      </w:r>
      <w:r w:rsidRPr="00EC1D1C">
        <w:t xml:space="preserve"> WG</w:t>
      </w:r>
      <w:r w:rsidR="008F3BC8">
        <w:t>-</w:t>
      </w:r>
      <w:r w:rsidRPr="00EC1D1C">
        <w:t>SHF a décidé, à ce stade, de ne pas examiner les suggestions et commentaires spécifiques formulés par ses membres sur les questions évoquées dans la circulaire E</w:t>
      </w:r>
      <w:r w:rsidR="009F7399">
        <w:noBreakHyphen/>
      </w:r>
      <w:r w:rsidRPr="00EC1D1C">
        <w:t>23/116.</w:t>
      </w:r>
    </w:p>
    <w:p w14:paraId="0F2D5CB5" w14:textId="340C055E" w:rsidR="00074F30" w:rsidRDefault="00FB5B85" w:rsidP="00EC1D1C">
      <w:pPr>
        <w:spacing w:after="200"/>
      </w:pPr>
      <w:r>
        <w:fldChar w:fldCharType="begin"/>
      </w:r>
      <w:r>
        <w:instrText xml:space="preserve"> AUTONUM  </w:instrText>
      </w:r>
      <w:r>
        <w:fldChar w:fldCharType="end"/>
      </w:r>
      <w:r>
        <w:tab/>
        <w:t>Le WG</w:t>
      </w:r>
      <w:r w:rsidR="008F3BC8">
        <w:t>-</w:t>
      </w:r>
      <w:r>
        <w:t>SHF est convenu que la collecte d</w:t>
      </w:r>
      <w:r w:rsidR="008F3BC8">
        <w:t>’</w:t>
      </w:r>
      <w:r>
        <w:t>informations serait utile afin de fournir une base pour l</w:t>
      </w:r>
      <w:r w:rsidR="008F3BC8">
        <w:t>’</w:t>
      </w:r>
      <w:r>
        <w:t>élaboration d</w:t>
      </w:r>
      <w:r w:rsidR="008F3BC8">
        <w:t>’</w:t>
      </w:r>
      <w:r>
        <w:t>orientations concernant les petits exploitants agricoles en lien avec l</w:t>
      </w:r>
      <w:r w:rsidR="008F3BC8">
        <w:t>’</w:t>
      </w:r>
      <w:r>
        <w:t>utilisation à des fins privées et non commerciales.</w:t>
      </w:r>
    </w:p>
    <w:bookmarkStart w:id="2" w:name="_Hlk152578501"/>
    <w:p w14:paraId="37B35D2A" w14:textId="083C8927" w:rsidR="00FB5B85" w:rsidRPr="00EC1D1C" w:rsidRDefault="00FB5B85" w:rsidP="00EC1D1C">
      <w:pPr>
        <w:spacing w:after="4000"/>
      </w:pPr>
      <w:r>
        <w:fldChar w:fldCharType="begin"/>
      </w:r>
      <w:r>
        <w:instrText xml:space="preserve"> AUTONUM  </w:instrText>
      </w:r>
      <w:r>
        <w:fldChar w:fldCharType="end"/>
      </w:r>
      <w:r>
        <w:tab/>
        <w:t>Le WG</w:t>
      </w:r>
      <w:r w:rsidR="008F3BC8">
        <w:t>-</w:t>
      </w:r>
      <w:r>
        <w:t>SHF est convenu que le Bureau de l</w:t>
      </w:r>
      <w:r w:rsidR="008F3BC8">
        <w:t>’</w:t>
      </w:r>
      <w:r>
        <w:t>Union devrait envoyer une circulaire aux membres du g</w:t>
      </w:r>
      <w:r w:rsidR="00AF59CA">
        <w:t>ro</w:t>
      </w:r>
      <w:r>
        <w:t>upe de travail en leur demandant d</w:t>
      </w:r>
      <w:r w:rsidR="008F3BC8">
        <w:t>’</w:t>
      </w:r>
      <w:r>
        <w:t>identifier les questions et de préciser à qui elles doivent être adressées, afin de collecter des informations pour permettre au WG</w:t>
      </w:r>
      <w:r w:rsidR="008F3BC8">
        <w:t>-</w:t>
      </w:r>
      <w:r>
        <w:t>SHF de poursuivre ses trava</w:t>
      </w:r>
      <w:r w:rsidR="007446DA">
        <w:t>ux.  Su</w:t>
      </w:r>
      <w:r>
        <w:t>r la base des réponses à la circulaire, le Bureau de l</w:t>
      </w:r>
      <w:r w:rsidR="008F3BC8">
        <w:t>’</w:t>
      </w:r>
      <w:r>
        <w:t xml:space="preserve">Union établirait un nouveau questionnaire pour examen par le </w:t>
      </w:r>
      <w:r w:rsidR="00434548">
        <w:br/>
      </w:r>
      <w:r>
        <w:t>WG</w:t>
      </w:r>
      <w:r w:rsidR="008F3BC8">
        <w:t>-</w:t>
      </w:r>
      <w:r>
        <w:t>SHF à sa prochaine réunion</w:t>
      </w:r>
      <w:bookmarkEnd w:id="2"/>
      <w:r>
        <w:t xml:space="preserve"> (voir le paragraphe 3 du </w:t>
      </w:r>
      <w:r w:rsidR="008F3BC8">
        <w:t>document</w:t>
      </w:r>
      <w:r w:rsidR="001820A0">
        <w:t> </w:t>
      </w:r>
      <w:r w:rsidR="008F3BC8">
        <w:t>WG-</w:t>
      </w:r>
      <w:r>
        <w:t>SHF/4/3 “Compte rendu”).</w:t>
      </w:r>
    </w:p>
    <w:p w14:paraId="4F347277" w14:textId="06F004F3" w:rsidR="00FB5B85" w:rsidRPr="00EC1D1C" w:rsidRDefault="00FB5B85" w:rsidP="000B6E4B">
      <w:pPr>
        <w:pStyle w:val="Heading1"/>
        <w:rPr>
          <w:lang w:val="fr-FR"/>
        </w:rPr>
      </w:pPr>
      <w:bookmarkStart w:id="3" w:name="_Toc146893263"/>
      <w:r w:rsidRPr="00EC1D1C">
        <w:rPr>
          <w:lang w:val="fr-FR"/>
        </w:rPr>
        <w:lastRenderedPageBreak/>
        <w:t>Circulaire E</w:t>
      </w:r>
      <w:r w:rsidR="008F3BC8">
        <w:rPr>
          <w:lang w:val="fr-FR"/>
        </w:rPr>
        <w:t>-</w:t>
      </w:r>
      <w:r w:rsidRPr="00EC1D1C">
        <w:rPr>
          <w:lang w:val="fr-FR"/>
        </w:rPr>
        <w:t>24/005 de l</w:t>
      </w:r>
      <w:r w:rsidR="008F3BC8">
        <w:rPr>
          <w:lang w:val="fr-FR"/>
        </w:rPr>
        <w:t>’</w:t>
      </w:r>
      <w:r w:rsidRPr="00EC1D1C">
        <w:rPr>
          <w:lang w:val="fr-FR"/>
        </w:rPr>
        <w:t>UPOV du 19 janvier 2024</w:t>
      </w:r>
      <w:bookmarkEnd w:id="3"/>
    </w:p>
    <w:p w14:paraId="7B3B858D" w14:textId="2294F24C" w:rsidR="00FB5B85" w:rsidRPr="00EC1D1C" w:rsidRDefault="00FB5B85" w:rsidP="00EC1D1C">
      <w:pPr>
        <w:spacing w:after="200"/>
        <w:rPr>
          <w:rFonts w:cs="Arial"/>
          <w:spacing w:val="-4"/>
        </w:rPr>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tab/>
        <w:t>Le Bureau de l</w:t>
      </w:r>
      <w:r w:rsidR="008F3BC8">
        <w:t>’</w:t>
      </w:r>
      <w:r>
        <w:t>Union a publié la circulaire E</w:t>
      </w:r>
      <w:r w:rsidR="008F3BC8">
        <w:t>-</w:t>
      </w:r>
      <w:r>
        <w:t>24/005 de l</w:t>
      </w:r>
      <w:r w:rsidR="008F3BC8">
        <w:t>’</w:t>
      </w:r>
      <w:r>
        <w:t>UPOV le 19 novembre 2024, invitant les membres du WG</w:t>
      </w:r>
      <w:r w:rsidR="008F3BC8">
        <w:t>-</w:t>
      </w:r>
      <w:r>
        <w:t>SHF à identifier des questions et leurs destinataires.</w:t>
      </w:r>
    </w:p>
    <w:p w14:paraId="14D2F854" w14:textId="334C29DA" w:rsidR="00074F30" w:rsidRDefault="00FB5B85" w:rsidP="00EC1D1C">
      <w:pPr>
        <w:keepNext/>
        <w:spacing w:after="200"/>
      </w:pPr>
      <w:r w:rsidRPr="00416F54">
        <w:rPr>
          <w:rFonts w:eastAsiaTheme="minorEastAsia" w:cs="Arial"/>
        </w:rPr>
        <w:fldChar w:fldCharType="begin"/>
      </w:r>
      <w:r w:rsidRPr="00416F54">
        <w:rPr>
          <w:rFonts w:eastAsiaTheme="minorEastAsia" w:cs="Arial"/>
        </w:rPr>
        <w:instrText xml:space="preserve"> AUTONUM  </w:instrText>
      </w:r>
      <w:r w:rsidRPr="00416F54">
        <w:rPr>
          <w:rFonts w:eastAsiaTheme="minorEastAsia" w:cs="Arial"/>
        </w:rPr>
        <w:fldChar w:fldCharType="end"/>
      </w:r>
      <w:r>
        <w:tab/>
        <w:t>En réponse à la circulaire E</w:t>
      </w:r>
      <w:r w:rsidR="008F3BC8">
        <w:t>-</w:t>
      </w:r>
      <w:r>
        <w:t>24/005 de l</w:t>
      </w:r>
      <w:r w:rsidR="008F3BC8">
        <w:t>’</w:t>
      </w:r>
      <w:r>
        <w:t>UPOV, des contributions ont été reçues de la part des membres et observateurs ci</w:t>
      </w:r>
      <w:r w:rsidR="008F3BC8">
        <w:t>-</w:t>
      </w:r>
      <w:r>
        <w:t>après.</w:t>
      </w:r>
    </w:p>
    <w:p w14:paraId="0F4E8657" w14:textId="45AB113B" w:rsidR="00FB5B85" w:rsidRPr="00EC1D1C" w:rsidRDefault="00FB5B85" w:rsidP="00EC1D1C">
      <w:pPr>
        <w:keepNext/>
        <w:spacing w:after="200"/>
        <w:ind w:left="567" w:firstLine="567"/>
        <w:rPr>
          <w:rFonts w:cs="Arial"/>
          <w:spacing w:val="-4"/>
        </w:rPr>
      </w:pPr>
      <w:r>
        <w:t>Membres</w:t>
      </w:r>
      <w:r w:rsidR="008F3BC8">
        <w:t> :</w:t>
      </w:r>
      <w:r>
        <w:t xml:space="preserve"> </w:t>
      </w:r>
      <w:r w:rsidR="0056260B">
        <w:t xml:space="preserve">Argentine, </w:t>
      </w:r>
      <w:r>
        <w:t>Canada, Union européenne et Suisse.</w:t>
      </w:r>
    </w:p>
    <w:p w14:paraId="40992D6F" w14:textId="6A2E85ED" w:rsidR="00FB5B85" w:rsidRPr="00EC1D1C" w:rsidRDefault="00FB5B85" w:rsidP="00EC1D1C">
      <w:pPr>
        <w:spacing w:after="200"/>
        <w:ind w:left="567" w:firstLine="567"/>
        <w:rPr>
          <w:rFonts w:cs="Arial"/>
          <w:spacing w:val="-2"/>
          <w:lang w:val="en-US"/>
        </w:rPr>
      </w:pPr>
      <w:proofErr w:type="spellStart"/>
      <w:r w:rsidRPr="000D187E">
        <w:rPr>
          <w:lang w:val="en-US"/>
        </w:rPr>
        <w:t>Observateurs</w:t>
      </w:r>
      <w:proofErr w:type="spellEnd"/>
      <w:r w:rsidR="008F3BC8">
        <w:rPr>
          <w:lang w:val="en-US"/>
        </w:rPr>
        <w:t> :</w:t>
      </w:r>
      <w:r w:rsidRPr="000D187E">
        <w:rPr>
          <w:lang w:val="en-US"/>
        </w:rPr>
        <w:t xml:space="preserve"> </w:t>
      </w:r>
      <w:r w:rsidRPr="00434548">
        <w:rPr>
          <w:i/>
          <w:iCs/>
          <w:lang w:val="en-US"/>
        </w:rPr>
        <w:t>Association for Plant Breeding for the Benefit of Society</w:t>
      </w:r>
      <w:r w:rsidRPr="000D187E">
        <w:rPr>
          <w:lang w:val="en-US"/>
        </w:rPr>
        <w:t xml:space="preserve"> (APBREBES) et </w:t>
      </w:r>
      <w:r w:rsidRPr="00434548">
        <w:rPr>
          <w:i/>
          <w:iCs/>
          <w:lang w:val="en-US"/>
        </w:rPr>
        <w:t>International Seed Federation</w:t>
      </w:r>
      <w:r w:rsidRPr="000D187E">
        <w:rPr>
          <w:lang w:val="en-US"/>
        </w:rPr>
        <w:t xml:space="preserve"> (ISF).</w:t>
      </w:r>
    </w:p>
    <w:p w14:paraId="36EDBB16" w14:textId="4DAB1835" w:rsidR="00FB5B85" w:rsidRDefault="00FB5B85" w:rsidP="00EC1D1C">
      <w:pPr>
        <w:tabs>
          <w:tab w:val="left" w:pos="567"/>
        </w:tabs>
        <w:spacing w:after="200"/>
        <w:rPr>
          <w:rFonts w:eastAsiaTheme="minorEastAsia"/>
        </w:rPr>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tab/>
        <w:t>L</w:t>
      </w:r>
      <w:r w:rsidR="008F3BC8">
        <w:t>’</w:t>
      </w:r>
      <w:r>
        <w:t>annexe du présent document contient une compilation des réponses à la circulaire E</w:t>
      </w:r>
      <w:r w:rsidR="008F3BC8">
        <w:t>-</w:t>
      </w:r>
      <w:r>
        <w:t>24/005 de l</w:t>
      </w:r>
      <w:r w:rsidR="008F3BC8">
        <w:t>’</w:t>
      </w:r>
      <w:r>
        <w:t>UPOV.</w:t>
      </w:r>
    </w:p>
    <w:p w14:paraId="5714BD86" w14:textId="070EDA05" w:rsidR="00074F30" w:rsidRDefault="00FB5B85" w:rsidP="00EC1D1C">
      <w:pPr>
        <w:spacing w:after="200"/>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t xml:space="preserve"> </w:t>
      </w:r>
      <w:r>
        <w:tab/>
        <w:t>Dans les réponses, il est proposé de s</w:t>
      </w:r>
      <w:r w:rsidR="008F3BC8">
        <w:t>’</w:t>
      </w:r>
      <w:r>
        <w:t>adresser à un grand nombre de destinataires différen</w:t>
      </w:r>
      <w:r w:rsidR="007446DA">
        <w:t>ts.  Le</w:t>
      </w:r>
      <w:r>
        <w:t>s questions soulevées dans les réponses portent sur un large éventail de sujets.</w:t>
      </w:r>
    </w:p>
    <w:p w14:paraId="0AB1E4E8" w14:textId="6CE98EDA" w:rsidR="00FB5B85" w:rsidRDefault="00FB5B85" w:rsidP="00EC1D1C">
      <w:pPr>
        <w:spacing w:after="200"/>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tab/>
        <w:t>Afin de s</w:t>
      </w:r>
      <w:r w:rsidR="008F3BC8">
        <w:t>’</w:t>
      </w:r>
      <w:r>
        <w:t>assurer que le travail de collecte d</w:t>
      </w:r>
      <w:r w:rsidR="008F3BC8">
        <w:t>’</w:t>
      </w:r>
      <w:r>
        <w:t>informations est effectué de manière efficace et se concentre sur les objectifs du WG</w:t>
      </w:r>
      <w:r w:rsidR="008F3BC8">
        <w:t>-</w:t>
      </w:r>
      <w:r>
        <w:t>SHF, tels que définis dans le mandat, il peut être approprié de limiter le nombre de questions et de destinataires propos</w:t>
      </w:r>
      <w:r w:rsidR="007446DA">
        <w:t>és.  Da</w:t>
      </w:r>
      <w:r>
        <w:t>ns ce contexte, il faut également tenir compte du fait que le travail de collecte d</w:t>
      </w:r>
      <w:r w:rsidR="008F3BC8">
        <w:t>’</w:t>
      </w:r>
      <w:r>
        <w:t>informations et de traitement des données reçues doit être proportionnel aux ressources du Bureau de l</w:t>
      </w:r>
      <w:r w:rsidR="008F3BC8">
        <w:t>’</w:t>
      </w:r>
      <w:r>
        <w:t>Union.</w:t>
      </w:r>
    </w:p>
    <w:p w14:paraId="0A22E7AA" w14:textId="57B333DB" w:rsidR="00074F30" w:rsidRDefault="00FB5B85" w:rsidP="00EC1D1C">
      <w:pPr>
        <w:spacing w:after="200"/>
      </w:pPr>
      <w:r w:rsidRPr="006E60C1">
        <w:rPr>
          <w:rFonts w:eastAsiaTheme="minorEastAsia" w:cs="Arial"/>
        </w:rPr>
        <w:fldChar w:fldCharType="begin"/>
      </w:r>
      <w:r w:rsidRPr="006E60C1">
        <w:rPr>
          <w:rFonts w:eastAsiaTheme="minorEastAsia" w:cs="Arial"/>
        </w:rPr>
        <w:instrText xml:space="preserve"> AUTONUM  </w:instrText>
      </w:r>
      <w:r w:rsidRPr="006E60C1">
        <w:rPr>
          <w:rFonts w:eastAsiaTheme="minorEastAsia" w:cs="Arial"/>
        </w:rPr>
        <w:fldChar w:fldCharType="end"/>
      </w:r>
      <w:r>
        <w:t xml:space="preserve"> </w:t>
      </w:r>
      <w:r>
        <w:tab/>
        <w:t>Sur la base de ce qui précède, le WG</w:t>
      </w:r>
      <w:r w:rsidR="008F3BC8">
        <w:t>-</w:t>
      </w:r>
      <w:r>
        <w:t>SHF est invité, à sa cinquième réunion, à fournir des orientations sur les critères et les priorités à appliquer lors de la sélection des questions et des destinataires, avant que le Bureau de l</w:t>
      </w:r>
      <w:r w:rsidR="008F3BC8">
        <w:t>’</w:t>
      </w:r>
      <w:r>
        <w:t>Union puisse poursuivre ses travaux sur la préparation du questionnaire.</w:t>
      </w:r>
    </w:p>
    <w:p w14:paraId="4A01801B" w14:textId="20B77BEA" w:rsidR="00FB5B85" w:rsidRPr="00416F54" w:rsidRDefault="00FB5B85" w:rsidP="00AF34F2">
      <w:pPr>
        <w:pStyle w:val="DecisionParagraphs"/>
        <w:keepNext/>
        <w:spacing w:before="400" w:after="200"/>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tab/>
        <w:t>Le WG</w:t>
      </w:r>
      <w:r w:rsidR="008F3BC8">
        <w:t>-</w:t>
      </w:r>
      <w:r>
        <w:t>SHF est invité</w:t>
      </w:r>
      <w:r w:rsidR="00434548">
        <w:t xml:space="preserve"> à</w:t>
      </w:r>
    </w:p>
    <w:p w14:paraId="388B6554" w14:textId="7EE5DCE7" w:rsidR="00074F30" w:rsidRDefault="00FB5B85" w:rsidP="00EC1D1C">
      <w:pPr>
        <w:pStyle w:val="DecisionParagraphs"/>
        <w:spacing w:after="200"/>
      </w:pPr>
      <w:r>
        <w:tab/>
        <w:t>a)</w:t>
      </w:r>
      <w:r>
        <w:tab/>
        <w:t>prendre note des informations contenues dans le présent document,</w:t>
      </w:r>
    </w:p>
    <w:p w14:paraId="3CD13E05" w14:textId="491613C9" w:rsidR="00FB5B85" w:rsidRDefault="00FB5B85" w:rsidP="009F7399">
      <w:pPr>
        <w:pStyle w:val="DecisionParagraphs"/>
        <w:spacing w:after="200"/>
      </w:pPr>
      <w:r>
        <w:tab/>
        <w:t>b)</w:t>
      </w:r>
      <w:r>
        <w:tab/>
      </w:r>
      <w:bookmarkStart w:id="4" w:name="_Hlk146561823"/>
      <w:r>
        <w:t>examiner la compilation des réponses à la circulaire E</w:t>
      </w:r>
      <w:r w:rsidR="008F3BC8">
        <w:t>-</w:t>
      </w:r>
      <w:r>
        <w:t>24/005 de l</w:t>
      </w:r>
      <w:r w:rsidR="008F3BC8">
        <w:t>’</w:t>
      </w:r>
      <w:r>
        <w:t>UPOV du 19 janvier 2024 telles que figurant dans l</w:t>
      </w:r>
      <w:r w:rsidR="008F3BC8">
        <w:t>’</w:t>
      </w:r>
      <w:r>
        <w:t>annexe</w:t>
      </w:r>
      <w:r w:rsidR="00434548">
        <w:t> I;</w:t>
      </w:r>
      <w:r>
        <w:t xml:space="preserve"> et</w:t>
      </w:r>
    </w:p>
    <w:p w14:paraId="424511F2" w14:textId="04375289" w:rsidR="00FB5B85" w:rsidRDefault="00FB5B85" w:rsidP="00FB5B85">
      <w:pPr>
        <w:pStyle w:val="DecisionParagraphs"/>
      </w:pPr>
      <w:r>
        <w:tab/>
        <w:t>c)</w:t>
      </w:r>
      <w:r>
        <w:tab/>
        <w:t>fournir des orientations sur les critères et les priorités à appliquer lors de la sélection des questions et des destinataires pour un questionnaire.</w:t>
      </w:r>
    </w:p>
    <w:bookmarkEnd w:id="4"/>
    <w:p w14:paraId="199D4DAF" w14:textId="5E6D9FEB" w:rsidR="00FB5B85" w:rsidRDefault="00FB5B85" w:rsidP="00AF34F2">
      <w:pPr>
        <w:spacing w:before="800"/>
        <w:jc w:val="right"/>
      </w:pPr>
      <w:r>
        <w:t>[L</w:t>
      </w:r>
      <w:r w:rsidR="008F3BC8">
        <w:t>’</w:t>
      </w:r>
      <w:r>
        <w:t>annexe suit]</w:t>
      </w:r>
    </w:p>
    <w:p w14:paraId="42BA0033" w14:textId="77777777" w:rsidR="00FB5B85" w:rsidRDefault="00FB5B85" w:rsidP="00FB5B85">
      <w:pPr>
        <w:jc w:val="left"/>
      </w:pPr>
    </w:p>
    <w:p w14:paraId="74A68542" w14:textId="77777777" w:rsidR="00FB5B85" w:rsidRDefault="00FB5B85" w:rsidP="00FB5B85">
      <w:pPr>
        <w:jc w:val="left"/>
        <w:sectPr w:rsidR="00FB5B85" w:rsidSect="00906DDC">
          <w:headerReference w:type="even" r:id="rId9"/>
          <w:headerReference w:type="default" r:id="rId10"/>
          <w:pgSz w:w="11907" w:h="16840" w:code="9"/>
          <w:pgMar w:top="510" w:right="1134" w:bottom="1134" w:left="1134" w:header="510" w:footer="680" w:gutter="0"/>
          <w:cols w:space="720"/>
          <w:titlePg/>
        </w:sectPr>
      </w:pPr>
    </w:p>
    <w:p w14:paraId="6D88A5E6" w14:textId="535D5814" w:rsidR="00FB5B85" w:rsidRPr="00915424" w:rsidRDefault="00FB5B85" w:rsidP="00915424">
      <w:pPr>
        <w:tabs>
          <w:tab w:val="left" w:pos="6361"/>
          <w:tab w:val="right" w:pos="9639"/>
        </w:tabs>
        <w:spacing w:before="400" w:after="400"/>
        <w:jc w:val="center"/>
        <w:rPr>
          <w:rFonts w:cs="Arial"/>
        </w:rPr>
      </w:pPr>
      <w:r>
        <w:lastRenderedPageBreak/>
        <w:t>COMPILATION DES RÉPONSES REÇUES EN RÉPONSE À LA CIRCULAIRE E</w:t>
      </w:r>
      <w:r w:rsidR="008F3BC8">
        <w:t>-</w:t>
      </w:r>
      <w:r>
        <w:t>24/005 DE L</w:t>
      </w:r>
      <w:r w:rsidR="008F3BC8">
        <w:t>’</w:t>
      </w:r>
      <w:r>
        <w:t>UPOV DU</w:t>
      </w:r>
      <w:r w:rsidR="00915424">
        <w:t> </w:t>
      </w:r>
      <w:r>
        <w:t>19 JANVIER 2024</w:t>
      </w:r>
    </w:p>
    <w:p w14:paraId="420FD617" w14:textId="3C6085EB" w:rsidR="006D72BD" w:rsidRDefault="00FB5B85" w:rsidP="00FB5B85">
      <w:pPr>
        <w:tabs>
          <w:tab w:val="left" w:pos="630"/>
          <w:tab w:val="left" w:pos="6361"/>
          <w:tab w:val="right" w:pos="9639"/>
        </w:tabs>
      </w:pPr>
      <w:r>
        <w:t>Commentaires en réponse à la circulaire E</w:t>
      </w:r>
      <w:r w:rsidR="008F3BC8">
        <w:t>-</w:t>
      </w:r>
      <w:r>
        <w:t>24/005 du 19 janvier 2024 pour l</w:t>
      </w:r>
      <w:r w:rsidR="008F3BC8">
        <w:t>’</w:t>
      </w:r>
      <w:r>
        <w:t>élaboration d</w:t>
      </w:r>
      <w:r w:rsidR="008F3BC8">
        <w:t>’</w:t>
      </w:r>
      <w:r>
        <w:t>orientations concernant les petits exploitants agricoles en lien avec l</w:t>
      </w:r>
      <w:r w:rsidR="008F3BC8">
        <w:t>’</w:t>
      </w:r>
      <w:r>
        <w:t>utilisation à des fins privées et non commerciales.</w:t>
      </w:r>
    </w:p>
    <w:p w14:paraId="1208D09E" w14:textId="77777777" w:rsidR="006D72BD" w:rsidRDefault="006D72BD" w:rsidP="00FB5B85">
      <w:pPr>
        <w:tabs>
          <w:tab w:val="left" w:pos="630"/>
          <w:tab w:val="left" w:pos="6361"/>
          <w:tab w:val="right" w:pos="9639"/>
        </w:tabs>
        <w:rPr>
          <w:rFonts w:cs="Arial"/>
        </w:rPr>
      </w:pPr>
    </w:p>
    <w:p w14:paraId="5AD395CE" w14:textId="77777777" w:rsidR="0056260B" w:rsidRDefault="0056260B" w:rsidP="00FB5B85">
      <w:pPr>
        <w:tabs>
          <w:tab w:val="left" w:pos="630"/>
          <w:tab w:val="left" w:pos="6361"/>
          <w:tab w:val="right" w:pos="9639"/>
        </w:tabs>
        <w:rPr>
          <w:rFonts w:cs="Arial"/>
        </w:rPr>
      </w:pPr>
    </w:p>
    <w:p w14:paraId="276E140A" w14:textId="7DE50DD3" w:rsidR="0056260B" w:rsidRDefault="0056260B" w:rsidP="0056260B">
      <w:pPr>
        <w:pStyle w:val="Heading2"/>
      </w:pPr>
      <w:r>
        <w:t>ARGENTINE</w:t>
      </w:r>
    </w:p>
    <w:p w14:paraId="4C4A4672" w14:textId="65172849" w:rsidR="00EF0E67" w:rsidRPr="00EF0E67" w:rsidRDefault="00543FFF" w:rsidP="00EF0E67">
      <w:pPr>
        <w:tabs>
          <w:tab w:val="left" w:pos="630"/>
          <w:tab w:val="left" w:pos="6361"/>
          <w:tab w:val="right" w:pos="9639"/>
        </w:tabs>
        <w:rPr>
          <w:rFonts w:cs="Arial"/>
          <w:b/>
          <w:bCs/>
          <w:u w:val="single"/>
        </w:rPr>
      </w:pPr>
      <w:r>
        <w:rPr>
          <w:rFonts w:cs="Arial"/>
          <w:b/>
          <w:bCs/>
          <w:u w:val="single"/>
        </w:rPr>
        <w:t>« </w:t>
      </w:r>
      <w:r w:rsidR="00EF0E67" w:rsidRPr="00EF0E67">
        <w:rPr>
          <w:rFonts w:cs="Arial"/>
          <w:b/>
          <w:bCs/>
          <w:u w:val="single"/>
        </w:rPr>
        <w:t xml:space="preserve">Questions concernant </w:t>
      </w:r>
      <w:bookmarkStart w:id="5" w:name="_Hlk161147003"/>
      <w:r w:rsidR="00EF0E67" w:rsidRPr="00EF0E67">
        <w:rPr>
          <w:rFonts w:cs="Arial"/>
          <w:b/>
          <w:bCs/>
          <w:u w:val="single"/>
        </w:rPr>
        <w:t xml:space="preserve">les petits exploitants agricoles </w:t>
      </w:r>
      <w:bookmarkEnd w:id="5"/>
      <w:r w:rsidR="00EF0E67" w:rsidRPr="00EF0E67">
        <w:rPr>
          <w:rFonts w:cs="Arial"/>
          <w:b/>
          <w:bCs/>
          <w:u w:val="single"/>
        </w:rPr>
        <w:t>et l'utilisation non commerciale.</w:t>
      </w:r>
    </w:p>
    <w:p w14:paraId="587D6BF0" w14:textId="77777777" w:rsidR="00EF0E67" w:rsidRPr="00EF0E67" w:rsidRDefault="00EF0E67" w:rsidP="00EF0E67">
      <w:pPr>
        <w:tabs>
          <w:tab w:val="left" w:pos="630"/>
          <w:tab w:val="left" w:pos="6361"/>
          <w:tab w:val="right" w:pos="9639"/>
        </w:tabs>
        <w:rPr>
          <w:rFonts w:cs="Arial"/>
        </w:rPr>
      </w:pPr>
    </w:p>
    <w:p w14:paraId="5EA2BEF0" w14:textId="7032FF23" w:rsidR="00EF0E67" w:rsidRPr="00EF0E67" w:rsidRDefault="00EF0E67" w:rsidP="00EF0E67">
      <w:pPr>
        <w:pStyle w:val="ListParagraph"/>
        <w:numPr>
          <w:ilvl w:val="0"/>
          <w:numId w:val="18"/>
        </w:numPr>
        <w:tabs>
          <w:tab w:val="left" w:pos="630"/>
          <w:tab w:val="left" w:pos="6361"/>
          <w:tab w:val="right" w:pos="9639"/>
        </w:tabs>
        <w:ind w:left="1134" w:hanging="567"/>
        <w:rPr>
          <w:b/>
        </w:rPr>
      </w:pPr>
      <w:r w:rsidRPr="00EF0E67">
        <w:rPr>
          <w:b/>
        </w:rPr>
        <w:t>A qui</w:t>
      </w:r>
      <w:r>
        <w:rPr>
          <w:b/>
        </w:rPr>
        <w:t> :</w:t>
      </w:r>
      <w:r w:rsidRPr="00EF0E67">
        <w:rPr>
          <w:b/>
        </w:rPr>
        <w:t xml:space="preserve"> Les </w:t>
      </w:r>
      <w:r w:rsidR="00434548" w:rsidRPr="00434548">
        <w:rPr>
          <w:b/>
        </w:rPr>
        <w:t>petits exploitants agricoles</w:t>
      </w:r>
      <w:r w:rsidRPr="00EF0E67">
        <w:rPr>
          <w:b/>
        </w:rPr>
        <w:t>, les autorités nationales, les ONG, les organisations d'</w:t>
      </w:r>
      <w:r w:rsidR="00434548">
        <w:rPr>
          <w:b/>
        </w:rPr>
        <w:t>obtenteurs</w:t>
      </w:r>
      <w:r w:rsidRPr="00EF0E67">
        <w:rPr>
          <w:b/>
        </w:rPr>
        <w:t>, les organisations d'agriculteurs.</w:t>
      </w:r>
    </w:p>
    <w:p w14:paraId="2483D47B" w14:textId="1B19E00C" w:rsidR="00EF0E67" w:rsidRPr="00EF0E67" w:rsidRDefault="00EF0E67" w:rsidP="00EF0E67">
      <w:pPr>
        <w:tabs>
          <w:tab w:val="left" w:pos="630"/>
          <w:tab w:val="left" w:pos="6361"/>
          <w:tab w:val="right" w:pos="9639"/>
        </w:tabs>
        <w:rPr>
          <w:rFonts w:cs="Arial"/>
        </w:rPr>
      </w:pPr>
      <w:r w:rsidRPr="00EF0E67">
        <w:rPr>
          <w:rFonts w:cs="Arial"/>
        </w:rPr>
        <w:t xml:space="preserve">Question : </w:t>
      </w:r>
      <w:r w:rsidR="00434548" w:rsidRPr="00434548">
        <w:rPr>
          <w:rFonts w:cs="Arial"/>
        </w:rPr>
        <w:t xml:space="preserve">les petits exploitants agricoles </w:t>
      </w:r>
      <w:r w:rsidRPr="00EF0E67">
        <w:rPr>
          <w:rFonts w:cs="Arial"/>
        </w:rPr>
        <w:t>utilisent-ils des semences protégées ? Est-ce une pratique courante d'utiliser des semences protégées ou d'utiliser plutôt des variétés locales ou des semences indigènes ?</w:t>
      </w:r>
    </w:p>
    <w:p w14:paraId="707B3D9C" w14:textId="77777777" w:rsidR="00EF0E67" w:rsidRPr="00EF0E67" w:rsidRDefault="00EF0E67" w:rsidP="00EF0E67">
      <w:pPr>
        <w:tabs>
          <w:tab w:val="left" w:pos="630"/>
          <w:tab w:val="left" w:pos="6361"/>
          <w:tab w:val="right" w:pos="9639"/>
        </w:tabs>
        <w:rPr>
          <w:rFonts w:cs="Arial"/>
        </w:rPr>
      </w:pPr>
    </w:p>
    <w:p w14:paraId="42F77C16" w14:textId="42D19895" w:rsidR="00EF0E67" w:rsidRPr="00EF0E67" w:rsidRDefault="00EF0E67" w:rsidP="00EF0E67">
      <w:pPr>
        <w:pStyle w:val="ListParagraph"/>
        <w:numPr>
          <w:ilvl w:val="0"/>
          <w:numId w:val="18"/>
        </w:numPr>
        <w:tabs>
          <w:tab w:val="left" w:pos="630"/>
          <w:tab w:val="left" w:pos="6361"/>
          <w:tab w:val="right" w:pos="9639"/>
        </w:tabs>
        <w:ind w:left="1134" w:hanging="567"/>
        <w:rPr>
          <w:rFonts w:cs="Arial"/>
        </w:rPr>
      </w:pPr>
      <w:r w:rsidRPr="00EF0E67">
        <w:rPr>
          <w:b/>
        </w:rPr>
        <w:t>A qui : les autorités nationales :</w:t>
      </w:r>
    </w:p>
    <w:p w14:paraId="2B603FEB" w14:textId="77777777" w:rsidR="00EF0E67" w:rsidRPr="00EF0E67" w:rsidRDefault="00EF0E67" w:rsidP="00EF0E67">
      <w:pPr>
        <w:tabs>
          <w:tab w:val="left" w:pos="630"/>
          <w:tab w:val="left" w:pos="6361"/>
          <w:tab w:val="right" w:pos="9639"/>
        </w:tabs>
        <w:rPr>
          <w:rFonts w:cs="Arial"/>
        </w:rPr>
      </w:pPr>
      <w:r w:rsidRPr="00EF0E67">
        <w:rPr>
          <w:rFonts w:cs="Arial"/>
        </w:rPr>
        <w:t>Question : Votre pays a-t-il ratifié à la fois le traité (ITPGRFA) et le traité UPOV, a-t-il mis en œuvre des mesures pour les agriculteurs et les droits d'obtenteur, constatez-vous un conflit dans l'application des deux traités en ce qui concerne l'utilisation des semences et les droits d'obtenteur ?</w:t>
      </w:r>
    </w:p>
    <w:p w14:paraId="2680F1BD" w14:textId="77777777" w:rsidR="00EF0E67" w:rsidRPr="00EF0E67" w:rsidRDefault="00EF0E67" w:rsidP="00EF0E67">
      <w:pPr>
        <w:tabs>
          <w:tab w:val="left" w:pos="630"/>
          <w:tab w:val="left" w:pos="6361"/>
          <w:tab w:val="right" w:pos="9639"/>
        </w:tabs>
        <w:rPr>
          <w:rFonts w:cs="Arial"/>
        </w:rPr>
      </w:pPr>
    </w:p>
    <w:p w14:paraId="3BC6B18F" w14:textId="41B94CA1" w:rsidR="00EF0E67" w:rsidRPr="00EF0E67" w:rsidRDefault="00EF0E67" w:rsidP="00EF0E67">
      <w:pPr>
        <w:pStyle w:val="ListParagraph"/>
        <w:numPr>
          <w:ilvl w:val="0"/>
          <w:numId w:val="18"/>
        </w:numPr>
        <w:tabs>
          <w:tab w:val="left" w:pos="630"/>
          <w:tab w:val="left" w:pos="6361"/>
          <w:tab w:val="right" w:pos="9639"/>
        </w:tabs>
        <w:ind w:left="1134" w:hanging="567"/>
        <w:rPr>
          <w:b/>
        </w:rPr>
      </w:pPr>
      <w:r w:rsidRPr="00EF0E67">
        <w:rPr>
          <w:b/>
        </w:rPr>
        <w:t>A qui</w:t>
      </w:r>
      <w:r>
        <w:rPr>
          <w:b/>
        </w:rPr>
        <w:t> :</w:t>
      </w:r>
      <w:r w:rsidRPr="00EF0E67">
        <w:rPr>
          <w:b/>
        </w:rPr>
        <w:t xml:space="preserve"> </w:t>
      </w:r>
      <w:r w:rsidR="00543FFF">
        <w:rPr>
          <w:b/>
        </w:rPr>
        <w:t>L</w:t>
      </w:r>
      <w:r w:rsidR="00543FFF" w:rsidRPr="00543FFF">
        <w:rPr>
          <w:b/>
        </w:rPr>
        <w:t>es petits exploitants agricoles</w:t>
      </w:r>
      <w:r w:rsidRPr="00EF0E67">
        <w:rPr>
          <w:b/>
        </w:rPr>
        <w:t xml:space="preserve">, </w:t>
      </w:r>
      <w:r w:rsidR="00543FFF">
        <w:rPr>
          <w:b/>
        </w:rPr>
        <w:t>obtenteurs</w:t>
      </w:r>
    </w:p>
    <w:p w14:paraId="509682E1" w14:textId="77777777" w:rsidR="00EF0E67" w:rsidRPr="00EF0E67" w:rsidRDefault="00EF0E67" w:rsidP="00EF0E67">
      <w:pPr>
        <w:tabs>
          <w:tab w:val="left" w:pos="630"/>
          <w:tab w:val="left" w:pos="6361"/>
          <w:tab w:val="right" w:pos="9639"/>
        </w:tabs>
        <w:rPr>
          <w:rFonts w:cs="Arial"/>
        </w:rPr>
      </w:pPr>
      <w:r w:rsidRPr="00EF0E67">
        <w:rPr>
          <w:rFonts w:cs="Arial"/>
        </w:rPr>
        <w:t>Question : Envisagez-vous la possibilité de collaborer avec les agriculteurs et les obtenteurs pour l'accès aux semences des obtenteurs dans les programmes et les différentes utilisations des semences protégées ?</w:t>
      </w:r>
    </w:p>
    <w:p w14:paraId="3927D9F7" w14:textId="77777777" w:rsidR="00EF0E67" w:rsidRPr="00EF0E67" w:rsidRDefault="00EF0E67" w:rsidP="00EF0E67">
      <w:pPr>
        <w:tabs>
          <w:tab w:val="left" w:pos="630"/>
          <w:tab w:val="left" w:pos="6361"/>
          <w:tab w:val="right" w:pos="9639"/>
        </w:tabs>
        <w:rPr>
          <w:rFonts w:cs="Arial"/>
        </w:rPr>
      </w:pPr>
    </w:p>
    <w:p w14:paraId="48E1A59B" w14:textId="6C4DA889" w:rsidR="00EF0E67" w:rsidRPr="00EF0E67" w:rsidRDefault="00EF0E67" w:rsidP="00EF0E67">
      <w:pPr>
        <w:pStyle w:val="ListParagraph"/>
        <w:numPr>
          <w:ilvl w:val="0"/>
          <w:numId w:val="18"/>
        </w:numPr>
        <w:tabs>
          <w:tab w:val="left" w:pos="630"/>
          <w:tab w:val="left" w:pos="6361"/>
          <w:tab w:val="right" w:pos="9639"/>
        </w:tabs>
        <w:ind w:left="1134" w:hanging="567"/>
        <w:rPr>
          <w:b/>
        </w:rPr>
      </w:pPr>
      <w:r>
        <w:rPr>
          <w:b/>
        </w:rPr>
        <w:t>A qui</w:t>
      </w:r>
      <w:r w:rsidRPr="00EF0E67">
        <w:rPr>
          <w:b/>
        </w:rPr>
        <w:t>: autorités nationales, organisations d'obtenteurs.</w:t>
      </w:r>
    </w:p>
    <w:p w14:paraId="281DF990" w14:textId="1917022D" w:rsidR="0056260B" w:rsidRDefault="00EF0E67" w:rsidP="00EF0E67">
      <w:pPr>
        <w:tabs>
          <w:tab w:val="left" w:pos="630"/>
          <w:tab w:val="left" w:pos="6361"/>
          <w:tab w:val="right" w:pos="9639"/>
        </w:tabs>
        <w:rPr>
          <w:rFonts w:cs="Arial"/>
        </w:rPr>
      </w:pPr>
      <w:r w:rsidRPr="00EF0E67">
        <w:rPr>
          <w:rFonts w:cs="Arial"/>
        </w:rPr>
        <w:t xml:space="preserve">Question : Savez-vous s'il existe des procès intentés par des obtenteurs contre des </w:t>
      </w:r>
      <w:r w:rsidR="00543FFF" w:rsidRPr="00543FFF">
        <w:rPr>
          <w:rFonts w:cs="Arial"/>
        </w:rPr>
        <w:t xml:space="preserve">petits exploitants agricoles </w:t>
      </w:r>
      <w:r w:rsidRPr="00EF0E67">
        <w:rPr>
          <w:rFonts w:cs="Arial"/>
        </w:rPr>
        <w:t>pour des droits de protection des obtentions végétales ?</w:t>
      </w:r>
      <w:r w:rsidR="00543FFF">
        <w:rPr>
          <w:rFonts w:cs="Arial"/>
        </w:rPr>
        <w:t> »</w:t>
      </w:r>
    </w:p>
    <w:p w14:paraId="33647A2C" w14:textId="77777777" w:rsidR="0056260B" w:rsidRDefault="0056260B" w:rsidP="00FB5B85">
      <w:pPr>
        <w:pBdr>
          <w:bottom w:val="single" w:sz="6" w:space="1" w:color="auto"/>
        </w:pBdr>
        <w:tabs>
          <w:tab w:val="left" w:pos="630"/>
          <w:tab w:val="left" w:pos="6361"/>
          <w:tab w:val="right" w:pos="9639"/>
        </w:tabs>
        <w:rPr>
          <w:rFonts w:cs="Arial"/>
        </w:rPr>
      </w:pPr>
    </w:p>
    <w:p w14:paraId="237CD709" w14:textId="77777777" w:rsidR="00EF0E67" w:rsidRPr="00416F54" w:rsidRDefault="00EF0E67" w:rsidP="00FB5B85">
      <w:pPr>
        <w:tabs>
          <w:tab w:val="left" w:pos="630"/>
          <w:tab w:val="left" w:pos="6361"/>
          <w:tab w:val="right" w:pos="9639"/>
        </w:tabs>
        <w:rPr>
          <w:rFonts w:cs="Arial"/>
        </w:rPr>
      </w:pPr>
    </w:p>
    <w:p w14:paraId="08447B77" w14:textId="121C261F" w:rsidR="00FB5B85" w:rsidRPr="00282ED8" w:rsidRDefault="00FB5B85" w:rsidP="006D72BD">
      <w:pPr>
        <w:pStyle w:val="Heading2"/>
      </w:pPr>
      <w:r w:rsidRPr="00282ED8">
        <w:t>C</w:t>
      </w:r>
      <w:r w:rsidR="00282ED8" w:rsidRPr="00282ED8">
        <w:t>anada</w:t>
      </w:r>
    </w:p>
    <w:p w14:paraId="363C0369" w14:textId="46DE4679" w:rsidR="00FB5B85" w:rsidRPr="009E235A" w:rsidRDefault="00543FFF" w:rsidP="006D72BD">
      <w:r>
        <w:t>« </w:t>
      </w:r>
      <w:r w:rsidR="00FB5B85">
        <w:t>Le Canada est fier de ses systèmes de semences et de la manière dont il concilie ses obligations au titre de l</w:t>
      </w:r>
      <w:r w:rsidR="008F3BC8">
        <w:t>’</w:t>
      </w:r>
      <w:r w:rsidR="00FB5B85">
        <w:t xml:space="preserve">Acte de 1991 de la </w:t>
      </w:r>
      <w:r w:rsidR="008F3BC8">
        <w:t>Convention UPOV</w:t>
      </w:r>
      <w:r w:rsidR="00FB5B85">
        <w:t xml:space="preserve"> et du Traité international sur les ressources </w:t>
      </w:r>
      <w:proofErr w:type="spellStart"/>
      <w:r w:rsidR="00FB5B85">
        <w:t>phytogénétiques</w:t>
      </w:r>
      <w:proofErr w:type="spellEnd"/>
      <w:r w:rsidR="00FB5B85">
        <w:t xml:space="preserve"> pour l</w:t>
      </w:r>
      <w:r w:rsidR="008F3BC8">
        <w:t>’</w:t>
      </w:r>
      <w:r w:rsidR="00FB5B85">
        <w:t>alimentation et l</w:t>
      </w:r>
      <w:r w:rsidR="008F3BC8">
        <w:t>’</w:t>
      </w:r>
      <w:r w:rsidR="00FB5B85">
        <w:t xml:space="preserve">agriculture (TIRPAA). </w:t>
      </w:r>
      <w:r w:rsidR="00F118D3">
        <w:t xml:space="preserve"> </w:t>
      </w:r>
      <w:proofErr w:type="spellStart"/>
      <w:r w:rsidR="00FB5B85" w:rsidRPr="000D187E">
        <w:rPr>
          <w:lang w:val="en-US"/>
        </w:rPr>
        <w:t>Interrogé</w:t>
      </w:r>
      <w:proofErr w:type="spellEnd"/>
      <w:r w:rsidR="00FB5B85" w:rsidRPr="000D187E">
        <w:rPr>
          <w:lang w:val="en-US"/>
        </w:rPr>
        <w:t xml:space="preserve"> sur </w:t>
      </w:r>
      <w:proofErr w:type="spellStart"/>
      <w:r w:rsidR="00FB5B85" w:rsidRPr="000D187E">
        <w:rPr>
          <w:lang w:val="en-US"/>
        </w:rPr>
        <w:t>sa</w:t>
      </w:r>
      <w:proofErr w:type="spellEnd"/>
      <w:r w:rsidR="00FB5B85" w:rsidRPr="000D187E">
        <w:rPr>
          <w:lang w:val="en-US"/>
        </w:rPr>
        <w:t xml:space="preserve"> position </w:t>
      </w:r>
      <w:proofErr w:type="spellStart"/>
      <w:r w:rsidR="00FB5B85" w:rsidRPr="000D187E">
        <w:rPr>
          <w:lang w:val="en-US"/>
        </w:rPr>
        <w:t>concernant</w:t>
      </w:r>
      <w:proofErr w:type="spellEnd"/>
      <w:r w:rsidR="00FB5B85" w:rsidRPr="000D187E">
        <w:rPr>
          <w:lang w:val="en-US"/>
        </w:rPr>
        <w:t xml:space="preserve"> le document </w:t>
      </w:r>
      <w:proofErr w:type="spellStart"/>
      <w:r w:rsidR="00FB5B85" w:rsidRPr="000D187E">
        <w:rPr>
          <w:lang w:val="en-US"/>
        </w:rPr>
        <w:t>intitulé</w:t>
      </w:r>
      <w:proofErr w:type="spellEnd"/>
      <w:r w:rsidR="00FB5B85" w:rsidRPr="000D187E">
        <w:rPr>
          <w:lang w:val="en-US"/>
        </w:rPr>
        <w:t xml:space="preserve"> “</w:t>
      </w:r>
      <w:r w:rsidR="00FB5B85" w:rsidRPr="000D187E">
        <w:rPr>
          <w:i/>
          <w:lang w:val="en-US"/>
        </w:rPr>
        <w:t>Can the exchange or sale of self</w:t>
      </w:r>
      <w:r w:rsidR="008F3BC8">
        <w:rPr>
          <w:i/>
          <w:lang w:val="en-US"/>
        </w:rPr>
        <w:t>-</w:t>
      </w:r>
      <w:r w:rsidR="00FB5B85" w:rsidRPr="000D187E">
        <w:rPr>
          <w:i/>
          <w:lang w:val="en-US"/>
        </w:rPr>
        <w:t>produced seed be allowed under UPOV</w:t>
      </w:r>
      <w:r w:rsidR="00AF59CA">
        <w:rPr>
          <w:i/>
          <w:lang w:val="en-US"/>
        </w:rPr>
        <w:t> </w:t>
      </w:r>
      <w:r w:rsidR="00FB5B85" w:rsidRPr="000D187E">
        <w:rPr>
          <w:i/>
          <w:lang w:val="en-US"/>
        </w:rPr>
        <w:t>91?</w:t>
      </w:r>
      <w:r w:rsidR="00FB5B85" w:rsidRPr="000D187E">
        <w:rPr>
          <w:lang w:val="en-US"/>
        </w:rPr>
        <w:t xml:space="preserve">” </w:t>
      </w:r>
      <w:r w:rsidR="00FB5B85">
        <w:t>(L</w:t>
      </w:r>
      <w:r w:rsidR="008F3BC8">
        <w:t>’</w:t>
      </w:r>
      <w:r w:rsidR="00FB5B85">
        <w:t>échange ou la vente de semences autoproduites peuvent</w:t>
      </w:r>
      <w:r w:rsidR="008F3BC8">
        <w:t>-</w:t>
      </w:r>
      <w:r w:rsidR="00FB5B85">
        <w:t>ils être autorisés par l</w:t>
      </w:r>
      <w:r w:rsidR="008F3BC8">
        <w:t>’</w:t>
      </w:r>
      <w:r w:rsidR="00FB5B85">
        <w:t xml:space="preserve">Acte de 1991 de la </w:t>
      </w:r>
      <w:r w:rsidR="008F3BC8">
        <w:t>Convention UPOV</w:t>
      </w:r>
      <w:r w:rsidR="00FB5B85">
        <w:t>?), le Canada a saisi avec enthousiasme l</w:t>
      </w:r>
      <w:r w:rsidR="008F3BC8">
        <w:t>’</w:t>
      </w:r>
      <w:r w:rsidR="00FB5B85">
        <w:t xml:space="preserve">occasion de </w:t>
      </w:r>
      <w:proofErr w:type="spellStart"/>
      <w:r w:rsidR="00FB5B85">
        <w:t>dialogue</w:t>
      </w:r>
      <w:proofErr w:type="spellEnd"/>
      <w:r w:rsidR="00FB5B85">
        <w:t xml:space="preserve"> et de collaboration qui lui était offer</w:t>
      </w:r>
      <w:r w:rsidR="007446DA">
        <w:t xml:space="preserve">te.  </w:t>
      </w:r>
      <w:r w:rsidR="007446DA">
        <w:rPr>
          <w:color w:val="000000"/>
        </w:rPr>
        <w:t>Le</w:t>
      </w:r>
      <w:r w:rsidR="00FB5B85">
        <w:rPr>
          <w:color w:val="000000"/>
        </w:rPr>
        <w:t xml:space="preserve"> point de vue du Canada repose sur la reconnaissance du fait qu</w:t>
      </w:r>
      <w:r w:rsidR="008F3BC8">
        <w:rPr>
          <w:color w:val="000000"/>
        </w:rPr>
        <w:t>’</w:t>
      </w:r>
      <w:r w:rsidR="00FB5B85">
        <w:rPr>
          <w:color w:val="000000"/>
        </w:rPr>
        <w:t>un système de semences efficace tient à un équilibre délicat entre les objectifs de l</w:t>
      </w:r>
      <w:r w:rsidR="008F3BC8">
        <w:rPr>
          <w:color w:val="000000"/>
        </w:rPr>
        <w:t>’</w:t>
      </w:r>
      <w:r w:rsidR="00FB5B85">
        <w:rPr>
          <w:color w:val="000000"/>
        </w:rPr>
        <w:t xml:space="preserve">Acte de 1991 de la </w:t>
      </w:r>
      <w:r w:rsidR="008F3BC8">
        <w:rPr>
          <w:color w:val="000000"/>
        </w:rPr>
        <w:t>Convention UPOV</w:t>
      </w:r>
      <w:r w:rsidR="00FB5B85">
        <w:rPr>
          <w:color w:val="000000"/>
        </w:rPr>
        <w:t xml:space="preserve"> et ceux</w:t>
      </w:r>
      <w:r w:rsidR="00074F30">
        <w:rPr>
          <w:color w:val="000000"/>
        </w:rPr>
        <w:t xml:space="preserve"> du TIR</w:t>
      </w:r>
      <w:r w:rsidR="00FB5B85">
        <w:rPr>
          <w:color w:val="000000"/>
        </w:rPr>
        <w:t xml:space="preserve">PAA et la reconnaissance du fait que les décisions nationales relatives aux ressources </w:t>
      </w:r>
      <w:proofErr w:type="spellStart"/>
      <w:r w:rsidR="00FB5B85">
        <w:rPr>
          <w:color w:val="000000"/>
        </w:rPr>
        <w:t>phytogénétiques</w:t>
      </w:r>
      <w:proofErr w:type="spellEnd"/>
      <w:r w:rsidR="00FB5B85">
        <w:rPr>
          <w:color w:val="000000"/>
        </w:rPr>
        <w:t xml:space="preserve"> sont du ressort de notre gouvernement nation</w:t>
      </w:r>
      <w:r w:rsidR="007446DA">
        <w:rPr>
          <w:color w:val="000000"/>
        </w:rPr>
        <w:t>al.  En</w:t>
      </w:r>
      <w:r w:rsidR="00FB5B85">
        <w:rPr>
          <w:color w:val="000000"/>
        </w:rPr>
        <w:t xml:space="preserve"> d</w:t>
      </w:r>
      <w:r w:rsidR="008F3BC8">
        <w:rPr>
          <w:color w:val="000000"/>
        </w:rPr>
        <w:t>’</w:t>
      </w:r>
      <w:r w:rsidR="00FB5B85">
        <w:rPr>
          <w:color w:val="000000"/>
        </w:rPr>
        <w:t>autres termes, le Canada a tout intérêt à ce que</w:t>
      </w:r>
      <w:r w:rsidR="00074F30">
        <w:rPr>
          <w:color w:val="000000"/>
        </w:rPr>
        <w:t xml:space="preserve"> le TIR</w:t>
      </w:r>
      <w:r w:rsidR="00FB5B85">
        <w:rPr>
          <w:color w:val="000000"/>
        </w:rPr>
        <w:t>PAA soit appliqué en complément de l</w:t>
      </w:r>
      <w:r w:rsidR="008F3BC8">
        <w:rPr>
          <w:color w:val="000000"/>
        </w:rPr>
        <w:t>’</w:t>
      </w:r>
      <w:r w:rsidR="00FB5B85">
        <w:rPr>
          <w:color w:val="000000"/>
        </w:rPr>
        <w:t xml:space="preserve">Acte de 1991 de la </w:t>
      </w:r>
      <w:r w:rsidR="008F3BC8">
        <w:rPr>
          <w:color w:val="000000"/>
        </w:rPr>
        <w:t>Convention UPOV</w:t>
      </w:r>
      <w:r w:rsidR="00FB5B85">
        <w:rPr>
          <w:color w:val="000000"/>
        </w:rPr>
        <w:t>, et vice</w:t>
      </w:r>
      <w:r w:rsidR="008F3BC8">
        <w:rPr>
          <w:color w:val="000000"/>
        </w:rPr>
        <w:t>-</w:t>
      </w:r>
      <w:r w:rsidR="00FB5B85">
        <w:rPr>
          <w:color w:val="000000"/>
        </w:rPr>
        <w:t>ver</w:t>
      </w:r>
      <w:r w:rsidR="007446DA">
        <w:rPr>
          <w:color w:val="000000"/>
        </w:rPr>
        <w:t xml:space="preserve">sa.  </w:t>
      </w:r>
      <w:r w:rsidR="007446DA">
        <w:t xml:space="preserve">À </w:t>
      </w:r>
      <w:r w:rsidR="00FB5B85">
        <w:t>la lumière de ce qui précède, le Canada souhaite poser les questions suivantes</w:t>
      </w:r>
      <w:r w:rsidR="008F3BC8">
        <w:t> :</w:t>
      </w:r>
      <w:r w:rsidR="006D72BD">
        <w:br/>
      </w:r>
    </w:p>
    <w:p w14:paraId="375BB47A" w14:textId="033AFF15" w:rsidR="00FB5B85" w:rsidRPr="00B10E1D" w:rsidRDefault="00FB5B85" w:rsidP="009F7399">
      <w:pPr>
        <w:pStyle w:val="ListParagraph"/>
        <w:numPr>
          <w:ilvl w:val="0"/>
          <w:numId w:val="1"/>
        </w:numPr>
        <w:spacing w:after="200"/>
        <w:ind w:left="1134" w:hanging="567"/>
        <w:contextualSpacing w:val="0"/>
        <w:rPr>
          <w:rFonts w:ascii="Calibri" w:hAnsi="Calibri"/>
          <w:b/>
          <w:bCs/>
        </w:rPr>
      </w:pPr>
      <w:r>
        <w:rPr>
          <w:b/>
        </w:rPr>
        <w:t>Question pour les agriculteurs ou les organisations d</w:t>
      </w:r>
      <w:r w:rsidR="008F3BC8">
        <w:rPr>
          <w:b/>
        </w:rPr>
        <w:t>’</w:t>
      </w:r>
      <w:r>
        <w:rPr>
          <w:b/>
        </w:rPr>
        <w:t>agriculteurs</w:t>
      </w:r>
      <w:r w:rsidR="008F3BC8">
        <w:rPr>
          <w:b/>
        </w:rPr>
        <w:t> :</w:t>
      </w:r>
    </w:p>
    <w:p w14:paraId="0B0AC7CE" w14:textId="20819D5C" w:rsidR="00FB5B85" w:rsidRPr="009E235A" w:rsidRDefault="00FB5B85" w:rsidP="009F7399">
      <w:pPr>
        <w:pStyle w:val="ListParagraph"/>
        <w:numPr>
          <w:ilvl w:val="1"/>
          <w:numId w:val="1"/>
        </w:numPr>
        <w:spacing w:after="200"/>
        <w:ind w:left="1701" w:hanging="567"/>
        <w:contextualSpacing w:val="0"/>
      </w:pPr>
      <w:r>
        <w:t>Le champ d</w:t>
      </w:r>
      <w:r w:rsidR="008F3BC8">
        <w:t>’</w:t>
      </w:r>
      <w:r>
        <w:t>application actuel de l</w:t>
      </w:r>
      <w:r w:rsidR="008F3BC8">
        <w:t>’</w:t>
      </w:r>
      <w:r>
        <w:t>exception relative à l</w:t>
      </w:r>
      <w:r w:rsidR="008F3BC8">
        <w:t>’</w:t>
      </w:r>
      <w:r>
        <w:t>utilisation à des fins privées et non commerciales de l</w:t>
      </w:r>
      <w:r w:rsidR="008F3BC8">
        <w:t>’</w:t>
      </w:r>
      <w:r>
        <w:t>UPOV entrave</w:t>
      </w:r>
      <w:r w:rsidR="008F3BC8">
        <w:t>-</w:t>
      </w:r>
      <w:r>
        <w:t>t</w:t>
      </w:r>
      <w:r w:rsidR="008F3BC8">
        <w:t>-</w:t>
      </w:r>
      <w:r>
        <w:t>il l</w:t>
      </w:r>
      <w:r w:rsidR="008F3BC8">
        <w:t>’</w:t>
      </w:r>
      <w:r>
        <w:t xml:space="preserve">accès des agriculteurs aux nouvelles variétés de semences? </w:t>
      </w:r>
      <w:r w:rsidR="00F118D3">
        <w:t xml:space="preserve"> </w:t>
      </w:r>
      <w:r>
        <w:t>Si oui, pourquoi?</w:t>
      </w:r>
    </w:p>
    <w:p w14:paraId="379FD0CD" w14:textId="3E02E1C9" w:rsidR="00FB5B85" w:rsidRPr="00B10E1D" w:rsidRDefault="00FB5B85" w:rsidP="009F7399">
      <w:pPr>
        <w:pStyle w:val="ListParagraph"/>
        <w:numPr>
          <w:ilvl w:val="0"/>
          <w:numId w:val="1"/>
        </w:numPr>
        <w:spacing w:after="200"/>
        <w:ind w:left="1134" w:hanging="567"/>
        <w:contextualSpacing w:val="0"/>
        <w:rPr>
          <w:b/>
          <w:bCs/>
        </w:rPr>
      </w:pPr>
      <w:r>
        <w:rPr>
          <w:b/>
        </w:rPr>
        <w:t>Questions pour les membres de l</w:t>
      </w:r>
      <w:r w:rsidR="008F3BC8">
        <w:rPr>
          <w:b/>
        </w:rPr>
        <w:t>’</w:t>
      </w:r>
      <w:r>
        <w:rPr>
          <w:b/>
        </w:rPr>
        <w:t>UPOV</w:t>
      </w:r>
      <w:r w:rsidR="008F3BC8">
        <w:rPr>
          <w:b/>
        </w:rPr>
        <w:t> :</w:t>
      </w:r>
    </w:p>
    <w:p w14:paraId="61DF0A0B" w14:textId="490ADC82" w:rsidR="00074F30" w:rsidRDefault="00FB5B85" w:rsidP="009F7399">
      <w:pPr>
        <w:pStyle w:val="ListParagraph"/>
        <w:numPr>
          <w:ilvl w:val="1"/>
          <w:numId w:val="1"/>
        </w:numPr>
        <w:ind w:left="1701" w:hanging="567"/>
        <w:contextualSpacing w:val="0"/>
        <w:rPr>
          <w:color w:val="000000"/>
        </w:rPr>
      </w:pPr>
      <w:r>
        <w:rPr>
          <w:color w:val="000000"/>
        </w:rPr>
        <w:t>Le terme “petits exploitants agricoles” est</w:t>
      </w:r>
      <w:r w:rsidR="008F3BC8">
        <w:rPr>
          <w:color w:val="000000"/>
        </w:rPr>
        <w:t>-</w:t>
      </w:r>
      <w:r>
        <w:rPr>
          <w:color w:val="000000"/>
        </w:rPr>
        <w:t>il couramment utilisé dans votre pays?</w:t>
      </w:r>
    </w:p>
    <w:p w14:paraId="0FDA1443" w14:textId="478F561E" w:rsidR="00074F30" w:rsidRDefault="00FB5B85" w:rsidP="009F7399">
      <w:pPr>
        <w:pStyle w:val="ListParagraph"/>
        <w:numPr>
          <w:ilvl w:val="2"/>
          <w:numId w:val="1"/>
        </w:numPr>
        <w:ind w:left="2268" w:hanging="567"/>
        <w:contextualSpacing w:val="0"/>
        <w:rPr>
          <w:color w:val="000000"/>
        </w:rPr>
      </w:pPr>
      <w:r>
        <w:rPr>
          <w:color w:val="000000"/>
        </w:rPr>
        <w:t>Si oui, comment est</w:t>
      </w:r>
      <w:r w:rsidR="008F3BC8">
        <w:rPr>
          <w:color w:val="000000"/>
        </w:rPr>
        <w:t>-</w:t>
      </w:r>
      <w:r>
        <w:rPr>
          <w:color w:val="000000"/>
        </w:rPr>
        <w:t>il défini?</w:t>
      </w:r>
    </w:p>
    <w:p w14:paraId="5AF6AE63" w14:textId="6D92E72B" w:rsidR="00FB5B85" w:rsidRPr="009E235A" w:rsidRDefault="00FB5B85" w:rsidP="009F7399">
      <w:pPr>
        <w:pStyle w:val="ListParagraph"/>
        <w:numPr>
          <w:ilvl w:val="2"/>
          <w:numId w:val="1"/>
        </w:numPr>
        <w:spacing w:after="200"/>
        <w:ind w:left="2268" w:hanging="567"/>
        <w:contextualSpacing w:val="0"/>
      </w:pPr>
      <w:r>
        <w:rPr>
          <w:color w:val="000000"/>
        </w:rPr>
        <w:t>Existe</w:t>
      </w:r>
      <w:r w:rsidR="008F3BC8">
        <w:rPr>
          <w:color w:val="000000"/>
        </w:rPr>
        <w:t>-</w:t>
      </w:r>
      <w:r>
        <w:rPr>
          <w:color w:val="000000"/>
        </w:rPr>
        <w:t>t</w:t>
      </w:r>
      <w:r w:rsidR="008F3BC8">
        <w:rPr>
          <w:color w:val="000000"/>
        </w:rPr>
        <w:t>-</w:t>
      </w:r>
      <w:r>
        <w:rPr>
          <w:color w:val="000000"/>
        </w:rPr>
        <w:t xml:space="preserve">il des politiques particulières visant à soutenir de manière unique les petits exploitants agricoles? </w:t>
      </w:r>
      <w:r w:rsidR="00F118D3">
        <w:rPr>
          <w:color w:val="000000"/>
        </w:rPr>
        <w:t xml:space="preserve"> </w:t>
      </w:r>
      <w:r>
        <w:rPr>
          <w:color w:val="000000"/>
        </w:rPr>
        <w:t>Si oui, veuillez expliquer ces politiques.</w:t>
      </w:r>
    </w:p>
    <w:p w14:paraId="6E474B43" w14:textId="765A8C08" w:rsidR="00FB5B85" w:rsidRPr="009E235A" w:rsidRDefault="00FB5B85" w:rsidP="009F7399">
      <w:pPr>
        <w:pStyle w:val="ListParagraph"/>
        <w:numPr>
          <w:ilvl w:val="1"/>
          <w:numId w:val="1"/>
        </w:numPr>
        <w:spacing w:after="200"/>
        <w:ind w:left="1701" w:hanging="567"/>
        <w:contextualSpacing w:val="0"/>
      </w:pPr>
      <w:r>
        <w:t>Le champ d</w:t>
      </w:r>
      <w:r w:rsidR="008F3BC8">
        <w:t>’</w:t>
      </w:r>
      <w:r>
        <w:t>application actuel de l</w:t>
      </w:r>
      <w:r w:rsidR="008F3BC8">
        <w:t>’</w:t>
      </w:r>
      <w:r>
        <w:t>exception relative à l</w:t>
      </w:r>
      <w:r w:rsidR="008F3BC8">
        <w:t>’</w:t>
      </w:r>
      <w:r>
        <w:t>utilisation à des fins privées et non commerciales de l</w:t>
      </w:r>
      <w:r w:rsidR="008F3BC8">
        <w:t>’</w:t>
      </w:r>
      <w:r>
        <w:t>UPOV pose</w:t>
      </w:r>
      <w:r w:rsidR="008F3BC8">
        <w:t>-</w:t>
      </w:r>
      <w:r>
        <w:t>t</w:t>
      </w:r>
      <w:r w:rsidR="008F3BC8">
        <w:t>-</w:t>
      </w:r>
      <w:r>
        <w:t xml:space="preserve">il problème dans votre pays? </w:t>
      </w:r>
      <w:r w:rsidR="00F118D3">
        <w:t xml:space="preserve"> </w:t>
      </w:r>
      <w:r>
        <w:t>Si oui, veuillez en expliquer les raisons.</w:t>
      </w:r>
    </w:p>
    <w:p w14:paraId="401F36CF" w14:textId="2E35722E" w:rsidR="00FB5B85" w:rsidRPr="00B10E1D" w:rsidRDefault="00FB5B85" w:rsidP="009F7399">
      <w:pPr>
        <w:pStyle w:val="ListParagraph"/>
        <w:numPr>
          <w:ilvl w:val="0"/>
          <w:numId w:val="1"/>
        </w:numPr>
        <w:spacing w:after="200"/>
        <w:ind w:left="1134" w:hanging="567"/>
        <w:contextualSpacing w:val="0"/>
        <w:rPr>
          <w:b/>
          <w:bCs/>
        </w:rPr>
      </w:pPr>
      <w:r>
        <w:rPr>
          <w:b/>
        </w:rPr>
        <w:lastRenderedPageBreak/>
        <w:t>Question générale pour tous</w:t>
      </w:r>
      <w:r w:rsidR="008F3BC8">
        <w:rPr>
          <w:b/>
        </w:rPr>
        <w:t> :</w:t>
      </w:r>
    </w:p>
    <w:p w14:paraId="36212B09" w14:textId="09BEAFB2" w:rsidR="0056260B" w:rsidRDefault="00FB5B85" w:rsidP="006F7A96">
      <w:pPr>
        <w:pStyle w:val="ListParagraph"/>
        <w:numPr>
          <w:ilvl w:val="1"/>
          <w:numId w:val="1"/>
        </w:numPr>
        <w:ind w:left="1701" w:hanging="567"/>
        <w:contextualSpacing w:val="0"/>
      </w:pPr>
      <w:r>
        <w:t>La poursuite des discussions sur le champ d</w:t>
      </w:r>
      <w:r w:rsidR="008F3BC8">
        <w:t>’</w:t>
      </w:r>
      <w:r>
        <w:t>application de l</w:t>
      </w:r>
      <w:r w:rsidR="008F3BC8">
        <w:t>’</w:t>
      </w:r>
      <w:r>
        <w:t>exception relative à l</w:t>
      </w:r>
      <w:r w:rsidR="008F3BC8">
        <w:t>’</w:t>
      </w:r>
      <w:r>
        <w:t>utilisation à des fins privées et non commerciales est</w:t>
      </w:r>
      <w:r w:rsidR="008F3BC8">
        <w:t>-</w:t>
      </w:r>
      <w:r>
        <w:t>elle de nature à faciliter l</w:t>
      </w:r>
      <w:r w:rsidR="008F3BC8">
        <w:t>’</w:t>
      </w:r>
      <w:r>
        <w:t>adhésion de nouveaux pays membres à l</w:t>
      </w:r>
      <w:r w:rsidR="008F3BC8">
        <w:t>’</w:t>
      </w:r>
      <w:r>
        <w:t xml:space="preserve">Acte de 1991 de la </w:t>
      </w:r>
      <w:r w:rsidR="008F3BC8">
        <w:t>Convention UPOV</w:t>
      </w:r>
      <w:r>
        <w:t>?</w:t>
      </w:r>
      <w:r w:rsidR="00543FFF">
        <w:t> »</w:t>
      </w:r>
    </w:p>
    <w:p w14:paraId="3C297A4C" w14:textId="77777777" w:rsidR="006F7A96" w:rsidRDefault="006F7A96" w:rsidP="006F7A96">
      <w:pPr>
        <w:pBdr>
          <w:bottom w:val="single" w:sz="6" w:space="1" w:color="auto"/>
        </w:pBdr>
      </w:pPr>
    </w:p>
    <w:p w14:paraId="72EFA9DF" w14:textId="77777777" w:rsidR="006F7A96" w:rsidRPr="006F7A96" w:rsidRDefault="006F7A96" w:rsidP="006F7A96"/>
    <w:p w14:paraId="4E929F72" w14:textId="17ABFFBC" w:rsidR="00FB5B85" w:rsidRPr="00407C27" w:rsidRDefault="00282ED8" w:rsidP="006D72BD">
      <w:pPr>
        <w:pStyle w:val="Heading2"/>
      </w:pPr>
      <w:r>
        <w:t>Union européenne</w:t>
      </w:r>
    </w:p>
    <w:p w14:paraId="0E6F9050" w14:textId="57B5789B" w:rsidR="00FB5B85" w:rsidRDefault="00543FFF" w:rsidP="006D72BD">
      <w:r>
        <w:t>« </w:t>
      </w:r>
      <w:r w:rsidR="00FB5B85">
        <w:t>Nous suggérons également d</w:t>
      </w:r>
      <w:r w:rsidR="008F3BC8">
        <w:t>’</w:t>
      </w:r>
      <w:r w:rsidR="00FB5B85">
        <w:t>inviter certains pays membres de l</w:t>
      </w:r>
      <w:r w:rsidR="008F3BC8">
        <w:t>’</w:t>
      </w:r>
      <w:r w:rsidR="00FB5B85">
        <w:t>UPOV, qui ont une expérience de premier plan concernant les petits exploitants agricoles, à présenter des exposés sur la question examinée.”</w:t>
      </w:r>
      <w:r w:rsidR="006D72BD">
        <w:br/>
      </w:r>
    </w:p>
    <w:p w14:paraId="3F8C0688" w14:textId="17F578FB" w:rsidR="00FB5B85" w:rsidRPr="009E235A" w:rsidRDefault="00FB5B85" w:rsidP="009F7399">
      <w:pPr>
        <w:pStyle w:val="ListParagraph"/>
        <w:numPr>
          <w:ilvl w:val="3"/>
          <w:numId w:val="1"/>
        </w:numPr>
        <w:spacing w:after="200"/>
        <w:ind w:left="1134" w:hanging="567"/>
        <w:contextualSpacing w:val="0"/>
        <w:rPr>
          <w:rFonts w:cs="Arial"/>
          <w:b/>
          <w:bCs/>
        </w:rPr>
      </w:pPr>
      <w:r>
        <w:rPr>
          <w:b/>
        </w:rPr>
        <w:t>Pays non membres de l</w:t>
      </w:r>
      <w:r w:rsidR="008F3BC8">
        <w:rPr>
          <w:b/>
        </w:rPr>
        <w:t>’</w:t>
      </w:r>
      <w:r>
        <w:rPr>
          <w:b/>
        </w:rPr>
        <w:t>UPOV [par exemple?;  le secrétariat pourrait peut</w:t>
      </w:r>
      <w:r w:rsidR="008F3BC8">
        <w:rPr>
          <w:b/>
        </w:rPr>
        <w:t>-</w:t>
      </w:r>
      <w:r>
        <w:rPr>
          <w:b/>
        </w:rPr>
        <w:t>être les identifier]</w:t>
      </w:r>
    </w:p>
    <w:p w14:paraId="21D6C3C1" w14:textId="5778C245" w:rsidR="00FB5B85" w:rsidRPr="009E235A" w:rsidRDefault="00FB5B85" w:rsidP="009F7399">
      <w:pPr>
        <w:pStyle w:val="ListParagraph"/>
        <w:numPr>
          <w:ilvl w:val="0"/>
          <w:numId w:val="2"/>
        </w:numPr>
        <w:spacing w:after="200"/>
        <w:ind w:left="1701" w:hanging="567"/>
        <w:contextualSpacing w:val="0"/>
        <w:rPr>
          <w:rFonts w:cs="Arial"/>
        </w:rPr>
      </w:pPr>
      <w:r>
        <w:t>Votre pays n</w:t>
      </w:r>
      <w:r w:rsidR="008F3BC8">
        <w:t>’</w:t>
      </w:r>
      <w:r>
        <w:t>a pas présenté de demande d</w:t>
      </w:r>
      <w:r w:rsidR="008F3BC8">
        <w:t>’</w:t>
      </w:r>
      <w:r>
        <w:t>adhésion à l</w:t>
      </w:r>
      <w:r w:rsidR="008F3BC8">
        <w:t>’</w:t>
      </w:r>
      <w:r>
        <w:t xml:space="preserve">UPOV. </w:t>
      </w:r>
      <w:r w:rsidR="00F118D3">
        <w:t xml:space="preserve"> </w:t>
      </w:r>
      <w:r>
        <w:t>L</w:t>
      </w:r>
      <w:r w:rsidR="008F3BC8">
        <w:t>’</w:t>
      </w:r>
      <w:r>
        <w:t>une des raisons de votre position est</w:t>
      </w:r>
      <w:r w:rsidR="008F3BC8">
        <w:t>-</w:t>
      </w:r>
      <w:r>
        <w:t>elle liée aux petits exploitants agricoles et à leur éventuel besoin vital de vendre des excédents de semences de variétés protégées?</w:t>
      </w:r>
    </w:p>
    <w:p w14:paraId="45C835A1" w14:textId="35F6DB04" w:rsidR="00FB5B85" w:rsidRPr="009E235A" w:rsidRDefault="00FB5B85" w:rsidP="009F7399">
      <w:pPr>
        <w:pStyle w:val="ListParagraph"/>
        <w:keepNext/>
        <w:numPr>
          <w:ilvl w:val="3"/>
          <w:numId w:val="1"/>
        </w:numPr>
        <w:spacing w:after="200"/>
        <w:ind w:left="1134" w:hanging="567"/>
        <w:contextualSpacing w:val="0"/>
        <w:rPr>
          <w:rFonts w:cs="Arial"/>
        </w:rPr>
      </w:pPr>
      <w:r>
        <w:rPr>
          <w:b/>
        </w:rPr>
        <w:t>Pays non membre de l</w:t>
      </w:r>
      <w:r w:rsidR="008F3BC8">
        <w:rPr>
          <w:b/>
        </w:rPr>
        <w:t>’</w:t>
      </w:r>
      <w:r>
        <w:rPr>
          <w:b/>
        </w:rPr>
        <w:t>UPOV ayant déposé une demande d</w:t>
      </w:r>
      <w:r w:rsidR="008F3BC8">
        <w:rPr>
          <w:b/>
        </w:rPr>
        <w:t>’</w:t>
      </w:r>
      <w:r>
        <w:rPr>
          <w:b/>
        </w:rPr>
        <w:t>adhésion, mais n</w:t>
      </w:r>
      <w:r w:rsidR="008F3BC8">
        <w:rPr>
          <w:b/>
        </w:rPr>
        <w:t>’</w:t>
      </w:r>
      <w:r>
        <w:rPr>
          <w:b/>
        </w:rPr>
        <w:t>ayant pas adhéré à l</w:t>
      </w:r>
      <w:r w:rsidR="008F3BC8">
        <w:rPr>
          <w:b/>
        </w:rPr>
        <w:t>’</w:t>
      </w:r>
      <w:r>
        <w:rPr>
          <w:b/>
        </w:rPr>
        <w:t>UPOV (par exemple, la Zambie)</w:t>
      </w:r>
    </w:p>
    <w:p w14:paraId="6A9ADDB9" w14:textId="6EB01461" w:rsidR="00FB5B85" w:rsidRPr="009E235A" w:rsidRDefault="00FB5B85" w:rsidP="009F7399">
      <w:pPr>
        <w:pStyle w:val="ListParagraph"/>
        <w:numPr>
          <w:ilvl w:val="0"/>
          <w:numId w:val="3"/>
        </w:numPr>
        <w:spacing w:after="200"/>
        <w:ind w:left="1701" w:hanging="567"/>
        <w:contextualSpacing w:val="0"/>
        <w:rPr>
          <w:rFonts w:cs="Arial"/>
        </w:rPr>
      </w:pPr>
      <w:r>
        <w:t>Votre pays a déposé une demande d</w:t>
      </w:r>
      <w:r w:rsidR="008F3BC8">
        <w:t>’</w:t>
      </w:r>
      <w:r>
        <w:t>adhésion à l</w:t>
      </w:r>
      <w:r w:rsidR="008F3BC8">
        <w:t>’</w:t>
      </w:r>
      <w:r>
        <w:t>UPOV, mais il n</w:t>
      </w:r>
      <w:r w:rsidR="008F3BC8">
        <w:t>’</w:t>
      </w:r>
      <w:r>
        <w:t>a pas adhéré à l</w:t>
      </w:r>
      <w:r w:rsidR="008F3BC8">
        <w:t>’</w:t>
      </w:r>
      <w:r>
        <w:t xml:space="preserve">UPOV. </w:t>
      </w:r>
      <w:r w:rsidR="00F118D3">
        <w:t xml:space="preserve"> </w:t>
      </w:r>
      <w:r>
        <w:t>L</w:t>
      </w:r>
      <w:r w:rsidR="008F3BC8">
        <w:t>’</w:t>
      </w:r>
      <w:r>
        <w:t>une des raisons de votre position est</w:t>
      </w:r>
      <w:r w:rsidR="008F3BC8">
        <w:t>-</w:t>
      </w:r>
      <w:r>
        <w:t>elle liée aux petits exploitants agricoles et à leur éventuel besoin vital de vendre des excédents de semences de variétés protégées?</w:t>
      </w:r>
    </w:p>
    <w:p w14:paraId="6FA86D1E" w14:textId="6877556F" w:rsidR="00FB5B85" w:rsidRPr="00CE71AE" w:rsidRDefault="00FB5B85" w:rsidP="009F7399">
      <w:pPr>
        <w:pStyle w:val="ListParagraph"/>
        <w:numPr>
          <w:ilvl w:val="3"/>
          <w:numId w:val="1"/>
        </w:numPr>
        <w:spacing w:after="200"/>
        <w:ind w:left="1134" w:hanging="567"/>
        <w:contextualSpacing w:val="0"/>
        <w:rPr>
          <w:rFonts w:cs="Arial"/>
          <w:b/>
          <w:bCs/>
        </w:rPr>
      </w:pPr>
      <w:r>
        <w:rPr>
          <w:b/>
        </w:rPr>
        <w:t>Pays membres de l</w:t>
      </w:r>
      <w:r w:rsidR="008F3BC8">
        <w:rPr>
          <w:b/>
        </w:rPr>
        <w:t>’</w:t>
      </w:r>
      <w:r>
        <w:rPr>
          <w:b/>
        </w:rPr>
        <w:t xml:space="preserve">UPOV, obtenteurs (ISF, </w:t>
      </w:r>
      <w:proofErr w:type="spellStart"/>
      <w:r>
        <w:rPr>
          <w:b/>
        </w:rPr>
        <w:t>Euroseeds</w:t>
      </w:r>
      <w:proofErr w:type="spellEnd"/>
      <w:r>
        <w:rPr>
          <w:b/>
        </w:rPr>
        <w:t>), organisations d</w:t>
      </w:r>
      <w:r w:rsidR="008F3BC8">
        <w:rPr>
          <w:b/>
        </w:rPr>
        <w:t>’</w:t>
      </w:r>
      <w:r>
        <w:rPr>
          <w:b/>
        </w:rPr>
        <w:t>agriculteurs (OMA) et ONG (APBREBES)</w:t>
      </w:r>
      <w:r w:rsidR="008F3BC8">
        <w:rPr>
          <w:b/>
        </w:rPr>
        <w:t> :</w:t>
      </w:r>
    </w:p>
    <w:p w14:paraId="5C7E7756" w14:textId="618C8FF1" w:rsidR="00FB5B85" w:rsidRPr="009E235A" w:rsidRDefault="00FB5B85" w:rsidP="009F7399">
      <w:pPr>
        <w:pStyle w:val="ListParagraph"/>
        <w:numPr>
          <w:ilvl w:val="4"/>
          <w:numId w:val="1"/>
        </w:numPr>
        <w:spacing w:after="200"/>
        <w:ind w:left="1701" w:hanging="567"/>
        <w:contextualSpacing w:val="0"/>
        <w:rPr>
          <w:rFonts w:cs="Arial"/>
        </w:rPr>
      </w:pPr>
      <w:r>
        <w:t>Pensez</w:t>
      </w:r>
      <w:r w:rsidR="008F3BC8">
        <w:t>-</w:t>
      </w:r>
      <w:r>
        <w:t>vous que les règles de l</w:t>
      </w:r>
      <w:r w:rsidR="008F3BC8">
        <w:t>’</w:t>
      </w:r>
      <w:r>
        <w:t>UPOV posent des problèmes pratiques pour les petits exploitants agricoles?</w:t>
      </w:r>
    </w:p>
    <w:p w14:paraId="57920153" w14:textId="77777777" w:rsidR="00074F30" w:rsidRDefault="00FB5B85" w:rsidP="009F7399">
      <w:pPr>
        <w:pStyle w:val="ListParagraph"/>
        <w:numPr>
          <w:ilvl w:val="4"/>
          <w:numId w:val="1"/>
        </w:numPr>
        <w:ind w:left="1701" w:hanging="567"/>
        <w:contextualSpacing w:val="0"/>
      </w:pPr>
      <w:r>
        <w:t>Si oui, lesquels?</w:t>
      </w:r>
    </w:p>
    <w:p w14:paraId="040A7CBC" w14:textId="52AC1FE4" w:rsidR="00074F30" w:rsidRDefault="00FB5B85" w:rsidP="009F7399">
      <w:pPr>
        <w:pStyle w:val="ListParagraph"/>
        <w:numPr>
          <w:ilvl w:val="0"/>
          <w:numId w:val="4"/>
        </w:numPr>
        <w:ind w:left="2268" w:hanging="567"/>
        <w:contextualSpacing w:val="0"/>
      </w:pPr>
      <w:r>
        <w:t>Les petits exploitants agricoles ont</w:t>
      </w:r>
      <w:r w:rsidR="008F3BC8">
        <w:t>-</w:t>
      </w:r>
      <w:r>
        <w:t>ils des problèmes d</w:t>
      </w:r>
      <w:r w:rsidR="008F3BC8">
        <w:t>’</w:t>
      </w:r>
      <w:r>
        <w:t>accès au matériel de reproduction ou de multiplication des variétés protégées et, si oui, pourquoi?</w:t>
      </w:r>
    </w:p>
    <w:p w14:paraId="305BF50B" w14:textId="3FD2BA29" w:rsidR="00FB5B85" w:rsidRPr="009E235A" w:rsidRDefault="00FB5B85" w:rsidP="009F7399">
      <w:pPr>
        <w:pStyle w:val="ListParagraph"/>
        <w:numPr>
          <w:ilvl w:val="0"/>
          <w:numId w:val="4"/>
        </w:numPr>
        <w:spacing w:after="200"/>
        <w:ind w:left="2268" w:hanging="567"/>
        <w:contextualSpacing w:val="0"/>
        <w:rPr>
          <w:rFonts w:cs="Arial"/>
        </w:rPr>
      </w:pPr>
      <w:r>
        <w:t>Les petits exploitants agricoles vendent</w:t>
      </w:r>
      <w:r w:rsidR="008F3BC8">
        <w:t>-</w:t>
      </w:r>
      <w:r>
        <w:t>ils occasionnellement des excédents de semences de variétés protégées?</w:t>
      </w:r>
    </w:p>
    <w:p w14:paraId="7A79FEDA" w14:textId="13027AFC" w:rsidR="00074F30" w:rsidRDefault="00FB5B85" w:rsidP="009F7399">
      <w:pPr>
        <w:pStyle w:val="ListParagraph"/>
        <w:numPr>
          <w:ilvl w:val="4"/>
          <w:numId w:val="1"/>
        </w:numPr>
        <w:ind w:left="1701" w:hanging="567"/>
        <w:contextualSpacing w:val="0"/>
      </w:pPr>
      <w:r>
        <w:t>Pensez</w:t>
      </w:r>
      <w:r w:rsidR="008F3BC8">
        <w:t>-</w:t>
      </w:r>
      <w:r>
        <w:t>vous que la réputation de l</w:t>
      </w:r>
      <w:r w:rsidR="008F3BC8">
        <w:t>’</w:t>
      </w:r>
      <w:r>
        <w:t>UPOV souffre des perceptions liées à la question des petits exploitants agricoles?</w:t>
      </w:r>
    </w:p>
    <w:p w14:paraId="700E8904" w14:textId="1FA56E3A" w:rsidR="00FB5B85" w:rsidRPr="009E235A" w:rsidRDefault="00FB5B85" w:rsidP="009F7399">
      <w:pPr>
        <w:pStyle w:val="ListParagraph"/>
        <w:numPr>
          <w:ilvl w:val="0"/>
          <w:numId w:val="17"/>
        </w:numPr>
        <w:spacing w:after="200"/>
        <w:ind w:left="2268" w:hanging="567"/>
        <w:contextualSpacing w:val="0"/>
        <w:rPr>
          <w:rFonts w:cs="Arial"/>
        </w:rPr>
      </w:pPr>
      <w:r>
        <w:t>Si oui, quelles mesures pourraient être prises pour atténuer cet inconvénient?</w:t>
      </w:r>
    </w:p>
    <w:p w14:paraId="2BC9C070" w14:textId="36735B10" w:rsidR="00FB5B85" w:rsidRPr="009E235A" w:rsidRDefault="00FB5B85" w:rsidP="009F7399">
      <w:pPr>
        <w:pStyle w:val="ListParagraph"/>
        <w:numPr>
          <w:ilvl w:val="4"/>
          <w:numId w:val="1"/>
        </w:numPr>
        <w:spacing w:after="200"/>
        <w:ind w:left="1701" w:hanging="567"/>
        <w:contextualSpacing w:val="0"/>
        <w:rPr>
          <w:rFonts w:cs="Arial"/>
        </w:rPr>
      </w:pPr>
      <w:r>
        <w:t>Votre législation nationale sur la protection des variétés végétales tient</w:t>
      </w:r>
      <w:r w:rsidR="008F3BC8">
        <w:t>-</w:t>
      </w:r>
      <w:r>
        <w:t>elle compte des petits exploitants agricoles et leur permet</w:t>
      </w:r>
      <w:r w:rsidR="008F3BC8">
        <w:t>-</w:t>
      </w:r>
      <w:r>
        <w:t>elle, par exemple, de vendre occasionnellement des excédents de semences de variétés protégées?</w:t>
      </w:r>
    </w:p>
    <w:p w14:paraId="6CF95F28" w14:textId="7378D261" w:rsidR="00FB5B85" w:rsidRPr="00CE71AE" w:rsidRDefault="00543FFF" w:rsidP="009F7399">
      <w:pPr>
        <w:pStyle w:val="ListParagraph"/>
        <w:numPr>
          <w:ilvl w:val="0"/>
          <w:numId w:val="1"/>
        </w:numPr>
        <w:spacing w:after="200"/>
        <w:ind w:left="1134" w:hanging="567"/>
        <w:contextualSpacing w:val="0"/>
        <w:rPr>
          <w:rFonts w:cs="Arial"/>
          <w:b/>
          <w:bCs/>
        </w:rPr>
      </w:pPr>
      <w:r>
        <w:rPr>
          <w:b/>
        </w:rPr>
        <w:t>Obtenteurs</w:t>
      </w:r>
      <w:r w:rsidR="00FB5B85">
        <w:rPr>
          <w:b/>
        </w:rPr>
        <w:t xml:space="preserve"> (ISF, </w:t>
      </w:r>
      <w:proofErr w:type="spellStart"/>
      <w:r w:rsidR="00FB5B85">
        <w:rPr>
          <w:b/>
        </w:rPr>
        <w:t>Euroseeds</w:t>
      </w:r>
      <w:proofErr w:type="spellEnd"/>
      <w:r w:rsidR="00FB5B85">
        <w:rPr>
          <w:b/>
        </w:rPr>
        <w:t>)</w:t>
      </w:r>
      <w:r w:rsidR="008F3BC8">
        <w:rPr>
          <w:b/>
        </w:rPr>
        <w:t> :</w:t>
      </w:r>
    </w:p>
    <w:p w14:paraId="4AA149DC" w14:textId="43D99CC7" w:rsidR="00FB5B85" w:rsidRPr="009E235A" w:rsidRDefault="00FB5B85" w:rsidP="009F7399">
      <w:pPr>
        <w:pStyle w:val="ListParagraph"/>
        <w:numPr>
          <w:ilvl w:val="0"/>
          <w:numId w:val="6"/>
        </w:numPr>
        <w:spacing w:after="200"/>
        <w:ind w:left="1701" w:hanging="567"/>
        <w:contextualSpacing w:val="0"/>
        <w:rPr>
          <w:rFonts w:cs="Arial"/>
        </w:rPr>
      </w:pPr>
      <w:r>
        <w:t>Comment pourriez</w:t>
      </w:r>
      <w:r w:rsidR="008F3BC8">
        <w:t>-</w:t>
      </w:r>
      <w:r>
        <w:t>vous favoriser l</w:t>
      </w:r>
      <w:r w:rsidR="008F3BC8">
        <w:t>’</w:t>
      </w:r>
      <w:r>
        <w:t>accès des petits exploitants agricoles aux nouvelles variétés améliorées?</w:t>
      </w:r>
    </w:p>
    <w:p w14:paraId="6AAFA4C2" w14:textId="3C04AB4E" w:rsidR="00FB5B85" w:rsidRPr="009E235A" w:rsidRDefault="00FB5B85" w:rsidP="009F7399">
      <w:pPr>
        <w:pStyle w:val="ListParagraph"/>
        <w:numPr>
          <w:ilvl w:val="0"/>
          <w:numId w:val="6"/>
        </w:numPr>
        <w:spacing w:after="200"/>
        <w:ind w:left="1701" w:hanging="567"/>
        <w:contextualSpacing w:val="0"/>
        <w:rPr>
          <w:rFonts w:cs="Arial"/>
        </w:rPr>
      </w:pPr>
      <w:r>
        <w:t>Voyez</w:t>
      </w:r>
      <w:r w:rsidR="008F3BC8">
        <w:t>-</w:t>
      </w:r>
      <w:r>
        <w:t>vous un inconvénient à ce que les petits exploitants agricoles vendent occasionnellement des excédents de semences de variétés protégées?</w:t>
      </w:r>
    </w:p>
    <w:p w14:paraId="035C5B4B" w14:textId="23218B01" w:rsidR="00FB5B85" w:rsidRPr="009E235A" w:rsidRDefault="00FB5B85" w:rsidP="009F7399">
      <w:pPr>
        <w:pStyle w:val="ListParagraph"/>
        <w:numPr>
          <w:ilvl w:val="0"/>
          <w:numId w:val="6"/>
        </w:numPr>
        <w:spacing w:after="200"/>
        <w:ind w:left="1701" w:hanging="567"/>
        <w:contextualSpacing w:val="0"/>
        <w:rPr>
          <w:rFonts w:cs="Arial"/>
        </w:rPr>
      </w:pPr>
      <w:r>
        <w:t>Voyez</w:t>
      </w:r>
      <w:r w:rsidR="008F3BC8">
        <w:t>-</w:t>
      </w:r>
      <w:r>
        <w:t>vous des raisons de limiter l</w:t>
      </w:r>
      <w:r w:rsidR="008F3BC8">
        <w:t>’</w:t>
      </w:r>
      <w:r>
        <w:t>accès des petits exploitants agricoles aux variétés végétales protégées?</w:t>
      </w:r>
    </w:p>
    <w:p w14:paraId="3804EFB1" w14:textId="69FF485B" w:rsidR="00FB5B85" w:rsidRPr="009E235A" w:rsidRDefault="00FB5B85" w:rsidP="009F7399">
      <w:pPr>
        <w:pStyle w:val="ListParagraph"/>
        <w:numPr>
          <w:ilvl w:val="0"/>
          <w:numId w:val="6"/>
        </w:numPr>
        <w:spacing w:after="200"/>
        <w:ind w:left="1701" w:hanging="567"/>
        <w:contextualSpacing w:val="0"/>
        <w:rPr>
          <w:rFonts w:cs="Arial"/>
        </w:rPr>
      </w:pPr>
      <w:r>
        <w:t>Existe</w:t>
      </w:r>
      <w:r w:rsidR="008F3BC8">
        <w:t>-</w:t>
      </w:r>
      <w:r>
        <w:t>t</w:t>
      </w:r>
      <w:r w:rsidR="008F3BC8">
        <w:t>-</w:t>
      </w:r>
      <w:r>
        <w:t>il des mécanismes ou des partenariats permettant d</w:t>
      </w:r>
      <w:r w:rsidR="008F3BC8">
        <w:t>’</w:t>
      </w:r>
      <w:r>
        <w:t>aider les petits exploitants agricoles à avoir un meilleur accès aux variétés végétales protégées?</w:t>
      </w:r>
    </w:p>
    <w:p w14:paraId="3F075F60" w14:textId="4D7D09D4" w:rsidR="00FB5B85" w:rsidRPr="009E235A" w:rsidRDefault="00FB5B85" w:rsidP="009F7399">
      <w:pPr>
        <w:pStyle w:val="ListParagraph"/>
        <w:numPr>
          <w:ilvl w:val="0"/>
          <w:numId w:val="6"/>
        </w:numPr>
        <w:spacing w:after="200"/>
        <w:ind w:left="1701" w:hanging="567"/>
        <w:contextualSpacing w:val="0"/>
        <w:rPr>
          <w:rFonts w:cs="Arial"/>
        </w:rPr>
      </w:pPr>
      <w:r>
        <w:t>Comment les obtenteurs peuvent</w:t>
      </w:r>
      <w:r w:rsidR="008F3BC8">
        <w:t>-</w:t>
      </w:r>
      <w:r>
        <w:t>ils collaborer avec les services de développement agricole pour améliorer la connaissance et l</w:t>
      </w:r>
      <w:r w:rsidR="008F3BC8">
        <w:t>’</w:t>
      </w:r>
      <w:r>
        <w:t>utilisation des variétés végétales protégées par les petits exploitants agricoles?</w:t>
      </w:r>
    </w:p>
    <w:p w14:paraId="4D68E695" w14:textId="76F02DF8" w:rsidR="00FB5B85" w:rsidRPr="00CE71AE" w:rsidRDefault="00FB5B85" w:rsidP="009F7399">
      <w:pPr>
        <w:pStyle w:val="ListParagraph"/>
        <w:numPr>
          <w:ilvl w:val="0"/>
          <w:numId w:val="1"/>
        </w:numPr>
        <w:spacing w:after="200"/>
        <w:ind w:left="1134" w:hanging="567"/>
        <w:contextualSpacing w:val="0"/>
        <w:rPr>
          <w:rFonts w:cs="Arial"/>
          <w:b/>
          <w:bCs/>
        </w:rPr>
      </w:pPr>
      <w:r>
        <w:rPr>
          <w:b/>
        </w:rPr>
        <w:lastRenderedPageBreak/>
        <w:t>Organisations d</w:t>
      </w:r>
      <w:r w:rsidR="008F3BC8">
        <w:rPr>
          <w:b/>
        </w:rPr>
        <w:t>’</w:t>
      </w:r>
      <w:r>
        <w:rPr>
          <w:b/>
        </w:rPr>
        <w:t>agriculteurs (OMA)</w:t>
      </w:r>
    </w:p>
    <w:p w14:paraId="3AA9A9B8" w14:textId="335D0353" w:rsidR="009E235A" w:rsidRPr="009E235A" w:rsidRDefault="00FB5B85" w:rsidP="009F7399">
      <w:pPr>
        <w:pStyle w:val="ListParagraph"/>
        <w:numPr>
          <w:ilvl w:val="0"/>
          <w:numId w:val="7"/>
        </w:numPr>
        <w:spacing w:after="200"/>
        <w:ind w:left="1701" w:hanging="567"/>
        <w:contextualSpacing w:val="0"/>
        <w:rPr>
          <w:rFonts w:cs="Arial"/>
        </w:rPr>
      </w:pPr>
      <w:r>
        <w:t>Comment pourriez</w:t>
      </w:r>
      <w:r w:rsidR="008F3BC8">
        <w:t>-</w:t>
      </w:r>
      <w:r>
        <w:t>vous favoriser et faciliter l</w:t>
      </w:r>
      <w:r w:rsidR="008F3BC8">
        <w:t>’</w:t>
      </w:r>
      <w:r>
        <w:t>accès des petits exploitants agricoles au matériel de reproduction ou de multiplication des nouvelles variétés améliorées?</w:t>
      </w:r>
    </w:p>
    <w:p w14:paraId="50ACDB5A" w14:textId="6CD36BD8" w:rsidR="00FB5B85" w:rsidRPr="009E235A" w:rsidRDefault="00FB5B85" w:rsidP="009F7399">
      <w:pPr>
        <w:pStyle w:val="ListParagraph"/>
        <w:numPr>
          <w:ilvl w:val="0"/>
          <w:numId w:val="7"/>
        </w:numPr>
        <w:spacing w:after="200"/>
        <w:ind w:left="1701" w:hanging="567"/>
        <w:contextualSpacing w:val="0"/>
        <w:rPr>
          <w:rFonts w:cs="Arial"/>
        </w:rPr>
      </w:pPr>
      <w:r>
        <w:t>Est</w:t>
      </w:r>
      <w:r w:rsidR="008F3BC8">
        <w:t>-</w:t>
      </w:r>
      <w:r>
        <w:t>il nécessaire d</w:t>
      </w:r>
      <w:r w:rsidR="008F3BC8">
        <w:t>’</w:t>
      </w:r>
      <w:r>
        <w:t>autoriser les petits exploitants agricoles à vendre occasionnellement des excédents de semences de variétés protégées?</w:t>
      </w:r>
    </w:p>
    <w:p w14:paraId="37A101A6" w14:textId="1AEABA78" w:rsidR="00FB5B85" w:rsidRPr="009E235A" w:rsidRDefault="00FB5B85" w:rsidP="009F7399">
      <w:pPr>
        <w:pStyle w:val="ListParagraph"/>
        <w:numPr>
          <w:ilvl w:val="0"/>
          <w:numId w:val="1"/>
        </w:numPr>
        <w:spacing w:after="200"/>
        <w:ind w:left="1134" w:hanging="567"/>
        <w:contextualSpacing w:val="0"/>
        <w:rPr>
          <w:rFonts w:cs="Arial"/>
          <w:b/>
          <w:bCs/>
        </w:rPr>
      </w:pPr>
      <w:r>
        <w:rPr>
          <w:b/>
        </w:rPr>
        <w:t>Questions adressées aux petits exploitants agricoles</w:t>
      </w:r>
      <w:r w:rsidR="008F3BC8">
        <w:rPr>
          <w:b/>
        </w:rPr>
        <w:t> :</w:t>
      </w:r>
    </w:p>
    <w:p w14:paraId="36C90B02" w14:textId="524D4AA0" w:rsidR="00FB5B85" w:rsidRDefault="00FB5B85" w:rsidP="009F7399">
      <w:pPr>
        <w:pStyle w:val="ListParagraph"/>
        <w:numPr>
          <w:ilvl w:val="0"/>
          <w:numId w:val="8"/>
        </w:numPr>
        <w:ind w:left="1701" w:hanging="567"/>
        <w:rPr>
          <w:rFonts w:cs="Arial"/>
        </w:rPr>
      </w:pPr>
      <w:r>
        <w:t>Rencontrez</w:t>
      </w:r>
      <w:r w:rsidR="008F3BC8">
        <w:t>-</w:t>
      </w:r>
      <w:r>
        <w:t>vous des difficultés pour accéder au matériel de reproduction ou de multiplication des nouvelles variétés améliorées?</w:t>
      </w:r>
    </w:p>
    <w:p w14:paraId="04DA07A4" w14:textId="376CFCF0" w:rsidR="00FB5B85" w:rsidRPr="00CE71AE" w:rsidRDefault="00FB5B85" w:rsidP="009F7399">
      <w:pPr>
        <w:pStyle w:val="ListParagraph"/>
        <w:numPr>
          <w:ilvl w:val="0"/>
          <w:numId w:val="9"/>
        </w:numPr>
        <w:spacing w:after="200"/>
        <w:ind w:left="2268" w:hanging="567"/>
        <w:contextualSpacing w:val="0"/>
        <w:rPr>
          <w:rFonts w:cs="Arial"/>
        </w:rPr>
      </w:pPr>
      <w:r>
        <w:t>Si oui, quels sont les obstacles et quelles mesures pourraient être prises?</w:t>
      </w:r>
    </w:p>
    <w:p w14:paraId="11F5376B" w14:textId="260A1522" w:rsidR="00FB5B85" w:rsidRDefault="00FB5B85" w:rsidP="009F7399">
      <w:pPr>
        <w:pStyle w:val="ListParagraph"/>
        <w:numPr>
          <w:ilvl w:val="0"/>
          <w:numId w:val="8"/>
        </w:numPr>
        <w:ind w:left="1701" w:hanging="567"/>
        <w:rPr>
          <w:rFonts w:cs="Arial"/>
        </w:rPr>
      </w:pPr>
      <w:r>
        <w:t>Est</w:t>
      </w:r>
      <w:r w:rsidR="008F3BC8">
        <w:t>-</w:t>
      </w:r>
      <w:r>
        <w:t>il absolument nécessaire d</w:t>
      </w:r>
      <w:r w:rsidR="008F3BC8">
        <w:t>’</w:t>
      </w:r>
      <w:r>
        <w:t>autoriser la vente des excédents de semences (de variétés protégées)?</w:t>
      </w:r>
      <w:r w:rsidR="00543FFF">
        <w:t> »</w:t>
      </w:r>
    </w:p>
    <w:p w14:paraId="4104FF47" w14:textId="77777777" w:rsidR="006F7A96" w:rsidRDefault="006F7A96" w:rsidP="006F7A96">
      <w:pPr>
        <w:pBdr>
          <w:bottom w:val="single" w:sz="6" w:space="1" w:color="auto"/>
        </w:pBdr>
        <w:rPr>
          <w:rFonts w:cs="Arial"/>
        </w:rPr>
      </w:pPr>
    </w:p>
    <w:p w14:paraId="6588646C" w14:textId="77777777" w:rsidR="006F7A96" w:rsidRPr="006F7A96" w:rsidRDefault="006F7A96" w:rsidP="006F7A96">
      <w:pPr>
        <w:rPr>
          <w:rFonts w:cs="Arial"/>
        </w:rPr>
      </w:pPr>
    </w:p>
    <w:p w14:paraId="66281F44" w14:textId="25CE6AA1" w:rsidR="00FB5B85" w:rsidRDefault="00FB5B85" w:rsidP="006D72BD">
      <w:pPr>
        <w:pStyle w:val="Heading2"/>
      </w:pPr>
      <w:r>
        <w:t>S</w:t>
      </w:r>
      <w:r w:rsidR="00282ED8">
        <w:t>uisse</w:t>
      </w:r>
    </w:p>
    <w:p w14:paraId="538A0547" w14:textId="1093886A" w:rsidR="00FB5B85" w:rsidRPr="00282ED8" w:rsidRDefault="00543FFF" w:rsidP="009F7399">
      <w:pPr>
        <w:pStyle w:val="ListParagraph"/>
        <w:numPr>
          <w:ilvl w:val="0"/>
          <w:numId w:val="10"/>
        </w:numPr>
        <w:spacing w:after="200"/>
        <w:ind w:left="1134" w:hanging="567"/>
        <w:rPr>
          <w:b/>
          <w:bCs/>
        </w:rPr>
      </w:pPr>
      <w:r>
        <w:rPr>
          <w:b/>
        </w:rPr>
        <w:t>« </w:t>
      </w:r>
      <w:r w:rsidR="00FB5B85">
        <w:rPr>
          <w:b/>
        </w:rPr>
        <w:t>Question relative aux systèmes de semences gérés par les agriculteurs</w:t>
      </w:r>
    </w:p>
    <w:p w14:paraId="00C206ED" w14:textId="74C64ED7" w:rsidR="00FB5B85" w:rsidRDefault="00FB5B85" w:rsidP="006D72BD">
      <w:r>
        <w:t>Les systèmes de semences gérés par les agriculteurs sont largement utilisés dans certaines parties du monde, notamment en Afriq</w:t>
      </w:r>
      <w:r w:rsidR="007446DA">
        <w:t>ue.  Ac</w:t>
      </w:r>
      <w:r>
        <w:t>tuellement, l</w:t>
      </w:r>
      <w:r w:rsidR="008F3BC8">
        <w:t>’</w:t>
      </w:r>
      <w:proofErr w:type="spellStart"/>
      <w:r>
        <w:t>African</w:t>
      </w:r>
      <w:proofErr w:type="spellEnd"/>
      <w:r>
        <w:t xml:space="preserve"> </w:t>
      </w:r>
      <w:proofErr w:type="spellStart"/>
      <w:r>
        <w:t>Seed</w:t>
      </w:r>
      <w:proofErr w:type="spellEnd"/>
      <w:r>
        <w:t xml:space="preserve"> and </w:t>
      </w:r>
      <w:proofErr w:type="spellStart"/>
      <w:r>
        <w:t>Biotechnology</w:t>
      </w:r>
      <w:proofErr w:type="spellEnd"/>
      <w:r>
        <w:t xml:space="preserve"> Program (ASBP), sous l</w:t>
      </w:r>
      <w:r w:rsidR="008F3BC8">
        <w:t>’</w:t>
      </w:r>
      <w:r>
        <w:t>égide de la Commission de l</w:t>
      </w:r>
      <w:r w:rsidR="008F3BC8">
        <w:t>’</w:t>
      </w:r>
      <w:r>
        <w:t>Union africaine, demande une évaluation à l</w:t>
      </w:r>
      <w:r w:rsidR="008F3BC8">
        <w:t>’</w:t>
      </w:r>
      <w:r>
        <w:t>échelle du continent afin d</w:t>
      </w:r>
      <w:r w:rsidR="008F3BC8">
        <w:t>’</w:t>
      </w:r>
      <w:r>
        <w:t>établir l</w:t>
      </w:r>
      <w:r w:rsidR="008F3BC8">
        <w:t>’</w:t>
      </w:r>
      <w:r>
        <w:t>importance et le rôle de ces systèmes de gestion des semences en Afriq</w:t>
      </w:r>
      <w:r w:rsidR="007446DA">
        <w:t>ue.  Se</w:t>
      </w:r>
      <w:r>
        <w:t>lon nous, il serait utile que les résultats de cette évaluation soient examinés par le WG</w:t>
      </w:r>
      <w:r w:rsidR="008F3BC8">
        <w:t>-</w:t>
      </w:r>
      <w:r>
        <w:t>SHF de l</w:t>
      </w:r>
      <w:r w:rsidR="008F3BC8">
        <w:t>’</w:t>
      </w:r>
      <w:r>
        <w:t>UPOV, surtout si les variétés protégées par l</w:t>
      </w:r>
      <w:r w:rsidR="008F3BC8">
        <w:t>’</w:t>
      </w:r>
      <w:r>
        <w:t>UPOV sont produites et diffusées par l</w:t>
      </w:r>
      <w:r w:rsidR="008F3BC8">
        <w:t>’</w:t>
      </w:r>
      <w:r>
        <w:t>intermédiaire des systèmes de semences gérés par les agriculteurs.</w:t>
      </w:r>
      <w:r w:rsidR="006D72BD">
        <w:br/>
      </w:r>
    </w:p>
    <w:p w14:paraId="74422DD3" w14:textId="229E75E3" w:rsidR="00FB5B85" w:rsidRPr="00282ED8" w:rsidRDefault="00FB5B85" w:rsidP="009F7399">
      <w:pPr>
        <w:pStyle w:val="ListParagraph"/>
        <w:numPr>
          <w:ilvl w:val="0"/>
          <w:numId w:val="10"/>
        </w:numPr>
        <w:spacing w:after="200"/>
        <w:ind w:left="1134" w:hanging="567"/>
        <w:rPr>
          <w:b/>
          <w:bCs/>
        </w:rPr>
      </w:pPr>
      <w:r>
        <w:rPr>
          <w:b/>
        </w:rPr>
        <w:t>Évaluation des affaires judiciaires en Afrique</w:t>
      </w:r>
    </w:p>
    <w:p w14:paraId="5E80102C" w14:textId="0C107D8D" w:rsidR="006D72BD" w:rsidRDefault="00FB5B85" w:rsidP="00282ED8">
      <w:r>
        <w:t>Lors des discussions au sein du WG</w:t>
      </w:r>
      <w:r w:rsidR="008F3BC8">
        <w:t>-</w:t>
      </w:r>
      <w:r>
        <w:t>SHF, il a été mentionné à plusieurs reprises que, pour l</w:t>
      </w:r>
      <w:r w:rsidR="008F3BC8">
        <w:t>’</w:t>
      </w:r>
      <w:r>
        <w:t>instant, aucune procédure judiciaire n</w:t>
      </w:r>
      <w:r w:rsidR="008F3BC8">
        <w:t>’</w:t>
      </w:r>
      <w:r>
        <w:t>a été engagée à l</w:t>
      </w:r>
      <w:r w:rsidR="008F3BC8">
        <w:t>’</w:t>
      </w:r>
      <w:r>
        <w:t>encontre de petits exploitants agricoles par des titulaires d</w:t>
      </w:r>
      <w:r w:rsidR="008F3BC8">
        <w:t>’</w:t>
      </w:r>
      <w:r>
        <w:t>un droit d</w:t>
      </w:r>
      <w:r w:rsidR="008F3BC8">
        <w:t>’</w:t>
      </w:r>
      <w:r>
        <w:t>obtente</w:t>
      </w:r>
      <w:r w:rsidR="007446DA">
        <w:t>ur.  Il</w:t>
      </w:r>
      <w:r>
        <w:t xml:space="preserve"> serait toutefois intéressant de savoir si c</w:t>
      </w:r>
      <w:r w:rsidR="008F3BC8">
        <w:t>’</w:t>
      </w:r>
      <w:r>
        <w:t>est vraiment le c</w:t>
      </w:r>
      <w:r w:rsidR="007446DA">
        <w:t>as.  Po</w:t>
      </w:r>
      <w:r>
        <w:t>ur ce faire, une évaluation globale en Afrique serait nécessai</w:t>
      </w:r>
      <w:r w:rsidR="007446DA">
        <w:t>re.  Ce</w:t>
      </w:r>
      <w:r>
        <w:t>tte analyse pourrait être réalisée par des organisations de la société civile.</w:t>
      </w:r>
      <w:r w:rsidR="00543FFF">
        <w:t> »</w:t>
      </w:r>
    </w:p>
    <w:p w14:paraId="069D9C71" w14:textId="77777777" w:rsidR="006D72BD" w:rsidRDefault="006D72BD" w:rsidP="00282ED8">
      <w:pPr>
        <w:pBdr>
          <w:bottom w:val="single" w:sz="6" w:space="1" w:color="auto"/>
        </w:pBdr>
      </w:pPr>
    </w:p>
    <w:p w14:paraId="5696227B" w14:textId="77777777" w:rsidR="00D30FC2" w:rsidRDefault="00D30FC2" w:rsidP="00282ED8"/>
    <w:p w14:paraId="1EE88523" w14:textId="32567452" w:rsidR="00074F30" w:rsidRDefault="00FB5B85" w:rsidP="006D72BD">
      <w:pPr>
        <w:pStyle w:val="Heading2"/>
      </w:pPr>
      <w:r>
        <w:t>A</w:t>
      </w:r>
      <w:r w:rsidR="00282ED8">
        <w:t>pbrebes</w:t>
      </w:r>
    </w:p>
    <w:p w14:paraId="7B7BD284" w14:textId="33EF7541" w:rsidR="00FB5B85" w:rsidRPr="00407C27" w:rsidRDefault="00543FFF" w:rsidP="009F7399">
      <w:pPr>
        <w:pStyle w:val="ListParagraph"/>
        <w:numPr>
          <w:ilvl w:val="0"/>
          <w:numId w:val="11"/>
        </w:numPr>
        <w:spacing w:after="200"/>
        <w:ind w:left="1134" w:hanging="567"/>
        <w:rPr>
          <w:b/>
          <w:bCs/>
        </w:rPr>
      </w:pPr>
      <w:r>
        <w:rPr>
          <w:b/>
        </w:rPr>
        <w:t>« </w:t>
      </w:r>
      <w:r w:rsidR="00FB5B85">
        <w:rPr>
          <w:b/>
        </w:rPr>
        <w:t>Nous proposons d</w:t>
      </w:r>
      <w:r w:rsidR="008F3BC8">
        <w:rPr>
          <w:b/>
        </w:rPr>
        <w:t>’</w:t>
      </w:r>
      <w:r w:rsidR="00FB5B85">
        <w:rPr>
          <w:b/>
        </w:rPr>
        <w:t>adresser les questions ci</w:t>
      </w:r>
      <w:r w:rsidR="008F3BC8">
        <w:rPr>
          <w:b/>
        </w:rPr>
        <w:t>-</w:t>
      </w:r>
      <w:r w:rsidR="00FB5B85">
        <w:rPr>
          <w:b/>
        </w:rPr>
        <w:t xml:space="preserve">dessous à La Via </w:t>
      </w:r>
      <w:proofErr w:type="spellStart"/>
      <w:r w:rsidR="00FB5B85">
        <w:rPr>
          <w:b/>
        </w:rPr>
        <w:t>Campesina</w:t>
      </w:r>
      <w:proofErr w:type="spellEnd"/>
    </w:p>
    <w:p w14:paraId="5847FEE6" w14:textId="58395EF2" w:rsidR="00FB5B85" w:rsidRPr="00407C27" w:rsidRDefault="00FB5B85" w:rsidP="00FB5B85">
      <w:r>
        <w:t>Pourquoi est</w:t>
      </w:r>
      <w:r w:rsidR="008F3BC8">
        <w:t>-</w:t>
      </w:r>
      <w:r>
        <w:t>il important que les petits exploitants agricoles et les systèmes de semences paysannes conservent, utilisent, échangent et vendent leurs propres semences (lorsqu</w:t>
      </w:r>
      <w:r w:rsidR="008F3BC8">
        <w:t>’</w:t>
      </w:r>
      <w:r>
        <w:t>ils ne revendiquent pas une dénomination protégée par une protection des variétés végétales)?</w:t>
      </w:r>
    </w:p>
    <w:p w14:paraId="7AFFC81E" w14:textId="2EC3A90E" w:rsidR="00FB5B85" w:rsidRPr="000D5DD7" w:rsidRDefault="00FB5B85" w:rsidP="006D72BD">
      <w:r>
        <w:t xml:space="preserve">La Via </w:t>
      </w:r>
      <w:proofErr w:type="spellStart"/>
      <w:r>
        <w:t>Campesina</w:t>
      </w:r>
      <w:proofErr w:type="spellEnd"/>
      <w:r>
        <w:t xml:space="preserve"> peut</w:t>
      </w:r>
      <w:r w:rsidR="008F3BC8">
        <w:t>-</w:t>
      </w:r>
      <w:r>
        <w:t>elle proposer un cadre général permettant à chaque pays d</w:t>
      </w:r>
      <w:r w:rsidR="008F3BC8">
        <w:t>’</w:t>
      </w:r>
      <w:r>
        <w:t xml:space="preserve">adopter une définition des petits exploitants et des systèmes de semences paysannes adaptée à son contexte </w:t>
      </w:r>
      <w:r w:rsidR="00074F30">
        <w:t>socioéconomique</w:t>
      </w:r>
      <w:r>
        <w:t>?</w:t>
      </w:r>
      <w:r w:rsidR="006D72BD">
        <w:br/>
      </w:r>
    </w:p>
    <w:p w14:paraId="41AD260D" w14:textId="1B57E467" w:rsidR="00FB5B85" w:rsidRPr="00407C27" w:rsidRDefault="00FB5B85" w:rsidP="009F7399">
      <w:pPr>
        <w:pStyle w:val="ListParagraph"/>
        <w:numPr>
          <w:ilvl w:val="0"/>
          <w:numId w:val="11"/>
        </w:numPr>
        <w:spacing w:after="200"/>
        <w:ind w:left="1134" w:hanging="567"/>
        <w:rPr>
          <w:b/>
          <w:bCs/>
        </w:rPr>
      </w:pPr>
      <w:r>
        <w:rPr>
          <w:b/>
        </w:rPr>
        <w:t>Nous proposons d</w:t>
      </w:r>
      <w:r w:rsidR="008F3BC8">
        <w:rPr>
          <w:b/>
        </w:rPr>
        <w:t>’</w:t>
      </w:r>
      <w:r>
        <w:rPr>
          <w:b/>
        </w:rPr>
        <w:t>adresser les questions ci</w:t>
      </w:r>
      <w:r w:rsidR="008F3BC8">
        <w:rPr>
          <w:b/>
        </w:rPr>
        <w:t>-</w:t>
      </w:r>
      <w:r>
        <w:rPr>
          <w:b/>
        </w:rPr>
        <w:t xml:space="preserve">dessous au Rapporteur spécial des </w:t>
      </w:r>
      <w:r w:rsidR="008F3BC8">
        <w:rPr>
          <w:b/>
        </w:rPr>
        <w:t>Nations Unies</w:t>
      </w:r>
      <w:r>
        <w:rPr>
          <w:b/>
        </w:rPr>
        <w:t xml:space="preserve"> sur le droit à l</w:t>
      </w:r>
      <w:r w:rsidR="008F3BC8">
        <w:rPr>
          <w:b/>
        </w:rPr>
        <w:t>’</w:t>
      </w:r>
      <w:r>
        <w:rPr>
          <w:b/>
        </w:rPr>
        <w:t>alimentation, Michael </w:t>
      </w:r>
      <w:proofErr w:type="spellStart"/>
      <w:r>
        <w:rPr>
          <w:b/>
        </w:rPr>
        <w:t>Fakhri</w:t>
      </w:r>
      <w:proofErr w:type="spellEnd"/>
    </w:p>
    <w:p w14:paraId="2A99A401" w14:textId="1CB1D3DC" w:rsidR="00FB5B85" w:rsidRPr="00407C27" w:rsidRDefault="00FB5B85" w:rsidP="00FB5B85">
      <w:r>
        <w:t>Dans quelle mesure est</w:t>
      </w:r>
      <w:r w:rsidR="008F3BC8">
        <w:t>-</w:t>
      </w:r>
      <w:r>
        <w:t>il pertinent pour la sécurité alimentaire et le droit à l</w:t>
      </w:r>
      <w:r w:rsidR="008F3BC8">
        <w:t>’</w:t>
      </w:r>
      <w:r>
        <w:t>alimentation que les petits exploitants agricoles puissent conserver, reproduire, échanger et vendre des semences (</w:t>
      </w:r>
      <w:r w:rsidR="008F3BC8">
        <w:t>y compris</w:t>
      </w:r>
      <w:r>
        <w:t xml:space="preserve"> des semences protégées au titre de la protection des obtentions végétales)?</w:t>
      </w:r>
    </w:p>
    <w:p w14:paraId="702D39F5" w14:textId="17D371AA" w:rsidR="00FB5B85" w:rsidRPr="00407C27" w:rsidRDefault="00FB5B85" w:rsidP="006D72BD">
      <w:r>
        <w:t>Quel effet aurait selon vous une adaptation par l</w:t>
      </w:r>
      <w:r w:rsidR="008F3BC8">
        <w:t>’</w:t>
      </w:r>
      <w:r>
        <w:t xml:space="preserve">UPOV des notes explicatives comme le proposent </w:t>
      </w:r>
      <w:proofErr w:type="spellStart"/>
      <w:r>
        <w:t>Plantum</w:t>
      </w:r>
      <w:proofErr w:type="spellEnd"/>
      <w:r>
        <w:t xml:space="preserve">, </w:t>
      </w:r>
      <w:proofErr w:type="spellStart"/>
      <w:r>
        <w:t>Euroseeds</w:t>
      </w:r>
      <w:proofErr w:type="spellEnd"/>
      <w:r>
        <w:t xml:space="preserve"> et Oxfam dans leur organigramme? </w:t>
      </w:r>
      <w:r w:rsidR="00F118D3">
        <w:t xml:space="preserve"> </w:t>
      </w:r>
      <w:r>
        <w:t>Que se passerait</w:t>
      </w:r>
      <w:r w:rsidR="008F3BC8">
        <w:t>-</w:t>
      </w:r>
      <w:r>
        <w:t>il si rien ne change?</w:t>
      </w:r>
      <w:r w:rsidR="006D72BD">
        <w:br/>
      </w:r>
    </w:p>
    <w:p w14:paraId="12156EC2" w14:textId="7086A673" w:rsidR="00FB5B85" w:rsidRPr="00407C27" w:rsidRDefault="00FB5B85" w:rsidP="009F7399">
      <w:pPr>
        <w:pStyle w:val="ListParagraph"/>
        <w:numPr>
          <w:ilvl w:val="0"/>
          <w:numId w:val="11"/>
        </w:numPr>
        <w:spacing w:after="200"/>
        <w:ind w:left="1134" w:hanging="567"/>
        <w:rPr>
          <w:b/>
          <w:bCs/>
        </w:rPr>
      </w:pPr>
      <w:r>
        <w:rPr>
          <w:b/>
        </w:rPr>
        <w:t>Nous proposons d</w:t>
      </w:r>
      <w:r w:rsidR="008F3BC8">
        <w:rPr>
          <w:b/>
        </w:rPr>
        <w:t>’</w:t>
      </w:r>
      <w:r>
        <w:rPr>
          <w:b/>
        </w:rPr>
        <w:t>adresser les questions ci</w:t>
      </w:r>
      <w:r w:rsidR="008F3BC8">
        <w:rPr>
          <w:b/>
        </w:rPr>
        <w:t>-</w:t>
      </w:r>
      <w:r>
        <w:rPr>
          <w:b/>
        </w:rPr>
        <w:t xml:space="preserve">dessous à Alliance </w:t>
      </w:r>
      <w:proofErr w:type="spellStart"/>
      <w:r>
        <w:rPr>
          <w:b/>
        </w:rPr>
        <w:t>Bioversity</w:t>
      </w:r>
      <w:proofErr w:type="spellEnd"/>
      <w:r>
        <w:rPr>
          <w:b/>
        </w:rPr>
        <w:t xml:space="preserve"> &amp; CIAT</w:t>
      </w:r>
    </w:p>
    <w:p w14:paraId="5B46BA9A" w14:textId="08C6EF17" w:rsidR="00FB5B85" w:rsidRPr="00407C27" w:rsidRDefault="00FB5B85" w:rsidP="00FB5B85">
      <w:r>
        <w:t>Dans quelle mesure est</w:t>
      </w:r>
      <w:r w:rsidR="008F3BC8">
        <w:t>-</w:t>
      </w:r>
      <w:r>
        <w:t>il important pour les systèmes de semences gérés par les agriculteurs et les systèmes de semences intégrés dans les pays du Sud que les petits exploitants agricoles puissent conserver, reproduire, échanger et vendre des semences (</w:t>
      </w:r>
      <w:r w:rsidR="008F3BC8">
        <w:t>y compris</w:t>
      </w:r>
      <w:r>
        <w:t xml:space="preserve"> des semences protégées au titre de la protection des obtentions végétales)? </w:t>
      </w:r>
      <w:r w:rsidR="00F118D3">
        <w:t xml:space="preserve"> </w:t>
      </w:r>
      <w:r>
        <w:br/>
      </w:r>
      <w:r>
        <w:lastRenderedPageBreak/>
        <w:t>Dispose</w:t>
      </w:r>
      <w:r w:rsidR="008F3BC8">
        <w:t>-</w:t>
      </w:r>
      <w:r>
        <w:t>t</w:t>
      </w:r>
      <w:r w:rsidR="008F3BC8">
        <w:t>-</w:t>
      </w:r>
      <w:r>
        <w:t>on de chiffres sur les petits exploitants agricoles qui conservent, échangent et vendent des semences?</w:t>
      </w:r>
    </w:p>
    <w:p w14:paraId="41B865FF" w14:textId="3D6A0073" w:rsidR="006F7A96" w:rsidRDefault="00FB5B85" w:rsidP="006F7A96">
      <w:pPr>
        <w:pBdr>
          <w:bottom w:val="single" w:sz="6" w:space="1" w:color="auto"/>
        </w:pBdr>
      </w:pPr>
      <w:r>
        <w:t>Quel effet aurait selon vous une adaptation par l</w:t>
      </w:r>
      <w:r w:rsidR="008F3BC8">
        <w:t>’</w:t>
      </w:r>
      <w:r>
        <w:t xml:space="preserve">UPOV des notes explicatives conformément à la proposition de </w:t>
      </w:r>
      <w:proofErr w:type="spellStart"/>
      <w:r>
        <w:t>Plantum</w:t>
      </w:r>
      <w:proofErr w:type="spellEnd"/>
      <w:r>
        <w:t xml:space="preserve">, </w:t>
      </w:r>
      <w:proofErr w:type="spellStart"/>
      <w:r>
        <w:t>Euroseeds</w:t>
      </w:r>
      <w:proofErr w:type="spellEnd"/>
      <w:r>
        <w:t xml:space="preserve"> et Oxfam (organigramme)?</w:t>
      </w:r>
      <w:r w:rsidR="00543FFF">
        <w:t> »</w:t>
      </w:r>
    </w:p>
    <w:p w14:paraId="746D72B1" w14:textId="5A2DAE71" w:rsidR="006F7A96" w:rsidRDefault="006F7A96" w:rsidP="006F7A96">
      <w:pPr>
        <w:pBdr>
          <w:bottom w:val="single" w:sz="6" w:space="1" w:color="auto"/>
        </w:pBdr>
      </w:pPr>
    </w:p>
    <w:p w14:paraId="4D8A1647" w14:textId="77777777" w:rsidR="006F7A96" w:rsidRPr="006F7A96" w:rsidRDefault="006F7A96" w:rsidP="006F7A96"/>
    <w:p w14:paraId="6C8C3152" w14:textId="2F2D87EE" w:rsidR="00FB5B85" w:rsidRDefault="00FB5B85" w:rsidP="006D72BD">
      <w:pPr>
        <w:pStyle w:val="Heading2"/>
      </w:pPr>
      <w:r w:rsidRPr="00FB5B85">
        <w:t>ISF</w:t>
      </w:r>
    </w:p>
    <w:p w14:paraId="7A644374" w14:textId="45DE5BF3" w:rsidR="00FB5B85" w:rsidRPr="000D187E" w:rsidRDefault="00543FFF" w:rsidP="00282ED8">
      <w:pPr>
        <w:spacing w:after="200"/>
      </w:pPr>
      <w:r>
        <w:t>« </w:t>
      </w:r>
      <w:r w:rsidR="00FB5B85">
        <w:t>Avant de présenter les questions, nous aimerions rappeler le contexte dans lequel s</w:t>
      </w:r>
      <w:r w:rsidR="008F3BC8">
        <w:t>’</w:t>
      </w:r>
      <w:r w:rsidR="00FB5B85">
        <w:t>inscrivent nos propositio</w:t>
      </w:r>
      <w:r w:rsidR="007446DA">
        <w:t>ns.  Le</w:t>
      </w:r>
      <w:r w:rsidR="00FB5B85">
        <w:t xml:space="preserve"> paragraphe 11 du compte rendu de la dernière réunion du WG</w:t>
      </w:r>
      <w:r w:rsidR="008F3BC8">
        <w:t>-</w:t>
      </w:r>
      <w:r w:rsidR="00FB5B85">
        <w:t>SHF indique que “le WG</w:t>
      </w:r>
      <w:r w:rsidR="008F3BC8">
        <w:t>-</w:t>
      </w:r>
      <w:r w:rsidR="00FB5B85">
        <w:t>SHF est convenu que la collecte d</w:t>
      </w:r>
      <w:r w:rsidR="008F3BC8">
        <w:t>’</w:t>
      </w:r>
      <w:r w:rsidR="00FB5B85">
        <w:t>informations serait utile pour fournir une base à l</w:t>
      </w:r>
      <w:r w:rsidR="008F3BC8">
        <w:t>’</w:t>
      </w:r>
      <w:r w:rsidR="00FB5B85">
        <w:t>élaboration d</w:t>
      </w:r>
      <w:r w:rsidR="008F3BC8">
        <w:t>’</w:t>
      </w:r>
      <w:r w:rsidR="00FB5B85">
        <w:t>orientations concernant les petits exploitants agricoles en lien avec l</w:t>
      </w:r>
      <w:r w:rsidR="008F3BC8">
        <w:t>’</w:t>
      </w:r>
      <w:r w:rsidR="00FB5B85">
        <w:t xml:space="preserve">utilisation à des fins privées et non commerciales”. </w:t>
      </w:r>
      <w:r w:rsidR="00F118D3">
        <w:t xml:space="preserve"> </w:t>
      </w:r>
      <w:r w:rsidR="00FB5B85">
        <w:t>Nous comprenons que cette démarche de collecte d</w:t>
      </w:r>
      <w:r w:rsidR="008F3BC8">
        <w:t>’</w:t>
      </w:r>
      <w:r w:rsidR="00FB5B85">
        <w:t>informations supplémentaires vise à élargir les connaissances des membres du WG</w:t>
      </w:r>
      <w:r w:rsidR="008F3BC8">
        <w:t>-</w:t>
      </w:r>
      <w:r w:rsidR="00FB5B85">
        <w:t>SHF et, plus généralement, celles des membres de l</w:t>
      </w:r>
      <w:r w:rsidR="008F3BC8">
        <w:t>’</w:t>
      </w:r>
      <w:r w:rsidR="00FB5B85">
        <w:t>UPOV, à aider le système de l</w:t>
      </w:r>
      <w:r w:rsidR="008F3BC8">
        <w:t>’</w:t>
      </w:r>
      <w:r w:rsidR="00FB5B85">
        <w:t>UPOV à l</w:t>
      </w:r>
      <w:r w:rsidR="008F3BC8">
        <w:t>’</w:t>
      </w:r>
      <w:r w:rsidR="00FB5B85">
        <w:t>échelle mondiale en ce qui concerne les problèmes que les agriculteurs rencontrent sur le terrain pour améliorer leurs propres moyens de subsistance et à recueillir des exemples concrets dans les différents pays.</w:t>
      </w:r>
    </w:p>
    <w:p w14:paraId="350929AF" w14:textId="5183B772" w:rsidR="00074F30" w:rsidRDefault="00FB5B85" w:rsidP="00FB5B85">
      <w:r>
        <w:t>Il existe déjà de nombreuses données sur la taille et la structure des exploitations agricoles au niveau mondial, ainsi que sur leur productivi</w:t>
      </w:r>
      <w:r w:rsidR="007446DA">
        <w:t>té.  Ce</w:t>
      </w:r>
      <w:r>
        <w:t>rtaines de ces sources de données sont disponibles ici</w:t>
      </w:r>
      <w:r w:rsidR="008F3BC8">
        <w:t> :</w:t>
      </w:r>
    </w:p>
    <w:p w14:paraId="77BD5CAE" w14:textId="57C4D416" w:rsidR="00074F30" w:rsidRDefault="007A2441" w:rsidP="00FB5B85">
      <w:hyperlink r:id="rId11" w:history="1">
        <w:r w:rsidR="00FB5B85">
          <w:rPr>
            <w:rStyle w:val="Hyperlink"/>
          </w:rPr>
          <w:t>https://www.sciencedirect.com/science/article/pii/S235234091830708X?via%3Dihub</w:t>
        </w:r>
      </w:hyperlink>
    </w:p>
    <w:p w14:paraId="4E70E107" w14:textId="1AB1B73F" w:rsidR="00FB5B85" w:rsidRPr="000D187E" w:rsidRDefault="007A2441" w:rsidP="00282ED8">
      <w:pPr>
        <w:spacing w:after="200"/>
      </w:pPr>
      <w:hyperlink r:id="rId12" w:history="1">
        <w:r w:rsidR="00FB5B85">
          <w:rPr>
            <w:rStyle w:val="Hyperlink"/>
          </w:rPr>
          <w:t>https://ourworldindata.org/farm</w:t>
        </w:r>
        <w:r w:rsidR="008F3BC8">
          <w:rPr>
            <w:rStyle w:val="Hyperlink"/>
          </w:rPr>
          <w:t>-</w:t>
        </w:r>
        <w:r w:rsidR="00FB5B85">
          <w:rPr>
            <w:rStyle w:val="Hyperlink"/>
          </w:rPr>
          <w:t>size</w:t>
        </w:r>
      </w:hyperlink>
    </w:p>
    <w:p w14:paraId="4BF56DAB" w14:textId="5E128345" w:rsidR="00FB5B85" w:rsidRPr="000D187E" w:rsidRDefault="00FB5B85" w:rsidP="00282ED8">
      <w:pPr>
        <w:spacing w:after="200"/>
      </w:pPr>
      <w:r>
        <w:t>L</w:t>
      </w:r>
      <w:r w:rsidR="008F3BC8">
        <w:t>’</w:t>
      </w:r>
      <w:r>
        <w:t>ISF estime que l</w:t>
      </w:r>
      <w:r w:rsidR="008F3BC8">
        <w:t>’</w:t>
      </w:r>
      <w:r>
        <w:t>un des principaux problèmes rencontrés par les agriculteurs sur le terrain est la difficulté d</w:t>
      </w:r>
      <w:r w:rsidR="008F3BC8">
        <w:t>’</w:t>
      </w:r>
      <w:r>
        <w:t>accès à du matériel végétal de qualité et à des variétés amélioré</w:t>
      </w:r>
      <w:r w:rsidR="007446DA">
        <w:t>es.  No</w:t>
      </w:r>
      <w:r>
        <w:t>us pensons donc que, dans le cadre de ce groupe de travail, les membres et les observateurs de l</w:t>
      </w:r>
      <w:r w:rsidR="008F3BC8">
        <w:t>’</w:t>
      </w:r>
      <w:r>
        <w:t>UPOV devraient se préoccuper tout particulièrement de l</w:t>
      </w:r>
      <w:r w:rsidR="008F3BC8">
        <w:t>’</w:t>
      </w:r>
      <w:r>
        <w:t>accès des agriculteurs à des semences de qualité et à des variétés améliorées et de l</w:t>
      </w:r>
      <w:r w:rsidR="008F3BC8">
        <w:t>’</w:t>
      </w:r>
      <w:r>
        <w:t>utilisation qu</w:t>
      </w:r>
      <w:r w:rsidR="008F3BC8">
        <w:t>’</w:t>
      </w:r>
      <w:r>
        <w:t xml:space="preserve">ils en font, ce qui peut être facilité par diverses mesures, </w:t>
      </w:r>
      <w:r w:rsidR="008F3BC8">
        <w:t>y compris</w:t>
      </w:r>
      <w:r>
        <w:t xml:space="preserve"> des politiques d</w:t>
      </w:r>
      <w:r w:rsidR="008F3BC8">
        <w:t>’</w:t>
      </w:r>
      <w:r>
        <w:t>aide ou des programmes d</w:t>
      </w:r>
      <w:r w:rsidR="008F3BC8">
        <w:t>’</w:t>
      </w:r>
      <w:r>
        <w:t>appui dire</w:t>
      </w:r>
      <w:r w:rsidR="007446DA">
        <w:t>ct.  C’e</w:t>
      </w:r>
      <w:r>
        <w:t>st pourquoi les questions que nous proposons visent à examiner cette question dans les différents pays membres de l</w:t>
      </w:r>
      <w:r w:rsidR="008F3BC8">
        <w:t>’</w:t>
      </w:r>
      <w:r>
        <w:t>U</w:t>
      </w:r>
      <w:r w:rsidR="007446DA">
        <w:t>POV.  Ou</w:t>
      </w:r>
      <w:r>
        <w:t>tre les membres de l</w:t>
      </w:r>
      <w:r w:rsidR="008F3BC8">
        <w:t>’</w:t>
      </w:r>
      <w:r>
        <w:t>UPOV, nous estimons qu</w:t>
      </w:r>
      <w:r w:rsidR="008F3BC8">
        <w:t>’</w:t>
      </w:r>
      <w:r>
        <w:t>il serait utile de poser les questions proposées également aux pays non membres de l</w:t>
      </w:r>
      <w:r w:rsidR="008F3BC8">
        <w:t>’</w:t>
      </w:r>
      <w:r>
        <w:t>UPOV, notamment à ceux qui envisagent d</w:t>
      </w:r>
      <w:r w:rsidR="008F3BC8">
        <w:t>’</w:t>
      </w:r>
      <w:r>
        <w:t>adhérer à l</w:t>
      </w:r>
      <w:r w:rsidR="008F3BC8">
        <w:t>’</w:t>
      </w:r>
      <w:r>
        <w:t>UPOV.</w:t>
      </w:r>
    </w:p>
    <w:p w14:paraId="0E40731A" w14:textId="34C75D46" w:rsidR="00FB5B85" w:rsidRDefault="00FB5B85" w:rsidP="006D72BD">
      <w:r>
        <w:t>Un résultat utile de cette démarche pourrait être la reconnaissance du fait que l</w:t>
      </w:r>
      <w:r w:rsidR="008F3BC8">
        <w:t>’</w:t>
      </w:r>
      <w:r>
        <w:t>accès des agriculteurs à des semences de qualité et à des variétés améliorées est une question clé et que le système de l</w:t>
      </w:r>
      <w:r w:rsidR="008F3BC8">
        <w:t>’</w:t>
      </w:r>
      <w:r>
        <w:t>UPOV pourrait avoir un rôle à jouer à cet égard afin d</w:t>
      </w:r>
      <w:r w:rsidR="008F3BC8">
        <w:t>’</w:t>
      </w:r>
      <w:r>
        <w:t>aider les petits exploitants agricoles à améliorer leurs propres moyens de subsistance et à renforcer leur contribution vitale à la production alimentaire mondiale et à la sécurité alimentaire.”</w:t>
      </w:r>
    </w:p>
    <w:p w14:paraId="6987ECF3" w14:textId="77777777" w:rsidR="006D72BD" w:rsidRPr="000D187E" w:rsidRDefault="006D72BD" w:rsidP="006D72BD"/>
    <w:p w14:paraId="159F297C" w14:textId="482B59F3" w:rsidR="00FB5B85" w:rsidRPr="006B3A1B" w:rsidRDefault="00FB5B85" w:rsidP="00915424">
      <w:pPr>
        <w:pStyle w:val="Heading4"/>
      </w:pPr>
      <w:r>
        <w:t xml:space="preserve">LES </w:t>
      </w:r>
      <w:r w:rsidRPr="00915424">
        <w:t>QUESTIONS QUE NOUS PROPOSONS DE POSER AUX PAYS</w:t>
      </w:r>
      <w:r w:rsidR="008F3BC8" w:rsidRPr="009F7399">
        <w:rPr>
          <w:u w:val="none"/>
        </w:rPr>
        <w:t> :</w:t>
      </w:r>
    </w:p>
    <w:p w14:paraId="2DB4D07B" w14:textId="79EB51A4" w:rsidR="00FB5B85" w:rsidRPr="00915424" w:rsidRDefault="00FB5B85" w:rsidP="009F7399">
      <w:pPr>
        <w:pStyle w:val="ListParagraph"/>
        <w:numPr>
          <w:ilvl w:val="0"/>
          <w:numId w:val="12"/>
        </w:numPr>
        <w:spacing w:after="200"/>
        <w:ind w:left="1134" w:hanging="567"/>
        <w:contextualSpacing w:val="0"/>
        <w:rPr>
          <w:b/>
        </w:rPr>
      </w:pPr>
      <w:r>
        <w:rPr>
          <w:b/>
        </w:rPr>
        <w:t>Décrivez les différentes catégories d</w:t>
      </w:r>
      <w:r w:rsidR="008F3BC8">
        <w:rPr>
          <w:b/>
        </w:rPr>
        <w:t>’</w:t>
      </w:r>
      <w:r>
        <w:rPr>
          <w:b/>
        </w:rPr>
        <w:t>agriculteurs dans votre pa</w:t>
      </w:r>
      <w:r w:rsidR="007446DA">
        <w:rPr>
          <w:b/>
        </w:rPr>
        <w:t>ys.  Ve</w:t>
      </w:r>
      <w:r>
        <w:rPr>
          <w:b/>
        </w:rPr>
        <w:t>uillez fournir une définition ou une interprétation de ces catégories d</w:t>
      </w:r>
      <w:r w:rsidR="008F3BC8">
        <w:rPr>
          <w:b/>
        </w:rPr>
        <w:t>’</w:t>
      </w:r>
      <w:r>
        <w:rPr>
          <w:b/>
        </w:rPr>
        <w:t>agriculteurs utilisées au niveau nation</w:t>
      </w:r>
      <w:r w:rsidR="007446DA">
        <w:rPr>
          <w:b/>
        </w:rPr>
        <w:t>al.  Qu</w:t>
      </w:r>
      <w:r>
        <w:rPr>
          <w:b/>
        </w:rPr>
        <w:t>elle est leur contribution respective à l</w:t>
      </w:r>
      <w:r w:rsidR="008F3BC8">
        <w:rPr>
          <w:b/>
        </w:rPr>
        <w:t>’</w:t>
      </w:r>
      <w:r>
        <w:rPr>
          <w:b/>
        </w:rPr>
        <w:t>économie nationale?</w:t>
      </w:r>
    </w:p>
    <w:p w14:paraId="289BD68A" w14:textId="4310325A" w:rsidR="00FB5B85" w:rsidRPr="00915424" w:rsidRDefault="00FB5B85" w:rsidP="009F7399">
      <w:pPr>
        <w:pStyle w:val="ListParagraph"/>
        <w:numPr>
          <w:ilvl w:val="0"/>
          <w:numId w:val="12"/>
        </w:numPr>
        <w:spacing w:after="200"/>
        <w:ind w:left="1134" w:hanging="567"/>
        <w:contextualSpacing w:val="0"/>
        <w:rPr>
          <w:b/>
        </w:rPr>
      </w:pPr>
      <w:r>
        <w:rPr>
          <w:b/>
        </w:rPr>
        <w:t>Concernant l</w:t>
      </w:r>
      <w:r w:rsidR="008F3BC8">
        <w:rPr>
          <w:b/>
        </w:rPr>
        <w:t>’</w:t>
      </w:r>
      <w:r>
        <w:rPr>
          <w:b/>
        </w:rPr>
        <w:t>accès des agriculteurs à des semences de qualité (c</w:t>
      </w:r>
      <w:r w:rsidR="008F3BC8">
        <w:rPr>
          <w:b/>
        </w:rPr>
        <w:t>’</w:t>
      </w:r>
      <w:r>
        <w:rPr>
          <w:b/>
        </w:rPr>
        <w:t>est</w:t>
      </w:r>
      <w:r w:rsidR="008F3BC8">
        <w:rPr>
          <w:b/>
        </w:rPr>
        <w:t>-</w:t>
      </w:r>
      <w:r>
        <w:rPr>
          <w:b/>
        </w:rPr>
        <w:t>à</w:t>
      </w:r>
      <w:r w:rsidR="008F3BC8">
        <w:rPr>
          <w:b/>
        </w:rPr>
        <w:t>-</w:t>
      </w:r>
      <w:r>
        <w:rPr>
          <w:b/>
        </w:rPr>
        <w:t>dire des semences représentant une grande diversité génétique, ayant une bonne germination, testée</w:t>
      </w:r>
      <w:r w:rsidR="001820A0">
        <w:rPr>
          <w:b/>
        </w:rPr>
        <w:t>s</w:t>
      </w:r>
      <w:r>
        <w:rPr>
          <w:b/>
        </w:rPr>
        <w:t xml:space="preserve"> et adaptées à la région, répondant aux normes sanitaires des semences, etc.), à des variétés améliorées et à d</w:t>
      </w:r>
      <w:r w:rsidR="008F3BC8">
        <w:rPr>
          <w:b/>
        </w:rPr>
        <w:t>’</w:t>
      </w:r>
      <w:r>
        <w:rPr>
          <w:b/>
        </w:rPr>
        <w:t>autres intrants qui les aident à améliorer leurs moyens de subsistance et à contribuer à la sécurité alimentaire</w:t>
      </w:r>
      <w:r w:rsidR="008F3BC8">
        <w:rPr>
          <w:b/>
        </w:rPr>
        <w:t> :</w:t>
      </w:r>
    </w:p>
    <w:p w14:paraId="0473904E" w14:textId="1D44AA97" w:rsidR="00FB5B85" w:rsidRPr="008F02B6" w:rsidRDefault="00FB5B85" w:rsidP="00D30FC2">
      <w:pPr>
        <w:pStyle w:val="ListParagraph"/>
        <w:numPr>
          <w:ilvl w:val="0"/>
          <w:numId w:val="13"/>
        </w:numPr>
        <w:spacing w:after="200" w:line="180" w:lineRule="auto"/>
        <w:ind w:left="1701" w:hanging="567"/>
        <w:contextualSpacing w:val="0"/>
      </w:pPr>
      <w:r>
        <w:t>Comment les agriculteurs que vous avez identifiés à la première question s</w:t>
      </w:r>
      <w:r w:rsidR="008F3BC8">
        <w:t>’</w:t>
      </w:r>
      <w:r>
        <w:t>approvisionnent</w:t>
      </w:r>
      <w:r w:rsidR="008F3BC8">
        <w:t>-</w:t>
      </w:r>
      <w:r>
        <w:t>ils en semences?</w:t>
      </w:r>
    </w:p>
    <w:p w14:paraId="50A0D16D" w14:textId="5EF21D3D" w:rsidR="00FB5B85" w:rsidRPr="008F02B6" w:rsidRDefault="00FB5B85" w:rsidP="00D30FC2">
      <w:pPr>
        <w:pStyle w:val="ListParagraph"/>
        <w:numPr>
          <w:ilvl w:val="0"/>
          <w:numId w:val="13"/>
        </w:numPr>
        <w:spacing w:after="200" w:line="180" w:lineRule="auto"/>
        <w:ind w:left="1701" w:hanging="567"/>
        <w:contextualSpacing w:val="0"/>
      </w:pPr>
      <w:r>
        <w:t>Ont</w:t>
      </w:r>
      <w:r w:rsidR="008F3BC8">
        <w:t>-</w:t>
      </w:r>
      <w:r>
        <w:t xml:space="preserve">ils accès à un large choix de semences de qualité? </w:t>
      </w:r>
      <w:r w:rsidR="00F118D3">
        <w:t xml:space="preserve"> </w:t>
      </w:r>
      <w:r>
        <w:t>Comment cela se traduit</w:t>
      </w:r>
      <w:r w:rsidR="008F3BC8">
        <w:t>-</w:t>
      </w:r>
      <w:r>
        <w:t>il?</w:t>
      </w:r>
    </w:p>
    <w:p w14:paraId="40F249FB" w14:textId="2470DAB4" w:rsidR="00FB5B85" w:rsidRPr="008F02B6" w:rsidRDefault="00FB5B85" w:rsidP="00D30FC2">
      <w:pPr>
        <w:pStyle w:val="ListParagraph"/>
        <w:numPr>
          <w:ilvl w:val="0"/>
          <w:numId w:val="13"/>
        </w:numPr>
        <w:spacing w:after="200" w:line="180" w:lineRule="auto"/>
        <w:ind w:left="1701" w:hanging="567"/>
        <w:contextualSpacing w:val="0"/>
      </w:pPr>
      <w:r>
        <w:t>Veuillez décrire les politiques de soutien aux agriculteurs pour l</w:t>
      </w:r>
      <w:r w:rsidR="008F3BC8">
        <w:t>’</w:t>
      </w:r>
      <w:r>
        <w:t>accès à des semences de qualité (par exemple</w:t>
      </w:r>
      <w:r w:rsidR="008F3BC8">
        <w:t> :</w:t>
      </w:r>
      <w:r>
        <w:t xml:space="preserve"> politiques de soutien à l</w:t>
      </w:r>
      <w:r w:rsidR="008F3BC8">
        <w:t>’</w:t>
      </w:r>
      <w:r>
        <w:t>infrastructure semencière permettant une industrie semencière active, programmes d</w:t>
      </w:r>
      <w:r w:rsidR="008F3BC8">
        <w:t>’</w:t>
      </w:r>
      <w:r>
        <w:t>appui direct ou initiatives opérationnelles pour les agriculteurs).</w:t>
      </w:r>
    </w:p>
    <w:p w14:paraId="4F27841C" w14:textId="720E20E7" w:rsidR="00FB5B85" w:rsidRDefault="00FB5B85" w:rsidP="00D30FC2">
      <w:pPr>
        <w:pStyle w:val="ListParagraph"/>
        <w:numPr>
          <w:ilvl w:val="0"/>
          <w:numId w:val="13"/>
        </w:numPr>
        <w:spacing w:after="200" w:line="180" w:lineRule="auto"/>
        <w:ind w:left="1701" w:hanging="567"/>
        <w:contextualSpacing w:val="0"/>
      </w:pPr>
      <w:r>
        <w:t>Veuillez énumérer les obstacles qui empêchent les agriculteurs d</w:t>
      </w:r>
      <w:r w:rsidR="008F3BC8">
        <w:t>’</w:t>
      </w:r>
      <w:r>
        <w:t>avoir accès à des semences de qualité et de les utiliser.</w:t>
      </w:r>
    </w:p>
    <w:p w14:paraId="24DA7202" w14:textId="77777777" w:rsidR="001A6B4A" w:rsidRDefault="001A6B4A" w:rsidP="001A6B4A">
      <w:pPr>
        <w:spacing w:after="200" w:line="180" w:lineRule="auto"/>
      </w:pPr>
    </w:p>
    <w:p w14:paraId="5BC55B87" w14:textId="77777777" w:rsidR="001A6B4A" w:rsidRPr="00915424" w:rsidRDefault="001A6B4A" w:rsidP="001A6B4A">
      <w:pPr>
        <w:spacing w:after="200" w:line="180" w:lineRule="auto"/>
      </w:pPr>
    </w:p>
    <w:p w14:paraId="47AC3750" w14:textId="74CE9F80" w:rsidR="00FB5B85" w:rsidRPr="00915424" w:rsidRDefault="00FB5B85" w:rsidP="009F7399">
      <w:pPr>
        <w:pStyle w:val="ListParagraph"/>
        <w:numPr>
          <w:ilvl w:val="0"/>
          <w:numId w:val="12"/>
        </w:numPr>
        <w:spacing w:after="200"/>
        <w:ind w:left="1134" w:hanging="567"/>
        <w:contextualSpacing w:val="0"/>
        <w:rPr>
          <w:b/>
        </w:rPr>
      </w:pPr>
      <w:r>
        <w:rPr>
          <w:b/>
        </w:rPr>
        <w:t>Veuillez décrire comment les obtenteurs et les entreprises semencières interagissent avec les agriculteurs, en particulier ceux que vous avez identifiés à la première question.</w:t>
      </w:r>
    </w:p>
    <w:p w14:paraId="15BD28C0" w14:textId="6C0F02AE" w:rsidR="00FB5B85" w:rsidRPr="008F02B6" w:rsidRDefault="00FB5B85" w:rsidP="009F7399">
      <w:pPr>
        <w:pStyle w:val="ListParagraph"/>
        <w:numPr>
          <w:ilvl w:val="1"/>
          <w:numId w:val="13"/>
        </w:numPr>
        <w:spacing w:after="200"/>
        <w:ind w:left="1701" w:hanging="567"/>
        <w:contextualSpacing w:val="0"/>
      </w:pPr>
      <w:r>
        <w:t>Les obtenteurs fournissent des informations aux agriculteurs (par exemple</w:t>
      </w:r>
      <w:r w:rsidR="008F3BC8">
        <w:t> :</w:t>
      </w:r>
      <w:r>
        <w:t xml:space="preserve"> positionnement des produits (la variété X est</w:t>
      </w:r>
      <w:r w:rsidR="008F3BC8">
        <w:t>-</w:t>
      </w:r>
      <w:r>
        <w:t>elle adaptée à un marché donné), essais de variétés (VCU ou essais d</w:t>
      </w:r>
      <w:r w:rsidR="008F3BC8">
        <w:t>’</w:t>
      </w:r>
      <w:r>
        <w:t>agriculteurs), appui en matière d</w:t>
      </w:r>
      <w:r w:rsidR="008F3BC8">
        <w:t>’</w:t>
      </w:r>
      <w:r>
        <w:t>agronomie et de gestion pendant l</w:t>
      </w:r>
      <w:r w:rsidR="008F3BC8">
        <w:t>’</w:t>
      </w:r>
      <w:r>
        <w:t>année de culture, démonstrations sur le marché, collaboration avec des agriculteurs progressistes, etc.) Décrivez le fonctionnement de ces systèmes.</w:t>
      </w:r>
    </w:p>
    <w:p w14:paraId="31A75A0E" w14:textId="7A44624E" w:rsidR="00FB5B85" w:rsidRPr="00915424" w:rsidRDefault="00FB5B85" w:rsidP="009F7399">
      <w:pPr>
        <w:pStyle w:val="ListParagraph"/>
        <w:numPr>
          <w:ilvl w:val="1"/>
          <w:numId w:val="13"/>
        </w:numPr>
        <w:spacing w:after="200"/>
        <w:ind w:left="1701" w:hanging="567"/>
        <w:contextualSpacing w:val="0"/>
      </w:pPr>
      <w:r>
        <w:t>Les agriculteurs fournissent des informations aux obtenteurs sur les caractères qu</w:t>
      </w:r>
      <w:r w:rsidR="008F3BC8">
        <w:t>’</w:t>
      </w:r>
      <w:r>
        <w:t>ils souhaitent et dont ils ont besoin dans les variét</w:t>
      </w:r>
      <w:r w:rsidR="007446DA">
        <w:t>és.  Qu</w:t>
      </w:r>
      <w:r>
        <w:t>elle est l</w:t>
      </w:r>
      <w:r w:rsidR="008F3BC8">
        <w:t>’</w:t>
      </w:r>
      <w:r>
        <w:t>efficacité de ce mécanisme?</w:t>
      </w:r>
    </w:p>
    <w:p w14:paraId="53235AA7" w14:textId="38628B81" w:rsidR="00FB5B85" w:rsidRPr="00915424" w:rsidRDefault="00FB5B85" w:rsidP="009F7399">
      <w:pPr>
        <w:pStyle w:val="ListParagraph"/>
        <w:numPr>
          <w:ilvl w:val="1"/>
          <w:numId w:val="13"/>
        </w:numPr>
        <w:spacing w:after="200"/>
        <w:ind w:left="1701" w:hanging="567"/>
        <w:contextualSpacing w:val="0"/>
      </w:pPr>
      <w:r>
        <w:t>Les obtenteurs aident</w:t>
      </w:r>
      <w:r w:rsidR="008F3BC8">
        <w:t>-</w:t>
      </w:r>
      <w:r>
        <w:t>ils les agriculteurs à mieux réussir l</w:t>
      </w:r>
      <w:r w:rsidR="008F3BC8">
        <w:t>’</w:t>
      </w:r>
      <w:r>
        <w:t xml:space="preserve">année suivante? </w:t>
      </w:r>
      <w:r w:rsidR="00F118D3">
        <w:t xml:space="preserve"> </w:t>
      </w:r>
      <w:r>
        <w:t>Travaillent</w:t>
      </w:r>
      <w:r w:rsidR="008F3BC8">
        <w:t>-</w:t>
      </w:r>
      <w:r>
        <w:t>ils en collaboration pour progresser d</w:t>
      </w:r>
      <w:r w:rsidR="008F3BC8">
        <w:t>’</w:t>
      </w:r>
      <w:r>
        <w:t>année en année?</w:t>
      </w:r>
    </w:p>
    <w:p w14:paraId="46A8767C" w14:textId="0467D3B8" w:rsidR="00D30FC2" w:rsidRDefault="00FB5B85" w:rsidP="00D30FC2">
      <w:pPr>
        <w:pStyle w:val="ListParagraph"/>
        <w:numPr>
          <w:ilvl w:val="1"/>
          <w:numId w:val="13"/>
        </w:numPr>
        <w:ind w:left="1701" w:hanging="567"/>
        <w:contextualSpacing w:val="0"/>
      </w:pPr>
      <w:r>
        <w:t>Veuillez indiquer les autres acteurs qui favorisent l</w:t>
      </w:r>
      <w:r w:rsidR="008F3BC8">
        <w:t>’</w:t>
      </w:r>
      <w:r>
        <w:t>interaction entre les obtenteurs et les agriculteurs (par exemple</w:t>
      </w:r>
      <w:r w:rsidR="008F3BC8">
        <w:t> :</w:t>
      </w:r>
      <w:r>
        <w:t xml:space="preserve"> conseillers, universités, ONG).</w:t>
      </w:r>
      <w:r w:rsidR="00543FFF">
        <w:t> »</w:t>
      </w:r>
    </w:p>
    <w:p w14:paraId="010970BA" w14:textId="77777777" w:rsidR="00D30FC2" w:rsidRDefault="00D30FC2" w:rsidP="00D30FC2"/>
    <w:p w14:paraId="7A61EBDE" w14:textId="77777777" w:rsidR="00543FFF" w:rsidRDefault="00543FFF" w:rsidP="00D30FC2"/>
    <w:p w14:paraId="6CFC0EC1" w14:textId="77777777" w:rsidR="00D30FC2" w:rsidRDefault="00D30FC2" w:rsidP="00D30FC2"/>
    <w:p w14:paraId="23E99859" w14:textId="1CE14A9B" w:rsidR="00050E16" w:rsidRPr="00C5280D" w:rsidRDefault="00FB5B85" w:rsidP="00D30FC2">
      <w:pPr>
        <w:jc w:val="right"/>
      </w:pPr>
      <w:r>
        <w:t>[Fin de l</w:t>
      </w:r>
      <w:r w:rsidR="008F3BC8">
        <w:t>’</w:t>
      </w:r>
      <w:r>
        <w:t>annexe et du document]</w:t>
      </w:r>
    </w:p>
    <w:sectPr w:rsidR="00050E16" w:rsidRPr="00C5280D" w:rsidSect="00AF34F2">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945C" w14:textId="77777777" w:rsidR="00274E7E" w:rsidRDefault="00274E7E" w:rsidP="006655D3">
      <w:r>
        <w:separator/>
      </w:r>
    </w:p>
    <w:p w14:paraId="53DF8F6C" w14:textId="77777777" w:rsidR="00274E7E" w:rsidRDefault="00274E7E" w:rsidP="006655D3"/>
    <w:p w14:paraId="428E01C5" w14:textId="77777777" w:rsidR="00274E7E" w:rsidRDefault="00274E7E" w:rsidP="006655D3"/>
  </w:endnote>
  <w:endnote w:type="continuationSeparator" w:id="0">
    <w:p w14:paraId="187DEE7C" w14:textId="77777777" w:rsidR="00274E7E" w:rsidRDefault="00274E7E" w:rsidP="006655D3">
      <w:r>
        <w:separator/>
      </w:r>
    </w:p>
    <w:p w14:paraId="3232CF62" w14:textId="77777777" w:rsidR="00274E7E" w:rsidRPr="00294751" w:rsidRDefault="00274E7E">
      <w:pPr>
        <w:pStyle w:val="Footer"/>
        <w:spacing w:after="60"/>
        <w:rPr>
          <w:sz w:val="18"/>
          <w:lang w:val="fr-FR"/>
        </w:rPr>
      </w:pPr>
      <w:r w:rsidRPr="00294751">
        <w:rPr>
          <w:sz w:val="18"/>
          <w:lang w:val="fr-FR"/>
        </w:rPr>
        <w:t>[Suite de la note de la page précédente]</w:t>
      </w:r>
    </w:p>
    <w:p w14:paraId="624AAF40" w14:textId="77777777" w:rsidR="00274E7E" w:rsidRPr="00294751" w:rsidRDefault="00274E7E" w:rsidP="006655D3"/>
    <w:p w14:paraId="6632237B" w14:textId="77777777" w:rsidR="00274E7E" w:rsidRPr="00294751" w:rsidRDefault="00274E7E" w:rsidP="006655D3"/>
  </w:endnote>
  <w:endnote w:type="continuationNotice" w:id="1">
    <w:p w14:paraId="7D870E1E" w14:textId="77777777" w:rsidR="00274E7E" w:rsidRPr="00294751" w:rsidRDefault="00274E7E" w:rsidP="006655D3">
      <w:r w:rsidRPr="00294751">
        <w:t>[Suite de la note page suivante]</w:t>
      </w:r>
    </w:p>
    <w:p w14:paraId="41358D02" w14:textId="77777777" w:rsidR="00274E7E" w:rsidRPr="00294751" w:rsidRDefault="00274E7E" w:rsidP="006655D3"/>
    <w:p w14:paraId="3E6F6629" w14:textId="77777777" w:rsidR="00274E7E" w:rsidRPr="00294751" w:rsidRDefault="00274E7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00CF" w14:textId="77777777" w:rsidR="00274E7E" w:rsidRDefault="00274E7E" w:rsidP="006655D3">
      <w:r>
        <w:separator/>
      </w:r>
    </w:p>
  </w:footnote>
  <w:footnote w:type="continuationSeparator" w:id="0">
    <w:p w14:paraId="52FEFA2E" w14:textId="77777777" w:rsidR="00274E7E" w:rsidRDefault="00274E7E" w:rsidP="006655D3">
      <w:r>
        <w:separator/>
      </w:r>
    </w:p>
  </w:footnote>
  <w:footnote w:type="continuationNotice" w:id="1">
    <w:p w14:paraId="4FEFAFC1" w14:textId="77777777" w:rsidR="00274E7E" w:rsidRPr="00AB530F" w:rsidRDefault="00274E7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06AE" w14:textId="77777777" w:rsidR="00FB5B85" w:rsidRPr="00C5280D" w:rsidRDefault="00FB5B85" w:rsidP="00702B67">
    <w:pPr>
      <w:pStyle w:val="Header"/>
      <w:rPr>
        <w:rStyle w:val="PageNumber"/>
      </w:rPr>
    </w:pPr>
    <w:r>
      <w:rPr>
        <w:rStyle w:val="PageNumber"/>
      </w:rPr>
      <w:t>WG-SHF/5/2</w:t>
    </w:r>
  </w:p>
  <w:p w14:paraId="5792FBBB" w14:textId="77777777" w:rsidR="00FB5B85" w:rsidRPr="00C5280D" w:rsidRDefault="00FB5B85" w:rsidP="00702B67">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w:t>
    </w:r>
    <w:r w:rsidRPr="00C5280D">
      <w:rPr>
        <w:rStyle w:val="PageNumber"/>
      </w:rPr>
      <w:fldChar w:fldCharType="end"/>
    </w:r>
  </w:p>
  <w:p w14:paraId="3CD00974" w14:textId="77777777" w:rsidR="00FB5B85" w:rsidRDefault="00FB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F618" w14:textId="36F70392" w:rsidR="00FB5B85" w:rsidRPr="00C5280D" w:rsidRDefault="00FB5B85" w:rsidP="00EB048E">
    <w:pPr>
      <w:pStyle w:val="Header"/>
      <w:rPr>
        <w:rStyle w:val="PageNumber"/>
      </w:rPr>
    </w:pPr>
    <w:r>
      <w:rPr>
        <w:rStyle w:val="PageNumber"/>
      </w:rPr>
      <w:t>WG-SHF/5/2</w:t>
    </w:r>
    <w:r w:rsidR="007A2441">
      <w:rPr>
        <w:rStyle w:val="PageNumber"/>
      </w:rPr>
      <w:t xml:space="preserve"> </w:t>
    </w:r>
    <w:proofErr w:type="spellStart"/>
    <w:r w:rsidR="007A2441">
      <w:rPr>
        <w:rStyle w:val="PageNumber"/>
      </w:rPr>
      <w:t>Rev</w:t>
    </w:r>
    <w:proofErr w:type="spellEnd"/>
    <w:r w:rsidR="007A2441">
      <w:rPr>
        <w:rStyle w:val="PageNumber"/>
      </w:rPr>
      <w:t>.</w:t>
    </w:r>
  </w:p>
  <w:p w14:paraId="71464D38" w14:textId="4B2F8E78" w:rsidR="00FB5B85" w:rsidRPr="00C5280D" w:rsidRDefault="00FB5B85" w:rsidP="009F7399">
    <w:pPr>
      <w:pStyle w:val="Header"/>
      <w:spacing w:after="200"/>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091A" w14:textId="53C2054D" w:rsidR="00182B99" w:rsidRPr="009F7399" w:rsidRDefault="004018CE" w:rsidP="00AF34F2">
    <w:pPr>
      <w:pStyle w:val="Header"/>
      <w:spacing w:after="200"/>
      <w:rPr>
        <w:rStyle w:val="PageNumber"/>
      </w:rPr>
    </w:pPr>
    <w:r w:rsidRPr="009F7399">
      <w:rPr>
        <w:rStyle w:val="PageNumber"/>
      </w:rPr>
      <w:t>WG-SHF</w:t>
    </w:r>
    <w:r w:rsidR="00FB106A" w:rsidRPr="009F7399">
      <w:rPr>
        <w:rStyle w:val="PageNumber"/>
      </w:rPr>
      <w:t>/</w:t>
    </w:r>
    <w:r w:rsidR="00FB5B85" w:rsidRPr="009F7399">
      <w:rPr>
        <w:rStyle w:val="PageNumber"/>
      </w:rPr>
      <w:t>5</w:t>
    </w:r>
    <w:r w:rsidR="00667404" w:rsidRPr="009F7399">
      <w:rPr>
        <w:rStyle w:val="PageNumber"/>
      </w:rPr>
      <w:t>/</w:t>
    </w:r>
    <w:r w:rsidR="00FB5B85" w:rsidRPr="009F7399">
      <w:rPr>
        <w:rStyle w:val="PageNumber"/>
      </w:rPr>
      <w:t>2</w:t>
    </w:r>
    <w:r w:rsidR="007A2441">
      <w:rPr>
        <w:rStyle w:val="PageNumber"/>
      </w:rPr>
      <w:t xml:space="preserve"> </w:t>
    </w:r>
    <w:proofErr w:type="spellStart"/>
    <w:r w:rsidR="007A2441">
      <w:rPr>
        <w:rStyle w:val="PageNumber"/>
      </w:rPr>
      <w:t>Rev</w:t>
    </w:r>
    <w:proofErr w:type="spellEnd"/>
    <w:r w:rsidR="007A2441">
      <w:rPr>
        <w:rStyle w:val="PageNumber"/>
      </w:rPr>
      <w:t>.</w:t>
    </w:r>
  </w:p>
  <w:p w14:paraId="029EB38D" w14:textId="77FD2854" w:rsidR="00182B99" w:rsidRPr="009F7399" w:rsidRDefault="00AF34F2" w:rsidP="00915424">
    <w:pPr>
      <w:pStyle w:val="Header"/>
      <w:spacing w:after="200"/>
    </w:pPr>
    <w:r w:rsidRPr="009F7399">
      <w:t xml:space="preserve">Annexe, </w:t>
    </w:r>
    <w:r w:rsidR="00182B99" w:rsidRPr="009F7399">
      <w:t>page</w:t>
    </w:r>
    <w:r w:rsidRPr="009F7399">
      <w:t> </w:t>
    </w:r>
    <w:r w:rsidR="00182B99" w:rsidRPr="009F7399">
      <w:rPr>
        <w:rStyle w:val="PageNumber"/>
      </w:rPr>
      <w:fldChar w:fldCharType="begin"/>
    </w:r>
    <w:r w:rsidR="00182B99" w:rsidRPr="009F7399">
      <w:rPr>
        <w:rStyle w:val="PageNumber"/>
      </w:rPr>
      <w:instrText xml:space="preserve"> PAGE </w:instrText>
    </w:r>
    <w:r w:rsidR="00182B99" w:rsidRPr="009F7399">
      <w:rPr>
        <w:rStyle w:val="PageNumber"/>
      </w:rPr>
      <w:fldChar w:fldCharType="separate"/>
    </w:r>
    <w:r w:rsidR="004018CE" w:rsidRPr="009F7399">
      <w:rPr>
        <w:rStyle w:val="PageNumber"/>
        <w:noProof/>
      </w:rPr>
      <w:t>2</w:t>
    </w:r>
    <w:r w:rsidR="00182B99" w:rsidRPr="009F7399">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526E" w14:textId="65AD1577" w:rsidR="00AF34F2" w:rsidRPr="00C5280D" w:rsidRDefault="00AF34F2" w:rsidP="00AF34F2">
    <w:pPr>
      <w:pStyle w:val="Header"/>
      <w:spacing w:after="200"/>
      <w:rPr>
        <w:rStyle w:val="PageNumber"/>
      </w:rPr>
    </w:pPr>
    <w:r>
      <w:rPr>
        <w:rStyle w:val="PageNumber"/>
      </w:rPr>
      <w:t>WG-SHF/5/2</w:t>
    </w:r>
    <w:r w:rsidR="007A2441">
      <w:rPr>
        <w:rStyle w:val="PageNumber"/>
      </w:rPr>
      <w:t xml:space="preserve"> </w:t>
    </w:r>
    <w:proofErr w:type="spellStart"/>
    <w:r w:rsidR="007A2441">
      <w:rPr>
        <w:rStyle w:val="PageNumber"/>
      </w:rPr>
      <w:t>Rev</w:t>
    </w:r>
    <w:proofErr w:type="spellEnd"/>
    <w:r w:rsidR="007A2441">
      <w:rPr>
        <w:rStyle w:val="PageNumber"/>
      </w:rPr>
      <w:t>.</w:t>
    </w:r>
  </w:p>
  <w:p w14:paraId="054D47F7" w14:textId="77777777" w:rsidR="00AF34F2" w:rsidRDefault="00AF34F2">
    <w:pPr>
      <w:pStyle w:val="Header"/>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73"/>
    <w:multiLevelType w:val="hybridMultilevel"/>
    <w:tmpl w:val="BF64ED2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447C0"/>
    <w:multiLevelType w:val="hybridMultilevel"/>
    <w:tmpl w:val="9B94F7D0"/>
    <w:lvl w:ilvl="0" w:tplc="6ED8B2DC">
      <w:start w:val="1"/>
      <w:numFmt w:val="decimal"/>
      <w:lvlText w:val="%1."/>
      <w:lvlJc w:val="left"/>
      <w:pPr>
        <w:ind w:left="927" w:hanging="360"/>
      </w:pPr>
      <w:rPr>
        <w:rFonts w:cs="Arial" w:hint="default"/>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1F39B0"/>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92713C"/>
    <w:multiLevelType w:val="hybridMultilevel"/>
    <w:tmpl w:val="766C6DF2"/>
    <w:lvl w:ilvl="0" w:tplc="DB86236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D91EA2"/>
    <w:multiLevelType w:val="hybridMultilevel"/>
    <w:tmpl w:val="F6DAA8F8"/>
    <w:lvl w:ilvl="0" w:tplc="04090019">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B76803"/>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65C17E1"/>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EE38E3"/>
    <w:multiLevelType w:val="hybridMultilevel"/>
    <w:tmpl w:val="F6DAA8F8"/>
    <w:lvl w:ilvl="0" w:tplc="FFFFFFFF">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63803C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80649A2"/>
    <w:multiLevelType w:val="hybridMultilevel"/>
    <w:tmpl w:val="E4E819E4"/>
    <w:lvl w:ilvl="0" w:tplc="E0C0B0BE">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98D7609"/>
    <w:multiLevelType w:val="hybridMultilevel"/>
    <w:tmpl w:val="D3F86C2C"/>
    <w:lvl w:ilvl="0" w:tplc="071C290C">
      <w:start w:val="1"/>
      <w:numFmt w:val="decimal"/>
      <w:lvlText w:val="%1."/>
      <w:lvlJc w:val="left"/>
      <w:pPr>
        <w:ind w:left="720" w:hanging="360"/>
      </w:pPr>
      <w:rPr>
        <w:rFonts w:ascii="Arial" w:eastAsia="Times New Roman" w:hAnsi="Arial" w:cs="Times New Roman"/>
        <w:color w:val="000000"/>
      </w:rPr>
    </w:lvl>
    <w:lvl w:ilvl="1" w:tplc="10090019">
      <w:start w:val="1"/>
      <w:numFmt w:val="lowerLetter"/>
      <w:lvlText w:val="%2."/>
      <w:lvlJc w:val="left"/>
      <w:pPr>
        <w:ind w:left="1440" w:hanging="360"/>
      </w:pPr>
    </w:lvl>
    <w:lvl w:ilvl="2" w:tplc="E9EC8FB6">
      <w:start w:val="1"/>
      <w:numFmt w:val="lowerRoman"/>
      <w:lvlText w:val="%3."/>
      <w:lvlJc w:val="left"/>
      <w:pPr>
        <w:ind w:left="2160" w:hanging="180"/>
      </w:pPr>
      <w:rPr>
        <w:rFonts w:hint="default"/>
      </w:rPr>
    </w:lvl>
    <w:lvl w:ilvl="3" w:tplc="401847FC">
      <w:start w:val="1"/>
      <w:numFmt w:val="decimal"/>
      <w:lvlText w:val="%4."/>
      <w:lvlJc w:val="left"/>
      <w:pPr>
        <w:ind w:left="2880" w:hanging="360"/>
      </w:pPr>
      <w:rPr>
        <w:rFonts w:ascii="Arial" w:hAnsi="Arial" w:cs="Arial" w:hint="default"/>
        <w:b/>
        <w:bCs/>
        <w:sz w:val="20"/>
        <w:szCs w:val="2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593A6083"/>
    <w:multiLevelType w:val="hybridMultilevel"/>
    <w:tmpl w:val="BF64ED2E"/>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A77AD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7030108"/>
    <w:multiLevelType w:val="hybridMultilevel"/>
    <w:tmpl w:val="27B4A058"/>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81D4AAB"/>
    <w:multiLevelType w:val="hybridMultilevel"/>
    <w:tmpl w:val="E4E819E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D881B9D"/>
    <w:multiLevelType w:val="hybridMultilevel"/>
    <w:tmpl w:val="FFC86A64"/>
    <w:lvl w:ilvl="0" w:tplc="10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8F09C6"/>
    <w:multiLevelType w:val="hybridMultilevel"/>
    <w:tmpl w:val="268AE404"/>
    <w:lvl w:ilvl="0" w:tplc="4A4E181A">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95857278">
    <w:abstractNumId w:val="10"/>
  </w:num>
  <w:num w:numId="2" w16cid:durableId="1683582885">
    <w:abstractNumId w:val="11"/>
  </w:num>
  <w:num w:numId="3" w16cid:durableId="1429809573">
    <w:abstractNumId w:val="0"/>
  </w:num>
  <w:num w:numId="4" w16cid:durableId="1451584611">
    <w:abstractNumId w:val="9"/>
  </w:num>
  <w:num w:numId="5" w16cid:durableId="1481389633">
    <w:abstractNumId w:val="13"/>
  </w:num>
  <w:num w:numId="6" w16cid:durableId="228613273">
    <w:abstractNumId w:val="15"/>
  </w:num>
  <w:num w:numId="7" w16cid:durableId="574127447">
    <w:abstractNumId w:val="6"/>
  </w:num>
  <w:num w:numId="8" w16cid:durableId="876042888">
    <w:abstractNumId w:val="2"/>
  </w:num>
  <w:num w:numId="9" w16cid:durableId="1494638993">
    <w:abstractNumId w:val="16"/>
  </w:num>
  <w:num w:numId="10" w16cid:durableId="805009099">
    <w:abstractNumId w:val="12"/>
  </w:num>
  <w:num w:numId="11" w16cid:durableId="218787744">
    <w:abstractNumId w:val="5"/>
  </w:num>
  <w:num w:numId="12" w16cid:durableId="422453941">
    <w:abstractNumId w:val="8"/>
  </w:num>
  <w:num w:numId="13" w16cid:durableId="992442528">
    <w:abstractNumId w:val="4"/>
  </w:num>
  <w:num w:numId="14" w16cid:durableId="1809206867">
    <w:abstractNumId w:val="7"/>
  </w:num>
  <w:num w:numId="15" w16cid:durableId="544970">
    <w:abstractNumId w:val="3"/>
  </w:num>
  <w:num w:numId="16" w16cid:durableId="56831130">
    <w:abstractNumId w:val="10"/>
  </w:num>
  <w:num w:numId="17" w16cid:durableId="1051617604">
    <w:abstractNumId w:val="14"/>
  </w:num>
  <w:num w:numId="18" w16cid:durableId="86658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7E"/>
    <w:rsid w:val="00010CF3"/>
    <w:rsid w:val="00011E27"/>
    <w:rsid w:val="000148BC"/>
    <w:rsid w:val="00024AB8"/>
    <w:rsid w:val="00030854"/>
    <w:rsid w:val="00036028"/>
    <w:rsid w:val="00044642"/>
    <w:rsid w:val="000446B9"/>
    <w:rsid w:val="00047E21"/>
    <w:rsid w:val="00050E16"/>
    <w:rsid w:val="00074F30"/>
    <w:rsid w:val="00074FDE"/>
    <w:rsid w:val="00085505"/>
    <w:rsid w:val="000B6E4B"/>
    <w:rsid w:val="000C4E25"/>
    <w:rsid w:val="000C7021"/>
    <w:rsid w:val="000D6BBC"/>
    <w:rsid w:val="000D7780"/>
    <w:rsid w:val="000E636A"/>
    <w:rsid w:val="000F0397"/>
    <w:rsid w:val="000F2F11"/>
    <w:rsid w:val="000F7130"/>
    <w:rsid w:val="00105929"/>
    <w:rsid w:val="00110C36"/>
    <w:rsid w:val="001131D5"/>
    <w:rsid w:val="00141DB8"/>
    <w:rsid w:val="00172084"/>
    <w:rsid w:val="0017474A"/>
    <w:rsid w:val="001758C6"/>
    <w:rsid w:val="001820A0"/>
    <w:rsid w:val="00182B99"/>
    <w:rsid w:val="001A6B4A"/>
    <w:rsid w:val="001C176C"/>
    <w:rsid w:val="0021332C"/>
    <w:rsid w:val="00213982"/>
    <w:rsid w:val="0021438C"/>
    <w:rsid w:val="0024416D"/>
    <w:rsid w:val="00271911"/>
    <w:rsid w:val="00274E7E"/>
    <w:rsid w:val="00275398"/>
    <w:rsid w:val="002800A0"/>
    <w:rsid w:val="002801B3"/>
    <w:rsid w:val="00281060"/>
    <w:rsid w:val="00282ED8"/>
    <w:rsid w:val="002940E8"/>
    <w:rsid w:val="00294751"/>
    <w:rsid w:val="002A53EB"/>
    <w:rsid w:val="002A6E50"/>
    <w:rsid w:val="002B4298"/>
    <w:rsid w:val="002C256A"/>
    <w:rsid w:val="00305A7F"/>
    <w:rsid w:val="003073DF"/>
    <w:rsid w:val="003152FE"/>
    <w:rsid w:val="00327436"/>
    <w:rsid w:val="00327BBA"/>
    <w:rsid w:val="00337C0A"/>
    <w:rsid w:val="00344BD6"/>
    <w:rsid w:val="0035084F"/>
    <w:rsid w:val="0035528D"/>
    <w:rsid w:val="00360FB2"/>
    <w:rsid w:val="00361821"/>
    <w:rsid w:val="00361E9E"/>
    <w:rsid w:val="00375073"/>
    <w:rsid w:val="003C7FBE"/>
    <w:rsid w:val="003D227C"/>
    <w:rsid w:val="003D2B4D"/>
    <w:rsid w:val="004018CE"/>
    <w:rsid w:val="0040557F"/>
    <w:rsid w:val="00434548"/>
    <w:rsid w:val="00444A88"/>
    <w:rsid w:val="00474DA4"/>
    <w:rsid w:val="00476B4D"/>
    <w:rsid w:val="004805FA"/>
    <w:rsid w:val="004935D2"/>
    <w:rsid w:val="004B1215"/>
    <w:rsid w:val="004C5AE3"/>
    <w:rsid w:val="004D047D"/>
    <w:rsid w:val="004F1E9E"/>
    <w:rsid w:val="004F305A"/>
    <w:rsid w:val="00512164"/>
    <w:rsid w:val="00520297"/>
    <w:rsid w:val="005338F9"/>
    <w:rsid w:val="0054281C"/>
    <w:rsid w:val="00543FFF"/>
    <w:rsid w:val="00544581"/>
    <w:rsid w:val="00545E42"/>
    <w:rsid w:val="0055268D"/>
    <w:rsid w:val="0056260B"/>
    <w:rsid w:val="00576BE4"/>
    <w:rsid w:val="005825A5"/>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2BD"/>
    <w:rsid w:val="006D780A"/>
    <w:rsid w:val="006F7A96"/>
    <w:rsid w:val="0071271E"/>
    <w:rsid w:val="00732DEC"/>
    <w:rsid w:val="00735BD5"/>
    <w:rsid w:val="007446DA"/>
    <w:rsid w:val="00751613"/>
    <w:rsid w:val="007556F6"/>
    <w:rsid w:val="00760EEF"/>
    <w:rsid w:val="00777EE5"/>
    <w:rsid w:val="00784836"/>
    <w:rsid w:val="0079023E"/>
    <w:rsid w:val="007A2441"/>
    <w:rsid w:val="007A2854"/>
    <w:rsid w:val="007C1D92"/>
    <w:rsid w:val="007C4CB9"/>
    <w:rsid w:val="007D0B9D"/>
    <w:rsid w:val="007D19B0"/>
    <w:rsid w:val="007F498F"/>
    <w:rsid w:val="0080679D"/>
    <w:rsid w:val="008108B0"/>
    <w:rsid w:val="00811B20"/>
    <w:rsid w:val="008211B5"/>
    <w:rsid w:val="0082296E"/>
    <w:rsid w:val="00824099"/>
    <w:rsid w:val="00846D7C"/>
    <w:rsid w:val="00854402"/>
    <w:rsid w:val="00864C55"/>
    <w:rsid w:val="00867AC1"/>
    <w:rsid w:val="00890DF8"/>
    <w:rsid w:val="008A743F"/>
    <w:rsid w:val="008C0970"/>
    <w:rsid w:val="008D0BC5"/>
    <w:rsid w:val="008D2CF7"/>
    <w:rsid w:val="008F3BC8"/>
    <w:rsid w:val="00900C26"/>
    <w:rsid w:val="0090197F"/>
    <w:rsid w:val="00903242"/>
    <w:rsid w:val="00906DDC"/>
    <w:rsid w:val="00915424"/>
    <w:rsid w:val="00934E09"/>
    <w:rsid w:val="00936253"/>
    <w:rsid w:val="00940D46"/>
    <w:rsid w:val="00952DD4"/>
    <w:rsid w:val="00965AE7"/>
    <w:rsid w:val="00970FED"/>
    <w:rsid w:val="00992D82"/>
    <w:rsid w:val="00997029"/>
    <w:rsid w:val="009A7339"/>
    <w:rsid w:val="009B440E"/>
    <w:rsid w:val="009D5F00"/>
    <w:rsid w:val="009D690D"/>
    <w:rsid w:val="009E235A"/>
    <w:rsid w:val="009E65B6"/>
    <w:rsid w:val="009F7399"/>
    <w:rsid w:val="00A21F7C"/>
    <w:rsid w:val="00A24C10"/>
    <w:rsid w:val="00A42AC3"/>
    <w:rsid w:val="00A430CF"/>
    <w:rsid w:val="00A54309"/>
    <w:rsid w:val="00A706D3"/>
    <w:rsid w:val="00A71548"/>
    <w:rsid w:val="00AB2B93"/>
    <w:rsid w:val="00AB530F"/>
    <w:rsid w:val="00AB7E5B"/>
    <w:rsid w:val="00AC2883"/>
    <w:rsid w:val="00AE0EF1"/>
    <w:rsid w:val="00AE2937"/>
    <w:rsid w:val="00AE4434"/>
    <w:rsid w:val="00AF34F2"/>
    <w:rsid w:val="00AF59CA"/>
    <w:rsid w:val="00AF7E15"/>
    <w:rsid w:val="00B07301"/>
    <w:rsid w:val="00B11F3E"/>
    <w:rsid w:val="00B224DE"/>
    <w:rsid w:val="00B324D4"/>
    <w:rsid w:val="00B46575"/>
    <w:rsid w:val="00B61777"/>
    <w:rsid w:val="00B7317C"/>
    <w:rsid w:val="00B84BBD"/>
    <w:rsid w:val="00BA43FB"/>
    <w:rsid w:val="00BB44F2"/>
    <w:rsid w:val="00BC127D"/>
    <w:rsid w:val="00BC1FE6"/>
    <w:rsid w:val="00BD02DD"/>
    <w:rsid w:val="00C061B6"/>
    <w:rsid w:val="00C2446C"/>
    <w:rsid w:val="00C36AE5"/>
    <w:rsid w:val="00C41F17"/>
    <w:rsid w:val="00C527FA"/>
    <w:rsid w:val="00C5280D"/>
    <w:rsid w:val="00C53EB3"/>
    <w:rsid w:val="00C5791C"/>
    <w:rsid w:val="00C66290"/>
    <w:rsid w:val="00C722F5"/>
    <w:rsid w:val="00C72B7A"/>
    <w:rsid w:val="00C973F2"/>
    <w:rsid w:val="00CA304C"/>
    <w:rsid w:val="00CA774A"/>
    <w:rsid w:val="00CC11B0"/>
    <w:rsid w:val="00CC2841"/>
    <w:rsid w:val="00CD2CC0"/>
    <w:rsid w:val="00CE71AE"/>
    <w:rsid w:val="00CF1330"/>
    <w:rsid w:val="00CF7E36"/>
    <w:rsid w:val="00D26EA7"/>
    <w:rsid w:val="00D30FC2"/>
    <w:rsid w:val="00D3708D"/>
    <w:rsid w:val="00D40426"/>
    <w:rsid w:val="00D57C96"/>
    <w:rsid w:val="00D57D18"/>
    <w:rsid w:val="00D91203"/>
    <w:rsid w:val="00D95174"/>
    <w:rsid w:val="00DA4973"/>
    <w:rsid w:val="00DA6F36"/>
    <w:rsid w:val="00DB596E"/>
    <w:rsid w:val="00DB7773"/>
    <w:rsid w:val="00DC00EA"/>
    <w:rsid w:val="00DC3802"/>
    <w:rsid w:val="00DF4ECE"/>
    <w:rsid w:val="00E07D87"/>
    <w:rsid w:val="00E31896"/>
    <w:rsid w:val="00E32F7E"/>
    <w:rsid w:val="00E5267B"/>
    <w:rsid w:val="00E63C0E"/>
    <w:rsid w:val="00E72D49"/>
    <w:rsid w:val="00E7593C"/>
    <w:rsid w:val="00E7678A"/>
    <w:rsid w:val="00E86C32"/>
    <w:rsid w:val="00E935F1"/>
    <w:rsid w:val="00E94A81"/>
    <w:rsid w:val="00EA1FFB"/>
    <w:rsid w:val="00EB048E"/>
    <w:rsid w:val="00EB4E9C"/>
    <w:rsid w:val="00EC1D1C"/>
    <w:rsid w:val="00EE34DF"/>
    <w:rsid w:val="00EF0E67"/>
    <w:rsid w:val="00EF2F89"/>
    <w:rsid w:val="00F03E98"/>
    <w:rsid w:val="00F118D3"/>
    <w:rsid w:val="00F1237A"/>
    <w:rsid w:val="00F22CBD"/>
    <w:rsid w:val="00F26F4B"/>
    <w:rsid w:val="00F272F1"/>
    <w:rsid w:val="00F45372"/>
    <w:rsid w:val="00F560F7"/>
    <w:rsid w:val="00F6334D"/>
    <w:rsid w:val="00FA49AB"/>
    <w:rsid w:val="00FB106A"/>
    <w:rsid w:val="00FB5B8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AE71A"/>
  <w15:docId w15:val="{40F9481D-C1E3-467E-B5B1-C0595402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0B6E4B"/>
    <w:pPr>
      <w:keepNext/>
      <w:spacing w:after="200"/>
      <w:jc w:val="both"/>
      <w:outlineLvl w:val="0"/>
    </w:pPr>
    <w:rPr>
      <w:rFonts w:ascii="Arial" w:hAnsi="Arial"/>
      <w:caps/>
    </w:rPr>
  </w:style>
  <w:style w:type="paragraph" w:styleId="Heading2">
    <w:name w:val="heading 2"/>
    <w:next w:val="Normal"/>
    <w:autoRedefine/>
    <w:qFormat/>
    <w:rsid w:val="006D72BD"/>
    <w:pPr>
      <w:keepNext/>
      <w:spacing w:after="200"/>
      <w:jc w:val="both"/>
      <w:outlineLvl w:val="1"/>
    </w:pPr>
    <w:rPr>
      <w:rFonts w:ascii="Arial" w:hAnsi="Arial"/>
      <w:caps/>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915424"/>
    <w:pPr>
      <w:keepNext/>
      <w:spacing w:after="200"/>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1C176C"/>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B5B85"/>
    <w:pPr>
      <w:ind w:left="720"/>
      <w:contextualSpacing/>
    </w:pPr>
  </w:style>
  <w:style w:type="character" w:customStyle="1" w:styleId="HeaderChar">
    <w:name w:val="Header Char"/>
    <w:basedOn w:val="DefaultParagraphFont"/>
    <w:link w:val="Header"/>
    <w:uiPriority w:val="99"/>
    <w:rsid w:val="00AF34F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rworldindata.org/farm-siz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35234091830708X?via%3Dihu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49CAF-A545-478D-9F33-E97577A1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7</Pages>
  <Words>2981</Words>
  <Characters>17059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WG-SHFV/5/2</vt:lpstr>
    </vt:vector>
  </TitlesOfParts>
  <Company>UPOV</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WG-SHFV/5/2</dc:title>
  <dc:creator>LE GUEN Haude</dc:creator>
  <cp:lastModifiedBy>NICOLO Laurianne</cp:lastModifiedBy>
  <cp:revision>28</cp:revision>
  <cp:lastPrinted>2016-11-22T15:41:00Z</cp:lastPrinted>
  <dcterms:created xsi:type="dcterms:W3CDTF">2024-02-28T09:58:00Z</dcterms:created>
  <dcterms:modified xsi:type="dcterms:W3CDTF">2024-03-12T16:07:00Z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2024-02-28T10:40:16Z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7f0b8706-01e3-4097-93a6-0895edc1d257</vt:lpwstr>
  </property>
  <property fmtid="{D5CDD505-2E9C-101B-9397-08002B2CF9AE}" pid="8" name="MSIP_Label_20773ee6-353b-4fb9-a59d-0b94c8c67bea_ContentBits">
    <vt:lpwstr>0</vt:lpwstr>
  </property>
</Properties>
</file>