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213A0CA" w14:textId="77777777" w:rsidTr="00EB4E9C">
        <w:tc>
          <w:tcPr>
            <w:tcW w:w="6522" w:type="dxa"/>
          </w:tcPr>
          <w:p w14:paraId="4F6FAD44" w14:textId="77777777" w:rsidR="00DC3802" w:rsidRPr="00AC2883" w:rsidRDefault="00DC3802" w:rsidP="00AC2883">
            <w:r w:rsidRPr="00D250C5">
              <w:rPr>
                <w:noProof/>
              </w:rPr>
              <w:drawing>
                <wp:inline distT="0" distB="0" distL="0" distR="0" wp14:anchorId="2701AAE2" wp14:editId="060572A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0A56E173" w14:textId="0C12BC6C" w:rsidR="00E72AD2" w:rsidRDefault="00840584">
            <w:pPr>
              <w:pStyle w:val="Lettrine"/>
            </w:pPr>
            <w:r>
              <w:t>F</w:t>
            </w:r>
          </w:p>
        </w:tc>
      </w:tr>
      <w:tr w:rsidR="00DC3802" w:rsidRPr="00EF12CA" w14:paraId="0C1971DA" w14:textId="77777777" w:rsidTr="00645CA8">
        <w:trPr>
          <w:trHeight w:val="219"/>
        </w:trPr>
        <w:tc>
          <w:tcPr>
            <w:tcW w:w="6522" w:type="dxa"/>
          </w:tcPr>
          <w:p w14:paraId="060C3F13" w14:textId="77777777" w:rsidR="00E72AD2" w:rsidRPr="00840584" w:rsidRDefault="00840584">
            <w:pPr>
              <w:pStyle w:val="upove"/>
              <w:rPr>
                <w:lang w:val="fr-CH"/>
              </w:rPr>
            </w:pPr>
            <w:r w:rsidRPr="00840584">
              <w:rPr>
                <w:lang w:val="fr-CH"/>
              </w:rPr>
              <w:t>Union internationale pour la protection des obtentions végétales</w:t>
            </w:r>
          </w:p>
        </w:tc>
        <w:tc>
          <w:tcPr>
            <w:tcW w:w="3117" w:type="dxa"/>
          </w:tcPr>
          <w:p w14:paraId="1EDC7FA4" w14:textId="77777777" w:rsidR="00DC3802" w:rsidRPr="00840584" w:rsidRDefault="00DC3802" w:rsidP="00DA4973">
            <w:pPr>
              <w:rPr>
                <w:lang w:val="fr-CH"/>
              </w:rPr>
            </w:pPr>
          </w:p>
        </w:tc>
      </w:tr>
    </w:tbl>
    <w:p w14:paraId="47315F4F" w14:textId="77777777" w:rsidR="00DC3802" w:rsidRPr="00840584" w:rsidRDefault="00DC3802" w:rsidP="00DC3802">
      <w:pPr>
        <w:rPr>
          <w:lang w:val="fr-CH"/>
        </w:rPr>
      </w:pPr>
    </w:p>
    <w:p w14:paraId="4C222C7F" w14:textId="77777777" w:rsidR="0004297B" w:rsidRPr="00840584" w:rsidRDefault="0004297B" w:rsidP="0004297B">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4297B" w:rsidRPr="00EF12CA" w14:paraId="59EA1D29" w14:textId="77777777" w:rsidTr="00EB56DD">
        <w:tc>
          <w:tcPr>
            <w:tcW w:w="6512" w:type="dxa"/>
          </w:tcPr>
          <w:p w14:paraId="0ADB7F30" w14:textId="77777777" w:rsidR="00840584" w:rsidRPr="00623A84" w:rsidRDefault="00840584" w:rsidP="00EF12CA">
            <w:pPr>
              <w:pStyle w:val="Sessiontc"/>
              <w:spacing w:line="240" w:lineRule="auto"/>
              <w:rPr>
                <w:lang w:val="fr-CH"/>
              </w:rPr>
            </w:pPr>
            <w:r w:rsidRPr="00623A84">
              <w:rPr>
                <w:lang w:val="fr-CH"/>
              </w:rPr>
              <w:t>Groupe de travail sur le produit de la récolte et l’utilisation non autorisée de matériel de reproduction ou de multiplication</w:t>
            </w:r>
          </w:p>
          <w:p w14:paraId="04D70482" w14:textId="77777777" w:rsidR="00E72AD2" w:rsidRDefault="00840584">
            <w:pPr>
              <w:pStyle w:val="Sessiontcplacedate"/>
            </w:pPr>
            <w:proofErr w:type="spellStart"/>
            <w:r>
              <w:t>Cinquième</w:t>
            </w:r>
            <w:proofErr w:type="spellEnd"/>
            <w:r>
              <w:t xml:space="preserve"> </w:t>
            </w:r>
            <w:proofErr w:type="spellStart"/>
            <w:r w:rsidR="00A73882">
              <w:t>réunion</w:t>
            </w:r>
            <w:proofErr w:type="spellEnd"/>
          </w:p>
          <w:p w14:paraId="47D49A3C" w14:textId="77777777" w:rsidR="00E72AD2" w:rsidRDefault="00840584">
            <w:pPr>
              <w:pStyle w:val="Sessiontcplacedate"/>
              <w:rPr>
                <w:sz w:val="22"/>
              </w:rPr>
            </w:pPr>
            <w:r>
              <w:t xml:space="preserve">Genève, </w:t>
            </w:r>
            <w:r w:rsidR="009E7203">
              <w:t>21 mars 2024</w:t>
            </w:r>
          </w:p>
        </w:tc>
        <w:tc>
          <w:tcPr>
            <w:tcW w:w="3127" w:type="dxa"/>
          </w:tcPr>
          <w:p w14:paraId="422DD3AD" w14:textId="77777777" w:rsidR="00E72AD2" w:rsidRPr="00840584" w:rsidRDefault="000E2648">
            <w:pPr>
              <w:pStyle w:val="Doccode"/>
              <w:rPr>
                <w:lang w:val="fr-CH"/>
              </w:rPr>
            </w:pPr>
            <w:r w:rsidRPr="00840584">
              <w:rPr>
                <w:lang w:val="fr-CH"/>
              </w:rPr>
              <w:t>WG-HRV/5/2</w:t>
            </w:r>
          </w:p>
          <w:p w14:paraId="731E728E" w14:textId="77777777" w:rsidR="0004297B" w:rsidRPr="00840584" w:rsidRDefault="0004297B" w:rsidP="00EB56DD">
            <w:pPr>
              <w:pStyle w:val="Doccode"/>
              <w:rPr>
                <w:lang w:val="fr-CH"/>
              </w:rPr>
            </w:pPr>
          </w:p>
          <w:p w14:paraId="721DA233" w14:textId="77777777" w:rsidR="00E72AD2" w:rsidRPr="00840584" w:rsidRDefault="00840584">
            <w:pPr>
              <w:pStyle w:val="Docoriginal"/>
              <w:rPr>
                <w:lang w:val="fr-CH"/>
              </w:rPr>
            </w:pPr>
            <w:r w:rsidRPr="00840584">
              <w:rPr>
                <w:lang w:val="fr-CH"/>
              </w:rPr>
              <w:t>Original :</w:t>
            </w:r>
            <w:r w:rsidRPr="00840584">
              <w:rPr>
                <w:b w:val="0"/>
                <w:spacing w:val="0"/>
                <w:lang w:val="fr-CH"/>
              </w:rPr>
              <w:t xml:space="preserve">  Anglais</w:t>
            </w:r>
          </w:p>
          <w:p w14:paraId="75E47F07" w14:textId="77777777" w:rsidR="00E72AD2" w:rsidRPr="00840584" w:rsidRDefault="00840584">
            <w:pPr>
              <w:pStyle w:val="Docoriginal"/>
              <w:rPr>
                <w:lang w:val="fr-CH"/>
              </w:rPr>
            </w:pPr>
            <w:r w:rsidRPr="00840584">
              <w:rPr>
                <w:lang w:val="fr-CH"/>
              </w:rPr>
              <w:t xml:space="preserve">Date :  </w:t>
            </w:r>
            <w:r w:rsidR="005C6757" w:rsidRPr="00840584">
              <w:rPr>
                <w:b w:val="0"/>
                <w:spacing w:val="0"/>
                <w:lang w:val="fr-CH"/>
              </w:rPr>
              <w:t xml:space="preserve">6 </w:t>
            </w:r>
            <w:r w:rsidR="00757A96" w:rsidRPr="00840584">
              <w:rPr>
                <w:b w:val="0"/>
                <w:spacing w:val="0"/>
                <w:lang w:val="fr-CH"/>
              </w:rPr>
              <w:t xml:space="preserve">mars </w:t>
            </w:r>
            <w:r w:rsidR="005677E2" w:rsidRPr="00840584">
              <w:rPr>
                <w:b w:val="0"/>
                <w:spacing w:val="0"/>
                <w:lang w:val="fr-CH"/>
              </w:rPr>
              <w:t>2024</w:t>
            </w:r>
          </w:p>
        </w:tc>
      </w:tr>
    </w:tbl>
    <w:p w14:paraId="056DA436" w14:textId="43D290E3" w:rsidR="00E72AD2" w:rsidRPr="00840584" w:rsidRDefault="00840584">
      <w:pPr>
        <w:pStyle w:val="Titleofdoc0"/>
        <w:rPr>
          <w:lang w:val="fr-CH"/>
        </w:rPr>
      </w:pPr>
      <w:r w:rsidRPr="00840584">
        <w:rPr>
          <w:lang w:val="fr-CH"/>
        </w:rPr>
        <w:t>Perspectives de commande</w:t>
      </w:r>
      <w:r>
        <w:rPr>
          <w:lang w:val="fr-CH"/>
        </w:rPr>
        <w:t xml:space="preserve">r </w:t>
      </w:r>
      <w:r w:rsidRPr="00840584">
        <w:rPr>
          <w:lang w:val="fr-CH"/>
        </w:rPr>
        <w:t xml:space="preserve">une étude sur "l'étendue du droit d'obtenteur" et </w:t>
      </w:r>
      <w:r>
        <w:rPr>
          <w:lang w:val="fr-CH"/>
        </w:rPr>
        <w:t>LE RAPPORT</w:t>
      </w:r>
      <w:r w:rsidRPr="00840584">
        <w:rPr>
          <w:lang w:val="fr-CH"/>
        </w:rPr>
        <w:t xml:space="preserve"> avec "l'épuisement du droit d'obtenteur".</w:t>
      </w:r>
    </w:p>
    <w:p w14:paraId="5A4157D3" w14:textId="77777777" w:rsidR="00E72AD2" w:rsidRPr="00840584" w:rsidRDefault="00840584">
      <w:pPr>
        <w:pStyle w:val="preparedby1"/>
        <w:jc w:val="left"/>
        <w:rPr>
          <w:lang w:val="fr-CH"/>
        </w:rPr>
      </w:pPr>
      <w:r w:rsidRPr="00840584">
        <w:rPr>
          <w:lang w:val="fr-CH"/>
        </w:rPr>
        <w:t>Document préparé par le Bureau de l'Union</w:t>
      </w:r>
    </w:p>
    <w:p w14:paraId="17D319F0" w14:textId="68A38BB4" w:rsidR="00E72AD2" w:rsidRPr="00840584" w:rsidRDefault="00840584">
      <w:pPr>
        <w:pStyle w:val="Disclaimer"/>
        <w:rPr>
          <w:lang w:val="fr-CH"/>
        </w:rPr>
      </w:pPr>
      <w:r w:rsidRPr="00840584">
        <w:rPr>
          <w:lang w:val="fr-CH"/>
        </w:rPr>
        <w:t>Avertissement : le présent document ne représente pas les principes ou les orientations de l'UPOV.</w:t>
      </w:r>
      <w:r>
        <w:rPr>
          <w:lang w:val="fr-CH"/>
        </w:rPr>
        <w:br/>
      </w:r>
      <w:r>
        <w:rPr>
          <w:lang w:val="fr-CH"/>
        </w:rPr>
        <w:br/>
      </w:r>
      <w:r>
        <w:rPr>
          <w:lang w:val="fr-FR"/>
        </w:rPr>
        <w:t>Ce document a été généré à l'aide d'une traduction automatique dont l'exactitude ne peut être garantie. Par conséquent, le texte dans la langue originale est la seule version authentique.</w:t>
      </w:r>
    </w:p>
    <w:p w14:paraId="1896CF53" w14:textId="77777777" w:rsidR="00E72AD2" w:rsidRPr="00840584" w:rsidRDefault="00840584">
      <w:pPr>
        <w:pStyle w:val="Heading1"/>
        <w:rPr>
          <w:snapToGrid w:val="0"/>
          <w:lang w:val="fr-CH"/>
        </w:rPr>
      </w:pPr>
      <w:bookmarkStart w:id="0" w:name="_Toc158824189"/>
      <w:r w:rsidRPr="00840584">
        <w:rPr>
          <w:snapToGrid w:val="0"/>
          <w:lang w:val="fr-CH"/>
        </w:rPr>
        <w:t>Resumé</w:t>
      </w:r>
      <w:bookmarkEnd w:id="0"/>
    </w:p>
    <w:p w14:paraId="6C9C7366" w14:textId="77777777" w:rsidR="00EE0952" w:rsidRPr="00840584" w:rsidRDefault="00EE0952" w:rsidP="00EE0952">
      <w:pPr>
        <w:rPr>
          <w:rFonts w:cs="Arial"/>
          <w:snapToGrid w:val="0"/>
          <w:sz w:val="16"/>
          <w:szCs w:val="16"/>
          <w:lang w:val="fr-CH"/>
        </w:rPr>
      </w:pPr>
    </w:p>
    <w:p w14:paraId="4903FE80" w14:textId="5F299EE7" w:rsidR="00E72AD2" w:rsidRPr="00840584" w:rsidRDefault="00840584">
      <w:pPr>
        <w:rPr>
          <w:rFonts w:cs="Arial"/>
          <w:lang w:val="fr-CH"/>
        </w:rPr>
      </w:pPr>
      <w:r w:rsidRPr="00416F54">
        <w:rPr>
          <w:rFonts w:cs="Arial"/>
        </w:rPr>
        <w:fldChar w:fldCharType="begin"/>
      </w:r>
      <w:r w:rsidRPr="00840584">
        <w:rPr>
          <w:rFonts w:cs="Arial"/>
          <w:lang w:val="fr-CH"/>
        </w:rPr>
        <w:instrText xml:space="preserve"> AUTONUM  </w:instrText>
      </w:r>
      <w:r w:rsidRPr="00416F54">
        <w:rPr>
          <w:rFonts w:cs="Arial"/>
        </w:rPr>
        <w:fldChar w:fldCharType="end"/>
      </w:r>
      <w:r w:rsidRPr="00840584">
        <w:rPr>
          <w:rFonts w:cs="Arial"/>
          <w:lang w:val="fr-CH"/>
        </w:rPr>
        <w:tab/>
        <w:t>Le présent document a pour objet d'inviter le Groupe de travail sur le produit de la récolte et l'utilisation non autorisée d</w:t>
      </w:r>
      <w:r>
        <w:rPr>
          <w:rFonts w:cs="Arial"/>
          <w:lang w:val="fr-CH"/>
        </w:rPr>
        <w:t>e</w:t>
      </w:r>
      <w:r w:rsidRPr="00840584">
        <w:rPr>
          <w:rFonts w:cs="Arial"/>
          <w:lang w:val="fr-CH"/>
        </w:rPr>
        <w:t xml:space="preserve"> matériel de </w:t>
      </w:r>
      <w:r>
        <w:rPr>
          <w:rFonts w:cs="Arial"/>
          <w:lang w:val="fr-CH"/>
        </w:rPr>
        <w:t xml:space="preserve">reproduction ou de </w:t>
      </w:r>
      <w:r w:rsidRPr="00840584">
        <w:rPr>
          <w:rFonts w:cs="Arial"/>
          <w:lang w:val="fr-CH"/>
        </w:rPr>
        <w:t xml:space="preserve">multiplication (WG-HRV) à </w:t>
      </w:r>
      <w:r w:rsidR="00BB5EEC" w:rsidRPr="00840584">
        <w:rPr>
          <w:rFonts w:cs="Arial"/>
          <w:lang w:val="fr-CH"/>
        </w:rPr>
        <w:t xml:space="preserve">examiner une </w:t>
      </w:r>
      <w:r w:rsidR="004D6715" w:rsidRPr="00840584">
        <w:rPr>
          <w:rFonts w:cs="Arial"/>
          <w:lang w:val="fr-CH"/>
        </w:rPr>
        <w:t>proposition de mandat pour une étude</w:t>
      </w:r>
      <w:r w:rsidR="008372C5" w:rsidRPr="00840584">
        <w:rPr>
          <w:rFonts w:cs="Arial"/>
          <w:lang w:val="fr-CH"/>
        </w:rPr>
        <w:t>. L'étude portera sur les aspects relatifs à l'</w:t>
      </w:r>
      <w:r w:rsidRPr="00840584">
        <w:rPr>
          <w:rFonts w:cs="Arial"/>
          <w:lang w:val="fr-CH"/>
        </w:rPr>
        <w:t>étendue du droit d'obtenteur et à l'épuisement du droit d'obtenteur.</w:t>
      </w:r>
    </w:p>
    <w:p w14:paraId="39474473" w14:textId="77777777" w:rsidR="004D6715" w:rsidRPr="00840584" w:rsidRDefault="004D6715" w:rsidP="00EE0952">
      <w:pPr>
        <w:rPr>
          <w:rFonts w:cs="Arial"/>
          <w:lang w:val="fr-CH"/>
        </w:rPr>
      </w:pPr>
    </w:p>
    <w:p w14:paraId="7E19C258" w14:textId="77777777" w:rsidR="00E72AD2" w:rsidRPr="00840584" w:rsidRDefault="00840584">
      <w:pPr>
        <w:rPr>
          <w:rFonts w:cs="Arial"/>
          <w:lang w:val="fr-CH"/>
        </w:rPr>
      </w:pPr>
      <w:r w:rsidRPr="00416F54">
        <w:rPr>
          <w:rFonts w:cs="Arial"/>
        </w:rPr>
        <w:fldChar w:fldCharType="begin"/>
      </w:r>
      <w:r w:rsidRPr="00840584">
        <w:rPr>
          <w:rFonts w:cs="Arial"/>
          <w:lang w:val="fr-CH"/>
        </w:rPr>
        <w:instrText xml:space="preserve"> AUTONUM  </w:instrText>
      </w:r>
      <w:r w:rsidRPr="00416F54">
        <w:rPr>
          <w:rFonts w:cs="Arial"/>
        </w:rPr>
        <w:fldChar w:fldCharType="end"/>
      </w:r>
      <w:r w:rsidRPr="00840584">
        <w:rPr>
          <w:rFonts w:cs="Arial"/>
          <w:lang w:val="fr-CH"/>
        </w:rPr>
        <w:tab/>
        <w:t>La structure de ce document est la suivante :</w:t>
      </w:r>
    </w:p>
    <w:p w14:paraId="3D41B09E" w14:textId="77777777" w:rsidR="00EE0952" w:rsidRPr="00840584" w:rsidRDefault="00EE0952" w:rsidP="00EE0952">
      <w:pPr>
        <w:rPr>
          <w:rFonts w:cs="Arial"/>
          <w:sz w:val="14"/>
          <w:szCs w:val="14"/>
          <w:lang w:val="fr-CH"/>
        </w:rPr>
      </w:pPr>
    </w:p>
    <w:sdt>
      <w:sdtPr>
        <w:rPr>
          <w:rFonts w:cs="Arial"/>
          <w:caps w:val="0"/>
          <w:sz w:val="18"/>
          <w:szCs w:val="18"/>
          <w:lang w:val="fr-FR"/>
        </w:rPr>
        <w:id w:val="-454788501"/>
        <w:docPartObj>
          <w:docPartGallery w:val="Table of Contents"/>
          <w:docPartUnique/>
        </w:docPartObj>
      </w:sdtPr>
      <w:sdtEndPr>
        <w:rPr>
          <w:noProof/>
          <w:sz w:val="20"/>
          <w:highlight w:val="green"/>
          <w:lang w:val="en-US"/>
        </w:rPr>
      </w:sdtEndPr>
      <w:sdtContent>
        <w:p w14:paraId="1C21609D" w14:textId="77777777" w:rsidR="00E72AD2" w:rsidRDefault="00840584">
          <w:pPr>
            <w:pStyle w:val="TOC1"/>
            <w:rPr>
              <w:rFonts w:asciiTheme="minorHAnsi" w:eastAsiaTheme="minorEastAsia" w:hAnsiTheme="minorHAnsi" w:cstheme="minorBidi"/>
              <w:caps w:val="0"/>
              <w:noProof/>
              <w:kern w:val="2"/>
              <w:sz w:val="22"/>
              <w:szCs w:val="22"/>
              <w14:ligatures w14:val="standardContextual"/>
            </w:rPr>
          </w:pPr>
          <w:r w:rsidRPr="00F879C8">
            <w:rPr>
              <w:rFonts w:cs="Arial"/>
              <w:sz w:val="18"/>
              <w:szCs w:val="18"/>
            </w:rPr>
            <w:fldChar w:fldCharType="begin"/>
          </w:r>
          <w:r w:rsidRPr="00F879C8">
            <w:rPr>
              <w:rFonts w:cs="Arial"/>
              <w:sz w:val="18"/>
              <w:szCs w:val="18"/>
            </w:rPr>
            <w:instrText xml:space="preserve"> TOC \o "1-3" \h \z \u </w:instrText>
          </w:r>
          <w:r w:rsidRPr="00F879C8">
            <w:rPr>
              <w:rFonts w:cs="Arial"/>
              <w:sz w:val="18"/>
              <w:szCs w:val="18"/>
            </w:rPr>
            <w:fldChar w:fldCharType="separate"/>
          </w:r>
          <w:hyperlink w:anchor="_Toc158824189" w:history="1">
            <w:r w:rsidR="00E22944" w:rsidRPr="00416CB3">
              <w:rPr>
                <w:rStyle w:val="Hyperlink"/>
                <w:rFonts w:cs="Arial"/>
                <w:noProof/>
                <w:snapToGrid w:val="0"/>
              </w:rPr>
              <w:t>Resumé</w:t>
            </w:r>
            <w:r w:rsidR="00E22944">
              <w:rPr>
                <w:noProof/>
                <w:webHidden/>
              </w:rPr>
              <w:tab/>
            </w:r>
            <w:r w:rsidR="00E22944">
              <w:rPr>
                <w:noProof/>
                <w:webHidden/>
              </w:rPr>
              <w:fldChar w:fldCharType="begin"/>
            </w:r>
            <w:r w:rsidR="00E22944">
              <w:rPr>
                <w:noProof/>
                <w:webHidden/>
              </w:rPr>
              <w:instrText xml:space="preserve"> PAGEREF _Toc158824189 \h </w:instrText>
            </w:r>
            <w:r w:rsidR="00E22944">
              <w:rPr>
                <w:noProof/>
                <w:webHidden/>
              </w:rPr>
            </w:r>
            <w:r w:rsidR="00E22944">
              <w:rPr>
                <w:noProof/>
                <w:webHidden/>
              </w:rPr>
              <w:fldChar w:fldCharType="separate"/>
            </w:r>
            <w:r w:rsidR="00E22944">
              <w:rPr>
                <w:noProof/>
                <w:webHidden/>
              </w:rPr>
              <w:t>1</w:t>
            </w:r>
            <w:r w:rsidR="00E22944">
              <w:rPr>
                <w:noProof/>
                <w:webHidden/>
              </w:rPr>
              <w:fldChar w:fldCharType="end"/>
            </w:r>
          </w:hyperlink>
        </w:p>
        <w:p w14:paraId="478417E3" w14:textId="77777777" w:rsidR="00E72AD2" w:rsidRDefault="00EF12CA">
          <w:pPr>
            <w:pStyle w:val="TOC1"/>
            <w:rPr>
              <w:rFonts w:asciiTheme="minorHAnsi" w:eastAsiaTheme="minorEastAsia" w:hAnsiTheme="minorHAnsi" w:cstheme="minorBidi"/>
              <w:caps w:val="0"/>
              <w:noProof/>
              <w:kern w:val="2"/>
              <w:sz w:val="22"/>
              <w:szCs w:val="22"/>
              <w14:ligatures w14:val="standardContextual"/>
            </w:rPr>
          </w:pPr>
          <w:hyperlink w:anchor="_Toc158824190" w:history="1">
            <w:r w:rsidR="00E22944" w:rsidRPr="00416CB3">
              <w:rPr>
                <w:rStyle w:val="Hyperlink"/>
                <w:rFonts w:cs="Arial"/>
                <w:noProof/>
              </w:rPr>
              <w:t>CONTEXTE</w:t>
            </w:r>
            <w:r w:rsidR="00E22944">
              <w:rPr>
                <w:noProof/>
                <w:webHidden/>
              </w:rPr>
              <w:tab/>
            </w:r>
            <w:r w:rsidR="00E22944">
              <w:rPr>
                <w:noProof/>
                <w:webHidden/>
              </w:rPr>
              <w:fldChar w:fldCharType="begin"/>
            </w:r>
            <w:r w:rsidR="00E22944">
              <w:rPr>
                <w:noProof/>
                <w:webHidden/>
              </w:rPr>
              <w:instrText xml:space="preserve"> PAGEREF _Toc158824190 \h </w:instrText>
            </w:r>
            <w:r w:rsidR="00E22944">
              <w:rPr>
                <w:noProof/>
                <w:webHidden/>
              </w:rPr>
            </w:r>
            <w:r w:rsidR="00E22944">
              <w:rPr>
                <w:noProof/>
                <w:webHidden/>
              </w:rPr>
              <w:fldChar w:fldCharType="separate"/>
            </w:r>
            <w:r w:rsidR="00E22944">
              <w:rPr>
                <w:noProof/>
                <w:webHidden/>
              </w:rPr>
              <w:t>1</w:t>
            </w:r>
            <w:r w:rsidR="00E22944">
              <w:rPr>
                <w:noProof/>
                <w:webHidden/>
              </w:rPr>
              <w:fldChar w:fldCharType="end"/>
            </w:r>
          </w:hyperlink>
        </w:p>
        <w:p w14:paraId="319549CA" w14:textId="77777777" w:rsidR="00E72AD2" w:rsidRDefault="00EF12CA">
          <w:pPr>
            <w:pStyle w:val="TOC1"/>
            <w:jc w:val="both"/>
            <w:rPr>
              <w:rFonts w:asciiTheme="minorHAnsi" w:eastAsiaTheme="minorEastAsia" w:hAnsiTheme="minorHAnsi" w:cstheme="minorBidi"/>
              <w:caps w:val="0"/>
              <w:noProof/>
              <w:kern w:val="2"/>
              <w:sz w:val="22"/>
              <w:szCs w:val="22"/>
              <w14:ligatures w14:val="standardContextual"/>
            </w:rPr>
          </w:pPr>
          <w:hyperlink w:anchor="_Toc158824191" w:history="1">
            <w:r w:rsidR="00E22944" w:rsidRPr="00416CB3">
              <w:rPr>
                <w:rStyle w:val="Hyperlink"/>
                <w:rFonts w:cs="Arial"/>
                <w:noProof/>
              </w:rPr>
              <w:t>LES PERSPECTIVES DE COMMANDE D'UNE ÉTUDE SUR "L'ÉTENDUE DES DROITS D'OBTENTEUR" ET LA RELATION AVEC "L'ÉPUISEMENT DU DROIT D'OBTENTEUR".</w:t>
            </w:r>
            <w:r w:rsidR="00E22944">
              <w:rPr>
                <w:noProof/>
                <w:webHidden/>
              </w:rPr>
              <w:tab/>
            </w:r>
            <w:r w:rsidR="00E22944">
              <w:rPr>
                <w:noProof/>
                <w:webHidden/>
              </w:rPr>
              <w:fldChar w:fldCharType="begin"/>
            </w:r>
            <w:r w:rsidR="00E22944">
              <w:rPr>
                <w:noProof/>
                <w:webHidden/>
              </w:rPr>
              <w:instrText xml:space="preserve"> PAGEREF _Toc158824191 \h </w:instrText>
            </w:r>
            <w:r w:rsidR="00E22944">
              <w:rPr>
                <w:noProof/>
                <w:webHidden/>
              </w:rPr>
            </w:r>
            <w:r w:rsidR="00E22944">
              <w:rPr>
                <w:noProof/>
                <w:webHidden/>
              </w:rPr>
              <w:fldChar w:fldCharType="separate"/>
            </w:r>
            <w:r w:rsidR="00E22944">
              <w:rPr>
                <w:noProof/>
                <w:webHidden/>
              </w:rPr>
              <w:t>2</w:t>
            </w:r>
            <w:r w:rsidR="00E22944">
              <w:rPr>
                <w:noProof/>
                <w:webHidden/>
              </w:rPr>
              <w:fldChar w:fldCharType="end"/>
            </w:r>
          </w:hyperlink>
          <w:r w:rsidR="00757A96">
            <w:rPr>
              <w:noProof/>
            </w:rPr>
            <w:br/>
          </w:r>
        </w:p>
        <w:p w14:paraId="473C9A8E" w14:textId="5AB88966" w:rsidR="00E72AD2" w:rsidRPr="00840584" w:rsidRDefault="00840584">
          <w:pPr>
            <w:spacing w:before="120"/>
            <w:ind w:left="1134" w:hanging="1134"/>
            <w:rPr>
              <w:rFonts w:cs="Arial"/>
              <w:lang w:val="fr-CH"/>
            </w:rPr>
          </w:pPr>
          <w:r w:rsidRPr="00F879C8">
            <w:rPr>
              <w:rFonts w:cs="Arial"/>
              <w:caps/>
              <w:noProof/>
              <w:szCs w:val="18"/>
            </w:rPr>
            <w:fldChar w:fldCharType="end"/>
          </w:r>
          <w:r w:rsidR="00757A96" w:rsidRPr="00840584">
            <w:rPr>
              <w:rFonts w:cs="Arial"/>
              <w:lang w:val="fr-CH"/>
            </w:rPr>
            <w:t>ANNEXE</w:t>
          </w:r>
          <w:r>
            <w:rPr>
              <w:rFonts w:cs="Arial"/>
              <w:lang w:val="fr-CH"/>
            </w:rPr>
            <w:tab/>
          </w:r>
          <w:r w:rsidR="00757A96" w:rsidRPr="00840584">
            <w:rPr>
              <w:rFonts w:cs="Arial"/>
              <w:lang w:val="fr-CH"/>
            </w:rPr>
            <w:t xml:space="preserve">PROJET DE MANDAT DE </w:t>
          </w:r>
          <w:r w:rsidR="00AB2F9C" w:rsidRPr="00840584">
            <w:rPr>
              <w:rFonts w:cs="Arial"/>
              <w:lang w:val="fr-CH"/>
            </w:rPr>
            <w:t>L'ETUDE SUR "L'ETENDUE DU DROIT D'OBTENTEUR" ET LA RELATION AVEC "L'EPUISEMENT DU DROIT D'OBTENTEUR"</w:t>
          </w:r>
        </w:p>
        <w:p w14:paraId="7B02210F" w14:textId="77777777" w:rsidR="00EE0952" w:rsidRPr="00757A96" w:rsidRDefault="00EF12CA" w:rsidP="00757A96">
          <w:pPr>
            <w:spacing w:before="120"/>
            <w:ind w:left="1134" w:hanging="1134"/>
            <w:rPr>
              <w:rFonts w:cs="Arial"/>
            </w:rPr>
          </w:pPr>
        </w:p>
      </w:sdtContent>
    </w:sdt>
    <w:p w14:paraId="1BBB36BC" w14:textId="77777777" w:rsidR="00757A96" w:rsidRPr="00125F1C" w:rsidRDefault="00757A96" w:rsidP="00EE0952">
      <w:pPr>
        <w:rPr>
          <w:rFonts w:cs="Arial"/>
          <w:highlight w:val="yellow"/>
        </w:rPr>
      </w:pPr>
    </w:p>
    <w:p w14:paraId="782F8E8E" w14:textId="77777777" w:rsidR="00E72AD2" w:rsidRPr="00840584" w:rsidRDefault="00840584">
      <w:pPr>
        <w:pStyle w:val="Heading1"/>
        <w:rPr>
          <w:lang w:val="fr-CH"/>
        </w:rPr>
      </w:pPr>
      <w:bookmarkStart w:id="1" w:name="_Toc158824190"/>
      <w:r w:rsidRPr="00840584">
        <w:rPr>
          <w:lang w:val="fr-CH"/>
        </w:rPr>
        <w:t>CONTEXTE</w:t>
      </w:r>
      <w:bookmarkEnd w:id="1"/>
    </w:p>
    <w:p w14:paraId="537CC9A2" w14:textId="77777777" w:rsidR="00EE0952" w:rsidRPr="00840584" w:rsidRDefault="00EE0952" w:rsidP="00EE0952">
      <w:pPr>
        <w:rPr>
          <w:lang w:val="fr-CH"/>
        </w:rPr>
      </w:pPr>
    </w:p>
    <w:bookmarkStart w:id="2" w:name="_Hlk158800361"/>
    <w:p w14:paraId="755022FE" w14:textId="77777777" w:rsidR="00E72AD2" w:rsidRPr="00840584" w:rsidRDefault="00840584">
      <w:pPr>
        <w:widowControl w:val="0"/>
        <w:tabs>
          <w:tab w:val="left" w:pos="762"/>
        </w:tabs>
        <w:autoSpaceDE w:val="0"/>
        <w:autoSpaceDN w:val="0"/>
        <w:ind w:right="113"/>
        <w:rPr>
          <w:lang w:val="fr-CH"/>
        </w:rPr>
      </w:pPr>
      <w:r w:rsidRPr="00155160">
        <w:rPr>
          <w:rFonts w:cs="Arial"/>
        </w:rPr>
        <w:fldChar w:fldCharType="begin"/>
      </w:r>
      <w:r w:rsidRPr="00840584">
        <w:rPr>
          <w:rFonts w:cs="Arial"/>
          <w:lang w:val="fr-CH"/>
        </w:rPr>
        <w:instrText xml:space="preserve"> AUTONUM  </w:instrText>
      </w:r>
      <w:r w:rsidRPr="00155160">
        <w:rPr>
          <w:rFonts w:cs="Arial"/>
        </w:rPr>
        <w:fldChar w:fldCharType="end"/>
      </w:r>
      <w:r w:rsidR="005677E2" w:rsidRPr="00840584">
        <w:rPr>
          <w:color w:val="000000"/>
          <w:lang w:val="fr-CH"/>
        </w:rPr>
        <w:tab/>
      </w:r>
      <w:r w:rsidR="00155160" w:rsidRPr="00840584">
        <w:rPr>
          <w:color w:val="000000"/>
          <w:lang w:val="fr-CH"/>
        </w:rPr>
        <w:t xml:space="preserve">Le WG-HRV, </w:t>
      </w:r>
      <w:r w:rsidR="00155160" w:rsidRPr="00840584">
        <w:rPr>
          <w:rFonts w:cs="Arial"/>
          <w:lang w:val="fr-CH"/>
        </w:rPr>
        <w:t>au cours de sa troisième réunion,</w:t>
      </w:r>
      <w:r w:rsidR="00B77395">
        <w:rPr>
          <w:rStyle w:val="FootnoteReference"/>
          <w:rFonts w:cs="Arial"/>
        </w:rPr>
        <w:footnoteReference w:id="2"/>
      </w:r>
      <w:r w:rsidR="00155160" w:rsidRPr="00840584">
        <w:rPr>
          <w:color w:val="000000"/>
          <w:lang w:val="fr-CH"/>
        </w:rPr>
        <w:t xml:space="preserve"> est convenu d'organiser une étude pour l'aider dans ses délibérations sur "l'étendue du droit d'obtenteur" à l'article 14.1) et 2) de l'Acte de 1991, y compris les notions d'"utilisation non autorisée" et d'"opportunité raisonnable" et la relation avec l'"épuisement du droit d'obtenteur" à l'article 16 de l'Acte de 1991 (paragraphe 11 du WG-HRV/3/4). </w:t>
      </w:r>
      <w:r w:rsidR="00AB2F9C" w:rsidRPr="00840584">
        <w:rPr>
          <w:color w:val="000000"/>
          <w:lang w:val="fr-CH"/>
        </w:rPr>
        <w:br/>
      </w:r>
      <w:r w:rsidR="00155160" w:rsidRPr="00840584">
        <w:rPr>
          <w:color w:val="000000"/>
          <w:lang w:val="fr-CH"/>
        </w:rPr>
        <w:t>l'article 16 de l'Acte de 1991 (WG-HRV/3/4, paragraphe 11).</w:t>
      </w:r>
    </w:p>
    <w:p w14:paraId="1E5B4DA1" w14:textId="77777777" w:rsidR="00246C78" w:rsidRPr="00840584" w:rsidRDefault="00246C78" w:rsidP="00E22944">
      <w:pPr>
        <w:widowControl w:val="0"/>
        <w:tabs>
          <w:tab w:val="left" w:pos="762"/>
        </w:tabs>
        <w:autoSpaceDE w:val="0"/>
        <w:autoSpaceDN w:val="0"/>
        <w:ind w:right="113"/>
        <w:rPr>
          <w:rFonts w:cs="Arial"/>
          <w:color w:val="000000"/>
          <w:lang w:val="fr-CH"/>
        </w:rPr>
      </w:pPr>
    </w:p>
    <w:p w14:paraId="2FBDEDEF" w14:textId="747BE305" w:rsidR="00E72AD2" w:rsidRPr="00840584" w:rsidRDefault="00840584">
      <w:pPr>
        <w:widowControl w:val="0"/>
        <w:tabs>
          <w:tab w:val="left" w:pos="762"/>
        </w:tabs>
        <w:autoSpaceDE w:val="0"/>
        <w:autoSpaceDN w:val="0"/>
        <w:ind w:right="113"/>
        <w:rPr>
          <w:color w:val="000000"/>
          <w:lang w:val="fr-CH"/>
        </w:rPr>
      </w:pPr>
      <w:r w:rsidRPr="00155160">
        <w:rPr>
          <w:rFonts w:cs="Arial"/>
        </w:rPr>
        <w:fldChar w:fldCharType="begin"/>
      </w:r>
      <w:r w:rsidRPr="00840584">
        <w:rPr>
          <w:rFonts w:cs="Arial"/>
          <w:lang w:val="fr-CH"/>
        </w:rPr>
        <w:instrText xml:space="preserve"> AUTONUM  </w:instrText>
      </w:r>
      <w:r w:rsidRPr="00155160">
        <w:rPr>
          <w:rFonts w:cs="Arial"/>
        </w:rPr>
        <w:fldChar w:fldCharType="end"/>
      </w:r>
      <w:r w:rsidR="005677E2" w:rsidRPr="00840584">
        <w:rPr>
          <w:rFonts w:cs="Arial"/>
          <w:lang w:val="fr-CH"/>
        </w:rPr>
        <w:tab/>
      </w:r>
      <w:r w:rsidRPr="00840584">
        <w:rPr>
          <w:color w:val="000000"/>
          <w:lang w:val="fr-CH"/>
        </w:rPr>
        <w:t xml:space="preserve">Le WG-HRV a convenu d'inviter les membres du WG-HRV à proposer des questions et/ou à suggérer des auteurs pour une telle étude (WG-HRV/3/4 paragraphe </w:t>
      </w:r>
      <w:r w:rsidR="002529EF" w:rsidRPr="00840584">
        <w:rPr>
          <w:color w:val="000000"/>
          <w:lang w:val="fr-CH"/>
        </w:rPr>
        <w:t>17</w:t>
      </w:r>
      <w:r w:rsidRPr="00840584">
        <w:rPr>
          <w:color w:val="000000"/>
          <w:lang w:val="fr-CH"/>
        </w:rPr>
        <w:t>).</w:t>
      </w:r>
      <w:r w:rsidR="002529EF" w:rsidRPr="00840584">
        <w:rPr>
          <w:color w:val="000000"/>
          <w:lang w:val="fr-CH"/>
        </w:rPr>
        <w:t xml:space="preserve"> En conséquence, le Bureau de l'Union a envoyé </w:t>
      </w:r>
      <w:r w:rsidR="002529EF" w:rsidRPr="00840584">
        <w:rPr>
          <w:rFonts w:cs="Arial"/>
          <w:lang w:val="fr-CH"/>
        </w:rPr>
        <w:t>la circulaire UPOV E-23/071.</w:t>
      </w:r>
    </w:p>
    <w:p w14:paraId="245DB880" w14:textId="77777777" w:rsidR="002529EF" w:rsidRPr="00840584" w:rsidRDefault="002529EF" w:rsidP="00E22944">
      <w:pPr>
        <w:widowControl w:val="0"/>
        <w:tabs>
          <w:tab w:val="left" w:pos="762"/>
        </w:tabs>
        <w:autoSpaceDE w:val="0"/>
        <w:autoSpaceDN w:val="0"/>
        <w:ind w:right="113"/>
        <w:rPr>
          <w:color w:val="000000"/>
          <w:lang w:val="fr-CH"/>
        </w:rPr>
      </w:pPr>
    </w:p>
    <w:p w14:paraId="3A7BD5B3" w14:textId="77777777" w:rsidR="00E72AD2" w:rsidRPr="00840584" w:rsidRDefault="00840584">
      <w:pPr>
        <w:rPr>
          <w:rFonts w:cs="Arial"/>
          <w:lang w:val="fr-CH"/>
        </w:rPr>
      </w:pPr>
      <w:r>
        <w:rPr>
          <w:rFonts w:cs="Arial"/>
        </w:rPr>
        <w:fldChar w:fldCharType="begin"/>
      </w:r>
      <w:r w:rsidRPr="00840584">
        <w:rPr>
          <w:rFonts w:cs="Arial"/>
          <w:lang w:val="fr-CH"/>
        </w:rPr>
        <w:instrText xml:space="preserve"> AUTONUM  </w:instrText>
      </w:r>
      <w:r>
        <w:rPr>
          <w:rFonts w:cs="Arial"/>
        </w:rPr>
        <w:fldChar w:fldCharType="end"/>
      </w:r>
      <w:r w:rsidRPr="00840584">
        <w:rPr>
          <w:rFonts w:cs="Arial"/>
          <w:lang w:val="fr-CH"/>
        </w:rPr>
        <w:tab/>
        <w:t>Le WG-HRV</w:t>
      </w:r>
      <w:r w:rsidRPr="00840584">
        <w:rPr>
          <w:rFonts w:cs="Arial"/>
          <w:lang w:val="fr-CH"/>
        </w:rPr>
        <w:tab/>
        <w:t xml:space="preserve"> a pris note, lors de sa quatrième réunion,</w:t>
      </w:r>
      <w:r w:rsidR="00750DD3">
        <w:rPr>
          <w:rStyle w:val="FootnoteReference"/>
          <w:rFonts w:cs="Arial"/>
        </w:rPr>
        <w:footnoteReference w:id="3"/>
      </w:r>
      <w:r w:rsidRPr="00840584">
        <w:rPr>
          <w:rFonts w:cs="Arial"/>
          <w:lang w:val="fr-CH"/>
        </w:rPr>
        <w:t xml:space="preserve"> des réponses à la circulaire E-23/071 de l'UPOV, telles qu'elles figurent aux paragraphes 9 et 10 et à l'annexe du document WG-HRV/4/2.</w:t>
      </w:r>
    </w:p>
    <w:p w14:paraId="3BC20DA4" w14:textId="77777777" w:rsidR="002529EF" w:rsidRPr="00840584" w:rsidRDefault="002529EF" w:rsidP="00E22944">
      <w:pPr>
        <w:widowControl w:val="0"/>
        <w:tabs>
          <w:tab w:val="left" w:pos="762"/>
        </w:tabs>
        <w:autoSpaceDE w:val="0"/>
        <w:autoSpaceDN w:val="0"/>
        <w:ind w:right="113"/>
        <w:rPr>
          <w:color w:val="000000"/>
          <w:lang w:val="fr-CH"/>
        </w:rPr>
      </w:pPr>
    </w:p>
    <w:p w14:paraId="1E922FB6" w14:textId="77777777" w:rsidR="00E72AD2" w:rsidRPr="00840584" w:rsidRDefault="00840584">
      <w:pPr>
        <w:rPr>
          <w:color w:val="262626"/>
          <w:lang w:val="fr-CH"/>
        </w:rPr>
      </w:pPr>
      <w:r>
        <w:rPr>
          <w:rFonts w:cs="Arial"/>
        </w:rPr>
        <w:lastRenderedPageBreak/>
        <w:fldChar w:fldCharType="begin"/>
      </w:r>
      <w:r w:rsidRPr="00840584">
        <w:rPr>
          <w:rFonts w:cs="Arial"/>
          <w:lang w:val="fr-CH"/>
        </w:rPr>
        <w:instrText xml:space="preserve"> AUTONUM  </w:instrText>
      </w:r>
      <w:r>
        <w:rPr>
          <w:rFonts w:cs="Arial"/>
        </w:rPr>
        <w:fldChar w:fldCharType="end"/>
      </w:r>
      <w:r w:rsidRPr="00840584">
        <w:rPr>
          <w:rFonts w:cs="Arial"/>
          <w:lang w:val="fr-CH"/>
        </w:rPr>
        <w:tab/>
      </w:r>
      <w:r w:rsidRPr="00840584">
        <w:rPr>
          <w:color w:val="161616"/>
          <w:lang w:val="fr-CH"/>
        </w:rPr>
        <w:t xml:space="preserve">Le </w:t>
      </w:r>
      <w:r w:rsidRPr="00840584">
        <w:rPr>
          <w:color w:val="262626"/>
          <w:lang w:val="fr-CH"/>
        </w:rPr>
        <w:t xml:space="preserve">WG-HRV est convenu </w:t>
      </w:r>
      <w:r w:rsidR="00750DD3" w:rsidRPr="00840584">
        <w:rPr>
          <w:color w:val="161616"/>
          <w:lang w:val="fr-CH"/>
        </w:rPr>
        <w:t xml:space="preserve">que </w:t>
      </w:r>
      <w:r w:rsidRPr="00840584">
        <w:rPr>
          <w:color w:val="262626"/>
          <w:lang w:val="fr-CH"/>
        </w:rPr>
        <w:t xml:space="preserve">le </w:t>
      </w:r>
      <w:r w:rsidRPr="00840584">
        <w:rPr>
          <w:color w:val="161616"/>
          <w:lang w:val="fr-CH"/>
        </w:rPr>
        <w:t xml:space="preserve">Bureau de </w:t>
      </w:r>
      <w:r w:rsidRPr="00840584">
        <w:rPr>
          <w:color w:val="262626"/>
          <w:lang w:val="fr-CH"/>
        </w:rPr>
        <w:t>l'</w:t>
      </w:r>
      <w:r w:rsidRPr="00840584">
        <w:rPr>
          <w:color w:val="161616"/>
          <w:lang w:val="fr-CH"/>
        </w:rPr>
        <w:t xml:space="preserve">Union </w:t>
      </w:r>
      <w:r w:rsidRPr="00840584">
        <w:rPr>
          <w:color w:val="343434"/>
          <w:spacing w:val="-4"/>
          <w:lang w:val="fr-CH"/>
        </w:rPr>
        <w:t xml:space="preserve">consultera les membres du WG-HRV qui ont répondu à la circulaire E-23/071 de l'UPOV et </w:t>
      </w:r>
      <w:r w:rsidRPr="00840584">
        <w:rPr>
          <w:color w:val="262626"/>
          <w:lang w:val="fr-CH"/>
        </w:rPr>
        <w:t xml:space="preserve">proposera </w:t>
      </w:r>
      <w:r w:rsidRPr="00840584">
        <w:rPr>
          <w:color w:val="161616"/>
          <w:lang w:val="fr-CH"/>
        </w:rPr>
        <w:t xml:space="preserve">les </w:t>
      </w:r>
      <w:r w:rsidRPr="00840584">
        <w:rPr>
          <w:color w:val="262626"/>
          <w:lang w:val="fr-CH"/>
        </w:rPr>
        <w:t xml:space="preserve">bases d'une </w:t>
      </w:r>
      <w:r w:rsidRPr="00840584">
        <w:rPr>
          <w:color w:val="343434"/>
          <w:lang w:val="fr-CH"/>
        </w:rPr>
        <w:t xml:space="preserve">étude, </w:t>
      </w:r>
      <w:r w:rsidRPr="00840584">
        <w:rPr>
          <w:color w:val="161616"/>
          <w:lang w:val="fr-CH"/>
        </w:rPr>
        <w:t xml:space="preserve">y compris le </w:t>
      </w:r>
      <w:r w:rsidRPr="00840584">
        <w:rPr>
          <w:color w:val="262626"/>
          <w:spacing w:val="-15"/>
          <w:lang w:val="fr-CH"/>
        </w:rPr>
        <w:t>mandat</w:t>
      </w:r>
      <w:r w:rsidRPr="00840584">
        <w:rPr>
          <w:color w:val="161616"/>
          <w:lang w:val="fr-CH"/>
        </w:rPr>
        <w:t xml:space="preserve">, le </w:t>
      </w:r>
      <w:r w:rsidR="002E59C1" w:rsidRPr="00840584">
        <w:rPr>
          <w:color w:val="161616"/>
          <w:lang w:val="fr-CH"/>
        </w:rPr>
        <w:t xml:space="preserve">calendrier </w:t>
      </w:r>
      <w:r w:rsidRPr="00840584">
        <w:rPr>
          <w:color w:val="343434"/>
          <w:lang w:val="fr-CH"/>
        </w:rPr>
        <w:t xml:space="preserve">et les </w:t>
      </w:r>
      <w:r w:rsidRPr="00840584">
        <w:rPr>
          <w:color w:val="262626"/>
          <w:lang w:val="fr-CH"/>
        </w:rPr>
        <w:t>auteurs</w:t>
      </w:r>
      <w:r w:rsidRPr="00840584">
        <w:rPr>
          <w:color w:val="505050"/>
          <w:lang w:val="fr-CH"/>
        </w:rPr>
        <w:t xml:space="preserve">, </w:t>
      </w:r>
      <w:r w:rsidRPr="00840584">
        <w:rPr>
          <w:color w:val="262626"/>
          <w:lang w:val="fr-CH"/>
        </w:rPr>
        <w:t xml:space="preserve">pour examen par </w:t>
      </w:r>
      <w:r w:rsidRPr="00840584">
        <w:rPr>
          <w:color w:val="262626"/>
          <w:spacing w:val="-4"/>
          <w:lang w:val="fr-CH"/>
        </w:rPr>
        <w:t xml:space="preserve">le </w:t>
      </w:r>
      <w:r w:rsidRPr="00840584">
        <w:rPr>
          <w:color w:val="262626"/>
          <w:lang w:val="fr-CH"/>
        </w:rPr>
        <w:t xml:space="preserve">WG-HRV à </w:t>
      </w:r>
      <w:r w:rsidRPr="00840584">
        <w:rPr>
          <w:color w:val="161616"/>
          <w:lang w:val="fr-CH"/>
        </w:rPr>
        <w:t xml:space="preserve">sa </w:t>
      </w:r>
      <w:r w:rsidRPr="00840584">
        <w:rPr>
          <w:color w:val="262626"/>
          <w:lang w:val="fr-CH"/>
        </w:rPr>
        <w:t xml:space="preserve">cinquième réunion. </w:t>
      </w:r>
    </w:p>
    <w:p w14:paraId="693D1881" w14:textId="77777777" w:rsidR="00750DD3" w:rsidRPr="00840584" w:rsidRDefault="00750DD3" w:rsidP="002529EF">
      <w:pPr>
        <w:rPr>
          <w:color w:val="262626"/>
          <w:lang w:val="fr-CH"/>
        </w:rPr>
      </w:pPr>
    </w:p>
    <w:p w14:paraId="67E20053" w14:textId="77777777" w:rsidR="00750DD3" w:rsidRPr="00840584" w:rsidRDefault="00750DD3" w:rsidP="002529EF">
      <w:pPr>
        <w:rPr>
          <w:color w:val="262626"/>
          <w:lang w:val="fr-CH"/>
        </w:rPr>
      </w:pPr>
    </w:p>
    <w:p w14:paraId="64336CD5" w14:textId="77777777" w:rsidR="00E72AD2" w:rsidRPr="00840584" w:rsidRDefault="00840584">
      <w:pPr>
        <w:rPr>
          <w:color w:val="262626"/>
          <w:lang w:val="fr-CH"/>
        </w:rPr>
      </w:pPr>
      <w:r>
        <w:rPr>
          <w:rFonts w:cs="Arial"/>
        </w:rPr>
        <w:fldChar w:fldCharType="begin"/>
      </w:r>
      <w:r w:rsidRPr="00840584">
        <w:rPr>
          <w:rFonts w:cs="Arial"/>
          <w:lang w:val="fr-CH"/>
        </w:rPr>
        <w:instrText xml:space="preserve"> AUTONUM  </w:instrText>
      </w:r>
      <w:r>
        <w:rPr>
          <w:rFonts w:cs="Arial"/>
        </w:rPr>
        <w:fldChar w:fldCharType="end"/>
      </w:r>
      <w:r w:rsidRPr="00840584">
        <w:rPr>
          <w:rFonts w:cs="Arial"/>
          <w:lang w:val="fr-CH"/>
        </w:rPr>
        <w:tab/>
      </w:r>
      <w:r w:rsidRPr="00840584">
        <w:rPr>
          <w:color w:val="161616"/>
          <w:lang w:val="fr-CH"/>
        </w:rPr>
        <w:t xml:space="preserve">Le </w:t>
      </w:r>
      <w:r w:rsidRPr="00840584">
        <w:rPr>
          <w:color w:val="262626"/>
          <w:lang w:val="fr-CH"/>
        </w:rPr>
        <w:t xml:space="preserve">WG-HRV </w:t>
      </w:r>
      <w:r w:rsidR="002529EF" w:rsidRPr="00840584">
        <w:rPr>
          <w:rFonts w:cs="Arial"/>
          <w:lang w:val="fr-CH"/>
        </w:rPr>
        <w:t xml:space="preserve">est convenu que </w:t>
      </w:r>
      <w:r w:rsidR="002529EF" w:rsidRPr="00840584">
        <w:rPr>
          <w:color w:val="262626"/>
          <w:lang w:val="fr-CH"/>
        </w:rPr>
        <w:t>l'</w:t>
      </w:r>
      <w:r w:rsidR="00571D66" w:rsidRPr="00840584">
        <w:rPr>
          <w:color w:val="262626"/>
          <w:lang w:val="fr-CH"/>
        </w:rPr>
        <w:t xml:space="preserve">étude comprendrait une première partie avec une analyse </w:t>
      </w:r>
      <w:r w:rsidR="00571D66" w:rsidRPr="00840584">
        <w:rPr>
          <w:color w:val="161616"/>
          <w:lang w:val="fr-CH"/>
        </w:rPr>
        <w:t xml:space="preserve">des intentions </w:t>
      </w:r>
      <w:r w:rsidR="00571D66" w:rsidRPr="00840584">
        <w:rPr>
          <w:color w:val="262626"/>
          <w:lang w:val="fr-CH"/>
        </w:rPr>
        <w:t>des rédacteurs de l'</w:t>
      </w:r>
      <w:r w:rsidR="00571D66" w:rsidRPr="00840584">
        <w:rPr>
          <w:color w:val="161616"/>
          <w:lang w:val="fr-CH"/>
        </w:rPr>
        <w:t xml:space="preserve">Acte de 1991 de la Convention UPOV </w:t>
      </w:r>
      <w:r w:rsidR="00571D66" w:rsidRPr="00840584">
        <w:rPr>
          <w:color w:val="262626"/>
          <w:lang w:val="fr-CH"/>
        </w:rPr>
        <w:t xml:space="preserve">en ce qui </w:t>
      </w:r>
      <w:r w:rsidR="00571D66" w:rsidRPr="00840584">
        <w:rPr>
          <w:color w:val="161616"/>
          <w:lang w:val="fr-CH"/>
        </w:rPr>
        <w:t xml:space="preserve">concerne les </w:t>
      </w:r>
      <w:r w:rsidR="00571D66" w:rsidRPr="00840584">
        <w:rPr>
          <w:color w:val="262626"/>
          <w:lang w:val="fr-CH"/>
        </w:rPr>
        <w:t xml:space="preserve">articles 14 et 16 de l'Acte de 1991, et une </w:t>
      </w:r>
      <w:r w:rsidR="00571D66" w:rsidRPr="00840584">
        <w:rPr>
          <w:color w:val="343434"/>
          <w:lang w:val="fr-CH"/>
        </w:rPr>
        <w:t xml:space="preserve">deuxième </w:t>
      </w:r>
      <w:r w:rsidR="00571D66" w:rsidRPr="00840584">
        <w:rPr>
          <w:color w:val="262626"/>
          <w:lang w:val="fr-CH"/>
        </w:rPr>
        <w:t xml:space="preserve">partie qui </w:t>
      </w:r>
      <w:r w:rsidR="00571D66" w:rsidRPr="00840584">
        <w:rPr>
          <w:color w:val="161616"/>
          <w:lang w:val="fr-CH"/>
        </w:rPr>
        <w:t xml:space="preserve">inclurait des résumés </w:t>
      </w:r>
      <w:r w:rsidR="00571D66" w:rsidRPr="00840584">
        <w:rPr>
          <w:color w:val="343434"/>
          <w:lang w:val="fr-CH"/>
        </w:rPr>
        <w:t xml:space="preserve">de décisions </w:t>
      </w:r>
      <w:r w:rsidR="00571D66" w:rsidRPr="00840584">
        <w:rPr>
          <w:color w:val="262626"/>
          <w:lang w:val="fr-CH"/>
        </w:rPr>
        <w:t xml:space="preserve">judiciaires </w:t>
      </w:r>
      <w:r w:rsidR="00571D66" w:rsidRPr="00840584">
        <w:rPr>
          <w:color w:val="343434"/>
          <w:lang w:val="fr-CH"/>
        </w:rPr>
        <w:t>prises par des membres de l'UPOV liés par l'Acte de 1991.</w:t>
      </w:r>
    </w:p>
    <w:p w14:paraId="23E30AD0" w14:textId="77777777" w:rsidR="00571D66" w:rsidRPr="00840584" w:rsidRDefault="00571D66" w:rsidP="00AB2F9C">
      <w:pPr>
        <w:widowControl w:val="0"/>
        <w:tabs>
          <w:tab w:val="left" w:pos="762"/>
        </w:tabs>
        <w:autoSpaceDE w:val="0"/>
        <w:autoSpaceDN w:val="0"/>
        <w:ind w:right="113"/>
        <w:rPr>
          <w:color w:val="262626"/>
          <w:lang w:val="fr-CH"/>
        </w:rPr>
      </w:pPr>
    </w:p>
    <w:p w14:paraId="58228276" w14:textId="77777777" w:rsidR="00571D66" w:rsidRPr="00840584" w:rsidRDefault="00571D66" w:rsidP="00EE0952">
      <w:pPr>
        <w:keepNext/>
        <w:rPr>
          <w:rFonts w:cs="Arial"/>
          <w:lang w:val="fr-CH"/>
        </w:rPr>
      </w:pPr>
    </w:p>
    <w:p w14:paraId="3EF3CBD9" w14:textId="77777777" w:rsidR="00E72AD2" w:rsidRPr="00840584" w:rsidRDefault="00840584">
      <w:pPr>
        <w:pStyle w:val="Heading1"/>
        <w:rPr>
          <w:lang w:val="fr-CH"/>
        </w:rPr>
      </w:pPr>
      <w:bookmarkStart w:id="3" w:name="_Toc158824191"/>
      <w:bookmarkEnd w:id="2"/>
      <w:r w:rsidRPr="00840584">
        <w:rPr>
          <w:lang w:val="fr-CH"/>
        </w:rPr>
        <w:t xml:space="preserve">LES PERSPECTIVES DE COMMANDE D'UNE ÉTUDE </w:t>
      </w:r>
      <w:r w:rsidR="004F1659" w:rsidRPr="00840584">
        <w:rPr>
          <w:lang w:val="fr-CH"/>
        </w:rPr>
        <w:t xml:space="preserve">SUR "L'ÉTENDUE DES DROITS D'OBTENTEUR" </w:t>
      </w:r>
      <w:r w:rsidR="00E22944" w:rsidRPr="00840584">
        <w:rPr>
          <w:lang w:val="fr-CH"/>
        </w:rPr>
        <w:t xml:space="preserve">ET LA RELATION AVEC "L'ÉPUISEMENT DU DROIT D'OBTENTEUR" </w:t>
      </w:r>
      <w:bookmarkEnd w:id="3"/>
    </w:p>
    <w:p w14:paraId="29E01BA6" w14:textId="77777777" w:rsidR="00CE0922" w:rsidRPr="00840584" w:rsidRDefault="00CE0922" w:rsidP="00CE0922">
      <w:pPr>
        <w:keepLines/>
        <w:rPr>
          <w:lang w:val="fr-CH"/>
        </w:rPr>
      </w:pPr>
    </w:p>
    <w:p w14:paraId="159184A7" w14:textId="77777777" w:rsidR="00E72AD2" w:rsidRPr="00840584" w:rsidRDefault="00840584">
      <w:pPr>
        <w:keepLines/>
        <w:rPr>
          <w:color w:val="262626"/>
          <w:lang w:val="fr-CH"/>
        </w:rPr>
      </w:pPr>
      <w:r w:rsidRPr="00416F54">
        <w:rPr>
          <w:rFonts w:cs="Arial"/>
        </w:rPr>
        <w:fldChar w:fldCharType="begin"/>
      </w:r>
      <w:r w:rsidRPr="00840584">
        <w:rPr>
          <w:rFonts w:cs="Arial"/>
          <w:lang w:val="fr-CH"/>
        </w:rPr>
        <w:instrText xml:space="preserve"> AUTONUM  </w:instrText>
      </w:r>
      <w:r w:rsidRPr="00416F54">
        <w:rPr>
          <w:rFonts w:cs="Arial"/>
        </w:rPr>
        <w:fldChar w:fldCharType="end"/>
      </w:r>
      <w:r w:rsidRPr="00840584">
        <w:rPr>
          <w:rFonts w:cs="Arial"/>
          <w:lang w:val="fr-CH"/>
        </w:rPr>
        <w:tab/>
      </w:r>
      <w:r w:rsidRPr="00840584">
        <w:rPr>
          <w:lang w:val="fr-CH"/>
        </w:rPr>
        <w:t xml:space="preserve">Sur la base des conclusions de sa quatrième réunion, le </w:t>
      </w:r>
      <w:r w:rsidR="006C2A48" w:rsidRPr="00840584">
        <w:rPr>
          <w:lang w:val="fr-CH"/>
        </w:rPr>
        <w:t xml:space="preserve">Bureau de l'Union </w:t>
      </w:r>
      <w:r w:rsidRPr="00840584">
        <w:rPr>
          <w:lang w:val="fr-CH"/>
        </w:rPr>
        <w:t xml:space="preserve">a rédigé une </w:t>
      </w:r>
      <w:r w:rsidR="00BB5EEC" w:rsidRPr="00840584">
        <w:rPr>
          <w:lang w:val="fr-CH"/>
        </w:rPr>
        <w:t xml:space="preserve">proposition de </w:t>
      </w:r>
      <w:r w:rsidRPr="00840584">
        <w:rPr>
          <w:lang w:val="fr-CH"/>
        </w:rPr>
        <w:t xml:space="preserve">mandat pour une </w:t>
      </w:r>
      <w:r w:rsidRPr="00840584">
        <w:rPr>
          <w:rFonts w:cs="Arial"/>
          <w:lang w:val="fr-CH" w:eastAsia="fr-FR"/>
        </w:rPr>
        <w:t>étude</w:t>
      </w:r>
      <w:r w:rsidRPr="00840584">
        <w:rPr>
          <w:color w:val="343434"/>
          <w:lang w:val="fr-CH"/>
        </w:rPr>
        <w:t xml:space="preserve">, </w:t>
      </w:r>
      <w:r w:rsidR="0022184E" w:rsidRPr="00840584">
        <w:rPr>
          <w:color w:val="343434"/>
          <w:lang w:val="fr-CH"/>
        </w:rPr>
        <w:t xml:space="preserve">comprenant un </w:t>
      </w:r>
      <w:r w:rsidRPr="00840584">
        <w:rPr>
          <w:color w:val="161616"/>
          <w:lang w:val="fr-CH"/>
        </w:rPr>
        <w:t xml:space="preserve">calendrier et </w:t>
      </w:r>
      <w:r w:rsidRPr="00840584">
        <w:rPr>
          <w:color w:val="343434"/>
          <w:lang w:val="fr-CH"/>
        </w:rPr>
        <w:t xml:space="preserve">des </w:t>
      </w:r>
      <w:r w:rsidRPr="00840584">
        <w:rPr>
          <w:color w:val="262626"/>
          <w:lang w:val="fr-CH"/>
        </w:rPr>
        <w:t xml:space="preserve">auteurs (voir </w:t>
      </w:r>
      <w:r w:rsidRPr="00840584">
        <w:rPr>
          <w:b/>
          <w:bCs/>
          <w:color w:val="262626"/>
          <w:u w:val="single"/>
          <w:lang w:val="fr-CH"/>
        </w:rPr>
        <w:t>annexe</w:t>
      </w:r>
      <w:r w:rsidRPr="00840584">
        <w:rPr>
          <w:color w:val="262626"/>
          <w:lang w:val="fr-CH"/>
        </w:rPr>
        <w:t xml:space="preserve">). </w:t>
      </w:r>
    </w:p>
    <w:p w14:paraId="0A9AA9E0" w14:textId="77777777" w:rsidR="00E22944" w:rsidRPr="00840584" w:rsidRDefault="00E22944" w:rsidP="00CE0922">
      <w:pPr>
        <w:keepLines/>
        <w:rPr>
          <w:color w:val="262626"/>
          <w:lang w:val="fr-CH"/>
        </w:rPr>
      </w:pPr>
    </w:p>
    <w:p w14:paraId="6A73BA7C" w14:textId="77777777" w:rsidR="00E72AD2" w:rsidRPr="00840584" w:rsidRDefault="00840584">
      <w:pPr>
        <w:rPr>
          <w:color w:val="343434"/>
          <w:spacing w:val="-4"/>
          <w:lang w:val="fr-CH"/>
        </w:rPr>
      </w:pPr>
      <w:r w:rsidRPr="00416F54">
        <w:rPr>
          <w:rFonts w:cs="Arial"/>
        </w:rPr>
        <w:fldChar w:fldCharType="begin"/>
      </w:r>
      <w:r w:rsidRPr="00840584">
        <w:rPr>
          <w:rFonts w:cs="Arial"/>
          <w:lang w:val="fr-CH"/>
        </w:rPr>
        <w:instrText xml:space="preserve"> AUTONUM  </w:instrText>
      </w:r>
      <w:r w:rsidRPr="00416F54">
        <w:rPr>
          <w:rFonts w:cs="Arial"/>
        </w:rPr>
        <w:fldChar w:fldCharType="end"/>
      </w:r>
      <w:r w:rsidRPr="00840584">
        <w:rPr>
          <w:rFonts w:cs="Arial"/>
          <w:lang w:val="fr-CH"/>
        </w:rPr>
        <w:t xml:space="preserve"> </w:t>
      </w:r>
      <w:r w:rsidRPr="00840584">
        <w:rPr>
          <w:rFonts w:cs="Arial"/>
          <w:lang w:val="fr-CH"/>
        </w:rPr>
        <w:tab/>
      </w:r>
      <w:r w:rsidR="006C2A48" w:rsidRPr="00840584">
        <w:rPr>
          <w:lang w:val="fr-CH"/>
        </w:rPr>
        <w:t xml:space="preserve">Avant de rédiger le mandat, </w:t>
      </w:r>
      <w:r w:rsidR="00CE0922" w:rsidRPr="00840584">
        <w:rPr>
          <w:lang w:val="fr-CH"/>
        </w:rPr>
        <w:t xml:space="preserve">le Bureau de l'Union a consulté </w:t>
      </w:r>
      <w:r w:rsidR="00CE0922" w:rsidRPr="00840584">
        <w:rPr>
          <w:color w:val="343434"/>
          <w:spacing w:val="-4"/>
          <w:lang w:val="fr-CH"/>
        </w:rPr>
        <w:t>les membres du WG-HRV qui ont fourni des réponses à la circulaire E-23/071 de l'UPOV</w:t>
      </w:r>
      <w:r w:rsidR="0022184E" w:rsidRPr="00840584">
        <w:rPr>
          <w:color w:val="343434"/>
          <w:spacing w:val="-4"/>
          <w:lang w:val="fr-CH"/>
        </w:rPr>
        <w:t xml:space="preserve">. </w:t>
      </w:r>
      <w:r w:rsidR="00CE0922" w:rsidRPr="00840584">
        <w:rPr>
          <w:color w:val="343434"/>
          <w:spacing w:val="-4"/>
          <w:lang w:val="fr-CH"/>
        </w:rPr>
        <w:t xml:space="preserve"> </w:t>
      </w:r>
    </w:p>
    <w:p w14:paraId="74C60527" w14:textId="77777777" w:rsidR="00163FA0" w:rsidRPr="00840584" w:rsidRDefault="00163FA0" w:rsidP="00CE0922">
      <w:pPr>
        <w:rPr>
          <w:color w:val="343434"/>
          <w:spacing w:val="-4"/>
          <w:lang w:val="fr-CH"/>
        </w:rPr>
      </w:pPr>
    </w:p>
    <w:p w14:paraId="6BC0AEC3" w14:textId="77777777" w:rsidR="0008476A" w:rsidRPr="00840584" w:rsidRDefault="0008476A" w:rsidP="00CE0922">
      <w:pPr>
        <w:rPr>
          <w:color w:val="343434"/>
          <w:spacing w:val="-4"/>
          <w:lang w:val="fr-CH"/>
        </w:rPr>
      </w:pPr>
    </w:p>
    <w:p w14:paraId="59FD69F2" w14:textId="77777777" w:rsidR="00E72AD2" w:rsidRPr="00840584" w:rsidRDefault="00840584">
      <w:pPr>
        <w:ind w:firstLine="567"/>
        <w:rPr>
          <w:color w:val="343434"/>
          <w:spacing w:val="-4"/>
          <w:u w:val="single"/>
          <w:lang w:val="fr-CH"/>
        </w:rPr>
      </w:pPr>
      <w:r w:rsidRPr="00840584">
        <w:rPr>
          <w:color w:val="343434"/>
          <w:spacing w:val="-4"/>
          <w:u w:val="single"/>
          <w:lang w:val="fr-CH"/>
        </w:rPr>
        <w:t>Résumé des consultations</w:t>
      </w:r>
    </w:p>
    <w:p w14:paraId="69D65389" w14:textId="77777777" w:rsidR="0008476A" w:rsidRPr="00840584" w:rsidRDefault="0008476A" w:rsidP="00CE0922">
      <w:pPr>
        <w:rPr>
          <w:color w:val="343434"/>
          <w:spacing w:val="-4"/>
          <w:lang w:val="fr-CH"/>
        </w:rPr>
      </w:pPr>
    </w:p>
    <w:p w14:paraId="5E4F9AD1" w14:textId="77777777" w:rsidR="00E72AD2" w:rsidRPr="00840584" w:rsidRDefault="00840584">
      <w:pPr>
        <w:rPr>
          <w:lang w:val="fr-CH"/>
        </w:rPr>
      </w:pPr>
      <w:r w:rsidRPr="00416F54">
        <w:rPr>
          <w:rFonts w:cs="Arial"/>
        </w:rPr>
        <w:fldChar w:fldCharType="begin"/>
      </w:r>
      <w:r w:rsidRPr="00840584">
        <w:rPr>
          <w:rFonts w:cs="Arial"/>
          <w:lang w:val="fr-CH"/>
        </w:rPr>
        <w:instrText xml:space="preserve"> AUTONUM  </w:instrText>
      </w:r>
      <w:r w:rsidRPr="00416F54">
        <w:rPr>
          <w:rFonts w:cs="Arial"/>
        </w:rPr>
        <w:fldChar w:fldCharType="end"/>
      </w:r>
      <w:r w:rsidRPr="00840584">
        <w:rPr>
          <w:rFonts w:cs="Arial"/>
          <w:lang w:val="fr-CH"/>
        </w:rPr>
        <w:tab/>
      </w:r>
      <w:r w:rsidR="00B64527" w:rsidRPr="00840584">
        <w:rPr>
          <w:color w:val="343434"/>
          <w:spacing w:val="-4"/>
          <w:lang w:val="fr-CH"/>
        </w:rPr>
        <w:t xml:space="preserve">Au cours des consultations, </w:t>
      </w:r>
      <w:r w:rsidR="00BB5EEC" w:rsidRPr="00840584">
        <w:rPr>
          <w:color w:val="343434"/>
          <w:spacing w:val="-4"/>
          <w:lang w:val="fr-CH"/>
        </w:rPr>
        <w:t xml:space="preserve">orales </w:t>
      </w:r>
      <w:r w:rsidR="007C3BC8" w:rsidRPr="00840584">
        <w:rPr>
          <w:color w:val="343434"/>
          <w:spacing w:val="-4"/>
          <w:lang w:val="fr-CH"/>
        </w:rPr>
        <w:t xml:space="preserve">et écrites, </w:t>
      </w:r>
      <w:r w:rsidR="002B0B2E" w:rsidRPr="00840584">
        <w:rPr>
          <w:color w:val="343434"/>
          <w:spacing w:val="-4"/>
          <w:lang w:val="fr-CH"/>
        </w:rPr>
        <w:t xml:space="preserve">certains </w:t>
      </w:r>
      <w:r w:rsidR="007C3BC8" w:rsidRPr="00840584">
        <w:rPr>
          <w:color w:val="343434"/>
          <w:spacing w:val="-4"/>
          <w:lang w:val="fr-CH"/>
        </w:rPr>
        <w:t>membres ont exprimé leur opinion sur le nombre d'auteurs. Il a été suggéré qu'il pourrait y avoir cinq auteurs</w:t>
      </w:r>
      <w:r w:rsidR="00BB5EEC" w:rsidRPr="00840584">
        <w:rPr>
          <w:color w:val="343434"/>
          <w:spacing w:val="-4"/>
          <w:lang w:val="fr-CH"/>
        </w:rPr>
        <w:t xml:space="preserve">. </w:t>
      </w:r>
      <w:r w:rsidR="00234D67" w:rsidRPr="00840584">
        <w:rPr>
          <w:color w:val="343434"/>
          <w:spacing w:val="-4"/>
          <w:lang w:val="fr-CH"/>
        </w:rPr>
        <w:t>Un membre a proposé une liste de cinq auteurs au cours du processus de consultation</w:t>
      </w:r>
      <w:r w:rsidR="000038D9" w:rsidRPr="00840584">
        <w:rPr>
          <w:color w:val="343434"/>
          <w:spacing w:val="-4"/>
          <w:lang w:val="fr-CH"/>
        </w:rPr>
        <w:t>.</w:t>
      </w:r>
    </w:p>
    <w:p w14:paraId="2EF31AEB" w14:textId="77777777" w:rsidR="00BB5EEC" w:rsidRPr="00840584" w:rsidRDefault="00BB5EEC" w:rsidP="00152A66">
      <w:pPr>
        <w:rPr>
          <w:lang w:val="fr-CH"/>
        </w:rPr>
      </w:pPr>
    </w:p>
    <w:p w14:paraId="3F5C7ECA" w14:textId="77777777" w:rsidR="00E72AD2" w:rsidRPr="00840584" w:rsidRDefault="00840584">
      <w:pPr>
        <w:rPr>
          <w:lang w:val="fr-CH"/>
        </w:rPr>
      </w:pPr>
      <w:r>
        <w:rPr>
          <w:lang w:val="en-AU"/>
        </w:rPr>
        <w:fldChar w:fldCharType="begin"/>
      </w:r>
      <w:r w:rsidRPr="00840584">
        <w:rPr>
          <w:lang w:val="fr-CH"/>
        </w:rPr>
        <w:instrText xml:space="preserve"> AUTONUM  </w:instrText>
      </w:r>
      <w:r>
        <w:rPr>
          <w:lang w:val="en-AU"/>
        </w:rPr>
        <w:fldChar w:fldCharType="end"/>
      </w:r>
      <w:r w:rsidRPr="00840584">
        <w:rPr>
          <w:lang w:val="fr-CH"/>
        </w:rPr>
        <w:tab/>
      </w:r>
      <w:r w:rsidR="000038D9" w:rsidRPr="00840584">
        <w:rPr>
          <w:lang w:val="fr-CH"/>
        </w:rPr>
        <w:t xml:space="preserve">Il a </w:t>
      </w:r>
      <w:r w:rsidR="00152A66" w:rsidRPr="00840584">
        <w:rPr>
          <w:lang w:val="fr-CH"/>
        </w:rPr>
        <w:t xml:space="preserve">également été proposé que l'étude </w:t>
      </w:r>
      <w:r w:rsidR="000038D9" w:rsidRPr="00840584">
        <w:rPr>
          <w:lang w:val="fr-CH"/>
        </w:rPr>
        <w:t xml:space="preserve">soit </w:t>
      </w:r>
      <w:r w:rsidR="00152A66" w:rsidRPr="00840584">
        <w:rPr>
          <w:lang w:val="fr-CH"/>
        </w:rPr>
        <w:t xml:space="preserve">présentée par les auteurs au WG-HRV </w:t>
      </w:r>
      <w:r w:rsidRPr="00840584">
        <w:rPr>
          <w:lang w:val="fr-CH"/>
        </w:rPr>
        <w:t xml:space="preserve">ou </w:t>
      </w:r>
      <w:r w:rsidR="002B0B2E" w:rsidRPr="00840584">
        <w:rPr>
          <w:lang w:val="fr-CH"/>
        </w:rPr>
        <w:t xml:space="preserve">dans le cadre d'un </w:t>
      </w:r>
      <w:r w:rsidR="00152A66" w:rsidRPr="00840584">
        <w:rPr>
          <w:lang w:val="fr-CH"/>
        </w:rPr>
        <w:t xml:space="preserve">séminaire organisé par l'UPOV, suivi d'un débat. </w:t>
      </w:r>
    </w:p>
    <w:p w14:paraId="5A78E7EB" w14:textId="77777777" w:rsidR="00F52340" w:rsidRPr="00840584" w:rsidRDefault="00F52340" w:rsidP="00152A66">
      <w:pPr>
        <w:rPr>
          <w:lang w:val="fr-CH"/>
        </w:rPr>
      </w:pPr>
    </w:p>
    <w:p w14:paraId="6B6608B9" w14:textId="77777777" w:rsidR="00E72AD2" w:rsidRPr="00840584" w:rsidRDefault="00840584">
      <w:pPr>
        <w:rPr>
          <w:lang w:val="fr-CH"/>
        </w:rPr>
      </w:pPr>
      <w:r>
        <w:rPr>
          <w:lang w:val="en-AU"/>
        </w:rPr>
        <w:fldChar w:fldCharType="begin"/>
      </w:r>
      <w:r w:rsidRPr="00840584">
        <w:rPr>
          <w:lang w:val="fr-CH"/>
        </w:rPr>
        <w:instrText xml:space="preserve"> AUTONUM  </w:instrText>
      </w:r>
      <w:r>
        <w:rPr>
          <w:lang w:val="en-AU"/>
        </w:rPr>
        <w:fldChar w:fldCharType="end"/>
      </w:r>
      <w:r w:rsidRPr="00840584">
        <w:rPr>
          <w:lang w:val="fr-CH"/>
        </w:rPr>
        <w:tab/>
      </w:r>
      <w:r w:rsidR="005F2171" w:rsidRPr="00840584">
        <w:rPr>
          <w:lang w:val="fr-CH"/>
        </w:rPr>
        <w:t xml:space="preserve">Le Japon </w:t>
      </w:r>
      <w:r w:rsidR="00F36843" w:rsidRPr="00840584">
        <w:rPr>
          <w:lang w:val="fr-CH"/>
        </w:rPr>
        <w:t xml:space="preserve">a proposé d'élargir le champ de l'étude en y ajoutant une troisième partie ; </w:t>
      </w:r>
    </w:p>
    <w:p w14:paraId="44697FB1" w14:textId="77777777" w:rsidR="00F36843" w:rsidRPr="00840584" w:rsidRDefault="00F36843" w:rsidP="00152A66">
      <w:pPr>
        <w:rPr>
          <w:lang w:val="fr-CH"/>
        </w:rPr>
      </w:pPr>
    </w:p>
    <w:p w14:paraId="1E548517" w14:textId="77777777" w:rsidR="00E72AD2" w:rsidRPr="00840584" w:rsidRDefault="00840584">
      <w:pPr>
        <w:pStyle w:val="ListParagraph"/>
        <w:widowControl w:val="0"/>
        <w:numPr>
          <w:ilvl w:val="0"/>
          <w:numId w:val="3"/>
        </w:numPr>
        <w:tabs>
          <w:tab w:val="left" w:pos="762"/>
        </w:tabs>
        <w:autoSpaceDE w:val="0"/>
        <w:autoSpaceDN w:val="0"/>
        <w:ind w:right="113"/>
        <w:rPr>
          <w:rFonts w:cs="Arial"/>
          <w:color w:val="343434"/>
          <w:lang w:val="fr-CH"/>
        </w:rPr>
      </w:pPr>
      <w:r w:rsidRPr="00840584">
        <w:rPr>
          <w:rFonts w:cs="Arial"/>
          <w:color w:val="262626"/>
          <w:lang w:val="fr-CH"/>
        </w:rPr>
        <w:t xml:space="preserve">"La Commission a demandé à la Commission de fournir une explication sur les notions d'"utilisation non autorisée" </w:t>
      </w:r>
      <w:r w:rsidRPr="00840584">
        <w:rPr>
          <w:rFonts w:cs="Arial"/>
          <w:color w:val="262626"/>
          <w:lang w:val="fr-CH" w:eastAsia="ja-JP"/>
        </w:rPr>
        <w:t>et d'"opportunité raisonnable"</w:t>
      </w:r>
      <w:r w:rsidRPr="00840584">
        <w:rPr>
          <w:rFonts w:cs="Arial"/>
          <w:color w:val="262626"/>
          <w:lang w:val="fr-CH"/>
        </w:rPr>
        <w:t xml:space="preserve">, y compris une explication sur la question de savoir si les cas suivants peuvent faire l'objet d'un droit d'obtenteur, en précisant pourquoi et pourquoi pas.  </w:t>
      </w:r>
    </w:p>
    <w:p w14:paraId="2B828A64" w14:textId="77777777" w:rsidR="00F36843" w:rsidRPr="00840584" w:rsidRDefault="00F36843" w:rsidP="00F36843">
      <w:pPr>
        <w:widowControl w:val="0"/>
        <w:tabs>
          <w:tab w:val="left" w:pos="762"/>
        </w:tabs>
        <w:autoSpaceDE w:val="0"/>
        <w:autoSpaceDN w:val="0"/>
        <w:ind w:right="113"/>
        <w:rPr>
          <w:rFonts w:cs="Arial"/>
          <w:color w:val="262626"/>
          <w:lang w:val="fr-CH"/>
        </w:rPr>
      </w:pPr>
    </w:p>
    <w:p w14:paraId="4A03D94C" w14:textId="77777777" w:rsidR="00E72AD2" w:rsidRPr="00840584" w:rsidRDefault="00840584">
      <w:pPr>
        <w:ind w:leftChars="400" w:left="800"/>
        <w:rPr>
          <w:rFonts w:eastAsia="Yu Gothic" w:cs="Arial"/>
          <w:lang w:val="fr-CH"/>
        </w:rPr>
      </w:pPr>
      <w:r w:rsidRPr="00840584">
        <w:rPr>
          <w:rFonts w:eastAsia="Yu Gothic" w:cs="Arial"/>
          <w:lang w:val="fr-CH"/>
        </w:rPr>
        <w:t xml:space="preserve">Cas 1 : un arbre fruitier non protégé par un droit d'obtenteur dans un </w:t>
      </w:r>
      <w:r w:rsidRPr="00840584">
        <w:rPr>
          <w:rFonts w:eastAsia="Yu Gothic" w:cs="Arial"/>
          <w:u w:val="single"/>
          <w:lang w:val="fr-CH"/>
        </w:rPr>
        <w:t xml:space="preserve">autre pays membre de l'UPOV (B) </w:t>
      </w:r>
      <w:r w:rsidRPr="00840584">
        <w:rPr>
          <w:rFonts w:eastAsia="Yu Gothic" w:cs="Arial"/>
          <w:lang w:val="fr-CH"/>
        </w:rPr>
        <w:t>est multiplié, planté et cultivé sans le consentement de l'obtenteur, et le produit de la récolte de cet arbre fruitier est importé dans le pays (A) où l'obtenteur bénéficie à l'origine d'une protection par le droit d'obtenteur. Le titulaire du droit d'obtenteur du pays A peut-il faire valoir ses droits sur l'importation du produit de la récolte ?</w:t>
      </w:r>
    </w:p>
    <w:p w14:paraId="10B41094" w14:textId="77777777" w:rsidR="00E72AD2" w:rsidRPr="00840584" w:rsidRDefault="00840584">
      <w:pPr>
        <w:ind w:leftChars="400" w:left="800"/>
        <w:rPr>
          <w:rFonts w:eastAsia="Yu Gothic" w:cs="Arial"/>
          <w:lang w:val="fr-CH"/>
        </w:rPr>
      </w:pPr>
      <w:r w:rsidRPr="00840584">
        <w:rPr>
          <w:rFonts w:eastAsia="Yu Gothic" w:cs="Arial"/>
          <w:lang w:val="fr-CH"/>
        </w:rPr>
        <w:t>Note : la raison pour laquelle l'arbre fruitier n'est pas protégé peut être due à diverses raisons, peut-être parce qu'il est encore sous protection provisoire ou parce que le PVR n'a pas été appliqué dans ce pays, ou encore parce que l'état UPOV ne protège pas les genres, mais dans l'un ou l'autre de ces cas, l'arbre fruitier n'est pas protégé.</w:t>
      </w:r>
    </w:p>
    <w:p w14:paraId="66ECBAAE" w14:textId="77777777" w:rsidR="00F36843" w:rsidRPr="00840584" w:rsidRDefault="00F36843" w:rsidP="00F36843">
      <w:pPr>
        <w:ind w:leftChars="400" w:left="800"/>
        <w:rPr>
          <w:rFonts w:eastAsia="Yu Gothic" w:cs="Arial"/>
          <w:lang w:val="fr-CH"/>
        </w:rPr>
      </w:pPr>
    </w:p>
    <w:p w14:paraId="22C298E7" w14:textId="77777777" w:rsidR="00E72AD2" w:rsidRPr="00840584" w:rsidRDefault="00840584">
      <w:pPr>
        <w:ind w:leftChars="400" w:left="800"/>
        <w:rPr>
          <w:rFonts w:eastAsia="Yu Gothic" w:cs="Arial"/>
          <w:lang w:val="fr-CH"/>
        </w:rPr>
      </w:pPr>
      <w:r w:rsidRPr="00840584">
        <w:rPr>
          <w:rFonts w:eastAsia="Yu Gothic" w:cs="Arial"/>
          <w:lang w:val="fr-CH"/>
        </w:rPr>
        <w:t xml:space="preserve">Cas 2 : L'arbre fruitier a été exporté vers le pays B sans l'autorisation de l'obtenteur </w:t>
      </w:r>
      <w:r w:rsidRPr="00840584">
        <w:rPr>
          <w:rFonts w:eastAsia="Yu Gothic" w:cs="Arial"/>
          <w:u w:val="single"/>
          <w:lang w:val="fr-CH"/>
        </w:rPr>
        <w:t xml:space="preserve">alors que ce dernier a déposé une demande dans son propre pays A. </w:t>
      </w:r>
      <w:r w:rsidRPr="00840584">
        <w:rPr>
          <w:rFonts w:eastAsia="Yu Gothic" w:cs="Arial"/>
          <w:lang w:val="fr-CH"/>
        </w:rPr>
        <w:t xml:space="preserve">Lorsque l'obtenteur reçoit une protection dans le pays A, le matériel de récolte produit à partir de l'arbre fruitier qui a été multiplié et planté sans son autorisation dans le pays B est importé dans le pays A. L'obtenteur serait-il en mesure de faire valoir son droit dans le pays A ? </w:t>
      </w:r>
      <w:r w:rsidR="00D542A3" w:rsidRPr="00840584">
        <w:rPr>
          <w:rFonts w:eastAsia="Yu Gothic" w:cs="Arial"/>
          <w:lang w:val="fr-CH"/>
        </w:rPr>
        <w:t>"</w:t>
      </w:r>
    </w:p>
    <w:p w14:paraId="1E709AC8" w14:textId="77777777" w:rsidR="00152A66" w:rsidRPr="00840584" w:rsidRDefault="00152A66" w:rsidP="00152A66">
      <w:pPr>
        <w:rPr>
          <w:color w:val="343434"/>
          <w:spacing w:val="-4"/>
          <w:lang w:val="fr-CH"/>
        </w:rPr>
      </w:pPr>
    </w:p>
    <w:p w14:paraId="60EE9B5C" w14:textId="77777777" w:rsidR="00E72AD2" w:rsidRPr="00840584" w:rsidRDefault="00840584">
      <w:pPr>
        <w:rPr>
          <w:lang w:val="fr-CH"/>
        </w:rPr>
      </w:pPr>
      <w:r w:rsidRPr="00416F54">
        <w:rPr>
          <w:rFonts w:cs="Arial"/>
        </w:rPr>
        <w:fldChar w:fldCharType="begin"/>
      </w:r>
      <w:r w:rsidRPr="00840584">
        <w:rPr>
          <w:rFonts w:cs="Arial"/>
          <w:lang w:val="fr-CH"/>
        </w:rPr>
        <w:instrText xml:space="preserve"> AUTONUM  </w:instrText>
      </w:r>
      <w:r w:rsidRPr="00416F54">
        <w:rPr>
          <w:rFonts w:cs="Arial"/>
        </w:rPr>
        <w:fldChar w:fldCharType="end"/>
      </w:r>
      <w:r w:rsidRPr="00840584">
        <w:rPr>
          <w:color w:val="343434"/>
          <w:spacing w:val="-4"/>
          <w:lang w:val="fr-CH"/>
        </w:rPr>
        <w:tab/>
        <w:t xml:space="preserve"> La question du financement de l'étude a également été soulevée au cours de la consultation. </w:t>
      </w:r>
    </w:p>
    <w:p w14:paraId="3CCAF4CF" w14:textId="77777777" w:rsidR="00A15011" w:rsidRPr="00840584" w:rsidRDefault="00A15011" w:rsidP="006F1FA8">
      <w:pPr>
        <w:rPr>
          <w:lang w:val="fr-CH"/>
        </w:rPr>
      </w:pPr>
    </w:p>
    <w:p w14:paraId="511E819D" w14:textId="77777777" w:rsidR="00E72AD2" w:rsidRPr="00840584" w:rsidRDefault="00840584">
      <w:pPr>
        <w:rPr>
          <w:lang w:val="fr-CH"/>
        </w:rPr>
      </w:pPr>
      <w:r w:rsidRPr="00416F54">
        <w:rPr>
          <w:rFonts w:cs="Arial"/>
        </w:rPr>
        <w:fldChar w:fldCharType="begin"/>
      </w:r>
      <w:r w:rsidRPr="00840584">
        <w:rPr>
          <w:rFonts w:cs="Arial"/>
          <w:lang w:val="fr-CH"/>
        </w:rPr>
        <w:instrText xml:space="preserve"> AUTONUM  </w:instrText>
      </w:r>
      <w:r w:rsidRPr="00416F54">
        <w:rPr>
          <w:rFonts w:cs="Arial"/>
        </w:rPr>
        <w:fldChar w:fldCharType="end"/>
      </w:r>
      <w:r w:rsidRPr="00840584">
        <w:rPr>
          <w:rFonts w:cs="Arial"/>
          <w:lang w:val="fr-CH"/>
        </w:rPr>
        <w:tab/>
      </w:r>
      <w:r w:rsidRPr="00840584">
        <w:rPr>
          <w:lang w:val="fr-CH"/>
        </w:rPr>
        <w:t xml:space="preserve">Les auteurs proposés ont été contactés par le Bureau de l'Union et ont tous confirmé leur disponibilité. </w:t>
      </w:r>
    </w:p>
    <w:p w14:paraId="1A5F4AC4" w14:textId="77777777" w:rsidR="00CE0922" w:rsidRPr="00840584" w:rsidRDefault="00CE0922" w:rsidP="00CE0922">
      <w:pPr>
        <w:keepLines/>
        <w:rPr>
          <w:rFonts w:cs="Arial"/>
          <w:lang w:val="fr-CH"/>
        </w:rPr>
      </w:pPr>
    </w:p>
    <w:p w14:paraId="54C3F5CD" w14:textId="77777777" w:rsidR="00E72AD2" w:rsidRPr="00840584" w:rsidRDefault="00840584">
      <w:pPr>
        <w:keepLines/>
        <w:ind w:firstLine="567"/>
        <w:rPr>
          <w:rFonts w:cs="Arial"/>
          <w:u w:val="single"/>
          <w:lang w:val="fr-CH"/>
        </w:rPr>
      </w:pPr>
      <w:r w:rsidRPr="00840584">
        <w:rPr>
          <w:rFonts w:cs="Arial"/>
          <w:u w:val="single"/>
          <w:lang w:val="fr-CH"/>
        </w:rPr>
        <w:t>Questions à examiner</w:t>
      </w:r>
    </w:p>
    <w:p w14:paraId="7CB9A6F1" w14:textId="77777777" w:rsidR="0008476A" w:rsidRPr="00840584" w:rsidRDefault="0008476A" w:rsidP="00CE0922">
      <w:pPr>
        <w:keepLines/>
        <w:rPr>
          <w:rFonts w:cs="Arial"/>
          <w:lang w:val="fr-CH"/>
        </w:rPr>
      </w:pPr>
    </w:p>
    <w:p w14:paraId="794653D9" w14:textId="77777777" w:rsidR="00E72AD2" w:rsidRPr="00840584" w:rsidRDefault="00840584">
      <w:pPr>
        <w:keepLines/>
        <w:rPr>
          <w:color w:val="343434"/>
          <w:lang w:val="fr-CH"/>
        </w:rPr>
      </w:pPr>
      <w:r w:rsidRPr="000038D9">
        <w:rPr>
          <w:rFonts w:cs="Arial"/>
        </w:rPr>
        <w:fldChar w:fldCharType="begin"/>
      </w:r>
      <w:r w:rsidRPr="00840584">
        <w:rPr>
          <w:rFonts w:cs="Arial"/>
          <w:lang w:val="fr-CH"/>
        </w:rPr>
        <w:instrText xml:space="preserve"> AUTONUM  </w:instrText>
      </w:r>
      <w:r w:rsidRPr="000038D9">
        <w:rPr>
          <w:rFonts w:cs="Arial"/>
        </w:rPr>
        <w:fldChar w:fldCharType="end"/>
      </w:r>
      <w:r w:rsidRPr="00840584">
        <w:rPr>
          <w:rFonts w:cs="Arial"/>
          <w:lang w:val="fr-CH"/>
        </w:rPr>
        <w:tab/>
      </w:r>
      <w:r w:rsidR="00E22944" w:rsidRPr="00840584">
        <w:rPr>
          <w:color w:val="262626"/>
          <w:lang w:val="fr-CH"/>
        </w:rPr>
        <w:t xml:space="preserve">Le </w:t>
      </w:r>
      <w:r w:rsidR="00FA01B9" w:rsidRPr="00840584">
        <w:rPr>
          <w:color w:val="262626"/>
          <w:lang w:val="fr-CH"/>
        </w:rPr>
        <w:t xml:space="preserve">projet de </w:t>
      </w:r>
      <w:r w:rsidRPr="00840584">
        <w:rPr>
          <w:color w:val="262626"/>
          <w:lang w:val="fr-CH"/>
        </w:rPr>
        <w:t xml:space="preserve">mandat </w:t>
      </w:r>
      <w:r w:rsidR="00F52340" w:rsidRPr="00840584">
        <w:rPr>
          <w:color w:val="262626"/>
          <w:lang w:val="fr-CH"/>
        </w:rPr>
        <w:t xml:space="preserve">ci-joint </w:t>
      </w:r>
      <w:r w:rsidR="00FA01B9" w:rsidRPr="00840584">
        <w:rPr>
          <w:color w:val="262626"/>
          <w:lang w:val="fr-CH"/>
        </w:rPr>
        <w:t xml:space="preserve">prévoit </w:t>
      </w:r>
      <w:r w:rsidRPr="00840584">
        <w:rPr>
          <w:color w:val="262626"/>
          <w:lang w:val="fr-CH"/>
        </w:rPr>
        <w:t>que l'</w:t>
      </w:r>
      <w:r w:rsidR="00E22944" w:rsidRPr="00840584">
        <w:rPr>
          <w:color w:val="262626"/>
          <w:lang w:val="fr-CH"/>
        </w:rPr>
        <w:t xml:space="preserve">étude comprendra une première partie avec une analyse </w:t>
      </w:r>
      <w:r w:rsidR="00E22944" w:rsidRPr="00840584">
        <w:rPr>
          <w:color w:val="161616"/>
          <w:lang w:val="fr-CH"/>
        </w:rPr>
        <w:t xml:space="preserve">des intentions </w:t>
      </w:r>
      <w:r w:rsidR="00E22944" w:rsidRPr="00840584">
        <w:rPr>
          <w:color w:val="262626"/>
          <w:lang w:val="fr-CH"/>
        </w:rPr>
        <w:t>des rédacteurs de l'</w:t>
      </w:r>
      <w:r w:rsidR="00E22944" w:rsidRPr="00840584">
        <w:rPr>
          <w:color w:val="161616"/>
          <w:lang w:val="fr-CH"/>
        </w:rPr>
        <w:t xml:space="preserve">Acte de 1991 de la Convention UPOV </w:t>
      </w:r>
      <w:r w:rsidR="00E22944" w:rsidRPr="00840584">
        <w:rPr>
          <w:color w:val="262626"/>
          <w:lang w:val="fr-CH"/>
        </w:rPr>
        <w:t xml:space="preserve">en ce qui </w:t>
      </w:r>
      <w:r w:rsidR="00E22944" w:rsidRPr="00840584">
        <w:rPr>
          <w:color w:val="161616"/>
          <w:lang w:val="fr-CH"/>
        </w:rPr>
        <w:t xml:space="preserve">concerne les </w:t>
      </w:r>
      <w:r w:rsidR="00E22944" w:rsidRPr="00840584">
        <w:rPr>
          <w:color w:val="262626"/>
          <w:lang w:val="fr-CH"/>
        </w:rPr>
        <w:t xml:space="preserve">articles 14 et 16 de l'Acte de 1991, et une </w:t>
      </w:r>
      <w:r w:rsidR="00E22944" w:rsidRPr="00840584">
        <w:rPr>
          <w:color w:val="343434"/>
          <w:lang w:val="fr-CH"/>
        </w:rPr>
        <w:t xml:space="preserve">deuxième </w:t>
      </w:r>
      <w:r w:rsidR="00E22944" w:rsidRPr="00840584">
        <w:rPr>
          <w:color w:val="262626"/>
          <w:lang w:val="fr-CH"/>
        </w:rPr>
        <w:t xml:space="preserve">partie </w:t>
      </w:r>
      <w:r w:rsidR="005677E2" w:rsidRPr="00840584">
        <w:rPr>
          <w:color w:val="262626"/>
          <w:lang w:val="fr-CH"/>
        </w:rPr>
        <w:t xml:space="preserve">avec des </w:t>
      </w:r>
      <w:r w:rsidR="00E22944" w:rsidRPr="00840584">
        <w:rPr>
          <w:color w:val="161616"/>
          <w:lang w:val="fr-CH"/>
        </w:rPr>
        <w:t xml:space="preserve">résumés </w:t>
      </w:r>
      <w:r w:rsidR="00E22944" w:rsidRPr="00840584">
        <w:rPr>
          <w:color w:val="343434"/>
          <w:lang w:val="fr-CH"/>
        </w:rPr>
        <w:t xml:space="preserve">des décisions </w:t>
      </w:r>
      <w:r w:rsidR="00E22944" w:rsidRPr="00840584">
        <w:rPr>
          <w:color w:val="262626"/>
          <w:lang w:val="fr-CH"/>
        </w:rPr>
        <w:t xml:space="preserve">judiciaires </w:t>
      </w:r>
      <w:r w:rsidR="005677E2" w:rsidRPr="00840584">
        <w:rPr>
          <w:color w:val="262626"/>
          <w:spacing w:val="-14"/>
          <w:lang w:val="fr-CH"/>
        </w:rPr>
        <w:t xml:space="preserve">pertinentes </w:t>
      </w:r>
      <w:r w:rsidR="00E22944" w:rsidRPr="00840584">
        <w:rPr>
          <w:color w:val="343434"/>
          <w:lang w:val="fr-CH"/>
        </w:rPr>
        <w:t xml:space="preserve">des membres de l'UPOV liés par l'Acte de 1991. </w:t>
      </w:r>
    </w:p>
    <w:p w14:paraId="1A0BA60B" w14:textId="77777777" w:rsidR="000038D9" w:rsidRPr="00840584" w:rsidRDefault="000038D9" w:rsidP="00CF2BAA">
      <w:pPr>
        <w:keepLines/>
        <w:rPr>
          <w:color w:val="343434"/>
          <w:lang w:val="fr-CH"/>
        </w:rPr>
      </w:pPr>
    </w:p>
    <w:p w14:paraId="4BEDB15D" w14:textId="77777777" w:rsidR="00E72AD2" w:rsidRPr="00840584" w:rsidRDefault="00840584">
      <w:pPr>
        <w:keepLines/>
        <w:rPr>
          <w:color w:val="343434"/>
          <w:lang w:val="fr-CH"/>
        </w:rPr>
      </w:pPr>
      <w:r w:rsidRPr="000038D9">
        <w:rPr>
          <w:color w:val="343434"/>
        </w:rPr>
        <w:lastRenderedPageBreak/>
        <w:fldChar w:fldCharType="begin"/>
      </w:r>
      <w:r w:rsidRPr="00840584">
        <w:rPr>
          <w:color w:val="343434"/>
          <w:lang w:val="fr-CH"/>
        </w:rPr>
        <w:instrText xml:space="preserve"> AUTONUM  </w:instrText>
      </w:r>
      <w:r w:rsidRPr="000038D9">
        <w:rPr>
          <w:color w:val="343434"/>
        </w:rPr>
        <w:fldChar w:fldCharType="end"/>
      </w:r>
      <w:r w:rsidRPr="00840584">
        <w:rPr>
          <w:color w:val="343434"/>
          <w:lang w:val="fr-CH"/>
        </w:rPr>
        <w:tab/>
        <w:t>Le WG-HRV est invité à envisager d'étendre le champ d'application de l'étude comme proposé ci-dessus au paragraphe 12.</w:t>
      </w:r>
    </w:p>
    <w:p w14:paraId="78BA0D8E" w14:textId="77777777" w:rsidR="00E22944" w:rsidRPr="00840584" w:rsidRDefault="00E22944" w:rsidP="00CE0922">
      <w:pPr>
        <w:keepLines/>
        <w:rPr>
          <w:rFonts w:cs="Arial"/>
          <w:lang w:val="fr-CH"/>
        </w:rPr>
      </w:pPr>
    </w:p>
    <w:p w14:paraId="14A6F973" w14:textId="77777777" w:rsidR="00E72AD2" w:rsidRPr="00840584" w:rsidRDefault="00840584">
      <w:pPr>
        <w:keepLines/>
        <w:rPr>
          <w:rFonts w:cs="Arial"/>
          <w:lang w:val="fr-CH"/>
        </w:rPr>
      </w:pPr>
      <w:r w:rsidRPr="00416F54">
        <w:rPr>
          <w:rFonts w:cs="Arial"/>
        </w:rPr>
        <w:fldChar w:fldCharType="begin"/>
      </w:r>
      <w:r w:rsidRPr="00840584">
        <w:rPr>
          <w:rFonts w:cs="Arial"/>
          <w:lang w:val="fr-CH"/>
        </w:rPr>
        <w:instrText xml:space="preserve"> AUTONUM  </w:instrText>
      </w:r>
      <w:r w:rsidRPr="00416F54">
        <w:rPr>
          <w:rFonts w:cs="Arial"/>
        </w:rPr>
        <w:fldChar w:fldCharType="end"/>
      </w:r>
      <w:r w:rsidRPr="00840584">
        <w:rPr>
          <w:rFonts w:cs="Arial"/>
          <w:lang w:val="fr-CH"/>
        </w:rPr>
        <w:tab/>
      </w:r>
      <w:r w:rsidR="005C6757" w:rsidRPr="00840584">
        <w:rPr>
          <w:color w:val="343434"/>
          <w:lang w:val="fr-CH"/>
        </w:rPr>
        <w:t xml:space="preserve">Le WG-HRV est invité à réfléchir au nombre d'auteurs </w:t>
      </w:r>
      <w:r w:rsidR="002B0B2E" w:rsidRPr="00840584">
        <w:rPr>
          <w:color w:val="343434"/>
          <w:lang w:val="fr-CH"/>
        </w:rPr>
        <w:t>et à la composition</w:t>
      </w:r>
      <w:r w:rsidR="005C6757" w:rsidRPr="00840584">
        <w:rPr>
          <w:color w:val="343434"/>
          <w:lang w:val="fr-CH"/>
        </w:rPr>
        <w:t xml:space="preserve">. Il est </w:t>
      </w:r>
      <w:r w:rsidR="005C6757" w:rsidRPr="00840584">
        <w:rPr>
          <w:rFonts w:cs="Arial"/>
          <w:lang w:val="fr-CH"/>
        </w:rPr>
        <w:t xml:space="preserve">également proposé que les </w:t>
      </w:r>
      <w:r w:rsidR="00F36843" w:rsidRPr="00840584">
        <w:rPr>
          <w:rFonts w:cs="Arial"/>
          <w:lang w:val="fr-CH"/>
        </w:rPr>
        <w:t xml:space="preserve">auteurs acceptent que l'un d'entre eux coordonne le travail. </w:t>
      </w:r>
    </w:p>
    <w:p w14:paraId="64BC63CD" w14:textId="77777777" w:rsidR="000038D9" w:rsidRPr="00840584" w:rsidRDefault="000038D9" w:rsidP="00750DD3">
      <w:pPr>
        <w:keepLines/>
        <w:rPr>
          <w:color w:val="262626"/>
          <w:lang w:val="fr-CH"/>
        </w:rPr>
      </w:pPr>
    </w:p>
    <w:p w14:paraId="2A4DA410" w14:textId="77777777" w:rsidR="00E72AD2" w:rsidRPr="00840584" w:rsidRDefault="00840584">
      <w:pPr>
        <w:keepLines/>
        <w:rPr>
          <w:color w:val="262626"/>
          <w:lang w:val="fr-CH"/>
        </w:rPr>
      </w:pPr>
      <w:r w:rsidRPr="00416F54">
        <w:rPr>
          <w:rFonts w:cs="Arial"/>
        </w:rPr>
        <w:fldChar w:fldCharType="begin"/>
      </w:r>
      <w:r w:rsidRPr="00840584">
        <w:rPr>
          <w:rFonts w:cs="Arial"/>
          <w:lang w:val="fr-CH"/>
        </w:rPr>
        <w:instrText xml:space="preserve"> AUTONUM  </w:instrText>
      </w:r>
      <w:r w:rsidRPr="00416F54">
        <w:rPr>
          <w:rFonts w:cs="Arial"/>
        </w:rPr>
        <w:fldChar w:fldCharType="end"/>
      </w:r>
      <w:r w:rsidRPr="00840584">
        <w:rPr>
          <w:rFonts w:cs="Arial"/>
          <w:lang w:val="fr-CH"/>
        </w:rPr>
        <w:tab/>
      </w:r>
      <w:r w:rsidR="00F36843" w:rsidRPr="00840584">
        <w:rPr>
          <w:rFonts w:cs="Arial"/>
          <w:lang w:val="fr-CH"/>
        </w:rPr>
        <w:t xml:space="preserve">Il est proposé que </w:t>
      </w:r>
      <w:r w:rsidR="00F36843" w:rsidRPr="00840584">
        <w:rPr>
          <w:color w:val="262626"/>
          <w:lang w:val="fr-CH"/>
        </w:rPr>
        <w:t xml:space="preserve">les auteurs soient indépendants dans la rédaction de l'étude. </w:t>
      </w:r>
      <w:r w:rsidR="00750DD3" w:rsidRPr="00840584">
        <w:rPr>
          <w:color w:val="262626"/>
          <w:lang w:val="fr-CH"/>
        </w:rPr>
        <w:t xml:space="preserve">Après avoir reçu l'étude, </w:t>
      </w:r>
      <w:r w:rsidR="005677E2" w:rsidRPr="00840584">
        <w:rPr>
          <w:color w:val="262626"/>
          <w:lang w:val="fr-CH"/>
        </w:rPr>
        <w:t xml:space="preserve">il appartiendrait </w:t>
      </w:r>
      <w:r w:rsidR="00750DD3" w:rsidRPr="00840584">
        <w:rPr>
          <w:color w:val="262626"/>
          <w:lang w:val="fr-CH"/>
        </w:rPr>
        <w:t xml:space="preserve">au </w:t>
      </w:r>
      <w:r w:rsidR="00FA01B9" w:rsidRPr="00840584">
        <w:rPr>
          <w:color w:val="262626"/>
          <w:lang w:val="fr-CH"/>
        </w:rPr>
        <w:t xml:space="preserve">WG-HRV </w:t>
      </w:r>
      <w:r w:rsidR="00750DD3" w:rsidRPr="00840584">
        <w:rPr>
          <w:color w:val="262626"/>
          <w:lang w:val="fr-CH"/>
        </w:rPr>
        <w:t>d'</w:t>
      </w:r>
      <w:r w:rsidR="00FA01B9" w:rsidRPr="00840584">
        <w:rPr>
          <w:color w:val="262626"/>
          <w:lang w:val="fr-CH"/>
        </w:rPr>
        <w:t xml:space="preserve">envisager un </w:t>
      </w:r>
      <w:r w:rsidR="00750DD3" w:rsidRPr="00840584">
        <w:rPr>
          <w:color w:val="262626"/>
          <w:lang w:val="fr-CH"/>
        </w:rPr>
        <w:t xml:space="preserve">éventuel suivi </w:t>
      </w:r>
      <w:r w:rsidR="00FA01B9" w:rsidRPr="00840584">
        <w:rPr>
          <w:color w:val="262626"/>
          <w:lang w:val="fr-CH"/>
        </w:rPr>
        <w:t>et de demander des orientations supplémentaires au CAJ, le cas échéant</w:t>
      </w:r>
      <w:r w:rsidR="00750DD3" w:rsidRPr="00840584">
        <w:rPr>
          <w:color w:val="262626"/>
          <w:lang w:val="fr-CH"/>
        </w:rPr>
        <w:t xml:space="preserve">. Les membres de l'UPOV </w:t>
      </w:r>
      <w:r w:rsidR="00F36843" w:rsidRPr="00840584">
        <w:rPr>
          <w:color w:val="262626"/>
          <w:lang w:val="fr-CH"/>
        </w:rPr>
        <w:t>ne</w:t>
      </w:r>
      <w:r w:rsidR="00750DD3" w:rsidRPr="00840584">
        <w:rPr>
          <w:color w:val="262626"/>
          <w:lang w:val="fr-CH"/>
        </w:rPr>
        <w:t xml:space="preserve"> sont </w:t>
      </w:r>
      <w:r w:rsidR="00F36843" w:rsidRPr="00840584">
        <w:rPr>
          <w:color w:val="262626"/>
          <w:lang w:val="fr-CH"/>
        </w:rPr>
        <w:t xml:space="preserve">pas </w:t>
      </w:r>
      <w:r w:rsidR="00750DD3" w:rsidRPr="00840584">
        <w:rPr>
          <w:color w:val="262626"/>
          <w:lang w:val="fr-CH"/>
        </w:rPr>
        <w:t xml:space="preserve">liés par le contenu et/ou les </w:t>
      </w:r>
      <w:r w:rsidR="00FA01B9" w:rsidRPr="00840584">
        <w:rPr>
          <w:color w:val="262626"/>
          <w:lang w:val="fr-CH"/>
        </w:rPr>
        <w:t xml:space="preserve">conclusions </w:t>
      </w:r>
      <w:r w:rsidR="00750DD3" w:rsidRPr="00840584">
        <w:rPr>
          <w:color w:val="262626"/>
          <w:lang w:val="fr-CH"/>
        </w:rPr>
        <w:t xml:space="preserve">de l'étude. </w:t>
      </w:r>
    </w:p>
    <w:p w14:paraId="7F9BC590" w14:textId="77777777" w:rsidR="006C2A48" w:rsidRPr="00840584" w:rsidRDefault="006C2A48" w:rsidP="00CE0922">
      <w:pPr>
        <w:keepLines/>
        <w:rPr>
          <w:rFonts w:cs="Arial"/>
          <w:lang w:val="fr-CH"/>
        </w:rPr>
      </w:pPr>
    </w:p>
    <w:bookmarkStart w:id="4" w:name="_Hlk158801309"/>
    <w:p w14:paraId="15F717A8" w14:textId="77777777" w:rsidR="00E72AD2" w:rsidRPr="00840584" w:rsidRDefault="00840584">
      <w:pPr>
        <w:keepLines/>
        <w:rPr>
          <w:rFonts w:cs="Arial"/>
          <w:lang w:val="fr-CH"/>
        </w:rPr>
      </w:pPr>
      <w:r w:rsidRPr="00416F54">
        <w:rPr>
          <w:rFonts w:cs="Arial"/>
        </w:rPr>
        <w:fldChar w:fldCharType="begin"/>
      </w:r>
      <w:r w:rsidRPr="00840584">
        <w:rPr>
          <w:rFonts w:cs="Arial"/>
          <w:lang w:val="fr-CH"/>
        </w:rPr>
        <w:instrText xml:space="preserve"> AUTONUM  </w:instrText>
      </w:r>
      <w:r w:rsidRPr="00416F54">
        <w:rPr>
          <w:rFonts w:cs="Arial"/>
        </w:rPr>
        <w:fldChar w:fldCharType="end"/>
      </w:r>
      <w:r w:rsidRPr="00840584">
        <w:rPr>
          <w:rFonts w:cs="Arial"/>
          <w:lang w:val="fr-CH"/>
        </w:rPr>
        <w:tab/>
      </w:r>
      <w:bookmarkEnd w:id="4"/>
      <w:r w:rsidR="00F52340" w:rsidRPr="00840584">
        <w:rPr>
          <w:rFonts w:cs="Arial"/>
          <w:lang w:val="fr-CH"/>
        </w:rPr>
        <w:t xml:space="preserve">Le WG-HRV est invité à examiner la question du financement de l'étude, car cela pourrait influencer la composition finale des auteurs.  Si le WG-HRV recommande qu'un financement soit alloué pour reconnaître la contribution des auteurs, un financement partiel sur le budget de l'UPOV pourrait nécessiter des économies sur d'autres activités prévues. Par conséquent, le WG-HRV est invité à suggérer d'autres sources de financement possibles.  </w:t>
      </w:r>
    </w:p>
    <w:p w14:paraId="435342B3" w14:textId="77777777" w:rsidR="001C7748" w:rsidRPr="00840584" w:rsidRDefault="001C7748" w:rsidP="00DF5086">
      <w:pPr>
        <w:pStyle w:val="Heading1"/>
        <w:rPr>
          <w:lang w:val="fr-CH"/>
        </w:rPr>
      </w:pPr>
    </w:p>
    <w:p w14:paraId="6C32AF7B" w14:textId="77777777" w:rsidR="008025BE" w:rsidRPr="00840584" w:rsidRDefault="008025BE" w:rsidP="008025BE">
      <w:pPr>
        <w:jc w:val="left"/>
        <w:rPr>
          <w:lang w:val="fr-CH"/>
        </w:rPr>
      </w:pPr>
    </w:p>
    <w:p w14:paraId="6F82F572" w14:textId="77777777" w:rsidR="00E72AD2" w:rsidRPr="00840584" w:rsidRDefault="00840584">
      <w:pPr>
        <w:pStyle w:val="DecisionParagraphs"/>
        <w:keepNext/>
        <w:rPr>
          <w:rFonts w:cs="Arial"/>
          <w:lang w:val="fr-CH"/>
        </w:rPr>
      </w:pPr>
      <w:r w:rsidRPr="00416F54">
        <w:rPr>
          <w:rFonts w:cs="Arial"/>
        </w:rPr>
        <w:fldChar w:fldCharType="begin"/>
      </w:r>
      <w:r w:rsidRPr="00840584">
        <w:rPr>
          <w:rFonts w:cs="Arial"/>
          <w:lang w:val="fr-CH"/>
        </w:rPr>
        <w:instrText xml:space="preserve"> AUTONUM  </w:instrText>
      </w:r>
      <w:r w:rsidRPr="00416F54">
        <w:rPr>
          <w:rFonts w:cs="Arial"/>
        </w:rPr>
        <w:fldChar w:fldCharType="end"/>
      </w:r>
      <w:r w:rsidRPr="00840584">
        <w:rPr>
          <w:rFonts w:cs="Arial"/>
          <w:lang w:val="fr-CH"/>
        </w:rPr>
        <w:tab/>
        <w:t xml:space="preserve">Le WG-HRV est invité à :  </w:t>
      </w:r>
    </w:p>
    <w:p w14:paraId="0E0F08AF" w14:textId="77777777" w:rsidR="00E430C8" w:rsidRPr="00840584" w:rsidRDefault="00E430C8" w:rsidP="008025BE">
      <w:pPr>
        <w:pStyle w:val="DecisionParagraphs"/>
        <w:keepNext/>
        <w:rPr>
          <w:rFonts w:cs="Arial"/>
          <w:lang w:val="fr-CH"/>
        </w:rPr>
      </w:pPr>
    </w:p>
    <w:p w14:paraId="71CCD532" w14:textId="77777777" w:rsidR="00E72AD2" w:rsidRPr="00840584" w:rsidRDefault="00CF2BAA">
      <w:pPr>
        <w:pStyle w:val="DecisionParagraphs"/>
        <w:numPr>
          <w:ilvl w:val="0"/>
          <w:numId w:val="2"/>
        </w:numPr>
        <w:rPr>
          <w:rFonts w:cs="Arial"/>
          <w:lang w:val="fr-CH"/>
        </w:rPr>
      </w:pPr>
      <w:r w:rsidRPr="00840584">
        <w:rPr>
          <w:rFonts w:cs="Arial"/>
          <w:lang w:val="fr-CH"/>
        </w:rPr>
        <w:t xml:space="preserve"> examiner </w:t>
      </w:r>
      <w:r w:rsidR="008025BE" w:rsidRPr="00840584">
        <w:rPr>
          <w:rFonts w:cs="Arial"/>
          <w:lang w:val="fr-CH"/>
        </w:rPr>
        <w:t xml:space="preserve">les </w:t>
      </w:r>
      <w:r w:rsidR="00E430C8" w:rsidRPr="00840584">
        <w:rPr>
          <w:rFonts w:cs="Arial"/>
          <w:lang w:val="fr-CH"/>
        </w:rPr>
        <w:t xml:space="preserve">questions présentées dans le présent document et le </w:t>
      </w:r>
      <w:r w:rsidR="006065E8" w:rsidRPr="00840584">
        <w:rPr>
          <w:rFonts w:cs="Arial"/>
          <w:lang w:val="fr-CH"/>
        </w:rPr>
        <w:t xml:space="preserve">projet de </w:t>
      </w:r>
      <w:r w:rsidR="008025BE" w:rsidRPr="00840584">
        <w:rPr>
          <w:rFonts w:cs="Arial"/>
          <w:lang w:val="fr-CH"/>
        </w:rPr>
        <w:t xml:space="preserve">mandat </w:t>
      </w:r>
      <w:r w:rsidR="00840584" w:rsidRPr="00840584">
        <w:rPr>
          <w:rFonts w:cs="Arial"/>
          <w:lang w:val="fr-CH"/>
        </w:rPr>
        <w:t xml:space="preserve">pour une étude, </w:t>
      </w:r>
      <w:r w:rsidR="008025BE" w:rsidRPr="00840584">
        <w:rPr>
          <w:rFonts w:cs="Arial"/>
          <w:lang w:val="fr-CH"/>
        </w:rPr>
        <w:t xml:space="preserve">tel qu'il figure </w:t>
      </w:r>
      <w:r w:rsidR="00FA01B9" w:rsidRPr="00840584">
        <w:rPr>
          <w:rFonts w:cs="Arial"/>
          <w:lang w:val="fr-CH"/>
        </w:rPr>
        <w:t xml:space="preserve">en </w:t>
      </w:r>
      <w:r w:rsidR="008025BE" w:rsidRPr="00840584">
        <w:rPr>
          <w:rFonts w:cs="Arial"/>
          <w:lang w:val="fr-CH"/>
        </w:rPr>
        <w:t xml:space="preserve">annexe ; et </w:t>
      </w:r>
    </w:p>
    <w:p w14:paraId="5A1BE522" w14:textId="77777777" w:rsidR="008025BE" w:rsidRPr="00840584" w:rsidRDefault="008025BE" w:rsidP="00AE6086">
      <w:pPr>
        <w:pStyle w:val="DecisionParagraphs"/>
        <w:ind w:left="6020"/>
        <w:rPr>
          <w:rFonts w:cs="Arial"/>
          <w:lang w:val="fr-CH"/>
        </w:rPr>
      </w:pPr>
    </w:p>
    <w:p w14:paraId="7B3240DC" w14:textId="77777777" w:rsidR="00E72AD2" w:rsidRPr="00840584" w:rsidRDefault="00B87FAC">
      <w:pPr>
        <w:pStyle w:val="DecisionParagraphs"/>
        <w:numPr>
          <w:ilvl w:val="0"/>
          <w:numId w:val="2"/>
        </w:numPr>
        <w:rPr>
          <w:rFonts w:cs="Arial"/>
          <w:lang w:val="fr-CH"/>
        </w:rPr>
      </w:pPr>
      <w:r w:rsidRPr="00840584">
        <w:rPr>
          <w:rFonts w:cs="Arial"/>
          <w:lang w:val="fr-CH"/>
        </w:rPr>
        <w:t>proposer des sources de financement pour une étude</w:t>
      </w:r>
      <w:r w:rsidR="005677E2" w:rsidRPr="00840584">
        <w:rPr>
          <w:rFonts w:cs="Arial"/>
          <w:lang w:val="fr-CH"/>
        </w:rPr>
        <w:t>.</w:t>
      </w:r>
    </w:p>
    <w:p w14:paraId="51EF2D42" w14:textId="77777777" w:rsidR="00B87FAC" w:rsidRPr="00840584" w:rsidRDefault="00B87FAC" w:rsidP="0059212B">
      <w:pPr>
        <w:pStyle w:val="DecisionParagraphs"/>
        <w:ind w:left="6020"/>
        <w:rPr>
          <w:rFonts w:cs="Arial"/>
          <w:lang w:val="fr-CH"/>
        </w:rPr>
      </w:pPr>
    </w:p>
    <w:p w14:paraId="5FA82833" w14:textId="77777777" w:rsidR="00050E16" w:rsidRPr="00840584" w:rsidRDefault="00050E16" w:rsidP="00050E16">
      <w:pPr>
        <w:rPr>
          <w:lang w:val="fr-CH"/>
        </w:rPr>
      </w:pPr>
    </w:p>
    <w:p w14:paraId="511B0398" w14:textId="77777777" w:rsidR="00544581" w:rsidRPr="00840584" w:rsidRDefault="00544581">
      <w:pPr>
        <w:jc w:val="left"/>
        <w:rPr>
          <w:lang w:val="fr-CH"/>
        </w:rPr>
      </w:pPr>
    </w:p>
    <w:p w14:paraId="1465BA9C" w14:textId="77777777" w:rsidR="00EE0952" w:rsidRPr="00840584" w:rsidRDefault="00EE0952">
      <w:pPr>
        <w:jc w:val="left"/>
        <w:rPr>
          <w:lang w:val="fr-CH"/>
        </w:rPr>
      </w:pPr>
    </w:p>
    <w:p w14:paraId="1DB4A4BA" w14:textId="77777777" w:rsidR="00EE0952" w:rsidRPr="00840584" w:rsidRDefault="00EE0952">
      <w:pPr>
        <w:jc w:val="left"/>
        <w:rPr>
          <w:lang w:val="fr-CH"/>
        </w:rPr>
      </w:pPr>
    </w:p>
    <w:p w14:paraId="362033EF" w14:textId="77777777" w:rsidR="00050E16" w:rsidRPr="00840584" w:rsidRDefault="00050E16" w:rsidP="00050E16">
      <w:pPr>
        <w:rPr>
          <w:lang w:val="fr-CH"/>
        </w:rPr>
      </w:pPr>
    </w:p>
    <w:p w14:paraId="0C7532CA" w14:textId="77777777" w:rsidR="00E72AD2" w:rsidRPr="00840584" w:rsidRDefault="00840584">
      <w:pPr>
        <w:jc w:val="right"/>
        <w:rPr>
          <w:lang w:val="fr-CH"/>
        </w:rPr>
      </w:pPr>
      <w:r w:rsidRPr="00840584">
        <w:rPr>
          <w:lang w:val="fr-CH"/>
        </w:rPr>
        <w:t>[</w:t>
      </w:r>
      <w:r w:rsidR="00AE6086" w:rsidRPr="00840584">
        <w:rPr>
          <w:lang w:val="fr-CH"/>
        </w:rPr>
        <w:t>L'annexe suit</w:t>
      </w:r>
      <w:r w:rsidRPr="00840584">
        <w:rPr>
          <w:lang w:val="fr-CH"/>
        </w:rPr>
        <w:t>]</w:t>
      </w:r>
    </w:p>
    <w:p w14:paraId="072A367E" w14:textId="77777777" w:rsidR="00903264" w:rsidRPr="00840584" w:rsidRDefault="00903264">
      <w:pPr>
        <w:jc w:val="left"/>
        <w:rPr>
          <w:lang w:val="fr-CH"/>
        </w:rPr>
      </w:pPr>
    </w:p>
    <w:p w14:paraId="797941B5" w14:textId="77777777" w:rsidR="00DF5086" w:rsidRPr="00840584" w:rsidRDefault="00DF5086" w:rsidP="009B440E">
      <w:pPr>
        <w:jc w:val="left"/>
        <w:rPr>
          <w:lang w:val="fr-CH"/>
        </w:rPr>
        <w:sectPr w:rsidR="00DF5086" w:rsidRPr="00840584" w:rsidSect="0004198B">
          <w:headerReference w:type="default" r:id="rId9"/>
          <w:pgSz w:w="11907" w:h="16840" w:code="9"/>
          <w:pgMar w:top="510" w:right="1134" w:bottom="1134" w:left="1134" w:header="510" w:footer="680" w:gutter="0"/>
          <w:pgNumType w:start="1"/>
          <w:cols w:space="720"/>
          <w:titlePg/>
        </w:sectPr>
      </w:pPr>
    </w:p>
    <w:p w14:paraId="3BDAB6F6" w14:textId="77777777" w:rsidR="00DF5086" w:rsidRPr="00840584" w:rsidRDefault="00DF5086" w:rsidP="009B440E">
      <w:pPr>
        <w:jc w:val="left"/>
        <w:rPr>
          <w:lang w:val="fr-CH"/>
        </w:rPr>
      </w:pPr>
    </w:p>
    <w:p w14:paraId="50A9DF19" w14:textId="77777777" w:rsidR="00E72AD2" w:rsidRPr="00840584" w:rsidRDefault="00840584">
      <w:pPr>
        <w:jc w:val="center"/>
        <w:rPr>
          <w:b/>
          <w:bCs/>
          <w:lang w:val="fr-CH"/>
        </w:rPr>
      </w:pPr>
      <w:r w:rsidRPr="00840584">
        <w:rPr>
          <w:rFonts w:cs="Arial"/>
          <w:lang w:val="fr-CH"/>
        </w:rPr>
        <w:t>PROJET DE MANDAT DE L'</w:t>
      </w:r>
      <w:r w:rsidRPr="00840584">
        <w:rPr>
          <w:lang w:val="fr-CH"/>
        </w:rPr>
        <w:t>ETUDE SUR "L'ETENDUE DU DROIT D'OBTENTEUR" ET LE RAPPORT AVEC "L'EPUISEMENT DU DROIT D'OBTENTEUR"</w:t>
      </w:r>
    </w:p>
    <w:p w14:paraId="1FE092DB" w14:textId="77777777" w:rsidR="00DF5086" w:rsidRPr="00840584" w:rsidRDefault="00DF5086" w:rsidP="009B440E">
      <w:pPr>
        <w:jc w:val="left"/>
        <w:rPr>
          <w:lang w:val="fr-CH"/>
        </w:rPr>
      </w:pPr>
    </w:p>
    <w:p w14:paraId="056EAE0F" w14:textId="77777777" w:rsidR="00DF5086" w:rsidRPr="00840584" w:rsidRDefault="00DF5086" w:rsidP="009B440E">
      <w:pPr>
        <w:jc w:val="left"/>
        <w:rPr>
          <w:lang w:val="fr-CH"/>
        </w:rPr>
      </w:pPr>
    </w:p>
    <w:p w14:paraId="02182868" w14:textId="77777777" w:rsidR="00E72AD2" w:rsidRDefault="00840584">
      <w:pPr>
        <w:pStyle w:val="Heading1"/>
      </w:pPr>
      <w:r>
        <w:t>CHAMP D'APPLICATION :</w:t>
      </w:r>
    </w:p>
    <w:p w14:paraId="73D2BEAC" w14:textId="77777777" w:rsidR="00DF5086" w:rsidRDefault="00DF5086" w:rsidP="00DF5086">
      <w:pPr>
        <w:jc w:val="left"/>
      </w:pPr>
    </w:p>
    <w:p w14:paraId="76E9C2B8" w14:textId="77777777" w:rsidR="00E72AD2" w:rsidRDefault="00840584">
      <w:pPr>
        <w:widowControl w:val="0"/>
        <w:tabs>
          <w:tab w:val="left" w:pos="762"/>
        </w:tabs>
        <w:autoSpaceDE w:val="0"/>
        <w:autoSpaceDN w:val="0"/>
        <w:ind w:right="113"/>
        <w:rPr>
          <w:color w:val="262626"/>
        </w:rPr>
      </w:pPr>
      <w:proofErr w:type="spellStart"/>
      <w:r>
        <w:rPr>
          <w:color w:val="262626"/>
        </w:rPr>
        <w:t>L'étude</w:t>
      </w:r>
      <w:proofErr w:type="spellEnd"/>
      <w:r>
        <w:rPr>
          <w:color w:val="262626"/>
        </w:rPr>
        <w:t xml:space="preserve"> </w:t>
      </w:r>
      <w:proofErr w:type="spellStart"/>
      <w:r w:rsidRPr="005347AE">
        <w:rPr>
          <w:color w:val="262626"/>
        </w:rPr>
        <w:t>comprendra</w:t>
      </w:r>
      <w:proofErr w:type="spellEnd"/>
    </w:p>
    <w:p w14:paraId="00E015E4" w14:textId="77777777" w:rsidR="00DF5086" w:rsidRDefault="00DF5086" w:rsidP="00DF5086">
      <w:pPr>
        <w:widowControl w:val="0"/>
        <w:tabs>
          <w:tab w:val="left" w:pos="762"/>
        </w:tabs>
        <w:autoSpaceDE w:val="0"/>
        <w:autoSpaceDN w:val="0"/>
        <w:ind w:right="113"/>
        <w:rPr>
          <w:color w:val="262626"/>
        </w:rPr>
      </w:pPr>
    </w:p>
    <w:p w14:paraId="2FB487D9" w14:textId="77777777" w:rsidR="00E72AD2" w:rsidRPr="00840584" w:rsidRDefault="00840584">
      <w:pPr>
        <w:pStyle w:val="ListParagraph"/>
        <w:widowControl w:val="0"/>
        <w:numPr>
          <w:ilvl w:val="0"/>
          <w:numId w:val="3"/>
        </w:numPr>
        <w:tabs>
          <w:tab w:val="left" w:pos="762"/>
        </w:tabs>
        <w:autoSpaceDE w:val="0"/>
        <w:autoSpaceDN w:val="0"/>
        <w:ind w:right="113"/>
        <w:rPr>
          <w:color w:val="343434"/>
          <w:lang w:val="fr-CH"/>
        </w:rPr>
      </w:pPr>
      <w:r w:rsidRPr="00840584">
        <w:rPr>
          <w:color w:val="262626"/>
          <w:lang w:val="fr-CH"/>
        </w:rPr>
        <w:t xml:space="preserve">une </w:t>
      </w:r>
      <w:r w:rsidRPr="00840584">
        <w:rPr>
          <w:color w:val="262626"/>
          <w:u w:val="single"/>
          <w:lang w:val="fr-CH"/>
        </w:rPr>
        <w:t xml:space="preserve">première partie </w:t>
      </w:r>
      <w:r w:rsidRPr="00840584">
        <w:rPr>
          <w:color w:val="262626"/>
          <w:lang w:val="fr-CH"/>
        </w:rPr>
        <w:t xml:space="preserve">comportant une analyse </w:t>
      </w:r>
      <w:r w:rsidRPr="00840584">
        <w:rPr>
          <w:color w:val="161616"/>
          <w:lang w:val="fr-CH"/>
        </w:rPr>
        <w:t xml:space="preserve">des intentions </w:t>
      </w:r>
      <w:r w:rsidRPr="00840584">
        <w:rPr>
          <w:color w:val="262626"/>
          <w:lang w:val="fr-CH"/>
        </w:rPr>
        <w:t>des rédacteurs de l'</w:t>
      </w:r>
      <w:r w:rsidRPr="00840584">
        <w:rPr>
          <w:color w:val="161616"/>
          <w:lang w:val="fr-CH"/>
        </w:rPr>
        <w:t xml:space="preserve">Acte de 1991 de la Convention UPOV </w:t>
      </w:r>
      <w:r w:rsidRPr="00840584">
        <w:rPr>
          <w:color w:val="262626"/>
          <w:lang w:val="fr-CH"/>
        </w:rPr>
        <w:t xml:space="preserve">en ce qui </w:t>
      </w:r>
      <w:r w:rsidRPr="00840584">
        <w:rPr>
          <w:color w:val="161616"/>
          <w:lang w:val="fr-CH"/>
        </w:rPr>
        <w:t xml:space="preserve">concerne les </w:t>
      </w:r>
      <w:r w:rsidRPr="00840584">
        <w:rPr>
          <w:color w:val="262626"/>
          <w:lang w:val="fr-CH"/>
        </w:rPr>
        <w:t>articles 14 et 16 de l'Acte de 1991 ; et</w:t>
      </w:r>
    </w:p>
    <w:p w14:paraId="3BCC5644" w14:textId="77777777" w:rsidR="00E72AD2" w:rsidRDefault="00840584">
      <w:pPr>
        <w:pStyle w:val="ListParagraph"/>
        <w:widowControl w:val="0"/>
        <w:numPr>
          <w:ilvl w:val="0"/>
          <w:numId w:val="3"/>
        </w:numPr>
        <w:tabs>
          <w:tab w:val="left" w:pos="762"/>
        </w:tabs>
        <w:autoSpaceDE w:val="0"/>
        <w:autoSpaceDN w:val="0"/>
        <w:ind w:right="113"/>
        <w:rPr>
          <w:color w:val="343434"/>
        </w:rPr>
      </w:pPr>
      <w:r w:rsidRPr="00840584">
        <w:rPr>
          <w:color w:val="262626"/>
          <w:lang w:val="fr-CH"/>
        </w:rPr>
        <w:t xml:space="preserve">une </w:t>
      </w:r>
      <w:r w:rsidRPr="00840584">
        <w:rPr>
          <w:color w:val="343434"/>
          <w:u w:val="single"/>
          <w:lang w:val="fr-CH"/>
        </w:rPr>
        <w:t xml:space="preserve">deuxième </w:t>
      </w:r>
      <w:r w:rsidRPr="00840584">
        <w:rPr>
          <w:color w:val="262626"/>
          <w:u w:val="single"/>
          <w:lang w:val="fr-CH"/>
        </w:rPr>
        <w:t xml:space="preserve">partie </w:t>
      </w:r>
      <w:r w:rsidRPr="00840584">
        <w:rPr>
          <w:color w:val="262626"/>
          <w:lang w:val="fr-CH"/>
        </w:rPr>
        <w:t xml:space="preserve">contenant des </w:t>
      </w:r>
      <w:r w:rsidRPr="00840584">
        <w:rPr>
          <w:color w:val="161616"/>
          <w:lang w:val="fr-CH"/>
        </w:rPr>
        <w:t xml:space="preserve">résumés </w:t>
      </w:r>
      <w:r w:rsidRPr="00840584">
        <w:rPr>
          <w:color w:val="343434"/>
          <w:lang w:val="fr-CH"/>
        </w:rPr>
        <w:t xml:space="preserve">des décisions </w:t>
      </w:r>
      <w:r w:rsidRPr="00840584">
        <w:rPr>
          <w:color w:val="262626"/>
          <w:lang w:val="fr-CH"/>
        </w:rPr>
        <w:t xml:space="preserve">judiciaires </w:t>
      </w:r>
      <w:r w:rsidRPr="00840584">
        <w:rPr>
          <w:color w:val="262626"/>
          <w:spacing w:val="-14"/>
          <w:lang w:val="fr-CH"/>
        </w:rPr>
        <w:t xml:space="preserve">pertinentes </w:t>
      </w:r>
      <w:r w:rsidRPr="00840584">
        <w:rPr>
          <w:color w:val="343434"/>
          <w:lang w:val="fr-CH"/>
        </w:rPr>
        <w:t xml:space="preserve">des membres de l'UPOV liés par l'Acte de 1991. </w:t>
      </w:r>
      <w:r w:rsidRPr="00840584">
        <w:rPr>
          <w:color w:val="343434"/>
          <w:lang w:val="fr-CH"/>
        </w:rPr>
        <w:br/>
      </w:r>
      <w:proofErr w:type="spellStart"/>
      <w:r w:rsidRPr="00DB2E26">
        <w:rPr>
          <w:color w:val="343434"/>
        </w:rPr>
        <w:t>l'Acte</w:t>
      </w:r>
      <w:proofErr w:type="spellEnd"/>
      <w:r w:rsidRPr="00DB2E26">
        <w:rPr>
          <w:color w:val="343434"/>
        </w:rPr>
        <w:t xml:space="preserve"> de 1991.</w:t>
      </w:r>
    </w:p>
    <w:p w14:paraId="29164A28" w14:textId="77777777" w:rsidR="00DF5086" w:rsidRDefault="00DF5086" w:rsidP="00DF5086">
      <w:pPr>
        <w:widowControl w:val="0"/>
        <w:tabs>
          <w:tab w:val="left" w:pos="762"/>
        </w:tabs>
        <w:autoSpaceDE w:val="0"/>
        <w:autoSpaceDN w:val="0"/>
        <w:ind w:right="113"/>
        <w:rPr>
          <w:color w:val="262626"/>
        </w:rPr>
      </w:pPr>
    </w:p>
    <w:p w14:paraId="57279B6C" w14:textId="77777777" w:rsidR="00DF5086" w:rsidRDefault="00DF5086" w:rsidP="00DF5086">
      <w:pPr>
        <w:widowControl w:val="0"/>
        <w:tabs>
          <w:tab w:val="left" w:pos="762"/>
        </w:tabs>
        <w:autoSpaceDE w:val="0"/>
        <w:autoSpaceDN w:val="0"/>
        <w:ind w:right="113"/>
        <w:rPr>
          <w:color w:val="262626"/>
        </w:rPr>
      </w:pPr>
    </w:p>
    <w:p w14:paraId="25827599" w14:textId="77777777" w:rsidR="00E72AD2" w:rsidRDefault="00840584">
      <w:pPr>
        <w:pStyle w:val="Heading1"/>
      </w:pPr>
      <w:r>
        <w:t>COMPOSITION :</w:t>
      </w:r>
    </w:p>
    <w:p w14:paraId="18E62F9F" w14:textId="77777777" w:rsidR="00DF5086" w:rsidRDefault="00DF5086" w:rsidP="00DF5086">
      <w:pPr>
        <w:widowControl w:val="0"/>
        <w:tabs>
          <w:tab w:val="left" w:pos="762"/>
        </w:tabs>
        <w:autoSpaceDE w:val="0"/>
        <w:autoSpaceDN w:val="0"/>
        <w:ind w:right="113"/>
        <w:rPr>
          <w:color w:val="262626"/>
        </w:rPr>
      </w:pPr>
    </w:p>
    <w:p w14:paraId="51BDB3B6" w14:textId="77777777" w:rsidR="00E72AD2" w:rsidRPr="00840584" w:rsidRDefault="00840584">
      <w:pPr>
        <w:jc w:val="left"/>
        <w:rPr>
          <w:spacing w:val="-2"/>
          <w:lang w:val="fr-CH"/>
        </w:rPr>
      </w:pPr>
      <w:r w:rsidRPr="00840584">
        <w:rPr>
          <w:spacing w:val="-2"/>
          <w:lang w:val="fr-CH"/>
        </w:rPr>
        <w:t xml:space="preserve">Il est proposé que l'étude soit réalisée par </w:t>
      </w:r>
      <w:r w:rsidR="005C6757" w:rsidRPr="00840584">
        <w:rPr>
          <w:spacing w:val="-2"/>
          <w:highlight w:val="yellow"/>
          <w:lang w:val="fr-CH"/>
        </w:rPr>
        <w:t>[cinq des</w:t>
      </w:r>
      <w:r w:rsidR="005C6757" w:rsidRPr="00840584">
        <w:rPr>
          <w:spacing w:val="-2"/>
          <w:lang w:val="fr-CH"/>
        </w:rPr>
        <w:t xml:space="preserve">] </w:t>
      </w:r>
      <w:r w:rsidRPr="00840584">
        <w:rPr>
          <w:spacing w:val="-2"/>
          <w:lang w:val="fr-CH"/>
        </w:rPr>
        <w:t xml:space="preserve">auteurs mentionnés ci-dessous. </w:t>
      </w:r>
      <w:r w:rsidR="00CC79FB" w:rsidRPr="00840584">
        <w:rPr>
          <w:spacing w:val="-2"/>
          <w:lang w:val="fr-CH"/>
        </w:rPr>
        <w:t>Les auteurs doivent se mettre d'accord sur l'un d'entre eux pour coordonner leur travail</w:t>
      </w:r>
      <w:r w:rsidR="00CF2BAA" w:rsidRPr="00840584">
        <w:rPr>
          <w:spacing w:val="-2"/>
          <w:lang w:val="fr-CH"/>
        </w:rPr>
        <w:t>.</w:t>
      </w:r>
    </w:p>
    <w:p w14:paraId="75A43BDC" w14:textId="77777777" w:rsidR="00CC79FB" w:rsidRPr="00840584" w:rsidRDefault="00CC79FB" w:rsidP="00DF5086">
      <w:pPr>
        <w:jc w:val="left"/>
        <w:rPr>
          <w:spacing w:val="-2"/>
          <w:lang w:val="fr-CH"/>
        </w:rPr>
      </w:pPr>
    </w:p>
    <w:p w14:paraId="38995298" w14:textId="77777777" w:rsidR="00E72AD2" w:rsidRPr="00840584" w:rsidRDefault="00840584">
      <w:pPr>
        <w:jc w:val="left"/>
        <w:rPr>
          <w:spacing w:val="-2"/>
          <w:lang w:val="fr-CH"/>
        </w:rPr>
      </w:pPr>
      <w:r w:rsidRPr="00840584">
        <w:rPr>
          <w:spacing w:val="-2"/>
          <w:lang w:val="fr-CH"/>
        </w:rPr>
        <w:t xml:space="preserve">La langue de travail des auteurs doit être l'anglais et l'étude doit être rédigée en anglais. </w:t>
      </w:r>
    </w:p>
    <w:p w14:paraId="6D026BCE" w14:textId="77777777" w:rsidR="00DF5086" w:rsidRPr="00840584" w:rsidRDefault="00DF5086" w:rsidP="00DF5086">
      <w:pPr>
        <w:jc w:val="left"/>
        <w:rPr>
          <w:spacing w:val="-2"/>
          <w:lang w:val="fr-CH"/>
        </w:rPr>
      </w:pPr>
    </w:p>
    <w:p w14:paraId="10EEAED5" w14:textId="77777777" w:rsidR="00E72AD2" w:rsidRPr="00840584" w:rsidRDefault="00840584">
      <w:pPr>
        <w:jc w:val="left"/>
        <w:rPr>
          <w:b/>
          <w:bCs/>
          <w:color w:val="FF0000"/>
          <w:spacing w:val="-2"/>
          <w:lang w:val="fr-CH"/>
        </w:rPr>
      </w:pPr>
      <w:r w:rsidRPr="00840584">
        <w:rPr>
          <w:b/>
          <w:bCs/>
          <w:color w:val="FF0000"/>
          <w:spacing w:val="-2"/>
          <w:lang w:val="fr-CH"/>
        </w:rPr>
        <w:t xml:space="preserve">Les noms ci-dessous ont été suggérés par des membres du WG-HRV, mais aucune sélection </w:t>
      </w:r>
      <w:r w:rsidR="002B0B2E" w:rsidRPr="00840584">
        <w:rPr>
          <w:b/>
          <w:bCs/>
          <w:color w:val="FF0000"/>
          <w:spacing w:val="-2"/>
          <w:lang w:val="fr-CH"/>
        </w:rPr>
        <w:t xml:space="preserve">définitive </w:t>
      </w:r>
      <w:r w:rsidRPr="00840584">
        <w:rPr>
          <w:b/>
          <w:bCs/>
          <w:color w:val="FF0000"/>
          <w:spacing w:val="-2"/>
          <w:lang w:val="fr-CH"/>
        </w:rPr>
        <w:t xml:space="preserve">n'a encore été </w:t>
      </w:r>
      <w:r w:rsidR="005C6757" w:rsidRPr="00840584">
        <w:rPr>
          <w:b/>
          <w:bCs/>
          <w:color w:val="FF0000"/>
          <w:spacing w:val="-2"/>
          <w:lang w:val="fr-CH"/>
        </w:rPr>
        <w:t>faite.</w:t>
      </w:r>
    </w:p>
    <w:p w14:paraId="2FB5D18F" w14:textId="77777777" w:rsidR="00DF5086" w:rsidRPr="00840584" w:rsidRDefault="00DF5086" w:rsidP="00DF5086">
      <w:pPr>
        <w:jc w:val="left"/>
        <w:rPr>
          <w:spacing w:val="-2"/>
          <w:lang w:val="fr-CH"/>
        </w:rPr>
      </w:pPr>
    </w:p>
    <w:tbl>
      <w:tblPr>
        <w:tblStyle w:val="TableGrid"/>
        <w:tblW w:w="3145" w:type="dxa"/>
        <w:jc w:val="center"/>
        <w:tblInd w:w="0" w:type="dxa"/>
        <w:tblLook w:val="04A0" w:firstRow="1" w:lastRow="0" w:firstColumn="1" w:lastColumn="0" w:noHBand="0" w:noVBand="1"/>
      </w:tblPr>
      <w:tblGrid>
        <w:gridCol w:w="3145"/>
      </w:tblGrid>
      <w:tr w:rsidR="00DF5086" w:rsidRPr="00E02B4F" w14:paraId="7668B307"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hideMark/>
          </w:tcPr>
          <w:p w14:paraId="6D352CEB" w14:textId="77777777" w:rsidR="00E72AD2" w:rsidRDefault="00840584">
            <w:pPr>
              <w:jc w:val="left"/>
              <w:rPr>
                <w:b/>
                <w:bCs/>
                <w:spacing w:val="-2"/>
              </w:rPr>
            </w:pPr>
            <w:r w:rsidRPr="00073978">
              <w:rPr>
                <w:b/>
                <w:bCs/>
                <w:spacing w:val="-2"/>
              </w:rPr>
              <w:t xml:space="preserve">Experts </w:t>
            </w:r>
            <w:proofErr w:type="spellStart"/>
            <w:r w:rsidRPr="00073978">
              <w:rPr>
                <w:b/>
                <w:bCs/>
                <w:spacing w:val="-2"/>
              </w:rPr>
              <w:t>proposés</w:t>
            </w:r>
            <w:proofErr w:type="spellEnd"/>
          </w:p>
          <w:p w14:paraId="2C0928A3" w14:textId="77777777" w:rsidR="00E72AD2" w:rsidRDefault="00840584">
            <w:pPr>
              <w:jc w:val="left"/>
              <w:rPr>
                <w:b/>
                <w:bCs/>
                <w:spacing w:val="-2"/>
                <w:highlight w:val="yellow"/>
              </w:rPr>
            </w:pPr>
            <w:r w:rsidRPr="00073978">
              <w:rPr>
                <w:b/>
                <w:bCs/>
                <w:spacing w:val="-2"/>
              </w:rPr>
              <w:t xml:space="preserve"> (</w:t>
            </w:r>
            <w:proofErr w:type="spellStart"/>
            <w:r w:rsidRPr="00073978">
              <w:rPr>
                <w:b/>
                <w:bCs/>
                <w:spacing w:val="-2"/>
              </w:rPr>
              <w:t>ordre</w:t>
            </w:r>
            <w:proofErr w:type="spellEnd"/>
            <w:r w:rsidRPr="00073978">
              <w:rPr>
                <w:b/>
                <w:bCs/>
                <w:spacing w:val="-2"/>
              </w:rPr>
              <w:t xml:space="preserve"> </w:t>
            </w:r>
            <w:proofErr w:type="spellStart"/>
            <w:r w:rsidRPr="00073978">
              <w:rPr>
                <w:b/>
                <w:bCs/>
                <w:spacing w:val="-2"/>
              </w:rPr>
              <w:t>alphabétique</w:t>
            </w:r>
            <w:proofErr w:type="spellEnd"/>
            <w:r w:rsidRPr="00073978">
              <w:rPr>
                <w:b/>
                <w:bCs/>
                <w:spacing w:val="-2"/>
              </w:rPr>
              <w:t>)</w:t>
            </w:r>
          </w:p>
        </w:tc>
      </w:tr>
      <w:tr w:rsidR="00DF5086" w:rsidRPr="00E02B4F" w14:paraId="558FC1C2"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tcPr>
          <w:p w14:paraId="29A90E21" w14:textId="77777777" w:rsidR="00E72AD2" w:rsidRDefault="00840584">
            <w:pPr>
              <w:jc w:val="left"/>
              <w:rPr>
                <w:b/>
                <w:bCs/>
                <w:spacing w:val="-2"/>
              </w:rPr>
            </w:pPr>
            <w:r w:rsidRPr="00073E6C">
              <w:rPr>
                <w:spacing w:val="-2"/>
              </w:rPr>
              <w:t xml:space="preserve">Monsieur Sven </w:t>
            </w:r>
            <w:proofErr w:type="spellStart"/>
            <w:r w:rsidRPr="00073E6C">
              <w:rPr>
                <w:spacing w:val="-2"/>
              </w:rPr>
              <w:t>Bostyn</w:t>
            </w:r>
            <w:proofErr w:type="spellEnd"/>
          </w:p>
        </w:tc>
      </w:tr>
      <w:tr w:rsidR="00DF5086" w:rsidRPr="00E02B4F" w14:paraId="00F95721"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tcPr>
          <w:p w14:paraId="07090B0B" w14:textId="77777777" w:rsidR="00E72AD2" w:rsidRDefault="00840584">
            <w:pPr>
              <w:jc w:val="left"/>
              <w:rPr>
                <w:spacing w:val="-2"/>
              </w:rPr>
            </w:pPr>
            <w:r w:rsidRPr="00073E6C">
              <w:rPr>
                <w:spacing w:val="-2"/>
              </w:rPr>
              <w:t xml:space="preserve">Monsieur </w:t>
            </w:r>
            <w:proofErr w:type="spellStart"/>
            <w:r w:rsidRPr="00073E6C">
              <w:rPr>
                <w:spacing w:val="-2"/>
              </w:rPr>
              <w:t>Huib</w:t>
            </w:r>
            <w:proofErr w:type="spellEnd"/>
            <w:r w:rsidRPr="00073E6C">
              <w:rPr>
                <w:spacing w:val="-2"/>
              </w:rPr>
              <w:t xml:space="preserve"> </w:t>
            </w:r>
            <w:proofErr w:type="spellStart"/>
            <w:r w:rsidRPr="00073E6C">
              <w:rPr>
                <w:spacing w:val="-2"/>
              </w:rPr>
              <w:t>Ghijsen</w:t>
            </w:r>
            <w:proofErr w:type="spellEnd"/>
          </w:p>
        </w:tc>
      </w:tr>
      <w:tr w:rsidR="00DF5086" w:rsidRPr="00E02B4F" w14:paraId="4E3FE6D9"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tcPr>
          <w:p w14:paraId="78902DF4" w14:textId="77777777" w:rsidR="00E72AD2" w:rsidRDefault="00840584">
            <w:pPr>
              <w:jc w:val="left"/>
              <w:rPr>
                <w:spacing w:val="-2"/>
              </w:rPr>
            </w:pPr>
            <w:proofErr w:type="spellStart"/>
            <w:r w:rsidRPr="00073E6C">
              <w:rPr>
                <w:spacing w:val="-2"/>
                <w:lang w:val="es-ES_tradnl"/>
              </w:rPr>
              <w:t>Mme</w:t>
            </w:r>
            <w:proofErr w:type="spellEnd"/>
            <w:r w:rsidRPr="00073E6C">
              <w:rPr>
                <w:spacing w:val="-2"/>
                <w:lang w:val="es-ES_tradnl"/>
              </w:rPr>
              <w:t xml:space="preserve"> </w:t>
            </w:r>
            <w:proofErr w:type="spellStart"/>
            <w:r w:rsidRPr="00073E6C">
              <w:rPr>
                <w:spacing w:val="-2"/>
                <w:lang w:val="es-ES_tradnl"/>
              </w:rPr>
              <w:t>Vivianne</w:t>
            </w:r>
            <w:proofErr w:type="spellEnd"/>
            <w:r w:rsidRPr="00073E6C">
              <w:rPr>
                <w:spacing w:val="-2"/>
                <w:lang w:val="es-ES_tradnl"/>
              </w:rPr>
              <w:t xml:space="preserve"> </w:t>
            </w:r>
            <w:proofErr w:type="spellStart"/>
            <w:r w:rsidRPr="00073E6C">
              <w:rPr>
                <w:spacing w:val="-2"/>
                <w:lang w:val="es-ES_tradnl"/>
              </w:rPr>
              <w:t>Kunisawa</w:t>
            </w:r>
            <w:proofErr w:type="spellEnd"/>
          </w:p>
        </w:tc>
      </w:tr>
      <w:tr w:rsidR="00DF5086" w:rsidRPr="00E02B4F" w14:paraId="6C8C9FCB"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hideMark/>
          </w:tcPr>
          <w:p w14:paraId="0487E5EE" w14:textId="77777777" w:rsidR="00E72AD2" w:rsidRDefault="00840584">
            <w:pPr>
              <w:jc w:val="left"/>
              <w:rPr>
                <w:spacing w:val="-2"/>
              </w:rPr>
            </w:pPr>
            <w:r w:rsidRPr="00073E6C">
              <w:rPr>
                <w:spacing w:val="-2"/>
              </w:rPr>
              <w:t>Monsieur Charles Lawson</w:t>
            </w:r>
          </w:p>
        </w:tc>
      </w:tr>
      <w:tr w:rsidR="00DF5086" w:rsidRPr="00E02B4F" w14:paraId="16AB08CA"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tcPr>
          <w:p w14:paraId="69DB21C2" w14:textId="77777777" w:rsidR="00E72AD2" w:rsidRDefault="00840584">
            <w:pPr>
              <w:jc w:val="left"/>
              <w:rPr>
                <w:spacing w:val="-2"/>
              </w:rPr>
            </w:pPr>
            <w:r w:rsidRPr="00073E6C">
              <w:rPr>
                <w:spacing w:val="-2"/>
              </w:rPr>
              <w:t>Monsieur Axel Metzger</w:t>
            </w:r>
          </w:p>
        </w:tc>
      </w:tr>
      <w:tr w:rsidR="00DF5086" w:rsidRPr="00E02B4F" w14:paraId="643B448C"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tcPr>
          <w:p w14:paraId="3A7CE3C8" w14:textId="77777777" w:rsidR="00E72AD2" w:rsidRDefault="00840584">
            <w:pPr>
              <w:jc w:val="left"/>
              <w:rPr>
                <w:spacing w:val="-2"/>
              </w:rPr>
            </w:pPr>
            <w:proofErr w:type="spellStart"/>
            <w:r w:rsidRPr="00073E6C">
              <w:rPr>
                <w:spacing w:val="-2"/>
              </w:rPr>
              <w:t>Mme</w:t>
            </w:r>
            <w:proofErr w:type="spellEnd"/>
            <w:r w:rsidRPr="00073E6C">
              <w:rPr>
                <w:spacing w:val="-2"/>
              </w:rPr>
              <w:t xml:space="preserve"> Pilar Montero</w:t>
            </w:r>
          </w:p>
        </w:tc>
      </w:tr>
      <w:tr w:rsidR="00DF5086" w:rsidRPr="00E02B4F" w14:paraId="303DB7CE"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hideMark/>
          </w:tcPr>
          <w:p w14:paraId="50C1A758" w14:textId="77777777" w:rsidR="00E72AD2" w:rsidRDefault="00840584">
            <w:pPr>
              <w:jc w:val="left"/>
              <w:rPr>
                <w:spacing w:val="-2"/>
                <w:lang w:val="es-ES_tradnl"/>
              </w:rPr>
            </w:pPr>
            <w:r>
              <w:rPr>
                <w:spacing w:val="-2"/>
              </w:rPr>
              <w:t xml:space="preserve">Monsieur </w:t>
            </w:r>
            <w:r w:rsidRPr="00073E6C">
              <w:rPr>
                <w:spacing w:val="-2"/>
              </w:rPr>
              <w:t>Joseph Strauss</w:t>
            </w:r>
          </w:p>
        </w:tc>
      </w:tr>
      <w:tr w:rsidR="00DF5086" w:rsidRPr="00E02B4F" w14:paraId="7135E206"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hideMark/>
          </w:tcPr>
          <w:p w14:paraId="4AC135B3" w14:textId="77777777" w:rsidR="00DF5086" w:rsidRPr="00073E6C" w:rsidRDefault="00DF5086" w:rsidP="00491BBA">
            <w:pPr>
              <w:jc w:val="left"/>
              <w:rPr>
                <w:spacing w:val="-2"/>
              </w:rPr>
            </w:pPr>
          </w:p>
        </w:tc>
      </w:tr>
      <w:tr w:rsidR="00DF5086" w:rsidRPr="00E02B4F" w14:paraId="48F5DB74" w14:textId="77777777" w:rsidTr="00491BBA">
        <w:trPr>
          <w:jc w:val="center"/>
        </w:trPr>
        <w:tc>
          <w:tcPr>
            <w:tcW w:w="3145" w:type="dxa"/>
            <w:tcBorders>
              <w:top w:val="single" w:sz="4" w:space="0" w:color="auto"/>
              <w:left w:val="single" w:sz="4" w:space="0" w:color="auto"/>
              <w:bottom w:val="single" w:sz="4" w:space="0" w:color="auto"/>
              <w:right w:val="single" w:sz="4" w:space="0" w:color="auto"/>
            </w:tcBorders>
            <w:hideMark/>
          </w:tcPr>
          <w:p w14:paraId="3B2D03C1" w14:textId="77777777" w:rsidR="00DF5086" w:rsidRPr="00073E6C" w:rsidRDefault="00DF5086" w:rsidP="00491BBA">
            <w:pPr>
              <w:jc w:val="left"/>
              <w:rPr>
                <w:spacing w:val="-2"/>
              </w:rPr>
            </w:pPr>
          </w:p>
        </w:tc>
      </w:tr>
    </w:tbl>
    <w:p w14:paraId="1AF0D0E7" w14:textId="77777777" w:rsidR="00DF5086" w:rsidRDefault="00DF5086" w:rsidP="00DF5086">
      <w:pPr>
        <w:widowControl w:val="0"/>
        <w:tabs>
          <w:tab w:val="left" w:pos="762"/>
        </w:tabs>
        <w:autoSpaceDE w:val="0"/>
        <w:autoSpaceDN w:val="0"/>
        <w:ind w:right="113"/>
        <w:jc w:val="left"/>
        <w:rPr>
          <w:color w:val="262626"/>
        </w:rPr>
      </w:pPr>
    </w:p>
    <w:p w14:paraId="238AE6A4" w14:textId="77777777" w:rsidR="00DF5086" w:rsidRDefault="00DF5086" w:rsidP="00DF5086">
      <w:pPr>
        <w:rPr>
          <w:color w:val="262626"/>
        </w:rPr>
      </w:pPr>
    </w:p>
    <w:p w14:paraId="22BEE850" w14:textId="77777777" w:rsidR="00E72AD2" w:rsidRDefault="00840584">
      <w:pPr>
        <w:widowControl w:val="0"/>
        <w:tabs>
          <w:tab w:val="left" w:pos="762"/>
        </w:tabs>
        <w:autoSpaceDE w:val="0"/>
        <w:autoSpaceDN w:val="0"/>
        <w:ind w:right="113"/>
        <w:rPr>
          <w:caps/>
        </w:rPr>
      </w:pPr>
      <w:r w:rsidRPr="007F0F7A">
        <w:rPr>
          <w:caps/>
        </w:rPr>
        <w:t>MODUS OPERANDI :</w:t>
      </w:r>
    </w:p>
    <w:p w14:paraId="10E30A86" w14:textId="77777777" w:rsidR="00DF5086" w:rsidRDefault="00DF5086" w:rsidP="00DF5086">
      <w:pPr>
        <w:widowControl w:val="0"/>
        <w:tabs>
          <w:tab w:val="left" w:pos="762"/>
        </w:tabs>
        <w:autoSpaceDE w:val="0"/>
        <w:autoSpaceDN w:val="0"/>
        <w:ind w:right="113"/>
        <w:rPr>
          <w:color w:val="262626"/>
        </w:rPr>
      </w:pPr>
    </w:p>
    <w:p w14:paraId="711778C4" w14:textId="77777777" w:rsidR="00E72AD2" w:rsidRDefault="00840584">
      <w:pPr>
        <w:pStyle w:val="Heading2"/>
      </w:pPr>
      <w:proofErr w:type="spellStart"/>
      <w:r w:rsidRPr="007F0F7A">
        <w:t>Indépendance</w:t>
      </w:r>
      <w:proofErr w:type="spellEnd"/>
      <w:r w:rsidRPr="007F0F7A">
        <w:t xml:space="preserve"> : </w:t>
      </w:r>
    </w:p>
    <w:p w14:paraId="2C80D8FC" w14:textId="77777777" w:rsidR="00DF5086" w:rsidRDefault="00DF5086" w:rsidP="00DF5086">
      <w:pPr>
        <w:pStyle w:val="ListParagraph"/>
        <w:widowControl w:val="0"/>
        <w:tabs>
          <w:tab w:val="left" w:pos="762"/>
        </w:tabs>
        <w:autoSpaceDE w:val="0"/>
        <w:autoSpaceDN w:val="0"/>
        <w:ind w:right="113"/>
        <w:rPr>
          <w:color w:val="262626"/>
        </w:rPr>
      </w:pPr>
    </w:p>
    <w:p w14:paraId="66111708" w14:textId="77777777" w:rsidR="00E72AD2" w:rsidRPr="00840584" w:rsidRDefault="00840584">
      <w:pPr>
        <w:widowControl w:val="0"/>
        <w:tabs>
          <w:tab w:val="left" w:pos="762"/>
        </w:tabs>
        <w:autoSpaceDE w:val="0"/>
        <w:autoSpaceDN w:val="0"/>
        <w:ind w:right="113"/>
        <w:rPr>
          <w:color w:val="262626"/>
          <w:lang w:val="fr-CH"/>
        </w:rPr>
      </w:pPr>
      <w:r w:rsidRPr="00840584">
        <w:rPr>
          <w:color w:val="262626"/>
          <w:lang w:val="fr-CH"/>
        </w:rPr>
        <w:t xml:space="preserve">Les auteurs sont indépendants dans la rédaction de l'étude. </w:t>
      </w:r>
    </w:p>
    <w:p w14:paraId="38AD85CB" w14:textId="77777777" w:rsidR="00DF5086" w:rsidRPr="00840584" w:rsidRDefault="00DF5086" w:rsidP="00DF5086">
      <w:pPr>
        <w:widowControl w:val="0"/>
        <w:tabs>
          <w:tab w:val="left" w:pos="762"/>
        </w:tabs>
        <w:autoSpaceDE w:val="0"/>
        <w:autoSpaceDN w:val="0"/>
        <w:ind w:left="720" w:right="113"/>
        <w:rPr>
          <w:color w:val="262626"/>
          <w:lang w:val="fr-CH"/>
        </w:rPr>
      </w:pPr>
    </w:p>
    <w:p w14:paraId="73F28832" w14:textId="77777777" w:rsidR="00E72AD2" w:rsidRPr="00840584" w:rsidRDefault="00840584">
      <w:pPr>
        <w:widowControl w:val="0"/>
        <w:tabs>
          <w:tab w:val="left" w:pos="762"/>
        </w:tabs>
        <w:autoSpaceDE w:val="0"/>
        <w:autoSpaceDN w:val="0"/>
        <w:ind w:right="113"/>
        <w:rPr>
          <w:color w:val="262626"/>
          <w:lang w:val="fr-CH"/>
        </w:rPr>
      </w:pPr>
      <w:r w:rsidRPr="00840584">
        <w:rPr>
          <w:color w:val="262626"/>
          <w:lang w:val="fr-CH"/>
        </w:rPr>
        <w:t xml:space="preserve">Après avoir reçu l'étude, il appartient au WG-HRV d'envisager un éventuel suivi et de demander des orientations supplémentaires au CAJ, le cas échéant. </w:t>
      </w:r>
    </w:p>
    <w:p w14:paraId="3A5FE2FF" w14:textId="77777777" w:rsidR="00DF5086" w:rsidRPr="00840584" w:rsidRDefault="00DF5086" w:rsidP="00DF5086">
      <w:pPr>
        <w:widowControl w:val="0"/>
        <w:tabs>
          <w:tab w:val="left" w:pos="762"/>
        </w:tabs>
        <w:autoSpaceDE w:val="0"/>
        <w:autoSpaceDN w:val="0"/>
        <w:ind w:right="113"/>
        <w:rPr>
          <w:color w:val="262626"/>
          <w:lang w:val="fr-CH"/>
        </w:rPr>
      </w:pPr>
    </w:p>
    <w:p w14:paraId="0B941BCB" w14:textId="77777777" w:rsidR="00E72AD2" w:rsidRPr="00840584" w:rsidRDefault="00840584">
      <w:pPr>
        <w:widowControl w:val="0"/>
        <w:tabs>
          <w:tab w:val="left" w:pos="762"/>
        </w:tabs>
        <w:autoSpaceDE w:val="0"/>
        <w:autoSpaceDN w:val="0"/>
        <w:ind w:right="113"/>
        <w:rPr>
          <w:color w:val="262626"/>
          <w:lang w:val="fr-CH"/>
        </w:rPr>
      </w:pPr>
      <w:r w:rsidRPr="00840584">
        <w:rPr>
          <w:color w:val="262626"/>
          <w:lang w:val="fr-CH"/>
        </w:rPr>
        <w:t xml:space="preserve">Les membres de l'UPOV </w:t>
      </w:r>
      <w:r w:rsidR="005C6757" w:rsidRPr="00840584">
        <w:rPr>
          <w:color w:val="262626"/>
          <w:lang w:val="fr-CH"/>
        </w:rPr>
        <w:t xml:space="preserve">ne sont pas </w:t>
      </w:r>
      <w:r w:rsidRPr="00840584">
        <w:rPr>
          <w:color w:val="262626"/>
          <w:lang w:val="fr-CH"/>
        </w:rPr>
        <w:t>liés par le contenu et/ou les conclusions de l'étude.</w:t>
      </w:r>
    </w:p>
    <w:p w14:paraId="4BFAF557" w14:textId="77777777" w:rsidR="00DF5086" w:rsidRPr="00840584" w:rsidRDefault="00DF5086" w:rsidP="00DF5086">
      <w:pPr>
        <w:widowControl w:val="0"/>
        <w:tabs>
          <w:tab w:val="left" w:pos="762"/>
        </w:tabs>
        <w:autoSpaceDE w:val="0"/>
        <w:autoSpaceDN w:val="0"/>
        <w:ind w:right="113"/>
        <w:rPr>
          <w:color w:val="262626"/>
          <w:lang w:val="fr-CH"/>
        </w:rPr>
      </w:pPr>
    </w:p>
    <w:p w14:paraId="75A2E617" w14:textId="77777777" w:rsidR="00E72AD2" w:rsidRPr="00840584" w:rsidRDefault="00840584">
      <w:pPr>
        <w:pStyle w:val="Heading2"/>
        <w:rPr>
          <w:lang w:val="fr-CH"/>
        </w:rPr>
      </w:pPr>
      <w:r w:rsidRPr="00840584">
        <w:rPr>
          <w:lang w:val="fr-CH"/>
        </w:rPr>
        <w:t>Calendrier :</w:t>
      </w:r>
    </w:p>
    <w:p w14:paraId="0561F83F" w14:textId="77777777" w:rsidR="00DF5086" w:rsidRPr="00840584" w:rsidRDefault="00DF5086" w:rsidP="00DF5086">
      <w:pPr>
        <w:widowControl w:val="0"/>
        <w:tabs>
          <w:tab w:val="left" w:pos="762"/>
        </w:tabs>
        <w:autoSpaceDE w:val="0"/>
        <w:autoSpaceDN w:val="0"/>
        <w:ind w:right="113"/>
        <w:rPr>
          <w:color w:val="161616"/>
          <w:lang w:val="fr-CH"/>
        </w:rPr>
      </w:pPr>
    </w:p>
    <w:p w14:paraId="1A7D2DFB" w14:textId="77777777" w:rsidR="00E72AD2" w:rsidRPr="00840584" w:rsidRDefault="00840584">
      <w:pPr>
        <w:widowControl w:val="0"/>
        <w:tabs>
          <w:tab w:val="left" w:pos="762"/>
        </w:tabs>
        <w:autoSpaceDE w:val="0"/>
        <w:autoSpaceDN w:val="0"/>
        <w:ind w:right="113"/>
        <w:rPr>
          <w:color w:val="262626"/>
          <w:lang w:val="fr-CH"/>
        </w:rPr>
      </w:pPr>
      <w:r w:rsidRPr="00840584">
        <w:rPr>
          <w:rFonts w:cs="Arial"/>
          <w:lang w:val="fr-CH"/>
        </w:rPr>
        <w:t xml:space="preserve">Les auteurs seront invités à remettre l'étude pour examen lors de la sixième réunion du WG-HRV, qui devrait avoir lieu à Genève en octobre 2024, date et heure à déterminer. </w:t>
      </w:r>
    </w:p>
    <w:p w14:paraId="4F59A649" w14:textId="77777777" w:rsidR="00DF5086" w:rsidRPr="00840584" w:rsidRDefault="00DF5086" w:rsidP="00DF5086">
      <w:pPr>
        <w:widowControl w:val="0"/>
        <w:tabs>
          <w:tab w:val="left" w:pos="762"/>
        </w:tabs>
        <w:autoSpaceDE w:val="0"/>
        <w:autoSpaceDN w:val="0"/>
        <w:ind w:right="113"/>
        <w:rPr>
          <w:rFonts w:cs="Arial"/>
          <w:lang w:val="fr-CH"/>
        </w:rPr>
      </w:pPr>
    </w:p>
    <w:p w14:paraId="3D4D2FE3" w14:textId="77777777" w:rsidR="00E72AD2" w:rsidRPr="00840584" w:rsidRDefault="00840584">
      <w:pPr>
        <w:widowControl w:val="0"/>
        <w:tabs>
          <w:tab w:val="left" w:pos="762"/>
        </w:tabs>
        <w:autoSpaceDE w:val="0"/>
        <w:autoSpaceDN w:val="0"/>
        <w:ind w:right="113"/>
        <w:rPr>
          <w:color w:val="161616"/>
          <w:lang w:val="fr-CH"/>
        </w:rPr>
      </w:pPr>
      <w:r w:rsidRPr="00840584">
        <w:rPr>
          <w:color w:val="161616"/>
          <w:lang w:val="fr-CH"/>
        </w:rPr>
        <w:t xml:space="preserve">Le délai peut être prolongé à la demande des auteurs. </w:t>
      </w:r>
    </w:p>
    <w:p w14:paraId="5532EA7C" w14:textId="77777777" w:rsidR="00DF5086" w:rsidRPr="00840584" w:rsidRDefault="00DF5086" w:rsidP="00DF5086">
      <w:pPr>
        <w:widowControl w:val="0"/>
        <w:tabs>
          <w:tab w:val="left" w:pos="762"/>
        </w:tabs>
        <w:autoSpaceDE w:val="0"/>
        <w:autoSpaceDN w:val="0"/>
        <w:ind w:right="113"/>
        <w:rPr>
          <w:color w:val="161616"/>
          <w:lang w:val="fr-CH"/>
        </w:rPr>
      </w:pPr>
    </w:p>
    <w:p w14:paraId="1D5A7AC7" w14:textId="77777777" w:rsidR="00E72AD2" w:rsidRPr="00840584" w:rsidRDefault="00840584">
      <w:pPr>
        <w:pStyle w:val="Heading2"/>
        <w:rPr>
          <w:lang w:val="fr-CH"/>
        </w:rPr>
      </w:pPr>
      <w:r w:rsidRPr="00840584">
        <w:rPr>
          <w:lang w:val="fr-CH"/>
        </w:rPr>
        <w:t xml:space="preserve">Soutien financier </w:t>
      </w:r>
      <w:r w:rsidR="00DF5086" w:rsidRPr="00840584">
        <w:rPr>
          <w:lang w:val="fr-CH"/>
        </w:rPr>
        <w:t>:</w:t>
      </w:r>
    </w:p>
    <w:p w14:paraId="3324F511" w14:textId="77777777" w:rsidR="00DF5086" w:rsidRPr="00840584" w:rsidRDefault="00DF5086" w:rsidP="00DF5086">
      <w:pPr>
        <w:widowControl w:val="0"/>
        <w:tabs>
          <w:tab w:val="left" w:pos="762"/>
        </w:tabs>
        <w:autoSpaceDE w:val="0"/>
        <w:autoSpaceDN w:val="0"/>
        <w:ind w:right="113"/>
        <w:rPr>
          <w:color w:val="161616"/>
          <w:lang w:val="fr-CH"/>
        </w:rPr>
      </w:pPr>
    </w:p>
    <w:p w14:paraId="2BDA5FAC" w14:textId="77777777" w:rsidR="00E72AD2" w:rsidRPr="00840584" w:rsidRDefault="00840584">
      <w:pPr>
        <w:widowControl w:val="0"/>
        <w:tabs>
          <w:tab w:val="left" w:pos="762"/>
        </w:tabs>
        <w:autoSpaceDE w:val="0"/>
        <w:autoSpaceDN w:val="0"/>
        <w:ind w:right="113"/>
        <w:rPr>
          <w:rFonts w:cs="Arial"/>
          <w:lang w:val="fr-CH"/>
        </w:rPr>
      </w:pPr>
      <w:r w:rsidRPr="00840584">
        <w:rPr>
          <w:rFonts w:cs="Arial"/>
          <w:highlight w:val="yellow"/>
          <w:lang w:val="fr-CH"/>
        </w:rPr>
        <w:t>[à discuter]</w:t>
      </w:r>
    </w:p>
    <w:p w14:paraId="3B64D9BB" w14:textId="77777777" w:rsidR="00E72AD2" w:rsidRPr="00840584" w:rsidRDefault="00840584">
      <w:pPr>
        <w:jc w:val="right"/>
        <w:rPr>
          <w:lang w:val="fr-CH"/>
        </w:rPr>
      </w:pPr>
      <w:r w:rsidRPr="00840584">
        <w:rPr>
          <w:lang w:val="fr-CH"/>
        </w:rPr>
        <w:t>[Fin de l'</w:t>
      </w:r>
      <w:r w:rsidR="00CF2BAA" w:rsidRPr="00840584">
        <w:rPr>
          <w:lang w:val="fr-CH"/>
        </w:rPr>
        <w:t xml:space="preserve">annexe </w:t>
      </w:r>
      <w:r w:rsidRPr="00840584">
        <w:rPr>
          <w:lang w:val="fr-CH"/>
        </w:rPr>
        <w:t>et du document]</w:t>
      </w:r>
    </w:p>
    <w:sectPr w:rsidR="00E72AD2" w:rsidRPr="00840584" w:rsidSect="0004198B">
      <w:headerReference w:type="default" r:id="rId10"/>
      <w:headerReference w:type="first" r:id="rId1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50411" w14:textId="77777777" w:rsidR="00C42848" w:rsidRDefault="00C42848" w:rsidP="006655D3">
      <w:r>
        <w:separator/>
      </w:r>
    </w:p>
    <w:p w14:paraId="2379E901" w14:textId="77777777" w:rsidR="00C42848" w:rsidRDefault="00C42848" w:rsidP="006655D3"/>
    <w:p w14:paraId="16EC8343" w14:textId="77777777" w:rsidR="00C42848" w:rsidRDefault="00C42848" w:rsidP="006655D3"/>
  </w:endnote>
  <w:endnote w:type="continuationSeparator" w:id="0">
    <w:p w14:paraId="2ECC463C" w14:textId="77777777" w:rsidR="00C42848" w:rsidRDefault="00C42848" w:rsidP="006655D3">
      <w:r>
        <w:separator/>
      </w:r>
    </w:p>
    <w:p w14:paraId="6DAF29C3" w14:textId="77777777" w:rsidR="00E72AD2" w:rsidRDefault="00840584">
      <w:pPr>
        <w:pStyle w:val="Footer"/>
        <w:spacing w:after="60"/>
        <w:rPr>
          <w:sz w:val="18"/>
          <w:lang w:val="fr-FR"/>
        </w:rPr>
      </w:pPr>
      <w:r w:rsidRPr="00294751">
        <w:rPr>
          <w:sz w:val="18"/>
          <w:lang w:val="fr-FR"/>
        </w:rPr>
        <w:t>[Suite de la note de la page précédente].</w:t>
      </w:r>
    </w:p>
    <w:p w14:paraId="73E1FFFE" w14:textId="77777777" w:rsidR="00C42848" w:rsidRPr="00294751" w:rsidRDefault="00C42848" w:rsidP="006655D3">
      <w:pPr>
        <w:rPr>
          <w:lang w:val="fr-FR"/>
        </w:rPr>
      </w:pPr>
    </w:p>
    <w:p w14:paraId="4026B1AE" w14:textId="77777777" w:rsidR="00C42848" w:rsidRPr="00294751" w:rsidRDefault="00C42848" w:rsidP="006655D3">
      <w:pPr>
        <w:rPr>
          <w:lang w:val="fr-FR"/>
        </w:rPr>
      </w:pPr>
    </w:p>
  </w:endnote>
  <w:endnote w:type="continuationNotice" w:id="1">
    <w:p w14:paraId="3A277C29" w14:textId="77777777" w:rsidR="00E72AD2" w:rsidRDefault="00840584">
      <w:pPr>
        <w:rPr>
          <w:lang w:val="fr-FR"/>
        </w:rPr>
      </w:pPr>
      <w:r w:rsidRPr="00294751">
        <w:rPr>
          <w:lang w:val="fr-FR"/>
        </w:rPr>
        <w:t>[Suite de la note page suivante]</w:t>
      </w:r>
    </w:p>
    <w:p w14:paraId="17D2F203" w14:textId="77777777" w:rsidR="00C42848" w:rsidRPr="00294751" w:rsidRDefault="00C42848" w:rsidP="006655D3">
      <w:pPr>
        <w:rPr>
          <w:lang w:val="fr-FR"/>
        </w:rPr>
      </w:pPr>
    </w:p>
    <w:p w14:paraId="129B0AA6" w14:textId="77777777" w:rsidR="00C42848" w:rsidRPr="00294751" w:rsidRDefault="00C4284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Yu Gothic">
    <w:altName w:val="游ゴシック"/>
    <w:panose1 w:val="020B04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D10C5" w14:textId="77777777" w:rsidR="00C42848" w:rsidRDefault="00C42848" w:rsidP="006655D3">
      <w:r>
        <w:separator/>
      </w:r>
    </w:p>
  </w:footnote>
  <w:footnote w:type="continuationSeparator" w:id="0">
    <w:p w14:paraId="494581A3" w14:textId="77777777" w:rsidR="00C42848" w:rsidRDefault="00C42848" w:rsidP="006655D3">
      <w:r>
        <w:separator/>
      </w:r>
    </w:p>
  </w:footnote>
  <w:footnote w:type="continuationNotice" w:id="1">
    <w:p w14:paraId="1A099233" w14:textId="77777777" w:rsidR="00C42848" w:rsidRPr="00AB530F" w:rsidRDefault="00C42848" w:rsidP="00AB530F">
      <w:pPr>
        <w:pStyle w:val="Footer"/>
      </w:pPr>
    </w:p>
  </w:footnote>
  <w:footnote w:id="2">
    <w:p w14:paraId="4FC88B76" w14:textId="77777777" w:rsidR="00E72AD2" w:rsidRPr="00840584" w:rsidRDefault="00840584">
      <w:pPr>
        <w:pStyle w:val="FootnoteText"/>
        <w:rPr>
          <w:lang w:val="fr-CH"/>
        </w:rPr>
      </w:pPr>
      <w:r>
        <w:rPr>
          <w:rStyle w:val="FootnoteReference"/>
        </w:rPr>
        <w:footnoteRef/>
      </w:r>
      <w:r w:rsidRPr="00840584">
        <w:rPr>
          <w:spacing w:val="-2"/>
          <w:lang w:val="fr-CH"/>
        </w:rPr>
        <w:tab/>
        <w:t xml:space="preserve">  Tenue à Genève </w:t>
      </w:r>
      <w:r w:rsidRPr="00840584">
        <w:rPr>
          <w:lang w:val="fr-CH"/>
        </w:rPr>
        <w:t>le 21 mars 2023</w:t>
      </w:r>
    </w:p>
  </w:footnote>
  <w:footnote w:id="3">
    <w:p w14:paraId="5B9AFCEA" w14:textId="77777777" w:rsidR="00E72AD2" w:rsidRPr="00840584" w:rsidRDefault="00840584">
      <w:pPr>
        <w:pStyle w:val="FootnoteText"/>
        <w:rPr>
          <w:lang w:val="fr-CH"/>
        </w:rPr>
      </w:pPr>
      <w:r>
        <w:rPr>
          <w:rStyle w:val="FootnoteReference"/>
        </w:rPr>
        <w:footnoteRef/>
      </w:r>
      <w:r w:rsidRPr="00840584">
        <w:rPr>
          <w:lang w:val="fr-CH"/>
        </w:rPr>
        <w:t xml:space="preserve"> </w:t>
      </w:r>
      <w:r w:rsidRPr="00840584">
        <w:rPr>
          <w:lang w:val="fr-CH"/>
        </w:rPr>
        <w:tab/>
      </w:r>
      <w:r w:rsidRPr="00840584">
        <w:rPr>
          <w:spacing w:val="-2"/>
          <w:lang w:val="fr-CH"/>
        </w:rPr>
        <w:t xml:space="preserve">Tenue à Genève </w:t>
      </w:r>
      <w:r w:rsidRPr="00840584">
        <w:rPr>
          <w:lang w:val="fr-CH"/>
        </w:rPr>
        <w:t>le 25 octobre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3EE5D" w14:textId="77777777" w:rsidR="00E72AD2" w:rsidRDefault="00DF5086">
    <w:pPr>
      <w:pStyle w:val="Header"/>
      <w:rPr>
        <w:rStyle w:val="PageNumber"/>
        <w:lang w:val="en-US"/>
      </w:rPr>
    </w:pPr>
    <w:r>
      <w:rPr>
        <w:rStyle w:val="PageNumber"/>
        <w:lang w:val="en-US"/>
      </w:rPr>
      <w:t>WG-HRV/5/2</w:t>
    </w:r>
  </w:p>
  <w:p w14:paraId="471C166A" w14:textId="77777777" w:rsidR="00E72AD2" w:rsidRDefault="00840584">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44BF1">
      <w:rPr>
        <w:rStyle w:val="PageNumber"/>
        <w:noProof/>
        <w:lang w:val="en-US"/>
      </w:rPr>
      <w:t>2</w:t>
    </w:r>
    <w:r w:rsidRPr="00C5280D">
      <w:rPr>
        <w:rStyle w:val="PageNumber"/>
        <w:lang w:val="en-US"/>
      </w:rPr>
      <w:fldChar w:fldCharType="end"/>
    </w:r>
  </w:p>
  <w:p w14:paraId="1B94B5EE"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2A35" w14:textId="77777777" w:rsidR="00E72AD2" w:rsidRDefault="00840584">
    <w:pPr>
      <w:pStyle w:val="Header"/>
      <w:rPr>
        <w:rStyle w:val="PageNumber"/>
        <w:lang w:val="fr-CH"/>
      </w:rPr>
    </w:pPr>
    <w:r w:rsidRPr="00DF5086">
      <w:rPr>
        <w:rStyle w:val="PageNumber"/>
        <w:lang w:val="fr-CH"/>
      </w:rPr>
      <w:t>WG-HRV/5/2</w:t>
    </w:r>
  </w:p>
  <w:p w14:paraId="126EEB61" w14:textId="77777777" w:rsidR="00E72AD2" w:rsidRDefault="00840584">
    <w:pPr>
      <w:pStyle w:val="Header"/>
      <w:rPr>
        <w:lang w:val="fr-CH"/>
      </w:rPr>
    </w:pPr>
    <w:r w:rsidRPr="00DF5086">
      <w:rPr>
        <w:lang w:val="fr-CH"/>
      </w:rPr>
      <w:t xml:space="preserve">Annexe II, page </w:t>
    </w:r>
    <w:r w:rsidRPr="00C5280D">
      <w:rPr>
        <w:rStyle w:val="PageNumber"/>
        <w:lang w:val="en-US"/>
      </w:rPr>
      <w:fldChar w:fldCharType="begin"/>
    </w:r>
    <w:r w:rsidRPr="00DF5086">
      <w:rPr>
        <w:rStyle w:val="PageNumber"/>
        <w:lang w:val="fr-CH"/>
      </w:rPr>
      <w:instrText xml:space="preserve"> PAGE </w:instrText>
    </w:r>
    <w:r w:rsidRPr="00C5280D">
      <w:rPr>
        <w:rStyle w:val="PageNumber"/>
        <w:lang w:val="en-US"/>
      </w:rPr>
      <w:fldChar w:fldCharType="separate"/>
    </w:r>
    <w:r w:rsidRPr="00DF5086">
      <w:rPr>
        <w:rStyle w:val="PageNumber"/>
        <w:noProof/>
        <w:lang w:val="fr-CH"/>
      </w:rPr>
      <w:t>2</w:t>
    </w:r>
    <w:r w:rsidRPr="00C5280D">
      <w:rPr>
        <w:rStyle w:val="PageNumber"/>
        <w:lang w:val="en-US"/>
      </w:rPr>
      <w:fldChar w:fldCharType="end"/>
    </w:r>
  </w:p>
  <w:p w14:paraId="44489D96" w14:textId="77777777" w:rsidR="00DF5086" w:rsidRPr="00DF5086" w:rsidRDefault="00DF5086" w:rsidP="006655D3">
    <w:pPr>
      <w:rPr>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641D4" w14:textId="77777777" w:rsidR="00E72AD2" w:rsidRDefault="00840584">
    <w:pPr>
      <w:pStyle w:val="Header"/>
      <w:rPr>
        <w:lang w:val="fr-CH"/>
      </w:rPr>
    </w:pPr>
    <w:r>
      <w:rPr>
        <w:lang w:val="fr-CH"/>
      </w:rPr>
      <w:t>WG-HRV/5/2</w:t>
    </w:r>
  </w:p>
  <w:p w14:paraId="2388133F" w14:textId="77777777" w:rsidR="00AE6086" w:rsidRDefault="00AE6086">
    <w:pPr>
      <w:pStyle w:val="Header"/>
      <w:rPr>
        <w:lang w:val="fr-CH"/>
      </w:rPr>
    </w:pPr>
  </w:p>
  <w:p w14:paraId="36571853" w14:textId="77777777" w:rsidR="00E72AD2" w:rsidRDefault="00840584">
    <w:pPr>
      <w:pStyle w:val="Header"/>
      <w:rPr>
        <w:lang w:val="fr-CH"/>
      </w:rPr>
    </w:pPr>
    <w:r>
      <w:rPr>
        <w:lang w:val="fr-CH"/>
      </w:rPr>
      <w:t>ANNEXE</w:t>
    </w:r>
  </w:p>
  <w:p w14:paraId="464D0A15" w14:textId="77777777" w:rsidR="00AE6086" w:rsidRPr="00AE6086" w:rsidRDefault="00AE6086">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123EA"/>
    <w:multiLevelType w:val="hybridMultilevel"/>
    <w:tmpl w:val="1450BA02"/>
    <w:lvl w:ilvl="0" w:tplc="3C54C96E">
      <w:start w:val="3"/>
      <w:numFmt w:val="decimal"/>
      <w:lvlText w:val="%1."/>
      <w:lvlJc w:val="left"/>
      <w:pPr>
        <w:ind w:left="1080" w:hanging="360"/>
      </w:pPr>
      <w:rPr>
        <w:rFonts w:cs="Aria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7F548CD"/>
    <w:multiLevelType w:val="hybridMultilevel"/>
    <w:tmpl w:val="E9506840"/>
    <w:lvl w:ilvl="0" w:tplc="517EBF72">
      <w:start w:val="1"/>
      <w:numFmt w:val="lowerLetter"/>
      <w:lvlText w:val="(%1)"/>
      <w:lvlJc w:val="left"/>
      <w:pPr>
        <w:ind w:left="6020" w:hanging="63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2" w15:restartNumberingAfterBreak="0">
    <w:nsid w:val="29217F4B"/>
    <w:multiLevelType w:val="hybridMultilevel"/>
    <w:tmpl w:val="4AE49D9A"/>
    <w:lvl w:ilvl="0" w:tplc="8544EAB2">
      <w:start w:val="1"/>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9461036">
    <w:abstractNumId w:val="0"/>
  </w:num>
  <w:num w:numId="2" w16cid:durableId="45300290">
    <w:abstractNumId w:val="1"/>
  </w:num>
  <w:num w:numId="3" w16cid:durableId="5011675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647"/>
    <w:rsid w:val="000038D9"/>
    <w:rsid w:val="00010CF3"/>
    <w:rsid w:val="00011E27"/>
    <w:rsid w:val="000148BC"/>
    <w:rsid w:val="00024AB8"/>
    <w:rsid w:val="00030854"/>
    <w:rsid w:val="00036028"/>
    <w:rsid w:val="0004198B"/>
    <w:rsid w:val="0004297B"/>
    <w:rsid w:val="00044642"/>
    <w:rsid w:val="000446B9"/>
    <w:rsid w:val="00047E21"/>
    <w:rsid w:val="00050E16"/>
    <w:rsid w:val="0008476A"/>
    <w:rsid w:val="00085505"/>
    <w:rsid w:val="0009393D"/>
    <w:rsid w:val="000C4E25"/>
    <w:rsid w:val="000C7021"/>
    <w:rsid w:val="000D6BBC"/>
    <w:rsid w:val="000D7780"/>
    <w:rsid w:val="000E2648"/>
    <w:rsid w:val="000E636A"/>
    <w:rsid w:val="000F1792"/>
    <w:rsid w:val="000F2F11"/>
    <w:rsid w:val="000F6877"/>
    <w:rsid w:val="00100A5F"/>
    <w:rsid w:val="00105929"/>
    <w:rsid w:val="00110BED"/>
    <w:rsid w:val="00110C36"/>
    <w:rsid w:val="001131D5"/>
    <w:rsid w:val="00114547"/>
    <w:rsid w:val="00141DB8"/>
    <w:rsid w:val="00152A66"/>
    <w:rsid w:val="00155160"/>
    <w:rsid w:val="00163FA0"/>
    <w:rsid w:val="00172084"/>
    <w:rsid w:val="0017474A"/>
    <w:rsid w:val="001758C6"/>
    <w:rsid w:val="00182B99"/>
    <w:rsid w:val="001C1525"/>
    <w:rsid w:val="001C7748"/>
    <w:rsid w:val="001E482B"/>
    <w:rsid w:val="0021332C"/>
    <w:rsid w:val="00213982"/>
    <w:rsid w:val="0022184E"/>
    <w:rsid w:val="00234D67"/>
    <w:rsid w:val="0024416D"/>
    <w:rsid w:val="00246C78"/>
    <w:rsid w:val="002529EF"/>
    <w:rsid w:val="00265A98"/>
    <w:rsid w:val="00271335"/>
    <w:rsid w:val="00271911"/>
    <w:rsid w:val="00273187"/>
    <w:rsid w:val="002800A0"/>
    <w:rsid w:val="002801B3"/>
    <w:rsid w:val="00281060"/>
    <w:rsid w:val="00284050"/>
    <w:rsid w:val="00285BD0"/>
    <w:rsid w:val="002940E8"/>
    <w:rsid w:val="00294751"/>
    <w:rsid w:val="002A6E50"/>
    <w:rsid w:val="002B0B2E"/>
    <w:rsid w:val="002B4298"/>
    <w:rsid w:val="002B7A36"/>
    <w:rsid w:val="002C23C1"/>
    <w:rsid w:val="002C256A"/>
    <w:rsid w:val="002D5226"/>
    <w:rsid w:val="002E552F"/>
    <w:rsid w:val="002E59C1"/>
    <w:rsid w:val="00305A7F"/>
    <w:rsid w:val="003152FE"/>
    <w:rsid w:val="00327436"/>
    <w:rsid w:val="00344BD6"/>
    <w:rsid w:val="0035528D"/>
    <w:rsid w:val="00361821"/>
    <w:rsid w:val="00361E9E"/>
    <w:rsid w:val="003753EE"/>
    <w:rsid w:val="00392D9B"/>
    <w:rsid w:val="003A0835"/>
    <w:rsid w:val="003A5AAF"/>
    <w:rsid w:val="003B700A"/>
    <w:rsid w:val="003C7FBE"/>
    <w:rsid w:val="003D227C"/>
    <w:rsid w:val="003D2B4D"/>
    <w:rsid w:val="003E258B"/>
    <w:rsid w:val="003F37F5"/>
    <w:rsid w:val="00444A88"/>
    <w:rsid w:val="00474DA4"/>
    <w:rsid w:val="00476B4D"/>
    <w:rsid w:val="004805FA"/>
    <w:rsid w:val="004935D2"/>
    <w:rsid w:val="004B1215"/>
    <w:rsid w:val="004D047D"/>
    <w:rsid w:val="004D6715"/>
    <w:rsid w:val="004F1659"/>
    <w:rsid w:val="004F1E9E"/>
    <w:rsid w:val="004F305A"/>
    <w:rsid w:val="00500D0F"/>
    <w:rsid w:val="00512164"/>
    <w:rsid w:val="00520297"/>
    <w:rsid w:val="00532395"/>
    <w:rsid w:val="005338F9"/>
    <w:rsid w:val="0053798B"/>
    <w:rsid w:val="0054281C"/>
    <w:rsid w:val="00544581"/>
    <w:rsid w:val="0055268D"/>
    <w:rsid w:val="005677E2"/>
    <w:rsid w:val="00571D66"/>
    <w:rsid w:val="00575DE2"/>
    <w:rsid w:val="00576BE4"/>
    <w:rsid w:val="005779DB"/>
    <w:rsid w:val="0059212B"/>
    <w:rsid w:val="005A2A67"/>
    <w:rsid w:val="005A400A"/>
    <w:rsid w:val="005B269D"/>
    <w:rsid w:val="005B5B51"/>
    <w:rsid w:val="005C0D9D"/>
    <w:rsid w:val="005C6757"/>
    <w:rsid w:val="005D13A6"/>
    <w:rsid w:val="005E21B4"/>
    <w:rsid w:val="005F2171"/>
    <w:rsid w:val="005F7B92"/>
    <w:rsid w:val="006065E8"/>
    <w:rsid w:val="00612379"/>
    <w:rsid w:val="006153B6"/>
    <w:rsid w:val="0061555F"/>
    <w:rsid w:val="006245ED"/>
    <w:rsid w:val="0062468E"/>
    <w:rsid w:val="00636CA6"/>
    <w:rsid w:val="00637607"/>
    <w:rsid w:val="00641200"/>
    <w:rsid w:val="00644B33"/>
    <w:rsid w:val="00645CA8"/>
    <w:rsid w:val="006655D3"/>
    <w:rsid w:val="00667404"/>
    <w:rsid w:val="00673DC0"/>
    <w:rsid w:val="006852D3"/>
    <w:rsid w:val="00687EB4"/>
    <w:rsid w:val="00695C56"/>
    <w:rsid w:val="006A5CDE"/>
    <w:rsid w:val="006A644A"/>
    <w:rsid w:val="006B17D2"/>
    <w:rsid w:val="006C224E"/>
    <w:rsid w:val="006C2A48"/>
    <w:rsid w:val="006D780A"/>
    <w:rsid w:val="006F1FA8"/>
    <w:rsid w:val="00701C8C"/>
    <w:rsid w:val="0071271E"/>
    <w:rsid w:val="00732DEC"/>
    <w:rsid w:val="0073565F"/>
    <w:rsid w:val="00735BD5"/>
    <w:rsid w:val="007451EC"/>
    <w:rsid w:val="00750DD3"/>
    <w:rsid w:val="00751613"/>
    <w:rsid w:val="00753EE9"/>
    <w:rsid w:val="007556F6"/>
    <w:rsid w:val="00757A96"/>
    <w:rsid w:val="00760EEF"/>
    <w:rsid w:val="00777EE5"/>
    <w:rsid w:val="00784836"/>
    <w:rsid w:val="0079023E"/>
    <w:rsid w:val="007A2854"/>
    <w:rsid w:val="007C1D92"/>
    <w:rsid w:val="007C3BC8"/>
    <w:rsid w:val="007C4CB9"/>
    <w:rsid w:val="007D0B9D"/>
    <w:rsid w:val="007D19B0"/>
    <w:rsid w:val="007D5AE2"/>
    <w:rsid w:val="007F498F"/>
    <w:rsid w:val="007F50EA"/>
    <w:rsid w:val="008025BE"/>
    <w:rsid w:val="0080679D"/>
    <w:rsid w:val="008108B0"/>
    <w:rsid w:val="00811B20"/>
    <w:rsid w:val="00812609"/>
    <w:rsid w:val="008211B5"/>
    <w:rsid w:val="0082296E"/>
    <w:rsid w:val="00824099"/>
    <w:rsid w:val="008372C5"/>
    <w:rsid w:val="00840584"/>
    <w:rsid w:val="00846D7C"/>
    <w:rsid w:val="00867AC1"/>
    <w:rsid w:val="008751DE"/>
    <w:rsid w:val="00890DF8"/>
    <w:rsid w:val="008A0ADE"/>
    <w:rsid w:val="008A743F"/>
    <w:rsid w:val="008B42AB"/>
    <w:rsid w:val="008C0970"/>
    <w:rsid w:val="008D0BC5"/>
    <w:rsid w:val="008D0F14"/>
    <w:rsid w:val="008D2CF7"/>
    <w:rsid w:val="00900C26"/>
    <w:rsid w:val="0090197F"/>
    <w:rsid w:val="00903264"/>
    <w:rsid w:val="00906DDC"/>
    <w:rsid w:val="00934E09"/>
    <w:rsid w:val="00936253"/>
    <w:rsid w:val="00940D46"/>
    <w:rsid w:val="009413F1"/>
    <w:rsid w:val="00952DD4"/>
    <w:rsid w:val="009561F4"/>
    <w:rsid w:val="00965AE7"/>
    <w:rsid w:val="00970FED"/>
    <w:rsid w:val="00992D82"/>
    <w:rsid w:val="00997029"/>
    <w:rsid w:val="009A7339"/>
    <w:rsid w:val="009B440E"/>
    <w:rsid w:val="009C536A"/>
    <w:rsid w:val="009D690D"/>
    <w:rsid w:val="009E65B6"/>
    <w:rsid w:val="009E7203"/>
    <w:rsid w:val="009F0A51"/>
    <w:rsid w:val="009F77CF"/>
    <w:rsid w:val="00A02C29"/>
    <w:rsid w:val="00A15011"/>
    <w:rsid w:val="00A24C10"/>
    <w:rsid w:val="00A42AC3"/>
    <w:rsid w:val="00A430CF"/>
    <w:rsid w:val="00A54309"/>
    <w:rsid w:val="00A610A9"/>
    <w:rsid w:val="00A73882"/>
    <w:rsid w:val="00A77D37"/>
    <w:rsid w:val="00A80F2A"/>
    <w:rsid w:val="00A96C33"/>
    <w:rsid w:val="00AA0C2B"/>
    <w:rsid w:val="00AA615A"/>
    <w:rsid w:val="00AB2B93"/>
    <w:rsid w:val="00AB2F9C"/>
    <w:rsid w:val="00AB530F"/>
    <w:rsid w:val="00AB7E5B"/>
    <w:rsid w:val="00AC2883"/>
    <w:rsid w:val="00AC5D22"/>
    <w:rsid w:val="00AE0EF1"/>
    <w:rsid w:val="00AE2937"/>
    <w:rsid w:val="00AE6086"/>
    <w:rsid w:val="00AE6172"/>
    <w:rsid w:val="00AF7060"/>
    <w:rsid w:val="00B07301"/>
    <w:rsid w:val="00B11F3E"/>
    <w:rsid w:val="00B224DE"/>
    <w:rsid w:val="00B324D4"/>
    <w:rsid w:val="00B460E4"/>
    <w:rsid w:val="00B46575"/>
    <w:rsid w:val="00B46AEE"/>
    <w:rsid w:val="00B53563"/>
    <w:rsid w:val="00B61777"/>
    <w:rsid w:val="00B622E6"/>
    <w:rsid w:val="00B64527"/>
    <w:rsid w:val="00B77395"/>
    <w:rsid w:val="00B83E82"/>
    <w:rsid w:val="00B84BBD"/>
    <w:rsid w:val="00B87FAC"/>
    <w:rsid w:val="00B97647"/>
    <w:rsid w:val="00BA43FB"/>
    <w:rsid w:val="00BB5EEC"/>
    <w:rsid w:val="00BC127D"/>
    <w:rsid w:val="00BC1FE6"/>
    <w:rsid w:val="00C061B6"/>
    <w:rsid w:val="00C2446C"/>
    <w:rsid w:val="00C36AE5"/>
    <w:rsid w:val="00C41F17"/>
    <w:rsid w:val="00C42848"/>
    <w:rsid w:val="00C527FA"/>
    <w:rsid w:val="00C5280D"/>
    <w:rsid w:val="00C53EB3"/>
    <w:rsid w:val="00C5791C"/>
    <w:rsid w:val="00C66290"/>
    <w:rsid w:val="00C72B7A"/>
    <w:rsid w:val="00C973F2"/>
    <w:rsid w:val="00CA304C"/>
    <w:rsid w:val="00CA774A"/>
    <w:rsid w:val="00CB4921"/>
    <w:rsid w:val="00CC11B0"/>
    <w:rsid w:val="00CC2841"/>
    <w:rsid w:val="00CC79FB"/>
    <w:rsid w:val="00CE0922"/>
    <w:rsid w:val="00CF1330"/>
    <w:rsid w:val="00CF2BAA"/>
    <w:rsid w:val="00CF7E36"/>
    <w:rsid w:val="00D3708D"/>
    <w:rsid w:val="00D40426"/>
    <w:rsid w:val="00D455A1"/>
    <w:rsid w:val="00D542A3"/>
    <w:rsid w:val="00D57C96"/>
    <w:rsid w:val="00D57D18"/>
    <w:rsid w:val="00D70E65"/>
    <w:rsid w:val="00D71FD6"/>
    <w:rsid w:val="00D91203"/>
    <w:rsid w:val="00D95174"/>
    <w:rsid w:val="00DA4973"/>
    <w:rsid w:val="00DA6F36"/>
    <w:rsid w:val="00DB596E"/>
    <w:rsid w:val="00DB7773"/>
    <w:rsid w:val="00DC00EA"/>
    <w:rsid w:val="00DC3802"/>
    <w:rsid w:val="00DD6208"/>
    <w:rsid w:val="00DF5086"/>
    <w:rsid w:val="00DF7E99"/>
    <w:rsid w:val="00E07D87"/>
    <w:rsid w:val="00E22944"/>
    <w:rsid w:val="00E249C8"/>
    <w:rsid w:val="00E32F7E"/>
    <w:rsid w:val="00E430C8"/>
    <w:rsid w:val="00E442BF"/>
    <w:rsid w:val="00E5267B"/>
    <w:rsid w:val="00E559F0"/>
    <w:rsid w:val="00E63C0E"/>
    <w:rsid w:val="00E72AD2"/>
    <w:rsid w:val="00E72D49"/>
    <w:rsid w:val="00E7593C"/>
    <w:rsid w:val="00E7678A"/>
    <w:rsid w:val="00E935F1"/>
    <w:rsid w:val="00E94A81"/>
    <w:rsid w:val="00E96839"/>
    <w:rsid w:val="00EA1FFB"/>
    <w:rsid w:val="00EB048E"/>
    <w:rsid w:val="00EB4E9C"/>
    <w:rsid w:val="00EE0952"/>
    <w:rsid w:val="00EE34DF"/>
    <w:rsid w:val="00EF12CA"/>
    <w:rsid w:val="00EF2F89"/>
    <w:rsid w:val="00F03E98"/>
    <w:rsid w:val="00F1237A"/>
    <w:rsid w:val="00F22CBD"/>
    <w:rsid w:val="00F272F1"/>
    <w:rsid w:val="00F31412"/>
    <w:rsid w:val="00F36843"/>
    <w:rsid w:val="00F36994"/>
    <w:rsid w:val="00F401E1"/>
    <w:rsid w:val="00F44BF1"/>
    <w:rsid w:val="00F45372"/>
    <w:rsid w:val="00F52340"/>
    <w:rsid w:val="00F560F7"/>
    <w:rsid w:val="00F6334D"/>
    <w:rsid w:val="00F63599"/>
    <w:rsid w:val="00F71781"/>
    <w:rsid w:val="00F96B04"/>
    <w:rsid w:val="00FA01B9"/>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7BACF0"/>
  <w15:docId w15:val="{99D674BB-1AA7-43E9-9692-77B3BCF13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5086"/>
    <w:pPr>
      <w:keepNext/>
      <w:jc w:val="both"/>
      <w:outlineLvl w:val="0"/>
    </w:pPr>
    <w:rPr>
      <w:rFonts w:ascii="Arial" w:hAnsi="Arial"/>
      <w:caps/>
      <w:u w:val="single"/>
    </w:rPr>
  </w:style>
  <w:style w:type="paragraph" w:styleId="Heading2">
    <w:name w:val="heading 2"/>
    <w:next w:val="Normal"/>
    <w:autoRedefine/>
    <w:qFormat/>
    <w:rsid w:val="00CF2BA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753EE9"/>
    <w:pPr>
      <w:tabs>
        <w:tab w:val="right" w:leader="dot" w:pos="9639"/>
      </w:tabs>
      <w:spacing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71D66"/>
    <w:pPr>
      <w:ind w:left="720"/>
      <w:contextualSpacing/>
    </w:pPr>
  </w:style>
  <w:style w:type="paragraph" w:styleId="NormalWeb">
    <w:name w:val="Normal (Web)"/>
    <w:basedOn w:val="Normal"/>
    <w:uiPriority w:val="99"/>
    <w:semiHidden/>
    <w:unhideWhenUsed/>
    <w:rsid w:val="008B42AB"/>
    <w:pPr>
      <w:spacing w:before="100" w:beforeAutospacing="1" w:after="100" w:afterAutospacing="1"/>
      <w:jc w:val="left"/>
    </w:pPr>
    <w:rPr>
      <w:rFonts w:ascii="Times New Roman" w:hAnsi="Times New Roman"/>
      <w:sz w:val="24"/>
      <w:szCs w:val="24"/>
    </w:rPr>
  </w:style>
  <w:style w:type="paragraph" w:styleId="Revision">
    <w:name w:val="Revision"/>
    <w:hidden/>
    <w:uiPriority w:val="99"/>
    <w:semiHidden/>
    <w:rsid w:val="00FA01B9"/>
    <w:rPr>
      <w:rFonts w:ascii="Arial" w:hAnsi="Arial"/>
    </w:rPr>
  </w:style>
  <w:style w:type="table" w:styleId="TableGrid">
    <w:name w:val="Table Grid"/>
    <w:basedOn w:val="TableNormal"/>
    <w:rsid w:val="00DF5086"/>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77276">
      <w:bodyDiv w:val="1"/>
      <w:marLeft w:val="0"/>
      <w:marRight w:val="0"/>
      <w:marTop w:val="0"/>
      <w:marBottom w:val="0"/>
      <w:divBdr>
        <w:top w:val="none" w:sz="0" w:space="0" w:color="auto"/>
        <w:left w:val="none" w:sz="0" w:space="0" w:color="auto"/>
        <w:bottom w:val="none" w:sz="0" w:space="0" w:color="auto"/>
        <w:right w:val="none" w:sz="0" w:space="0" w:color="auto"/>
      </w:divBdr>
    </w:div>
    <w:div w:id="376927762">
      <w:bodyDiv w:val="1"/>
      <w:marLeft w:val="0"/>
      <w:marRight w:val="0"/>
      <w:marTop w:val="0"/>
      <w:marBottom w:val="0"/>
      <w:divBdr>
        <w:top w:val="none" w:sz="0" w:space="0" w:color="auto"/>
        <w:left w:val="none" w:sz="0" w:space="0" w:color="auto"/>
        <w:bottom w:val="none" w:sz="0" w:space="0" w:color="auto"/>
        <w:right w:val="none" w:sz="0" w:space="0" w:color="auto"/>
      </w:divBdr>
    </w:div>
    <w:div w:id="480662633">
      <w:bodyDiv w:val="1"/>
      <w:marLeft w:val="0"/>
      <w:marRight w:val="0"/>
      <w:marTop w:val="0"/>
      <w:marBottom w:val="0"/>
      <w:divBdr>
        <w:top w:val="none" w:sz="0" w:space="0" w:color="auto"/>
        <w:left w:val="none" w:sz="0" w:space="0" w:color="auto"/>
        <w:bottom w:val="none" w:sz="0" w:space="0" w:color="auto"/>
        <w:right w:val="none" w:sz="0" w:space="0" w:color="auto"/>
      </w:divBdr>
    </w:div>
    <w:div w:id="519516901">
      <w:bodyDiv w:val="1"/>
      <w:marLeft w:val="0"/>
      <w:marRight w:val="0"/>
      <w:marTop w:val="0"/>
      <w:marBottom w:val="0"/>
      <w:divBdr>
        <w:top w:val="none" w:sz="0" w:space="0" w:color="auto"/>
        <w:left w:val="none" w:sz="0" w:space="0" w:color="auto"/>
        <w:bottom w:val="none" w:sz="0" w:space="0" w:color="auto"/>
        <w:right w:val="none" w:sz="0" w:space="0" w:color="auto"/>
      </w:divBdr>
    </w:div>
    <w:div w:id="1191913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L:\DAT1\OrgUPOV\Shared\Document\Ad%20hoc%20Working%20Groups\WG-HRV\WG-HRV_5_March_21_2023\templates\wg_hrv_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51B79D-C0CD-49A8-938E-8CAB423A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wg_hrv_5_EN.dotx</Template>
  <TotalTime>7</TotalTime>
  <Pages>4</Pages>
  <Words>1490</Words>
  <Characters>8122</Characters>
  <Application>Microsoft Office Word</Application>
  <DocSecurity>0</DocSecurity>
  <Lines>238</Lines>
  <Paragraphs>99</Paragraphs>
  <ScaleCrop>false</ScaleCrop>
  <HeadingPairs>
    <vt:vector size="2" baseType="variant">
      <vt:variant>
        <vt:lpstr>Title</vt:lpstr>
      </vt:variant>
      <vt:variant>
        <vt:i4>1</vt:i4>
      </vt:variant>
    </vt:vector>
  </HeadingPairs>
  <TitlesOfParts>
    <vt:vector size="1" baseType="lpstr">
      <vt:lpstr>WG-HRV/5</vt:lpstr>
    </vt:vector>
  </TitlesOfParts>
  <Company>UPOV</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WG-HRV/5</dc:title>
  <dc:creator>NICOLO Laurianne</dc:creator>
  <cp:keywords>, docId:656CFCCBA21F552ED4B1CCE1F4E661D3</cp:keywords>
  <cp:lastModifiedBy>NICOLO Laurianne</cp:lastModifiedBy>
  <cp:revision>5</cp:revision>
  <cp:lastPrinted>2016-11-22T15:41:00Z</cp:lastPrinted>
  <dcterms:created xsi:type="dcterms:W3CDTF">2024-03-06T12:40:00Z</dcterms:created>
  <dcterms:modified xsi:type="dcterms:W3CDTF">2024-03-06T19:09:00Z</dcterms:modified>
</cp:coreProperties>
</file>