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>
              <w:t>F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>
              <w:t>Union internationale pour la protection des obtentions végétales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3877CC" w:rsidRPr="00AC2883" w:rsidRDefault="007B2D5E" w:rsidP="003877CC">
            <w:pPr>
              <w:pStyle w:val="Sessiontc"/>
              <w:spacing w:line="240" w:lineRule="auto"/>
            </w:pPr>
            <w:r>
              <w:t>Groupe de travail sur le produit de la récolte et l</w:t>
            </w:r>
            <w:r w:rsidR="00C127D8">
              <w:t>’</w:t>
            </w:r>
            <w:r>
              <w:t>utilisation non autorisée de matériel de reproduction ou de multiplication</w:t>
            </w:r>
          </w:p>
          <w:p w:rsidR="007B2D5E" w:rsidRDefault="007B2D5E" w:rsidP="007B2D5E">
            <w:pPr>
              <w:pStyle w:val="Sessiontcplacedate"/>
            </w:pPr>
            <w:r>
              <w:t>Troisième réunion</w:t>
            </w:r>
          </w:p>
          <w:p w:rsidR="00EB4E9C" w:rsidRPr="00DC3802" w:rsidRDefault="007B2D5E" w:rsidP="007B2D5E">
            <w:pPr>
              <w:pStyle w:val="Sessiontcplacedate"/>
              <w:spacing w:before="0"/>
              <w:contextualSpacing w:val="0"/>
              <w:rPr>
                <w:sz w:val="22"/>
              </w:rPr>
            </w:pPr>
            <w:r>
              <w:t>Genève, 2</w:t>
            </w:r>
            <w:r w:rsidR="00C127D8">
              <w:t>1 mars 20</w:t>
            </w:r>
            <w:r>
              <w:t>23</w:t>
            </w:r>
          </w:p>
        </w:tc>
        <w:tc>
          <w:tcPr>
            <w:tcW w:w="3127" w:type="dxa"/>
          </w:tcPr>
          <w:p w:rsidR="003877CC" w:rsidRDefault="007B2D5E" w:rsidP="003877CC">
            <w:pPr>
              <w:pStyle w:val="Doccode"/>
            </w:pPr>
            <w:r>
              <w:t>WG</w:t>
            </w:r>
            <w:r w:rsidR="0054317B">
              <w:noBreakHyphen/>
            </w:r>
            <w:r>
              <w:t>HRV/3/3</w:t>
            </w:r>
            <w:r w:rsidR="00E05F55">
              <w:t> </w:t>
            </w:r>
            <w:r>
              <w:t>Add.</w:t>
            </w:r>
          </w:p>
          <w:p w:rsidR="003877CC" w:rsidRPr="008443C4" w:rsidRDefault="003877CC" w:rsidP="003877CC">
            <w:pPr>
              <w:pStyle w:val="Docoriginal"/>
              <w:spacing w:before="480"/>
            </w:pPr>
            <w:r>
              <w:t>Original</w:t>
            </w:r>
            <w:r w:rsidR="00C127D8">
              <w:t> :</w:t>
            </w:r>
            <w:r>
              <w:rPr>
                <w:b w:val="0"/>
              </w:rPr>
              <w:t xml:space="preserve"> anglais</w:t>
            </w:r>
          </w:p>
          <w:p w:rsidR="00D307D1" w:rsidRPr="008443C4" w:rsidRDefault="003877CC" w:rsidP="002909A1">
            <w:pPr>
              <w:pStyle w:val="Docoriginal"/>
              <w:rPr>
                <w:i/>
              </w:rPr>
            </w:pPr>
            <w:r>
              <w:t>Date</w:t>
            </w:r>
            <w:r w:rsidR="00C127D8">
              <w:t> :</w:t>
            </w:r>
            <w:r>
              <w:rPr>
                <w:b w:val="0"/>
              </w:rPr>
              <w:t xml:space="preserve"> 1</w:t>
            </w:r>
            <w:r w:rsidR="00C127D8">
              <w:rPr>
                <w:b w:val="0"/>
              </w:rPr>
              <w:t>7 mars 20</w:t>
            </w:r>
            <w:r>
              <w:rPr>
                <w:b w:val="0"/>
              </w:rPr>
              <w:t>23</w:t>
            </w:r>
          </w:p>
        </w:tc>
      </w:tr>
    </w:tbl>
    <w:p w:rsidR="000D7780" w:rsidRPr="006A644A" w:rsidRDefault="00094434" w:rsidP="006A644A">
      <w:pPr>
        <w:pStyle w:val="Titleofdoc0"/>
      </w:pPr>
      <w:r>
        <w:t xml:space="preserve">Additif aux </w:t>
      </w:r>
      <w:r w:rsidR="002909A1">
        <w:t>Points de vue sur l</w:t>
      </w:r>
      <w:r w:rsidR="00C127D8">
        <w:t>’</w:t>
      </w:r>
      <w:r w:rsidR="002909A1">
        <w:t>“utilisation non autorisée” selon l</w:t>
      </w:r>
      <w:r w:rsidR="00C127D8">
        <w:t>’article 1</w:t>
      </w:r>
      <w:r w:rsidR="002909A1">
        <w:t>4.2) de l</w:t>
      </w:r>
      <w:r w:rsidR="00C127D8">
        <w:t>’</w:t>
      </w:r>
      <w:r w:rsidR="002909A1">
        <w:t xml:space="preserve">Acte </w:t>
      </w:r>
      <w:r w:rsidR="00C127D8">
        <w:t>de 1991</w:t>
      </w:r>
      <w:r w:rsidR="002909A1">
        <w:t xml:space="preserve"> de la </w:t>
      </w:r>
      <w:r w:rsidR="00C127D8">
        <w:t>Convention UPOV</w:t>
      </w:r>
    </w:p>
    <w:p w:rsidR="006A644A" w:rsidRPr="006A644A" w:rsidRDefault="00AE0EF1" w:rsidP="006A644A">
      <w:pPr>
        <w:pStyle w:val="preparedby1"/>
        <w:jc w:val="left"/>
      </w:pPr>
      <w:r>
        <w:t>Document établi par le Bureau de l</w:t>
      </w:r>
      <w:r w:rsidR="00C127D8">
        <w:t>’</w:t>
      </w:r>
      <w:r>
        <w:t>Union</w:t>
      </w:r>
    </w:p>
    <w:p w:rsidR="00050E16" w:rsidRPr="006A644A" w:rsidRDefault="00050E16" w:rsidP="006A644A">
      <w:pPr>
        <w:pStyle w:val="Disclaimer"/>
      </w:pPr>
      <w:r>
        <w:t>Avertissement</w:t>
      </w:r>
      <w:r w:rsidR="00C127D8">
        <w:t> :</w:t>
      </w:r>
      <w:r>
        <w:t xml:space="preserve"> le présent document ne représente pas les principes ou les orientations de l</w:t>
      </w:r>
      <w:r w:rsidR="00C127D8">
        <w:t>’</w:t>
      </w:r>
      <w:r>
        <w:t>UPOV</w:t>
      </w:r>
    </w:p>
    <w:p w:rsidR="00962161" w:rsidRDefault="00962161" w:rsidP="00094434">
      <w:pPr>
        <w:pStyle w:val="Heading1"/>
        <w:rPr>
          <w:snapToGrid w:val="0"/>
        </w:rPr>
      </w:pPr>
      <w:bookmarkStart w:id="0" w:name="_Toc522523019"/>
      <w:bookmarkStart w:id="1" w:name="_Toc522523121"/>
      <w:bookmarkStart w:id="2" w:name="_Toc14799780"/>
      <w:bookmarkStart w:id="3" w:name="_Toc127535879"/>
      <w:r>
        <w:rPr>
          <w:snapToGrid w:val="0"/>
        </w:rPr>
        <w:t>R</w:t>
      </w:r>
      <w:r w:rsidR="0054317B">
        <w:rPr>
          <w:snapToGrid w:val="0"/>
        </w:rPr>
        <w:t>ésumé</w:t>
      </w:r>
      <w:bookmarkEnd w:id="0"/>
      <w:bookmarkEnd w:id="1"/>
      <w:bookmarkEnd w:id="2"/>
      <w:bookmarkEnd w:id="3"/>
    </w:p>
    <w:p w:rsidR="00962161" w:rsidRDefault="00962161" w:rsidP="0054317B"/>
    <w:p w:rsidR="00D8710A" w:rsidRDefault="00962161" w:rsidP="002909A1">
      <w:pPr>
        <w:rPr>
          <w:rFonts w:cs="Arial"/>
        </w:rPr>
      </w:pPr>
      <w:r w:rsidRPr="005C6424">
        <w:fldChar w:fldCharType="begin"/>
      </w:r>
      <w:r w:rsidRPr="005C6424">
        <w:instrText xml:space="preserve"> AUTONUM  </w:instrText>
      </w:r>
      <w:r w:rsidRPr="005C6424">
        <w:fldChar w:fldCharType="end"/>
      </w:r>
      <w:r>
        <w:tab/>
        <w:t>L</w:t>
      </w:r>
      <w:r w:rsidR="00C127D8">
        <w:t>’</w:t>
      </w:r>
      <w:r>
        <w:t xml:space="preserve">objet du présent additif est de </w:t>
      </w:r>
      <w:r w:rsidR="00803C03" w:rsidRPr="00803C03">
        <w:t>fournir des informations sur les réponses à la circulaire</w:t>
      </w:r>
      <w:r w:rsidR="0054317B">
        <w:t> </w:t>
      </w:r>
      <w:r w:rsidR="00803C03" w:rsidRPr="00803C03">
        <w:t>E</w:t>
      </w:r>
      <w:r w:rsidR="0054317B">
        <w:noBreakHyphen/>
      </w:r>
      <w:r w:rsidR="00803C03" w:rsidRPr="00803C03">
        <w:t xml:space="preserve">23/022 du </w:t>
      </w:r>
      <w:r w:rsidR="00803C03" w:rsidRPr="00094434">
        <w:t xml:space="preserve">17 février 2023, </w:t>
      </w:r>
      <w:r w:rsidRPr="00094434">
        <w:t>concernant les exemples de l</w:t>
      </w:r>
      <w:r w:rsidR="00C127D8" w:rsidRPr="00094434">
        <w:t>’</w:t>
      </w:r>
      <w:r w:rsidRPr="00094434">
        <w:t>interprétation de la notion d</w:t>
      </w:r>
      <w:r w:rsidR="00C127D8" w:rsidRPr="00094434">
        <w:t>’</w:t>
      </w:r>
      <w:r w:rsidRPr="00094434">
        <w:t>“utilisation non autorisée” selon l</w:t>
      </w:r>
      <w:r w:rsidR="00C127D8" w:rsidRPr="00094434">
        <w:t>’article 1</w:t>
      </w:r>
      <w:r w:rsidRPr="00094434">
        <w:t>4.2) de l</w:t>
      </w:r>
      <w:r w:rsidR="00C127D8" w:rsidRPr="00094434">
        <w:t>’</w:t>
      </w:r>
      <w:r w:rsidRPr="00094434">
        <w:t xml:space="preserve">Acte </w:t>
      </w:r>
      <w:r w:rsidR="00C127D8" w:rsidRPr="00094434">
        <w:t>de 1991</w:t>
      </w:r>
      <w:r w:rsidRPr="00094434">
        <w:t xml:space="preserve"> et de l</w:t>
      </w:r>
      <w:r w:rsidR="00C127D8" w:rsidRPr="00094434">
        <w:t>’</w:t>
      </w:r>
      <w:r w:rsidRPr="00094434">
        <w:t>incidence de cette interprétation sur la faculté des obtenteurs à exercer leurs droits sur le territoire.</w:t>
      </w:r>
    </w:p>
    <w:p w:rsidR="00D8710A" w:rsidRDefault="00D8710A" w:rsidP="00AE1D82"/>
    <w:p w:rsidR="00D8710A" w:rsidRDefault="00D8710A" w:rsidP="00AE1D82"/>
    <w:p w:rsidR="00477128" w:rsidRDefault="00477128" w:rsidP="00AE1D82"/>
    <w:p w:rsidR="00D8710A" w:rsidRDefault="00D8710A" w:rsidP="0054317B">
      <w:pPr>
        <w:pStyle w:val="Heading1"/>
      </w:pPr>
      <w:r>
        <w:t>R</w:t>
      </w:r>
      <w:r w:rsidR="0054317B">
        <w:t>appel</w:t>
      </w:r>
    </w:p>
    <w:p w:rsidR="00D8710A" w:rsidRDefault="00D8710A" w:rsidP="00AE1D82"/>
    <w:p w:rsidR="00C127D8" w:rsidRDefault="00D8710A" w:rsidP="00D8710A">
      <w:r w:rsidRPr="005C6424">
        <w:fldChar w:fldCharType="begin"/>
      </w:r>
      <w:r w:rsidRPr="005C6424">
        <w:instrText xml:space="preserve"> AUTONUM  </w:instrText>
      </w:r>
      <w:r w:rsidRPr="005C6424">
        <w:fldChar w:fldCharType="end"/>
      </w:r>
      <w:r>
        <w:tab/>
        <w:t>Le Groupe de travail sur le produit de la récolte et l</w:t>
      </w:r>
      <w:r w:rsidR="00C127D8">
        <w:t>’</w:t>
      </w:r>
      <w:r>
        <w:t>utilisation non autorisée de matériel de reproduction ou de multiplication (WG</w:t>
      </w:r>
      <w:r w:rsidR="0054317B">
        <w:noBreakHyphen/>
      </w:r>
      <w:r>
        <w:t>HRV) est convenu, à sa deuxième réunion tenue le 6 </w:t>
      </w:r>
      <w:r w:rsidR="00C127D8">
        <w:t>septembre 20</w:t>
      </w:r>
      <w:r>
        <w:t>22, que les membres du WG</w:t>
      </w:r>
      <w:r w:rsidR="0054317B">
        <w:noBreakHyphen/>
      </w:r>
      <w:r>
        <w:t>HRV donneraient des exemples de leur interprétation de la notion d</w:t>
      </w:r>
      <w:r w:rsidR="00C127D8">
        <w:t>’</w:t>
      </w:r>
      <w:r>
        <w:t>“utilisation non autorisée” selon l</w:t>
      </w:r>
      <w:r w:rsidR="00C127D8">
        <w:t>’article 1</w:t>
      </w:r>
      <w:r>
        <w:t>4.2) de l</w:t>
      </w:r>
      <w:r w:rsidR="00C127D8">
        <w:t>’</w:t>
      </w:r>
      <w:r>
        <w:t xml:space="preserve">Acte </w:t>
      </w:r>
      <w:r w:rsidR="00C127D8">
        <w:t>de 1991</w:t>
      </w:r>
      <w:r>
        <w:t xml:space="preserve"> et de l</w:t>
      </w:r>
      <w:r w:rsidR="00C127D8">
        <w:t>’</w:t>
      </w:r>
      <w:r>
        <w:t xml:space="preserve">incidence de cette interprétation sur la faculté des obtenteurs à exercer leurs droits sur le territoire (voir le </w:t>
      </w:r>
      <w:r w:rsidR="00C127D8">
        <w:t>paragraphe 3</w:t>
      </w:r>
      <w:r>
        <w:t>3 du document WG</w:t>
      </w:r>
      <w:r w:rsidR="0054317B">
        <w:noBreakHyphen/>
      </w:r>
      <w:r>
        <w:t>HRV/2/6 “Compte rendu”).</w:t>
      </w:r>
    </w:p>
    <w:p w:rsidR="00D8710A" w:rsidRDefault="00D8710A" w:rsidP="00AE1D82"/>
    <w:p w:rsidR="00C127D8" w:rsidRDefault="00FF4096" w:rsidP="00FF4096">
      <w:r w:rsidRPr="005C6424">
        <w:fldChar w:fldCharType="begin"/>
      </w:r>
      <w:r w:rsidRPr="005C6424">
        <w:instrText xml:space="preserve"> AUTONUM  </w:instrText>
      </w:r>
      <w:r w:rsidRPr="005C6424">
        <w:fldChar w:fldCharType="end"/>
      </w:r>
      <w:r>
        <w:tab/>
        <w:t xml:space="preserve">Le </w:t>
      </w:r>
      <w:r w:rsidR="00C127D8">
        <w:t>paragraphe 9</w:t>
      </w:r>
      <w:r>
        <w:t xml:space="preserve"> du document WG</w:t>
      </w:r>
      <w:r w:rsidR="0054317B">
        <w:noBreakHyphen/>
      </w:r>
      <w:r>
        <w:t xml:space="preserve">HRV/3/3 “Points de vue sur </w:t>
      </w:r>
      <w:r w:rsidR="0054317B">
        <w:t>‘</w:t>
      </w:r>
      <w:r w:rsidR="00C127D8">
        <w:t>l’</w:t>
      </w:r>
      <w:r>
        <w:t>utilisation non autorisée</w:t>
      </w:r>
      <w:r w:rsidR="0054317B">
        <w:t>’</w:t>
      </w:r>
      <w:r>
        <w:t xml:space="preserve"> selon l</w:t>
      </w:r>
      <w:r w:rsidR="00C127D8">
        <w:t>’</w:t>
      </w:r>
      <w:r>
        <w:t>article 14.2) de l</w:t>
      </w:r>
      <w:r w:rsidR="00C127D8">
        <w:t>’</w:t>
      </w:r>
      <w:r>
        <w:t xml:space="preserve">Acte de 1991 de la </w:t>
      </w:r>
      <w:r w:rsidR="00C127D8">
        <w:t>Convention UPOV</w:t>
      </w:r>
      <w:r>
        <w:t>” indiquait que la circulaire utilisée pour diffuser le document WG</w:t>
      </w:r>
      <w:r w:rsidR="0054317B">
        <w:noBreakHyphen/>
      </w:r>
      <w:r>
        <w:t>HRV/3/3 contiendrait également une invitation à fournir les exemples susmentionnés.</w:t>
      </w:r>
    </w:p>
    <w:p w:rsidR="00FF4096" w:rsidRDefault="00FF4096" w:rsidP="00AE1D82"/>
    <w:p w:rsidR="00C127D8" w:rsidRDefault="00AE1D82" w:rsidP="00AE1D82">
      <w:r w:rsidRPr="00477128">
        <w:fldChar w:fldCharType="begin"/>
      </w:r>
      <w:r w:rsidRPr="00477128">
        <w:instrText xml:space="preserve"> AUTONUM  </w:instrText>
      </w:r>
      <w:r w:rsidRPr="00477128">
        <w:fldChar w:fldCharType="end"/>
      </w:r>
      <w:r>
        <w:tab/>
        <w:t>En réponse à la circulaire</w:t>
      </w:r>
      <w:r w:rsidR="0054317B">
        <w:t> </w:t>
      </w:r>
      <w:r>
        <w:t>E</w:t>
      </w:r>
      <w:r w:rsidR="0054317B">
        <w:noBreakHyphen/>
      </w:r>
      <w:r>
        <w:t>23/022 du 17 février 2023, le Bureau de l</w:t>
      </w:r>
      <w:r w:rsidR="00C127D8">
        <w:t>’</w:t>
      </w:r>
      <w:r>
        <w:t>Union a reçu des contributions concernant les documents pour la troisième réunion du WG</w:t>
      </w:r>
      <w:r w:rsidR="0054317B">
        <w:noBreakHyphen/>
      </w:r>
      <w:r>
        <w:t>HRV de l</w:t>
      </w:r>
      <w:r w:rsidR="00C127D8">
        <w:t>’</w:t>
      </w:r>
      <w:hyperlink r:id="rId9" w:history="1">
        <w:r>
          <w:rPr>
            <w:rStyle w:val="Hyperlink"/>
          </w:rPr>
          <w:t>Au</w:t>
        </w:r>
        <w:r>
          <w:rPr>
            <w:rStyle w:val="Hyperlink"/>
          </w:rPr>
          <w:t>s</w:t>
        </w:r>
        <w:r>
          <w:rPr>
            <w:rStyle w:val="Hyperlink"/>
          </w:rPr>
          <w:t>tralie</w:t>
        </w:r>
      </w:hyperlink>
      <w:r>
        <w:t xml:space="preserve">, du </w:t>
      </w:r>
      <w:hyperlink r:id="rId10" w:history="1">
        <w:r>
          <w:rPr>
            <w:rStyle w:val="Hyperlink"/>
          </w:rPr>
          <w:t>Jap</w:t>
        </w:r>
        <w:r>
          <w:rPr>
            <w:rStyle w:val="Hyperlink"/>
          </w:rPr>
          <w:t>o</w:t>
        </w:r>
        <w:r>
          <w:rPr>
            <w:rStyle w:val="Hyperlink"/>
          </w:rPr>
          <w:t>n</w:t>
        </w:r>
      </w:hyperlink>
      <w:r>
        <w:t xml:space="preserve">, de la </w:t>
      </w:r>
      <w:hyperlink r:id="rId11" w:history="1">
        <w:r>
          <w:rPr>
            <w:rStyle w:val="Hyperlink"/>
          </w:rPr>
          <w:t>Nouvelle</w:t>
        </w:r>
        <w:r w:rsidR="0054317B">
          <w:rPr>
            <w:rStyle w:val="Hyperlink"/>
          </w:rPr>
          <w:noBreakHyphen/>
        </w:r>
        <w:r>
          <w:rPr>
            <w:rStyle w:val="Hyperlink"/>
          </w:rPr>
          <w:t>Z</w:t>
        </w:r>
        <w:r>
          <w:rPr>
            <w:rStyle w:val="Hyperlink"/>
          </w:rPr>
          <w:t>élande</w:t>
        </w:r>
      </w:hyperlink>
      <w:r>
        <w:t xml:space="preserve">, de la </w:t>
      </w:r>
      <w:hyperlink r:id="rId12" w:history="1">
        <w:r>
          <w:rPr>
            <w:rStyle w:val="Hyperlink"/>
          </w:rPr>
          <w:t>République de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>Corée</w:t>
        </w:r>
      </w:hyperlink>
      <w:r>
        <w:t>, de l</w:t>
      </w:r>
      <w:r w:rsidR="00C127D8">
        <w:t>’</w:t>
      </w:r>
      <w:hyperlink r:id="rId13" w:history="1">
        <w:r>
          <w:rPr>
            <w:rStyle w:val="Hyperlink"/>
          </w:rPr>
          <w:t>Un</w:t>
        </w:r>
        <w:r>
          <w:rPr>
            <w:rStyle w:val="Hyperlink"/>
          </w:rPr>
          <w:t>i</w:t>
        </w:r>
        <w:r>
          <w:rPr>
            <w:rStyle w:val="Hyperlink"/>
          </w:rPr>
          <w:t>on européenne</w:t>
        </w:r>
      </w:hyperlink>
      <w:r>
        <w:t xml:space="preserve"> et de l</w:t>
      </w:r>
      <w:r w:rsidR="00C127D8">
        <w:t>’</w:t>
      </w:r>
      <w:r w:rsidR="00094434" w:rsidRPr="00094434">
        <w:t xml:space="preserve">Association internationale des producteurs horticoles </w:t>
      </w:r>
      <w:r>
        <w:t>(</w:t>
      </w:r>
      <w:hyperlink r:id="rId14" w:history="1">
        <w:r>
          <w:rPr>
            <w:rStyle w:val="Hyperlink"/>
          </w:rPr>
          <w:t>AIP</w:t>
        </w:r>
        <w:r>
          <w:rPr>
            <w:rStyle w:val="Hyperlink"/>
          </w:rPr>
          <w:t>H</w:t>
        </w:r>
      </w:hyperlink>
      <w:r>
        <w:t xml:space="preserve">), ainsi que des </w:t>
      </w:r>
      <w:hyperlink r:id="rId15" w:history="1">
        <w:r>
          <w:rPr>
            <w:rStyle w:val="Hyperlink"/>
          </w:rPr>
          <w:t>comment</w:t>
        </w:r>
        <w:bookmarkStart w:id="4" w:name="_GoBack"/>
        <w:bookmarkEnd w:id="4"/>
        <w:r>
          <w:rPr>
            <w:rStyle w:val="Hyperlink"/>
          </w:rPr>
          <w:t>a</w:t>
        </w:r>
        <w:r>
          <w:rPr>
            <w:rStyle w:val="Hyperlink"/>
          </w:rPr>
          <w:t>ires conjoints</w:t>
        </w:r>
      </w:hyperlink>
      <w:r>
        <w:t xml:space="preserve"> de l</w:t>
      </w:r>
      <w:r w:rsidR="00C127D8">
        <w:t>’</w:t>
      </w:r>
      <w:r>
        <w:t>Association africaine du commerce des semences (AFSTA), de l</w:t>
      </w:r>
      <w:r w:rsidR="00C127D8">
        <w:t>’</w:t>
      </w:r>
      <w:r w:rsidR="00094434" w:rsidRPr="00094434">
        <w:t>Association Asie</w:t>
      </w:r>
      <w:r w:rsidR="00094434" w:rsidRPr="00094434">
        <w:noBreakHyphen/>
        <w:t xml:space="preserve">Pacifique pour les semences </w:t>
      </w:r>
      <w:r>
        <w:t xml:space="preserve">(APSA), </w:t>
      </w:r>
      <w:r w:rsidR="002E30B8">
        <w:t>de la Communauté internationale des obtenteurs de plantes horticoles de reproduction asexuée (</w:t>
      </w:r>
      <w:proofErr w:type="spellStart"/>
      <w:r w:rsidR="002E30B8">
        <w:t>CIOPORA</w:t>
      </w:r>
      <w:proofErr w:type="spellEnd"/>
      <w:r w:rsidR="002E30B8">
        <w:t xml:space="preserve">), </w:t>
      </w:r>
      <w:r>
        <w:t xml:space="preserve">de </w:t>
      </w:r>
      <w:proofErr w:type="spellStart"/>
      <w:r w:rsidRPr="00094434">
        <w:rPr>
          <w:i/>
        </w:rPr>
        <w:t>Croplife</w:t>
      </w:r>
      <w:proofErr w:type="spellEnd"/>
      <w:r w:rsidRPr="00094434">
        <w:rPr>
          <w:i/>
        </w:rPr>
        <w:t xml:space="preserve"> International</w:t>
      </w:r>
      <w:r>
        <w:t>, d</w:t>
      </w:r>
      <w:r w:rsidR="00C127D8">
        <w:t>’</w:t>
      </w:r>
      <w:proofErr w:type="spellStart"/>
      <w:r w:rsidR="00094434">
        <w:t>Euroseeds</w:t>
      </w:r>
      <w:proofErr w:type="spellEnd"/>
      <w:r w:rsidR="00094434">
        <w:t xml:space="preserve">, de </w:t>
      </w:r>
      <w:r w:rsidRPr="00094434">
        <w:rPr>
          <w:i/>
        </w:rPr>
        <w:t>International </w:t>
      </w:r>
      <w:proofErr w:type="spellStart"/>
      <w:r w:rsidRPr="00094434">
        <w:rPr>
          <w:i/>
        </w:rPr>
        <w:t>Seed</w:t>
      </w:r>
      <w:proofErr w:type="spellEnd"/>
      <w:r w:rsidRPr="00094434">
        <w:rPr>
          <w:i/>
        </w:rPr>
        <w:t xml:space="preserve"> </w:t>
      </w:r>
      <w:proofErr w:type="spellStart"/>
      <w:r w:rsidRPr="00094434">
        <w:rPr>
          <w:i/>
        </w:rPr>
        <w:t>Federation</w:t>
      </w:r>
      <w:proofErr w:type="spellEnd"/>
      <w:r>
        <w:t xml:space="preserve"> (ISF) et de la </w:t>
      </w:r>
      <w:proofErr w:type="spellStart"/>
      <w:r w:rsidRPr="00094434">
        <w:rPr>
          <w:i/>
        </w:rPr>
        <w:t>Seed</w:t>
      </w:r>
      <w:proofErr w:type="spellEnd"/>
      <w:r w:rsidRPr="00094434">
        <w:rPr>
          <w:i/>
        </w:rPr>
        <w:t xml:space="preserve"> Association of the </w:t>
      </w:r>
      <w:proofErr w:type="spellStart"/>
      <w:r w:rsidRPr="00094434">
        <w:rPr>
          <w:i/>
        </w:rPr>
        <w:t>Americas</w:t>
      </w:r>
      <w:proofErr w:type="spellEnd"/>
      <w:r>
        <w:t xml:space="preserve"> (SAA) (contribution conjointe)</w:t>
      </w:r>
      <w:r w:rsidR="00156846">
        <w:t>,</w:t>
      </w:r>
      <w:r>
        <w:t xml:space="preserve"> qui ont été publiés sur la </w:t>
      </w:r>
      <w:r w:rsidR="00C127D8">
        <w:t>page W</w:t>
      </w:r>
      <w:r>
        <w:t>eb de la troisième réunion du WG</w:t>
      </w:r>
      <w:r w:rsidR="0054317B">
        <w:noBreakHyphen/>
      </w:r>
      <w:r>
        <w:t>HRV</w:t>
      </w:r>
      <w:r w:rsidR="0054317B">
        <w:t> </w:t>
      </w:r>
      <w:hyperlink r:id="rId16" w:history="1">
        <w:r>
          <w:rPr>
            <w:rStyle w:val="Hyperlink"/>
          </w:rPr>
          <w:t>https://www.upov.int/meetings/fr/details.jsp?meeting_id=74773</w:t>
        </w:r>
      </w:hyperlink>
      <w:r>
        <w:t>.</w:t>
      </w:r>
    </w:p>
    <w:p w:rsidR="00E4589D" w:rsidRDefault="00E4589D" w:rsidP="00E4589D"/>
    <w:p w:rsidR="00114517" w:rsidRDefault="00962161" w:rsidP="00094434">
      <w:pPr>
        <w:pStyle w:val="DecisionParagraphs"/>
        <w:rPr>
          <w:rFonts w:cs="Arial"/>
        </w:rPr>
      </w:pPr>
      <w:r w:rsidRPr="00A14D5B">
        <w:rPr>
          <w:rFonts w:cs="Arial"/>
        </w:rPr>
        <w:fldChar w:fldCharType="begin"/>
      </w:r>
      <w:r w:rsidRPr="00A14D5B">
        <w:rPr>
          <w:rFonts w:cs="Arial"/>
        </w:rPr>
        <w:instrText xml:space="preserve"> AUTONUM  </w:instrText>
      </w:r>
      <w:r w:rsidRPr="00A14D5B">
        <w:rPr>
          <w:rFonts w:cs="Arial"/>
        </w:rPr>
        <w:fldChar w:fldCharType="end"/>
      </w:r>
      <w:r>
        <w:tab/>
        <w:t>Le WG</w:t>
      </w:r>
      <w:r w:rsidR="0054317B">
        <w:noBreakHyphen/>
      </w:r>
      <w:r>
        <w:t xml:space="preserve">HRV est invité à examiner les informations </w:t>
      </w:r>
      <w:r w:rsidR="00156846">
        <w:t xml:space="preserve">concernant </w:t>
      </w:r>
      <w:r>
        <w:t xml:space="preserve">les exemples </w:t>
      </w:r>
      <w:r w:rsidR="00156846">
        <w:t xml:space="preserve">de </w:t>
      </w:r>
      <w:r>
        <w:t>l</w:t>
      </w:r>
      <w:r w:rsidR="00C127D8">
        <w:t>’</w:t>
      </w:r>
      <w:r>
        <w:t>interprétation de la notion d</w:t>
      </w:r>
      <w:r w:rsidR="00C127D8">
        <w:t>’</w:t>
      </w:r>
      <w:r>
        <w:t>“utilisation non autorisée” selon l</w:t>
      </w:r>
      <w:r w:rsidR="00C127D8">
        <w:t>’article 1</w:t>
      </w:r>
      <w:r>
        <w:t>4.2) de l</w:t>
      </w:r>
      <w:r w:rsidR="00C127D8">
        <w:t>’</w:t>
      </w:r>
      <w:r>
        <w:t xml:space="preserve">Acte </w:t>
      </w:r>
      <w:r w:rsidR="00C127D8">
        <w:t>de 1991</w:t>
      </w:r>
      <w:r>
        <w:t xml:space="preserve"> et</w:t>
      </w:r>
      <w:r w:rsidR="00156846">
        <w:t xml:space="preserve"> de</w:t>
      </w:r>
      <w:r>
        <w:t xml:space="preserve"> l</w:t>
      </w:r>
      <w:r w:rsidR="00C127D8">
        <w:t>’</w:t>
      </w:r>
      <w:r>
        <w:t>incidence de cette interprétation sur la faculté des obtenteurs à exercer leurs droits sur le territoire, qui ont été fournies dans les réponses à la circulaire</w:t>
      </w:r>
      <w:r w:rsidR="0054317B">
        <w:t> </w:t>
      </w:r>
      <w:r>
        <w:t>E</w:t>
      </w:r>
      <w:r w:rsidR="0054317B">
        <w:noBreakHyphen/>
      </w:r>
      <w:r>
        <w:t>23/022 en relation avec le document WG</w:t>
      </w:r>
      <w:r w:rsidR="0054317B">
        <w:noBreakHyphen/>
      </w:r>
      <w:r>
        <w:t>HRV/3/3.</w:t>
      </w:r>
    </w:p>
    <w:p w:rsidR="00477128" w:rsidRDefault="00477128" w:rsidP="00DA05D1">
      <w:pPr>
        <w:tabs>
          <w:tab w:val="left" w:pos="5387"/>
          <w:tab w:val="left" w:pos="5954"/>
        </w:tabs>
        <w:ind w:left="4820"/>
        <w:rPr>
          <w:rFonts w:cs="Arial"/>
          <w:i/>
        </w:rPr>
      </w:pPr>
    </w:p>
    <w:p w:rsidR="00C901F0" w:rsidRDefault="00C901F0" w:rsidP="00DA05D1">
      <w:pPr>
        <w:tabs>
          <w:tab w:val="left" w:pos="5387"/>
          <w:tab w:val="left" w:pos="5954"/>
        </w:tabs>
        <w:ind w:left="4820"/>
        <w:rPr>
          <w:rFonts w:cs="Arial"/>
          <w:i/>
        </w:rPr>
      </w:pPr>
    </w:p>
    <w:p w:rsidR="00666DA5" w:rsidRDefault="00C11A0C" w:rsidP="009F7466">
      <w:pPr>
        <w:jc w:val="right"/>
      </w:pPr>
      <w:r>
        <w:t>[Fin du document]</w:t>
      </w:r>
    </w:p>
    <w:sectPr w:rsidR="00666DA5" w:rsidSect="009F746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EC1" w:rsidRDefault="00693EC1" w:rsidP="006655D3">
      <w:r>
        <w:separator/>
      </w:r>
    </w:p>
    <w:p w:rsidR="00693EC1" w:rsidRDefault="00693EC1" w:rsidP="006655D3"/>
    <w:p w:rsidR="00693EC1" w:rsidRDefault="00693EC1" w:rsidP="006655D3"/>
  </w:endnote>
  <w:endnote w:type="continuationSeparator" w:id="0">
    <w:p w:rsidR="00693EC1" w:rsidRDefault="00693EC1" w:rsidP="006655D3">
      <w:r>
        <w:separator/>
      </w:r>
    </w:p>
    <w:p w:rsidR="00693EC1" w:rsidRPr="00294751" w:rsidRDefault="00693EC1">
      <w:pPr>
        <w:pStyle w:val="Footer"/>
        <w:spacing w:after="60"/>
        <w:rPr>
          <w:sz w:val="18"/>
        </w:rPr>
      </w:pPr>
      <w:r w:rsidRPr="00294751">
        <w:rPr>
          <w:sz w:val="18"/>
        </w:rPr>
        <w:t>[Suite de la note de la page précédente]</w:t>
      </w:r>
    </w:p>
    <w:p w:rsidR="00693EC1" w:rsidRPr="00294751" w:rsidRDefault="00693EC1" w:rsidP="006655D3"/>
    <w:p w:rsidR="00693EC1" w:rsidRPr="00294751" w:rsidRDefault="00693EC1" w:rsidP="006655D3"/>
  </w:endnote>
  <w:endnote w:type="continuationNotice" w:id="1">
    <w:p w:rsidR="00693EC1" w:rsidRPr="00294751" w:rsidRDefault="00693EC1" w:rsidP="006655D3">
      <w:r w:rsidRPr="00294751">
        <w:t>[Suite de la note page suivante]</w:t>
      </w:r>
    </w:p>
    <w:p w:rsidR="00693EC1" w:rsidRPr="00294751" w:rsidRDefault="00693EC1" w:rsidP="006655D3"/>
    <w:p w:rsidR="00693EC1" w:rsidRPr="00294751" w:rsidRDefault="00693EC1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17B" w:rsidRDefault="005431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17B" w:rsidRDefault="005431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17B" w:rsidRDefault="005431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EC1" w:rsidRDefault="00693EC1" w:rsidP="006655D3">
      <w:r>
        <w:separator/>
      </w:r>
    </w:p>
  </w:footnote>
  <w:footnote w:type="continuationSeparator" w:id="0">
    <w:p w:rsidR="00693EC1" w:rsidRDefault="00693EC1" w:rsidP="006655D3">
      <w:r>
        <w:separator/>
      </w:r>
    </w:p>
  </w:footnote>
  <w:footnote w:type="continuationNotice" w:id="1">
    <w:p w:rsidR="00693EC1" w:rsidRPr="00AB530F" w:rsidRDefault="00693EC1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17B" w:rsidRDefault="005431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91E" w:rsidRPr="00C5280D" w:rsidRDefault="002D591E" w:rsidP="00EB048E">
    <w:pPr>
      <w:pStyle w:val="Header"/>
      <w:rPr>
        <w:rStyle w:val="PageNumber"/>
      </w:rPr>
    </w:pPr>
    <w:proofErr w:type="spellStart"/>
    <w:r>
      <w:rPr>
        <w:rStyle w:val="PageNumber"/>
      </w:rPr>
      <w:t>WG-HRV</w:t>
    </w:r>
    <w:proofErr w:type="spellEnd"/>
    <w:r>
      <w:rPr>
        <w:rStyle w:val="PageNumber"/>
      </w:rPr>
      <w:t xml:space="preserve">/3/3 </w:t>
    </w:r>
    <w:proofErr w:type="spellStart"/>
    <w:r>
      <w:rPr>
        <w:rStyle w:val="PageNumber"/>
      </w:rPr>
      <w:t>Add</w:t>
    </w:r>
    <w:proofErr w:type="spellEnd"/>
    <w:r>
      <w:rPr>
        <w:rStyle w:val="PageNumber"/>
      </w:rPr>
      <w:t>.</w:t>
    </w:r>
  </w:p>
  <w:p w:rsidR="002D591E" w:rsidRPr="00C5280D" w:rsidRDefault="002D591E" w:rsidP="00EB048E">
    <w:pPr>
      <w:pStyle w:val="Header"/>
    </w:pPr>
    <w:r>
      <w:t>Annexe, appendice V, page</w:t>
    </w:r>
    <w:r w:rsidR="0054317B">
      <w:t> </w:t>
    </w:r>
    <w:r w:rsidRPr="00C5280D">
      <w:rPr>
        <w:rStyle w:val="PageNumber"/>
      </w:rPr>
      <w:fldChar w:fldCharType="begin"/>
    </w:r>
    <w:r w:rsidRPr="00C5280D">
      <w:rPr>
        <w:rStyle w:val="PageNumber"/>
      </w:rPr>
      <w:instrText xml:space="preserve"> PAGE </w:instrText>
    </w:r>
    <w:r w:rsidRPr="00C5280D">
      <w:rPr>
        <w:rStyle w:val="PageNumber"/>
      </w:rPr>
      <w:fldChar w:fldCharType="separate"/>
    </w:r>
    <w:r w:rsidR="0054317B">
      <w:rPr>
        <w:rStyle w:val="PageNumber"/>
        <w:noProof/>
      </w:rPr>
      <w:t>2</w:t>
    </w:r>
    <w:r w:rsidRPr="00C5280D">
      <w:rPr>
        <w:rStyle w:val="PageNumber"/>
      </w:rPr>
      <w:fldChar w:fldCharType="end"/>
    </w:r>
  </w:p>
  <w:p w:rsidR="002D591E" w:rsidRPr="00C5280D" w:rsidRDefault="002D591E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17B" w:rsidRDefault="005431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D1284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BAE4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1A40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0C2B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D2EB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9046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E25E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906D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DA86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DEE9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10E48B6"/>
    <w:multiLevelType w:val="hybridMultilevel"/>
    <w:tmpl w:val="42B2377A"/>
    <w:lvl w:ilvl="0" w:tplc="C0C6DE64">
      <w:start w:val="4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3E24FAA"/>
    <w:multiLevelType w:val="hybridMultilevel"/>
    <w:tmpl w:val="C9A0B3F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945DF4"/>
    <w:multiLevelType w:val="hybridMultilevel"/>
    <w:tmpl w:val="FBA69184"/>
    <w:lvl w:ilvl="0" w:tplc="A684AE44">
      <w:start w:val="1"/>
      <w:numFmt w:val="lowerLetter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5E2C1735"/>
    <w:multiLevelType w:val="hybridMultilevel"/>
    <w:tmpl w:val="E19003B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0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57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EC1"/>
    <w:rsid w:val="00010CF3"/>
    <w:rsid w:val="00011E27"/>
    <w:rsid w:val="000148BC"/>
    <w:rsid w:val="00024AB8"/>
    <w:rsid w:val="00030854"/>
    <w:rsid w:val="00031341"/>
    <w:rsid w:val="00036028"/>
    <w:rsid w:val="00044642"/>
    <w:rsid w:val="000446B9"/>
    <w:rsid w:val="000452DC"/>
    <w:rsid w:val="00047E21"/>
    <w:rsid w:val="00050E16"/>
    <w:rsid w:val="00077523"/>
    <w:rsid w:val="00085505"/>
    <w:rsid w:val="00094434"/>
    <w:rsid w:val="000B1F81"/>
    <w:rsid w:val="000B2E15"/>
    <w:rsid w:val="000C369A"/>
    <w:rsid w:val="000C4E25"/>
    <w:rsid w:val="000C7021"/>
    <w:rsid w:val="000D2764"/>
    <w:rsid w:val="000D6BBC"/>
    <w:rsid w:val="000D7780"/>
    <w:rsid w:val="000E05EA"/>
    <w:rsid w:val="000E13D9"/>
    <w:rsid w:val="000E636A"/>
    <w:rsid w:val="000F2F11"/>
    <w:rsid w:val="00105929"/>
    <w:rsid w:val="00110C36"/>
    <w:rsid w:val="001131D5"/>
    <w:rsid w:val="00114517"/>
    <w:rsid w:val="00114E45"/>
    <w:rsid w:val="00127E12"/>
    <w:rsid w:val="00141DB8"/>
    <w:rsid w:val="00156846"/>
    <w:rsid w:val="00172084"/>
    <w:rsid w:val="001737F5"/>
    <w:rsid w:val="0017407D"/>
    <w:rsid w:val="0017474A"/>
    <w:rsid w:val="001758C6"/>
    <w:rsid w:val="00182B99"/>
    <w:rsid w:val="001C1525"/>
    <w:rsid w:val="001D0CF7"/>
    <w:rsid w:val="001E539A"/>
    <w:rsid w:val="001E6B99"/>
    <w:rsid w:val="001F3AC2"/>
    <w:rsid w:val="0021332C"/>
    <w:rsid w:val="00213982"/>
    <w:rsid w:val="002401C9"/>
    <w:rsid w:val="0024416D"/>
    <w:rsid w:val="00267C2B"/>
    <w:rsid w:val="00271911"/>
    <w:rsid w:val="002800A0"/>
    <w:rsid w:val="002801B3"/>
    <w:rsid w:val="00281060"/>
    <w:rsid w:val="00284138"/>
    <w:rsid w:val="002909A1"/>
    <w:rsid w:val="002940E8"/>
    <w:rsid w:val="00294751"/>
    <w:rsid w:val="00296EC2"/>
    <w:rsid w:val="002A527E"/>
    <w:rsid w:val="002A6E50"/>
    <w:rsid w:val="002B4298"/>
    <w:rsid w:val="002C256A"/>
    <w:rsid w:val="002D0244"/>
    <w:rsid w:val="002D591E"/>
    <w:rsid w:val="002D6675"/>
    <w:rsid w:val="002E30B8"/>
    <w:rsid w:val="00305A7F"/>
    <w:rsid w:val="003152FE"/>
    <w:rsid w:val="00325CA9"/>
    <w:rsid w:val="00327436"/>
    <w:rsid w:val="00327A19"/>
    <w:rsid w:val="003442CC"/>
    <w:rsid w:val="00344BD6"/>
    <w:rsid w:val="0035528D"/>
    <w:rsid w:val="00361821"/>
    <w:rsid w:val="00361E9E"/>
    <w:rsid w:val="003877CC"/>
    <w:rsid w:val="003C7FBE"/>
    <w:rsid w:val="003D227C"/>
    <w:rsid w:val="003D2B4D"/>
    <w:rsid w:val="003D7754"/>
    <w:rsid w:val="003F4163"/>
    <w:rsid w:val="0040494E"/>
    <w:rsid w:val="00405CFE"/>
    <w:rsid w:val="00421715"/>
    <w:rsid w:val="00422032"/>
    <w:rsid w:val="00444A88"/>
    <w:rsid w:val="00447B71"/>
    <w:rsid w:val="00474DA4"/>
    <w:rsid w:val="00476B4D"/>
    <w:rsid w:val="00477128"/>
    <w:rsid w:val="004805FA"/>
    <w:rsid w:val="00491F35"/>
    <w:rsid w:val="004935D2"/>
    <w:rsid w:val="00496DE8"/>
    <w:rsid w:val="004B1215"/>
    <w:rsid w:val="004B2158"/>
    <w:rsid w:val="004D047D"/>
    <w:rsid w:val="004F1E9E"/>
    <w:rsid w:val="004F305A"/>
    <w:rsid w:val="00504BD4"/>
    <w:rsid w:val="00512164"/>
    <w:rsid w:val="00520297"/>
    <w:rsid w:val="005338F9"/>
    <w:rsid w:val="0054281C"/>
    <w:rsid w:val="0054317B"/>
    <w:rsid w:val="00544581"/>
    <w:rsid w:val="00551703"/>
    <w:rsid w:val="0055268D"/>
    <w:rsid w:val="005568A0"/>
    <w:rsid w:val="00567AED"/>
    <w:rsid w:val="00570D54"/>
    <w:rsid w:val="00576BE4"/>
    <w:rsid w:val="005A37EA"/>
    <w:rsid w:val="005A400A"/>
    <w:rsid w:val="005C70A6"/>
    <w:rsid w:val="005D1A60"/>
    <w:rsid w:val="005D58CA"/>
    <w:rsid w:val="005F7B92"/>
    <w:rsid w:val="00612379"/>
    <w:rsid w:val="006153B6"/>
    <w:rsid w:val="0061555F"/>
    <w:rsid w:val="00636CA6"/>
    <w:rsid w:val="00641200"/>
    <w:rsid w:val="00645CA8"/>
    <w:rsid w:val="006655D3"/>
    <w:rsid w:val="00666DA5"/>
    <w:rsid w:val="00667404"/>
    <w:rsid w:val="00676E8D"/>
    <w:rsid w:val="00687EB4"/>
    <w:rsid w:val="00693EC1"/>
    <w:rsid w:val="00695C56"/>
    <w:rsid w:val="006A5CDE"/>
    <w:rsid w:val="006A644A"/>
    <w:rsid w:val="006B17D2"/>
    <w:rsid w:val="006C224E"/>
    <w:rsid w:val="006D238C"/>
    <w:rsid w:val="006D2C4B"/>
    <w:rsid w:val="006D72E6"/>
    <w:rsid w:val="006D780A"/>
    <w:rsid w:val="006F4B2E"/>
    <w:rsid w:val="0071271E"/>
    <w:rsid w:val="00732DEC"/>
    <w:rsid w:val="00735BD5"/>
    <w:rsid w:val="007502F5"/>
    <w:rsid w:val="00751613"/>
    <w:rsid w:val="007556F6"/>
    <w:rsid w:val="00760EEF"/>
    <w:rsid w:val="00762A6E"/>
    <w:rsid w:val="00777EE5"/>
    <w:rsid w:val="00780A77"/>
    <w:rsid w:val="007823AC"/>
    <w:rsid w:val="00784836"/>
    <w:rsid w:val="0079023E"/>
    <w:rsid w:val="00797033"/>
    <w:rsid w:val="007A0F84"/>
    <w:rsid w:val="007A2854"/>
    <w:rsid w:val="007B1863"/>
    <w:rsid w:val="007B2D5E"/>
    <w:rsid w:val="007C1D92"/>
    <w:rsid w:val="007C33EB"/>
    <w:rsid w:val="007C4CB9"/>
    <w:rsid w:val="007D0B9D"/>
    <w:rsid w:val="007D19B0"/>
    <w:rsid w:val="007D3DD7"/>
    <w:rsid w:val="007F498F"/>
    <w:rsid w:val="008016D3"/>
    <w:rsid w:val="00803C03"/>
    <w:rsid w:val="0080679D"/>
    <w:rsid w:val="008108B0"/>
    <w:rsid w:val="00811B20"/>
    <w:rsid w:val="008211B5"/>
    <w:rsid w:val="0082296E"/>
    <w:rsid w:val="00824099"/>
    <w:rsid w:val="008377D0"/>
    <w:rsid w:val="00840595"/>
    <w:rsid w:val="008443C4"/>
    <w:rsid w:val="00846D7C"/>
    <w:rsid w:val="00867AC1"/>
    <w:rsid w:val="00890DF8"/>
    <w:rsid w:val="008A743F"/>
    <w:rsid w:val="008C0970"/>
    <w:rsid w:val="008C3987"/>
    <w:rsid w:val="008D0BC5"/>
    <w:rsid w:val="008D2CF7"/>
    <w:rsid w:val="008E13E8"/>
    <w:rsid w:val="00900C26"/>
    <w:rsid w:val="0090197F"/>
    <w:rsid w:val="00902C86"/>
    <w:rsid w:val="00903264"/>
    <w:rsid w:val="00906173"/>
    <w:rsid w:val="00906DDC"/>
    <w:rsid w:val="00930033"/>
    <w:rsid w:val="00934E09"/>
    <w:rsid w:val="00935FBB"/>
    <w:rsid w:val="00936253"/>
    <w:rsid w:val="00940D46"/>
    <w:rsid w:val="00943997"/>
    <w:rsid w:val="00952DD4"/>
    <w:rsid w:val="00962161"/>
    <w:rsid w:val="00965AE7"/>
    <w:rsid w:val="00970FED"/>
    <w:rsid w:val="00992D82"/>
    <w:rsid w:val="00997029"/>
    <w:rsid w:val="009A3DBD"/>
    <w:rsid w:val="009A3EE9"/>
    <w:rsid w:val="009A7339"/>
    <w:rsid w:val="009B440E"/>
    <w:rsid w:val="009C4D3C"/>
    <w:rsid w:val="009D690D"/>
    <w:rsid w:val="009E65B6"/>
    <w:rsid w:val="009F7466"/>
    <w:rsid w:val="009F77CF"/>
    <w:rsid w:val="00A14D5B"/>
    <w:rsid w:val="00A24C10"/>
    <w:rsid w:val="00A33150"/>
    <w:rsid w:val="00A36805"/>
    <w:rsid w:val="00A42AC3"/>
    <w:rsid w:val="00A430CF"/>
    <w:rsid w:val="00A54309"/>
    <w:rsid w:val="00A76CBA"/>
    <w:rsid w:val="00AB2B93"/>
    <w:rsid w:val="00AB530F"/>
    <w:rsid w:val="00AB7E5B"/>
    <w:rsid w:val="00AC2883"/>
    <w:rsid w:val="00AC6EA0"/>
    <w:rsid w:val="00AE0EF1"/>
    <w:rsid w:val="00AE1D82"/>
    <w:rsid w:val="00AE2937"/>
    <w:rsid w:val="00B07301"/>
    <w:rsid w:val="00B11F3E"/>
    <w:rsid w:val="00B224DE"/>
    <w:rsid w:val="00B24D12"/>
    <w:rsid w:val="00B324D4"/>
    <w:rsid w:val="00B36169"/>
    <w:rsid w:val="00B46575"/>
    <w:rsid w:val="00B61777"/>
    <w:rsid w:val="00B6684D"/>
    <w:rsid w:val="00B67675"/>
    <w:rsid w:val="00B75DAD"/>
    <w:rsid w:val="00B84BBD"/>
    <w:rsid w:val="00BA43FB"/>
    <w:rsid w:val="00BA528E"/>
    <w:rsid w:val="00BC127D"/>
    <w:rsid w:val="00BC1FE6"/>
    <w:rsid w:val="00BE23F1"/>
    <w:rsid w:val="00C061B6"/>
    <w:rsid w:val="00C11A0C"/>
    <w:rsid w:val="00C127D8"/>
    <w:rsid w:val="00C2446C"/>
    <w:rsid w:val="00C36AE5"/>
    <w:rsid w:val="00C41F17"/>
    <w:rsid w:val="00C5046D"/>
    <w:rsid w:val="00C527FA"/>
    <w:rsid w:val="00C5280D"/>
    <w:rsid w:val="00C53EB3"/>
    <w:rsid w:val="00C5791C"/>
    <w:rsid w:val="00C66290"/>
    <w:rsid w:val="00C72B7A"/>
    <w:rsid w:val="00C80642"/>
    <w:rsid w:val="00C901F0"/>
    <w:rsid w:val="00C973F2"/>
    <w:rsid w:val="00CA304C"/>
    <w:rsid w:val="00CA774A"/>
    <w:rsid w:val="00CC11B0"/>
    <w:rsid w:val="00CC2841"/>
    <w:rsid w:val="00CC4ACB"/>
    <w:rsid w:val="00CF1330"/>
    <w:rsid w:val="00CF7E36"/>
    <w:rsid w:val="00D0739B"/>
    <w:rsid w:val="00D11E62"/>
    <w:rsid w:val="00D307D1"/>
    <w:rsid w:val="00D36D1E"/>
    <w:rsid w:val="00D3708D"/>
    <w:rsid w:val="00D40426"/>
    <w:rsid w:val="00D57C96"/>
    <w:rsid w:val="00D57D18"/>
    <w:rsid w:val="00D8710A"/>
    <w:rsid w:val="00D90EE3"/>
    <w:rsid w:val="00D91203"/>
    <w:rsid w:val="00D95174"/>
    <w:rsid w:val="00DA05D1"/>
    <w:rsid w:val="00DA4973"/>
    <w:rsid w:val="00DA6F36"/>
    <w:rsid w:val="00DA7EE2"/>
    <w:rsid w:val="00DB596E"/>
    <w:rsid w:val="00DB7773"/>
    <w:rsid w:val="00DC00EA"/>
    <w:rsid w:val="00DC3802"/>
    <w:rsid w:val="00E05F55"/>
    <w:rsid w:val="00E07D87"/>
    <w:rsid w:val="00E32F7E"/>
    <w:rsid w:val="00E4589D"/>
    <w:rsid w:val="00E5267B"/>
    <w:rsid w:val="00E63C0E"/>
    <w:rsid w:val="00E72D49"/>
    <w:rsid w:val="00E7593C"/>
    <w:rsid w:val="00E7678A"/>
    <w:rsid w:val="00E868D6"/>
    <w:rsid w:val="00E935F1"/>
    <w:rsid w:val="00E93C9E"/>
    <w:rsid w:val="00E94A81"/>
    <w:rsid w:val="00EA04C7"/>
    <w:rsid w:val="00EA1FFB"/>
    <w:rsid w:val="00EB048E"/>
    <w:rsid w:val="00EB4E9C"/>
    <w:rsid w:val="00ED2142"/>
    <w:rsid w:val="00EE1D75"/>
    <w:rsid w:val="00EE34DF"/>
    <w:rsid w:val="00EE3670"/>
    <w:rsid w:val="00EE78D4"/>
    <w:rsid w:val="00EF2F89"/>
    <w:rsid w:val="00F03E98"/>
    <w:rsid w:val="00F1237A"/>
    <w:rsid w:val="00F221E0"/>
    <w:rsid w:val="00F22CBD"/>
    <w:rsid w:val="00F27044"/>
    <w:rsid w:val="00F272F1"/>
    <w:rsid w:val="00F45372"/>
    <w:rsid w:val="00F47FD9"/>
    <w:rsid w:val="00F560F7"/>
    <w:rsid w:val="00F6334D"/>
    <w:rsid w:val="00F63599"/>
    <w:rsid w:val="00F7475A"/>
    <w:rsid w:val="00FA49AB"/>
    <w:rsid w:val="00FB2687"/>
    <w:rsid w:val="00FE39C7"/>
    <w:rsid w:val="00FF4096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,"/>
  <w14:docId w14:val="0F0F7031"/>
  <w15:docId w15:val="{4814C92D-8953-4F4E-A2F0-052D2601D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4C7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EA04C7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EA04C7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EA04C7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EA04C7"/>
    <w:pPr>
      <w:keepNext/>
      <w:ind w:left="567"/>
      <w:jc w:val="both"/>
      <w:outlineLvl w:val="3"/>
    </w:pPr>
    <w:rPr>
      <w:rFonts w:ascii="Arial" w:hAnsi="Arial"/>
      <w:u w:val="single"/>
    </w:rPr>
  </w:style>
  <w:style w:type="paragraph" w:styleId="Heading5">
    <w:name w:val="heading 5"/>
    <w:next w:val="Normal"/>
    <w:autoRedefine/>
    <w:qFormat/>
    <w:rsid w:val="00EA04C7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EA04C7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EA04C7"/>
    <w:pPr>
      <w:jc w:val="center"/>
    </w:pPr>
    <w:rPr>
      <w:rFonts w:ascii="Arial" w:hAnsi="Arial"/>
    </w:rPr>
  </w:style>
  <w:style w:type="paragraph" w:styleId="Footer">
    <w:name w:val="footer"/>
    <w:aliases w:val="doc_path_name"/>
    <w:link w:val="FooterChar"/>
    <w:autoRedefine/>
    <w:rsid w:val="00EA04C7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EA04C7"/>
    <w:rPr>
      <w:rFonts w:ascii="Arial" w:hAnsi="Arial"/>
      <w:sz w:val="20"/>
    </w:rPr>
  </w:style>
  <w:style w:type="paragraph" w:styleId="Title">
    <w:name w:val="Title"/>
    <w:basedOn w:val="Normal"/>
    <w:qFormat/>
    <w:rsid w:val="00EA04C7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EA04C7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EA04C7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EA04C7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EA04C7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uiPriority w:val="99"/>
    <w:semiHidden/>
    <w:rsid w:val="00EA04C7"/>
    <w:rPr>
      <w:vertAlign w:val="superscript"/>
    </w:rPr>
  </w:style>
  <w:style w:type="paragraph" w:styleId="Closing">
    <w:name w:val="Closing"/>
    <w:basedOn w:val="Normal"/>
    <w:rsid w:val="00EA04C7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EA04C7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EA04C7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EA04C7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EA04C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EA04C7"/>
    <w:pPr>
      <w:ind w:left="4536"/>
      <w:jc w:val="center"/>
    </w:pPr>
  </w:style>
  <w:style w:type="character" w:customStyle="1" w:styleId="Doclang">
    <w:name w:val="Doc_lang"/>
    <w:basedOn w:val="DefaultParagraphFont"/>
    <w:rsid w:val="00EA04C7"/>
    <w:rPr>
      <w:rFonts w:ascii="Arial" w:hAnsi="Arial"/>
      <w:sz w:val="20"/>
      <w:lang w:val="fr-FR"/>
    </w:rPr>
  </w:style>
  <w:style w:type="paragraph" w:customStyle="1" w:styleId="Session">
    <w:name w:val="Session"/>
    <w:basedOn w:val="Normal"/>
    <w:semiHidden/>
    <w:rsid w:val="00EA04C7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EA04C7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EA04C7"/>
  </w:style>
  <w:style w:type="paragraph" w:customStyle="1" w:styleId="Disclaimer">
    <w:name w:val="Disclaimer"/>
    <w:next w:val="Normal"/>
    <w:qFormat/>
    <w:rsid w:val="00EA04C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EA04C7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EA04C7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EA04C7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EA04C7"/>
  </w:style>
  <w:style w:type="paragraph" w:styleId="EndnoteText">
    <w:name w:val="endnote text"/>
    <w:basedOn w:val="Normal"/>
    <w:semiHidden/>
    <w:rsid w:val="00EA04C7"/>
  </w:style>
  <w:style w:type="character" w:styleId="EndnoteReference">
    <w:name w:val="endnote reference"/>
    <w:basedOn w:val="DefaultParagraphFont"/>
    <w:semiHidden/>
    <w:rsid w:val="00EA04C7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EA04C7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EA04C7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EA04C7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EA04C7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EA04C7"/>
    <w:pPr>
      <w:spacing w:before="60" w:after="480"/>
      <w:jc w:val="center"/>
    </w:pPr>
  </w:style>
  <w:style w:type="paragraph" w:customStyle="1" w:styleId="Lettrine">
    <w:name w:val="Lettrine"/>
    <w:basedOn w:val="Normal"/>
    <w:rsid w:val="00EA04C7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EA04C7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EA04C7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EA04C7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EA04C7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EA04C7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EA04C7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EA04C7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EA04C7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A04C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EA04C7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EA04C7"/>
    <w:rPr>
      <w:rFonts w:ascii="Arial" w:hAnsi="Arial"/>
      <w:b/>
      <w:bCs/>
      <w:spacing w:val="10"/>
    </w:rPr>
  </w:style>
  <w:style w:type="paragraph" w:customStyle="1" w:styleId="endofdoc">
    <w:name w:val="end_of_doc"/>
    <w:next w:val="Header"/>
    <w:autoRedefine/>
    <w:rsid w:val="00EA04C7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EA04C7"/>
    <w:rPr>
      <w:rFonts w:ascii="Arial" w:hAnsi="Arial"/>
      <w:b/>
      <w:bCs/>
      <w:spacing w:val="10"/>
      <w:sz w:val="18"/>
    </w:rPr>
  </w:style>
  <w:style w:type="paragraph" w:styleId="TOC2">
    <w:name w:val="toc 2"/>
    <w:basedOn w:val="Normal"/>
    <w:next w:val="Normal"/>
    <w:uiPriority w:val="39"/>
    <w:qFormat/>
    <w:rsid w:val="00EA04C7"/>
    <w:pPr>
      <w:tabs>
        <w:tab w:val="right" w:leader="dot" w:pos="9639"/>
      </w:tabs>
      <w:spacing w:after="60"/>
      <w:ind w:left="284" w:right="851"/>
      <w:jc w:val="left"/>
    </w:pPr>
    <w:rPr>
      <w:rFonts w:cs="Arial"/>
      <w:i/>
      <w:noProof/>
      <w:sz w:val="18"/>
      <w:szCs w:val="18"/>
    </w:rPr>
  </w:style>
  <w:style w:type="paragraph" w:styleId="TOC3">
    <w:name w:val="toc 3"/>
    <w:next w:val="Normal"/>
    <w:uiPriority w:val="39"/>
    <w:qFormat/>
    <w:rsid w:val="00EA04C7"/>
    <w:pPr>
      <w:tabs>
        <w:tab w:val="right" w:leader="dot" w:pos="9639"/>
      </w:tabs>
      <w:spacing w:after="60"/>
      <w:ind w:left="567" w:right="1418"/>
      <w:contextualSpacing/>
    </w:pPr>
    <w:rPr>
      <w:rFonts w:ascii="Arial" w:hAnsi="Arial" w:cs="Arial"/>
      <w:noProof/>
      <w:sz w:val="18"/>
    </w:rPr>
  </w:style>
  <w:style w:type="character" w:styleId="Hyperlink">
    <w:name w:val="Hyperlink"/>
    <w:basedOn w:val="DefaultParagraphFont"/>
    <w:uiPriority w:val="99"/>
    <w:rsid w:val="00EA04C7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EA04C7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</w:rPr>
  </w:style>
  <w:style w:type="paragraph" w:styleId="TOC1">
    <w:name w:val="toc 1"/>
    <w:basedOn w:val="Normal"/>
    <w:next w:val="Normal"/>
    <w:uiPriority w:val="39"/>
    <w:qFormat/>
    <w:rsid w:val="00EA04C7"/>
    <w:pPr>
      <w:tabs>
        <w:tab w:val="right" w:leader="dot" w:pos="9639"/>
      </w:tabs>
      <w:spacing w:before="120" w:after="60"/>
      <w:ind w:right="1418"/>
      <w:jc w:val="left"/>
    </w:pPr>
    <w:rPr>
      <w:rFonts w:cs="Arial"/>
      <w:bCs/>
      <w:caps/>
      <w:noProof/>
      <w:sz w:val="18"/>
    </w:rPr>
  </w:style>
  <w:style w:type="paragraph" w:styleId="TOC5">
    <w:name w:val="toc 5"/>
    <w:next w:val="Normal"/>
    <w:autoRedefine/>
    <w:semiHidden/>
    <w:rsid w:val="00EA04C7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rsid w:val="00EA0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04C7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EA04C7"/>
    <w:rPr>
      <w:rFonts w:ascii="Arial" w:hAnsi="Arial"/>
      <w:b/>
      <w:bCs/>
      <w:spacing w:val="10"/>
      <w:sz w:val="18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EA04C7"/>
    <w:pPr>
      <w:spacing w:before="0" w:line="280" w:lineRule="exact"/>
      <w:ind w:left="1589"/>
      <w:contextualSpacing w:val="0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EA04C7"/>
    <w:rPr>
      <w:rFonts w:ascii="Arial" w:hAnsi="Arial"/>
      <w:b/>
      <w:bCs/>
      <w:spacing w:val="10"/>
      <w:sz w:val="18"/>
      <w:lang w:val="fr-FR"/>
    </w:rPr>
  </w:style>
  <w:style w:type="paragraph" w:customStyle="1" w:styleId="StyleDocnumber">
    <w:name w:val="Style Doc_number"/>
    <w:basedOn w:val="Docoriginal"/>
    <w:rsid w:val="00EA04C7"/>
    <w:pPr>
      <w:spacing w:before="0" w:line="280" w:lineRule="exact"/>
      <w:ind w:left="1589"/>
      <w:contextualSpacing w:val="0"/>
      <w:jc w:val="both"/>
    </w:pPr>
    <w:rPr>
      <w:sz w:val="20"/>
    </w:rPr>
  </w:style>
  <w:style w:type="paragraph" w:customStyle="1" w:styleId="StyleDocoriginal">
    <w:name w:val="Style Doc_original"/>
    <w:basedOn w:val="Docoriginal"/>
    <w:link w:val="StyleDocoriginalChar"/>
    <w:rsid w:val="00EA04C7"/>
    <w:pPr>
      <w:spacing w:before="0" w:line="280" w:lineRule="exact"/>
      <w:ind w:left="1361"/>
      <w:contextualSpacing w:val="0"/>
      <w:jc w:val="both"/>
    </w:pPr>
  </w:style>
  <w:style w:type="character" w:customStyle="1" w:styleId="StyleDocoriginalChar">
    <w:name w:val="Style Doc_original Char"/>
    <w:basedOn w:val="DocoriginalChar"/>
    <w:link w:val="StyleDocoriginal"/>
    <w:rsid w:val="00EA04C7"/>
    <w:rPr>
      <w:rFonts w:ascii="Arial" w:hAnsi="Arial"/>
      <w:b/>
      <w:bCs/>
      <w:spacing w:val="10"/>
      <w:sz w:val="18"/>
      <w:lang w:val="fr-FR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EA04C7"/>
    <w:rPr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EA04C7"/>
    <w:rPr>
      <w:rFonts w:ascii="Arial" w:hAnsi="Arial"/>
      <w:b w:val="0"/>
      <w:bCs w:val="0"/>
      <w:spacing w:val="10"/>
      <w:sz w:val="18"/>
      <w:lang w:val="fr-FR"/>
    </w:rPr>
  </w:style>
  <w:style w:type="character" w:customStyle="1" w:styleId="StyleDocoriginalNotBold1">
    <w:name w:val="Style Doc_original + Not Bold1"/>
    <w:basedOn w:val="DefaultParagraphFont"/>
    <w:rsid w:val="00EA04C7"/>
    <w:rPr>
      <w:rFonts w:ascii="Arial" w:hAnsi="Arial"/>
      <w:b/>
      <w:bCs/>
      <w:spacing w:val="10"/>
      <w:lang w:val="fr-FR" w:eastAsia="en-US" w:bidi="ar-SA"/>
    </w:rPr>
  </w:style>
  <w:style w:type="character" w:customStyle="1" w:styleId="StyleDoclangBold">
    <w:name w:val="Style Doc_lang + Bold"/>
    <w:basedOn w:val="Doclang"/>
    <w:rsid w:val="00EA04C7"/>
    <w:rPr>
      <w:rFonts w:ascii="Arial" w:hAnsi="Arial"/>
      <w:b/>
      <w:bCs/>
      <w:sz w:val="20"/>
      <w:lang w:val="fr-FR"/>
    </w:rPr>
  </w:style>
  <w:style w:type="paragraph" w:customStyle="1" w:styleId="DecisionInvitingPara">
    <w:name w:val="Decision Inviting Para."/>
    <w:basedOn w:val="Normal"/>
    <w:rsid w:val="00EA04C7"/>
    <w:pPr>
      <w:ind w:left="4536"/>
    </w:pPr>
    <w:rPr>
      <w:i/>
    </w:rPr>
  </w:style>
  <w:style w:type="paragraph" w:customStyle="1" w:styleId="Default">
    <w:name w:val="Default"/>
    <w:rsid w:val="00EA04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A04C7"/>
    <w:rPr>
      <w:rFonts w:ascii="Arial" w:hAnsi="Arial"/>
      <w:u w:val="single"/>
    </w:rPr>
  </w:style>
  <w:style w:type="paragraph" w:styleId="CommentText">
    <w:name w:val="annotation text"/>
    <w:basedOn w:val="Normal"/>
    <w:link w:val="CommentTextChar"/>
    <w:rsid w:val="00EA04C7"/>
  </w:style>
  <w:style w:type="character" w:customStyle="1" w:styleId="CommentTextChar">
    <w:name w:val="Comment Text Char"/>
    <w:basedOn w:val="DefaultParagraphFont"/>
    <w:link w:val="CommentText"/>
    <w:rsid w:val="00EA04C7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EA04C7"/>
    <w:rPr>
      <w:rFonts w:ascii="Arial" w:hAnsi="Arial"/>
      <w:lang w:val="fr-FR"/>
    </w:rPr>
  </w:style>
  <w:style w:type="character" w:customStyle="1" w:styleId="FooterChar">
    <w:name w:val="Footer Char"/>
    <w:aliases w:val="doc_path_name Char"/>
    <w:basedOn w:val="DefaultParagraphFont"/>
    <w:link w:val="Footer"/>
    <w:rsid w:val="00EA04C7"/>
    <w:rPr>
      <w:rFonts w:ascii="Arial" w:hAnsi="Arial"/>
      <w:sz w:val="14"/>
    </w:rPr>
  </w:style>
  <w:style w:type="character" w:styleId="CommentReference">
    <w:name w:val="annotation reference"/>
    <w:basedOn w:val="DefaultParagraphFont"/>
    <w:rsid w:val="00EA04C7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EA04C7"/>
    <w:rPr>
      <w:rFonts w:ascii="Arial" w:hAnsi="Arial"/>
    </w:rPr>
  </w:style>
  <w:style w:type="paragraph" w:styleId="Subtitle">
    <w:name w:val="Subtitle"/>
    <w:basedOn w:val="Normal"/>
    <w:next w:val="Normal"/>
    <w:link w:val="SubtitleChar"/>
    <w:qFormat/>
    <w:rsid w:val="00EA04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A04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llowedHyperlink">
    <w:name w:val="FollowedHyperlink"/>
    <w:basedOn w:val="DefaultParagraphFont"/>
    <w:rsid w:val="00EA04C7"/>
    <w:rPr>
      <w:color w:val="800080" w:themeColor="followedHyperlink"/>
      <w:u w:val="single"/>
    </w:rPr>
  </w:style>
  <w:style w:type="character" w:styleId="Strong">
    <w:name w:val="Strong"/>
    <w:basedOn w:val="DefaultParagraphFont"/>
    <w:qFormat/>
    <w:rsid w:val="00EA04C7"/>
    <w:rPr>
      <w:b/>
      <w:bCs/>
    </w:rPr>
  </w:style>
  <w:style w:type="character" w:styleId="Emphasis">
    <w:name w:val="Emphasis"/>
    <w:basedOn w:val="DefaultParagraphFont"/>
    <w:qFormat/>
    <w:rsid w:val="00EA04C7"/>
    <w:rPr>
      <w:i/>
      <w:iCs/>
    </w:rPr>
  </w:style>
  <w:style w:type="paragraph" w:styleId="NormalWeb">
    <w:name w:val="Normal (Web)"/>
    <w:basedOn w:val="Normal"/>
    <w:uiPriority w:val="99"/>
    <w:unhideWhenUsed/>
    <w:rsid w:val="00EA04C7"/>
    <w:pPr>
      <w:spacing w:before="150"/>
    </w:pPr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EA04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04C7"/>
    <w:rPr>
      <w:rFonts w:ascii="Arial" w:hAnsi="Arial"/>
      <w:b/>
      <w:bCs/>
    </w:rPr>
  </w:style>
  <w:style w:type="table" w:styleId="TableGrid">
    <w:name w:val="Table Grid"/>
    <w:basedOn w:val="TableNormal"/>
    <w:rsid w:val="00EA04C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04C7"/>
    <w:pPr>
      <w:ind w:left="720"/>
      <w:jc w:val="left"/>
    </w:pPr>
    <w:rPr>
      <w:rFonts w:ascii="Calibri" w:eastAsia="Calibri" w:hAnsi="Calibri"/>
      <w:sz w:val="22"/>
      <w:szCs w:val="22"/>
      <w:lang w:eastAsia="fr-FR"/>
    </w:rPr>
  </w:style>
  <w:style w:type="paragraph" w:styleId="TOCHeading">
    <w:name w:val="TOC Heading"/>
    <w:basedOn w:val="Heading1"/>
    <w:next w:val="Normal"/>
    <w:uiPriority w:val="39"/>
    <w:unhideWhenUsed/>
    <w:qFormat/>
    <w:rsid w:val="00EA04C7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aps w:val="0"/>
      <w:color w:val="365F91" w:themeColor="accent1" w:themeShade="BF"/>
      <w:sz w:val="28"/>
      <w:szCs w:val="28"/>
      <w:lang w:eastAsia="ja-JP"/>
    </w:rPr>
  </w:style>
  <w:style w:type="paragraph" w:customStyle="1" w:styleId="paragraph">
    <w:name w:val="paragraph"/>
    <w:basedOn w:val="Normal"/>
    <w:uiPriority w:val="99"/>
    <w:rsid w:val="002D0244"/>
    <w:pPr>
      <w:spacing w:before="100" w:beforeAutospacing="1" w:after="100" w:afterAutospacing="1"/>
      <w:jc w:val="left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2D0244"/>
  </w:style>
  <w:style w:type="character" w:customStyle="1" w:styleId="eop">
    <w:name w:val="eop"/>
    <w:basedOn w:val="DefaultParagraphFont"/>
    <w:rsid w:val="002D0244"/>
  </w:style>
  <w:style w:type="character" w:customStyle="1" w:styleId="FootnoteTextChar">
    <w:name w:val="Footnote Text Char"/>
    <w:basedOn w:val="DefaultParagraphFont"/>
    <w:link w:val="FootnoteText"/>
    <w:rsid w:val="002D591E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1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upov.int/edocs/mdocs/upov/en/wg_hrv_3/wg_hrv_3_contribution_eu.pdf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upov.int/edocs/mdocs/upov/en/wg_hrv_3/wg_hrv_3_contribution_kr.pd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upov.int/meetings/fr/details.jsp?meeting_id=74773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pov.int/edocs/mdocs/upov/en/wg_hrv_3/wg_hrv_3_contribution_nz.p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upov.int/edocs/mdocs/upov/en/wg_hrv_3/wg_hrv_3_contribution_breeders_org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upov.int/edocs/mdocs/upov/en/wg_hrv_3/wg_hrv_3_contribution_jp.pdf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pov.int/edocs/mdocs/upov/en/wg_hrv_3/wg_hrv_3_contribution_au.pdf" TargetMode="External"/><Relationship Id="rId14" Type="http://schemas.openxmlformats.org/officeDocument/2006/relationships/hyperlink" Target="https://www.upov.int/edocs/mdocs/upov/en/wg_hrv_3/wg_hrv_3_contribution_aiph.pdf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5D99E-8F07-4C29-8A50-C885F6178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459</Words>
  <Characters>3429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WG-HRV/3/3</vt:lpstr>
    </vt:vector>
  </TitlesOfParts>
  <Company>UPOV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WG-HRV/3/3 Add.</dc:title>
  <dc:creator>Author</dc:creator>
  <cp:lastModifiedBy>SANTOS Carla Marina</cp:lastModifiedBy>
  <cp:revision>15</cp:revision>
  <cp:lastPrinted>2016-11-22T15:41:00Z</cp:lastPrinted>
  <dcterms:created xsi:type="dcterms:W3CDTF">2023-03-16T18:38:00Z</dcterms:created>
  <dcterms:modified xsi:type="dcterms:W3CDTF">2023-03-21T11:20:00Z</dcterms:modified>
</cp:coreProperties>
</file>