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14951" w:rsidRPr="00815738" w:rsidTr="000A489E">
        <w:tc>
          <w:tcPr>
            <w:tcW w:w="6522" w:type="dxa"/>
          </w:tcPr>
          <w:p w:rsidR="00D14951" w:rsidRPr="00AC2883" w:rsidRDefault="00D14951" w:rsidP="000A489E">
            <w:bookmarkStart w:id="0" w:name="_GoBack"/>
            <w:bookmarkEnd w:id="0"/>
            <w:r w:rsidRPr="00D250C5">
              <w:rPr>
                <w:noProof/>
              </w:rPr>
              <w:drawing>
                <wp:inline distT="0" distB="0" distL="0" distR="0" wp14:anchorId="2ACA328E" wp14:editId="2A022C8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14951" w:rsidRPr="007C1D92" w:rsidRDefault="00D14951" w:rsidP="000A489E">
            <w:pPr>
              <w:pStyle w:val="Lettrine"/>
            </w:pPr>
            <w:r>
              <w:t>F</w:t>
            </w:r>
          </w:p>
        </w:tc>
      </w:tr>
      <w:tr w:rsidR="00D14951" w:rsidRPr="00FD3FAA" w:rsidTr="000A489E">
        <w:trPr>
          <w:trHeight w:val="219"/>
        </w:trPr>
        <w:tc>
          <w:tcPr>
            <w:tcW w:w="6522" w:type="dxa"/>
          </w:tcPr>
          <w:p w:rsidR="00D14951" w:rsidRPr="00D14951" w:rsidRDefault="00D14951" w:rsidP="000A489E">
            <w:pPr>
              <w:pStyle w:val="upove"/>
              <w:rPr>
                <w:lang w:val="fr-FR"/>
              </w:rPr>
            </w:pPr>
            <w:r w:rsidRPr="00D14951">
              <w:rPr>
                <w:lang w:val="fr-FR"/>
              </w:rPr>
              <w:t>Union internationale pour la protection des obtentions végétales</w:t>
            </w:r>
          </w:p>
        </w:tc>
        <w:tc>
          <w:tcPr>
            <w:tcW w:w="3117" w:type="dxa"/>
          </w:tcPr>
          <w:p w:rsidR="00D14951" w:rsidRPr="00D14951" w:rsidRDefault="00D14951" w:rsidP="000A489E">
            <w:pPr>
              <w:rPr>
                <w:lang w:val="fr-FR"/>
              </w:rPr>
            </w:pPr>
          </w:p>
        </w:tc>
      </w:tr>
    </w:tbl>
    <w:p w:rsidR="00323B11" w:rsidRDefault="00323B11" w:rsidP="00D14951">
      <w:pPr>
        <w:rPr>
          <w:lang w:val="fr-FR"/>
        </w:rPr>
      </w:pPr>
    </w:p>
    <w:p w:rsidR="00D14951" w:rsidRPr="00D14951" w:rsidRDefault="00D14951" w:rsidP="00D14951">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14951" w:rsidRPr="00FD3FAA" w:rsidTr="000A489E">
        <w:tc>
          <w:tcPr>
            <w:tcW w:w="6512" w:type="dxa"/>
          </w:tcPr>
          <w:p w:rsidR="00323B11" w:rsidRDefault="00D14951" w:rsidP="000A489E">
            <w:pPr>
              <w:pStyle w:val="Sessiontc"/>
              <w:spacing w:line="240" w:lineRule="auto"/>
              <w:rPr>
                <w:lang w:val="fr-FR"/>
              </w:rPr>
            </w:pPr>
            <w:r w:rsidRPr="00D14951">
              <w:rPr>
                <w:lang w:val="fr-FR"/>
              </w:rPr>
              <w:t>Groupe de travail sur le produit de la récolte et l</w:t>
            </w:r>
            <w:r w:rsidR="002D2543">
              <w:rPr>
                <w:lang w:val="fr-FR"/>
              </w:rPr>
              <w:t>’</w:t>
            </w:r>
            <w:r w:rsidRPr="00D14951">
              <w:rPr>
                <w:lang w:val="fr-FR"/>
              </w:rPr>
              <w:t>utilisation non autorisée de matériel de reproduction ou de multiplication</w:t>
            </w:r>
          </w:p>
          <w:p w:rsidR="006F65AC" w:rsidRPr="006F65AC" w:rsidRDefault="006F65AC" w:rsidP="006F65AC">
            <w:pPr>
              <w:pStyle w:val="Sessiontcplacedate"/>
              <w:rPr>
                <w:lang w:val="fr-FR"/>
              </w:rPr>
            </w:pPr>
            <w:r w:rsidRPr="006F65AC">
              <w:rPr>
                <w:lang w:val="fr-FR"/>
              </w:rPr>
              <w:t>Troisième réunion</w:t>
            </w:r>
          </w:p>
          <w:p w:rsidR="00D14951" w:rsidRPr="00DC3802" w:rsidRDefault="006F65AC" w:rsidP="006F65AC">
            <w:pPr>
              <w:pStyle w:val="Sessiontcplacedate"/>
              <w:rPr>
                <w:sz w:val="22"/>
              </w:rPr>
            </w:pPr>
            <w:r w:rsidRPr="006F65AC">
              <w:rPr>
                <w:lang w:val="fr-FR"/>
              </w:rPr>
              <w:t>Genève, 21 mars 2023</w:t>
            </w:r>
          </w:p>
        </w:tc>
        <w:tc>
          <w:tcPr>
            <w:tcW w:w="3127" w:type="dxa"/>
          </w:tcPr>
          <w:p w:rsidR="00323B11" w:rsidRDefault="00D14951" w:rsidP="000A489E">
            <w:pPr>
              <w:pStyle w:val="Doccode"/>
              <w:rPr>
                <w:lang w:val="fr-FR"/>
              </w:rPr>
            </w:pPr>
            <w:proofErr w:type="spellStart"/>
            <w:r>
              <w:rPr>
                <w:lang w:val="fr-FR"/>
              </w:rPr>
              <w:t>WG</w:t>
            </w:r>
            <w:r w:rsidR="005358FA">
              <w:rPr>
                <w:lang w:val="fr-FR"/>
              </w:rPr>
              <w:noBreakHyphen/>
            </w:r>
            <w:r w:rsidR="006F65AC">
              <w:rPr>
                <w:lang w:val="fr-FR"/>
              </w:rPr>
              <w:t>HRV</w:t>
            </w:r>
            <w:proofErr w:type="spellEnd"/>
            <w:r w:rsidR="006F65AC">
              <w:rPr>
                <w:lang w:val="fr-FR"/>
              </w:rPr>
              <w:t>/3</w:t>
            </w:r>
            <w:r w:rsidRPr="00E86C32">
              <w:rPr>
                <w:lang w:val="fr-FR"/>
              </w:rPr>
              <w:t>/</w:t>
            </w:r>
            <w:r w:rsidR="006F65AC">
              <w:rPr>
                <w:lang w:val="fr-FR"/>
              </w:rPr>
              <w:t>2</w:t>
            </w:r>
          </w:p>
          <w:p w:rsidR="00323B11" w:rsidRDefault="00323B11" w:rsidP="000A489E">
            <w:pPr>
              <w:pStyle w:val="Doccode"/>
              <w:rPr>
                <w:lang w:val="fr-FR"/>
              </w:rPr>
            </w:pPr>
          </w:p>
          <w:p w:rsidR="00323B11" w:rsidRDefault="00D14951" w:rsidP="000A489E">
            <w:pPr>
              <w:pStyle w:val="Docoriginal"/>
              <w:rPr>
                <w:lang w:val="fr-FR"/>
              </w:rPr>
            </w:pPr>
            <w:r w:rsidRPr="00D14951">
              <w:rPr>
                <w:lang w:val="fr-FR"/>
              </w:rPr>
              <w:t>Original</w:t>
            </w:r>
            <w:r w:rsidR="002D2543">
              <w:rPr>
                <w:lang w:val="fr-FR"/>
              </w:rPr>
              <w:t> :</w:t>
            </w:r>
            <w:r w:rsidRPr="00D14951">
              <w:rPr>
                <w:b w:val="0"/>
                <w:spacing w:val="0"/>
                <w:lang w:val="fr-FR"/>
              </w:rPr>
              <w:t xml:space="preserve"> anglais</w:t>
            </w:r>
          </w:p>
          <w:p w:rsidR="00D14951" w:rsidRPr="00D14951" w:rsidRDefault="00D14951" w:rsidP="006F65AC">
            <w:pPr>
              <w:pStyle w:val="Docoriginal"/>
              <w:rPr>
                <w:lang w:val="fr-FR"/>
              </w:rPr>
            </w:pPr>
            <w:r w:rsidRPr="00D14951">
              <w:rPr>
                <w:lang w:val="fr-FR"/>
              </w:rPr>
              <w:t>Date</w:t>
            </w:r>
            <w:r w:rsidR="002D2543">
              <w:rPr>
                <w:lang w:val="fr-FR"/>
              </w:rPr>
              <w:t> :</w:t>
            </w:r>
            <w:r w:rsidRPr="00D14951">
              <w:rPr>
                <w:b w:val="0"/>
                <w:spacing w:val="0"/>
                <w:lang w:val="fr-FR"/>
              </w:rPr>
              <w:t xml:space="preserve"> </w:t>
            </w:r>
            <w:r w:rsidR="006F65AC">
              <w:rPr>
                <w:b w:val="0"/>
                <w:spacing w:val="0"/>
                <w:lang w:val="fr-FR"/>
              </w:rPr>
              <w:t>17 février</w:t>
            </w:r>
            <w:r w:rsidRPr="000F78C3">
              <w:rPr>
                <w:b w:val="0"/>
                <w:spacing w:val="0"/>
                <w:lang w:val="fr-FR"/>
              </w:rPr>
              <w:t> 202</w:t>
            </w:r>
            <w:r w:rsidR="006F65AC">
              <w:rPr>
                <w:b w:val="0"/>
                <w:spacing w:val="0"/>
                <w:lang w:val="fr-FR"/>
              </w:rPr>
              <w:t>3</w:t>
            </w:r>
          </w:p>
        </w:tc>
      </w:tr>
    </w:tbl>
    <w:p w:rsidR="00323B11" w:rsidRDefault="00D14951" w:rsidP="00D14951">
      <w:pPr>
        <w:pStyle w:val="Titleofdoc0"/>
        <w:rPr>
          <w:lang w:val="fr-FR"/>
        </w:rPr>
      </w:pPr>
      <w:r w:rsidRPr="002D6B96">
        <w:rPr>
          <w:lang w:val="fr-CH"/>
        </w:rPr>
        <w:t>P</w:t>
      </w:r>
      <w:r w:rsidR="009A690B">
        <w:rPr>
          <w:lang w:val="fr-CH"/>
        </w:rPr>
        <w:t>ropositions concernant les notes explicatives sur le matériel de reproduction ou de multiplication selon la Convention</w:t>
      </w:r>
      <w:r w:rsidR="002D2543">
        <w:rPr>
          <w:lang w:val="fr-CH"/>
        </w:rPr>
        <w:t> </w:t>
      </w:r>
      <w:proofErr w:type="spellStart"/>
      <w:r w:rsidR="002D2543">
        <w:rPr>
          <w:lang w:val="fr-CH"/>
        </w:rPr>
        <w:t>UPOV</w:t>
      </w:r>
      <w:proofErr w:type="spellEnd"/>
    </w:p>
    <w:p w:rsidR="00323B11" w:rsidRDefault="00D14951" w:rsidP="00D14951">
      <w:pPr>
        <w:pStyle w:val="preparedby1"/>
        <w:jc w:val="left"/>
        <w:rPr>
          <w:lang w:val="fr-FR"/>
        </w:rPr>
      </w:pPr>
      <w:r w:rsidRPr="00B8602E">
        <w:rPr>
          <w:lang w:val="fr-CH"/>
        </w:rPr>
        <w:t>Document établi par le Bureau de l</w:t>
      </w:r>
      <w:r w:rsidR="002D2543">
        <w:rPr>
          <w:lang w:val="fr-CH"/>
        </w:rPr>
        <w:t>’</w:t>
      </w:r>
      <w:r w:rsidRPr="00B8602E">
        <w:rPr>
          <w:lang w:val="fr-CH"/>
        </w:rPr>
        <w:t>Union</w:t>
      </w:r>
    </w:p>
    <w:p w:rsidR="00323B11" w:rsidRDefault="00D14951" w:rsidP="00D14951">
      <w:pPr>
        <w:pStyle w:val="Disclaimer"/>
        <w:rPr>
          <w:lang w:val="fr-FR"/>
        </w:rPr>
      </w:pPr>
      <w:r w:rsidRPr="00D14951">
        <w:rPr>
          <w:lang w:val="fr-FR"/>
        </w:rPr>
        <w:t>Avertissement</w:t>
      </w:r>
      <w:r w:rsidR="002D2543">
        <w:rPr>
          <w:lang w:val="fr-FR"/>
        </w:rPr>
        <w:t> :</w:t>
      </w:r>
      <w:r w:rsidRPr="00D14951">
        <w:rPr>
          <w:lang w:val="fr-FR"/>
        </w:rPr>
        <w:t xml:space="preserve"> le présent document ne représente pas les principes ou les orientations de l</w:t>
      </w:r>
      <w:r w:rsidR="002D2543">
        <w:rPr>
          <w:lang w:val="fr-FR"/>
        </w:rPr>
        <w:t>’</w:t>
      </w:r>
      <w:proofErr w:type="spellStart"/>
      <w:r w:rsidRPr="00D14951">
        <w:rPr>
          <w:lang w:val="fr-FR"/>
        </w:rPr>
        <w:t>UPOV</w:t>
      </w:r>
      <w:proofErr w:type="spellEnd"/>
    </w:p>
    <w:p w:rsidR="00E5778B" w:rsidRPr="00E5778B" w:rsidRDefault="00E5778B" w:rsidP="00E5778B">
      <w:pPr>
        <w:rPr>
          <w:lang w:val="fr-FR"/>
        </w:rPr>
      </w:pPr>
      <w:r w:rsidRPr="00E5778B">
        <w:rPr>
          <w:lang w:val="fr-FR"/>
        </w:rPr>
        <w:fldChar w:fldCharType="begin"/>
      </w:r>
      <w:r w:rsidRPr="00E5778B">
        <w:rPr>
          <w:lang w:val="fr-FR"/>
        </w:rPr>
        <w:instrText xml:space="preserve"> AUTONUM  </w:instrText>
      </w:r>
      <w:r w:rsidRPr="00E5778B">
        <w:rPr>
          <w:lang w:val="fr-FR"/>
        </w:rPr>
        <w:fldChar w:fldCharType="end"/>
      </w:r>
      <w:r w:rsidRPr="00E5778B">
        <w:rPr>
          <w:lang w:val="fr-FR"/>
        </w:rPr>
        <w:tab/>
        <w:t xml:space="preserve">L’annexe du présent document comprend les propositions approuvées par le </w:t>
      </w:r>
      <w:proofErr w:type="spellStart"/>
      <w:r w:rsidRPr="00E5778B">
        <w:rPr>
          <w:lang w:val="fr-FR"/>
        </w:rPr>
        <w:t>WG-HRV</w:t>
      </w:r>
      <w:proofErr w:type="spellEnd"/>
      <w:r w:rsidRPr="00E5778B">
        <w:rPr>
          <w:lang w:val="fr-FR"/>
        </w:rPr>
        <w:t xml:space="preserve"> à sa deuxième réunion, en mode révision (souligné deux fois pour le texte ajouté et biffé deux fois pour le texte supprimé) dans le corps du document </w:t>
      </w:r>
      <w:proofErr w:type="spellStart"/>
      <w:r w:rsidRPr="00E5778B">
        <w:rPr>
          <w:lang w:val="fr-FR"/>
        </w:rPr>
        <w:t>UPOV</w:t>
      </w:r>
      <w:proofErr w:type="spellEnd"/>
      <w:r w:rsidRPr="00E5778B">
        <w:rPr>
          <w:lang w:val="fr-FR"/>
        </w:rPr>
        <w:t>/</w:t>
      </w:r>
      <w:proofErr w:type="spellStart"/>
      <w:r w:rsidRPr="00E5778B">
        <w:rPr>
          <w:lang w:val="fr-FR"/>
        </w:rPr>
        <w:t>EXN</w:t>
      </w:r>
      <w:proofErr w:type="spellEnd"/>
      <w:r w:rsidRPr="00E5778B">
        <w:rPr>
          <w:lang w:val="fr-FR"/>
        </w:rPr>
        <w:t xml:space="preserve">/PPM/1, pour examen par le </w:t>
      </w:r>
      <w:proofErr w:type="spellStart"/>
      <w:r w:rsidRPr="00E5778B">
        <w:rPr>
          <w:lang w:val="fr-FR"/>
        </w:rPr>
        <w:t>WG-HRV</w:t>
      </w:r>
      <w:proofErr w:type="spellEnd"/>
      <w:r w:rsidRPr="00E5778B">
        <w:rPr>
          <w:lang w:val="fr-FR"/>
        </w:rPr>
        <w:t>.</w:t>
      </w:r>
    </w:p>
    <w:p w:rsidR="006F65AC" w:rsidRPr="00E5778B" w:rsidRDefault="006F65AC" w:rsidP="006F65AC">
      <w:pPr>
        <w:rPr>
          <w:spacing w:val="2"/>
        </w:rPr>
      </w:pPr>
    </w:p>
    <w:p w:rsidR="006F65AC" w:rsidRPr="00E5778B" w:rsidRDefault="006F65AC" w:rsidP="006F65AC">
      <w:pPr>
        <w:rPr>
          <w:spacing w:val="2"/>
        </w:rPr>
      </w:pPr>
    </w:p>
    <w:p w:rsidR="006F65AC" w:rsidRPr="00E5778B" w:rsidRDefault="006F65AC" w:rsidP="006F65AC">
      <w:pPr>
        <w:rPr>
          <w:spacing w:val="2"/>
        </w:rPr>
      </w:pPr>
    </w:p>
    <w:p w:rsidR="00E5778B" w:rsidRPr="00E5778B" w:rsidRDefault="00E5778B" w:rsidP="00E5778B">
      <w:pPr>
        <w:rPr>
          <w:caps/>
          <w:lang w:val="fr-FR"/>
        </w:rPr>
      </w:pPr>
      <w:r w:rsidRPr="00E5778B">
        <w:rPr>
          <w:caps/>
          <w:lang w:val="fr-FR"/>
        </w:rPr>
        <w:t>Informations générales</w:t>
      </w:r>
    </w:p>
    <w:p w:rsidR="00E5778B" w:rsidRPr="00E5778B" w:rsidRDefault="00E5778B" w:rsidP="00E5778B">
      <w:pPr>
        <w:rPr>
          <w:lang w:val="fr-FR"/>
        </w:rPr>
      </w:pPr>
    </w:p>
    <w:p w:rsidR="00E5778B" w:rsidRPr="00E5778B" w:rsidRDefault="00E5778B" w:rsidP="00E5778B">
      <w:pPr>
        <w:rPr>
          <w:b/>
          <w:bCs/>
          <w:lang w:val="fr-FR"/>
        </w:rPr>
      </w:pPr>
      <w:r w:rsidRPr="00E5778B">
        <w:rPr>
          <w:lang w:val="fr-FR"/>
        </w:rPr>
        <w:fldChar w:fldCharType="begin"/>
      </w:r>
      <w:r w:rsidRPr="00E5778B">
        <w:rPr>
          <w:lang w:val="fr-FR"/>
        </w:rPr>
        <w:instrText xml:space="preserve"> AUTONUM  </w:instrText>
      </w:r>
      <w:r w:rsidRPr="00E5778B">
        <w:rPr>
          <w:lang w:val="fr-FR"/>
        </w:rPr>
        <w:fldChar w:fldCharType="end"/>
      </w:r>
      <w:r w:rsidRPr="00E5778B">
        <w:rPr>
          <w:lang w:val="fr-FR"/>
        </w:rPr>
        <w:tab/>
        <w:t>Le groupe de travail sur le produit de la récolte et l’utilisation non autorisée de matériel de reproduction ou de multiplication (</w:t>
      </w:r>
      <w:proofErr w:type="spellStart"/>
      <w:r w:rsidRPr="00E5778B">
        <w:rPr>
          <w:lang w:val="fr-FR"/>
        </w:rPr>
        <w:t>WG-HRV</w:t>
      </w:r>
      <w:proofErr w:type="spellEnd"/>
      <w:r w:rsidRPr="00E5778B">
        <w:rPr>
          <w:lang w:val="fr-FR"/>
        </w:rPr>
        <w:t xml:space="preserve">), à sa deuxième réunion, tenue par voie électronique le 6 septembre 2022, a examiné le document </w:t>
      </w:r>
      <w:proofErr w:type="spellStart"/>
      <w:r w:rsidRPr="00E5778B">
        <w:rPr>
          <w:lang w:val="fr-FR"/>
        </w:rPr>
        <w:t>WG-HRV</w:t>
      </w:r>
      <w:proofErr w:type="spellEnd"/>
      <w:r w:rsidRPr="00E5778B">
        <w:rPr>
          <w:lang w:val="fr-FR"/>
        </w:rPr>
        <w:t>/2/3 “Propositions concernant les notes explicatives sur le matériel de reproduction ou de multiplication selon la Convention </w:t>
      </w:r>
      <w:proofErr w:type="spellStart"/>
      <w:r w:rsidRPr="00E5778B">
        <w:rPr>
          <w:lang w:val="fr-FR"/>
        </w:rPr>
        <w:t>UPOV</w:t>
      </w:r>
      <w:proofErr w:type="spellEnd"/>
      <w:r w:rsidRPr="00E5778B">
        <w:rPr>
          <w:lang w:val="fr-FR"/>
        </w:rPr>
        <w:t xml:space="preserve">” et est convenu de ce qui suit (voir les paragraphes 9 et 14 du document </w:t>
      </w:r>
      <w:proofErr w:type="spellStart"/>
      <w:r w:rsidRPr="00E5778B">
        <w:rPr>
          <w:lang w:val="fr-FR"/>
        </w:rPr>
        <w:t>WG-HRV</w:t>
      </w:r>
      <w:proofErr w:type="spellEnd"/>
      <w:r w:rsidRPr="00E5778B">
        <w:rPr>
          <w:lang w:val="fr-FR"/>
        </w:rPr>
        <w:t>/2/6 “Projet de compte rendu”, reproduits ci-dessous).</w:t>
      </w:r>
    </w:p>
    <w:p w:rsidR="00E5778B" w:rsidRPr="00E5778B" w:rsidRDefault="00E5778B" w:rsidP="00E5778B">
      <w:pPr>
        <w:rPr>
          <w:lang w:val="fr-FR"/>
        </w:rPr>
      </w:pPr>
    </w:p>
    <w:p w:rsidR="00E5778B" w:rsidRPr="00E5778B" w:rsidRDefault="00E5778B" w:rsidP="00E5778B">
      <w:pPr>
        <w:tabs>
          <w:tab w:val="left" w:pos="900"/>
        </w:tabs>
        <w:ind w:left="360" w:right="459"/>
        <w:rPr>
          <w:rFonts w:cs="Arial"/>
          <w:sz w:val="18"/>
          <w:szCs w:val="18"/>
          <w:lang w:val="fr-FR"/>
        </w:rPr>
      </w:pPr>
      <w:r w:rsidRPr="00E5778B">
        <w:rPr>
          <w:rFonts w:cs="Arial"/>
          <w:sz w:val="18"/>
          <w:szCs w:val="18"/>
          <w:lang w:val="fr-FR"/>
        </w:rPr>
        <w:t>“9.</w:t>
      </w:r>
      <w:r w:rsidRPr="00E5778B">
        <w:rPr>
          <w:rFonts w:cs="Arial"/>
          <w:sz w:val="18"/>
          <w:szCs w:val="18"/>
          <w:lang w:val="fr-FR"/>
        </w:rPr>
        <w:tab/>
        <w:t xml:space="preserve">Le </w:t>
      </w:r>
      <w:proofErr w:type="spellStart"/>
      <w:r w:rsidRPr="00E5778B">
        <w:rPr>
          <w:rFonts w:cs="Arial"/>
          <w:sz w:val="18"/>
          <w:szCs w:val="18"/>
          <w:lang w:val="fr-FR"/>
        </w:rPr>
        <w:t>WG-HRV</w:t>
      </w:r>
      <w:proofErr w:type="spellEnd"/>
      <w:r w:rsidRPr="00E5778B">
        <w:rPr>
          <w:rFonts w:cs="Arial"/>
          <w:sz w:val="18"/>
          <w:szCs w:val="18"/>
          <w:lang w:val="fr-FR"/>
        </w:rPr>
        <w:t xml:space="preserve"> convient que les différences entre les facteurs iii) et vii) devraient être clarifiées et que les éléments suivants devraient être pris en considération dans la formulation du prochain projet :</w:t>
      </w:r>
    </w:p>
    <w:p w:rsidR="00E5778B" w:rsidRPr="00E5778B" w:rsidRDefault="00E5778B" w:rsidP="00E5778B">
      <w:pPr>
        <w:ind w:left="360" w:right="459"/>
        <w:rPr>
          <w:rFonts w:cs="Arial"/>
          <w:sz w:val="18"/>
          <w:szCs w:val="18"/>
          <w:lang w:val="fr-FR"/>
        </w:rPr>
      </w:pPr>
    </w:p>
    <w:p w:rsidR="00E5778B" w:rsidRPr="00E5778B" w:rsidRDefault="00E5778B" w:rsidP="00E5778B">
      <w:pPr>
        <w:ind w:left="1170" w:right="459" w:hanging="540"/>
        <w:contextualSpacing/>
        <w:rPr>
          <w:rFonts w:cs="Arial"/>
          <w:sz w:val="18"/>
          <w:szCs w:val="18"/>
          <w:lang w:val="fr-FR"/>
        </w:rPr>
      </w:pPr>
      <w:r w:rsidRPr="00E5778B">
        <w:rPr>
          <w:rFonts w:cs="Arial"/>
          <w:sz w:val="18"/>
          <w:szCs w:val="18"/>
          <w:lang w:val="fr-FR"/>
        </w:rPr>
        <w:t>“a)</w:t>
      </w:r>
      <w:r w:rsidRPr="00E5778B">
        <w:rPr>
          <w:rFonts w:cs="Arial"/>
          <w:sz w:val="18"/>
          <w:szCs w:val="18"/>
          <w:lang w:val="fr-FR"/>
        </w:rPr>
        <w:tab/>
        <w:t>en ce qui concerne le facteur iii) “si le matériel peut produire des plantes entières de la variété”, examiner s’il inclut des situations où le matériel lui-même, sans intervention humaine, est capable de produire les plantes de la variété (par exemple, un tubercule);</w:t>
      </w:r>
    </w:p>
    <w:p w:rsidR="00E5778B" w:rsidRPr="00E5778B" w:rsidRDefault="00E5778B" w:rsidP="00E5778B">
      <w:pPr>
        <w:pStyle w:val="ListParagraph"/>
        <w:ind w:left="630" w:right="459" w:hanging="720"/>
        <w:rPr>
          <w:rFonts w:ascii="Arial" w:hAnsi="Arial" w:cs="Arial"/>
          <w:sz w:val="18"/>
          <w:szCs w:val="18"/>
        </w:rPr>
      </w:pPr>
    </w:p>
    <w:p w:rsidR="00E5778B" w:rsidRPr="00E5778B" w:rsidRDefault="00E5778B" w:rsidP="00E5778B">
      <w:pPr>
        <w:ind w:left="1130" w:right="459" w:hanging="500"/>
        <w:contextualSpacing/>
        <w:rPr>
          <w:rFonts w:cs="Arial"/>
          <w:sz w:val="18"/>
          <w:szCs w:val="18"/>
          <w:lang w:val="fr-FR"/>
        </w:rPr>
      </w:pPr>
      <w:r w:rsidRPr="00E5778B">
        <w:rPr>
          <w:rFonts w:cs="Arial"/>
          <w:sz w:val="18"/>
          <w:szCs w:val="18"/>
          <w:lang w:val="fr-FR"/>
        </w:rPr>
        <w:t>“b)</w:t>
      </w:r>
      <w:r w:rsidRPr="00E5778B">
        <w:rPr>
          <w:rFonts w:cs="Arial"/>
          <w:sz w:val="18"/>
          <w:szCs w:val="18"/>
          <w:lang w:val="fr-FR"/>
        </w:rPr>
        <w:tab/>
        <w:t>en ce qui concerne le facteur vii) “lorsque le produit de la récolte peut être utilisé comme matériel de reproduction ou de multiplication, il peut être considéré comme du matériel de reproduction ou de multiplication”, examiner s’il inclut des situations qui nécessitent une intervention humaine pour la multiplication des plantes de la variété (par exemple, la culture de tissus);</w:t>
      </w:r>
    </w:p>
    <w:p w:rsidR="00E5778B" w:rsidRPr="00E5778B" w:rsidRDefault="00E5778B" w:rsidP="00E5778B">
      <w:pPr>
        <w:pStyle w:val="ListParagraph"/>
        <w:ind w:left="630" w:right="459" w:hanging="720"/>
        <w:rPr>
          <w:rFonts w:ascii="Arial" w:hAnsi="Arial" w:cs="Arial"/>
          <w:sz w:val="18"/>
          <w:szCs w:val="18"/>
        </w:rPr>
      </w:pPr>
    </w:p>
    <w:p w:rsidR="00E5778B" w:rsidRPr="00E5778B" w:rsidRDefault="00E5778B" w:rsidP="00E5778B">
      <w:pPr>
        <w:ind w:left="1170" w:right="459" w:hanging="540"/>
        <w:contextualSpacing/>
        <w:rPr>
          <w:rFonts w:cs="Arial"/>
          <w:sz w:val="18"/>
          <w:szCs w:val="18"/>
          <w:lang w:val="fr-FR"/>
        </w:rPr>
      </w:pPr>
      <w:r w:rsidRPr="00E5778B">
        <w:rPr>
          <w:rFonts w:cs="Arial"/>
          <w:sz w:val="18"/>
          <w:szCs w:val="18"/>
          <w:lang w:val="fr-FR"/>
        </w:rPr>
        <w:t>“c)</w:t>
      </w:r>
      <w:r w:rsidRPr="00E5778B">
        <w:rPr>
          <w:rFonts w:cs="Arial"/>
          <w:sz w:val="18"/>
          <w:szCs w:val="18"/>
          <w:lang w:val="fr-FR"/>
        </w:rPr>
        <w:tab/>
        <w:t>en ce qui concerne le facteur vii), envisager un alignement sur le style rédactionnel des autres facteurs comme suit : “</w:t>
      </w:r>
      <w:r w:rsidRPr="00F01C82">
        <w:rPr>
          <w:rFonts w:cs="Arial"/>
          <w:strike/>
          <w:sz w:val="18"/>
          <w:szCs w:val="18"/>
          <w:highlight w:val="lightGray"/>
          <w:lang w:val="fr-FR"/>
        </w:rPr>
        <w:t>lorsque le produit de la récolte,</w:t>
      </w:r>
      <w:r w:rsidRPr="00E5778B">
        <w:rPr>
          <w:rFonts w:cs="Arial"/>
          <w:strike/>
          <w:sz w:val="18"/>
          <w:szCs w:val="18"/>
          <w:lang w:val="fr-FR"/>
        </w:rPr>
        <w:t xml:space="preserve"> </w:t>
      </w:r>
      <w:r w:rsidRPr="00F01C82">
        <w:rPr>
          <w:rFonts w:cs="Arial"/>
          <w:sz w:val="18"/>
          <w:szCs w:val="18"/>
          <w:highlight w:val="lightGray"/>
          <w:u w:val="single"/>
          <w:lang w:val="fr-FR"/>
        </w:rPr>
        <w:t>si le matériel, y compris le produit de la récolte,</w:t>
      </w:r>
      <w:r w:rsidRPr="00E5778B">
        <w:rPr>
          <w:rFonts w:cs="Arial"/>
          <w:sz w:val="18"/>
          <w:szCs w:val="18"/>
          <w:lang w:val="fr-FR"/>
        </w:rPr>
        <w:t xml:space="preserve"> peut…”</w:t>
      </w:r>
    </w:p>
    <w:p w:rsidR="00E5778B" w:rsidRPr="00E5778B" w:rsidRDefault="00E5778B" w:rsidP="00E5778B">
      <w:pPr>
        <w:tabs>
          <w:tab w:val="left" w:pos="990"/>
        </w:tabs>
        <w:ind w:left="360" w:right="459"/>
        <w:rPr>
          <w:rFonts w:cs="Arial"/>
          <w:sz w:val="18"/>
          <w:szCs w:val="18"/>
          <w:lang w:val="fr-FR"/>
        </w:rPr>
      </w:pPr>
    </w:p>
    <w:p w:rsidR="00E5778B" w:rsidRPr="00E5778B" w:rsidRDefault="00E5778B" w:rsidP="00E5778B">
      <w:pPr>
        <w:tabs>
          <w:tab w:val="left" w:pos="990"/>
        </w:tabs>
        <w:ind w:left="360" w:right="459"/>
        <w:rPr>
          <w:rFonts w:cs="Arial"/>
          <w:sz w:val="18"/>
          <w:szCs w:val="18"/>
          <w:lang w:val="fr-FR"/>
        </w:rPr>
      </w:pPr>
      <w:r w:rsidRPr="00E5778B">
        <w:rPr>
          <w:rFonts w:cs="Arial"/>
          <w:sz w:val="18"/>
          <w:szCs w:val="18"/>
          <w:lang w:val="fr-FR"/>
        </w:rPr>
        <w:t>[…]</w:t>
      </w:r>
    </w:p>
    <w:p w:rsidR="00E5778B" w:rsidRPr="00E5778B" w:rsidRDefault="00E5778B" w:rsidP="00E5778B">
      <w:pPr>
        <w:tabs>
          <w:tab w:val="left" w:pos="990"/>
        </w:tabs>
        <w:ind w:left="360" w:right="459"/>
        <w:rPr>
          <w:rFonts w:cs="Arial"/>
          <w:sz w:val="18"/>
          <w:szCs w:val="18"/>
          <w:lang w:val="fr-FR"/>
        </w:rPr>
      </w:pPr>
    </w:p>
    <w:p w:rsidR="00E5778B" w:rsidRPr="00953656" w:rsidRDefault="00E5778B" w:rsidP="00E5778B">
      <w:pPr>
        <w:tabs>
          <w:tab w:val="left" w:pos="900"/>
        </w:tabs>
        <w:ind w:left="360" w:right="459"/>
        <w:rPr>
          <w:lang w:val="fr-FR"/>
        </w:rPr>
      </w:pPr>
      <w:r w:rsidRPr="00E5778B">
        <w:rPr>
          <w:rFonts w:cs="Arial"/>
          <w:sz w:val="18"/>
          <w:szCs w:val="18"/>
          <w:lang w:val="fr-FR"/>
        </w:rPr>
        <w:t>“14.</w:t>
      </w:r>
      <w:r w:rsidRPr="00E5778B">
        <w:rPr>
          <w:rFonts w:cs="Arial"/>
          <w:sz w:val="18"/>
          <w:szCs w:val="18"/>
          <w:lang w:val="fr-FR"/>
        </w:rPr>
        <w:tab/>
        <w:t xml:space="preserve">Le </w:t>
      </w:r>
      <w:proofErr w:type="spellStart"/>
      <w:r w:rsidRPr="00E5778B">
        <w:rPr>
          <w:rFonts w:cs="Arial"/>
          <w:sz w:val="18"/>
          <w:szCs w:val="18"/>
          <w:lang w:val="fr-FR"/>
        </w:rPr>
        <w:t>WG-HRV</w:t>
      </w:r>
      <w:proofErr w:type="spellEnd"/>
      <w:r w:rsidRPr="00E5778B">
        <w:rPr>
          <w:rFonts w:cs="Arial"/>
          <w:sz w:val="18"/>
          <w:szCs w:val="18"/>
          <w:lang w:val="fr-FR"/>
        </w:rPr>
        <w:t xml:space="preserve"> demande au Bureau de l’Union d’élaborer un nouveau projet de document apportant des éclaircissements sur les facteurs iii) et vii) afin de faciliter la révision du document </w:t>
      </w:r>
      <w:proofErr w:type="spellStart"/>
      <w:r w:rsidRPr="00E5778B">
        <w:rPr>
          <w:rFonts w:cs="Arial"/>
          <w:sz w:val="18"/>
          <w:szCs w:val="18"/>
          <w:lang w:val="fr-FR"/>
        </w:rPr>
        <w:t>UPOV</w:t>
      </w:r>
      <w:proofErr w:type="spellEnd"/>
      <w:r w:rsidRPr="00E5778B">
        <w:rPr>
          <w:rFonts w:cs="Arial"/>
          <w:sz w:val="18"/>
          <w:szCs w:val="18"/>
          <w:lang w:val="fr-FR"/>
        </w:rPr>
        <w:t>/</w:t>
      </w:r>
      <w:proofErr w:type="spellStart"/>
      <w:r w:rsidRPr="00E5778B">
        <w:rPr>
          <w:rFonts w:cs="Arial"/>
          <w:sz w:val="18"/>
          <w:szCs w:val="18"/>
          <w:lang w:val="fr-FR"/>
        </w:rPr>
        <w:t>EXN</w:t>
      </w:r>
      <w:proofErr w:type="spellEnd"/>
      <w:r w:rsidRPr="00E5778B">
        <w:rPr>
          <w:rFonts w:cs="Arial"/>
          <w:sz w:val="18"/>
          <w:szCs w:val="18"/>
          <w:lang w:val="fr-FR"/>
        </w:rPr>
        <w:t xml:space="preserve">/PPM/1, pour examen par le </w:t>
      </w:r>
      <w:proofErr w:type="spellStart"/>
      <w:r w:rsidRPr="00E5778B">
        <w:rPr>
          <w:rFonts w:cs="Arial"/>
          <w:sz w:val="18"/>
          <w:szCs w:val="18"/>
          <w:lang w:val="fr-FR"/>
        </w:rPr>
        <w:t>WG-HRV</w:t>
      </w:r>
      <w:proofErr w:type="spellEnd"/>
      <w:r w:rsidRPr="00E5778B">
        <w:rPr>
          <w:rFonts w:cs="Arial"/>
          <w:sz w:val="18"/>
          <w:szCs w:val="18"/>
          <w:lang w:val="fr-FR"/>
        </w:rPr>
        <w:t xml:space="preserve"> à sa troisième réunion.”</w:t>
      </w:r>
    </w:p>
    <w:p w:rsidR="006F65AC" w:rsidRDefault="006F65AC" w:rsidP="00E5778B">
      <w:pPr>
        <w:spacing w:after="20"/>
        <w:jc w:val="right"/>
        <w:rPr>
          <w:spacing w:val="2"/>
        </w:rPr>
      </w:pPr>
    </w:p>
    <w:p w:rsidR="00E5778B" w:rsidRDefault="00E5778B" w:rsidP="00E5778B">
      <w:pPr>
        <w:spacing w:after="20"/>
        <w:jc w:val="right"/>
        <w:rPr>
          <w:spacing w:val="2"/>
        </w:rPr>
      </w:pPr>
    </w:p>
    <w:p w:rsidR="00323B11" w:rsidRDefault="00323B11" w:rsidP="005F49C3">
      <w:pPr>
        <w:jc w:val="right"/>
        <w:rPr>
          <w:lang w:val="fr-CH"/>
        </w:rPr>
      </w:pPr>
    </w:p>
    <w:p w:rsidR="00323B11" w:rsidRDefault="00F537B8" w:rsidP="005F49C3">
      <w:pPr>
        <w:jc w:val="right"/>
        <w:rPr>
          <w:lang w:val="fr-CH"/>
        </w:rPr>
      </w:pPr>
      <w:r w:rsidRPr="00B8602E">
        <w:rPr>
          <w:lang w:val="fr-CH"/>
        </w:rPr>
        <w:t>[</w:t>
      </w:r>
      <w:r w:rsidR="00372569">
        <w:rPr>
          <w:lang w:val="fr-CH"/>
        </w:rPr>
        <w:t>L</w:t>
      </w:r>
      <w:r w:rsidR="002D2543">
        <w:rPr>
          <w:lang w:val="fr-CH"/>
        </w:rPr>
        <w:t>’</w:t>
      </w:r>
      <w:r w:rsidR="00372569">
        <w:rPr>
          <w:lang w:val="fr-CH"/>
        </w:rPr>
        <w:t>annexe suit</w:t>
      </w:r>
      <w:r w:rsidR="005F49C3" w:rsidRPr="00B8602E">
        <w:rPr>
          <w:lang w:val="fr-CH"/>
        </w:rPr>
        <w:t>]</w:t>
      </w:r>
    </w:p>
    <w:p w:rsidR="00323B11" w:rsidRDefault="00323B11" w:rsidP="00E62FEB">
      <w:pPr>
        <w:jc w:val="left"/>
        <w:rPr>
          <w:lang w:val="fr-CH"/>
        </w:rPr>
      </w:pPr>
    </w:p>
    <w:p w:rsidR="002D5CDE" w:rsidRPr="00B8602E" w:rsidRDefault="002D5CDE" w:rsidP="00E62FEB">
      <w:pPr>
        <w:jc w:val="left"/>
        <w:rPr>
          <w:lang w:val="fr-CH"/>
        </w:rPr>
        <w:sectPr w:rsidR="002D5CDE" w:rsidRPr="00B8602E" w:rsidSect="004A7334">
          <w:headerReference w:type="even" r:id="rId9"/>
          <w:headerReference w:type="default" r:id="rId10"/>
          <w:endnotePr>
            <w:numFmt w:val="lowerLetter"/>
          </w:endnotePr>
          <w:pgSz w:w="11907" w:h="16840" w:code="9"/>
          <w:pgMar w:top="510" w:right="1134" w:bottom="1134" w:left="1134" w:header="510" w:footer="624" w:gutter="0"/>
          <w:cols w:space="720"/>
          <w:titlePg/>
          <w:docGrid w:linePitch="272"/>
        </w:sectPr>
      </w:pPr>
    </w:p>
    <w:p w:rsidR="00323B11" w:rsidRDefault="002D5CDE" w:rsidP="002D5CDE">
      <w:pPr>
        <w:pStyle w:val="Header"/>
        <w:rPr>
          <w:rFonts w:cs="Arial"/>
          <w:lang w:val="fr-CH"/>
        </w:rPr>
      </w:pPr>
      <w:proofErr w:type="spellStart"/>
      <w:r w:rsidRPr="00B8602E">
        <w:rPr>
          <w:rFonts w:cs="Arial"/>
          <w:lang w:val="fr-CH"/>
        </w:rPr>
        <w:lastRenderedPageBreak/>
        <w:t>WG</w:t>
      </w:r>
      <w:r w:rsidR="005358FA">
        <w:rPr>
          <w:rFonts w:cs="Arial"/>
          <w:lang w:val="fr-CH"/>
        </w:rPr>
        <w:noBreakHyphen/>
      </w:r>
      <w:r w:rsidRPr="00B8602E">
        <w:rPr>
          <w:rFonts w:cs="Arial"/>
          <w:lang w:val="fr-CH"/>
        </w:rPr>
        <w:t>HRV</w:t>
      </w:r>
      <w:proofErr w:type="spellEnd"/>
      <w:r w:rsidRPr="00B8602E">
        <w:rPr>
          <w:rFonts w:cs="Arial"/>
          <w:lang w:val="fr-CH"/>
        </w:rPr>
        <w:t>/</w:t>
      </w:r>
      <w:r w:rsidR="006F65AC">
        <w:rPr>
          <w:rFonts w:cs="Arial"/>
          <w:lang w:val="fr-CH"/>
        </w:rPr>
        <w:t>3</w:t>
      </w:r>
      <w:r w:rsidRPr="00B8602E">
        <w:rPr>
          <w:rFonts w:cs="Arial"/>
          <w:lang w:val="fr-CH"/>
        </w:rPr>
        <w:t>/</w:t>
      </w:r>
      <w:r w:rsidR="006F65AC">
        <w:rPr>
          <w:rFonts w:cs="Arial"/>
          <w:lang w:val="fr-CH"/>
        </w:rPr>
        <w:t>2</w:t>
      </w:r>
    </w:p>
    <w:p w:rsidR="00323B11" w:rsidRDefault="00323B11" w:rsidP="002D5CDE">
      <w:pPr>
        <w:pStyle w:val="Header"/>
        <w:rPr>
          <w:rFonts w:cs="Arial"/>
          <w:lang w:val="fr-CH"/>
        </w:rPr>
      </w:pPr>
    </w:p>
    <w:p w:rsidR="00323B11" w:rsidRDefault="002D5CDE" w:rsidP="002D5CDE">
      <w:pPr>
        <w:jc w:val="center"/>
        <w:rPr>
          <w:lang w:val="fr-CH"/>
        </w:rPr>
      </w:pPr>
      <w:r w:rsidRPr="00832A72">
        <w:rPr>
          <w:lang w:val="fr-CH"/>
        </w:rPr>
        <w:t>ANNEX</w:t>
      </w:r>
      <w:r w:rsidR="00A132BA" w:rsidRPr="00832A72">
        <w:rPr>
          <w:lang w:val="fr-CH"/>
        </w:rPr>
        <w:t>E</w:t>
      </w:r>
    </w:p>
    <w:p w:rsidR="00323B11" w:rsidRDefault="00323B11" w:rsidP="002D5CDE">
      <w:pPr>
        <w:jc w:val="center"/>
        <w:rPr>
          <w:lang w:val="fr-CH"/>
        </w:rPr>
      </w:pPr>
    </w:p>
    <w:p w:rsidR="00323B11" w:rsidRDefault="00323B11" w:rsidP="002D5CDE">
      <w:pPr>
        <w:jc w:val="center"/>
        <w:rPr>
          <w:lang w:val="fr-CH"/>
        </w:rPr>
      </w:pPr>
    </w:p>
    <w:p w:rsidR="00323B11" w:rsidRDefault="00A03A61" w:rsidP="002D5CDE">
      <w:pPr>
        <w:jc w:val="center"/>
        <w:rPr>
          <w:rFonts w:cs="Arial"/>
          <w:lang w:val="fr-CH"/>
        </w:rPr>
      </w:pPr>
      <w:r w:rsidRPr="00A03A61">
        <w:rPr>
          <w:caps/>
          <w:lang w:val="fr-CH"/>
        </w:rPr>
        <w:t xml:space="preserve">Propositions concernant les notes explicatives sur </w:t>
      </w:r>
      <w:r w:rsidRPr="00A03A61">
        <w:rPr>
          <w:caps/>
          <w:lang w:val="fr-CH"/>
        </w:rPr>
        <w:br/>
        <w:t>le matériel de reproduction ou de multiplication selon la convention</w:t>
      </w:r>
      <w:r>
        <w:rPr>
          <w:lang w:val="fr-CH"/>
        </w:rPr>
        <w:t> </w:t>
      </w:r>
      <w:proofErr w:type="spellStart"/>
      <w:r w:rsidR="002D2543">
        <w:rPr>
          <w:lang w:val="fr-CH"/>
        </w:rPr>
        <w:t>UPOV</w:t>
      </w:r>
      <w:proofErr w:type="spellEnd"/>
    </w:p>
    <w:p w:rsidR="00323B11" w:rsidRDefault="00323B11" w:rsidP="002D5CDE">
      <w:pPr>
        <w:spacing w:after="240"/>
        <w:contextualSpacing/>
        <w:jc w:val="center"/>
        <w:rPr>
          <w:i/>
          <w:iCs/>
          <w:lang w:val="fr-CH"/>
        </w:rPr>
      </w:pPr>
    </w:p>
    <w:p w:rsidR="00323B11" w:rsidRDefault="00323B11" w:rsidP="002D5CDE">
      <w:pPr>
        <w:spacing w:after="240"/>
        <w:contextualSpacing/>
        <w:jc w:val="center"/>
        <w:rPr>
          <w:i/>
          <w:iCs/>
          <w:lang w:val="fr-CH"/>
        </w:rPr>
      </w:pPr>
    </w:p>
    <w:p w:rsidR="002D5CDE" w:rsidRPr="00832A72" w:rsidRDefault="002D5CDE" w:rsidP="002D5CDE">
      <w:pPr>
        <w:spacing w:after="240"/>
        <w:contextualSpacing/>
        <w:jc w:val="center"/>
        <w:rPr>
          <w:i/>
          <w:iCs/>
          <w:lang w:val="fr-CH"/>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2D5CDE" w:rsidRPr="00FD3FAA" w:rsidTr="00AA4125">
        <w:trPr>
          <w:cantSplit/>
          <w:trHeight w:val="1690"/>
          <w:jc w:val="center"/>
        </w:trPr>
        <w:tc>
          <w:tcPr>
            <w:tcW w:w="8313" w:type="dxa"/>
            <w:shd w:val="clear" w:color="auto" w:fill="F2F2F2" w:themeFill="background1" w:themeFillShade="F2"/>
          </w:tcPr>
          <w:p w:rsidR="00323B11" w:rsidRDefault="00832A72" w:rsidP="00AA4125">
            <w:pPr>
              <w:jc w:val="center"/>
              <w:rPr>
                <w:i/>
                <w:lang w:val="fr-CH"/>
              </w:rPr>
            </w:pPr>
            <w:r w:rsidRPr="00832A72">
              <w:rPr>
                <w:i/>
                <w:lang w:val="fr-CH"/>
              </w:rPr>
              <w:t>Avertissement</w:t>
            </w:r>
            <w:r w:rsidR="002D2543">
              <w:rPr>
                <w:i/>
                <w:lang w:val="fr-CH"/>
              </w:rPr>
              <w:t> :</w:t>
            </w:r>
            <w:r w:rsidRPr="00832A72">
              <w:rPr>
                <w:i/>
                <w:lang w:val="fr-CH"/>
              </w:rPr>
              <w:t xml:space="preserve"> le présent document ne représente pas les principes ou les orientations de l</w:t>
            </w:r>
            <w:r w:rsidR="002D2543">
              <w:rPr>
                <w:i/>
                <w:lang w:val="fr-CH"/>
              </w:rPr>
              <w:t>’</w:t>
            </w:r>
            <w:proofErr w:type="spellStart"/>
            <w:r w:rsidRPr="00832A72">
              <w:rPr>
                <w:i/>
                <w:lang w:val="fr-CH"/>
              </w:rPr>
              <w:t>UPOV</w:t>
            </w:r>
            <w:proofErr w:type="spellEnd"/>
          </w:p>
          <w:p w:rsidR="00323B11" w:rsidRDefault="00323B11" w:rsidP="00AA4125">
            <w:pPr>
              <w:jc w:val="center"/>
              <w:rPr>
                <w:lang w:val="fr-CH"/>
              </w:rPr>
            </w:pPr>
          </w:p>
          <w:p w:rsidR="00323B11" w:rsidRDefault="002D5CDE" w:rsidP="00AA4125">
            <w:pPr>
              <w:jc w:val="center"/>
              <w:rPr>
                <w:rFonts w:cs="Arial"/>
                <w:u w:val="single"/>
                <w:lang w:val="fr-CH"/>
              </w:rPr>
            </w:pPr>
            <w:r w:rsidRPr="00000CF5">
              <w:rPr>
                <w:rFonts w:cs="Arial"/>
                <w:u w:val="single"/>
                <w:lang w:val="fr-CH"/>
              </w:rPr>
              <w:t>Note</w:t>
            </w:r>
          </w:p>
          <w:p w:rsidR="00323B11" w:rsidRDefault="00323B11" w:rsidP="00AA4125">
            <w:pPr>
              <w:jc w:val="center"/>
              <w:rPr>
                <w:rFonts w:cs="Arial"/>
                <w:u w:val="single"/>
                <w:lang w:val="fr-CH"/>
              </w:rPr>
            </w:pPr>
          </w:p>
          <w:p w:rsidR="00E5778B" w:rsidRPr="00953656" w:rsidRDefault="00E5778B" w:rsidP="00E5778B">
            <w:pPr>
              <w:rPr>
                <w:rFonts w:cs="Arial"/>
                <w:lang w:val="fr-FR"/>
              </w:rPr>
            </w:pPr>
            <w:r w:rsidRPr="00E5778B">
              <w:rPr>
                <w:lang w:val="fr-FR"/>
              </w:rPr>
              <w:t xml:space="preserve">Les propositions approuvées par le </w:t>
            </w:r>
            <w:proofErr w:type="spellStart"/>
            <w:r w:rsidRPr="00E5778B">
              <w:rPr>
                <w:lang w:val="fr-FR"/>
              </w:rPr>
              <w:t>WG-HRV</w:t>
            </w:r>
            <w:proofErr w:type="spellEnd"/>
            <w:r w:rsidRPr="00E5778B">
              <w:rPr>
                <w:lang w:val="fr-FR"/>
              </w:rPr>
              <w:t xml:space="preserve"> à sa deuxième réunion sont présentées en mode révision (souligné deux fois pour le texte ajouté et biffé deux fois pour le texte supprimé) dans le corps du document </w:t>
            </w:r>
            <w:proofErr w:type="spellStart"/>
            <w:r w:rsidRPr="00E5778B">
              <w:rPr>
                <w:lang w:val="fr-FR"/>
              </w:rPr>
              <w:t>UPOV</w:t>
            </w:r>
            <w:proofErr w:type="spellEnd"/>
            <w:r w:rsidRPr="00E5778B">
              <w:rPr>
                <w:lang w:val="fr-FR"/>
              </w:rPr>
              <w:t>/</w:t>
            </w:r>
            <w:proofErr w:type="spellStart"/>
            <w:r w:rsidRPr="00E5778B">
              <w:rPr>
                <w:lang w:val="fr-FR"/>
              </w:rPr>
              <w:t>EXN</w:t>
            </w:r>
            <w:proofErr w:type="spellEnd"/>
            <w:r w:rsidRPr="00E5778B">
              <w:rPr>
                <w:lang w:val="fr-FR"/>
              </w:rPr>
              <w:t>/PPM/1</w:t>
            </w:r>
            <w:r w:rsidRPr="00E5778B">
              <w:rPr>
                <w:rFonts w:cs="Arial"/>
                <w:lang w:val="fr-FR"/>
              </w:rPr>
              <w:t>.</w:t>
            </w:r>
          </w:p>
          <w:p w:rsidR="002D5CDE" w:rsidRPr="00503AF0" w:rsidRDefault="002D5CDE" w:rsidP="00AA4125">
            <w:pPr>
              <w:rPr>
                <w:rFonts w:cs="Arial"/>
                <w:sz w:val="18"/>
                <w:szCs w:val="18"/>
                <w:u w:val="dottedHeavy"/>
                <w:lang w:val="fr-CH"/>
              </w:rPr>
            </w:pPr>
          </w:p>
        </w:tc>
      </w:tr>
    </w:tbl>
    <w:p w:rsidR="00323B11" w:rsidRDefault="00323B11" w:rsidP="002D5CDE">
      <w:pPr>
        <w:jc w:val="left"/>
        <w:rPr>
          <w:lang w:val="fr-CH"/>
        </w:rPr>
      </w:pPr>
    </w:p>
    <w:p w:rsidR="00323B11" w:rsidRDefault="00323B11" w:rsidP="002D5CDE">
      <w:pPr>
        <w:jc w:val="center"/>
        <w:rPr>
          <w:rFonts w:cs="Arial"/>
          <w:lang w:val="fr-CH"/>
        </w:rPr>
      </w:pPr>
    </w:p>
    <w:p w:rsidR="00323B11" w:rsidRDefault="00323B11" w:rsidP="00E62FEB">
      <w:pPr>
        <w:jc w:val="left"/>
        <w:rPr>
          <w:lang w:val="fr-CH"/>
        </w:rPr>
      </w:pPr>
    </w:p>
    <w:p w:rsidR="00323B11" w:rsidRDefault="00323B11" w:rsidP="004E7EAB">
      <w:pPr>
        <w:rPr>
          <w:lang w:val="fr-CH"/>
        </w:rPr>
      </w:pPr>
    </w:p>
    <w:p w:rsidR="00323B11" w:rsidRDefault="00323B11" w:rsidP="004E7EAB">
      <w:pPr>
        <w:rPr>
          <w:lang w:val="fr-CH"/>
        </w:rPr>
      </w:pPr>
    </w:p>
    <w:p w:rsidR="00323B11" w:rsidRDefault="00543B0C" w:rsidP="004E7EAB">
      <w:pPr>
        <w:spacing w:after="240"/>
        <w:rPr>
          <w:u w:val="single"/>
        </w:rPr>
      </w:pPr>
      <w:r>
        <w:rPr>
          <w:u w:val="single"/>
        </w:rPr>
        <w:t xml:space="preserve">Table des </w:t>
      </w:r>
      <w:r w:rsidRPr="00BC3903">
        <w:rPr>
          <w:u w:val="single"/>
          <w:lang w:val="fr-CH"/>
        </w:rPr>
        <w:t>matières</w:t>
      </w:r>
    </w:p>
    <w:p w:rsidR="007616C1" w:rsidRPr="007616C1" w:rsidRDefault="004E7EAB" w:rsidP="007616C1">
      <w:pPr>
        <w:pStyle w:val="TOC1"/>
        <w:rPr>
          <w:rFonts w:asciiTheme="minorHAnsi" w:eastAsiaTheme="minorEastAsia" w:hAnsiTheme="minorHAnsi" w:cstheme="minorBidi"/>
          <w:noProof/>
          <w:szCs w:val="22"/>
        </w:rPr>
      </w:pPr>
      <w:r w:rsidRPr="007616C1">
        <w:rPr>
          <w:rFonts w:cs="Arial"/>
          <w:bCs/>
          <w:noProof/>
          <w:snapToGrid w:val="0"/>
          <w:sz w:val="18"/>
          <w:szCs w:val="18"/>
        </w:rPr>
        <w:fldChar w:fldCharType="begin"/>
      </w:r>
      <w:r w:rsidRPr="007616C1">
        <w:rPr>
          <w:rFonts w:cs="Arial"/>
          <w:bCs/>
          <w:noProof/>
          <w:snapToGrid w:val="0"/>
          <w:sz w:val="18"/>
          <w:szCs w:val="18"/>
        </w:rPr>
        <w:instrText xml:space="preserve"> TOC \o "1-5" \h \z \u </w:instrText>
      </w:r>
      <w:r w:rsidRPr="007616C1">
        <w:rPr>
          <w:rFonts w:cs="Arial"/>
          <w:bCs/>
          <w:noProof/>
          <w:snapToGrid w:val="0"/>
          <w:sz w:val="18"/>
          <w:szCs w:val="18"/>
        </w:rPr>
        <w:fldChar w:fldCharType="separate"/>
      </w:r>
      <w:hyperlink w:anchor="_Toc112695890" w:history="1">
        <w:r w:rsidR="007616C1" w:rsidRPr="007616C1">
          <w:rPr>
            <w:rStyle w:val="Hyperlink"/>
            <w:noProof/>
            <w:sz w:val="18"/>
          </w:rPr>
          <w:t>Préambule</w:t>
        </w:r>
        <w:r w:rsidR="007616C1" w:rsidRPr="007616C1">
          <w:rPr>
            <w:noProof/>
            <w:webHidden/>
            <w:sz w:val="18"/>
          </w:rPr>
          <w:tab/>
        </w:r>
        <w:r w:rsidR="007616C1" w:rsidRPr="007616C1">
          <w:rPr>
            <w:noProof/>
            <w:webHidden/>
            <w:sz w:val="18"/>
          </w:rPr>
          <w:fldChar w:fldCharType="begin"/>
        </w:r>
        <w:r w:rsidR="007616C1" w:rsidRPr="007616C1">
          <w:rPr>
            <w:noProof/>
            <w:webHidden/>
            <w:sz w:val="18"/>
          </w:rPr>
          <w:instrText xml:space="preserve"> PAGEREF _Toc112695890 \h </w:instrText>
        </w:r>
        <w:r w:rsidR="007616C1" w:rsidRPr="007616C1">
          <w:rPr>
            <w:noProof/>
            <w:webHidden/>
            <w:sz w:val="18"/>
          </w:rPr>
        </w:r>
        <w:r w:rsidR="007616C1" w:rsidRPr="007616C1">
          <w:rPr>
            <w:noProof/>
            <w:webHidden/>
            <w:sz w:val="18"/>
          </w:rPr>
          <w:fldChar w:fldCharType="separate"/>
        </w:r>
        <w:r w:rsidR="007616C1" w:rsidRPr="007616C1">
          <w:rPr>
            <w:noProof/>
            <w:webHidden/>
            <w:sz w:val="18"/>
          </w:rPr>
          <w:t>2</w:t>
        </w:r>
        <w:r w:rsidR="007616C1" w:rsidRPr="007616C1">
          <w:rPr>
            <w:noProof/>
            <w:webHidden/>
            <w:sz w:val="18"/>
          </w:rPr>
          <w:fldChar w:fldCharType="end"/>
        </w:r>
      </w:hyperlink>
    </w:p>
    <w:p w:rsidR="007616C1" w:rsidRPr="007616C1" w:rsidRDefault="00DA1474" w:rsidP="007616C1">
      <w:pPr>
        <w:pStyle w:val="TOC1"/>
        <w:rPr>
          <w:rFonts w:asciiTheme="minorHAnsi" w:eastAsiaTheme="minorEastAsia" w:hAnsiTheme="minorHAnsi" w:cstheme="minorBidi"/>
          <w:noProof/>
          <w:szCs w:val="22"/>
        </w:rPr>
      </w:pPr>
      <w:hyperlink w:anchor="_Toc112695891" w:history="1">
        <w:r w:rsidR="007616C1" w:rsidRPr="007616C1">
          <w:rPr>
            <w:rStyle w:val="Hyperlink"/>
            <w:noProof/>
            <w:sz w:val="18"/>
          </w:rPr>
          <w:t>Facteurs qui ont été pris en compte s’agissant du matériel de reproduction ou de multiplication</w:t>
        </w:r>
        <w:r w:rsidR="007616C1" w:rsidRPr="007616C1">
          <w:rPr>
            <w:noProof/>
            <w:webHidden/>
            <w:sz w:val="18"/>
          </w:rPr>
          <w:tab/>
        </w:r>
        <w:r w:rsidR="007616C1" w:rsidRPr="007616C1">
          <w:rPr>
            <w:noProof/>
            <w:webHidden/>
            <w:sz w:val="18"/>
          </w:rPr>
          <w:fldChar w:fldCharType="begin"/>
        </w:r>
        <w:r w:rsidR="007616C1" w:rsidRPr="007616C1">
          <w:rPr>
            <w:noProof/>
            <w:webHidden/>
            <w:sz w:val="18"/>
          </w:rPr>
          <w:instrText xml:space="preserve"> PAGEREF _Toc112695891 \h </w:instrText>
        </w:r>
        <w:r w:rsidR="007616C1" w:rsidRPr="007616C1">
          <w:rPr>
            <w:noProof/>
            <w:webHidden/>
            <w:sz w:val="18"/>
          </w:rPr>
        </w:r>
        <w:r w:rsidR="007616C1" w:rsidRPr="007616C1">
          <w:rPr>
            <w:noProof/>
            <w:webHidden/>
            <w:sz w:val="18"/>
          </w:rPr>
          <w:fldChar w:fldCharType="separate"/>
        </w:r>
        <w:r w:rsidR="007616C1" w:rsidRPr="007616C1">
          <w:rPr>
            <w:noProof/>
            <w:webHidden/>
            <w:sz w:val="18"/>
          </w:rPr>
          <w:t>2</w:t>
        </w:r>
        <w:r w:rsidR="007616C1" w:rsidRPr="007616C1">
          <w:rPr>
            <w:noProof/>
            <w:webHidden/>
            <w:sz w:val="18"/>
          </w:rPr>
          <w:fldChar w:fldCharType="end"/>
        </w:r>
      </w:hyperlink>
    </w:p>
    <w:p w:rsidR="00323B11" w:rsidRDefault="004E7EAB" w:rsidP="004E7EAB">
      <w:pPr>
        <w:spacing w:before="120" w:after="120"/>
        <w:rPr>
          <w:rFonts w:cs="Arial"/>
          <w:sz w:val="18"/>
          <w:lang w:val="fr-CH"/>
        </w:rPr>
      </w:pPr>
      <w:r w:rsidRPr="007616C1">
        <w:rPr>
          <w:caps/>
          <w:snapToGrid w:val="0"/>
          <w:sz w:val="18"/>
          <w:szCs w:val="18"/>
        </w:rPr>
        <w:fldChar w:fldCharType="end"/>
      </w:r>
      <w:r w:rsidR="00A03A61" w:rsidRPr="00A03A61">
        <w:rPr>
          <w:caps/>
          <w:snapToGrid w:val="0"/>
          <w:sz w:val="18"/>
          <w:lang w:val="fr-CH"/>
        </w:rPr>
        <w:t>Appendice : articles pertinents de la Convention</w:t>
      </w:r>
      <w:r w:rsidR="002D2543">
        <w:rPr>
          <w:snapToGrid w:val="0"/>
          <w:sz w:val="18"/>
          <w:lang w:val="fr-CH"/>
        </w:rPr>
        <w:t> </w:t>
      </w:r>
      <w:proofErr w:type="spellStart"/>
      <w:r w:rsidR="002D2543">
        <w:rPr>
          <w:snapToGrid w:val="0"/>
          <w:sz w:val="18"/>
          <w:lang w:val="fr-CH"/>
        </w:rPr>
        <w:t>UPOV</w:t>
      </w:r>
      <w:proofErr w:type="spellEnd"/>
    </w:p>
    <w:p w:rsidR="00323B11" w:rsidRDefault="00323B11" w:rsidP="004E7EAB">
      <w:pPr>
        <w:rPr>
          <w:lang w:val="fr-CH"/>
        </w:rPr>
      </w:pPr>
    </w:p>
    <w:p w:rsidR="00323B11" w:rsidRDefault="00323B11" w:rsidP="004E7EAB">
      <w:pPr>
        <w:rPr>
          <w:lang w:val="fr-CH"/>
        </w:rPr>
      </w:pPr>
    </w:p>
    <w:p w:rsidR="00323B11" w:rsidRDefault="00323B11" w:rsidP="004E7EAB">
      <w:pPr>
        <w:rPr>
          <w:lang w:val="fr-CH"/>
        </w:rPr>
      </w:pPr>
    </w:p>
    <w:p w:rsidR="00323B11" w:rsidRDefault="00323B11" w:rsidP="004E7EAB">
      <w:pPr>
        <w:rPr>
          <w:lang w:val="fr-CH"/>
        </w:rPr>
      </w:pPr>
    </w:p>
    <w:p w:rsidR="00323B11" w:rsidRDefault="00323B11" w:rsidP="004E7EAB">
      <w:pPr>
        <w:rPr>
          <w:lang w:val="fr-CH"/>
        </w:rPr>
      </w:pPr>
    </w:p>
    <w:p w:rsidR="00323B11" w:rsidRDefault="004E7EAB" w:rsidP="004E7EAB">
      <w:pPr>
        <w:jc w:val="left"/>
        <w:rPr>
          <w:caps/>
          <w:lang w:val="fr-CH"/>
        </w:rPr>
      </w:pPr>
      <w:bookmarkStart w:id="1" w:name="_Toc345407987"/>
      <w:r w:rsidRPr="00543B0C">
        <w:rPr>
          <w:lang w:val="fr-CH"/>
        </w:rPr>
        <w:br w:type="page"/>
      </w:r>
    </w:p>
    <w:p w:rsidR="00323B11" w:rsidRDefault="004E7EAB" w:rsidP="00440BBC">
      <w:pPr>
        <w:pStyle w:val="Heading1"/>
      </w:pPr>
      <w:bookmarkStart w:id="2" w:name="_Toc112695890"/>
      <w:r w:rsidRPr="00C56B7F">
        <w:lastRenderedPageBreak/>
        <w:t>P</w:t>
      </w:r>
      <w:bookmarkEnd w:id="1"/>
      <w:r w:rsidR="009162C2">
        <w:t>r</w:t>
      </w:r>
      <w:r w:rsidR="00503AF0" w:rsidRPr="00C56B7F">
        <w:t>éambule</w:t>
      </w:r>
      <w:bookmarkEnd w:id="2"/>
    </w:p>
    <w:p w:rsidR="00323B11" w:rsidRDefault="00323B11" w:rsidP="00222F84">
      <w:pPr>
        <w:keepNext/>
        <w:rPr>
          <w:lang w:val="fr-CH"/>
        </w:rPr>
      </w:pPr>
    </w:p>
    <w:p w:rsidR="00323B11" w:rsidRDefault="00C56B7F" w:rsidP="00440BBC">
      <w:pPr>
        <w:rPr>
          <w:lang w:val="fr-CH"/>
        </w:rPr>
      </w:pPr>
      <w:r w:rsidRPr="00C56B7F">
        <w:rPr>
          <w:lang w:val="fr-CH"/>
        </w:rPr>
        <w:t>Les présentes notes explicatives visent à apporter des orientations sur le matériel de reproduction ou de multiplication selon la Convention internationale pour la protection des obtentions végétales (</w:t>
      </w:r>
      <w:r w:rsidR="002D2543">
        <w:rPr>
          <w:lang w:val="fr-CH"/>
        </w:rPr>
        <w:t>Convention </w:t>
      </w:r>
      <w:proofErr w:type="spellStart"/>
      <w:r w:rsidR="002D2543">
        <w:rPr>
          <w:lang w:val="fr-CH"/>
        </w:rPr>
        <w:t>UPOV</w:t>
      </w:r>
      <w:proofErr w:type="spellEnd"/>
      <w:r w:rsidRPr="00C56B7F">
        <w:rPr>
          <w:lang w:val="fr-CH"/>
        </w:rPr>
        <w:t>).  Les seules obligations impératives pour les membres de l</w:t>
      </w:r>
      <w:r w:rsidR="002D2543">
        <w:rPr>
          <w:lang w:val="fr-CH"/>
        </w:rPr>
        <w:t>’</w:t>
      </w:r>
      <w:r w:rsidRPr="00C56B7F">
        <w:rPr>
          <w:lang w:val="fr-CH"/>
        </w:rPr>
        <w:t xml:space="preserve">Union sont celles qui figurent dans le texte de la </w:t>
      </w:r>
      <w:r w:rsidR="002D2543">
        <w:rPr>
          <w:lang w:val="fr-CH"/>
        </w:rPr>
        <w:t>Convention </w:t>
      </w:r>
      <w:proofErr w:type="spellStart"/>
      <w:r w:rsidR="002D2543">
        <w:rPr>
          <w:lang w:val="fr-CH"/>
        </w:rPr>
        <w:t>UPOV</w:t>
      </w:r>
      <w:proofErr w:type="spellEnd"/>
      <w:r w:rsidRPr="00C56B7F">
        <w:rPr>
          <w:lang w:val="fr-CH"/>
        </w:rPr>
        <w:t xml:space="preserve"> proprement </w:t>
      </w:r>
      <w:proofErr w:type="gramStart"/>
      <w:r w:rsidRPr="00C56B7F">
        <w:rPr>
          <w:lang w:val="fr-CH"/>
        </w:rPr>
        <w:t>dite;</w:t>
      </w:r>
      <w:r w:rsidR="0055033A">
        <w:rPr>
          <w:lang w:val="fr-CH"/>
        </w:rPr>
        <w:t xml:space="preserve"> </w:t>
      </w:r>
      <w:r w:rsidRPr="00C56B7F">
        <w:rPr>
          <w:lang w:val="fr-CH"/>
        </w:rPr>
        <w:t xml:space="preserve"> les</w:t>
      </w:r>
      <w:proofErr w:type="gramEnd"/>
      <w:r w:rsidRPr="00C56B7F">
        <w:rPr>
          <w:lang w:val="fr-CH"/>
        </w:rPr>
        <w:t xml:space="preserve"> notes explicatives ne doivent pas être interprétées d</w:t>
      </w:r>
      <w:r w:rsidR="002D2543">
        <w:rPr>
          <w:lang w:val="fr-CH"/>
        </w:rPr>
        <w:t>’</w:t>
      </w:r>
      <w:r w:rsidRPr="00C56B7F">
        <w:rPr>
          <w:lang w:val="fr-CH"/>
        </w:rPr>
        <w:t>une manière qui ne serait pas conforme à l</w:t>
      </w:r>
      <w:r w:rsidR="002D2543">
        <w:rPr>
          <w:lang w:val="fr-CH"/>
        </w:rPr>
        <w:t>’</w:t>
      </w:r>
      <w:r w:rsidRPr="00C56B7F">
        <w:rPr>
          <w:lang w:val="fr-CH"/>
        </w:rPr>
        <w:t>acte pertinent pour le membre de l</w:t>
      </w:r>
      <w:r w:rsidR="002D2543">
        <w:rPr>
          <w:lang w:val="fr-CH"/>
        </w:rPr>
        <w:t>’</w:t>
      </w:r>
      <w:r w:rsidRPr="00C56B7F">
        <w:rPr>
          <w:lang w:val="fr-CH"/>
        </w:rPr>
        <w:t>Union concerné</w:t>
      </w:r>
      <w:r>
        <w:rPr>
          <w:lang w:val="fr-CH"/>
        </w:rPr>
        <w:t>.</w:t>
      </w:r>
    </w:p>
    <w:p w:rsidR="00323B11" w:rsidRDefault="00323B11" w:rsidP="004E7EAB">
      <w:pPr>
        <w:rPr>
          <w:lang w:val="fr-CH"/>
        </w:rPr>
      </w:pPr>
    </w:p>
    <w:p w:rsidR="00323B11" w:rsidRDefault="00323B11" w:rsidP="004E7EAB">
      <w:pPr>
        <w:rPr>
          <w:lang w:val="fr-CH"/>
        </w:rPr>
      </w:pPr>
    </w:p>
    <w:p w:rsidR="00323B11" w:rsidRPr="00440BBC" w:rsidRDefault="009162C2" w:rsidP="007616C1">
      <w:pPr>
        <w:pStyle w:val="Heading1"/>
      </w:pPr>
      <w:bookmarkStart w:id="3" w:name="_Toc112695891"/>
      <w:r w:rsidRPr="00440BBC">
        <w:t>Facteurs qui ont été pris en compte s</w:t>
      </w:r>
      <w:r w:rsidR="002D2543" w:rsidRPr="00440BBC">
        <w:t>’</w:t>
      </w:r>
      <w:r w:rsidRPr="00440BBC">
        <w:t>agissant du matériel de reproduction ou de multiplication</w:t>
      </w:r>
      <w:bookmarkEnd w:id="3"/>
    </w:p>
    <w:p w:rsidR="00323B11" w:rsidRDefault="00323B11" w:rsidP="004E7EAB">
      <w:pPr>
        <w:rPr>
          <w:lang w:val="fr-CH"/>
        </w:rPr>
      </w:pPr>
    </w:p>
    <w:p w:rsidR="00323B11" w:rsidRDefault="00C56B7F" w:rsidP="004E7EAB">
      <w:pPr>
        <w:rPr>
          <w:lang w:val="fr-CH"/>
        </w:rPr>
      </w:pPr>
      <w:r w:rsidRPr="00C56B7F">
        <w:rPr>
          <w:lang w:val="fr-CH"/>
        </w:rPr>
        <w:t xml:space="preserve">La </w:t>
      </w:r>
      <w:r w:rsidR="002D2543">
        <w:rPr>
          <w:lang w:val="fr-CH"/>
        </w:rPr>
        <w:t>Convention </w:t>
      </w:r>
      <w:proofErr w:type="spellStart"/>
      <w:r w:rsidR="002D2543">
        <w:rPr>
          <w:lang w:val="fr-CH"/>
        </w:rPr>
        <w:t>UPOV</w:t>
      </w:r>
      <w:proofErr w:type="spellEnd"/>
      <w:r w:rsidRPr="00C56B7F">
        <w:rPr>
          <w:lang w:val="fr-CH"/>
        </w:rPr>
        <w:t xml:space="preserve"> ne donne pas de définition du “matériel de reproduc</w:t>
      </w:r>
      <w:r w:rsidR="00CF01F0">
        <w:rPr>
          <w:lang w:val="fr-CH"/>
        </w:rPr>
        <w:t>tion ou de multiplication”.  Le </w:t>
      </w:r>
      <w:r w:rsidRPr="00C56B7F">
        <w:rPr>
          <w:lang w:val="fr-CH"/>
        </w:rPr>
        <w:t>matériel de reproduction ou de multiplication couvre le matériel de reproduction ou de multiplication végétati</w:t>
      </w:r>
      <w:r w:rsidR="005358FA" w:rsidRPr="00C56B7F">
        <w:rPr>
          <w:lang w:val="fr-CH"/>
        </w:rPr>
        <w:t>ve</w:t>
      </w:r>
      <w:r w:rsidR="005358FA">
        <w:rPr>
          <w:lang w:val="fr-CH"/>
        </w:rPr>
        <w:t xml:space="preserve">.  </w:t>
      </w:r>
      <w:r w:rsidR="005358FA" w:rsidRPr="00C56B7F">
        <w:rPr>
          <w:lang w:val="fr-CH"/>
        </w:rPr>
        <w:t>On</w:t>
      </w:r>
      <w:r w:rsidRPr="00C56B7F">
        <w:rPr>
          <w:lang w:val="fr-CH"/>
        </w:rPr>
        <w:t xml:space="preserve"> trouvera ci</w:t>
      </w:r>
      <w:r w:rsidR="005358FA">
        <w:rPr>
          <w:lang w:val="fr-CH"/>
        </w:rPr>
        <w:noBreakHyphen/>
      </w:r>
      <w:r w:rsidRPr="00C56B7F">
        <w:rPr>
          <w:lang w:val="fr-CH"/>
        </w:rPr>
        <w:t>après des exemples non exhaustifs de facteurs qui ont été examinés par les membres de l</w:t>
      </w:r>
      <w:r w:rsidR="002D2543">
        <w:rPr>
          <w:lang w:val="fr-CH"/>
        </w:rPr>
        <w:t>’</w:t>
      </w:r>
      <w:r w:rsidRPr="00C56B7F">
        <w:rPr>
          <w:lang w:val="fr-CH"/>
        </w:rPr>
        <w:t>Union quant à la question de savoir si le matériel est du matériel de reproduction ou de multiplicati</w:t>
      </w:r>
      <w:r w:rsidR="005358FA" w:rsidRPr="00C56B7F">
        <w:rPr>
          <w:lang w:val="fr-CH"/>
        </w:rPr>
        <w:t>on</w:t>
      </w:r>
      <w:r w:rsidR="005358FA">
        <w:rPr>
          <w:lang w:val="fr-CH"/>
        </w:rPr>
        <w:t xml:space="preserve">.  </w:t>
      </w:r>
      <w:r w:rsidR="005358FA" w:rsidRPr="00C56B7F">
        <w:rPr>
          <w:lang w:val="fr-CH"/>
        </w:rPr>
        <w:t>Ce</w:t>
      </w:r>
      <w:r w:rsidRPr="00C56B7F">
        <w:rPr>
          <w:lang w:val="fr-CH"/>
        </w:rPr>
        <w:t>s facteurs doivent être examinés dans le contexte de chaque membre de l</w:t>
      </w:r>
      <w:r w:rsidR="002D2543">
        <w:rPr>
          <w:lang w:val="fr-CH"/>
        </w:rPr>
        <w:t>’</w:t>
      </w:r>
      <w:r w:rsidRPr="00C56B7F">
        <w:rPr>
          <w:lang w:val="fr-CH"/>
        </w:rPr>
        <w:t xml:space="preserve">Union et </w:t>
      </w:r>
      <w:r>
        <w:rPr>
          <w:lang w:val="fr-CH"/>
        </w:rPr>
        <w:t>des circonstances particulières</w:t>
      </w:r>
      <w:r w:rsidR="004E7EAB" w:rsidRPr="00C56B7F">
        <w:rPr>
          <w:lang w:val="fr-CH"/>
        </w:rPr>
        <w:t>.</w:t>
      </w:r>
    </w:p>
    <w:p w:rsidR="00323B11" w:rsidRDefault="00323B11" w:rsidP="004E7EAB">
      <w:pPr>
        <w:rPr>
          <w:lang w:val="fr-CH"/>
        </w:rPr>
      </w:pPr>
    </w:p>
    <w:p w:rsidR="00323B11" w:rsidRDefault="001938C3" w:rsidP="002E2829">
      <w:pPr>
        <w:spacing w:after="120"/>
        <w:ind w:left="1440" w:hanging="873"/>
        <w:rPr>
          <w:lang w:val="fr-CH"/>
        </w:rPr>
      </w:pPr>
      <w:r>
        <w:rPr>
          <w:lang w:val="fr-CH"/>
        </w:rPr>
        <w:t>i)</w:t>
      </w:r>
      <w:r>
        <w:rPr>
          <w:lang w:val="fr-CH"/>
        </w:rPr>
        <w:tab/>
      </w:r>
      <w:r w:rsidR="00C56B7F" w:rsidRPr="00C56B7F">
        <w:rPr>
          <w:lang w:val="fr-CH"/>
        </w:rPr>
        <w:t>plantes ou parties de plantes utilisées pour la reproduction de la variété;</w:t>
      </w:r>
    </w:p>
    <w:p w:rsidR="00323B11" w:rsidRDefault="001938C3" w:rsidP="002E2829">
      <w:pPr>
        <w:spacing w:after="120"/>
        <w:ind w:left="1440" w:hanging="873"/>
        <w:rPr>
          <w:lang w:val="fr-CH"/>
        </w:rPr>
      </w:pPr>
      <w:r>
        <w:rPr>
          <w:lang w:val="fr-CH"/>
        </w:rPr>
        <w:t>ii)</w:t>
      </w:r>
      <w:r>
        <w:rPr>
          <w:lang w:val="fr-CH"/>
        </w:rPr>
        <w:tab/>
      </w:r>
      <w:r w:rsidR="00C56B7F" w:rsidRPr="00C56B7F">
        <w:rPr>
          <w:lang w:val="fr-CH"/>
        </w:rPr>
        <w:t>indiquer si le matériel a été ou peut être utilisé pour reproduire ou multiplier la variété;</w:t>
      </w:r>
    </w:p>
    <w:p w:rsidR="00F01C82" w:rsidRPr="00A92B51" w:rsidRDefault="00F01C82" w:rsidP="00F01C82">
      <w:pPr>
        <w:spacing w:after="120"/>
        <w:ind w:left="1418" w:hanging="851"/>
        <w:rPr>
          <w:lang w:val="fr-FR"/>
        </w:rPr>
      </w:pPr>
      <w:r w:rsidRPr="00A92B51">
        <w:rPr>
          <w:lang w:val="fr-FR"/>
        </w:rPr>
        <w:t>iii)</w:t>
      </w:r>
      <w:r w:rsidRPr="00A92B51">
        <w:rPr>
          <w:lang w:val="fr-FR"/>
        </w:rPr>
        <w:tab/>
        <w:t xml:space="preserve">indiquer si le matériel </w:t>
      </w:r>
      <w:r w:rsidRPr="00A92B51">
        <w:rPr>
          <w:dstrike/>
          <w:highlight w:val="lightGray"/>
          <w:lang w:val="fr-FR"/>
        </w:rPr>
        <w:t>peut</w:t>
      </w:r>
      <w:r w:rsidRPr="00A92B51">
        <w:rPr>
          <w:dstrike/>
          <w:lang w:val="fr-FR"/>
        </w:rPr>
        <w:t xml:space="preserve"> </w:t>
      </w:r>
      <w:proofErr w:type="gramStart"/>
      <w:r w:rsidRPr="00A92B51">
        <w:rPr>
          <w:highlight w:val="lightGray"/>
          <w:u w:val="double"/>
          <w:lang w:val="fr-FR"/>
        </w:rPr>
        <w:t>a</w:t>
      </w:r>
      <w:proofErr w:type="gramEnd"/>
      <w:r w:rsidRPr="00A92B51">
        <w:rPr>
          <w:highlight w:val="lightGray"/>
          <w:u w:val="double"/>
          <w:lang w:val="fr-FR"/>
        </w:rPr>
        <w:t xml:space="preserve"> la capacité innée de</w:t>
      </w:r>
      <w:r w:rsidRPr="00A92B51">
        <w:rPr>
          <w:lang w:val="fr-FR"/>
        </w:rPr>
        <w:t xml:space="preserve"> produire des plantes entières de la variété </w:t>
      </w:r>
      <w:r w:rsidRPr="00A92B51">
        <w:rPr>
          <w:rFonts w:cs="Arial"/>
          <w:highlight w:val="lightGray"/>
          <w:u w:val="double"/>
          <w:lang w:val="fr-FR"/>
        </w:rPr>
        <w:t>(par exemple, des semences, des tubercules)</w:t>
      </w:r>
      <w:r w:rsidRPr="00A92B51">
        <w:rPr>
          <w:rFonts w:cs="Arial"/>
          <w:lang w:val="fr-FR"/>
        </w:rPr>
        <w:t>;</w:t>
      </w:r>
    </w:p>
    <w:p w:rsidR="00A92B51" w:rsidRPr="00953656" w:rsidRDefault="00F01C82" w:rsidP="00A92B51">
      <w:pPr>
        <w:tabs>
          <w:tab w:val="left" w:pos="900"/>
          <w:tab w:val="left" w:pos="1134"/>
        </w:tabs>
        <w:spacing w:after="120"/>
        <w:ind w:left="1418" w:hanging="851"/>
        <w:rPr>
          <w:lang w:val="fr-FR"/>
        </w:rPr>
      </w:pPr>
      <w:r w:rsidRPr="00A92B51">
        <w:rPr>
          <w:lang w:val="fr-FR"/>
        </w:rPr>
        <w:t>iv)</w:t>
      </w:r>
      <w:r w:rsidRPr="00A92B51">
        <w:rPr>
          <w:lang w:val="fr-FR"/>
        </w:rPr>
        <w:tab/>
      </w:r>
      <w:r w:rsidRPr="00A92B51">
        <w:rPr>
          <w:rFonts w:cs="Arial"/>
          <w:dstrike/>
          <w:highlight w:val="lightGray"/>
          <w:lang w:val="fr-FR"/>
        </w:rPr>
        <w:t>vii)</w:t>
      </w:r>
      <w:r w:rsidRPr="00A92B51">
        <w:rPr>
          <w:lang w:val="fr-FR"/>
        </w:rPr>
        <w:tab/>
      </w:r>
      <w:r w:rsidRPr="00A92B51">
        <w:rPr>
          <w:dstrike/>
          <w:highlight w:val="lightGray"/>
          <w:lang w:val="fr-FR"/>
        </w:rPr>
        <w:t>lorsque</w:t>
      </w:r>
      <w:r w:rsidR="00DB6697" w:rsidRPr="00DB6697">
        <w:rPr>
          <w:highlight w:val="lightGray"/>
          <w:u w:val="double"/>
          <w:lang w:val="fr-FR"/>
        </w:rPr>
        <w:t xml:space="preserve"> </w:t>
      </w:r>
      <w:r w:rsidR="00DB6697" w:rsidRPr="00A92B51">
        <w:rPr>
          <w:highlight w:val="lightGray"/>
          <w:u w:val="double"/>
          <w:lang w:val="fr-FR"/>
        </w:rPr>
        <w:t>si le matériel, y compris</w:t>
      </w:r>
      <w:r w:rsidR="00DB6697" w:rsidRPr="00DB6697">
        <w:rPr>
          <w:highlight w:val="lightGray"/>
          <w:u w:val="double"/>
          <w:lang w:val="fr-FR"/>
        </w:rPr>
        <w:t xml:space="preserve"> </w:t>
      </w:r>
      <w:r w:rsidR="00DB6697" w:rsidRPr="00DB6697">
        <w:rPr>
          <w:highlight w:val="lightGray"/>
          <w:u w:val="single"/>
          <w:lang w:val="fr-FR"/>
        </w:rPr>
        <w:t>le</w:t>
      </w:r>
      <w:r w:rsidR="00DB6697" w:rsidRPr="00DB6697">
        <w:rPr>
          <w:highlight w:val="lightGray"/>
          <w:u w:val="single"/>
        </w:rPr>
        <w:t xml:space="preserve"> </w:t>
      </w:r>
      <w:r w:rsidRPr="00DB6697">
        <w:rPr>
          <w:highlight w:val="lightGray"/>
          <w:u w:val="single"/>
          <w:lang w:val="fr-FR"/>
        </w:rPr>
        <w:t>produit de la récolte</w:t>
      </w:r>
      <w:r w:rsidRPr="00DB6697">
        <w:rPr>
          <w:highlight w:val="lightGray"/>
          <w:u w:val="double"/>
          <w:lang w:val="fr-FR"/>
        </w:rPr>
        <w:t>,</w:t>
      </w:r>
      <w:r w:rsidRPr="00A92B51">
        <w:rPr>
          <w:lang w:val="fr-FR"/>
        </w:rPr>
        <w:t xml:space="preserve"> </w:t>
      </w:r>
      <w:r w:rsidRPr="00A92B51">
        <w:rPr>
          <w:dstrike/>
          <w:highlight w:val="lightGray"/>
          <w:lang w:val="fr-FR"/>
        </w:rPr>
        <w:t>peut</w:t>
      </w:r>
      <w:r w:rsidRPr="00A92B51">
        <w:t xml:space="preserve"> </w:t>
      </w:r>
      <w:r w:rsidRPr="00A92B51">
        <w:rPr>
          <w:highlight w:val="lightGray"/>
          <w:u w:val="double"/>
          <w:lang w:val="fr-FR"/>
        </w:rPr>
        <w:t>pourrait</w:t>
      </w:r>
      <w:r w:rsidRPr="00A92B51">
        <w:rPr>
          <w:u w:val="double"/>
          <w:lang w:val="fr-FR"/>
        </w:rPr>
        <w:t xml:space="preserve"> </w:t>
      </w:r>
      <w:r w:rsidRPr="00A92B51">
        <w:rPr>
          <w:highlight w:val="lightGray"/>
          <w:u w:val="single"/>
          <w:lang w:val="fr-FR"/>
        </w:rPr>
        <w:t>être utilisé comme matériel de reproduction ou de multiplication</w:t>
      </w:r>
      <w:r w:rsidRPr="00A92B51">
        <w:rPr>
          <w:dstrike/>
          <w:highlight w:val="lightGray"/>
          <w:lang w:val="fr-FR"/>
        </w:rPr>
        <w:t>, il peut être considéré comme du matériel</w:t>
      </w:r>
      <w:r w:rsidRPr="00A92B51">
        <w:rPr>
          <w:lang w:val="fr-FR"/>
        </w:rPr>
        <w:t xml:space="preserve"> </w:t>
      </w:r>
      <w:r w:rsidRPr="00A92B51">
        <w:rPr>
          <w:highlight w:val="lightGray"/>
          <w:u w:val="double"/>
          <w:lang w:val="fr-FR"/>
        </w:rPr>
        <w:t>grâce à des techniques</w:t>
      </w:r>
      <w:r w:rsidRPr="00A92B51">
        <w:rPr>
          <w:u w:val="double"/>
          <w:lang w:val="fr-FR"/>
        </w:rPr>
        <w:t xml:space="preserve"> </w:t>
      </w:r>
      <w:r w:rsidRPr="00A92B51">
        <w:rPr>
          <w:highlight w:val="lightGray"/>
          <w:u w:val="single"/>
          <w:lang w:val="fr-FR"/>
        </w:rPr>
        <w:t>de reproduction ou de multiplication</w:t>
      </w:r>
      <w:r w:rsidRPr="00A92B51">
        <w:rPr>
          <w:highlight w:val="lightGray"/>
        </w:rPr>
        <w:t xml:space="preserve"> </w:t>
      </w:r>
      <w:r w:rsidRPr="00A92B51">
        <w:rPr>
          <w:highlight w:val="lightGray"/>
          <w:u w:val="double"/>
          <w:lang w:val="fr-FR"/>
        </w:rPr>
        <w:t>(par exemple, des boutures, la culture de tissus)</w:t>
      </w:r>
      <w:r w:rsidRPr="00A92B51">
        <w:rPr>
          <w:lang w:val="fr-FR"/>
        </w:rPr>
        <w:t>;</w:t>
      </w:r>
    </w:p>
    <w:p w:rsidR="00323B11" w:rsidRDefault="006F65AC" w:rsidP="002E2829">
      <w:pPr>
        <w:tabs>
          <w:tab w:val="left" w:pos="900"/>
        </w:tabs>
        <w:spacing w:after="120"/>
        <w:ind w:left="1440" w:hanging="900"/>
        <w:rPr>
          <w:lang w:val="fr-CH"/>
        </w:rPr>
      </w:pPr>
      <w:r>
        <w:t>v)</w:t>
      </w:r>
      <w:r>
        <w:tab/>
      </w:r>
      <w:proofErr w:type="gramStart"/>
      <w:r>
        <w:rPr>
          <w:rFonts w:cs="Arial"/>
          <w:dstrike/>
          <w:highlight w:val="lightGray"/>
        </w:rPr>
        <w:t>iv</w:t>
      </w:r>
      <w:proofErr w:type="gramEnd"/>
      <w:r>
        <w:rPr>
          <w:rFonts w:cs="Arial"/>
          <w:dstrike/>
          <w:highlight w:val="lightGray"/>
        </w:rPr>
        <w:t>)</w:t>
      </w:r>
      <w:r>
        <w:tab/>
      </w:r>
      <w:r w:rsidR="00C56B7F" w:rsidRPr="00C56B7F">
        <w:rPr>
          <w:lang w:val="fr-CH"/>
        </w:rPr>
        <w:t>indiquer s</w:t>
      </w:r>
      <w:r w:rsidR="002D2543">
        <w:rPr>
          <w:lang w:val="fr-CH"/>
        </w:rPr>
        <w:t>’</w:t>
      </w:r>
      <w:r w:rsidR="00C56B7F" w:rsidRPr="00C56B7F">
        <w:rPr>
          <w:lang w:val="fr-CH"/>
        </w:rPr>
        <w:t>il y a eu une coutume ou pratique consistant à utiliser le matériel à cette fin ou si, suite à des faits nouveaux, il y a une nouvelle coutume ou pratique consistant à utiliser le matériel à cette fin;</w:t>
      </w:r>
    </w:p>
    <w:p w:rsidR="00323B11" w:rsidRDefault="006F65AC" w:rsidP="002E2829">
      <w:pPr>
        <w:tabs>
          <w:tab w:val="left" w:pos="900"/>
        </w:tabs>
        <w:spacing w:after="120"/>
        <w:ind w:left="1440" w:hanging="900"/>
        <w:rPr>
          <w:lang w:val="fr-CH"/>
        </w:rPr>
      </w:pPr>
      <w:r>
        <w:t>vi)</w:t>
      </w:r>
      <w:r>
        <w:tab/>
      </w:r>
      <w:proofErr w:type="gramStart"/>
      <w:r>
        <w:rPr>
          <w:rFonts w:cs="Arial"/>
          <w:dstrike/>
          <w:highlight w:val="lightGray"/>
        </w:rPr>
        <w:t>v</w:t>
      </w:r>
      <w:proofErr w:type="gramEnd"/>
      <w:r>
        <w:rPr>
          <w:rFonts w:cs="Arial"/>
          <w:dstrike/>
          <w:highlight w:val="lightGray"/>
        </w:rPr>
        <w:t>)</w:t>
      </w:r>
      <w:r>
        <w:tab/>
      </w:r>
      <w:r w:rsidR="00C56B7F" w:rsidRPr="00C56B7F">
        <w:rPr>
          <w:lang w:val="fr-CH"/>
        </w:rPr>
        <w:t>indiquer l</w:t>
      </w:r>
      <w:r w:rsidR="002D2543">
        <w:rPr>
          <w:lang w:val="fr-CH"/>
        </w:rPr>
        <w:t>’</w:t>
      </w:r>
      <w:r w:rsidR="00C56B7F" w:rsidRPr="00C56B7F">
        <w:rPr>
          <w:lang w:val="fr-CH"/>
        </w:rPr>
        <w:t>intention de la part des personnes concernées (producteur, vendeur, fournisseur, acheteur, destinataire, utilisateur);</w:t>
      </w:r>
    </w:p>
    <w:p w:rsidR="002D2543" w:rsidRPr="006F65AC" w:rsidRDefault="006F65AC" w:rsidP="002E2829">
      <w:pPr>
        <w:tabs>
          <w:tab w:val="left" w:pos="900"/>
        </w:tabs>
        <w:spacing w:after="120"/>
        <w:ind w:left="1440" w:hanging="900"/>
        <w:rPr>
          <w:lang w:val="fr-CH"/>
        </w:rPr>
      </w:pPr>
      <w:r>
        <w:t>vii)</w:t>
      </w:r>
      <w:r>
        <w:tab/>
      </w:r>
      <w:r>
        <w:rPr>
          <w:rFonts w:cs="Arial"/>
          <w:dstrike/>
          <w:highlight w:val="lightGray"/>
        </w:rPr>
        <w:t>vi)</w:t>
      </w:r>
      <w:r>
        <w:tab/>
      </w:r>
      <w:r w:rsidR="00C56B7F" w:rsidRPr="008A434E">
        <w:rPr>
          <w:lang w:val="fr-CH"/>
        </w:rPr>
        <w:t>indiquer si, sur la base de la nature et de la condition du matériel et/ou de la forme de son utilisation, il peut être établi que le matériel est du “matériel de repr</w:t>
      </w:r>
      <w:r w:rsidR="004C0F76" w:rsidRPr="008A434E">
        <w:rPr>
          <w:lang w:val="fr-CH"/>
        </w:rPr>
        <w:t>oduction ou de multiplication”;</w:t>
      </w:r>
      <w:r w:rsidR="00026A23">
        <w:rPr>
          <w:lang w:val="fr-CH"/>
        </w:rPr>
        <w:t xml:space="preserve"> </w:t>
      </w:r>
      <w:proofErr w:type="spellStart"/>
      <w:r w:rsidR="00026A23" w:rsidRPr="006F65AC">
        <w:rPr>
          <w:rFonts w:cs="Arial"/>
          <w:highlight w:val="lightGray"/>
          <w:u w:val="double"/>
        </w:rPr>
        <w:t>ou</w:t>
      </w:r>
      <w:proofErr w:type="spellEnd"/>
    </w:p>
    <w:p w:rsidR="00323B11" w:rsidRDefault="001938C3" w:rsidP="002E2829">
      <w:pPr>
        <w:spacing w:after="120"/>
        <w:ind w:left="1440" w:hanging="900"/>
        <w:rPr>
          <w:lang w:val="fr-CH"/>
        </w:rPr>
      </w:pPr>
      <w:r w:rsidRPr="001938C3">
        <w:rPr>
          <w:highlight w:val="lightGray"/>
          <w:u w:val="single"/>
          <w:lang w:val="fr-CH"/>
        </w:rPr>
        <w:t>viii)</w:t>
      </w:r>
      <w:r>
        <w:rPr>
          <w:lang w:val="fr-CH"/>
        </w:rPr>
        <w:tab/>
      </w:r>
      <w:r w:rsidR="00C56B7F" w:rsidRPr="00C56B7F">
        <w:rPr>
          <w:lang w:val="fr-CH"/>
        </w:rPr>
        <w:t>le matériel de la variété dont les conditions et le mode de production répondent à l</w:t>
      </w:r>
      <w:r w:rsidR="002D2543">
        <w:rPr>
          <w:lang w:val="fr-CH"/>
        </w:rPr>
        <w:t>’</w:t>
      </w:r>
      <w:r w:rsidR="00C56B7F" w:rsidRPr="00C56B7F">
        <w:rPr>
          <w:lang w:val="fr-CH"/>
        </w:rPr>
        <w:t>objectif de reproduction des nouvelles plantes de la variété</w:t>
      </w:r>
      <w:r w:rsidR="00B23744">
        <w:rPr>
          <w:lang w:val="fr-CH"/>
        </w:rPr>
        <w:t xml:space="preserve"> </w:t>
      </w:r>
      <w:r w:rsidR="00C56B7F" w:rsidRPr="00C56B7F">
        <w:rPr>
          <w:lang w:val="fr-CH"/>
        </w:rPr>
        <w:t>mais ne sont pas des</w:t>
      </w:r>
      <w:r w:rsidR="00C56B7F">
        <w:rPr>
          <w:lang w:val="fr-CH"/>
        </w:rPr>
        <w:t>tinés in fine à la consommation</w:t>
      </w:r>
      <w:r w:rsidR="004E7EAB" w:rsidRPr="00C56B7F">
        <w:rPr>
          <w:lang w:val="fr-CH"/>
        </w:rPr>
        <w:t>.</w:t>
      </w:r>
    </w:p>
    <w:p w:rsidR="00323B11" w:rsidRDefault="00C56B7F" w:rsidP="004E7EAB">
      <w:pPr>
        <w:ind w:left="567"/>
        <w:rPr>
          <w:lang w:val="fr-CH"/>
        </w:rPr>
      </w:pPr>
      <w:r w:rsidRPr="00C56B7F">
        <w:rPr>
          <w:lang w:val="fr-CH"/>
        </w:rPr>
        <w:t>Le texte ci</w:t>
      </w:r>
      <w:r w:rsidR="005358FA">
        <w:rPr>
          <w:lang w:val="fr-CH"/>
        </w:rPr>
        <w:noBreakHyphen/>
      </w:r>
      <w:r w:rsidRPr="00C56B7F">
        <w:rPr>
          <w:lang w:val="fr-CH"/>
        </w:rPr>
        <w:t>dessus n</w:t>
      </w:r>
      <w:r w:rsidR="002D2543">
        <w:rPr>
          <w:lang w:val="fr-CH"/>
        </w:rPr>
        <w:t>’</w:t>
      </w:r>
      <w:r w:rsidRPr="00C56B7F">
        <w:rPr>
          <w:lang w:val="fr-CH"/>
        </w:rPr>
        <w:t>est pas censé constituer une définition du “matériel de reproduction ou de multiplication”.</w:t>
      </w:r>
    </w:p>
    <w:p w:rsidR="00323B11" w:rsidRDefault="00323B11" w:rsidP="004E7EAB">
      <w:pPr>
        <w:rPr>
          <w:lang w:val="fr-CH"/>
        </w:rPr>
      </w:pPr>
    </w:p>
    <w:p w:rsidR="002E2829" w:rsidRDefault="002E2829" w:rsidP="004E7EAB">
      <w:pPr>
        <w:rPr>
          <w:lang w:val="fr-CH"/>
        </w:rPr>
      </w:pPr>
    </w:p>
    <w:p w:rsidR="00323B11" w:rsidRDefault="00D346FD" w:rsidP="004E7EAB">
      <w:pPr>
        <w:rPr>
          <w:lang w:val="fr-CH"/>
        </w:rPr>
      </w:pPr>
      <w:r w:rsidRPr="00D346FD">
        <w:rPr>
          <w:lang w:val="fr-CH"/>
        </w:rPr>
        <w:t>L</w:t>
      </w:r>
      <w:r w:rsidR="002D2543">
        <w:rPr>
          <w:lang w:val="fr-CH"/>
        </w:rPr>
        <w:t>’</w:t>
      </w:r>
      <w:proofErr w:type="spellStart"/>
      <w:r w:rsidRPr="00D346FD">
        <w:rPr>
          <w:lang w:val="fr-CH"/>
        </w:rPr>
        <w:t>UPOV</w:t>
      </w:r>
      <w:proofErr w:type="spellEnd"/>
      <w:r w:rsidRPr="00D346FD">
        <w:rPr>
          <w:lang w:val="fr-CH"/>
        </w:rPr>
        <w:t xml:space="preserve"> a organisé un “Séminaire sur le matériel de reproduction ou de multiplication végétative et le produit de la récolte dans le contexte de la Convention” à Genève le 2</w:t>
      </w:r>
      <w:r w:rsidR="007706F0" w:rsidRPr="00D346FD">
        <w:rPr>
          <w:lang w:val="fr-CH"/>
        </w:rPr>
        <w:t>4</w:t>
      </w:r>
      <w:r w:rsidR="007706F0">
        <w:rPr>
          <w:lang w:val="fr-CH"/>
        </w:rPr>
        <w:t> </w:t>
      </w:r>
      <w:r w:rsidR="007706F0" w:rsidRPr="00D346FD">
        <w:rPr>
          <w:lang w:val="fr-CH"/>
        </w:rPr>
        <w:t>octobre</w:t>
      </w:r>
      <w:r w:rsidR="007706F0">
        <w:rPr>
          <w:lang w:val="fr-CH"/>
        </w:rPr>
        <w:t> </w:t>
      </w:r>
      <w:r w:rsidR="007706F0" w:rsidRPr="00D346FD">
        <w:rPr>
          <w:lang w:val="fr-CH"/>
        </w:rPr>
        <w:t>20</w:t>
      </w:r>
      <w:r w:rsidRPr="00D346FD">
        <w:rPr>
          <w:lang w:val="fr-CH"/>
        </w:rPr>
        <w:t>16.  Le compte rendu du séminaire est disponible à l</w:t>
      </w:r>
      <w:r w:rsidR="002D2543">
        <w:rPr>
          <w:lang w:val="fr-CH"/>
        </w:rPr>
        <w:t>’</w:t>
      </w:r>
      <w:r w:rsidRPr="00D346FD">
        <w:rPr>
          <w:lang w:val="fr-CH"/>
        </w:rPr>
        <w:t>adresse</w:t>
      </w:r>
      <w:r w:rsidR="000F78C3">
        <w:rPr>
          <w:lang w:val="fr-CH"/>
        </w:rPr>
        <w:t> </w:t>
      </w:r>
      <w:hyperlink r:id="rId11" w:history="1">
        <w:r w:rsidRPr="00D346FD">
          <w:rPr>
            <w:rStyle w:val="Hyperlink"/>
            <w:lang w:val="fr-CH"/>
          </w:rPr>
          <w:t>http://www.upov.int/meetings/fr/topic.jsp?group_id=73</w:t>
        </w:r>
      </w:hyperlink>
      <w:r w:rsidR="004E7EAB" w:rsidRPr="00D346FD">
        <w:rPr>
          <w:lang w:val="fr-CH"/>
        </w:rPr>
        <w:t>.</w:t>
      </w:r>
    </w:p>
    <w:p w:rsidR="00323B11" w:rsidRDefault="00323B11" w:rsidP="004E7EAB">
      <w:pPr>
        <w:rPr>
          <w:lang w:val="fr-CH"/>
        </w:rPr>
      </w:pPr>
    </w:p>
    <w:p w:rsidR="00323B11" w:rsidRDefault="00323B11" w:rsidP="004E7EAB">
      <w:pPr>
        <w:rPr>
          <w:lang w:val="fr-CH"/>
        </w:rPr>
      </w:pPr>
    </w:p>
    <w:p w:rsidR="00041090" w:rsidRDefault="00041090" w:rsidP="004E7EAB">
      <w:pPr>
        <w:rPr>
          <w:lang w:val="fr-CH"/>
        </w:rPr>
      </w:pPr>
    </w:p>
    <w:p w:rsidR="00323B11" w:rsidRDefault="004E7EAB" w:rsidP="004E7EAB">
      <w:pPr>
        <w:jc w:val="right"/>
        <w:rPr>
          <w:lang w:val="fr-CH"/>
        </w:rPr>
      </w:pPr>
      <w:r w:rsidRPr="00000CF5">
        <w:rPr>
          <w:lang w:val="fr-CH"/>
        </w:rPr>
        <w:t>[</w:t>
      </w:r>
      <w:r w:rsidR="00D346FD" w:rsidRPr="00000CF5">
        <w:rPr>
          <w:lang w:val="fr-CH"/>
        </w:rPr>
        <w:t>L</w:t>
      </w:r>
      <w:r w:rsidR="002D2543">
        <w:rPr>
          <w:lang w:val="fr-CH"/>
        </w:rPr>
        <w:t>’</w:t>
      </w:r>
      <w:r w:rsidR="00D346FD" w:rsidRPr="00000CF5">
        <w:rPr>
          <w:lang w:val="fr-CH"/>
        </w:rPr>
        <w:t>appendice suit</w:t>
      </w:r>
      <w:r w:rsidRPr="00000CF5">
        <w:rPr>
          <w:lang w:val="fr-CH"/>
        </w:rPr>
        <w:t>]</w:t>
      </w:r>
    </w:p>
    <w:p w:rsidR="00323B11" w:rsidRDefault="00323B11" w:rsidP="004E7EAB">
      <w:pPr>
        <w:rPr>
          <w:lang w:val="fr-CH"/>
        </w:rPr>
      </w:pPr>
    </w:p>
    <w:p w:rsidR="00323B11" w:rsidRDefault="00323B11" w:rsidP="004E7EAB">
      <w:pPr>
        <w:rPr>
          <w:lang w:val="fr-CH"/>
        </w:rPr>
      </w:pPr>
    </w:p>
    <w:p w:rsidR="00323B11" w:rsidRDefault="00323B11" w:rsidP="004E7EAB">
      <w:pPr>
        <w:rPr>
          <w:lang w:val="fr-CH"/>
        </w:rPr>
      </w:pPr>
    </w:p>
    <w:p w:rsidR="00323B11" w:rsidRDefault="00323B11" w:rsidP="004E7EAB">
      <w:pPr>
        <w:rPr>
          <w:lang w:val="fr-CH"/>
        </w:rPr>
      </w:pPr>
    </w:p>
    <w:p w:rsidR="004E7EAB" w:rsidRPr="00000CF5" w:rsidRDefault="004E7EAB" w:rsidP="004E7EAB">
      <w:pPr>
        <w:rPr>
          <w:lang w:val="fr-CH"/>
        </w:rPr>
        <w:sectPr w:rsidR="004E7EAB" w:rsidRPr="00000CF5" w:rsidSect="00041090">
          <w:headerReference w:type="even" r:id="rId12"/>
          <w:headerReference w:type="default" r:id="rId13"/>
          <w:footerReference w:type="even" r:id="rId14"/>
          <w:footerReference w:type="default" r:id="rId15"/>
          <w:headerReference w:type="first" r:id="rId16"/>
          <w:footerReference w:type="first" r:id="rId17"/>
          <w:endnotePr>
            <w:numFmt w:val="lowerLetter"/>
          </w:endnotePr>
          <w:pgSz w:w="11907" w:h="16840" w:code="9"/>
          <w:pgMar w:top="510" w:right="1134" w:bottom="851" w:left="1134" w:header="510" w:footer="624" w:gutter="0"/>
          <w:pgNumType w:start="1"/>
          <w:cols w:space="720"/>
          <w:titlePg/>
          <w:docGrid w:linePitch="272"/>
        </w:sectPr>
      </w:pPr>
    </w:p>
    <w:p w:rsidR="00323B11" w:rsidRDefault="008422E9" w:rsidP="008422E9">
      <w:pPr>
        <w:pStyle w:val="Header"/>
        <w:rPr>
          <w:rFonts w:cs="Arial"/>
          <w:lang w:val="fr-CH"/>
        </w:rPr>
      </w:pPr>
      <w:proofErr w:type="spellStart"/>
      <w:r w:rsidRPr="00000CF5">
        <w:rPr>
          <w:rFonts w:cs="Arial"/>
          <w:lang w:val="fr-CH"/>
        </w:rPr>
        <w:lastRenderedPageBreak/>
        <w:t>WG</w:t>
      </w:r>
      <w:r w:rsidR="005358FA">
        <w:rPr>
          <w:rFonts w:cs="Arial"/>
          <w:lang w:val="fr-CH"/>
        </w:rPr>
        <w:noBreakHyphen/>
      </w:r>
      <w:r w:rsidRPr="00000CF5">
        <w:rPr>
          <w:rFonts w:cs="Arial"/>
          <w:lang w:val="fr-CH"/>
        </w:rPr>
        <w:t>HRV</w:t>
      </w:r>
      <w:proofErr w:type="spellEnd"/>
      <w:r w:rsidRPr="00000CF5">
        <w:rPr>
          <w:rFonts w:cs="Arial"/>
          <w:lang w:val="fr-CH"/>
        </w:rPr>
        <w:t>/</w:t>
      </w:r>
      <w:r w:rsidR="002E2829">
        <w:rPr>
          <w:rFonts w:cs="Arial"/>
          <w:lang w:val="fr-CH"/>
        </w:rPr>
        <w:t>3</w:t>
      </w:r>
      <w:r w:rsidRPr="00000CF5">
        <w:rPr>
          <w:rFonts w:cs="Arial"/>
          <w:lang w:val="fr-CH"/>
        </w:rPr>
        <w:t>/</w:t>
      </w:r>
      <w:r w:rsidR="002E2829">
        <w:rPr>
          <w:rFonts w:cs="Arial"/>
          <w:lang w:val="fr-CH"/>
        </w:rPr>
        <w:t>2</w:t>
      </w:r>
    </w:p>
    <w:p w:rsidR="00323B11" w:rsidRDefault="00323B11" w:rsidP="008422E9">
      <w:pPr>
        <w:pStyle w:val="Header"/>
        <w:rPr>
          <w:rFonts w:cs="Arial"/>
          <w:lang w:val="fr-CH"/>
        </w:rPr>
      </w:pPr>
    </w:p>
    <w:p w:rsidR="00323B11" w:rsidRDefault="008422E9" w:rsidP="008422E9">
      <w:pPr>
        <w:pStyle w:val="Header"/>
        <w:rPr>
          <w:lang w:val="fr-CH"/>
        </w:rPr>
      </w:pPr>
      <w:r w:rsidRPr="00D346FD">
        <w:rPr>
          <w:rStyle w:val="PageNumber"/>
          <w:lang w:val="fr-CH"/>
        </w:rPr>
        <w:t>ANNEX</w:t>
      </w:r>
      <w:r w:rsidR="00A132BA" w:rsidRPr="00D346FD">
        <w:rPr>
          <w:rStyle w:val="PageNumber"/>
          <w:lang w:val="fr-CH"/>
        </w:rPr>
        <w:t>E</w:t>
      </w:r>
      <w:r w:rsidRPr="00D346FD">
        <w:rPr>
          <w:rStyle w:val="PageNumber"/>
          <w:lang w:val="fr-CH"/>
        </w:rPr>
        <w:t>,</w:t>
      </w:r>
      <w:r w:rsidRPr="00D346FD">
        <w:rPr>
          <w:lang w:val="fr-CH"/>
        </w:rPr>
        <w:t xml:space="preserve"> </w:t>
      </w:r>
      <w:r w:rsidR="00D346FD" w:rsidRPr="00D346FD">
        <w:rPr>
          <w:lang w:val="fr-CH"/>
        </w:rPr>
        <w:t>APPENDICE</w:t>
      </w:r>
    </w:p>
    <w:p w:rsidR="00323B11" w:rsidRDefault="00323B11" w:rsidP="008422E9">
      <w:pPr>
        <w:pStyle w:val="Header"/>
        <w:rPr>
          <w:lang w:val="fr-CH"/>
        </w:rPr>
      </w:pPr>
    </w:p>
    <w:p w:rsidR="00323B11" w:rsidRDefault="00323B11" w:rsidP="004E7EAB">
      <w:pPr>
        <w:jc w:val="center"/>
        <w:rPr>
          <w:lang w:val="fr-CH"/>
        </w:rPr>
      </w:pPr>
    </w:p>
    <w:p w:rsidR="00323B11" w:rsidRDefault="00D346FD" w:rsidP="004E7EAB">
      <w:pPr>
        <w:jc w:val="center"/>
        <w:rPr>
          <w:lang w:val="fr-CH"/>
        </w:rPr>
      </w:pPr>
      <w:r w:rsidRPr="00D346FD">
        <w:rPr>
          <w:lang w:val="fr-CH"/>
        </w:rPr>
        <w:t>A</w:t>
      </w:r>
      <w:r w:rsidR="00A03A61" w:rsidRPr="00A03A61">
        <w:rPr>
          <w:caps/>
          <w:lang w:val="fr-CH"/>
        </w:rPr>
        <w:t xml:space="preserve">rticles pertinents de la </w:t>
      </w:r>
      <w:r w:rsidR="00A03A61">
        <w:rPr>
          <w:caps/>
          <w:lang w:val="fr-CH"/>
        </w:rPr>
        <w:t>C</w:t>
      </w:r>
      <w:r w:rsidR="00A03A61" w:rsidRPr="00A03A61">
        <w:rPr>
          <w:caps/>
          <w:lang w:val="fr-CH"/>
        </w:rPr>
        <w:t>onvention </w:t>
      </w:r>
      <w:proofErr w:type="spellStart"/>
      <w:r w:rsidR="002D2543">
        <w:rPr>
          <w:lang w:val="fr-CH"/>
        </w:rPr>
        <w:t>UPOV</w:t>
      </w:r>
      <w:proofErr w:type="spellEnd"/>
    </w:p>
    <w:p w:rsidR="00323B11" w:rsidRDefault="00323B11" w:rsidP="004E7EAB">
      <w:pPr>
        <w:rPr>
          <w:lang w:val="fr-CH"/>
        </w:rPr>
      </w:pPr>
    </w:p>
    <w:p w:rsidR="00323B11" w:rsidRDefault="00323B11" w:rsidP="004E7EAB">
      <w:pPr>
        <w:rPr>
          <w:lang w:val="fr-CH"/>
        </w:rPr>
      </w:pPr>
    </w:p>
    <w:p w:rsidR="00323B11" w:rsidRDefault="00C87409" w:rsidP="004E7EAB">
      <w:pPr>
        <w:rPr>
          <w:lang w:val="fr-CH"/>
        </w:rPr>
      </w:pPr>
      <w:r w:rsidRPr="00C87409">
        <w:rPr>
          <w:lang w:val="fr-CH"/>
        </w:rPr>
        <w:t xml:space="preserve">Cet appendice contient les dispositions de la </w:t>
      </w:r>
      <w:r w:rsidR="002D2543">
        <w:rPr>
          <w:lang w:val="fr-CH"/>
        </w:rPr>
        <w:t>Convention </w:t>
      </w:r>
      <w:proofErr w:type="spellStart"/>
      <w:r w:rsidR="002D2543">
        <w:rPr>
          <w:lang w:val="fr-CH"/>
        </w:rPr>
        <w:t>UPOV</w:t>
      </w:r>
      <w:proofErr w:type="spellEnd"/>
      <w:r w:rsidRPr="00C87409">
        <w:rPr>
          <w:lang w:val="fr-CH"/>
        </w:rPr>
        <w:t xml:space="preserve"> dans lesquelles il est fait référence à la notion de matériel de reproduction ou de multiplication</w:t>
      </w:r>
      <w:r w:rsidR="004E7EAB" w:rsidRPr="00C87409">
        <w:rPr>
          <w:lang w:val="fr-CH"/>
        </w:rPr>
        <w:t>.</w:t>
      </w:r>
    </w:p>
    <w:p w:rsidR="00323B11" w:rsidRDefault="00323B11" w:rsidP="004E7EAB">
      <w:pPr>
        <w:rPr>
          <w:lang w:val="fr-CH"/>
        </w:rPr>
      </w:pPr>
    </w:p>
    <w:p w:rsidR="004E7EAB" w:rsidRPr="00C87409" w:rsidRDefault="004E7EAB" w:rsidP="004E7EAB">
      <w:pPr>
        <w:rPr>
          <w:lang w:val="fr-CH"/>
        </w:rPr>
      </w:pPr>
    </w:p>
    <w:tbl>
      <w:tblPr>
        <w:tblStyle w:val="TableGrid"/>
        <w:tblW w:w="0" w:type="auto"/>
        <w:jc w:val="center"/>
        <w:tblBorders>
          <w:insideH w:val="none" w:sz="0" w:space="0" w:color="auto"/>
        </w:tblBorders>
        <w:tblLook w:val="04A0" w:firstRow="1" w:lastRow="0" w:firstColumn="1" w:lastColumn="0" w:noHBand="0" w:noVBand="1"/>
      </w:tblPr>
      <w:tblGrid>
        <w:gridCol w:w="8789"/>
      </w:tblGrid>
      <w:tr w:rsidR="004E7EAB" w:rsidRPr="00FD3FAA" w:rsidTr="00AA4125">
        <w:trPr>
          <w:cantSplit/>
          <w:jc w:val="center"/>
        </w:trPr>
        <w:tc>
          <w:tcPr>
            <w:tcW w:w="8789" w:type="dxa"/>
          </w:tcPr>
          <w:p w:rsidR="00323B11" w:rsidRDefault="00323B11" w:rsidP="004E7EAB">
            <w:pPr>
              <w:rPr>
                <w:bCs/>
                <w:sz w:val="18"/>
                <w:szCs w:val="18"/>
                <w:lang w:val="fr-CH"/>
              </w:rPr>
            </w:pPr>
          </w:p>
          <w:p w:rsidR="00323B11" w:rsidRDefault="00C87409" w:rsidP="004E7EAB">
            <w:pPr>
              <w:jc w:val="center"/>
              <w:rPr>
                <w:u w:val="single"/>
                <w:lang w:val="fr-CH"/>
              </w:rPr>
            </w:pPr>
            <w:r w:rsidRPr="00C87409">
              <w:rPr>
                <w:u w:val="single"/>
                <w:lang w:val="fr-CH"/>
              </w:rPr>
              <w:t xml:space="preserve">Acte </w:t>
            </w:r>
            <w:r w:rsidR="007706F0" w:rsidRPr="00C87409">
              <w:rPr>
                <w:u w:val="single"/>
                <w:lang w:val="fr-CH"/>
              </w:rPr>
              <w:t>de</w:t>
            </w:r>
            <w:r w:rsidR="007706F0">
              <w:rPr>
                <w:u w:val="single"/>
                <w:lang w:val="fr-CH"/>
              </w:rPr>
              <w:t> </w:t>
            </w:r>
            <w:r w:rsidR="007706F0" w:rsidRPr="00C87409">
              <w:rPr>
                <w:u w:val="single"/>
                <w:lang w:val="fr-CH"/>
              </w:rPr>
              <w:t>1991</w:t>
            </w:r>
            <w:r w:rsidRPr="00C87409">
              <w:rPr>
                <w:u w:val="single"/>
                <w:lang w:val="fr-CH"/>
              </w:rPr>
              <w:t xml:space="preserve"> de la </w:t>
            </w:r>
            <w:r w:rsidR="002D2543">
              <w:rPr>
                <w:u w:val="single"/>
                <w:lang w:val="fr-CH"/>
              </w:rPr>
              <w:t>Convention </w:t>
            </w:r>
            <w:proofErr w:type="spellStart"/>
            <w:r w:rsidR="002D2543">
              <w:rPr>
                <w:u w:val="single"/>
                <w:lang w:val="fr-CH"/>
              </w:rPr>
              <w:t>UPOV</w:t>
            </w:r>
            <w:proofErr w:type="spellEnd"/>
          </w:p>
          <w:p w:rsidR="004E7EAB" w:rsidRPr="00C87409" w:rsidRDefault="004E7EAB" w:rsidP="004E7EAB">
            <w:pPr>
              <w:rPr>
                <w:lang w:val="fr-CH"/>
              </w:rPr>
            </w:pPr>
          </w:p>
        </w:tc>
      </w:tr>
      <w:tr w:rsidR="004E7EAB" w:rsidRPr="00FD3FAA" w:rsidTr="00AA4125">
        <w:trPr>
          <w:cantSplit/>
          <w:jc w:val="center"/>
        </w:trPr>
        <w:tc>
          <w:tcPr>
            <w:tcW w:w="8789" w:type="dxa"/>
          </w:tcPr>
          <w:p w:rsidR="00323B11" w:rsidRDefault="00323B11" w:rsidP="004E7EAB">
            <w:pPr>
              <w:jc w:val="center"/>
              <w:rPr>
                <w:b/>
                <w:bCs/>
                <w:sz w:val="18"/>
                <w:szCs w:val="18"/>
                <w:lang w:val="fr-CH"/>
              </w:rPr>
            </w:pPr>
          </w:p>
          <w:p w:rsidR="00323B11" w:rsidRDefault="007706F0" w:rsidP="004E7EAB">
            <w:pPr>
              <w:jc w:val="center"/>
              <w:rPr>
                <w:b/>
                <w:bCs/>
                <w:sz w:val="18"/>
                <w:szCs w:val="18"/>
                <w:lang w:val="fr-CH"/>
              </w:rPr>
            </w:pPr>
            <w:r w:rsidRPr="00765EB1">
              <w:rPr>
                <w:b/>
                <w:bCs/>
                <w:sz w:val="18"/>
                <w:szCs w:val="18"/>
                <w:lang w:val="fr-CH"/>
              </w:rPr>
              <w:t>Article</w:t>
            </w:r>
            <w:r>
              <w:rPr>
                <w:b/>
                <w:bCs/>
                <w:sz w:val="18"/>
                <w:szCs w:val="18"/>
                <w:lang w:val="fr-CH"/>
              </w:rPr>
              <w:t> </w:t>
            </w:r>
            <w:r w:rsidRPr="00765EB1">
              <w:rPr>
                <w:b/>
                <w:bCs/>
                <w:sz w:val="18"/>
                <w:szCs w:val="18"/>
                <w:lang w:val="fr-CH"/>
              </w:rPr>
              <w:t>6</w:t>
            </w:r>
          </w:p>
          <w:p w:rsidR="00323B11" w:rsidRDefault="00323B11" w:rsidP="004E7EAB">
            <w:pPr>
              <w:jc w:val="center"/>
              <w:rPr>
                <w:b/>
                <w:bCs/>
                <w:sz w:val="18"/>
                <w:szCs w:val="18"/>
                <w:lang w:val="fr-CH"/>
              </w:rPr>
            </w:pPr>
          </w:p>
          <w:p w:rsidR="00323B11" w:rsidRDefault="00C87409" w:rsidP="004E7EAB">
            <w:pPr>
              <w:jc w:val="center"/>
              <w:rPr>
                <w:b/>
                <w:bCs/>
                <w:sz w:val="18"/>
                <w:szCs w:val="18"/>
                <w:lang w:val="fr-CH"/>
              </w:rPr>
            </w:pPr>
            <w:r w:rsidRPr="00765EB1">
              <w:rPr>
                <w:b/>
                <w:bCs/>
                <w:sz w:val="18"/>
                <w:szCs w:val="18"/>
                <w:lang w:val="fr-CH"/>
              </w:rPr>
              <w:t>Nouveauté</w:t>
            </w:r>
          </w:p>
          <w:p w:rsidR="00323B11" w:rsidRDefault="00323B11" w:rsidP="004E7EAB">
            <w:pPr>
              <w:rPr>
                <w:b/>
                <w:bCs/>
                <w:sz w:val="18"/>
                <w:szCs w:val="18"/>
                <w:lang w:val="fr-CH"/>
              </w:rPr>
            </w:pPr>
          </w:p>
          <w:p w:rsidR="00323B11" w:rsidRDefault="00C87409" w:rsidP="004E7EAB">
            <w:pPr>
              <w:rPr>
                <w:rFonts w:cs="Arial"/>
                <w:sz w:val="18"/>
                <w:szCs w:val="18"/>
                <w:lang w:val="fr-CH"/>
              </w:rPr>
            </w:pPr>
            <w:r w:rsidRPr="00765EB1">
              <w:rPr>
                <w:bCs/>
                <w:sz w:val="18"/>
                <w:szCs w:val="18"/>
                <w:lang w:val="fr-CH"/>
              </w:rPr>
              <w:tab/>
            </w:r>
            <w:r w:rsidR="004E7EAB" w:rsidRPr="00C87409">
              <w:rPr>
                <w:bCs/>
                <w:sz w:val="18"/>
                <w:szCs w:val="18"/>
                <w:lang w:val="fr-CH"/>
              </w:rPr>
              <w:t>1)</w:t>
            </w:r>
            <w:r w:rsidR="004E7EAB" w:rsidRPr="00C87409">
              <w:rPr>
                <w:bCs/>
                <w:sz w:val="18"/>
                <w:szCs w:val="18"/>
                <w:lang w:val="fr-CH"/>
              </w:rPr>
              <w:tab/>
            </w:r>
            <w:r w:rsidRPr="00C87409">
              <w:rPr>
                <w:rFonts w:cs="Arial"/>
                <w:sz w:val="18"/>
                <w:szCs w:val="18"/>
                <w:lang w:val="fr-CH"/>
              </w:rPr>
              <w:t>[Critères] La variété est réputée nouvelle si, à la date de dépôt de la demande de droit d</w:t>
            </w:r>
            <w:r w:rsidR="002D2543">
              <w:rPr>
                <w:rFonts w:cs="Arial"/>
                <w:sz w:val="18"/>
                <w:szCs w:val="18"/>
                <w:lang w:val="fr-CH"/>
              </w:rPr>
              <w:t>’</w:t>
            </w:r>
            <w:r w:rsidRPr="00C87409">
              <w:rPr>
                <w:rFonts w:cs="Arial"/>
                <w:sz w:val="18"/>
                <w:szCs w:val="18"/>
                <w:lang w:val="fr-CH"/>
              </w:rPr>
              <w:t xml:space="preserve">obtenteur, du </w:t>
            </w:r>
            <w:r w:rsidRPr="00C87409">
              <w:rPr>
                <w:rFonts w:cs="Arial"/>
                <w:sz w:val="18"/>
                <w:szCs w:val="18"/>
                <w:highlight w:val="yellow"/>
                <w:lang w:val="fr-CH"/>
              </w:rPr>
              <w:t>matériel de reproduction ou de multiplication végétative</w:t>
            </w:r>
            <w:r w:rsidRPr="00C87409">
              <w:rPr>
                <w:rFonts w:cs="Arial"/>
                <w:sz w:val="18"/>
                <w:szCs w:val="18"/>
                <w:lang w:val="fr-CH"/>
              </w:rPr>
              <w:t xml:space="preserve"> ou un produit de récolte de la variété n</w:t>
            </w:r>
            <w:r w:rsidR="002D2543">
              <w:rPr>
                <w:rFonts w:cs="Arial"/>
                <w:sz w:val="18"/>
                <w:szCs w:val="18"/>
                <w:lang w:val="fr-CH"/>
              </w:rPr>
              <w:t>’</w:t>
            </w:r>
            <w:r w:rsidRPr="00C87409">
              <w:rPr>
                <w:rFonts w:cs="Arial"/>
                <w:sz w:val="18"/>
                <w:szCs w:val="18"/>
                <w:lang w:val="fr-CH"/>
              </w:rPr>
              <w:t>a pas été vendu ou remis à des tiers d</w:t>
            </w:r>
            <w:r w:rsidR="002D2543">
              <w:rPr>
                <w:rFonts w:cs="Arial"/>
                <w:sz w:val="18"/>
                <w:szCs w:val="18"/>
                <w:lang w:val="fr-CH"/>
              </w:rPr>
              <w:t>’</w:t>
            </w:r>
            <w:r w:rsidRPr="00C87409">
              <w:rPr>
                <w:rFonts w:cs="Arial"/>
                <w:sz w:val="18"/>
                <w:szCs w:val="18"/>
                <w:lang w:val="fr-CH"/>
              </w:rPr>
              <w:t>une autre manière, par l</w:t>
            </w:r>
            <w:r w:rsidR="002D2543">
              <w:rPr>
                <w:rFonts w:cs="Arial"/>
                <w:sz w:val="18"/>
                <w:szCs w:val="18"/>
                <w:lang w:val="fr-CH"/>
              </w:rPr>
              <w:t>’</w:t>
            </w:r>
            <w:r w:rsidRPr="00C87409">
              <w:rPr>
                <w:rFonts w:cs="Arial"/>
                <w:sz w:val="18"/>
                <w:szCs w:val="18"/>
                <w:lang w:val="fr-CH"/>
              </w:rPr>
              <w:t>obtenteur ou avec son consentement, aux fins de l</w:t>
            </w:r>
            <w:r w:rsidR="002D2543">
              <w:rPr>
                <w:rFonts w:cs="Arial"/>
                <w:sz w:val="18"/>
                <w:szCs w:val="18"/>
                <w:lang w:val="fr-CH"/>
              </w:rPr>
              <w:t>’</w:t>
            </w:r>
            <w:r w:rsidRPr="00C87409">
              <w:rPr>
                <w:rFonts w:cs="Arial"/>
                <w:sz w:val="18"/>
                <w:szCs w:val="18"/>
                <w:lang w:val="fr-CH"/>
              </w:rPr>
              <w:t>exploitation de la variété</w:t>
            </w:r>
          </w:p>
          <w:p w:rsidR="00323B11" w:rsidRDefault="00323B11" w:rsidP="004E7EAB">
            <w:pPr>
              <w:rPr>
                <w:bCs/>
                <w:sz w:val="18"/>
                <w:szCs w:val="18"/>
                <w:lang w:val="fr-CH"/>
              </w:rPr>
            </w:pPr>
          </w:p>
          <w:p w:rsidR="00323B11" w:rsidRDefault="00C87409" w:rsidP="004E7EAB">
            <w:pPr>
              <w:rPr>
                <w:bCs/>
                <w:sz w:val="18"/>
                <w:szCs w:val="18"/>
                <w:lang w:val="fr-CH"/>
              </w:rPr>
            </w:pPr>
            <w:r w:rsidRPr="00C87409">
              <w:rPr>
                <w:bCs/>
                <w:sz w:val="18"/>
                <w:szCs w:val="18"/>
                <w:lang w:val="fr-CH"/>
              </w:rPr>
              <w:tab/>
            </w:r>
            <w:r w:rsidR="004E7EAB" w:rsidRPr="00C87409">
              <w:rPr>
                <w:bCs/>
                <w:sz w:val="18"/>
                <w:szCs w:val="18"/>
                <w:lang w:val="fr-CH"/>
              </w:rPr>
              <w:t>i)</w:t>
            </w:r>
            <w:r w:rsidR="004E7EAB" w:rsidRPr="00C87409">
              <w:rPr>
                <w:bCs/>
                <w:sz w:val="18"/>
                <w:szCs w:val="18"/>
                <w:lang w:val="fr-CH"/>
              </w:rPr>
              <w:tab/>
            </w:r>
            <w:r w:rsidRPr="00C87409">
              <w:rPr>
                <w:rFonts w:cs="Arial"/>
                <w:sz w:val="18"/>
                <w:szCs w:val="18"/>
                <w:lang w:val="fr-CH"/>
              </w:rPr>
              <w:t>sur le territoire de la Partie contractante auprès de laquelle la demande a été déposée, depuis plus d</w:t>
            </w:r>
            <w:r w:rsidR="002D2543">
              <w:rPr>
                <w:rFonts w:cs="Arial"/>
                <w:sz w:val="18"/>
                <w:szCs w:val="18"/>
                <w:lang w:val="fr-CH"/>
              </w:rPr>
              <w:t>’</w:t>
            </w:r>
            <w:r w:rsidRPr="00C87409">
              <w:rPr>
                <w:rFonts w:cs="Arial"/>
                <w:sz w:val="18"/>
                <w:szCs w:val="18"/>
                <w:lang w:val="fr-CH"/>
              </w:rPr>
              <w:t>un an et</w:t>
            </w:r>
          </w:p>
          <w:p w:rsidR="00323B11" w:rsidRDefault="00323B11" w:rsidP="004E7EAB">
            <w:pPr>
              <w:rPr>
                <w:bCs/>
                <w:sz w:val="18"/>
                <w:szCs w:val="18"/>
                <w:lang w:val="fr-CH"/>
              </w:rPr>
            </w:pPr>
          </w:p>
          <w:p w:rsidR="00323B11" w:rsidRDefault="00C87409" w:rsidP="004E7EAB">
            <w:pPr>
              <w:rPr>
                <w:bCs/>
                <w:sz w:val="18"/>
                <w:szCs w:val="18"/>
                <w:lang w:val="fr-CH"/>
              </w:rPr>
            </w:pPr>
            <w:r w:rsidRPr="00C87409">
              <w:rPr>
                <w:bCs/>
                <w:sz w:val="18"/>
                <w:szCs w:val="18"/>
                <w:lang w:val="fr-CH"/>
              </w:rPr>
              <w:tab/>
            </w:r>
            <w:r w:rsidR="004E7EAB" w:rsidRPr="00C87409">
              <w:rPr>
                <w:bCs/>
                <w:sz w:val="18"/>
                <w:szCs w:val="18"/>
                <w:lang w:val="fr-CH"/>
              </w:rPr>
              <w:t>ii)</w:t>
            </w:r>
            <w:r w:rsidR="004E7EAB" w:rsidRPr="00C87409">
              <w:rPr>
                <w:bCs/>
                <w:sz w:val="18"/>
                <w:szCs w:val="18"/>
                <w:lang w:val="fr-CH"/>
              </w:rPr>
              <w:tab/>
            </w:r>
            <w:r w:rsidRPr="00C87409">
              <w:rPr>
                <w:rFonts w:cs="Arial"/>
                <w:sz w:val="18"/>
                <w:szCs w:val="18"/>
                <w:lang w:val="fr-CH"/>
              </w:rPr>
              <w:t>sur un territoire autre que celui de la Partie contractante auprès de laquelle la demande a été déposée, depuis plus de quatre</w:t>
            </w:r>
            <w:r w:rsidR="00075ED7">
              <w:rPr>
                <w:rFonts w:cs="Arial"/>
                <w:sz w:val="18"/>
                <w:szCs w:val="18"/>
                <w:lang w:val="fr-CH"/>
              </w:rPr>
              <w:t> </w:t>
            </w:r>
            <w:r w:rsidRPr="00C87409">
              <w:rPr>
                <w:rFonts w:cs="Arial"/>
                <w:sz w:val="18"/>
                <w:szCs w:val="18"/>
                <w:lang w:val="fr-CH"/>
              </w:rPr>
              <w:t>ans ou, dans le cas des arbres et de l</w:t>
            </w:r>
            <w:r>
              <w:rPr>
                <w:rFonts w:cs="Arial"/>
                <w:sz w:val="18"/>
                <w:szCs w:val="18"/>
                <w:lang w:val="fr-CH"/>
              </w:rPr>
              <w:t>a vigne, depuis plus de six</w:t>
            </w:r>
            <w:r w:rsidR="00075ED7">
              <w:rPr>
                <w:rFonts w:cs="Arial"/>
                <w:sz w:val="18"/>
                <w:szCs w:val="18"/>
                <w:lang w:val="fr-CH"/>
              </w:rPr>
              <w:t> </w:t>
            </w:r>
            <w:r>
              <w:rPr>
                <w:rFonts w:cs="Arial"/>
                <w:sz w:val="18"/>
                <w:szCs w:val="18"/>
                <w:lang w:val="fr-CH"/>
              </w:rPr>
              <w:t>ans</w:t>
            </w:r>
            <w:r w:rsidR="004E7EAB" w:rsidRPr="00C87409">
              <w:rPr>
                <w:bCs/>
                <w:sz w:val="18"/>
                <w:szCs w:val="18"/>
                <w:lang w:val="fr-CH"/>
              </w:rPr>
              <w:t>.</w:t>
            </w:r>
          </w:p>
          <w:p w:rsidR="004E7EAB" w:rsidRPr="00C87409" w:rsidRDefault="004E7EAB" w:rsidP="004E7EAB">
            <w:pPr>
              <w:rPr>
                <w:bCs/>
                <w:sz w:val="18"/>
                <w:szCs w:val="18"/>
                <w:lang w:val="fr-CH"/>
              </w:rPr>
            </w:pPr>
          </w:p>
        </w:tc>
      </w:tr>
      <w:tr w:rsidR="004E7EAB" w:rsidRPr="004E7EAB" w:rsidTr="00AA4125">
        <w:trPr>
          <w:cantSplit/>
          <w:jc w:val="center"/>
        </w:trPr>
        <w:tc>
          <w:tcPr>
            <w:tcW w:w="8789" w:type="dxa"/>
          </w:tcPr>
          <w:p w:rsidR="00323B11" w:rsidRDefault="00323B11" w:rsidP="004E7EAB">
            <w:pPr>
              <w:jc w:val="center"/>
              <w:rPr>
                <w:b/>
                <w:bCs/>
                <w:sz w:val="18"/>
                <w:szCs w:val="18"/>
                <w:lang w:val="fr-CH"/>
              </w:rPr>
            </w:pPr>
          </w:p>
          <w:p w:rsidR="00323B11" w:rsidRDefault="00C87409" w:rsidP="004E7EAB">
            <w:pPr>
              <w:jc w:val="center"/>
              <w:rPr>
                <w:b/>
                <w:bCs/>
                <w:sz w:val="18"/>
                <w:szCs w:val="18"/>
                <w:lang w:val="fr-CH"/>
              </w:rPr>
            </w:pPr>
            <w:r w:rsidRPr="00C87409">
              <w:rPr>
                <w:b/>
                <w:bCs/>
                <w:sz w:val="18"/>
                <w:szCs w:val="18"/>
                <w:lang w:val="fr-CH"/>
              </w:rPr>
              <w:t>Article </w:t>
            </w:r>
            <w:r w:rsidR="004E7EAB" w:rsidRPr="00C87409">
              <w:rPr>
                <w:b/>
                <w:bCs/>
                <w:sz w:val="18"/>
                <w:szCs w:val="18"/>
                <w:lang w:val="fr-CH"/>
              </w:rPr>
              <w:t>14</w:t>
            </w:r>
          </w:p>
          <w:p w:rsidR="00323B11" w:rsidRDefault="00323B11" w:rsidP="004E7EAB">
            <w:pPr>
              <w:jc w:val="center"/>
              <w:rPr>
                <w:b/>
                <w:bCs/>
                <w:sz w:val="18"/>
                <w:szCs w:val="18"/>
                <w:lang w:val="fr-CH"/>
              </w:rPr>
            </w:pPr>
          </w:p>
          <w:p w:rsidR="00323B11" w:rsidRDefault="00C87409" w:rsidP="004E7EAB">
            <w:pPr>
              <w:jc w:val="center"/>
              <w:rPr>
                <w:b/>
                <w:sz w:val="18"/>
                <w:szCs w:val="18"/>
                <w:lang w:val="fr-CH"/>
              </w:rPr>
            </w:pPr>
            <w:r w:rsidRPr="00C87409">
              <w:rPr>
                <w:b/>
                <w:sz w:val="18"/>
                <w:szCs w:val="18"/>
                <w:lang w:val="fr-CH"/>
              </w:rPr>
              <w:t>Étendue du droit d</w:t>
            </w:r>
            <w:r w:rsidR="002D2543">
              <w:rPr>
                <w:b/>
                <w:sz w:val="18"/>
                <w:szCs w:val="18"/>
                <w:lang w:val="fr-CH"/>
              </w:rPr>
              <w:t>’</w:t>
            </w:r>
            <w:r w:rsidRPr="00C87409">
              <w:rPr>
                <w:b/>
                <w:sz w:val="18"/>
                <w:szCs w:val="18"/>
                <w:lang w:val="fr-CH"/>
              </w:rPr>
              <w:t>obtenteur</w:t>
            </w:r>
          </w:p>
          <w:p w:rsidR="00323B11" w:rsidRDefault="00323B11" w:rsidP="004E7EAB">
            <w:pPr>
              <w:jc w:val="center"/>
              <w:rPr>
                <w:b/>
                <w:sz w:val="18"/>
                <w:szCs w:val="18"/>
                <w:lang w:val="fr-CH"/>
              </w:rPr>
            </w:pPr>
          </w:p>
          <w:p w:rsidR="00323B11" w:rsidRDefault="004E7EAB" w:rsidP="00C87409">
            <w:pPr>
              <w:rPr>
                <w:rFonts w:cs="Arial"/>
                <w:bCs/>
                <w:sz w:val="18"/>
                <w:szCs w:val="18"/>
                <w:lang w:val="fr-CH"/>
              </w:rPr>
            </w:pPr>
            <w:r w:rsidRPr="00C87409">
              <w:rPr>
                <w:bCs/>
                <w:sz w:val="18"/>
                <w:szCs w:val="18"/>
                <w:lang w:val="fr-CH"/>
              </w:rPr>
              <w:t>1)</w:t>
            </w:r>
            <w:r w:rsidRPr="00C87409">
              <w:rPr>
                <w:bCs/>
                <w:sz w:val="18"/>
                <w:szCs w:val="18"/>
                <w:lang w:val="fr-CH"/>
              </w:rPr>
              <w:tab/>
            </w:r>
            <w:r w:rsidR="00C87409" w:rsidRPr="00C87409">
              <w:rPr>
                <w:rFonts w:cs="Arial"/>
                <w:bCs/>
                <w:sz w:val="18"/>
                <w:szCs w:val="18"/>
                <w:lang w:val="fr-CH"/>
              </w:rPr>
              <w:t>[</w:t>
            </w:r>
            <w:r w:rsidR="00C87409" w:rsidRPr="00C87409">
              <w:rPr>
                <w:rFonts w:cs="Arial"/>
                <w:bCs/>
                <w:i/>
                <w:iCs/>
                <w:sz w:val="18"/>
                <w:szCs w:val="18"/>
                <w:lang w:val="fr-CH"/>
              </w:rPr>
              <w:t xml:space="preserve">Actes </w:t>
            </w:r>
            <w:r w:rsidR="002D2543">
              <w:rPr>
                <w:rFonts w:cs="Arial"/>
                <w:bCs/>
                <w:i/>
                <w:iCs/>
                <w:sz w:val="18"/>
                <w:szCs w:val="18"/>
                <w:lang w:val="fr-CH"/>
              </w:rPr>
              <w:t>à l’égard</w:t>
            </w:r>
            <w:r w:rsidR="00C87409" w:rsidRPr="00C87409">
              <w:rPr>
                <w:rFonts w:cs="Arial"/>
                <w:bCs/>
                <w:i/>
                <w:iCs/>
                <w:sz w:val="18"/>
                <w:szCs w:val="18"/>
                <w:lang w:val="fr-CH"/>
              </w:rPr>
              <w:t xml:space="preserve"> du </w:t>
            </w:r>
            <w:r w:rsidR="00C87409" w:rsidRPr="00C87409">
              <w:rPr>
                <w:rFonts w:cs="Arial"/>
                <w:bCs/>
                <w:i/>
                <w:iCs/>
                <w:sz w:val="18"/>
                <w:szCs w:val="18"/>
                <w:highlight w:val="yellow"/>
                <w:lang w:val="fr-CH"/>
              </w:rPr>
              <w:t>matériel de reproduction ou de multiplication</w:t>
            </w:r>
            <w:r w:rsidR="00C87409" w:rsidRPr="00C87409">
              <w:rPr>
                <w:rFonts w:cs="Arial"/>
                <w:bCs/>
                <w:sz w:val="18"/>
                <w:szCs w:val="18"/>
                <w:lang w:val="fr-CH"/>
              </w:rPr>
              <w:t xml:space="preserve">] </w:t>
            </w:r>
            <w:r w:rsidR="00C87409" w:rsidRPr="00C87409">
              <w:rPr>
                <w:rFonts w:cs="Arial"/>
                <w:bCs/>
                <w:i/>
                <w:sz w:val="18"/>
                <w:szCs w:val="18"/>
                <w:lang w:val="fr-CH"/>
              </w:rPr>
              <w:t>a)</w:t>
            </w:r>
            <w:r w:rsidR="00C87409" w:rsidRPr="00C87409">
              <w:rPr>
                <w:rFonts w:cs="Arial"/>
                <w:bCs/>
                <w:sz w:val="18"/>
                <w:szCs w:val="18"/>
                <w:lang w:val="fr-CH"/>
              </w:rPr>
              <w:t xml:space="preserve"> </w:t>
            </w:r>
            <w:r w:rsidR="00C87409" w:rsidRPr="00C87409">
              <w:rPr>
                <w:rFonts w:cs="Arial"/>
                <w:sz w:val="18"/>
                <w:szCs w:val="18"/>
                <w:lang w:val="fr-CH"/>
              </w:rPr>
              <w:t>Sous réserve des</w:t>
            </w:r>
            <w:r w:rsidR="00C87409" w:rsidRPr="00C87409">
              <w:rPr>
                <w:rFonts w:cs="Arial"/>
                <w:bCs/>
                <w:sz w:val="18"/>
                <w:szCs w:val="18"/>
                <w:lang w:val="fr-CH"/>
              </w:rPr>
              <w:t xml:space="preserve"> articles 15 et 16, l</w:t>
            </w:r>
            <w:r w:rsidR="002D2543">
              <w:rPr>
                <w:rFonts w:cs="Arial"/>
                <w:bCs/>
                <w:sz w:val="18"/>
                <w:szCs w:val="18"/>
                <w:lang w:val="fr-CH"/>
              </w:rPr>
              <w:t>’</w:t>
            </w:r>
            <w:r w:rsidR="00C87409" w:rsidRPr="00C87409">
              <w:rPr>
                <w:rFonts w:cs="Arial"/>
                <w:bCs/>
                <w:sz w:val="18"/>
                <w:szCs w:val="18"/>
                <w:lang w:val="fr-CH"/>
              </w:rPr>
              <w:t>autorisation de l</w:t>
            </w:r>
            <w:r w:rsidR="002D2543">
              <w:rPr>
                <w:rFonts w:cs="Arial"/>
                <w:bCs/>
                <w:sz w:val="18"/>
                <w:szCs w:val="18"/>
                <w:lang w:val="fr-CH"/>
              </w:rPr>
              <w:t>’</w:t>
            </w:r>
            <w:r w:rsidR="00C87409" w:rsidRPr="00C87409">
              <w:rPr>
                <w:rFonts w:cs="Arial"/>
                <w:bCs/>
                <w:sz w:val="18"/>
                <w:szCs w:val="18"/>
                <w:lang w:val="fr-CH"/>
              </w:rPr>
              <w:t xml:space="preserve">obtenteur est requise pour les actes suivants accomplis </w:t>
            </w:r>
            <w:r w:rsidR="002D2543">
              <w:rPr>
                <w:rFonts w:cs="Arial"/>
                <w:bCs/>
                <w:sz w:val="18"/>
                <w:szCs w:val="18"/>
                <w:lang w:val="fr-CH"/>
              </w:rPr>
              <w:t>à l’égard</w:t>
            </w:r>
            <w:r w:rsidR="00C87409" w:rsidRPr="00C87409">
              <w:rPr>
                <w:rFonts w:cs="Arial"/>
                <w:bCs/>
                <w:sz w:val="18"/>
                <w:szCs w:val="18"/>
                <w:lang w:val="fr-CH"/>
              </w:rPr>
              <w:t xml:space="preserve"> du </w:t>
            </w:r>
            <w:r w:rsidR="00C87409" w:rsidRPr="00C87409">
              <w:rPr>
                <w:rFonts w:cs="Arial"/>
                <w:bCs/>
                <w:sz w:val="18"/>
                <w:szCs w:val="18"/>
                <w:highlight w:val="yellow"/>
                <w:lang w:val="fr-CH"/>
              </w:rPr>
              <w:t>matériel de reproduction ou de multiplication</w:t>
            </w:r>
            <w:r w:rsidR="00C87409" w:rsidRPr="00C87409">
              <w:rPr>
                <w:rFonts w:cs="Arial"/>
                <w:bCs/>
                <w:sz w:val="18"/>
                <w:szCs w:val="18"/>
                <w:lang w:val="fr-CH"/>
              </w:rPr>
              <w:t xml:space="preserve"> de la variété protégée</w:t>
            </w:r>
            <w:r w:rsidR="002D2543">
              <w:rPr>
                <w:rFonts w:cs="Arial"/>
                <w:bCs/>
                <w:sz w:val="18"/>
                <w:szCs w:val="18"/>
                <w:lang w:val="fr-CH"/>
              </w:rPr>
              <w:t> :</w:t>
            </w:r>
          </w:p>
          <w:p w:rsidR="00323B11" w:rsidRDefault="00323B11" w:rsidP="00C87409">
            <w:pPr>
              <w:tabs>
                <w:tab w:val="left" w:pos="7228"/>
              </w:tabs>
              <w:rPr>
                <w:rFonts w:cs="Arial"/>
                <w:bCs/>
                <w:sz w:val="18"/>
                <w:szCs w:val="18"/>
                <w:lang w:val="fr-CH"/>
              </w:rPr>
            </w:pPr>
          </w:p>
          <w:p w:rsidR="00323B11" w:rsidRDefault="00C87409" w:rsidP="00C87409">
            <w:pPr>
              <w:tabs>
                <w:tab w:val="right" w:pos="1418"/>
              </w:tabs>
              <w:rPr>
                <w:rFonts w:cs="Arial"/>
                <w:bCs/>
                <w:sz w:val="18"/>
                <w:szCs w:val="18"/>
                <w:lang w:val="fr-CH"/>
              </w:rPr>
            </w:pPr>
            <w:r w:rsidRPr="00C87409">
              <w:rPr>
                <w:rFonts w:cs="Arial"/>
                <w:bCs/>
                <w:sz w:val="18"/>
                <w:szCs w:val="18"/>
                <w:lang w:val="fr-CH"/>
              </w:rPr>
              <w:tab/>
              <w:t>i)</w:t>
            </w:r>
            <w:r w:rsidRPr="00C87409">
              <w:rPr>
                <w:rFonts w:cs="Arial"/>
                <w:bCs/>
                <w:sz w:val="18"/>
                <w:szCs w:val="18"/>
                <w:lang w:val="fr-CH"/>
              </w:rPr>
              <w:tab/>
              <w:t>la production ou la reproduction,</w:t>
            </w:r>
          </w:p>
          <w:p w:rsidR="00323B11" w:rsidRDefault="00C87409" w:rsidP="00C87409">
            <w:pPr>
              <w:tabs>
                <w:tab w:val="right" w:pos="1418"/>
              </w:tabs>
              <w:rPr>
                <w:rFonts w:cs="Arial"/>
                <w:bCs/>
                <w:sz w:val="18"/>
                <w:szCs w:val="18"/>
                <w:lang w:val="fr-CH"/>
              </w:rPr>
            </w:pPr>
            <w:r w:rsidRPr="00C87409">
              <w:rPr>
                <w:rFonts w:cs="Arial"/>
                <w:bCs/>
                <w:sz w:val="18"/>
                <w:szCs w:val="18"/>
                <w:lang w:val="fr-CH"/>
              </w:rPr>
              <w:tab/>
              <w:t>ii)</w:t>
            </w:r>
            <w:r w:rsidRPr="00C87409">
              <w:rPr>
                <w:rFonts w:cs="Arial"/>
                <w:bCs/>
                <w:sz w:val="18"/>
                <w:szCs w:val="18"/>
                <w:lang w:val="fr-CH"/>
              </w:rPr>
              <w:tab/>
              <w:t>le conditionnement aux fins de la reproduction ou de la multiplication,</w:t>
            </w:r>
          </w:p>
          <w:p w:rsidR="00323B11" w:rsidRDefault="00C87409" w:rsidP="00C87409">
            <w:pPr>
              <w:tabs>
                <w:tab w:val="right" w:pos="1418"/>
              </w:tabs>
              <w:rPr>
                <w:rFonts w:cs="Arial"/>
                <w:bCs/>
                <w:sz w:val="18"/>
                <w:szCs w:val="18"/>
                <w:lang w:val="fr-CH"/>
              </w:rPr>
            </w:pPr>
            <w:r w:rsidRPr="00C87409">
              <w:rPr>
                <w:rFonts w:cs="Arial"/>
                <w:bCs/>
                <w:sz w:val="18"/>
                <w:szCs w:val="18"/>
                <w:lang w:val="fr-CH"/>
              </w:rPr>
              <w:tab/>
              <w:t>iii)</w:t>
            </w:r>
            <w:r w:rsidRPr="00C87409">
              <w:rPr>
                <w:rFonts w:cs="Arial"/>
                <w:bCs/>
                <w:sz w:val="18"/>
                <w:szCs w:val="18"/>
                <w:lang w:val="fr-CH"/>
              </w:rPr>
              <w:tab/>
              <w:t>l</w:t>
            </w:r>
            <w:r w:rsidR="002D2543">
              <w:rPr>
                <w:rFonts w:cs="Arial"/>
                <w:bCs/>
                <w:sz w:val="18"/>
                <w:szCs w:val="18"/>
                <w:lang w:val="fr-CH"/>
              </w:rPr>
              <w:t>’</w:t>
            </w:r>
            <w:r w:rsidRPr="00C87409">
              <w:rPr>
                <w:rFonts w:cs="Arial"/>
                <w:bCs/>
                <w:sz w:val="18"/>
                <w:szCs w:val="18"/>
                <w:lang w:val="fr-CH"/>
              </w:rPr>
              <w:t>offre à la vente,</w:t>
            </w:r>
          </w:p>
          <w:p w:rsidR="00323B11" w:rsidRDefault="00C87409" w:rsidP="00C87409">
            <w:pPr>
              <w:tabs>
                <w:tab w:val="right" w:pos="1418"/>
              </w:tabs>
              <w:rPr>
                <w:rFonts w:cs="Arial"/>
                <w:bCs/>
                <w:sz w:val="18"/>
                <w:szCs w:val="18"/>
                <w:lang w:val="fr-CH"/>
              </w:rPr>
            </w:pPr>
            <w:r w:rsidRPr="00C87409">
              <w:rPr>
                <w:rFonts w:cs="Arial"/>
                <w:bCs/>
                <w:sz w:val="18"/>
                <w:szCs w:val="18"/>
                <w:lang w:val="fr-CH"/>
              </w:rPr>
              <w:tab/>
              <w:t>iv)</w:t>
            </w:r>
            <w:r w:rsidRPr="00C87409">
              <w:rPr>
                <w:rFonts w:cs="Arial"/>
                <w:bCs/>
                <w:sz w:val="18"/>
                <w:szCs w:val="18"/>
                <w:lang w:val="fr-CH"/>
              </w:rPr>
              <w:tab/>
              <w:t>la vente ou toute autre forme de commercialisation,</w:t>
            </w:r>
          </w:p>
          <w:p w:rsidR="00323B11" w:rsidRDefault="00C87409" w:rsidP="00C87409">
            <w:pPr>
              <w:tabs>
                <w:tab w:val="right" w:pos="1418"/>
              </w:tabs>
              <w:rPr>
                <w:rFonts w:cs="Arial"/>
                <w:bCs/>
                <w:sz w:val="18"/>
                <w:szCs w:val="18"/>
                <w:lang w:val="fr-CH"/>
              </w:rPr>
            </w:pPr>
            <w:r w:rsidRPr="00C87409">
              <w:rPr>
                <w:rFonts w:cs="Arial"/>
                <w:bCs/>
                <w:sz w:val="18"/>
                <w:szCs w:val="18"/>
                <w:lang w:val="fr-CH"/>
              </w:rPr>
              <w:tab/>
              <w:t>v)</w:t>
            </w:r>
            <w:r w:rsidRPr="00C87409">
              <w:rPr>
                <w:rFonts w:cs="Arial"/>
                <w:bCs/>
                <w:sz w:val="18"/>
                <w:szCs w:val="18"/>
                <w:lang w:val="fr-CH"/>
              </w:rPr>
              <w:tab/>
              <w:t>l</w:t>
            </w:r>
            <w:r w:rsidR="002D2543">
              <w:rPr>
                <w:rFonts w:cs="Arial"/>
                <w:bCs/>
                <w:sz w:val="18"/>
                <w:szCs w:val="18"/>
                <w:lang w:val="fr-CH"/>
              </w:rPr>
              <w:t>’</w:t>
            </w:r>
            <w:r w:rsidRPr="00C87409">
              <w:rPr>
                <w:rFonts w:cs="Arial"/>
                <w:bCs/>
                <w:sz w:val="18"/>
                <w:szCs w:val="18"/>
                <w:lang w:val="fr-CH"/>
              </w:rPr>
              <w:t>exportation,</w:t>
            </w:r>
          </w:p>
          <w:p w:rsidR="00323B11" w:rsidRDefault="00C87409" w:rsidP="00C87409">
            <w:pPr>
              <w:tabs>
                <w:tab w:val="right" w:pos="1418"/>
              </w:tabs>
              <w:rPr>
                <w:rFonts w:cs="Arial"/>
                <w:bCs/>
                <w:sz w:val="18"/>
                <w:szCs w:val="18"/>
                <w:lang w:val="fr-CH"/>
              </w:rPr>
            </w:pPr>
            <w:r w:rsidRPr="00C87409">
              <w:rPr>
                <w:rFonts w:cs="Arial"/>
                <w:bCs/>
                <w:sz w:val="18"/>
                <w:szCs w:val="18"/>
                <w:lang w:val="fr-CH"/>
              </w:rPr>
              <w:tab/>
              <w:t>vi)</w:t>
            </w:r>
            <w:r w:rsidRPr="00C87409">
              <w:rPr>
                <w:rFonts w:cs="Arial"/>
                <w:bCs/>
                <w:sz w:val="18"/>
                <w:szCs w:val="18"/>
                <w:lang w:val="fr-CH"/>
              </w:rPr>
              <w:tab/>
              <w:t>l</w:t>
            </w:r>
            <w:r w:rsidR="002D2543">
              <w:rPr>
                <w:rFonts w:cs="Arial"/>
                <w:bCs/>
                <w:sz w:val="18"/>
                <w:szCs w:val="18"/>
                <w:lang w:val="fr-CH"/>
              </w:rPr>
              <w:t>’</w:t>
            </w:r>
            <w:r w:rsidRPr="00C87409">
              <w:rPr>
                <w:rFonts w:cs="Arial"/>
                <w:bCs/>
                <w:sz w:val="18"/>
                <w:szCs w:val="18"/>
                <w:lang w:val="fr-CH"/>
              </w:rPr>
              <w:t>importation,</w:t>
            </w:r>
          </w:p>
          <w:p w:rsidR="00323B11" w:rsidRDefault="00C87409" w:rsidP="00C87409">
            <w:pPr>
              <w:tabs>
                <w:tab w:val="right" w:pos="1418"/>
              </w:tabs>
              <w:rPr>
                <w:rFonts w:cs="Arial"/>
                <w:bCs/>
                <w:sz w:val="18"/>
                <w:szCs w:val="18"/>
                <w:lang w:val="fr-CH"/>
              </w:rPr>
            </w:pPr>
            <w:r w:rsidRPr="00C87409">
              <w:rPr>
                <w:rFonts w:cs="Arial"/>
                <w:bCs/>
                <w:sz w:val="18"/>
                <w:szCs w:val="18"/>
                <w:lang w:val="fr-CH"/>
              </w:rPr>
              <w:tab/>
              <w:t>vii)</w:t>
            </w:r>
            <w:r w:rsidRPr="00C87409">
              <w:rPr>
                <w:rFonts w:cs="Arial"/>
                <w:bCs/>
                <w:sz w:val="18"/>
                <w:szCs w:val="18"/>
                <w:lang w:val="fr-CH"/>
              </w:rPr>
              <w:tab/>
              <w:t>la détention à l</w:t>
            </w:r>
            <w:r w:rsidR="002D2543">
              <w:rPr>
                <w:rFonts w:cs="Arial"/>
                <w:bCs/>
                <w:sz w:val="18"/>
                <w:szCs w:val="18"/>
                <w:lang w:val="fr-CH"/>
              </w:rPr>
              <w:t>’</w:t>
            </w:r>
            <w:r w:rsidRPr="00C87409">
              <w:rPr>
                <w:rFonts w:cs="Arial"/>
                <w:bCs/>
                <w:sz w:val="18"/>
                <w:szCs w:val="18"/>
                <w:lang w:val="fr-CH"/>
              </w:rPr>
              <w:t>une des fins mentionnées aux points i) à vi) ci</w:t>
            </w:r>
            <w:r w:rsidR="005358FA">
              <w:rPr>
                <w:rFonts w:cs="Arial"/>
                <w:bCs/>
                <w:sz w:val="18"/>
                <w:szCs w:val="18"/>
                <w:lang w:val="fr-CH"/>
              </w:rPr>
              <w:noBreakHyphen/>
            </w:r>
            <w:r w:rsidRPr="00C87409">
              <w:rPr>
                <w:rFonts w:cs="Arial"/>
                <w:bCs/>
                <w:sz w:val="18"/>
                <w:szCs w:val="18"/>
                <w:lang w:val="fr-CH"/>
              </w:rPr>
              <w:t>dessus.</w:t>
            </w:r>
          </w:p>
          <w:p w:rsidR="00323B11" w:rsidRDefault="00323B11" w:rsidP="00C87409">
            <w:pPr>
              <w:rPr>
                <w:rFonts w:cs="Arial"/>
                <w:bCs/>
                <w:sz w:val="18"/>
                <w:szCs w:val="18"/>
                <w:lang w:val="fr-CH"/>
              </w:rPr>
            </w:pPr>
          </w:p>
          <w:p w:rsidR="00323B11" w:rsidRDefault="00C87409" w:rsidP="00C87409">
            <w:pPr>
              <w:rPr>
                <w:rFonts w:cs="Arial"/>
                <w:bCs/>
                <w:sz w:val="18"/>
                <w:szCs w:val="18"/>
                <w:lang w:val="fr-CH"/>
              </w:rPr>
            </w:pPr>
            <w:r w:rsidRPr="00C87409">
              <w:rPr>
                <w:rFonts w:cs="Arial"/>
                <w:bCs/>
                <w:i/>
                <w:sz w:val="18"/>
                <w:szCs w:val="18"/>
                <w:lang w:val="fr-CH"/>
              </w:rPr>
              <w:t>b)</w:t>
            </w:r>
            <w:r w:rsidRPr="00C87409">
              <w:rPr>
                <w:rFonts w:cs="Arial"/>
                <w:bCs/>
                <w:sz w:val="18"/>
                <w:szCs w:val="18"/>
                <w:lang w:val="fr-CH"/>
              </w:rPr>
              <w:tab/>
              <w:t>L</w:t>
            </w:r>
            <w:r w:rsidR="002D2543">
              <w:rPr>
                <w:rFonts w:cs="Arial"/>
                <w:bCs/>
                <w:sz w:val="18"/>
                <w:szCs w:val="18"/>
                <w:lang w:val="fr-CH"/>
              </w:rPr>
              <w:t>’</w:t>
            </w:r>
            <w:r w:rsidRPr="00C87409">
              <w:rPr>
                <w:rFonts w:cs="Arial"/>
                <w:bCs/>
                <w:sz w:val="18"/>
                <w:szCs w:val="18"/>
                <w:lang w:val="fr-CH"/>
              </w:rPr>
              <w:t>obtenteur peut subordonner son autorisation à des conditions et à des limitations.</w:t>
            </w:r>
          </w:p>
          <w:p w:rsidR="00323B11" w:rsidRDefault="00323B11" w:rsidP="00C87409">
            <w:pPr>
              <w:rPr>
                <w:rFonts w:cs="Arial"/>
                <w:bCs/>
                <w:sz w:val="18"/>
                <w:szCs w:val="18"/>
                <w:lang w:val="fr-CH"/>
              </w:rPr>
            </w:pPr>
          </w:p>
          <w:p w:rsidR="00323B11" w:rsidRDefault="00C87409" w:rsidP="00C87409">
            <w:pPr>
              <w:rPr>
                <w:rFonts w:cs="Arial"/>
                <w:bCs/>
                <w:sz w:val="18"/>
                <w:szCs w:val="18"/>
                <w:lang w:val="fr-CH"/>
              </w:rPr>
            </w:pPr>
            <w:r w:rsidRPr="00C87409">
              <w:rPr>
                <w:rFonts w:cs="Arial"/>
                <w:bCs/>
                <w:sz w:val="18"/>
                <w:szCs w:val="18"/>
                <w:lang w:val="fr-CH"/>
              </w:rPr>
              <w:tab/>
              <w:t>2)</w:t>
            </w:r>
            <w:r w:rsidRPr="00C87409">
              <w:rPr>
                <w:rFonts w:cs="Arial"/>
                <w:bCs/>
                <w:sz w:val="18"/>
                <w:szCs w:val="18"/>
                <w:lang w:val="fr-CH"/>
              </w:rPr>
              <w:tab/>
              <w:t>[</w:t>
            </w:r>
            <w:r w:rsidRPr="00C87409">
              <w:rPr>
                <w:rFonts w:cs="Arial"/>
                <w:bCs/>
                <w:i/>
                <w:iCs/>
                <w:sz w:val="18"/>
                <w:szCs w:val="18"/>
                <w:lang w:val="fr-CH"/>
              </w:rPr>
              <w:t xml:space="preserve">Actes </w:t>
            </w:r>
            <w:r w:rsidR="002D2543">
              <w:rPr>
                <w:rFonts w:cs="Arial"/>
                <w:bCs/>
                <w:i/>
                <w:iCs/>
                <w:sz w:val="18"/>
                <w:szCs w:val="18"/>
                <w:lang w:val="fr-CH"/>
              </w:rPr>
              <w:t>à l’égard</w:t>
            </w:r>
            <w:r w:rsidRPr="00C87409">
              <w:rPr>
                <w:rFonts w:cs="Arial"/>
                <w:bCs/>
                <w:i/>
                <w:iCs/>
                <w:sz w:val="18"/>
                <w:szCs w:val="18"/>
                <w:lang w:val="fr-CH"/>
              </w:rPr>
              <w:t xml:space="preserve"> du produit de la récolte</w:t>
            </w:r>
            <w:r w:rsidRPr="00C87409">
              <w:rPr>
                <w:rFonts w:cs="Arial"/>
                <w:bCs/>
                <w:sz w:val="18"/>
                <w:szCs w:val="18"/>
                <w:lang w:val="fr-CH"/>
              </w:rPr>
              <w:t>] Sous réserve des articles 15 et 16, l</w:t>
            </w:r>
            <w:r w:rsidR="002D2543">
              <w:rPr>
                <w:rFonts w:cs="Arial"/>
                <w:bCs/>
                <w:sz w:val="18"/>
                <w:szCs w:val="18"/>
                <w:lang w:val="fr-CH"/>
              </w:rPr>
              <w:t>’</w:t>
            </w:r>
            <w:r w:rsidRPr="00C87409">
              <w:rPr>
                <w:rFonts w:cs="Arial"/>
                <w:bCs/>
                <w:sz w:val="18"/>
                <w:szCs w:val="18"/>
                <w:lang w:val="fr-CH"/>
              </w:rPr>
              <w:t>autorisation de l</w:t>
            </w:r>
            <w:r w:rsidR="002D2543">
              <w:rPr>
                <w:rFonts w:cs="Arial"/>
                <w:bCs/>
                <w:sz w:val="18"/>
                <w:szCs w:val="18"/>
                <w:lang w:val="fr-CH"/>
              </w:rPr>
              <w:t>’</w:t>
            </w:r>
            <w:r w:rsidRPr="00C87409">
              <w:rPr>
                <w:rFonts w:cs="Arial"/>
                <w:bCs/>
                <w:sz w:val="18"/>
                <w:szCs w:val="18"/>
                <w:lang w:val="fr-CH"/>
              </w:rPr>
              <w:t>obtenteur est requise pour les actes mentionnés aux points i) à vii) du paragraphe 1)</w:t>
            </w:r>
            <w:r w:rsidRPr="00C87409">
              <w:rPr>
                <w:rFonts w:cs="Arial"/>
                <w:bCs/>
                <w:i/>
                <w:iCs/>
                <w:sz w:val="18"/>
                <w:szCs w:val="18"/>
                <w:lang w:val="fr-CH"/>
              </w:rPr>
              <w:t>a)</w:t>
            </w:r>
            <w:r w:rsidRPr="00C87409">
              <w:rPr>
                <w:rFonts w:cs="Arial"/>
                <w:bCs/>
                <w:sz w:val="18"/>
                <w:szCs w:val="18"/>
                <w:lang w:val="fr-CH"/>
              </w:rPr>
              <w:t xml:space="preserve"> accomplis </w:t>
            </w:r>
            <w:r w:rsidR="002D2543">
              <w:rPr>
                <w:rFonts w:cs="Arial"/>
                <w:bCs/>
                <w:sz w:val="18"/>
                <w:szCs w:val="18"/>
                <w:lang w:val="fr-CH"/>
              </w:rPr>
              <w:t>à l’égard</w:t>
            </w:r>
            <w:r w:rsidRPr="00C87409">
              <w:rPr>
                <w:rFonts w:cs="Arial"/>
                <w:bCs/>
                <w:sz w:val="18"/>
                <w:szCs w:val="18"/>
                <w:lang w:val="fr-CH"/>
              </w:rPr>
              <w:t xml:space="preserve"> du produit de la récolte, </w:t>
            </w:r>
            <w:r w:rsidR="002D2543">
              <w:rPr>
                <w:rFonts w:cs="Arial"/>
                <w:bCs/>
                <w:sz w:val="18"/>
                <w:szCs w:val="18"/>
                <w:lang w:val="fr-CH"/>
              </w:rPr>
              <w:t>y compris</w:t>
            </w:r>
            <w:r w:rsidRPr="00C87409">
              <w:rPr>
                <w:rFonts w:cs="Arial"/>
                <w:bCs/>
                <w:sz w:val="18"/>
                <w:szCs w:val="18"/>
                <w:lang w:val="fr-CH"/>
              </w:rPr>
              <w:t xml:space="preserve"> des plantes entières et des parties de plantes, obtenu par utilisation non autorisée de </w:t>
            </w:r>
            <w:r w:rsidRPr="00C87409">
              <w:rPr>
                <w:rFonts w:cs="Arial"/>
                <w:bCs/>
                <w:sz w:val="18"/>
                <w:szCs w:val="18"/>
                <w:highlight w:val="yellow"/>
                <w:lang w:val="fr-CH"/>
              </w:rPr>
              <w:t>matériel de reproduction ou de multiplication</w:t>
            </w:r>
            <w:r w:rsidRPr="00C87409">
              <w:rPr>
                <w:rFonts w:cs="Arial"/>
                <w:bCs/>
                <w:sz w:val="18"/>
                <w:szCs w:val="18"/>
                <w:lang w:val="fr-CH"/>
              </w:rPr>
              <w:t xml:space="preserve"> de la variété protégée, à moins que l</w:t>
            </w:r>
            <w:r w:rsidR="002D2543">
              <w:rPr>
                <w:rFonts w:cs="Arial"/>
                <w:bCs/>
                <w:sz w:val="18"/>
                <w:szCs w:val="18"/>
                <w:lang w:val="fr-CH"/>
              </w:rPr>
              <w:t>’</w:t>
            </w:r>
            <w:r w:rsidRPr="00C87409">
              <w:rPr>
                <w:rFonts w:cs="Arial"/>
                <w:bCs/>
                <w:sz w:val="18"/>
                <w:szCs w:val="18"/>
                <w:lang w:val="fr-CH"/>
              </w:rPr>
              <w:t xml:space="preserve">obtenteur ait raisonnablement pu exercer son droit en relation avec ledit </w:t>
            </w:r>
            <w:r w:rsidRPr="00C87409">
              <w:rPr>
                <w:rFonts w:cs="Arial"/>
                <w:bCs/>
                <w:sz w:val="18"/>
                <w:szCs w:val="18"/>
                <w:highlight w:val="yellow"/>
                <w:lang w:val="fr-CH"/>
              </w:rPr>
              <w:t>matériel de reproduction ou de multiplication</w:t>
            </w:r>
            <w:r w:rsidRPr="00C87409">
              <w:rPr>
                <w:rFonts w:cs="Arial"/>
                <w:bCs/>
                <w:sz w:val="18"/>
                <w:szCs w:val="18"/>
                <w:lang w:val="fr-CH"/>
              </w:rPr>
              <w:t>.</w:t>
            </w:r>
          </w:p>
          <w:p w:rsidR="00323B11" w:rsidRDefault="00323B11" w:rsidP="004E7EAB">
            <w:pPr>
              <w:rPr>
                <w:bCs/>
                <w:sz w:val="18"/>
                <w:szCs w:val="18"/>
                <w:lang w:val="fr-CH"/>
              </w:rPr>
            </w:pPr>
          </w:p>
          <w:p w:rsidR="00323B11" w:rsidRDefault="004E7EAB" w:rsidP="004E7EAB">
            <w:pPr>
              <w:rPr>
                <w:bCs/>
                <w:sz w:val="18"/>
                <w:szCs w:val="18"/>
              </w:rPr>
            </w:pPr>
            <w:r w:rsidRPr="004E7EAB">
              <w:rPr>
                <w:bCs/>
                <w:sz w:val="18"/>
                <w:szCs w:val="18"/>
              </w:rPr>
              <w:t>[…]</w:t>
            </w:r>
          </w:p>
          <w:p w:rsidR="004E7EAB" w:rsidRPr="004E7EAB" w:rsidRDefault="004E7EAB" w:rsidP="004E7EAB">
            <w:pPr>
              <w:rPr>
                <w:bCs/>
                <w:sz w:val="18"/>
                <w:szCs w:val="18"/>
              </w:rPr>
            </w:pPr>
          </w:p>
        </w:tc>
      </w:tr>
      <w:tr w:rsidR="004E7EAB" w:rsidRPr="001F57A8" w:rsidTr="00AA4125">
        <w:trPr>
          <w:cantSplit/>
          <w:jc w:val="center"/>
        </w:trPr>
        <w:tc>
          <w:tcPr>
            <w:tcW w:w="8789" w:type="dxa"/>
          </w:tcPr>
          <w:p w:rsidR="00323B11" w:rsidRDefault="00323B11" w:rsidP="004E7EAB">
            <w:pPr>
              <w:rPr>
                <w:bCs/>
                <w:sz w:val="18"/>
                <w:szCs w:val="18"/>
                <w:u w:val="single"/>
                <w:lang w:val="fr-CH"/>
              </w:rPr>
            </w:pPr>
          </w:p>
          <w:p w:rsidR="00323B11" w:rsidRDefault="00C87409" w:rsidP="00C87409">
            <w:pPr>
              <w:jc w:val="center"/>
              <w:rPr>
                <w:rFonts w:cs="Arial"/>
                <w:b/>
                <w:bCs/>
                <w:sz w:val="18"/>
                <w:szCs w:val="18"/>
                <w:lang w:val="fr-CH"/>
              </w:rPr>
            </w:pPr>
            <w:r w:rsidRPr="00C87409">
              <w:rPr>
                <w:rFonts w:cs="Arial"/>
                <w:b/>
                <w:bCs/>
                <w:sz w:val="18"/>
                <w:szCs w:val="18"/>
                <w:lang w:val="fr-CH"/>
              </w:rPr>
              <w:t>Article 15</w:t>
            </w:r>
          </w:p>
          <w:p w:rsidR="00323B11" w:rsidRDefault="00323B11" w:rsidP="00C87409">
            <w:pPr>
              <w:jc w:val="center"/>
              <w:rPr>
                <w:rFonts w:cs="Arial"/>
                <w:b/>
                <w:bCs/>
                <w:sz w:val="18"/>
                <w:szCs w:val="18"/>
                <w:lang w:val="fr-CH"/>
              </w:rPr>
            </w:pPr>
          </w:p>
          <w:p w:rsidR="00323B11" w:rsidRDefault="00C87409" w:rsidP="00C87409">
            <w:pPr>
              <w:jc w:val="center"/>
              <w:rPr>
                <w:rFonts w:cs="Arial"/>
                <w:b/>
                <w:bCs/>
                <w:sz w:val="18"/>
                <w:szCs w:val="18"/>
                <w:lang w:val="fr-CH"/>
              </w:rPr>
            </w:pPr>
            <w:r w:rsidRPr="00C87409">
              <w:rPr>
                <w:rFonts w:cs="Arial"/>
                <w:b/>
                <w:bCs/>
                <w:sz w:val="18"/>
                <w:szCs w:val="18"/>
                <w:lang w:val="fr-CH"/>
              </w:rPr>
              <w:t>Exceptions au droit d</w:t>
            </w:r>
            <w:r w:rsidR="002D2543">
              <w:rPr>
                <w:rFonts w:cs="Arial"/>
                <w:b/>
                <w:bCs/>
                <w:sz w:val="18"/>
                <w:szCs w:val="18"/>
                <w:lang w:val="fr-CH"/>
              </w:rPr>
              <w:t>’</w:t>
            </w:r>
            <w:r w:rsidRPr="00C87409">
              <w:rPr>
                <w:rFonts w:cs="Arial"/>
                <w:b/>
                <w:bCs/>
                <w:sz w:val="18"/>
                <w:szCs w:val="18"/>
                <w:lang w:val="fr-CH"/>
              </w:rPr>
              <w:t>obtenteur</w:t>
            </w:r>
          </w:p>
          <w:p w:rsidR="00323B11" w:rsidRDefault="00C87409" w:rsidP="00C87409">
            <w:pPr>
              <w:rPr>
                <w:rFonts w:cs="Arial"/>
                <w:bCs/>
                <w:sz w:val="18"/>
                <w:szCs w:val="18"/>
                <w:lang w:val="fr-CH"/>
              </w:rPr>
            </w:pPr>
            <w:r w:rsidRPr="00C87409">
              <w:rPr>
                <w:rFonts w:cs="Arial"/>
                <w:bCs/>
                <w:sz w:val="18"/>
                <w:szCs w:val="18"/>
                <w:lang w:val="fr-CH"/>
              </w:rPr>
              <w:t>[…]</w:t>
            </w:r>
          </w:p>
          <w:p w:rsidR="00323B11" w:rsidRDefault="00323B11" w:rsidP="00C87409">
            <w:pPr>
              <w:jc w:val="center"/>
              <w:rPr>
                <w:rFonts w:cs="Arial"/>
                <w:b/>
                <w:bCs/>
                <w:sz w:val="18"/>
                <w:szCs w:val="18"/>
                <w:lang w:val="fr-CH"/>
              </w:rPr>
            </w:pPr>
          </w:p>
          <w:p w:rsidR="00323B11" w:rsidRDefault="00C87409" w:rsidP="00C87409">
            <w:pPr>
              <w:rPr>
                <w:rFonts w:cs="Arial"/>
                <w:bCs/>
                <w:sz w:val="18"/>
                <w:szCs w:val="18"/>
                <w:lang w:val="fr-CH"/>
              </w:rPr>
            </w:pPr>
            <w:r w:rsidRPr="00C87409">
              <w:rPr>
                <w:rFonts w:cs="Arial"/>
                <w:bCs/>
                <w:sz w:val="18"/>
                <w:szCs w:val="18"/>
                <w:lang w:val="fr-CH"/>
              </w:rPr>
              <w:tab/>
              <w:t>2)</w:t>
            </w:r>
            <w:r w:rsidRPr="00C87409">
              <w:rPr>
                <w:rFonts w:cs="Arial"/>
                <w:bCs/>
                <w:sz w:val="18"/>
                <w:szCs w:val="18"/>
                <w:lang w:val="fr-CH"/>
              </w:rPr>
              <w:tab/>
              <w:t>[</w:t>
            </w:r>
            <w:r w:rsidRPr="00C87409">
              <w:rPr>
                <w:rFonts w:cs="Arial"/>
                <w:i/>
                <w:iCs/>
                <w:sz w:val="18"/>
                <w:szCs w:val="18"/>
                <w:lang w:val="fr-CH"/>
              </w:rPr>
              <w:t>Exception facultative</w:t>
            </w:r>
            <w:r w:rsidRPr="00C87409">
              <w:rPr>
                <w:rFonts w:cs="Arial"/>
                <w:bCs/>
                <w:sz w:val="18"/>
                <w:szCs w:val="18"/>
                <w:lang w:val="fr-CH"/>
              </w:rPr>
              <w:t>] En dérogation des dispositions de l</w:t>
            </w:r>
            <w:r w:rsidR="002D2543">
              <w:rPr>
                <w:rFonts w:cs="Arial"/>
                <w:bCs/>
                <w:sz w:val="18"/>
                <w:szCs w:val="18"/>
                <w:lang w:val="fr-CH"/>
              </w:rPr>
              <w:t>’</w:t>
            </w:r>
            <w:r w:rsidRPr="00C87409">
              <w:rPr>
                <w:rFonts w:cs="Arial"/>
                <w:bCs/>
                <w:sz w:val="18"/>
                <w:szCs w:val="18"/>
                <w:lang w:val="fr-CH"/>
              </w:rPr>
              <w:t>article 14, chaque Partie contractante peut, dans des limites raisonnables et sous réserve de la sauvegarde des intérêts légitimes de l</w:t>
            </w:r>
            <w:r w:rsidR="002D2543">
              <w:rPr>
                <w:rFonts w:cs="Arial"/>
                <w:bCs/>
                <w:sz w:val="18"/>
                <w:szCs w:val="18"/>
                <w:lang w:val="fr-CH"/>
              </w:rPr>
              <w:t>’</w:t>
            </w:r>
            <w:r w:rsidRPr="00C87409">
              <w:rPr>
                <w:rFonts w:cs="Arial"/>
                <w:bCs/>
                <w:sz w:val="18"/>
                <w:szCs w:val="18"/>
                <w:lang w:val="fr-CH"/>
              </w:rPr>
              <w:t>obtenteur, restreindre le droit d</w:t>
            </w:r>
            <w:r w:rsidR="002D2543">
              <w:rPr>
                <w:rFonts w:cs="Arial"/>
                <w:bCs/>
                <w:sz w:val="18"/>
                <w:szCs w:val="18"/>
                <w:lang w:val="fr-CH"/>
              </w:rPr>
              <w:t>’</w:t>
            </w:r>
            <w:r w:rsidRPr="00C87409">
              <w:rPr>
                <w:rFonts w:cs="Arial"/>
                <w:bCs/>
                <w:sz w:val="18"/>
                <w:szCs w:val="18"/>
                <w:lang w:val="fr-CH"/>
              </w:rPr>
              <w:t xml:space="preserve">obtenteur </w:t>
            </w:r>
            <w:r w:rsidR="002D2543">
              <w:rPr>
                <w:rFonts w:cs="Arial"/>
                <w:bCs/>
                <w:sz w:val="18"/>
                <w:szCs w:val="18"/>
                <w:lang w:val="fr-CH"/>
              </w:rPr>
              <w:t>à l’égard</w:t>
            </w:r>
            <w:r w:rsidRPr="00C87409">
              <w:rPr>
                <w:rFonts w:cs="Arial"/>
                <w:bCs/>
                <w:sz w:val="18"/>
                <w:szCs w:val="18"/>
                <w:lang w:val="fr-CH"/>
              </w:rPr>
              <w:t xml:space="preserve"> de toute variété afin de permettre aux agriculteurs d</w:t>
            </w:r>
            <w:r w:rsidR="002D2543">
              <w:rPr>
                <w:rFonts w:cs="Arial"/>
                <w:bCs/>
                <w:sz w:val="18"/>
                <w:szCs w:val="18"/>
                <w:lang w:val="fr-CH"/>
              </w:rPr>
              <w:t>’</w:t>
            </w:r>
            <w:r w:rsidRPr="00C87409">
              <w:rPr>
                <w:rFonts w:cs="Arial"/>
                <w:bCs/>
                <w:sz w:val="18"/>
                <w:szCs w:val="18"/>
                <w:lang w:val="fr-CH"/>
              </w:rPr>
              <w:t xml:space="preserve">utiliser à des fins de </w:t>
            </w:r>
            <w:r w:rsidRPr="00C87409">
              <w:rPr>
                <w:rFonts w:cs="Arial"/>
                <w:bCs/>
                <w:sz w:val="18"/>
                <w:szCs w:val="18"/>
                <w:highlight w:val="yellow"/>
                <w:lang w:val="fr-CH"/>
              </w:rPr>
              <w:t>reproduction ou de multiplication</w:t>
            </w:r>
            <w:r w:rsidRPr="00C87409">
              <w:rPr>
                <w:rFonts w:cs="Arial"/>
                <w:bCs/>
                <w:sz w:val="18"/>
                <w:szCs w:val="18"/>
                <w:lang w:val="fr-CH"/>
              </w:rPr>
              <w:t>, sur leur propre exploitation, le produit de la récolte qu</w:t>
            </w:r>
            <w:r w:rsidR="002D2543">
              <w:rPr>
                <w:rFonts w:cs="Arial"/>
                <w:bCs/>
                <w:sz w:val="18"/>
                <w:szCs w:val="18"/>
                <w:lang w:val="fr-CH"/>
              </w:rPr>
              <w:t>’</w:t>
            </w:r>
            <w:r w:rsidRPr="00C87409">
              <w:rPr>
                <w:rFonts w:cs="Arial"/>
                <w:bCs/>
                <w:sz w:val="18"/>
                <w:szCs w:val="18"/>
                <w:lang w:val="fr-CH"/>
              </w:rPr>
              <w:t>ils ont obtenu par la mise en culture, sur leur propre exploitation, de la variété protégée ou d</w:t>
            </w:r>
            <w:r w:rsidR="002D2543">
              <w:rPr>
                <w:rFonts w:cs="Arial"/>
                <w:bCs/>
                <w:sz w:val="18"/>
                <w:szCs w:val="18"/>
                <w:lang w:val="fr-CH"/>
              </w:rPr>
              <w:t>’</w:t>
            </w:r>
            <w:r w:rsidRPr="00C87409">
              <w:rPr>
                <w:rFonts w:cs="Arial"/>
                <w:bCs/>
                <w:sz w:val="18"/>
                <w:szCs w:val="18"/>
                <w:lang w:val="fr-CH"/>
              </w:rPr>
              <w:t>une variété visée à l</w:t>
            </w:r>
            <w:r w:rsidR="002D2543">
              <w:rPr>
                <w:rFonts w:cs="Arial"/>
                <w:bCs/>
                <w:sz w:val="18"/>
                <w:szCs w:val="18"/>
                <w:lang w:val="fr-CH"/>
              </w:rPr>
              <w:t>’</w:t>
            </w:r>
            <w:r w:rsidRPr="00C87409">
              <w:rPr>
                <w:rFonts w:cs="Arial"/>
                <w:bCs/>
                <w:sz w:val="18"/>
                <w:szCs w:val="18"/>
                <w:lang w:val="fr-CH"/>
              </w:rPr>
              <w:t>article 14.5)</w:t>
            </w:r>
            <w:r w:rsidRPr="00C87409">
              <w:rPr>
                <w:rFonts w:cs="Arial"/>
                <w:bCs/>
                <w:i/>
                <w:sz w:val="18"/>
                <w:szCs w:val="18"/>
                <w:lang w:val="fr-CH"/>
              </w:rPr>
              <w:t>a)</w:t>
            </w:r>
            <w:r w:rsidRPr="00C87409">
              <w:rPr>
                <w:rFonts w:cs="Arial"/>
                <w:bCs/>
                <w:sz w:val="18"/>
                <w:szCs w:val="18"/>
                <w:lang w:val="fr-CH"/>
              </w:rPr>
              <w:t>i) ou ii).</w:t>
            </w:r>
          </w:p>
          <w:p w:rsidR="00323B11" w:rsidRDefault="00323B11" w:rsidP="00C87409">
            <w:pPr>
              <w:jc w:val="center"/>
              <w:rPr>
                <w:rFonts w:cs="Arial"/>
                <w:b/>
                <w:bCs/>
                <w:sz w:val="18"/>
                <w:szCs w:val="18"/>
                <w:lang w:val="fr-CH"/>
              </w:rPr>
            </w:pPr>
          </w:p>
          <w:p w:rsidR="00323B11" w:rsidRDefault="00C87409" w:rsidP="00C87409">
            <w:pPr>
              <w:jc w:val="center"/>
              <w:rPr>
                <w:rFonts w:cs="Arial"/>
                <w:b/>
                <w:bCs/>
                <w:sz w:val="18"/>
                <w:szCs w:val="18"/>
                <w:lang w:val="fr-CH"/>
              </w:rPr>
            </w:pPr>
            <w:r w:rsidRPr="00C87409">
              <w:rPr>
                <w:rFonts w:cs="Arial"/>
                <w:b/>
                <w:bCs/>
                <w:sz w:val="18"/>
                <w:szCs w:val="18"/>
                <w:lang w:val="fr-CH"/>
              </w:rPr>
              <w:t>Article 16</w:t>
            </w:r>
          </w:p>
          <w:p w:rsidR="00323B11" w:rsidRDefault="00323B11" w:rsidP="00C87409">
            <w:pPr>
              <w:jc w:val="center"/>
              <w:rPr>
                <w:rFonts w:cs="Arial"/>
                <w:b/>
                <w:bCs/>
                <w:sz w:val="18"/>
                <w:szCs w:val="18"/>
                <w:lang w:val="fr-CH"/>
              </w:rPr>
            </w:pPr>
          </w:p>
          <w:p w:rsidR="00323B11" w:rsidRDefault="00C87409" w:rsidP="00C87409">
            <w:pPr>
              <w:jc w:val="center"/>
              <w:rPr>
                <w:rFonts w:cs="Arial"/>
                <w:b/>
                <w:bCs/>
                <w:sz w:val="18"/>
                <w:szCs w:val="18"/>
                <w:lang w:val="fr-CH"/>
              </w:rPr>
            </w:pPr>
            <w:r w:rsidRPr="00C87409">
              <w:rPr>
                <w:rFonts w:cs="Arial"/>
                <w:b/>
                <w:bCs/>
                <w:sz w:val="18"/>
                <w:szCs w:val="18"/>
                <w:lang w:val="fr-CH"/>
              </w:rPr>
              <w:t>Épuisement du droit d</w:t>
            </w:r>
            <w:r w:rsidR="002D2543">
              <w:rPr>
                <w:rFonts w:cs="Arial"/>
                <w:b/>
                <w:bCs/>
                <w:sz w:val="18"/>
                <w:szCs w:val="18"/>
                <w:lang w:val="fr-CH"/>
              </w:rPr>
              <w:t>’</w:t>
            </w:r>
            <w:r w:rsidRPr="00C87409">
              <w:rPr>
                <w:rFonts w:cs="Arial"/>
                <w:b/>
                <w:bCs/>
                <w:sz w:val="18"/>
                <w:szCs w:val="18"/>
                <w:lang w:val="fr-CH"/>
              </w:rPr>
              <w:t>obtenteur</w:t>
            </w:r>
          </w:p>
          <w:p w:rsidR="00323B11" w:rsidRDefault="00323B11" w:rsidP="00C87409">
            <w:pPr>
              <w:rPr>
                <w:rFonts w:cs="Arial"/>
                <w:b/>
                <w:bCs/>
                <w:sz w:val="18"/>
                <w:szCs w:val="18"/>
                <w:lang w:val="fr-CH"/>
              </w:rPr>
            </w:pPr>
          </w:p>
          <w:p w:rsidR="00323B11" w:rsidRDefault="00C87409" w:rsidP="00C87409">
            <w:pPr>
              <w:rPr>
                <w:rFonts w:cs="Arial"/>
                <w:bCs/>
                <w:sz w:val="18"/>
                <w:szCs w:val="18"/>
                <w:lang w:val="fr-CH"/>
              </w:rPr>
            </w:pPr>
            <w:r w:rsidRPr="00C87409">
              <w:rPr>
                <w:rFonts w:cs="Arial"/>
                <w:bCs/>
                <w:sz w:val="18"/>
                <w:szCs w:val="18"/>
                <w:lang w:val="fr-CH"/>
              </w:rPr>
              <w:tab/>
              <w:t>1)</w:t>
            </w:r>
            <w:r w:rsidRPr="00C87409">
              <w:rPr>
                <w:rFonts w:cs="Arial"/>
                <w:bCs/>
                <w:sz w:val="18"/>
                <w:szCs w:val="18"/>
                <w:lang w:val="fr-CH"/>
              </w:rPr>
              <w:tab/>
              <w:t>[</w:t>
            </w:r>
            <w:r w:rsidRPr="00C87409">
              <w:rPr>
                <w:rFonts w:cs="Arial"/>
                <w:bCs/>
                <w:i/>
                <w:iCs/>
                <w:sz w:val="18"/>
                <w:szCs w:val="18"/>
                <w:lang w:val="fr-CH"/>
              </w:rPr>
              <w:t>Épuisement du droit</w:t>
            </w:r>
            <w:r w:rsidRPr="00C87409">
              <w:rPr>
                <w:rFonts w:cs="Arial"/>
                <w:bCs/>
                <w:sz w:val="18"/>
                <w:szCs w:val="18"/>
                <w:lang w:val="fr-CH"/>
              </w:rPr>
              <w:t>] Le droit d</w:t>
            </w:r>
            <w:r w:rsidR="002D2543">
              <w:rPr>
                <w:rFonts w:cs="Arial"/>
                <w:bCs/>
                <w:sz w:val="18"/>
                <w:szCs w:val="18"/>
                <w:lang w:val="fr-CH"/>
              </w:rPr>
              <w:t>’</w:t>
            </w:r>
            <w:r w:rsidRPr="00C87409">
              <w:rPr>
                <w:rFonts w:cs="Arial"/>
                <w:bCs/>
                <w:sz w:val="18"/>
                <w:szCs w:val="18"/>
                <w:lang w:val="fr-CH"/>
              </w:rPr>
              <w:t>obtenteur ne s</w:t>
            </w:r>
            <w:r w:rsidR="002D2543">
              <w:rPr>
                <w:rFonts w:cs="Arial"/>
                <w:bCs/>
                <w:sz w:val="18"/>
                <w:szCs w:val="18"/>
                <w:lang w:val="fr-CH"/>
              </w:rPr>
              <w:t>’</w:t>
            </w:r>
            <w:r w:rsidRPr="00C87409">
              <w:rPr>
                <w:rFonts w:cs="Arial"/>
                <w:bCs/>
                <w:sz w:val="18"/>
                <w:szCs w:val="18"/>
                <w:lang w:val="fr-CH"/>
              </w:rPr>
              <w:t>étend pas aux actes concernant du matériel de sa variété ou d</w:t>
            </w:r>
            <w:r w:rsidR="002D2543">
              <w:rPr>
                <w:rFonts w:cs="Arial"/>
                <w:bCs/>
                <w:sz w:val="18"/>
                <w:szCs w:val="18"/>
                <w:lang w:val="fr-CH"/>
              </w:rPr>
              <w:t>’</w:t>
            </w:r>
            <w:r w:rsidRPr="00C87409">
              <w:rPr>
                <w:rFonts w:cs="Arial"/>
                <w:bCs/>
                <w:sz w:val="18"/>
                <w:szCs w:val="18"/>
                <w:lang w:val="fr-CH"/>
              </w:rPr>
              <w:t>une variété visée à l</w:t>
            </w:r>
            <w:r w:rsidR="002D2543">
              <w:rPr>
                <w:rFonts w:cs="Arial"/>
                <w:bCs/>
                <w:sz w:val="18"/>
                <w:szCs w:val="18"/>
                <w:lang w:val="fr-CH"/>
              </w:rPr>
              <w:t>’</w:t>
            </w:r>
            <w:r w:rsidRPr="00C87409">
              <w:rPr>
                <w:rFonts w:cs="Arial"/>
                <w:bCs/>
                <w:sz w:val="18"/>
                <w:szCs w:val="18"/>
                <w:lang w:val="fr-CH"/>
              </w:rPr>
              <w:t>article 14.5) qui a été vendu ou commercialisé d</w:t>
            </w:r>
            <w:r w:rsidR="002D2543">
              <w:rPr>
                <w:rFonts w:cs="Arial"/>
                <w:bCs/>
                <w:sz w:val="18"/>
                <w:szCs w:val="18"/>
                <w:lang w:val="fr-CH"/>
              </w:rPr>
              <w:t>’</w:t>
            </w:r>
            <w:r w:rsidRPr="00C87409">
              <w:rPr>
                <w:rFonts w:cs="Arial"/>
                <w:bCs/>
                <w:sz w:val="18"/>
                <w:szCs w:val="18"/>
                <w:lang w:val="fr-CH"/>
              </w:rPr>
              <w:t>une autre manière sur le territoire de la Partie contractante concernée par l</w:t>
            </w:r>
            <w:r w:rsidR="002D2543">
              <w:rPr>
                <w:rFonts w:cs="Arial"/>
                <w:bCs/>
                <w:sz w:val="18"/>
                <w:szCs w:val="18"/>
                <w:lang w:val="fr-CH"/>
              </w:rPr>
              <w:t>’</w:t>
            </w:r>
            <w:r w:rsidRPr="00C87409">
              <w:rPr>
                <w:rFonts w:cs="Arial"/>
                <w:bCs/>
                <w:sz w:val="18"/>
                <w:szCs w:val="18"/>
                <w:lang w:val="fr-CH"/>
              </w:rPr>
              <w:t>obtenteur ou avec son consentement, ou du matériel dérivé dudit matériel, à moins que ces actes</w:t>
            </w:r>
          </w:p>
          <w:p w:rsidR="00323B11" w:rsidRDefault="00323B11" w:rsidP="00C87409">
            <w:pPr>
              <w:rPr>
                <w:rFonts w:cs="Arial"/>
                <w:bCs/>
                <w:sz w:val="18"/>
                <w:szCs w:val="18"/>
                <w:lang w:val="fr-CH"/>
              </w:rPr>
            </w:pPr>
          </w:p>
          <w:p w:rsidR="00323B11" w:rsidRDefault="00C87409" w:rsidP="00C87409">
            <w:pPr>
              <w:rPr>
                <w:rFonts w:cs="Arial"/>
                <w:bCs/>
                <w:sz w:val="18"/>
                <w:szCs w:val="18"/>
                <w:lang w:val="fr-CH"/>
              </w:rPr>
            </w:pPr>
            <w:r w:rsidRPr="00C87409">
              <w:rPr>
                <w:rFonts w:cs="Arial"/>
                <w:bCs/>
                <w:sz w:val="18"/>
                <w:szCs w:val="18"/>
                <w:lang w:val="fr-CH"/>
              </w:rPr>
              <w:tab/>
              <w:t>i)</w:t>
            </w:r>
            <w:r w:rsidRPr="00C87409">
              <w:rPr>
                <w:rFonts w:cs="Arial"/>
                <w:bCs/>
                <w:sz w:val="18"/>
                <w:szCs w:val="18"/>
                <w:lang w:val="fr-CH"/>
              </w:rPr>
              <w:tab/>
              <w:t xml:space="preserve">impliquent une nouvelle reproduction ou multiplication de la variété en cause </w:t>
            </w:r>
            <w:proofErr w:type="gramStart"/>
            <w:r w:rsidRPr="00C87409">
              <w:rPr>
                <w:rFonts w:cs="Arial"/>
                <w:bCs/>
                <w:sz w:val="18"/>
                <w:szCs w:val="18"/>
                <w:lang w:val="fr-CH"/>
              </w:rPr>
              <w:t>ou</w:t>
            </w:r>
            <w:proofErr w:type="gramEnd"/>
          </w:p>
          <w:p w:rsidR="00323B11" w:rsidRDefault="00C87409" w:rsidP="00C87409">
            <w:pPr>
              <w:rPr>
                <w:rFonts w:cs="Arial"/>
                <w:bCs/>
                <w:sz w:val="18"/>
                <w:szCs w:val="18"/>
                <w:lang w:val="fr-CH"/>
              </w:rPr>
            </w:pPr>
            <w:r w:rsidRPr="00C87409">
              <w:rPr>
                <w:rFonts w:cs="Arial"/>
                <w:bCs/>
                <w:sz w:val="18"/>
                <w:szCs w:val="18"/>
                <w:lang w:val="fr-CH"/>
              </w:rPr>
              <w:tab/>
              <w:t>ii)</w:t>
            </w:r>
            <w:r w:rsidRPr="00C87409">
              <w:rPr>
                <w:rFonts w:cs="Arial"/>
                <w:bCs/>
                <w:sz w:val="18"/>
                <w:szCs w:val="18"/>
                <w:lang w:val="fr-CH"/>
              </w:rPr>
              <w:tab/>
              <w:t>impliquent une exportation de matériel de la variété permettant de reproduire la variété vers un pays qui ne protège pas les variétés du genre végétal ou de l</w:t>
            </w:r>
            <w:r w:rsidR="002D2543">
              <w:rPr>
                <w:rFonts w:cs="Arial"/>
                <w:bCs/>
                <w:sz w:val="18"/>
                <w:szCs w:val="18"/>
                <w:lang w:val="fr-CH"/>
              </w:rPr>
              <w:t>’</w:t>
            </w:r>
            <w:r w:rsidRPr="00C87409">
              <w:rPr>
                <w:rFonts w:cs="Arial"/>
                <w:bCs/>
                <w:sz w:val="18"/>
                <w:szCs w:val="18"/>
                <w:lang w:val="fr-CH"/>
              </w:rPr>
              <w:t>espèce végétale dont la variété fait partie, sauf si le matériel exporté est destiné à la consommation.</w:t>
            </w:r>
          </w:p>
          <w:p w:rsidR="00323B11" w:rsidRDefault="00323B11" w:rsidP="00C87409">
            <w:pPr>
              <w:rPr>
                <w:rFonts w:cs="Arial"/>
                <w:bCs/>
                <w:sz w:val="18"/>
                <w:szCs w:val="18"/>
                <w:lang w:val="fr-CH"/>
              </w:rPr>
            </w:pPr>
          </w:p>
          <w:p w:rsidR="00323B11" w:rsidRDefault="00C87409" w:rsidP="00C87409">
            <w:pPr>
              <w:rPr>
                <w:rFonts w:cs="Arial"/>
                <w:bCs/>
                <w:sz w:val="18"/>
                <w:szCs w:val="18"/>
                <w:lang w:val="fr-CH"/>
              </w:rPr>
            </w:pPr>
            <w:r w:rsidRPr="00C87409">
              <w:rPr>
                <w:rFonts w:cs="Arial"/>
                <w:bCs/>
                <w:sz w:val="18"/>
                <w:szCs w:val="18"/>
                <w:lang w:val="fr-CH"/>
              </w:rPr>
              <w:tab/>
              <w:t>2)</w:t>
            </w:r>
            <w:r w:rsidRPr="00C87409">
              <w:rPr>
                <w:rFonts w:cs="Arial"/>
                <w:bCs/>
                <w:sz w:val="18"/>
                <w:szCs w:val="18"/>
                <w:lang w:val="fr-CH"/>
              </w:rPr>
              <w:tab/>
              <w:t>[</w:t>
            </w:r>
            <w:r w:rsidRPr="00C87409">
              <w:rPr>
                <w:rFonts w:cs="Arial"/>
                <w:bCs/>
                <w:i/>
                <w:iCs/>
                <w:sz w:val="18"/>
                <w:szCs w:val="18"/>
                <w:lang w:val="fr-CH"/>
              </w:rPr>
              <w:t>Sens de “matériel</w:t>
            </w:r>
            <w:r w:rsidRPr="00C87409">
              <w:rPr>
                <w:rFonts w:cs="Arial"/>
                <w:bCs/>
                <w:i/>
                <w:sz w:val="18"/>
                <w:szCs w:val="18"/>
                <w:lang w:val="fr-CH"/>
              </w:rPr>
              <w:t>”</w:t>
            </w:r>
            <w:r w:rsidRPr="00C87409">
              <w:rPr>
                <w:rFonts w:cs="Arial"/>
                <w:bCs/>
                <w:sz w:val="18"/>
                <w:szCs w:val="18"/>
                <w:lang w:val="fr-CH"/>
              </w:rPr>
              <w:t>] Aux fins du paragraphe 1), on entend par “matériel”, en relation avec une variété,</w:t>
            </w:r>
          </w:p>
          <w:p w:rsidR="00323B11" w:rsidRDefault="00323B11" w:rsidP="001F57A8">
            <w:pPr>
              <w:rPr>
                <w:rFonts w:cs="Arial"/>
                <w:bCs/>
                <w:sz w:val="18"/>
                <w:szCs w:val="18"/>
                <w:lang w:val="fr-CH"/>
              </w:rPr>
            </w:pPr>
          </w:p>
          <w:p w:rsidR="00323B11" w:rsidRDefault="001F57A8" w:rsidP="001F57A8">
            <w:pPr>
              <w:rPr>
                <w:rFonts w:cs="Arial"/>
                <w:bCs/>
                <w:sz w:val="18"/>
                <w:szCs w:val="18"/>
                <w:lang w:val="fr-CH"/>
              </w:rPr>
            </w:pPr>
            <w:r w:rsidRPr="00000CF5">
              <w:rPr>
                <w:rFonts w:cs="Arial"/>
                <w:bCs/>
                <w:sz w:val="18"/>
                <w:szCs w:val="18"/>
                <w:lang w:val="fr-CH"/>
              </w:rPr>
              <w:tab/>
            </w:r>
            <w:r w:rsidRPr="001F57A8">
              <w:rPr>
                <w:rFonts w:cs="Arial"/>
                <w:bCs/>
                <w:sz w:val="18"/>
                <w:szCs w:val="18"/>
                <w:lang w:val="fr-CH"/>
              </w:rPr>
              <w:t>i)</w:t>
            </w:r>
            <w:r w:rsidRPr="001F57A8">
              <w:rPr>
                <w:rFonts w:cs="Arial"/>
                <w:bCs/>
                <w:sz w:val="18"/>
                <w:szCs w:val="18"/>
                <w:lang w:val="fr-CH"/>
              </w:rPr>
              <w:tab/>
              <w:t xml:space="preserve">le </w:t>
            </w:r>
            <w:r w:rsidRPr="001F57A8">
              <w:rPr>
                <w:rFonts w:cs="Arial"/>
                <w:bCs/>
                <w:sz w:val="18"/>
                <w:szCs w:val="18"/>
                <w:highlight w:val="yellow"/>
                <w:lang w:val="fr-CH"/>
              </w:rPr>
              <w:t>matériel de reproduction ou de multiplication végétative</w:t>
            </w:r>
            <w:r w:rsidRPr="001F57A8">
              <w:rPr>
                <w:rFonts w:cs="Arial"/>
                <w:bCs/>
                <w:sz w:val="18"/>
                <w:szCs w:val="18"/>
                <w:lang w:val="fr-CH"/>
              </w:rPr>
              <w:t>, sous quelque forme que ce soit,</w:t>
            </w:r>
          </w:p>
          <w:p w:rsidR="00323B11" w:rsidRDefault="001F57A8" w:rsidP="001F57A8">
            <w:pPr>
              <w:rPr>
                <w:rFonts w:cs="Arial"/>
                <w:bCs/>
                <w:sz w:val="18"/>
                <w:szCs w:val="18"/>
                <w:lang w:val="fr-CH"/>
              </w:rPr>
            </w:pPr>
            <w:r w:rsidRPr="001F57A8">
              <w:rPr>
                <w:rFonts w:cs="Arial"/>
                <w:bCs/>
                <w:sz w:val="18"/>
                <w:szCs w:val="18"/>
                <w:lang w:val="fr-CH"/>
              </w:rPr>
              <w:tab/>
              <w:t>ii)</w:t>
            </w:r>
            <w:r w:rsidRPr="001F57A8">
              <w:rPr>
                <w:rFonts w:cs="Arial"/>
                <w:bCs/>
                <w:sz w:val="18"/>
                <w:szCs w:val="18"/>
                <w:lang w:val="fr-CH"/>
              </w:rPr>
              <w:tab/>
              <w:t xml:space="preserve">le produit de la récolte, </w:t>
            </w:r>
            <w:r w:rsidR="002D2543">
              <w:rPr>
                <w:rFonts w:cs="Arial"/>
                <w:bCs/>
                <w:sz w:val="18"/>
                <w:szCs w:val="18"/>
                <w:lang w:val="fr-CH"/>
              </w:rPr>
              <w:t>y compris</w:t>
            </w:r>
            <w:r w:rsidRPr="001F57A8">
              <w:rPr>
                <w:rFonts w:cs="Arial"/>
                <w:bCs/>
                <w:sz w:val="18"/>
                <w:szCs w:val="18"/>
                <w:lang w:val="fr-CH"/>
              </w:rPr>
              <w:t xml:space="preserve"> les plantes entières et les parties de plantes, et</w:t>
            </w:r>
          </w:p>
          <w:p w:rsidR="00323B11" w:rsidRDefault="001F57A8" w:rsidP="001F57A8">
            <w:pPr>
              <w:rPr>
                <w:rFonts w:cs="Arial"/>
                <w:bCs/>
                <w:sz w:val="18"/>
                <w:szCs w:val="18"/>
                <w:lang w:val="fr-CH"/>
              </w:rPr>
            </w:pPr>
            <w:r w:rsidRPr="001F57A8">
              <w:rPr>
                <w:rFonts w:cs="Arial"/>
                <w:bCs/>
                <w:sz w:val="18"/>
                <w:szCs w:val="18"/>
                <w:lang w:val="fr-CH"/>
              </w:rPr>
              <w:tab/>
              <w:t>iii)</w:t>
            </w:r>
            <w:r w:rsidRPr="001F57A8">
              <w:rPr>
                <w:rFonts w:cs="Arial"/>
                <w:bCs/>
                <w:sz w:val="18"/>
                <w:szCs w:val="18"/>
                <w:lang w:val="fr-CH"/>
              </w:rPr>
              <w:tab/>
              <w:t>tout produit fabriqué directement à partir du produit de la récolte.</w:t>
            </w:r>
          </w:p>
          <w:p w:rsidR="00323B11" w:rsidRDefault="00323B11" w:rsidP="001F57A8">
            <w:pPr>
              <w:jc w:val="center"/>
              <w:rPr>
                <w:rFonts w:cs="Arial"/>
                <w:bCs/>
                <w:sz w:val="18"/>
                <w:szCs w:val="18"/>
                <w:lang w:val="fr-CH"/>
              </w:rPr>
            </w:pPr>
          </w:p>
          <w:p w:rsidR="00323B11" w:rsidRDefault="001F57A8" w:rsidP="001F57A8">
            <w:pPr>
              <w:rPr>
                <w:rFonts w:cs="Arial"/>
                <w:bCs/>
                <w:sz w:val="18"/>
                <w:szCs w:val="18"/>
              </w:rPr>
            </w:pPr>
            <w:r w:rsidRPr="00035847">
              <w:rPr>
                <w:rFonts w:cs="Arial"/>
                <w:bCs/>
                <w:sz w:val="18"/>
                <w:szCs w:val="18"/>
              </w:rPr>
              <w:t>[…]</w:t>
            </w:r>
          </w:p>
          <w:p w:rsidR="004E7EAB" w:rsidRPr="001F57A8" w:rsidRDefault="004E7EAB" w:rsidP="001F57A8">
            <w:pPr>
              <w:rPr>
                <w:b/>
                <w:bCs/>
                <w:sz w:val="18"/>
                <w:szCs w:val="18"/>
              </w:rPr>
            </w:pPr>
          </w:p>
        </w:tc>
      </w:tr>
      <w:tr w:rsidR="004E7EAB" w:rsidRPr="004E7EAB" w:rsidTr="00AA4125">
        <w:trPr>
          <w:cantSplit/>
          <w:jc w:val="center"/>
        </w:trPr>
        <w:tc>
          <w:tcPr>
            <w:tcW w:w="8789" w:type="dxa"/>
          </w:tcPr>
          <w:p w:rsidR="00323B11" w:rsidRDefault="00323B11" w:rsidP="004E7EAB">
            <w:pPr>
              <w:jc w:val="center"/>
              <w:rPr>
                <w:b/>
                <w:bCs/>
                <w:sz w:val="18"/>
                <w:szCs w:val="18"/>
                <w:lang w:val="fr-CH"/>
              </w:rPr>
            </w:pPr>
          </w:p>
          <w:p w:rsidR="00323B11" w:rsidRDefault="001F57A8" w:rsidP="001F57A8">
            <w:pPr>
              <w:jc w:val="center"/>
              <w:rPr>
                <w:rFonts w:cs="Arial"/>
                <w:b/>
                <w:bCs/>
                <w:sz w:val="18"/>
                <w:szCs w:val="18"/>
                <w:lang w:val="fr-CH"/>
              </w:rPr>
            </w:pPr>
            <w:r w:rsidRPr="001F57A8">
              <w:rPr>
                <w:rFonts w:cs="Arial"/>
                <w:b/>
                <w:bCs/>
                <w:sz w:val="18"/>
                <w:szCs w:val="18"/>
                <w:lang w:val="fr-CH"/>
              </w:rPr>
              <w:t>Article 20</w:t>
            </w:r>
          </w:p>
          <w:p w:rsidR="00323B11" w:rsidRDefault="00323B11" w:rsidP="001F57A8">
            <w:pPr>
              <w:jc w:val="center"/>
              <w:rPr>
                <w:rFonts w:cs="Arial"/>
                <w:b/>
                <w:bCs/>
                <w:sz w:val="18"/>
                <w:szCs w:val="18"/>
                <w:lang w:val="fr-CH"/>
              </w:rPr>
            </w:pPr>
          </w:p>
          <w:p w:rsidR="00323B11" w:rsidRDefault="001F57A8" w:rsidP="001F57A8">
            <w:pPr>
              <w:jc w:val="center"/>
              <w:rPr>
                <w:rFonts w:cs="Arial"/>
                <w:b/>
                <w:bCs/>
                <w:sz w:val="18"/>
                <w:szCs w:val="18"/>
                <w:lang w:val="fr-CH"/>
              </w:rPr>
            </w:pPr>
            <w:r w:rsidRPr="001F57A8">
              <w:rPr>
                <w:rFonts w:cs="Arial"/>
                <w:b/>
                <w:bCs/>
                <w:sz w:val="18"/>
                <w:szCs w:val="18"/>
                <w:lang w:val="fr-CH"/>
              </w:rPr>
              <w:t>Dénomination de la variété</w:t>
            </w:r>
          </w:p>
          <w:p w:rsidR="00323B11" w:rsidRDefault="001F57A8" w:rsidP="001F57A8">
            <w:pPr>
              <w:rPr>
                <w:rFonts w:cs="Arial"/>
                <w:bCs/>
                <w:sz w:val="18"/>
                <w:szCs w:val="18"/>
                <w:lang w:val="fr-CH"/>
              </w:rPr>
            </w:pPr>
            <w:r w:rsidRPr="001F57A8">
              <w:rPr>
                <w:rFonts w:cs="Arial"/>
                <w:bCs/>
                <w:sz w:val="18"/>
                <w:szCs w:val="18"/>
                <w:lang w:val="fr-CH"/>
              </w:rPr>
              <w:t>[…]</w:t>
            </w:r>
          </w:p>
          <w:p w:rsidR="00323B11" w:rsidRDefault="00323B11" w:rsidP="001F57A8">
            <w:pPr>
              <w:rPr>
                <w:rFonts w:cs="Arial"/>
                <w:bCs/>
                <w:sz w:val="18"/>
                <w:szCs w:val="18"/>
                <w:lang w:val="fr-CH"/>
              </w:rPr>
            </w:pPr>
          </w:p>
          <w:p w:rsidR="00323B11" w:rsidRDefault="001F57A8" w:rsidP="001F57A8">
            <w:pPr>
              <w:rPr>
                <w:rFonts w:cs="Arial"/>
                <w:bCs/>
                <w:sz w:val="18"/>
                <w:szCs w:val="18"/>
                <w:lang w:val="fr-CH"/>
              </w:rPr>
            </w:pPr>
            <w:r w:rsidRPr="001F57A8">
              <w:rPr>
                <w:rFonts w:cs="Arial"/>
                <w:bCs/>
                <w:sz w:val="18"/>
                <w:szCs w:val="18"/>
                <w:lang w:val="fr-CH"/>
              </w:rPr>
              <w:tab/>
              <w:t>7)</w:t>
            </w:r>
            <w:r w:rsidRPr="001F57A8">
              <w:rPr>
                <w:rFonts w:cs="Arial"/>
                <w:bCs/>
                <w:sz w:val="18"/>
                <w:szCs w:val="18"/>
                <w:lang w:val="fr-CH"/>
              </w:rPr>
              <w:tab/>
              <w:t>[</w:t>
            </w:r>
            <w:r w:rsidRPr="001F57A8">
              <w:rPr>
                <w:rFonts w:cs="Arial"/>
                <w:bCs/>
                <w:i/>
                <w:iCs/>
                <w:sz w:val="18"/>
                <w:szCs w:val="18"/>
                <w:lang w:val="fr-CH"/>
              </w:rPr>
              <w:t>Obligation d</w:t>
            </w:r>
            <w:r w:rsidR="002D2543">
              <w:rPr>
                <w:rFonts w:cs="Arial"/>
                <w:bCs/>
                <w:i/>
                <w:iCs/>
                <w:sz w:val="18"/>
                <w:szCs w:val="18"/>
                <w:lang w:val="fr-CH"/>
              </w:rPr>
              <w:t>’</w:t>
            </w:r>
            <w:r w:rsidRPr="001F57A8">
              <w:rPr>
                <w:rFonts w:cs="Arial"/>
                <w:bCs/>
                <w:i/>
                <w:iCs/>
                <w:sz w:val="18"/>
                <w:szCs w:val="18"/>
                <w:lang w:val="fr-CH"/>
              </w:rPr>
              <w:t>utiliser la dénomination</w:t>
            </w:r>
            <w:r w:rsidRPr="001F57A8">
              <w:rPr>
                <w:rFonts w:cs="Arial"/>
                <w:bCs/>
                <w:sz w:val="18"/>
                <w:szCs w:val="18"/>
                <w:lang w:val="fr-CH"/>
              </w:rPr>
              <w:t>] Celui qui, sur le territoire de l</w:t>
            </w:r>
            <w:r w:rsidR="002D2543">
              <w:rPr>
                <w:rFonts w:cs="Arial"/>
                <w:bCs/>
                <w:sz w:val="18"/>
                <w:szCs w:val="18"/>
                <w:lang w:val="fr-CH"/>
              </w:rPr>
              <w:t>’</w:t>
            </w:r>
            <w:r w:rsidRPr="001F57A8">
              <w:rPr>
                <w:rFonts w:cs="Arial"/>
                <w:bCs/>
                <w:sz w:val="18"/>
                <w:szCs w:val="18"/>
                <w:lang w:val="fr-CH"/>
              </w:rPr>
              <w:t xml:space="preserve">une des Parties contractantes, procède à la mise en vente ou à la commercialisation du </w:t>
            </w:r>
            <w:r w:rsidRPr="001F57A8">
              <w:rPr>
                <w:rFonts w:cs="Arial"/>
                <w:bCs/>
                <w:sz w:val="18"/>
                <w:szCs w:val="18"/>
                <w:highlight w:val="yellow"/>
                <w:lang w:val="fr-CH"/>
              </w:rPr>
              <w:t>matériel de reproduction ou de multiplication végétative</w:t>
            </w:r>
            <w:r w:rsidRPr="001F57A8">
              <w:rPr>
                <w:rFonts w:cs="Arial"/>
                <w:bCs/>
                <w:sz w:val="18"/>
                <w:szCs w:val="18"/>
                <w:lang w:val="fr-CH"/>
              </w:rPr>
              <w:t xml:space="preserve"> d</w:t>
            </w:r>
            <w:r w:rsidR="002D2543">
              <w:rPr>
                <w:rFonts w:cs="Arial"/>
                <w:bCs/>
                <w:sz w:val="18"/>
                <w:szCs w:val="18"/>
                <w:lang w:val="fr-CH"/>
              </w:rPr>
              <w:t>’</w:t>
            </w:r>
            <w:r w:rsidRPr="001F57A8">
              <w:rPr>
                <w:rFonts w:cs="Arial"/>
                <w:bCs/>
                <w:sz w:val="18"/>
                <w:szCs w:val="18"/>
                <w:lang w:val="fr-CH"/>
              </w:rPr>
              <w:t>une variété protégée sur ledit territoire est tenu d</w:t>
            </w:r>
            <w:r w:rsidR="002D2543">
              <w:rPr>
                <w:rFonts w:cs="Arial"/>
                <w:bCs/>
                <w:sz w:val="18"/>
                <w:szCs w:val="18"/>
                <w:lang w:val="fr-CH"/>
              </w:rPr>
              <w:t>’</w:t>
            </w:r>
            <w:r w:rsidRPr="001F57A8">
              <w:rPr>
                <w:rFonts w:cs="Arial"/>
                <w:bCs/>
                <w:sz w:val="18"/>
                <w:szCs w:val="18"/>
                <w:lang w:val="fr-CH"/>
              </w:rPr>
              <w:t>utiliser la dénomination de cette variété, même après l</w:t>
            </w:r>
            <w:r w:rsidR="002D2543">
              <w:rPr>
                <w:rFonts w:cs="Arial"/>
                <w:bCs/>
                <w:sz w:val="18"/>
                <w:szCs w:val="18"/>
                <w:lang w:val="fr-CH"/>
              </w:rPr>
              <w:t>’</w:t>
            </w:r>
            <w:r w:rsidRPr="001F57A8">
              <w:rPr>
                <w:rFonts w:cs="Arial"/>
                <w:bCs/>
                <w:sz w:val="18"/>
                <w:szCs w:val="18"/>
                <w:lang w:val="fr-CH"/>
              </w:rPr>
              <w:t>expiration du droit d</w:t>
            </w:r>
            <w:r w:rsidR="002D2543">
              <w:rPr>
                <w:rFonts w:cs="Arial"/>
                <w:bCs/>
                <w:sz w:val="18"/>
                <w:szCs w:val="18"/>
                <w:lang w:val="fr-CH"/>
              </w:rPr>
              <w:t>’</w:t>
            </w:r>
            <w:r w:rsidRPr="001F57A8">
              <w:rPr>
                <w:rFonts w:cs="Arial"/>
                <w:bCs/>
                <w:sz w:val="18"/>
                <w:szCs w:val="18"/>
                <w:lang w:val="fr-CH"/>
              </w:rPr>
              <w:t>obtenteur relatif à cette variété, pour autant que, conformément aux dispositions du paragraphe 4), des droits antérieurs ne s</w:t>
            </w:r>
            <w:r w:rsidR="002D2543">
              <w:rPr>
                <w:rFonts w:cs="Arial"/>
                <w:bCs/>
                <w:sz w:val="18"/>
                <w:szCs w:val="18"/>
                <w:lang w:val="fr-CH"/>
              </w:rPr>
              <w:t>’</w:t>
            </w:r>
            <w:r w:rsidRPr="001F57A8">
              <w:rPr>
                <w:rFonts w:cs="Arial"/>
                <w:bCs/>
                <w:sz w:val="18"/>
                <w:szCs w:val="18"/>
                <w:lang w:val="fr-CH"/>
              </w:rPr>
              <w:t>opposent pas à cette utilisation.</w:t>
            </w:r>
          </w:p>
          <w:p w:rsidR="00323B11" w:rsidRDefault="00323B11" w:rsidP="004E7EAB">
            <w:pPr>
              <w:rPr>
                <w:bCs/>
                <w:sz w:val="18"/>
                <w:szCs w:val="18"/>
                <w:lang w:val="fr-CH"/>
              </w:rPr>
            </w:pPr>
          </w:p>
          <w:p w:rsidR="00323B11" w:rsidRDefault="004E7EAB" w:rsidP="004E7EAB">
            <w:pPr>
              <w:rPr>
                <w:bCs/>
                <w:sz w:val="18"/>
                <w:szCs w:val="18"/>
              </w:rPr>
            </w:pPr>
            <w:r w:rsidRPr="004E7EAB">
              <w:rPr>
                <w:bCs/>
                <w:sz w:val="18"/>
                <w:szCs w:val="18"/>
              </w:rPr>
              <w:t>[…]</w:t>
            </w:r>
          </w:p>
          <w:p w:rsidR="004E7EAB" w:rsidRPr="004E7EAB" w:rsidRDefault="004E7EAB" w:rsidP="004E7EAB">
            <w:pPr>
              <w:rPr>
                <w:bCs/>
                <w:sz w:val="18"/>
                <w:szCs w:val="18"/>
              </w:rPr>
            </w:pPr>
          </w:p>
        </w:tc>
      </w:tr>
    </w:tbl>
    <w:p w:rsidR="00323B11" w:rsidRDefault="00323B11" w:rsidP="004E7EAB"/>
    <w:p w:rsidR="004E7EAB" w:rsidRPr="004E7EAB" w:rsidRDefault="004E7EAB" w:rsidP="004E7EAB"/>
    <w:tbl>
      <w:tblPr>
        <w:tblStyle w:val="TableGrid"/>
        <w:tblW w:w="0" w:type="auto"/>
        <w:jc w:val="center"/>
        <w:tblBorders>
          <w:insideH w:val="none" w:sz="0" w:space="0" w:color="auto"/>
        </w:tblBorders>
        <w:tblLook w:val="04A0" w:firstRow="1" w:lastRow="0" w:firstColumn="1" w:lastColumn="0" w:noHBand="0" w:noVBand="1"/>
      </w:tblPr>
      <w:tblGrid>
        <w:gridCol w:w="8789"/>
      </w:tblGrid>
      <w:tr w:rsidR="004E7EAB" w:rsidRPr="004E7EAB" w:rsidTr="00AA4125">
        <w:trPr>
          <w:cantSplit/>
          <w:jc w:val="center"/>
        </w:trPr>
        <w:tc>
          <w:tcPr>
            <w:tcW w:w="8789" w:type="dxa"/>
          </w:tcPr>
          <w:p w:rsidR="00323B11" w:rsidRDefault="00323B11" w:rsidP="004E7EAB">
            <w:pPr>
              <w:rPr>
                <w:rFonts w:cs="Arial"/>
                <w:bCs/>
                <w:sz w:val="18"/>
                <w:szCs w:val="18"/>
                <w:lang w:val="fr-CH"/>
              </w:rPr>
            </w:pPr>
          </w:p>
          <w:p w:rsidR="00323B11" w:rsidRDefault="001F57A8" w:rsidP="001F57A8">
            <w:pPr>
              <w:jc w:val="center"/>
              <w:rPr>
                <w:rFonts w:cs="Arial"/>
                <w:szCs w:val="18"/>
                <w:u w:val="single"/>
                <w:lang w:val="fr-CH"/>
              </w:rPr>
            </w:pPr>
            <w:r w:rsidRPr="001F57A8">
              <w:rPr>
                <w:rFonts w:cs="Arial"/>
                <w:bCs/>
                <w:szCs w:val="18"/>
                <w:u w:val="single"/>
                <w:lang w:val="fr-CH"/>
              </w:rPr>
              <w:t xml:space="preserve">Acte </w:t>
            </w:r>
            <w:r w:rsidR="007706F0" w:rsidRPr="001F57A8">
              <w:rPr>
                <w:rFonts w:cs="Arial"/>
                <w:bCs/>
                <w:szCs w:val="18"/>
                <w:u w:val="single"/>
                <w:lang w:val="fr-CH"/>
              </w:rPr>
              <w:t>de</w:t>
            </w:r>
            <w:r w:rsidR="007706F0">
              <w:rPr>
                <w:rFonts w:cs="Arial"/>
                <w:bCs/>
                <w:szCs w:val="18"/>
                <w:u w:val="single"/>
                <w:lang w:val="fr-CH"/>
              </w:rPr>
              <w:t> </w:t>
            </w:r>
            <w:r w:rsidR="007706F0" w:rsidRPr="001F57A8">
              <w:rPr>
                <w:rFonts w:cs="Arial"/>
                <w:szCs w:val="18"/>
                <w:u w:val="single"/>
                <w:lang w:val="fr-CH"/>
              </w:rPr>
              <w:t>1978</w:t>
            </w:r>
            <w:r w:rsidRPr="001F57A8">
              <w:rPr>
                <w:rFonts w:cs="Arial"/>
                <w:szCs w:val="18"/>
                <w:u w:val="single"/>
                <w:lang w:val="fr-CH"/>
              </w:rPr>
              <w:t xml:space="preserve"> de la </w:t>
            </w:r>
            <w:r w:rsidR="002D2543">
              <w:rPr>
                <w:rFonts w:cs="Arial"/>
                <w:szCs w:val="18"/>
                <w:u w:val="single"/>
                <w:lang w:val="fr-CH"/>
              </w:rPr>
              <w:t>Convention </w:t>
            </w:r>
            <w:proofErr w:type="spellStart"/>
            <w:r w:rsidR="002D2543">
              <w:rPr>
                <w:rFonts w:cs="Arial"/>
                <w:szCs w:val="18"/>
                <w:u w:val="single"/>
                <w:lang w:val="fr-CH"/>
              </w:rPr>
              <w:t>UPOV</w:t>
            </w:r>
            <w:proofErr w:type="spellEnd"/>
          </w:p>
          <w:p w:rsidR="00323B11" w:rsidRDefault="00323B11" w:rsidP="001F57A8">
            <w:pPr>
              <w:rPr>
                <w:rFonts w:cs="Arial"/>
                <w:bCs/>
                <w:szCs w:val="18"/>
                <w:lang w:val="fr-CH"/>
              </w:rPr>
            </w:pPr>
          </w:p>
          <w:p w:rsidR="00323B11" w:rsidRDefault="00323B11" w:rsidP="001F57A8">
            <w:pPr>
              <w:rPr>
                <w:rFonts w:cs="Arial"/>
                <w:sz w:val="18"/>
                <w:szCs w:val="18"/>
                <w:lang w:val="fr-CH"/>
              </w:rPr>
            </w:pPr>
          </w:p>
          <w:p w:rsidR="00323B11" w:rsidRDefault="007706F0" w:rsidP="001F57A8">
            <w:pPr>
              <w:tabs>
                <w:tab w:val="left" w:pos="567"/>
                <w:tab w:val="right" w:pos="7011"/>
              </w:tabs>
              <w:jc w:val="center"/>
              <w:rPr>
                <w:b/>
                <w:sz w:val="18"/>
                <w:szCs w:val="18"/>
                <w:lang w:val="fr-CH"/>
              </w:rPr>
            </w:pPr>
            <w:r w:rsidRPr="001F57A8">
              <w:rPr>
                <w:b/>
                <w:sz w:val="18"/>
                <w:szCs w:val="18"/>
                <w:lang w:val="fr-CH"/>
              </w:rPr>
              <w:t>Article</w:t>
            </w:r>
            <w:r>
              <w:rPr>
                <w:b/>
                <w:sz w:val="18"/>
                <w:szCs w:val="18"/>
                <w:lang w:val="fr-CH"/>
              </w:rPr>
              <w:t> </w:t>
            </w:r>
            <w:r w:rsidRPr="001F57A8">
              <w:rPr>
                <w:b/>
                <w:sz w:val="18"/>
                <w:szCs w:val="18"/>
                <w:lang w:val="fr-CH"/>
              </w:rPr>
              <w:t>5</w:t>
            </w:r>
          </w:p>
          <w:p w:rsidR="00323B11" w:rsidRDefault="00323B11" w:rsidP="001F57A8">
            <w:pPr>
              <w:tabs>
                <w:tab w:val="left" w:pos="567"/>
                <w:tab w:val="right" w:pos="7011"/>
              </w:tabs>
              <w:jc w:val="center"/>
              <w:rPr>
                <w:b/>
                <w:sz w:val="18"/>
                <w:szCs w:val="18"/>
                <w:lang w:val="fr-CH"/>
              </w:rPr>
            </w:pPr>
          </w:p>
          <w:p w:rsidR="00323B11" w:rsidRDefault="001F57A8" w:rsidP="001F57A8">
            <w:pPr>
              <w:tabs>
                <w:tab w:val="left" w:pos="567"/>
                <w:tab w:val="right" w:pos="7011"/>
              </w:tabs>
              <w:jc w:val="center"/>
              <w:rPr>
                <w:b/>
                <w:sz w:val="18"/>
                <w:szCs w:val="18"/>
                <w:lang w:val="fr-CH"/>
              </w:rPr>
            </w:pPr>
            <w:r w:rsidRPr="001F57A8">
              <w:rPr>
                <w:b/>
                <w:sz w:val="18"/>
                <w:szCs w:val="18"/>
                <w:lang w:val="fr-CH"/>
              </w:rPr>
              <w:t xml:space="preserve">Droits </w:t>
            </w:r>
            <w:proofErr w:type="gramStart"/>
            <w:r w:rsidRPr="001F57A8">
              <w:rPr>
                <w:b/>
                <w:sz w:val="18"/>
                <w:szCs w:val="18"/>
                <w:lang w:val="fr-CH"/>
              </w:rPr>
              <w:t>protégés;</w:t>
            </w:r>
            <w:r w:rsidR="0055033A">
              <w:rPr>
                <w:b/>
                <w:sz w:val="18"/>
                <w:szCs w:val="18"/>
                <w:lang w:val="fr-CH"/>
              </w:rPr>
              <w:t xml:space="preserve"> </w:t>
            </w:r>
            <w:r w:rsidR="00075ED7">
              <w:rPr>
                <w:b/>
                <w:sz w:val="18"/>
                <w:szCs w:val="18"/>
                <w:lang w:val="fr-CH"/>
              </w:rPr>
              <w:t xml:space="preserve"> </w:t>
            </w:r>
            <w:r w:rsidRPr="001F57A8">
              <w:rPr>
                <w:b/>
                <w:sz w:val="18"/>
                <w:szCs w:val="18"/>
                <w:lang w:val="fr-CH"/>
              </w:rPr>
              <w:t>étendue</w:t>
            </w:r>
            <w:proofErr w:type="gramEnd"/>
            <w:r w:rsidRPr="001F57A8">
              <w:rPr>
                <w:b/>
                <w:sz w:val="18"/>
                <w:szCs w:val="18"/>
                <w:lang w:val="fr-CH"/>
              </w:rPr>
              <w:t xml:space="preserve"> de la protection</w:t>
            </w:r>
          </w:p>
          <w:p w:rsidR="00323B11" w:rsidRDefault="00323B11" w:rsidP="001F57A8">
            <w:pPr>
              <w:tabs>
                <w:tab w:val="left" w:pos="567"/>
                <w:tab w:val="right" w:pos="7011"/>
              </w:tabs>
              <w:rPr>
                <w:sz w:val="18"/>
                <w:szCs w:val="18"/>
                <w:lang w:val="fr-CH"/>
              </w:rPr>
            </w:pPr>
          </w:p>
          <w:p w:rsidR="00323B11" w:rsidRDefault="001F57A8" w:rsidP="001F57A8">
            <w:pPr>
              <w:tabs>
                <w:tab w:val="left" w:pos="567"/>
              </w:tabs>
              <w:rPr>
                <w:sz w:val="18"/>
                <w:szCs w:val="18"/>
                <w:lang w:val="fr-CH"/>
              </w:rPr>
            </w:pPr>
            <w:r w:rsidRPr="001F57A8">
              <w:rPr>
                <w:sz w:val="18"/>
                <w:szCs w:val="18"/>
                <w:lang w:val="fr-CH"/>
              </w:rPr>
              <w:tab/>
              <w:t xml:space="preserve">1) </w:t>
            </w:r>
            <w:r w:rsidRPr="001F57A8">
              <w:rPr>
                <w:sz w:val="18"/>
                <w:szCs w:val="18"/>
                <w:lang w:val="fr-CH"/>
              </w:rPr>
              <w:tab/>
              <w:t>Le droit accordé à l</w:t>
            </w:r>
            <w:r w:rsidR="002D2543">
              <w:rPr>
                <w:sz w:val="18"/>
                <w:szCs w:val="18"/>
                <w:lang w:val="fr-CH"/>
              </w:rPr>
              <w:t>’</w:t>
            </w:r>
            <w:r w:rsidRPr="001F57A8">
              <w:rPr>
                <w:sz w:val="18"/>
                <w:szCs w:val="18"/>
                <w:lang w:val="fr-CH"/>
              </w:rPr>
              <w:t>obtenteur a pour effet de soumettre à son autorisation préalable</w:t>
            </w:r>
          </w:p>
          <w:p w:rsidR="00323B11" w:rsidRDefault="001F57A8" w:rsidP="001F57A8">
            <w:pPr>
              <w:tabs>
                <w:tab w:val="left" w:pos="567"/>
              </w:tabs>
              <w:rPr>
                <w:sz w:val="18"/>
                <w:szCs w:val="18"/>
                <w:lang w:val="fr-CH"/>
              </w:rPr>
            </w:pPr>
            <w:r w:rsidRPr="001F57A8">
              <w:rPr>
                <w:sz w:val="18"/>
                <w:szCs w:val="18"/>
                <w:lang w:val="fr-CH"/>
              </w:rPr>
              <w:tab/>
              <w:t>— la production à des fins d</w:t>
            </w:r>
            <w:r w:rsidR="002D2543">
              <w:rPr>
                <w:sz w:val="18"/>
                <w:szCs w:val="18"/>
                <w:lang w:val="fr-CH"/>
              </w:rPr>
              <w:t>’</w:t>
            </w:r>
            <w:r w:rsidRPr="001F57A8">
              <w:rPr>
                <w:sz w:val="18"/>
                <w:szCs w:val="18"/>
                <w:lang w:val="fr-CH"/>
              </w:rPr>
              <w:t>écoulement commercial,</w:t>
            </w:r>
          </w:p>
          <w:p w:rsidR="00323B11" w:rsidRDefault="001F57A8" w:rsidP="001F57A8">
            <w:pPr>
              <w:tabs>
                <w:tab w:val="left" w:pos="567"/>
              </w:tabs>
              <w:rPr>
                <w:sz w:val="18"/>
                <w:szCs w:val="18"/>
                <w:lang w:val="fr-CH"/>
              </w:rPr>
            </w:pPr>
            <w:r w:rsidRPr="001F57A8">
              <w:rPr>
                <w:sz w:val="18"/>
                <w:szCs w:val="18"/>
                <w:lang w:val="fr-CH"/>
              </w:rPr>
              <w:tab/>
              <w:t>— la mise en vente,</w:t>
            </w:r>
          </w:p>
          <w:p w:rsidR="00323B11" w:rsidRDefault="001F57A8" w:rsidP="001F57A8">
            <w:pPr>
              <w:tabs>
                <w:tab w:val="left" w:pos="567"/>
              </w:tabs>
              <w:rPr>
                <w:sz w:val="18"/>
                <w:szCs w:val="18"/>
                <w:lang w:val="fr-CH"/>
              </w:rPr>
            </w:pPr>
            <w:r w:rsidRPr="001F57A8">
              <w:rPr>
                <w:sz w:val="18"/>
                <w:szCs w:val="18"/>
                <w:lang w:val="fr-CH"/>
              </w:rPr>
              <w:tab/>
              <w:t>— la commercialisation</w:t>
            </w:r>
          </w:p>
          <w:p w:rsidR="00323B11" w:rsidRDefault="00323B11" w:rsidP="001F57A8">
            <w:pPr>
              <w:tabs>
                <w:tab w:val="left" w:pos="567"/>
              </w:tabs>
              <w:rPr>
                <w:sz w:val="18"/>
                <w:szCs w:val="18"/>
                <w:lang w:val="fr-CH"/>
              </w:rPr>
            </w:pPr>
          </w:p>
          <w:p w:rsidR="00323B11" w:rsidRDefault="001F57A8" w:rsidP="001F57A8">
            <w:pPr>
              <w:tabs>
                <w:tab w:val="left" w:pos="567"/>
              </w:tabs>
              <w:rPr>
                <w:sz w:val="18"/>
                <w:szCs w:val="18"/>
                <w:lang w:val="fr-CH"/>
              </w:rPr>
            </w:pPr>
            <w:proofErr w:type="gramStart"/>
            <w:r w:rsidRPr="001F57A8">
              <w:rPr>
                <w:sz w:val="18"/>
                <w:szCs w:val="18"/>
                <w:lang w:val="fr-CH"/>
              </w:rPr>
              <w:t>du</w:t>
            </w:r>
            <w:proofErr w:type="gramEnd"/>
            <w:r w:rsidRPr="001F57A8">
              <w:rPr>
                <w:sz w:val="18"/>
                <w:szCs w:val="18"/>
                <w:lang w:val="fr-CH"/>
              </w:rPr>
              <w:t xml:space="preserve"> </w:t>
            </w:r>
            <w:r w:rsidRPr="001F57A8">
              <w:rPr>
                <w:sz w:val="18"/>
                <w:szCs w:val="18"/>
                <w:highlight w:val="yellow"/>
                <w:lang w:val="fr-CH"/>
              </w:rPr>
              <w:t>matériel de reproduction ou de multiplication</w:t>
            </w:r>
            <w:r w:rsidRPr="001F57A8">
              <w:rPr>
                <w:sz w:val="18"/>
                <w:szCs w:val="18"/>
                <w:lang w:val="fr-CH"/>
              </w:rPr>
              <w:t xml:space="preserve"> végétative, en tant que tel, de la variété.</w:t>
            </w:r>
          </w:p>
          <w:p w:rsidR="00323B11" w:rsidRDefault="00323B11" w:rsidP="001F57A8">
            <w:pPr>
              <w:tabs>
                <w:tab w:val="left" w:pos="567"/>
              </w:tabs>
              <w:rPr>
                <w:sz w:val="18"/>
                <w:szCs w:val="18"/>
                <w:lang w:val="fr-CH"/>
              </w:rPr>
            </w:pPr>
          </w:p>
          <w:p w:rsidR="00323B11" w:rsidRDefault="001F57A8" w:rsidP="001F57A8">
            <w:pPr>
              <w:tabs>
                <w:tab w:val="left" w:pos="567"/>
              </w:tabs>
              <w:rPr>
                <w:sz w:val="18"/>
                <w:szCs w:val="18"/>
                <w:lang w:val="fr-CH"/>
              </w:rPr>
            </w:pPr>
            <w:r w:rsidRPr="001F57A8">
              <w:rPr>
                <w:sz w:val="18"/>
                <w:szCs w:val="18"/>
                <w:highlight w:val="yellow"/>
                <w:lang w:val="fr-CH"/>
              </w:rPr>
              <w:t>Le matériel de multiplication</w:t>
            </w:r>
            <w:r w:rsidRPr="001F57A8">
              <w:rPr>
                <w:sz w:val="18"/>
                <w:szCs w:val="18"/>
                <w:lang w:val="fr-CH"/>
              </w:rPr>
              <w:t xml:space="preserve"> </w:t>
            </w:r>
            <w:r w:rsidRPr="001F57A8">
              <w:rPr>
                <w:lang w:val="fr-CH"/>
              </w:rPr>
              <w:t>végétative</w:t>
            </w:r>
            <w:r w:rsidRPr="001F57A8">
              <w:rPr>
                <w:sz w:val="18"/>
                <w:szCs w:val="18"/>
                <w:lang w:val="fr-CH"/>
              </w:rPr>
              <w:t xml:space="preserve"> comprend les plantes entièr</w:t>
            </w:r>
            <w:r w:rsidR="005358FA" w:rsidRPr="001F57A8">
              <w:rPr>
                <w:sz w:val="18"/>
                <w:szCs w:val="18"/>
                <w:lang w:val="fr-CH"/>
              </w:rPr>
              <w:t>es</w:t>
            </w:r>
            <w:r w:rsidR="005358FA">
              <w:rPr>
                <w:sz w:val="18"/>
                <w:szCs w:val="18"/>
                <w:lang w:val="fr-CH"/>
              </w:rPr>
              <w:t xml:space="preserve">.  </w:t>
            </w:r>
            <w:r w:rsidR="005358FA" w:rsidRPr="001F57A8">
              <w:rPr>
                <w:sz w:val="18"/>
                <w:szCs w:val="18"/>
                <w:lang w:val="fr-CH"/>
              </w:rPr>
              <w:t>Le</w:t>
            </w:r>
            <w:r w:rsidRPr="001F57A8">
              <w:rPr>
                <w:sz w:val="18"/>
                <w:szCs w:val="18"/>
                <w:lang w:val="fr-CH"/>
              </w:rPr>
              <w:t xml:space="preserve"> droit de l</w:t>
            </w:r>
            <w:r w:rsidR="002D2543">
              <w:rPr>
                <w:sz w:val="18"/>
                <w:szCs w:val="18"/>
                <w:lang w:val="fr-CH"/>
              </w:rPr>
              <w:t>’</w:t>
            </w:r>
            <w:r w:rsidRPr="001F57A8">
              <w:rPr>
                <w:sz w:val="18"/>
                <w:szCs w:val="18"/>
                <w:lang w:val="fr-CH"/>
              </w:rPr>
              <w:t>obtenteur s</w:t>
            </w:r>
            <w:r w:rsidR="002D2543">
              <w:rPr>
                <w:sz w:val="18"/>
                <w:szCs w:val="18"/>
                <w:lang w:val="fr-CH"/>
              </w:rPr>
              <w:t>’</w:t>
            </w:r>
            <w:r w:rsidRPr="001F57A8">
              <w:rPr>
                <w:sz w:val="18"/>
                <w:szCs w:val="18"/>
                <w:lang w:val="fr-CH"/>
              </w:rPr>
              <w:t>étend aux plantes ornementales ou parties de ces plantes normalement commercialisées à d</w:t>
            </w:r>
            <w:r w:rsidR="002D2543">
              <w:rPr>
                <w:sz w:val="18"/>
                <w:szCs w:val="18"/>
                <w:lang w:val="fr-CH"/>
              </w:rPr>
              <w:t>’</w:t>
            </w:r>
            <w:r w:rsidRPr="001F57A8">
              <w:rPr>
                <w:sz w:val="18"/>
                <w:szCs w:val="18"/>
                <w:lang w:val="fr-CH"/>
              </w:rPr>
              <w:t xml:space="preserve">autres fins que la multiplication, au cas où elles seraient utilisées commercialement comme </w:t>
            </w:r>
            <w:r w:rsidRPr="001F57A8">
              <w:rPr>
                <w:sz w:val="18"/>
                <w:szCs w:val="18"/>
                <w:highlight w:val="yellow"/>
                <w:lang w:val="fr-CH"/>
              </w:rPr>
              <w:t>matériel de multiplication</w:t>
            </w:r>
            <w:r w:rsidRPr="001F57A8">
              <w:rPr>
                <w:sz w:val="18"/>
                <w:szCs w:val="18"/>
                <w:lang w:val="fr-CH"/>
              </w:rPr>
              <w:t xml:space="preserve"> en vue de la production de plantes d</w:t>
            </w:r>
            <w:r w:rsidR="002D2543">
              <w:rPr>
                <w:sz w:val="18"/>
                <w:szCs w:val="18"/>
                <w:lang w:val="fr-CH"/>
              </w:rPr>
              <w:t>’</w:t>
            </w:r>
            <w:r w:rsidRPr="001F57A8">
              <w:rPr>
                <w:sz w:val="18"/>
                <w:szCs w:val="18"/>
                <w:lang w:val="fr-CH"/>
              </w:rPr>
              <w:t>ornement ou de fleurs coupées.</w:t>
            </w:r>
          </w:p>
          <w:p w:rsidR="00323B11" w:rsidRDefault="00323B11" w:rsidP="004E7EAB">
            <w:pPr>
              <w:rPr>
                <w:rFonts w:cs="Arial"/>
                <w:sz w:val="18"/>
                <w:szCs w:val="18"/>
                <w:lang w:val="fr-CH"/>
              </w:rPr>
            </w:pPr>
          </w:p>
          <w:p w:rsidR="00323B11" w:rsidRDefault="004E7EAB" w:rsidP="004E7EAB">
            <w:pPr>
              <w:rPr>
                <w:rFonts w:cs="Arial"/>
                <w:sz w:val="18"/>
                <w:szCs w:val="18"/>
              </w:rPr>
            </w:pPr>
            <w:r w:rsidRPr="004E7EAB">
              <w:rPr>
                <w:rFonts w:cs="Arial"/>
                <w:sz w:val="18"/>
                <w:szCs w:val="18"/>
              </w:rPr>
              <w:t>[…]</w:t>
            </w:r>
          </w:p>
          <w:p w:rsidR="004E7EAB" w:rsidRPr="004E7EAB" w:rsidRDefault="004E7EAB" w:rsidP="004E7EAB">
            <w:pPr>
              <w:keepNext/>
              <w:keepLines/>
              <w:rPr>
                <w:rFonts w:cs="Arial"/>
                <w:bCs/>
                <w:sz w:val="18"/>
                <w:szCs w:val="18"/>
              </w:rPr>
            </w:pPr>
          </w:p>
        </w:tc>
      </w:tr>
      <w:tr w:rsidR="004E7EAB" w:rsidRPr="004E7EAB" w:rsidTr="00AA4125">
        <w:trPr>
          <w:cantSplit/>
          <w:jc w:val="center"/>
        </w:trPr>
        <w:tc>
          <w:tcPr>
            <w:tcW w:w="8789" w:type="dxa"/>
          </w:tcPr>
          <w:p w:rsidR="00323B11" w:rsidRDefault="00323B11" w:rsidP="004E7EAB">
            <w:pPr>
              <w:jc w:val="left"/>
              <w:rPr>
                <w:rFonts w:cs="Arial"/>
                <w:b/>
                <w:bCs/>
                <w:sz w:val="18"/>
                <w:szCs w:val="18"/>
                <w:lang w:val="fr-CH"/>
              </w:rPr>
            </w:pPr>
          </w:p>
          <w:p w:rsidR="00323B11" w:rsidRDefault="007706F0" w:rsidP="001F57A8">
            <w:pPr>
              <w:tabs>
                <w:tab w:val="left" w:pos="567"/>
                <w:tab w:val="right" w:pos="5530"/>
              </w:tabs>
              <w:jc w:val="center"/>
              <w:rPr>
                <w:b/>
                <w:sz w:val="18"/>
                <w:szCs w:val="18"/>
                <w:lang w:val="fr-CH"/>
              </w:rPr>
            </w:pPr>
            <w:r w:rsidRPr="001F57A8">
              <w:rPr>
                <w:b/>
                <w:sz w:val="18"/>
                <w:szCs w:val="18"/>
                <w:lang w:val="fr-CH"/>
              </w:rPr>
              <w:t>Article</w:t>
            </w:r>
            <w:r>
              <w:rPr>
                <w:b/>
                <w:sz w:val="18"/>
                <w:szCs w:val="18"/>
                <w:lang w:val="fr-CH"/>
              </w:rPr>
              <w:t> </w:t>
            </w:r>
            <w:r w:rsidRPr="001F57A8">
              <w:rPr>
                <w:b/>
                <w:sz w:val="18"/>
                <w:szCs w:val="18"/>
                <w:lang w:val="fr-CH"/>
              </w:rPr>
              <w:t>7</w:t>
            </w:r>
          </w:p>
          <w:p w:rsidR="00323B11" w:rsidRDefault="00323B11" w:rsidP="001F57A8">
            <w:pPr>
              <w:tabs>
                <w:tab w:val="left" w:pos="567"/>
                <w:tab w:val="right" w:pos="5530"/>
              </w:tabs>
              <w:jc w:val="center"/>
              <w:rPr>
                <w:b/>
                <w:sz w:val="18"/>
                <w:szCs w:val="18"/>
                <w:lang w:val="fr-CH"/>
              </w:rPr>
            </w:pPr>
          </w:p>
          <w:p w:rsidR="00323B11" w:rsidRDefault="001F57A8" w:rsidP="001F57A8">
            <w:pPr>
              <w:tabs>
                <w:tab w:val="left" w:pos="567"/>
                <w:tab w:val="right" w:pos="6178"/>
              </w:tabs>
              <w:jc w:val="center"/>
              <w:rPr>
                <w:b/>
                <w:sz w:val="18"/>
                <w:szCs w:val="18"/>
                <w:lang w:val="fr-CH"/>
              </w:rPr>
            </w:pPr>
            <w:r w:rsidRPr="001F57A8">
              <w:rPr>
                <w:b/>
                <w:sz w:val="18"/>
                <w:szCs w:val="18"/>
                <w:lang w:val="fr-CH"/>
              </w:rPr>
              <w:t xml:space="preserve">Examen officiel des </w:t>
            </w:r>
            <w:proofErr w:type="gramStart"/>
            <w:r w:rsidRPr="001F57A8">
              <w:rPr>
                <w:b/>
                <w:sz w:val="18"/>
                <w:szCs w:val="18"/>
                <w:lang w:val="fr-CH"/>
              </w:rPr>
              <w:t>variétés;</w:t>
            </w:r>
            <w:r w:rsidR="0055033A">
              <w:rPr>
                <w:b/>
                <w:sz w:val="18"/>
                <w:szCs w:val="18"/>
                <w:lang w:val="fr-CH"/>
              </w:rPr>
              <w:t xml:space="preserve"> </w:t>
            </w:r>
            <w:r w:rsidR="00075ED7">
              <w:rPr>
                <w:b/>
                <w:sz w:val="18"/>
                <w:szCs w:val="18"/>
                <w:lang w:val="fr-CH"/>
              </w:rPr>
              <w:t xml:space="preserve"> </w:t>
            </w:r>
            <w:r w:rsidRPr="001F57A8">
              <w:rPr>
                <w:b/>
                <w:sz w:val="18"/>
                <w:szCs w:val="18"/>
                <w:lang w:val="fr-CH"/>
              </w:rPr>
              <w:t>protection</w:t>
            </w:r>
            <w:proofErr w:type="gramEnd"/>
            <w:r w:rsidRPr="001F57A8">
              <w:rPr>
                <w:b/>
                <w:sz w:val="18"/>
                <w:szCs w:val="18"/>
                <w:lang w:val="fr-CH"/>
              </w:rPr>
              <w:t xml:space="preserve"> provisoire</w:t>
            </w:r>
          </w:p>
          <w:p w:rsidR="00323B11" w:rsidRDefault="00323B11" w:rsidP="001F57A8">
            <w:pPr>
              <w:tabs>
                <w:tab w:val="left" w:pos="567"/>
                <w:tab w:val="right" w:pos="6178"/>
              </w:tabs>
              <w:rPr>
                <w:sz w:val="18"/>
                <w:szCs w:val="18"/>
                <w:lang w:val="fr-CH"/>
              </w:rPr>
            </w:pPr>
          </w:p>
          <w:p w:rsidR="00323B11" w:rsidRDefault="001F57A8" w:rsidP="001F57A8">
            <w:pPr>
              <w:tabs>
                <w:tab w:val="left" w:pos="567"/>
              </w:tabs>
              <w:rPr>
                <w:sz w:val="18"/>
                <w:szCs w:val="18"/>
                <w:lang w:val="fr-CH"/>
              </w:rPr>
            </w:pPr>
            <w:r w:rsidRPr="001F57A8">
              <w:rPr>
                <w:sz w:val="18"/>
                <w:szCs w:val="18"/>
                <w:lang w:val="fr-CH"/>
              </w:rPr>
              <w:t>[…]</w:t>
            </w:r>
          </w:p>
          <w:p w:rsidR="00323B11" w:rsidRDefault="00323B11" w:rsidP="001F57A8">
            <w:pPr>
              <w:tabs>
                <w:tab w:val="left" w:pos="567"/>
              </w:tabs>
              <w:rPr>
                <w:sz w:val="18"/>
                <w:szCs w:val="18"/>
                <w:lang w:val="fr-CH"/>
              </w:rPr>
            </w:pPr>
          </w:p>
          <w:p w:rsidR="00323B11" w:rsidRDefault="001F57A8" w:rsidP="001F57A8">
            <w:pPr>
              <w:pStyle w:val="BodyText"/>
              <w:rPr>
                <w:sz w:val="18"/>
                <w:szCs w:val="18"/>
                <w:lang w:val="fr-CH"/>
              </w:rPr>
            </w:pPr>
            <w:r w:rsidRPr="001F57A8">
              <w:rPr>
                <w:sz w:val="18"/>
                <w:szCs w:val="18"/>
                <w:lang w:val="fr-CH"/>
              </w:rPr>
              <w:tab/>
              <w:t xml:space="preserve">2) </w:t>
            </w:r>
            <w:r w:rsidRPr="001F57A8">
              <w:rPr>
                <w:sz w:val="18"/>
                <w:szCs w:val="18"/>
                <w:lang w:val="fr-CH"/>
              </w:rPr>
              <w:tab/>
              <w:t xml:space="preserve">En vue de cet examen, les services compétents de chaque </w:t>
            </w:r>
            <w:r w:rsidR="007706F0">
              <w:rPr>
                <w:sz w:val="18"/>
                <w:szCs w:val="18"/>
                <w:lang w:val="fr-CH"/>
              </w:rPr>
              <w:t>État</w:t>
            </w:r>
            <w:r w:rsidRPr="001F57A8">
              <w:rPr>
                <w:sz w:val="18"/>
                <w:szCs w:val="18"/>
                <w:lang w:val="fr-CH"/>
              </w:rPr>
              <w:t xml:space="preserve"> de l</w:t>
            </w:r>
            <w:r w:rsidR="002D2543">
              <w:rPr>
                <w:sz w:val="18"/>
                <w:szCs w:val="18"/>
                <w:lang w:val="fr-CH"/>
              </w:rPr>
              <w:t>’</w:t>
            </w:r>
            <w:r w:rsidRPr="001F57A8">
              <w:rPr>
                <w:sz w:val="18"/>
                <w:szCs w:val="18"/>
                <w:lang w:val="fr-CH"/>
              </w:rPr>
              <w:t>Union peuvent exiger de l</w:t>
            </w:r>
            <w:r w:rsidR="002D2543">
              <w:rPr>
                <w:sz w:val="18"/>
                <w:szCs w:val="18"/>
                <w:lang w:val="fr-CH"/>
              </w:rPr>
              <w:t>’</w:t>
            </w:r>
            <w:r w:rsidRPr="001F57A8">
              <w:rPr>
                <w:sz w:val="18"/>
                <w:szCs w:val="18"/>
                <w:lang w:val="fr-CH"/>
              </w:rPr>
              <w:t xml:space="preserve">obtenteur tous renseignements, documents, </w:t>
            </w:r>
            <w:r w:rsidRPr="001F57A8">
              <w:rPr>
                <w:sz w:val="18"/>
                <w:szCs w:val="18"/>
                <w:highlight w:val="yellow"/>
                <w:lang w:val="fr-CH"/>
              </w:rPr>
              <w:t>plants</w:t>
            </w:r>
            <w:r w:rsidRPr="001F57A8">
              <w:rPr>
                <w:sz w:val="18"/>
                <w:szCs w:val="18"/>
                <w:lang w:val="fr-CH"/>
              </w:rPr>
              <w:t xml:space="preserve"> ou semences nécessaires.</w:t>
            </w:r>
          </w:p>
          <w:p w:rsidR="00323B11" w:rsidRDefault="00323B11" w:rsidP="004E7EAB">
            <w:pPr>
              <w:keepNext/>
              <w:keepLines/>
              <w:rPr>
                <w:rFonts w:cs="Arial"/>
                <w:bCs/>
                <w:sz w:val="18"/>
                <w:szCs w:val="18"/>
                <w:lang w:val="fr-CH"/>
              </w:rPr>
            </w:pPr>
          </w:p>
          <w:p w:rsidR="00323B11" w:rsidRDefault="004E7EAB" w:rsidP="004E7EAB">
            <w:pPr>
              <w:keepNext/>
              <w:keepLines/>
              <w:rPr>
                <w:rFonts w:cs="Arial"/>
                <w:bCs/>
                <w:sz w:val="18"/>
                <w:szCs w:val="18"/>
              </w:rPr>
            </w:pPr>
            <w:r w:rsidRPr="004E7EAB">
              <w:rPr>
                <w:rFonts w:cs="Arial"/>
                <w:bCs/>
                <w:sz w:val="18"/>
                <w:szCs w:val="18"/>
              </w:rPr>
              <w:t>[…]</w:t>
            </w:r>
          </w:p>
          <w:p w:rsidR="004E7EAB" w:rsidRPr="004E7EAB" w:rsidRDefault="004E7EAB" w:rsidP="004E7EAB">
            <w:pPr>
              <w:rPr>
                <w:rFonts w:cs="Arial"/>
                <w:bCs/>
                <w:sz w:val="18"/>
                <w:szCs w:val="18"/>
              </w:rPr>
            </w:pPr>
          </w:p>
        </w:tc>
      </w:tr>
      <w:tr w:rsidR="004E7EAB" w:rsidRPr="004E7EAB" w:rsidTr="00AA4125">
        <w:trPr>
          <w:cantSplit/>
          <w:jc w:val="center"/>
        </w:trPr>
        <w:tc>
          <w:tcPr>
            <w:tcW w:w="8789" w:type="dxa"/>
          </w:tcPr>
          <w:p w:rsidR="00323B11" w:rsidRDefault="00323B11" w:rsidP="004E7EAB">
            <w:pPr>
              <w:overflowPunct w:val="0"/>
              <w:autoSpaceDE w:val="0"/>
              <w:autoSpaceDN w:val="0"/>
              <w:adjustRightInd w:val="0"/>
              <w:jc w:val="center"/>
              <w:textAlignment w:val="baseline"/>
              <w:rPr>
                <w:rFonts w:cs="Arial"/>
                <w:b/>
                <w:sz w:val="18"/>
                <w:szCs w:val="18"/>
                <w:lang w:val="fr-CH"/>
              </w:rPr>
            </w:pPr>
          </w:p>
          <w:p w:rsidR="00323B11" w:rsidRDefault="007706F0" w:rsidP="004E7EAB">
            <w:pPr>
              <w:overflowPunct w:val="0"/>
              <w:autoSpaceDE w:val="0"/>
              <w:autoSpaceDN w:val="0"/>
              <w:adjustRightInd w:val="0"/>
              <w:jc w:val="center"/>
              <w:textAlignment w:val="baseline"/>
              <w:rPr>
                <w:rFonts w:cs="Arial"/>
                <w:b/>
                <w:sz w:val="18"/>
                <w:szCs w:val="18"/>
                <w:lang w:val="fr-CH"/>
              </w:rPr>
            </w:pPr>
            <w:r w:rsidRPr="00000CF5">
              <w:rPr>
                <w:rFonts w:cs="Arial"/>
                <w:b/>
                <w:sz w:val="18"/>
                <w:szCs w:val="18"/>
                <w:lang w:val="fr-CH"/>
              </w:rPr>
              <w:t>Article</w:t>
            </w:r>
            <w:r>
              <w:rPr>
                <w:rFonts w:cs="Arial"/>
                <w:b/>
                <w:sz w:val="18"/>
                <w:szCs w:val="18"/>
                <w:lang w:val="fr-CH"/>
              </w:rPr>
              <w:t> </w:t>
            </w:r>
            <w:r w:rsidRPr="00000CF5">
              <w:rPr>
                <w:rFonts w:cs="Arial"/>
                <w:b/>
                <w:sz w:val="18"/>
                <w:szCs w:val="18"/>
                <w:lang w:val="fr-CH"/>
              </w:rPr>
              <w:t>1</w:t>
            </w:r>
            <w:r w:rsidR="004E7EAB" w:rsidRPr="00000CF5">
              <w:rPr>
                <w:rFonts w:cs="Arial"/>
                <w:b/>
                <w:sz w:val="18"/>
                <w:szCs w:val="18"/>
                <w:lang w:val="fr-CH"/>
              </w:rPr>
              <w:t>0</w:t>
            </w:r>
          </w:p>
          <w:p w:rsidR="00323B11" w:rsidRDefault="00323B11" w:rsidP="004E7EAB">
            <w:pPr>
              <w:overflowPunct w:val="0"/>
              <w:autoSpaceDE w:val="0"/>
              <w:autoSpaceDN w:val="0"/>
              <w:adjustRightInd w:val="0"/>
              <w:jc w:val="center"/>
              <w:textAlignment w:val="baseline"/>
              <w:rPr>
                <w:rFonts w:cs="Arial"/>
                <w:b/>
                <w:sz w:val="18"/>
                <w:szCs w:val="18"/>
                <w:lang w:val="fr-CH"/>
              </w:rPr>
            </w:pPr>
          </w:p>
          <w:p w:rsidR="00323B11" w:rsidRDefault="001F57A8" w:rsidP="001F57A8">
            <w:pPr>
              <w:tabs>
                <w:tab w:val="left" w:pos="567"/>
                <w:tab w:val="right" w:pos="6497"/>
              </w:tabs>
              <w:jc w:val="center"/>
              <w:rPr>
                <w:b/>
                <w:sz w:val="18"/>
                <w:szCs w:val="18"/>
                <w:lang w:val="fr-FR"/>
              </w:rPr>
            </w:pPr>
            <w:r w:rsidRPr="001F57A8">
              <w:rPr>
                <w:b/>
                <w:sz w:val="18"/>
                <w:szCs w:val="18"/>
                <w:lang w:val="fr-FR"/>
              </w:rPr>
              <w:t>Nullité et déchéance des droits protégés</w:t>
            </w:r>
          </w:p>
          <w:p w:rsidR="00323B11" w:rsidRDefault="00323B11" w:rsidP="001F57A8">
            <w:pPr>
              <w:tabs>
                <w:tab w:val="left" w:pos="567"/>
                <w:tab w:val="right" w:pos="6497"/>
              </w:tabs>
              <w:rPr>
                <w:sz w:val="18"/>
                <w:szCs w:val="18"/>
                <w:lang w:val="fr-FR"/>
              </w:rPr>
            </w:pPr>
          </w:p>
          <w:p w:rsidR="00323B11" w:rsidRDefault="001F57A8" w:rsidP="001F57A8">
            <w:pPr>
              <w:tabs>
                <w:tab w:val="left" w:pos="567"/>
              </w:tabs>
              <w:rPr>
                <w:sz w:val="18"/>
                <w:szCs w:val="18"/>
                <w:lang w:val="fr-FR"/>
              </w:rPr>
            </w:pPr>
            <w:r w:rsidRPr="001F57A8">
              <w:rPr>
                <w:sz w:val="18"/>
                <w:szCs w:val="18"/>
                <w:lang w:val="fr-FR"/>
              </w:rPr>
              <w:t>[…]</w:t>
            </w:r>
          </w:p>
          <w:p w:rsidR="00323B11" w:rsidRDefault="00323B11" w:rsidP="001F57A8">
            <w:pPr>
              <w:tabs>
                <w:tab w:val="left" w:pos="567"/>
              </w:tabs>
              <w:rPr>
                <w:sz w:val="18"/>
                <w:szCs w:val="18"/>
                <w:lang w:val="fr-FR"/>
              </w:rPr>
            </w:pPr>
          </w:p>
          <w:p w:rsidR="00323B11" w:rsidRDefault="001F57A8" w:rsidP="001F57A8">
            <w:pPr>
              <w:tabs>
                <w:tab w:val="left" w:pos="567"/>
              </w:tabs>
              <w:rPr>
                <w:sz w:val="18"/>
                <w:szCs w:val="18"/>
                <w:lang w:val="fr-FR"/>
              </w:rPr>
            </w:pPr>
            <w:r w:rsidRPr="001F57A8">
              <w:rPr>
                <w:sz w:val="18"/>
                <w:szCs w:val="18"/>
                <w:lang w:val="fr-FR"/>
              </w:rPr>
              <w:tab/>
              <w:t xml:space="preserve">2) </w:t>
            </w:r>
            <w:r w:rsidRPr="001F57A8">
              <w:rPr>
                <w:sz w:val="18"/>
                <w:szCs w:val="18"/>
                <w:lang w:val="fr-FR"/>
              </w:rPr>
              <w:tab/>
              <w:t>Est déchu de son droit l</w:t>
            </w:r>
            <w:r w:rsidR="002D2543">
              <w:rPr>
                <w:sz w:val="18"/>
                <w:szCs w:val="18"/>
                <w:lang w:val="fr-FR"/>
              </w:rPr>
              <w:t>’</w:t>
            </w:r>
            <w:r w:rsidRPr="001F57A8">
              <w:rPr>
                <w:sz w:val="18"/>
                <w:szCs w:val="18"/>
                <w:lang w:val="fr-FR"/>
              </w:rPr>
              <w:t>obtenteur qui n</w:t>
            </w:r>
            <w:r w:rsidR="002D2543">
              <w:rPr>
                <w:sz w:val="18"/>
                <w:szCs w:val="18"/>
                <w:lang w:val="fr-FR"/>
              </w:rPr>
              <w:t>’</w:t>
            </w:r>
            <w:r w:rsidRPr="001F57A8">
              <w:rPr>
                <w:sz w:val="18"/>
                <w:szCs w:val="18"/>
                <w:lang w:val="fr-FR"/>
              </w:rPr>
              <w:t>est pas en mesure de présenter à l</w:t>
            </w:r>
            <w:r w:rsidR="002D2543">
              <w:rPr>
                <w:sz w:val="18"/>
                <w:szCs w:val="18"/>
                <w:lang w:val="fr-FR"/>
              </w:rPr>
              <w:t>’</w:t>
            </w:r>
            <w:r w:rsidRPr="001F57A8">
              <w:rPr>
                <w:sz w:val="18"/>
                <w:szCs w:val="18"/>
                <w:lang w:val="fr-FR"/>
              </w:rPr>
              <w:t xml:space="preserve">autorité compétente le </w:t>
            </w:r>
            <w:r w:rsidRPr="001F57A8">
              <w:rPr>
                <w:sz w:val="18"/>
                <w:szCs w:val="18"/>
                <w:highlight w:val="yellow"/>
                <w:lang w:val="fr-FR"/>
              </w:rPr>
              <w:t>matériel de reproduction ou de multiplication</w:t>
            </w:r>
            <w:r w:rsidRPr="001F57A8">
              <w:rPr>
                <w:sz w:val="18"/>
                <w:szCs w:val="18"/>
                <w:lang w:val="fr-FR"/>
              </w:rPr>
              <w:t xml:space="preserve"> permettant d</w:t>
            </w:r>
            <w:r w:rsidR="002D2543">
              <w:rPr>
                <w:sz w:val="18"/>
                <w:szCs w:val="18"/>
                <w:lang w:val="fr-FR"/>
              </w:rPr>
              <w:t>’</w:t>
            </w:r>
            <w:r w:rsidRPr="001F57A8">
              <w:rPr>
                <w:sz w:val="18"/>
                <w:szCs w:val="18"/>
                <w:lang w:val="fr-FR"/>
              </w:rPr>
              <w:t>obtenir la variété avec ses caractères tels qu</w:t>
            </w:r>
            <w:r w:rsidR="002D2543">
              <w:rPr>
                <w:sz w:val="18"/>
                <w:szCs w:val="18"/>
                <w:lang w:val="fr-FR"/>
              </w:rPr>
              <w:t>’</w:t>
            </w:r>
            <w:r w:rsidRPr="001F57A8">
              <w:rPr>
                <w:sz w:val="18"/>
                <w:szCs w:val="18"/>
                <w:lang w:val="fr-FR"/>
              </w:rPr>
              <w:t>ils ont été définis au moment où la protection a été accordée.</w:t>
            </w:r>
          </w:p>
          <w:p w:rsidR="00323B11" w:rsidRDefault="00323B11" w:rsidP="001F57A8">
            <w:pPr>
              <w:tabs>
                <w:tab w:val="left" w:pos="567"/>
              </w:tabs>
              <w:rPr>
                <w:sz w:val="18"/>
                <w:szCs w:val="18"/>
                <w:lang w:val="fr-FR"/>
              </w:rPr>
            </w:pPr>
          </w:p>
          <w:p w:rsidR="00323B11" w:rsidRDefault="001F57A8" w:rsidP="001F57A8">
            <w:pPr>
              <w:tabs>
                <w:tab w:val="left" w:pos="567"/>
              </w:tabs>
              <w:rPr>
                <w:sz w:val="18"/>
                <w:szCs w:val="18"/>
                <w:lang w:val="fr-FR"/>
              </w:rPr>
            </w:pPr>
            <w:r w:rsidRPr="001F57A8">
              <w:rPr>
                <w:sz w:val="18"/>
                <w:szCs w:val="18"/>
                <w:lang w:val="fr-FR"/>
              </w:rPr>
              <w:tab/>
              <w:t xml:space="preserve">3) </w:t>
            </w:r>
            <w:r w:rsidRPr="001F57A8">
              <w:rPr>
                <w:sz w:val="18"/>
                <w:szCs w:val="18"/>
                <w:lang w:val="fr-FR"/>
              </w:rPr>
              <w:tab/>
              <w:t>Peut être déchu de son droit l</w:t>
            </w:r>
            <w:r w:rsidR="002D2543">
              <w:rPr>
                <w:sz w:val="18"/>
                <w:szCs w:val="18"/>
                <w:lang w:val="fr-FR"/>
              </w:rPr>
              <w:t>’</w:t>
            </w:r>
            <w:r w:rsidRPr="001F57A8">
              <w:rPr>
                <w:sz w:val="18"/>
                <w:szCs w:val="18"/>
                <w:lang w:val="fr-FR"/>
              </w:rPr>
              <w:t>obtenteur</w:t>
            </w:r>
            <w:r w:rsidR="002D2543">
              <w:rPr>
                <w:sz w:val="18"/>
                <w:szCs w:val="18"/>
                <w:lang w:val="fr-FR"/>
              </w:rPr>
              <w:t> :</w:t>
            </w:r>
          </w:p>
          <w:p w:rsidR="00323B11" w:rsidRDefault="00323B11" w:rsidP="001F57A8">
            <w:pPr>
              <w:tabs>
                <w:tab w:val="left" w:pos="567"/>
              </w:tabs>
              <w:rPr>
                <w:sz w:val="18"/>
                <w:szCs w:val="18"/>
                <w:lang w:val="fr-FR"/>
              </w:rPr>
            </w:pPr>
          </w:p>
          <w:p w:rsidR="00323B11" w:rsidRDefault="001F57A8" w:rsidP="001F57A8">
            <w:pPr>
              <w:tabs>
                <w:tab w:val="left" w:pos="1134"/>
              </w:tabs>
              <w:rPr>
                <w:sz w:val="18"/>
                <w:szCs w:val="18"/>
                <w:lang w:val="fr-FR"/>
              </w:rPr>
            </w:pPr>
            <w:r w:rsidRPr="001F57A8">
              <w:rPr>
                <w:sz w:val="18"/>
                <w:szCs w:val="18"/>
                <w:lang w:val="fr-FR"/>
              </w:rPr>
              <w:tab/>
              <w:t xml:space="preserve">a) </w:t>
            </w:r>
            <w:r w:rsidRPr="001F57A8">
              <w:rPr>
                <w:sz w:val="18"/>
                <w:szCs w:val="18"/>
                <w:lang w:val="fr-FR"/>
              </w:rPr>
              <w:tab/>
              <w:t>qui ne présente pas à l</w:t>
            </w:r>
            <w:r w:rsidR="002D2543">
              <w:rPr>
                <w:sz w:val="18"/>
                <w:szCs w:val="18"/>
                <w:lang w:val="fr-FR"/>
              </w:rPr>
              <w:t>’</w:t>
            </w:r>
            <w:r w:rsidRPr="001F57A8">
              <w:rPr>
                <w:sz w:val="18"/>
                <w:szCs w:val="18"/>
                <w:lang w:val="fr-FR"/>
              </w:rPr>
              <w:t xml:space="preserve">autorité compétente, dans un délai prescrit et après mise en demeure, le </w:t>
            </w:r>
            <w:r w:rsidRPr="001F57A8">
              <w:rPr>
                <w:sz w:val="18"/>
                <w:szCs w:val="18"/>
                <w:highlight w:val="yellow"/>
                <w:lang w:val="fr-FR"/>
              </w:rPr>
              <w:t>matériel de reproduction ou de multiplication</w:t>
            </w:r>
            <w:r w:rsidRPr="001F57A8">
              <w:rPr>
                <w:sz w:val="18"/>
                <w:szCs w:val="18"/>
                <w:lang w:val="fr-FR"/>
              </w:rPr>
              <w:t>, les documents et renseignements jugés nécessaires au contrôle de la variété, ou ne permet pas l</w:t>
            </w:r>
            <w:r w:rsidR="002D2543">
              <w:rPr>
                <w:sz w:val="18"/>
                <w:szCs w:val="18"/>
                <w:lang w:val="fr-FR"/>
              </w:rPr>
              <w:t>’</w:t>
            </w:r>
            <w:r w:rsidRPr="001F57A8">
              <w:rPr>
                <w:sz w:val="18"/>
                <w:szCs w:val="18"/>
                <w:lang w:val="fr-FR"/>
              </w:rPr>
              <w:t>inspection des mesures prises en vue de la conservation de la variété;</w:t>
            </w:r>
          </w:p>
          <w:p w:rsidR="00323B11" w:rsidRDefault="00323B11" w:rsidP="004E7EAB">
            <w:pPr>
              <w:rPr>
                <w:rFonts w:cs="Arial"/>
                <w:sz w:val="18"/>
                <w:szCs w:val="18"/>
                <w:lang w:val="fr-FR"/>
              </w:rPr>
            </w:pPr>
          </w:p>
          <w:p w:rsidR="00323B11" w:rsidRDefault="004E7EAB" w:rsidP="004E7EAB">
            <w:pPr>
              <w:rPr>
                <w:rFonts w:cs="Arial"/>
                <w:sz w:val="18"/>
                <w:szCs w:val="18"/>
              </w:rPr>
            </w:pPr>
            <w:r w:rsidRPr="004E7EAB">
              <w:rPr>
                <w:rFonts w:cs="Arial"/>
                <w:sz w:val="18"/>
                <w:szCs w:val="18"/>
              </w:rPr>
              <w:t>[…]</w:t>
            </w:r>
          </w:p>
          <w:p w:rsidR="004E7EAB" w:rsidRPr="004E7EAB" w:rsidRDefault="004E7EAB" w:rsidP="004E7EAB">
            <w:pPr>
              <w:jc w:val="center"/>
              <w:rPr>
                <w:rFonts w:cs="Arial"/>
                <w:b/>
                <w:bCs/>
                <w:sz w:val="18"/>
                <w:szCs w:val="18"/>
              </w:rPr>
            </w:pPr>
          </w:p>
        </w:tc>
      </w:tr>
      <w:tr w:rsidR="004E7EAB" w:rsidRPr="004E7EAB" w:rsidTr="00AA4125">
        <w:trPr>
          <w:cantSplit/>
          <w:jc w:val="center"/>
        </w:trPr>
        <w:tc>
          <w:tcPr>
            <w:tcW w:w="8789" w:type="dxa"/>
          </w:tcPr>
          <w:p w:rsidR="00323B11" w:rsidRDefault="00323B11" w:rsidP="004E7EAB">
            <w:pPr>
              <w:overflowPunct w:val="0"/>
              <w:autoSpaceDE w:val="0"/>
              <w:autoSpaceDN w:val="0"/>
              <w:adjustRightInd w:val="0"/>
              <w:jc w:val="center"/>
              <w:textAlignment w:val="baseline"/>
              <w:rPr>
                <w:rFonts w:cs="Arial"/>
                <w:b/>
                <w:sz w:val="18"/>
                <w:szCs w:val="18"/>
                <w:lang w:val="fr-CH"/>
              </w:rPr>
            </w:pPr>
          </w:p>
          <w:p w:rsidR="00323B11" w:rsidRDefault="007706F0" w:rsidP="001F57A8">
            <w:pPr>
              <w:tabs>
                <w:tab w:val="left" w:pos="567"/>
                <w:tab w:val="right" w:pos="5694"/>
              </w:tabs>
              <w:jc w:val="center"/>
              <w:rPr>
                <w:b/>
                <w:sz w:val="18"/>
                <w:szCs w:val="18"/>
                <w:lang w:val="fr-CH"/>
              </w:rPr>
            </w:pPr>
            <w:r w:rsidRPr="001F57A8">
              <w:rPr>
                <w:b/>
                <w:sz w:val="18"/>
                <w:szCs w:val="18"/>
                <w:lang w:val="fr-CH"/>
              </w:rPr>
              <w:t>Article</w:t>
            </w:r>
            <w:r>
              <w:rPr>
                <w:b/>
                <w:sz w:val="18"/>
                <w:szCs w:val="18"/>
                <w:lang w:val="fr-CH"/>
              </w:rPr>
              <w:t> </w:t>
            </w:r>
            <w:r w:rsidRPr="001F57A8">
              <w:rPr>
                <w:b/>
                <w:sz w:val="18"/>
                <w:szCs w:val="18"/>
                <w:lang w:val="fr-CH"/>
              </w:rPr>
              <w:t>1</w:t>
            </w:r>
            <w:r w:rsidR="001F57A8" w:rsidRPr="001F57A8">
              <w:rPr>
                <w:b/>
                <w:sz w:val="18"/>
                <w:szCs w:val="18"/>
                <w:lang w:val="fr-CH"/>
              </w:rPr>
              <w:t>3</w:t>
            </w:r>
          </w:p>
          <w:p w:rsidR="00323B11" w:rsidRDefault="00323B11" w:rsidP="001F57A8">
            <w:pPr>
              <w:tabs>
                <w:tab w:val="left" w:pos="567"/>
                <w:tab w:val="right" w:pos="5694"/>
              </w:tabs>
              <w:jc w:val="center"/>
              <w:rPr>
                <w:b/>
                <w:sz w:val="18"/>
                <w:szCs w:val="18"/>
                <w:lang w:val="fr-CH"/>
              </w:rPr>
            </w:pPr>
          </w:p>
          <w:p w:rsidR="00323B11" w:rsidRDefault="001F57A8" w:rsidP="001F57A8">
            <w:pPr>
              <w:tabs>
                <w:tab w:val="left" w:pos="567"/>
                <w:tab w:val="right" w:pos="6407"/>
              </w:tabs>
              <w:jc w:val="center"/>
              <w:rPr>
                <w:b/>
                <w:sz w:val="18"/>
                <w:szCs w:val="18"/>
                <w:lang w:val="fr-CH"/>
              </w:rPr>
            </w:pPr>
            <w:r w:rsidRPr="001F57A8">
              <w:rPr>
                <w:b/>
                <w:sz w:val="18"/>
                <w:szCs w:val="18"/>
                <w:lang w:val="fr-CH"/>
              </w:rPr>
              <w:t>Dénomination de la variété</w:t>
            </w:r>
          </w:p>
          <w:p w:rsidR="00323B11" w:rsidRDefault="00323B11" w:rsidP="001F57A8">
            <w:pPr>
              <w:tabs>
                <w:tab w:val="left" w:pos="567"/>
                <w:tab w:val="right" w:pos="6407"/>
              </w:tabs>
              <w:rPr>
                <w:sz w:val="18"/>
                <w:szCs w:val="18"/>
                <w:lang w:val="fr-CH"/>
              </w:rPr>
            </w:pPr>
          </w:p>
          <w:p w:rsidR="00323B11" w:rsidRDefault="001F57A8" w:rsidP="001F57A8">
            <w:pPr>
              <w:tabs>
                <w:tab w:val="left" w:pos="567"/>
              </w:tabs>
              <w:rPr>
                <w:sz w:val="18"/>
                <w:szCs w:val="18"/>
                <w:lang w:val="fr-CH"/>
              </w:rPr>
            </w:pPr>
            <w:r w:rsidRPr="001F57A8">
              <w:rPr>
                <w:sz w:val="18"/>
                <w:szCs w:val="18"/>
                <w:lang w:val="fr-CH"/>
              </w:rPr>
              <w:t>[…]</w:t>
            </w:r>
          </w:p>
          <w:p w:rsidR="00323B11" w:rsidRDefault="00323B11" w:rsidP="001F57A8">
            <w:pPr>
              <w:tabs>
                <w:tab w:val="left" w:pos="567"/>
              </w:tabs>
              <w:rPr>
                <w:sz w:val="18"/>
                <w:szCs w:val="18"/>
                <w:lang w:val="fr-CH"/>
              </w:rPr>
            </w:pPr>
          </w:p>
          <w:p w:rsidR="00323B11" w:rsidRDefault="001F57A8" w:rsidP="001F57A8">
            <w:pPr>
              <w:rPr>
                <w:rFonts w:cs="Arial"/>
                <w:sz w:val="18"/>
                <w:szCs w:val="18"/>
                <w:lang w:val="fr-CH"/>
              </w:rPr>
            </w:pPr>
            <w:r w:rsidRPr="001F57A8">
              <w:rPr>
                <w:sz w:val="18"/>
                <w:szCs w:val="18"/>
                <w:lang w:val="fr-CH"/>
              </w:rPr>
              <w:tab/>
              <w:t xml:space="preserve">7) </w:t>
            </w:r>
            <w:r w:rsidRPr="001F57A8">
              <w:rPr>
                <w:sz w:val="18"/>
                <w:szCs w:val="18"/>
                <w:lang w:val="fr-CH"/>
              </w:rPr>
              <w:tab/>
              <w:t xml:space="preserve">Celui qui, dans un des </w:t>
            </w:r>
            <w:r w:rsidR="007706F0">
              <w:rPr>
                <w:sz w:val="18"/>
                <w:szCs w:val="18"/>
                <w:lang w:val="fr-CH"/>
              </w:rPr>
              <w:t>État</w:t>
            </w:r>
            <w:r w:rsidRPr="001F57A8">
              <w:rPr>
                <w:sz w:val="18"/>
                <w:szCs w:val="18"/>
                <w:lang w:val="fr-CH"/>
              </w:rPr>
              <w:t>s de l</w:t>
            </w:r>
            <w:r w:rsidR="002D2543">
              <w:rPr>
                <w:sz w:val="18"/>
                <w:szCs w:val="18"/>
                <w:lang w:val="fr-CH"/>
              </w:rPr>
              <w:t>’</w:t>
            </w:r>
            <w:r w:rsidRPr="001F57A8">
              <w:rPr>
                <w:sz w:val="18"/>
                <w:szCs w:val="18"/>
                <w:lang w:val="fr-CH"/>
              </w:rPr>
              <w:t xml:space="preserve">Union, procède à la mise en vente ou à la commercialisation du </w:t>
            </w:r>
            <w:r w:rsidRPr="001F57A8">
              <w:rPr>
                <w:sz w:val="18"/>
                <w:szCs w:val="18"/>
                <w:highlight w:val="yellow"/>
                <w:lang w:val="fr-CH"/>
              </w:rPr>
              <w:t>matériel de reproduction ou de multiplication</w:t>
            </w:r>
            <w:r w:rsidRPr="001F57A8">
              <w:rPr>
                <w:sz w:val="18"/>
                <w:szCs w:val="18"/>
                <w:lang w:val="fr-CH"/>
              </w:rPr>
              <w:t xml:space="preserve"> végétative d</w:t>
            </w:r>
            <w:r w:rsidR="002D2543">
              <w:rPr>
                <w:sz w:val="18"/>
                <w:szCs w:val="18"/>
                <w:lang w:val="fr-CH"/>
              </w:rPr>
              <w:t>’</w:t>
            </w:r>
            <w:r w:rsidRPr="001F57A8">
              <w:rPr>
                <w:sz w:val="18"/>
                <w:szCs w:val="18"/>
                <w:lang w:val="fr-CH"/>
              </w:rPr>
              <w:t xml:space="preserve">une variété protégée dans cet </w:t>
            </w:r>
            <w:r w:rsidR="007706F0">
              <w:rPr>
                <w:sz w:val="18"/>
                <w:szCs w:val="18"/>
                <w:lang w:val="fr-CH"/>
              </w:rPr>
              <w:t>État</w:t>
            </w:r>
            <w:r w:rsidRPr="001F57A8">
              <w:rPr>
                <w:sz w:val="18"/>
                <w:szCs w:val="18"/>
                <w:lang w:val="fr-CH"/>
              </w:rPr>
              <w:t xml:space="preserve"> est tenu d</w:t>
            </w:r>
            <w:r w:rsidR="002D2543">
              <w:rPr>
                <w:sz w:val="18"/>
                <w:szCs w:val="18"/>
                <w:lang w:val="fr-CH"/>
              </w:rPr>
              <w:t>’</w:t>
            </w:r>
            <w:r w:rsidRPr="001F57A8">
              <w:rPr>
                <w:sz w:val="18"/>
                <w:szCs w:val="18"/>
                <w:lang w:val="fr-CH"/>
              </w:rPr>
              <w:t>utiliser la dénomination de cette variété, même après l</w:t>
            </w:r>
            <w:r w:rsidR="002D2543">
              <w:rPr>
                <w:sz w:val="18"/>
                <w:szCs w:val="18"/>
                <w:lang w:val="fr-CH"/>
              </w:rPr>
              <w:t>’</w:t>
            </w:r>
            <w:r w:rsidRPr="001F57A8">
              <w:rPr>
                <w:sz w:val="18"/>
                <w:szCs w:val="18"/>
                <w:lang w:val="fr-CH"/>
              </w:rPr>
              <w:t xml:space="preserve">expiration de la protection de cette variété, pour autant que, conformément aux dispositions du </w:t>
            </w:r>
            <w:r w:rsidR="007706F0" w:rsidRPr="001F57A8">
              <w:rPr>
                <w:sz w:val="18"/>
                <w:szCs w:val="18"/>
                <w:lang w:val="fr-CH"/>
              </w:rPr>
              <w:t>paragraphe</w:t>
            </w:r>
            <w:r w:rsidR="007706F0">
              <w:rPr>
                <w:sz w:val="18"/>
                <w:szCs w:val="18"/>
                <w:lang w:val="fr-CH"/>
              </w:rPr>
              <w:t> </w:t>
            </w:r>
            <w:r w:rsidR="007706F0" w:rsidRPr="001F57A8">
              <w:rPr>
                <w:sz w:val="18"/>
                <w:szCs w:val="18"/>
                <w:lang w:val="fr-CH"/>
              </w:rPr>
              <w:t>4</w:t>
            </w:r>
            <w:r w:rsidRPr="001F57A8">
              <w:rPr>
                <w:sz w:val="18"/>
                <w:szCs w:val="18"/>
                <w:lang w:val="fr-CH"/>
              </w:rPr>
              <w:t>), des droits antérieurs ne s</w:t>
            </w:r>
            <w:r w:rsidR="002D2543">
              <w:rPr>
                <w:sz w:val="18"/>
                <w:szCs w:val="18"/>
                <w:lang w:val="fr-CH"/>
              </w:rPr>
              <w:t>’</w:t>
            </w:r>
            <w:r w:rsidRPr="001F57A8">
              <w:rPr>
                <w:sz w:val="18"/>
                <w:szCs w:val="18"/>
                <w:lang w:val="fr-CH"/>
              </w:rPr>
              <w:t>opposent pas à cette utilisation.</w:t>
            </w:r>
          </w:p>
          <w:p w:rsidR="00323B11" w:rsidRDefault="00323B11" w:rsidP="004E7EAB">
            <w:pPr>
              <w:overflowPunct w:val="0"/>
              <w:autoSpaceDE w:val="0"/>
              <w:autoSpaceDN w:val="0"/>
              <w:adjustRightInd w:val="0"/>
              <w:textAlignment w:val="baseline"/>
              <w:rPr>
                <w:rFonts w:cs="Arial"/>
                <w:sz w:val="18"/>
                <w:szCs w:val="18"/>
                <w:lang w:val="fr-CH"/>
              </w:rPr>
            </w:pPr>
          </w:p>
          <w:p w:rsidR="00323B11" w:rsidRDefault="004E7EAB" w:rsidP="004E7EAB">
            <w:pPr>
              <w:overflowPunct w:val="0"/>
              <w:autoSpaceDE w:val="0"/>
              <w:autoSpaceDN w:val="0"/>
              <w:adjustRightInd w:val="0"/>
              <w:textAlignment w:val="baseline"/>
              <w:rPr>
                <w:rFonts w:cs="Arial"/>
                <w:sz w:val="18"/>
                <w:szCs w:val="18"/>
              </w:rPr>
            </w:pPr>
            <w:r w:rsidRPr="004E7EAB">
              <w:rPr>
                <w:rFonts w:cs="Arial"/>
                <w:sz w:val="18"/>
                <w:szCs w:val="18"/>
              </w:rPr>
              <w:t>[…]</w:t>
            </w:r>
          </w:p>
          <w:p w:rsidR="004E7EAB" w:rsidRPr="004E7EAB" w:rsidRDefault="004E7EAB" w:rsidP="004E7EAB">
            <w:pPr>
              <w:overflowPunct w:val="0"/>
              <w:autoSpaceDE w:val="0"/>
              <w:autoSpaceDN w:val="0"/>
              <w:adjustRightInd w:val="0"/>
              <w:textAlignment w:val="baseline"/>
              <w:rPr>
                <w:rFonts w:cs="Arial"/>
                <w:sz w:val="18"/>
                <w:szCs w:val="18"/>
              </w:rPr>
            </w:pPr>
          </w:p>
        </w:tc>
      </w:tr>
      <w:tr w:rsidR="004E7EAB" w:rsidRPr="004E7EAB" w:rsidTr="00AA4125">
        <w:trPr>
          <w:cantSplit/>
          <w:jc w:val="center"/>
        </w:trPr>
        <w:tc>
          <w:tcPr>
            <w:tcW w:w="8789" w:type="dxa"/>
          </w:tcPr>
          <w:p w:rsidR="00323B11" w:rsidRDefault="00323B11" w:rsidP="004E7EAB">
            <w:pPr>
              <w:overflowPunct w:val="0"/>
              <w:autoSpaceDE w:val="0"/>
              <w:autoSpaceDN w:val="0"/>
              <w:adjustRightInd w:val="0"/>
              <w:jc w:val="center"/>
              <w:textAlignment w:val="baseline"/>
              <w:rPr>
                <w:rFonts w:cs="Arial"/>
                <w:b/>
                <w:sz w:val="18"/>
                <w:szCs w:val="18"/>
                <w:lang w:val="fr-CH"/>
              </w:rPr>
            </w:pPr>
          </w:p>
          <w:p w:rsidR="00323B11" w:rsidRDefault="007706F0" w:rsidP="001F57A8">
            <w:pPr>
              <w:tabs>
                <w:tab w:val="left" w:pos="567"/>
                <w:tab w:val="right" w:pos="5599"/>
              </w:tabs>
              <w:jc w:val="center"/>
              <w:rPr>
                <w:b/>
                <w:sz w:val="18"/>
                <w:szCs w:val="18"/>
                <w:lang w:val="fr-CH"/>
              </w:rPr>
            </w:pPr>
            <w:r w:rsidRPr="001F57A8">
              <w:rPr>
                <w:b/>
                <w:sz w:val="18"/>
                <w:szCs w:val="18"/>
                <w:lang w:val="fr-CH"/>
              </w:rPr>
              <w:t>Article</w:t>
            </w:r>
            <w:r>
              <w:rPr>
                <w:b/>
                <w:sz w:val="18"/>
                <w:szCs w:val="18"/>
                <w:lang w:val="fr-CH"/>
              </w:rPr>
              <w:t> </w:t>
            </w:r>
            <w:r w:rsidRPr="001F57A8">
              <w:rPr>
                <w:b/>
                <w:sz w:val="18"/>
                <w:szCs w:val="18"/>
                <w:lang w:val="fr-CH"/>
              </w:rPr>
              <w:t>1</w:t>
            </w:r>
            <w:r w:rsidR="001F57A8" w:rsidRPr="001F57A8">
              <w:rPr>
                <w:b/>
                <w:sz w:val="18"/>
                <w:szCs w:val="18"/>
                <w:lang w:val="fr-CH"/>
              </w:rPr>
              <w:t>4</w:t>
            </w:r>
          </w:p>
          <w:p w:rsidR="00323B11" w:rsidRDefault="00323B11" w:rsidP="001F57A8">
            <w:pPr>
              <w:tabs>
                <w:tab w:val="left" w:pos="567"/>
                <w:tab w:val="right" w:pos="5599"/>
              </w:tabs>
              <w:rPr>
                <w:b/>
                <w:sz w:val="18"/>
                <w:szCs w:val="18"/>
                <w:lang w:val="fr-CH"/>
              </w:rPr>
            </w:pPr>
          </w:p>
          <w:p w:rsidR="00323B11" w:rsidRDefault="001F57A8" w:rsidP="001F57A8">
            <w:pPr>
              <w:tabs>
                <w:tab w:val="left" w:pos="567"/>
                <w:tab w:val="right" w:pos="6579"/>
              </w:tabs>
              <w:jc w:val="center"/>
              <w:rPr>
                <w:b/>
                <w:sz w:val="18"/>
                <w:szCs w:val="18"/>
                <w:lang w:val="fr-CH"/>
              </w:rPr>
            </w:pPr>
            <w:r w:rsidRPr="001F57A8">
              <w:rPr>
                <w:b/>
                <w:sz w:val="18"/>
                <w:szCs w:val="18"/>
                <w:lang w:val="fr-CH"/>
              </w:rPr>
              <w:t>Protection indépendante des mesures réglementant la production,</w:t>
            </w:r>
            <w:r w:rsidRPr="001F57A8">
              <w:rPr>
                <w:b/>
                <w:sz w:val="18"/>
                <w:szCs w:val="18"/>
                <w:lang w:val="fr-CH"/>
              </w:rPr>
              <w:br/>
              <w:t>le contrôle et la commercialisation</w:t>
            </w:r>
          </w:p>
          <w:p w:rsidR="00323B11" w:rsidRDefault="00323B11" w:rsidP="001F57A8">
            <w:pPr>
              <w:tabs>
                <w:tab w:val="left" w:pos="567"/>
                <w:tab w:val="right" w:pos="6579"/>
              </w:tabs>
              <w:rPr>
                <w:sz w:val="18"/>
                <w:szCs w:val="18"/>
                <w:lang w:val="fr-CH"/>
              </w:rPr>
            </w:pPr>
          </w:p>
          <w:p w:rsidR="00323B11" w:rsidRDefault="001F57A8" w:rsidP="001F57A8">
            <w:pPr>
              <w:rPr>
                <w:rFonts w:cs="Arial"/>
                <w:sz w:val="18"/>
                <w:szCs w:val="18"/>
                <w:lang w:val="fr-CH"/>
              </w:rPr>
            </w:pPr>
            <w:r w:rsidRPr="001F57A8">
              <w:rPr>
                <w:sz w:val="18"/>
                <w:szCs w:val="18"/>
                <w:lang w:val="fr-CH"/>
              </w:rPr>
              <w:tab/>
              <w:t xml:space="preserve">1) </w:t>
            </w:r>
            <w:r w:rsidRPr="001F57A8">
              <w:rPr>
                <w:sz w:val="18"/>
                <w:szCs w:val="18"/>
                <w:lang w:val="fr-CH"/>
              </w:rPr>
              <w:tab/>
              <w:t>Le droit reconnu à l</w:t>
            </w:r>
            <w:r w:rsidR="002D2543">
              <w:rPr>
                <w:sz w:val="18"/>
                <w:szCs w:val="18"/>
                <w:lang w:val="fr-CH"/>
              </w:rPr>
              <w:t>’</w:t>
            </w:r>
            <w:r w:rsidRPr="001F57A8">
              <w:rPr>
                <w:sz w:val="18"/>
                <w:szCs w:val="18"/>
                <w:lang w:val="fr-CH"/>
              </w:rPr>
              <w:t xml:space="preserve">obtenteur selon les dispositions de la présente Convention est indépendant des mesures adoptées dans chaque </w:t>
            </w:r>
            <w:r w:rsidR="007706F0">
              <w:rPr>
                <w:sz w:val="18"/>
                <w:szCs w:val="18"/>
                <w:lang w:val="fr-CH"/>
              </w:rPr>
              <w:t>État</w:t>
            </w:r>
            <w:r w:rsidRPr="001F57A8">
              <w:rPr>
                <w:sz w:val="18"/>
                <w:szCs w:val="18"/>
                <w:lang w:val="fr-CH"/>
              </w:rPr>
              <w:t xml:space="preserve"> de l</w:t>
            </w:r>
            <w:r w:rsidR="002D2543">
              <w:rPr>
                <w:sz w:val="18"/>
                <w:szCs w:val="18"/>
                <w:lang w:val="fr-CH"/>
              </w:rPr>
              <w:t>’</w:t>
            </w:r>
            <w:r w:rsidRPr="001F57A8">
              <w:rPr>
                <w:sz w:val="18"/>
                <w:szCs w:val="18"/>
                <w:lang w:val="fr-CH"/>
              </w:rPr>
              <w:t>Union en vue d</w:t>
            </w:r>
            <w:r w:rsidR="002D2543">
              <w:rPr>
                <w:sz w:val="18"/>
                <w:szCs w:val="18"/>
                <w:lang w:val="fr-CH"/>
              </w:rPr>
              <w:t>’</w:t>
            </w:r>
            <w:r w:rsidRPr="001F57A8">
              <w:rPr>
                <w:sz w:val="18"/>
                <w:szCs w:val="18"/>
                <w:lang w:val="fr-CH"/>
              </w:rPr>
              <w:t xml:space="preserve">y réglementer la production, le contrôle et la commercialisation des semences et </w:t>
            </w:r>
            <w:r w:rsidRPr="001F57A8">
              <w:rPr>
                <w:sz w:val="18"/>
                <w:szCs w:val="18"/>
                <w:highlight w:val="yellow"/>
                <w:lang w:val="fr-CH"/>
              </w:rPr>
              <w:t>plants</w:t>
            </w:r>
            <w:r w:rsidRPr="001F57A8">
              <w:rPr>
                <w:sz w:val="18"/>
                <w:szCs w:val="18"/>
                <w:lang w:val="fr-CH"/>
              </w:rPr>
              <w:t>.</w:t>
            </w:r>
          </w:p>
          <w:p w:rsidR="00323B11" w:rsidRDefault="00323B11" w:rsidP="004E7EAB">
            <w:pPr>
              <w:rPr>
                <w:rFonts w:cs="Arial"/>
                <w:sz w:val="18"/>
                <w:szCs w:val="18"/>
                <w:lang w:val="fr-CH"/>
              </w:rPr>
            </w:pPr>
          </w:p>
          <w:p w:rsidR="00323B11" w:rsidRDefault="004E7EAB" w:rsidP="004E7EAB">
            <w:pPr>
              <w:rPr>
                <w:rFonts w:cs="Arial"/>
                <w:sz w:val="18"/>
                <w:szCs w:val="18"/>
              </w:rPr>
            </w:pPr>
            <w:r w:rsidRPr="004E7EAB">
              <w:rPr>
                <w:rFonts w:cs="Arial"/>
                <w:sz w:val="18"/>
                <w:szCs w:val="18"/>
              </w:rPr>
              <w:t>[…]</w:t>
            </w:r>
          </w:p>
          <w:p w:rsidR="004E7EAB" w:rsidRPr="004E7EAB" w:rsidRDefault="004E7EAB" w:rsidP="004E7EAB">
            <w:pPr>
              <w:overflowPunct w:val="0"/>
              <w:autoSpaceDE w:val="0"/>
              <w:autoSpaceDN w:val="0"/>
              <w:adjustRightInd w:val="0"/>
              <w:jc w:val="center"/>
              <w:textAlignment w:val="baseline"/>
              <w:rPr>
                <w:rFonts w:cs="Arial"/>
                <w:b/>
                <w:sz w:val="18"/>
                <w:szCs w:val="18"/>
              </w:rPr>
            </w:pPr>
          </w:p>
        </w:tc>
      </w:tr>
    </w:tbl>
    <w:p w:rsidR="00323B11" w:rsidRDefault="00323B11" w:rsidP="004E7EAB"/>
    <w:p w:rsidR="00323B11" w:rsidRDefault="00323B11" w:rsidP="004E7EAB"/>
    <w:p w:rsidR="004E7EAB" w:rsidRDefault="00E7741D" w:rsidP="004E7EAB">
      <w:pPr>
        <w:jc w:val="right"/>
        <w:rPr>
          <w:lang w:val="fr-CH"/>
        </w:rPr>
      </w:pPr>
      <w:r w:rsidRPr="00C75EE0">
        <w:rPr>
          <w:lang w:val="fr-CH"/>
        </w:rPr>
        <w:t>[</w:t>
      </w:r>
      <w:r w:rsidR="004C0F76">
        <w:rPr>
          <w:lang w:val="fr-CH"/>
        </w:rPr>
        <w:t>Fin de l</w:t>
      </w:r>
      <w:r w:rsidR="002D2543">
        <w:rPr>
          <w:lang w:val="fr-CH"/>
        </w:rPr>
        <w:t>’</w:t>
      </w:r>
      <w:r w:rsidR="004C0F76">
        <w:rPr>
          <w:lang w:val="fr-CH"/>
        </w:rPr>
        <w:t>annexe et du</w:t>
      </w:r>
      <w:r w:rsidR="001F57A8" w:rsidRPr="00C75EE0">
        <w:rPr>
          <w:lang w:val="fr-CH"/>
        </w:rPr>
        <w:t xml:space="preserve"> document</w:t>
      </w:r>
      <w:r w:rsidRPr="00C75EE0">
        <w:rPr>
          <w:lang w:val="fr-CH"/>
        </w:rPr>
        <w:t>]</w:t>
      </w:r>
    </w:p>
    <w:p w:rsidR="002E2829" w:rsidRPr="00C75EE0" w:rsidRDefault="002E2829" w:rsidP="004E7EAB">
      <w:pPr>
        <w:jc w:val="right"/>
        <w:rPr>
          <w:lang w:val="fr-CH"/>
        </w:rPr>
      </w:pPr>
    </w:p>
    <w:sectPr w:rsidR="002E2829" w:rsidRPr="00C75EE0" w:rsidSect="00AA4125">
      <w:headerReference w:type="even" r:id="rId18"/>
      <w:headerReference w:type="default" r:id="rId19"/>
      <w:footerReference w:type="even" r:id="rId20"/>
      <w:footerReference w:type="default" r:id="rId21"/>
      <w:headerReference w:type="first" r:id="rId22"/>
      <w:footerReference w:type="first" r:id="rId2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125" w:rsidRDefault="00AA4125" w:rsidP="006655D3">
      <w:r>
        <w:separator/>
      </w:r>
    </w:p>
    <w:p w:rsidR="00AA4125" w:rsidRDefault="00AA4125" w:rsidP="006655D3"/>
  </w:endnote>
  <w:endnote w:type="continuationSeparator" w:id="0">
    <w:p w:rsidR="00AA4125" w:rsidRDefault="00AA4125" w:rsidP="006655D3">
      <w:r>
        <w:separator/>
      </w:r>
    </w:p>
    <w:p w:rsidR="00AA4125" w:rsidRPr="00294751" w:rsidRDefault="00AA4125">
      <w:pPr>
        <w:pStyle w:val="Footer"/>
        <w:spacing w:after="60"/>
        <w:rPr>
          <w:sz w:val="18"/>
          <w:lang w:val="fr-FR"/>
        </w:rPr>
      </w:pPr>
      <w:r w:rsidRPr="00294751">
        <w:rPr>
          <w:sz w:val="18"/>
          <w:lang w:val="fr-FR"/>
        </w:rPr>
        <w:t>[Suite de la note de la page précédente]</w:t>
      </w:r>
    </w:p>
    <w:p w:rsidR="00AA4125" w:rsidRPr="00294751" w:rsidRDefault="00AA4125" w:rsidP="006655D3">
      <w:pPr>
        <w:rPr>
          <w:lang w:val="fr-FR"/>
        </w:rPr>
      </w:pPr>
    </w:p>
    <w:p w:rsidR="00AA4125" w:rsidRPr="00294751" w:rsidRDefault="00AA4125" w:rsidP="006655D3">
      <w:pPr>
        <w:rPr>
          <w:lang w:val="fr-FR"/>
        </w:rPr>
      </w:pPr>
    </w:p>
  </w:endnote>
  <w:endnote w:type="continuationNotice" w:id="1">
    <w:p w:rsidR="00AA4125" w:rsidRPr="00294751" w:rsidRDefault="00AA4125" w:rsidP="006655D3">
      <w:pPr>
        <w:rPr>
          <w:lang w:val="fr-FR"/>
        </w:rPr>
      </w:pPr>
      <w:r w:rsidRPr="00294751">
        <w:rPr>
          <w:lang w:val="fr-FR"/>
        </w:rPr>
        <w:t>[Suite de la note page suivante]</w:t>
      </w:r>
    </w:p>
    <w:p w:rsidR="00AA4125" w:rsidRPr="00294751" w:rsidRDefault="00AA4125" w:rsidP="006655D3">
      <w:pPr>
        <w:rPr>
          <w:lang w:val="fr-FR"/>
        </w:rPr>
      </w:pPr>
    </w:p>
    <w:p w:rsidR="00AA4125" w:rsidRPr="00294751" w:rsidRDefault="00AA412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Default="00AA4125" w:rsidP="004A7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Default="00AA41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Default="00AA41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Default="00AA4125" w:rsidP="004A733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Default="00AA412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Default="00AA4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125" w:rsidRDefault="00AA4125" w:rsidP="006655D3">
      <w:r>
        <w:separator/>
      </w:r>
    </w:p>
  </w:footnote>
  <w:footnote w:type="continuationSeparator" w:id="0">
    <w:p w:rsidR="00AA4125" w:rsidRDefault="00AA4125" w:rsidP="006655D3">
      <w:r>
        <w:separator/>
      </w:r>
    </w:p>
  </w:footnote>
  <w:footnote w:type="continuationNotice" w:id="1">
    <w:p w:rsidR="00AA4125" w:rsidRPr="00AB530F" w:rsidRDefault="00AA4125"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Default="00AA4125" w:rsidP="004A7334">
    <w:pPr>
      <w:pStyle w:val="Header"/>
      <w:rPr>
        <w:rFonts w:cs="Arial"/>
        <w:lang w:val="en-US"/>
      </w:rPr>
    </w:pPr>
    <w:proofErr w:type="spellStart"/>
    <w:r w:rsidRPr="00E95FD9">
      <w:rPr>
        <w:rFonts w:cs="Arial"/>
        <w:lang w:val="en-US"/>
      </w:rPr>
      <w:t>UPOV</w:t>
    </w:r>
    <w:proofErr w:type="spellEnd"/>
    <w:r w:rsidRPr="00E95FD9">
      <w:rPr>
        <w:rFonts w:cs="Arial"/>
        <w:lang w:val="en-US"/>
      </w:rPr>
      <w:t>/</w:t>
    </w:r>
    <w:proofErr w:type="spellStart"/>
    <w:r w:rsidRPr="00E95FD9">
      <w:rPr>
        <w:rFonts w:cs="Arial"/>
        <w:lang w:val="en-US"/>
      </w:rPr>
      <w:t>EXN</w:t>
    </w:r>
    <w:proofErr w:type="spellEnd"/>
    <w:r w:rsidRPr="00E95FD9">
      <w:rPr>
        <w:rFonts w:cs="Arial"/>
        <w:lang w:val="en-US"/>
      </w:rPr>
      <w:t>/PPM/1</w:t>
    </w:r>
    <w:r>
      <w:rPr>
        <w:rFonts w:cs="Arial"/>
        <w:lang w:val="en-US"/>
      </w:rPr>
      <w:t xml:space="preserve"> </w:t>
    </w:r>
    <w:r w:rsidRPr="008E104B">
      <w:rPr>
        <w:highlight w:val="lightGray"/>
        <w:lang w:val="en-US"/>
      </w:rPr>
      <w:t>with comments</w:t>
    </w:r>
  </w:p>
  <w:p w:rsidR="00AA4125" w:rsidRPr="00E95FD9" w:rsidRDefault="00AA4125" w:rsidP="004A7334">
    <w:pPr>
      <w:pStyle w:val="Header"/>
      <w:rPr>
        <w:rStyle w:val="PageNumber"/>
        <w:rFonts w:cs="Arial"/>
        <w:lang w:val="en-US"/>
      </w:rPr>
    </w:pPr>
    <w:proofErr w:type="gramStart"/>
    <w:r w:rsidRPr="00E95FD9">
      <w:rPr>
        <w:rFonts w:cs="Arial"/>
        <w:lang w:val="en-US"/>
      </w:rPr>
      <w:t>page</w:t>
    </w:r>
    <w:proofErr w:type="gramEnd"/>
    <w:r w:rsidRPr="00E95FD9">
      <w:rPr>
        <w:rFonts w:cs="Arial"/>
        <w:lang w:val="en-US"/>
      </w:rPr>
      <w:t xml:space="preserve"> </w:t>
    </w:r>
    <w:r w:rsidRPr="009929A5">
      <w:rPr>
        <w:rStyle w:val="PageNumber"/>
        <w:rFonts w:cs="Arial"/>
      </w:rPr>
      <w:fldChar w:fldCharType="begin"/>
    </w:r>
    <w:r w:rsidRPr="00E95FD9">
      <w:rPr>
        <w:rStyle w:val="PageNumber"/>
        <w:rFonts w:cs="Arial"/>
        <w:lang w:val="en-US"/>
      </w:rPr>
      <w:instrText xml:space="preserve"> PAGE </w:instrText>
    </w:r>
    <w:r w:rsidRPr="009929A5">
      <w:rPr>
        <w:rStyle w:val="PageNumber"/>
        <w:rFonts w:cs="Arial"/>
      </w:rPr>
      <w:fldChar w:fldCharType="separate"/>
    </w:r>
    <w:r>
      <w:rPr>
        <w:rStyle w:val="PageNumber"/>
        <w:rFonts w:cs="Arial"/>
        <w:noProof/>
        <w:lang w:val="en-US"/>
      </w:rPr>
      <w:t>4</w:t>
    </w:r>
    <w:r w:rsidRPr="009929A5">
      <w:rPr>
        <w:rStyle w:val="PageNumber"/>
        <w:rFonts w:cs="Arial"/>
      </w:rPr>
      <w:fldChar w:fldCharType="end"/>
    </w:r>
  </w:p>
  <w:p w:rsidR="00AA4125" w:rsidRPr="00E95FD9" w:rsidRDefault="00AA4125" w:rsidP="004A7334">
    <w:pPr>
      <w:pStyle w:val="Header"/>
      <w:rPr>
        <w:rFonts w:cs="Arial"/>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Default="00AA4125" w:rsidP="00AA4125">
    <w:pPr>
      <w:pStyle w:val="Header"/>
      <w:rPr>
        <w:rFonts w:cs="Arial"/>
        <w:lang w:val="en-US"/>
      </w:rPr>
    </w:pPr>
    <w:proofErr w:type="spellStart"/>
    <w:r w:rsidRPr="00E95FD9">
      <w:rPr>
        <w:rFonts w:cs="Arial"/>
        <w:lang w:val="en-US"/>
      </w:rPr>
      <w:t>UPOV</w:t>
    </w:r>
    <w:proofErr w:type="spellEnd"/>
    <w:r w:rsidRPr="00E95FD9">
      <w:rPr>
        <w:rFonts w:cs="Arial"/>
        <w:lang w:val="en-US"/>
      </w:rPr>
      <w:t>/</w:t>
    </w:r>
    <w:proofErr w:type="spellStart"/>
    <w:r w:rsidRPr="00E95FD9">
      <w:rPr>
        <w:rFonts w:cs="Arial"/>
        <w:lang w:val="en-US"/>
      </w:rPr>
      <w:t>EXN</w:t>
    </w:r>
    <w:proofErr w:type="spellEnd"/>
    <w:r w:rsidRPr="00E95FD9">
      <w:rPr>
        <w:rFonts w:cs="Arial"/>
        <w:lang w:val="en-US"/>
      </w:rPr>
      <w:t>/PPM/1</w:t>
    </w:r>
    <w:r>
      <w:rPr>
        <w:rFonts w:cs="Arial"/>
        <w:lang w:val="en-US"/>
      </w:rPr>
      <w:t xml:space="preserve"> </w:t>
    </w:r>
    <w:r w:rsidRPr="008E104B">
      <w:rPr>
        <w:highlight w:val="lightGray"/>
        <w:lang w:val="en-US"/>
      </w:rPr>
      <w:t>with comments</w:t>
    </w:r>
  </w:p>
  <w:p w:rsidR="00AA4125" w:rsidRPr="00E95FD9" w:rsidRDefault="00AA4125" w:rsidP="00AA4125">
    <w:pPr>
      <w:pStyle w:val="Header"/>
      <w:rPr>
        <w:rStyle w:val="PageNumber"/>
        <w:rFonts w:cs="Arial"/>
        <w:lang w:val="en-US"/>
      </w:rPr>
    </w:pPr>
    <w:proofErr w:type="gramStart"/>
    <w:r w:rsidRPr="00E95FD9">
      <w:rPr>
        <w:rFonts w:cs="Arial"/>
        <w:lang w:val="en-US"/>
      </w:rPr>
      <w:t>page</w:t>
    </w:r>
    <w:proofErr w:type="gramEnd"/>
    <w:r w:rsidRPr="00E95FD9">
      <w:rPr>
        <w:rFonts w:cs="Arial"/>
        <w:lang w:val="en-US"/>
      </w:rPr>
      <w:t xml:space="preserve"> </w:t>
    </w:r>
    <w:r w:rsidRPr="009929A5">
      <w:rPr>
        <w:rStyle w:val="PageNumber"/>
        <w:rFonts w:cs="Arial"/>
      </w:rPr>
      <w:fldChar w:fldCharType="begin"/>
    </w:r>
    <w:r w:rsidRPr="00E95FD9">
      <w:rPr>
        <w:rStyle w:val="PageNumber"/>
        <w:rFonts w:cs="Arial"/>
        <w:lang w:val="en-US"/>
      </w:rPr>
      <w:instrText xml:space="preserve"> PAGE </w:instrText>
    </w:r>
    <w:r w:rsidRPr="009929A5">
      <w:rPr>
        <w:rStyle w:val="PageNumber"/>
        <w:rFonts w:cs="Arial"/>
      </w:rPr>
      <w:fldChar w:fldCharType="separate"/>
    </w:r>
    <w:r>
      <w:rPr>
        <w:rStyle w:val="PageNumber"/>
        <w:rFonts w:cs="Arial"/>
        <w:noProof/>
        <w:lang w:val="en-US"/>
      </w:rPr>
      <w:t>4</w:t>
    </w:r>
    <w:r w:rsidRPr="009929A5">
      <w:rPr>
        <w:rStyle w:val="PageNumber"/>
        <w:rFonts w:cs="Arial"/>
      </w:rPr>
      <w:fldChar w:fldCharType="end"/>
    </w:r>
  </w:p>
  <w:p w:rsidR="00AA4125" w:rsidRPr="00E95FD9" w:rsidRDefault="00AA4125" w:rsidP="00AA4125">
    <w:pPr>
      <w:pStyle w:val="Header"/>
      <w:rPr>
        <w:rFonts w:cs="Arial"/>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Pr="00E62003" w:rsidRDefault="00AA4125" w:rsidP="004A7334">
    <w:pPr>
      <w:pStyle w:val="Header"/>
      <w:rPr>
        <w:rFonts w:cs="Arial"/>
      </w:rPr>
    </w:pPr>
    <w:proofErr w:type="spellStart"/>
    <w:r w:rsidRPr="00E62003">
      <w:rPr>
        <w:rFonts w:cs="Arial"/>
      </w:rPr>
      <w:t>WG-HRV</w:t>
    </w:r>
    <w:proofErr w:type="spellEnd"/>
    <w:r w:rsidRPr="00E62003">
      <w:rPr>
        <w:rFonts w:cs="Arial"/>
      </w:rPr>
      <w:t>/1/3</w:t>
    </w:r>
  </w:p>
  <w:p w:rsidR="00AA4125" w:rsidRPr="00E62003" w:rsidRDefault="00AA4125" w:rsidP="004A7334">
    <w:pPr>
      <w:pStyle w:val="Header"/>
    </w:pPr>
    <w:r w:rsidRPr="00E62003">
      <w:rPr>
        <w:rStyle w:val="PageNumber"/>
      </w:rPr>
      <w:t>Annexe,</w:t>
    </w:r>
    <w:r w:rsidRPr="00E62003">
      <w:t xml:space="preserve"> page </w:t>
    </w:r>
    <w:r w:rsidRPr="00E62003">
      <w:rPr>
        <w:rStyle w:val="PageNumber"/>
      </w:rPr>
      <w:fldChar w:fldCharType="begin"/>
    </w:r>
    <w:r w:rsidRPr="00E62003">
      <w:rPr>
        <w:rStyle w:val="PageNumber"/>
      </w:rPr>
      <w:instrText xml:space="preserve"> PAGE </w:instrText>
    </w:r>
    <w:r w:rsidRPr="00E62003">
      <w:rPr>
        <w:rStyle w:val="PageNumber"/>
      </w:rPr>
      <w:fldChar w:fldCharType="separate"/>
    </w:r>
    <w:r w:rsidR="00E62003">
      <w:rPr>
        <w:rStyle w:val="PageNumber"/>
        <w:noProof/>
      </w:rPr>
      <w:t>2</w:t>
    </w:r>
    <w:r w:rsidRPr="00E62003">
      <w:rPr>
        <w:rStyle w:val="PageNumber"/>
      </w:rPr>
      <w:fldChar w:fldCharType="end"/>
    </w:r>
  </w:p>
  <w:p w:rsidR="00AA4125" w:rsidRPr="00E62003" w:rsidRDefault="00AA4125" w:rsidP="004A7334">
    <w:pPr>
      <w:pStyle w:val="Header"/>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Pr="00E62003" w:rsidRDefault="00AA4125" w:rsidP="002D5CDE">
    <w:pPr>
      <w:pStyle w:val="Header"/>
      <w:rPr>
        <w:rFonts w:cs="Arial"/>
      </w:rPr>
    </w:pPr>
    <w:proofErr w:type="spellStart"/>
    <w:r w:rsidRPr="00E62003">
      <w:rPr>
        <w:rFonts w:cs="Arial"/>
      </w:rPr>
      <w:t>WG-HRV</w:t>
    </w:r>
    <w:proofErr w:type="spellEnd"/>
    <w:r w:rsidRPr="00E62003">
      <w:rPr>
        <w:rFonts w:cs="Arial"/>
      </w:rPr>
      <w:t>/3</w:t>
    </w:r>
    <w:r w:rsidR="002E2829">
      <w:rPr>
        <w:rFonts w:cs="Arial"/>
      </w:rPr>
      <w:t>/2</w:t>
    </w:r>
  </w:p>
  <w:p w:rsidR="00AA4125" w:rsidRPr="00E62003" w:rsidRDefault="00AA4125" w:rsidP="002D5CDE">
    <w:pPr>
      <w:pStyle w:val="Header"/>
    </w:pPr>
    <w:r w:rsidRPr="00E62003">
      <w:rPr>
        <w:rStyle w:val="PageNumber"/>
      </w:rPr>
      <w:t>Annexe,</w:t>
    </w:r>
    <w:r w:rsidRPr="00E62003">
      <w:t xml:space="preserve"> page </w:t>
    </w:r>
    <w:r w:rsidRPr="00E62003">
      <w:rPr>
        <w:rStyle w:val="PageNumber"/>
      </w:rPr>
      <w:fldChar w:fldCharType="begin"/>
    </w:r>
    <w:r w:rsidRPr="00E62003">
      <w:rPr>
        <w:rStyle w:val="PageNumber"/>
      </w:rPr>
      <w:instrText xml:space="preserve"> PAGE </w:instrText>
    </w:r>
    <w:r w:rsidRPr="00E62003">
      <w:rPr>
        <w:rStyle w:val="PageNumber"/>
      </w:rPr>
      <w:fldChar w:fldCharType="separate"/>
    </w:r>
    <w:r w:rsidR="00DA1474">
      <w:rPr>
        <w:rStyle w:val="PageNumber"/>
        <w:noProof/>
      </w:rPr>
      <w:t>2</w:t>
    </w:r>
    <w:r w:rsidRPr="00E62003">
      <w:rPr>
        <w:rStyle w:val="PageNumber"/>
      </w:rPr>
      <w:fldChar w:fldCharType="end"/>
    </w:r>
  </w:p>
  <w:p w:rsidR="00AA4125" w:rsidRPr="00E62003" w:rsidRDefault="00AA4125" w:rsidP="00AA4125">
    <w:pPr>
      <w:pStyle w:val="Header"/>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Default="00AA412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Pr="00DF3C76" w:rsidRDefault="00AA4125" w:rsidP="004A7334">
    <w:pPr>
      <w:pStyle w:val="Header"/>
      <w:rPr>
        <w:rFonts w:cs="Arial"/>
        <w:lang w:val="fr-CH"/>
      </w:rPr>
    </w:pPr>
    <w:proofErr w:type="spellStart"/>
    <w:r w:rsidRPr="00DF3C76">
      <w:rPr>
        <w:rFonts w:cs="Arial"/>
        <w:lang w:val="fr-CH"/>
      </w:rPr>
      <w:t>WG-HRV</w:t>
    </w:r>
    <w:proofErr w:type="spellEnd"/>
    <w:r w:rsidRPr="00DF3C76">
      <w:rPr>
        <w:rFonts w:cs="Arial"/>
        <w:lang w:val="fr-CH"/>
      </w:rPr>
      <w:t>/1/3</w:t>
    </w:r>
  </w:p>
  <w:p w:rsidR="00AA4125" w:rsidRPr="00DF3C76" w:rsidRDefault="00AA4125" w:rsidP="004A7334">
    <w:pPr>
      <w:pStyle w:val="Header"/>
      <w:rPr>
        <w:lang w:val="fr-CH"/>
      </w:rPr>
    </w:pPr>
    <w:proofErr w:type="spellStart"/>
    <w:r w:rsidRPr="00DF3C76">
      <w:rPr>
        <w:rStyle w:val="PageNumber"/>
        <w:lang w:val="fr-CH"/>
      </w:rPr>
      <w:t>Annex</w:t>
    </w:r>
    <w:proofErr w:type="spellEnd"/>
    <w:r w:rsidRPr="00DF3C76">
      <w:rPr>
        <w:rStyle w:val="PageNumber"/>
        <w:lang w:val="fr-CH"/>
      </w:rPr>
      <w:t>,</w:t>
    </w:r>
    <w:r w:rsidRPr="00DF3C76">
      <w:rPr>
        <w:lang w:val="fr-CH"/>
      </w:rPr>
      <w:t xml:space="preserve"> </w:t>
    </w:r>
    <w:proofErr w:type="spellStart"/>
    <w:r w:rsidRPr="00DF3C76">
      <w:rPr>
        <w:lang w:val="fr-CH"/>
      </w:rPr>
      <w:t>Appendix</w:t>
    </w:r>
    <w:proofErr w:type="spellEnd"/>
    <w:r w:rsidRPr="00DF3C76">
      <w:rPr>
        <w:lang w:val="fr-CH"/>
      </w:rPr>
      <w:t xml:space="preserve">, page </w:t>
    </w:r>
    <w:r w:rsidRPr="0006723F">
      <w:rPr>
        <w:rStyle w:val="PageNumber"/>
        <w:lang w:val="en-US"/>
      </w:rPr>
      <w:fldChar w:fldCharType="begin"/>
    </w:r>
    <w:r w:rsidRPr="00DF3C76">
      <w:rPr>
        <w:rStyle w:val="PageNumber"/>
        <w:lang w:val="fr-CH"/>
      </w:rPr>
      <w:instrText xml:space="preserve"> PAGE </w:instrText>
    </w:r>
    <w:r w:rsidRPr="0006723F">
      <w:rPr>
        <w:rStyle w:val="PageNumber"/>
        <w:lang w:val="en-US"/>
      </w:rPr>
      <w:fldChar w:fldCharType="separate"/>
    </w:r>
    <w:r>
      <w:rPr>
        <w:rStyle w:val="PageNumber"/>
        <w:noProof/>
        <w:lang w:val="fr-CH"/>
      </w:rPr>
      <w:t>3</w:t>
    </w:r>
    <w:r w:rsidRPr="0006723F">
      <w:rPr>
        <w:rStyle w:val="PageNumber"/>
        <w:lang w:val="en-US"/>
      </w:rPr>
      <w:fldChar w:fldCharType="end"/>
    </w:r>
  </w:p>
  <w:p w:rsidR="00AA4125" w:rsidRPr="00DF3C76" w:rsidRDefault="00AA4125" w:rsidP="004A7334">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829" w:rsidRPr="00DF3C76" w:rsidRDefault="002E2829" w:rsidP="002E2829">
    <w:pPr>
      <w:pStyle w:val="Header"/>
      <w:rPr>
        <w:rFonts w:cs="Arial"/>
        <w:lang w:val="fr-CH"/>
      </w:rPr>
    </w:pPr>
    <w:proofErr w:type="spellStart"/>
    <w:r w:rsidRPr="00DF3C76">
      <w:rPr>
        <w:rFonts w:cs="Arial"/>
        <w:lang w:val="fr-CH"/>
      </w:rPr>
      <w:t>WG-HRV</w:t>
    </w:r>
    <w:proofErr w:type="spellEnd"/>
    <w:r w:rsidRPr="00DF3C76">
      <w:rPr>
        <w:rFonts w:cs="Arial"/>
        <w:lang w:val="fr-CH"/>
      </w:rPr>
      <w:t>/</w:t>
    </w:r>
    <w:r>
      <w:rPr>
        <w:rFonts w:cs="Arial"/>
        <w:lang w:val="fr-CH"/>
      </w:rPr>
      <w:t>3</w:t>
    </w:r>
    <w:r w:rsidRPr="00DF3C76">
      <w:rPr>
        <w:rFonts w:cs="Arial"/>
        <w:lang w:val="fr-CH"/>
      </w:rPr>
      <w:t>/</w:t>
    </w:r>
    <w:r>
      <w:rPr>
        <w:rFonts w:cs="Arial"/>
        <w:lang w:val="fr-CH"/>
      </w:rPr>
      <w:t>2</w:t>
    </w:r>
  </w:p>
  <w:p w:rsidR="002E2829" w:rsidRPr="00DF3C76" w:rsidRDefault="002E2829" w:rsidP="002E2829">
    <w:pPr>
      <w:pStyle w:val="Header"/>
      <w:rPr>
        <w:lang w:val="fr-CH"/>
      </w:rPr>
    </w:pPr>
    <w:r w:rsidRPr="00DF3C76">
      <w:rPr>
        <w:rStyle w:val="PageNumber"/>
        <w:lang w:val="fr-CH"/>
      </w:rPr>
      <w:t>Annex</w:t>
    </w:r>
    <w:r>
      <w:rPr>
        <w:rStyle w:val="PageNumber"/>
        <w:lang w:val="fr-CH"/>
      </w:rPr>
      <w:t>e</w:t>
    </w:r>
    <w:r w:rsidRPr="00DF3C76">
      <w:rPr>
        <w:rStyle w:val="PageNumber"/>
        <w:lang w:val="fr-CH"/>
      </w:rPr>
      <w:t>,</w:t>
    </w:r>
    <w:r w:rsidRPr="00DF3C76">
      <w:rPr>
        <w:lang w:val="fr-CH"/>
      </w:rPr>
      <w:t xml:space="preserve"> </w:t>
    </w:r>
    <w:r>
      <w:rPr>
        <w:lang w:val="fr-CH"/>
      </w:rPr>
      <w:t>Appendice</w:t>
    </w:r>
    <w:r w:rsidRPr="00DF3C76">
      <w:rPr>
        <w:lang w:val="fr-CH"/>
      </w:rPr>
      <w:t xml:space="preserve">, page </w:t>
    </w:r>
    <w:r w:rsidRPr="0006723F">
      <w:rPr>
        <w:rStyle w:val="PageNumber"/>
        <w:lang w:val="en-US"/>
      </w:rPr>
      <w:fldChar w:fldCharType="begin"/>
    </w:r>
    <w:r w:rsidRPr="00DF3C76">
      <w:rPr>
        <w:rStyle w:val="PageNumber"/>
        <w:lang w:val="fr-CH"/>
      </w:rPr>
      <w:instrText xml:space="preserve"> PAGE </w:instrText>
    </w:r>
    <w:r w:rsidRPr="0006723F">
      <w:rPr>
        <w:rStyle w:val="PageNumber"/>
        <w:lang w:val="en-US"/>
      </w:rPr>
      <w:fldChar w:fldCharType="separate"/>
    </w:r>
    <w:r w:rsidR="00DA1474">
      <w:rPr>
        <w:rStyle w:val="PageNumber"/>
        <w:noProof/>
        <w:lang w:val="fr-CH"/>
      </w:rPr>
      <w:t>4</w:t>
    </w:r>
    <w:r w:rsidRPr="0006723F">
      <w:rPr>
        <w:rStyle w:val="PageNumber"/>
        <w:lang w:val="en-US"/>
      </w:rPr>
      <w:fldChar w:fldCharType="end"/>
    </w:r>
  </w:p>
  <w:p w:rsidR="002E2829" w:rsidRPr="00DF3C76" w:rsidRDefault="002E2829" w:rsidP="002E2829">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4125" w:rsidRPr="002E2829" w:rsidRDefault="00AA4125" w:rsidP="002E2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A585F"/>
    <w:multiLevelType w:val="hybridMultilevel"/>
    <w:tmpl w:val="E3F4B852"/>
    <w:lvl w:ilvl="0" w:tplc="A442F17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8A22733"/>
    <w:multiLevelType w:val="hybridMultilevel"/>
    <w:tmpl w:val="59F6CABA"/>
    <w:lvl w:ilvl="0" w:tplc="BB32EF7C">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76A450D0"/>
    <w:multiLevelType w:val="hybridMultilevel"/>
    <w:tmpl w:val="14AA0B94"/>
    <w:lvl w:ilvl="0" w:tplc="BD9A55EC">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activeWritingStyle w:appName="MSWord" w:lang="fr-CH" w:vendorID="64" w:dllVersion="131078" w:nlCheck="1" w:checkStyle="0"/>
  <w:activeWritingStyle w:appName="MSWord" w:lang="en-GB" w:vendorID="64" w:dllVersion="131078" w:nlCheck="1" w:checkStyle="1"/>
  <w:activeWritingStyle w:appName="MSWord" w:lang="en-NZ"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5777"/>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Brands, Designs &amp; DN\AMC|TextBase TMs\WorkspaceFTS\Brands, Designs &amp; DN\Lisbon|TextBase TMs\WorkspaceFTS\Administration &amp; Finance\Administration|TextBase TMs\WorkspaceFTS\Administration &amp; Finance\PBC|TextBase TMs\WorkspaceFTS\Brands, Designs &amp; DN\AMC|TextBase TMs\WorkspaceFTS\Brands, Designs &amp; DN\Brands|TextBase TMs\WorkspaceFTS\Brands, Designs &amp; DN\Madrid|TextBase TMs\WorkspaceFTS\Copyright\Copyright|TextBase TMs\WorkspaceFTS\Development\Development|TextBase TMs\WorkspaceFTS\GRTKF\GRTKF|TextBase TMs\WorkspaceFTS\Outreach\ACE|TextBase TMs\WorkspaceFTS\Outreach\Publications|TextBase TMs\WorkspaceFTS\Patents &amp; Innovation\IPC|TextBase TMs\WorkspaceFTS\Patents &amp; Innovation\Patents|TextBase TMs\WorkspaceFTS\xLegacy\Academy|TextBase TMs\WorkspaceFTS\Administration &amp; Finance\Administration|TextBase TMs\WorkspaceFTS\GRTKF\GRTKF|TextBase TMs\WorkspaceFTS\Outreach\Academy|TextBase TMs\WorkspaceFTS\Outreach\Publications|TextBase TMs\WorkspaceFTS\Patents &amp; Innovation\Budapest|TextBase TMs\WorkspaceFTS\Patents &amp; Innovation\IPC|TextBase TMs\WorkspaceFTS\Treaties &amp; Laws\WIPO Lex|TextBase TMs\WorkspaceFTS\Treaties &amp; Laws\WIPO Treaties|TextBase TMs\WorkspaceFTS\xLegacy\Academy|Team Server TMs\French"/>
    <w:docVar w:name="TextBaseURL" w:val="empty"/>
    <w:docVar w:name="UILng" w:val="en"/>
  </w:docVars>
  <w:rsids>
    <w:rsidRoot w:val="00593BAC"/>
    <w:rsid w:val="00000CF5"/>
    <w:rsid w:val="00010CF3"/>
    <w:rsid w:val="00011E27"/>
    <w:rsid w:val="000148BC"/>
    <w:rsid w:val="000237B2"/>
    <w:rsid w:val="00024AB8"/>
    <w:rsid w:val="00026A23"/>
    <w:rsid w:val="00030854"/>
    <w:rsid w:val="00036028"/>
    <w:rsid w:val="00037081"/>
    <w:rsid w:val="00041090"/>
    <w:rsid w:val="0004198B"/>
    <w:rsid w:val="00044642"/>
    <w:rsid w:val="000446B9"/>
    <w:rsid w:val="00047E21"/>
    <w:rsid w:val="00050E16"/>
    <w:rsid w:val="000641B1"/>
    <w:rsid w:val="00075ED7"/>
    <w:rsid w:val="0008100A"/>
    <w:rsid w:val="0008173F"/>
    <w:rsid w:val="00085505"/>
    <w:rsid w:val="000C4302"/>
    <w:rsid w:val="000C4E25"/>
    <w:rsid w:val="000C7021"/>
    <w:rsid w:val="000D6BBC"/>
    <w:rsid w:val="000D7780"/>
    <w:rsid w:val="000D79F4"/>
    <w:rsid w:val="000E636A"/>
    <w:rsid w:val="000F2F11"/>
    <w:rsid w:val="000F78C3"/>
    <w:rsid w:val="00100A5F"/>
    <w:rsid w:val="00105929"/>
    <w:rsid w:val="00107C8E"/>
    <w:rsid w:val="00110BED"/>
    <w:rsid w:val="00110C36"/>
    <w:rsid w:val="001131D5"/>
    <w:rsid w:val="00114547"/>
    <w:rsid w:val="00122439"/>
    <w:rsid w:val="00141DB8"/>
    <w:rsid w:val="00172084"/>
    <w:rsid w:val="0017474A"/>
    <w:rsid w:val="001758C6"/>
    <w:rsid w:val="00182B99"/>
    <w:rsid w:val="0018479A"/>
    <w:rsid w:val="00186E4D"/>
    <w:rsid w:val="00191BC6"/>
    <w:rsid w:val="001938C3"/>
    <w:rsid w:val="001B0440"/>
    <w:rsid w:val="001B14DA"/>
    <w:rsid w:val="001C1525"/>
    <w:rsid w:val="001C7E67"/>
    <w:rsid w:val="001F57A8"/>
    <w:rsid w:val="00201DB5"/>
    <w:rsid w:val="00205177"/>
    <w:rsid w:val="00206DDB"/>
    <w:rsid w:val="0021213F"/>
    <w:rsid w:val="0021332C"/>
    <w:rsid w:val="00213982"/>
    <w:rsid w:val="00216BDE"/>
    <w:rsid w:val="00222F84"/>
    <w:rsid w:val="00223A64"/>
    <w:rsid w:val="0024416D"/>
    <w:rsid w:val="00271335"/>
    <w:rsid w:val="00271911"/>
    <w:rsid w:val="00273187"/>
    <w:rsid w:val="002800A0"/>
    <w:rsid w:val="002801B3"/>
    <w:rsid w:val="00281060"/>
    <w:rsid w:val="00284050"/>
    <w:rsid w:val="00285BD0"/>
    <w:rsid w:val="002904B1"/>
    <w:rsid w:val="002940E8"/>
    <w:rsid w:val="00294751"/>
    <w:rsid w:val="002A4BDC"/>
    <w:rsid w:val="002A6E50"/>
    <w:rsid w:val="002B4298"/>
    <w:rsid w:val="002B7A36"/>
    <w:rsid w:val="002C256A"/>
    <w:rsid w:val="002C6458"/>
    <w:rsid w:val="002D2543"/>
    <w:rsid w:val="002D5226"/>
    <w:rsid w:val="002D5CDE"/>
    <w:rsid w:val="002D6B96"/>
    <w:rsid w:val="002E2829"/>
    <w:rsid w:val="002E2DB4"/>
    <w:rsid w:val="0030432D"/>
    <w:rsid w:val="00305A7F"/>
    <w:rsid w:val="00310AF6"/>
    <w:rsid w:val="003152FE"/>
    <w:rsid w:val="00323B11"/>
    <w:rsid w:val="00327436"/>
    <w:rsid w:val="00344BD6"/>
    <w:rsid w:val="0035528D"/>
    <w:rsid w:val="00361821"/>
    <w:rsid w:val="00361E9E"/>
    <w:rsid w:val="00372569"/>
    <w:rsid w:val="003753EE"/>
    <w:rsid w:val="00385EFC"/>
    <w:rsid w:val="003A0835"/>
    <w:rsid w:val="003A5AAF"/>
    <w:rsid w:val="003B237A"/>
    <w:rsid w:val="003B700A"/>
    <w:rsid w:val="003C7FBE"/>
    <w:rsid w:val="003D227C"/>
    <w:rsid w:val="003D2B4D"/>
    <w:rsid w:val="003E1B79"/>
    <w:rsid w:val="003F37F5"/>
    <w:rsid w:val="003F6A56"/>
    <w:rsid w:val="004154D4"/>
    <w:rsid w:val="00440BBC"/>
    <w:rsid w:val="00444A88"/>
    <w:rsid w:val="00474DA4"/>
    <w:rsid w:val="00476B4D"/>
    <w:rsid w:val="004805FA"/>
    <w:rsid w:val="004935D2"/>
    <w:rsid w:val="004A7334"/>
    <w:rsid w:val="004B1215"/>
    <w:rsid w:val="004B7376"/>
    <w:rsid w:val="004C0F76"/>
    <w:rsid w:val="004D047D"/>
    <w:rsid w:val="004E7EAB"/>
    <w:rsid w:val="004F1E9E"/>
    <w:rsid w:val="004F305A"/>
    <w:rsid w:val="00503AF0"/>
    <w:rsid w:val="00512164"/>
    <w:rsid w:val="00520297"/>
    <w:rsid w:val="00532395"/>
    <w:rsid w:val="0053357E"/>
    <w:rsid w:val="005338F9"/>
    <w:rsid w:val="005358FA"/>
    <w:rsid w:val="00536AC9"/>
    <w:rsid w:val="0054281C"/>
    <w:rsid w:val="00543B0C"/>
    <w:rsid w:val="00544581"/>
    <w:rsid w:val="0055033A"/>
    <w:rsid w:val="00550508"/>
    <w:rsid w:val="0055268D"/>
    <w:rsid w:val="005600FF"/>
    <w:rsid w:val="00566570"/>
    <w:rsid w:val="00570AA7"/>
    <w:rsid w:val="005716C8"/>
    <w:rsid w:val="00572BC5"/>
    <w:rsid w:val="00575DE2"/>
    <w:rsid w:val="00576BE4"/>
    <w:rsid w:val="005779DB"/>
    <w:rsid w:val="00581678"/>
    <w:rsid w:val="00593BAC"/>
    <w:rsid w:val="005A2A67"/>
    <w:rsid w:val="005A400A"/>
    <w:rsid w:val="005A5C3E"/>
    <w:rsid w:val="005B269D"/>
    <w:rsid w:val="005B488F"/>
    <w:rsid w:val="005D5036"/>
    <w:rsid w:val="005F49C3"/>
    <w:rsid w:val="005F7B92"/>
    <w:rsid w:val="00612379"/>
    <w:rsid w:val="00614719"/>
    <w:rsid w:val="006153B6"/>
    <w:rsid w:val="0061555F"/>
    <w:rsid w:val="006245ED"/>
    <w:rsid w:val="00636CA6"/>
    <w:rsid w:val="00641200"/>
    <w:rsid w:val="00645CA8"/>
    <w:rsid w:val="00662115"/>
    <w:rsid w:val="006655D3"/>
    <w:rsid w:val="00667404"/>
    <w:rsid w:val="00686D42"/>
    <w:rsid w:val="00687EB4"/>
    <w:rsid w:val="00695C56"/>
    <w:rsid w:val="006A5CDE"/>
    <w:rsid w:val="006A644A"/>
    <w:rsid w:val="006B17D2"/>
    <w:rsid w:val="006C224E"/>
    <w:rsid w:val="006C444D"/>
    <w:rsid w:val="006D780A"/>
    <w:rsid w:val="006F65AC"/>
    <w:rsid w:val="00706B9B"/>
    <w:rsid w:val="00707777"/>
    <w:rsid w:val="0071271E"/>
    <w:rsid w:val="00732DEC"/>
    <w:rsid w:val="0073565F"/>
    <w:rsid w:val="00735BD5"/>
    <w:rsid w:val="00737CD3"/>
    <w:rsid w:val="007451EC"/>
    <w:rsid w:val="00751613"/>
    <w:rsid w:val="00751C24"/>
    <w:rsid w:val="00753EE9"/>
    <w:rsid w:val="00755342"/>
    <w:rsid w:val="007556F6"/>
    <w:rsid w:val="00760EEF"/>
    <w:rsid w:val="007616C1"/>
    <w:rsid w:val="00765EB1"/>
    <w:rsid w:val="007706F0"/>
    <w:rsid w:val="00772B1F"/>
    <w:rsid w:val="00777EE5"/>
    <w:rsid w:val="00784836"/>
    <w:rsid w:val="0079023E"/>
    <w:rsid w:val="00797606"/>
    <w:rsid w:val="007A2854"/>
    <w:rsid w:val="007C1D92"/>
    <w:rsid w:val="007C4CB9"/>
    <w:rsid w:val="007C6EB2"/>
    <w:rsid w:val="007D0B9D"/>
    <w:rsid w:val="007D19B0"/>
    <w:rsid w:val="007F498F"/>
    <w:rsid w:val="00801178"/>
    <w:rsid w:val="0080679D"/>
    <w:rsid w:val="008108B0"/>
    <w:rsid w:val="00811B20"/>
    <w:rsid w:val="00812609"/>
    <w:rsid w:val="008211B5"/>
    <w:rsid w:val="0082296E"/>
    <w:rsid w:val="00824099"/>
    <w:rsid w:val="00832A72"/>
    <w:rsid w:val="008422E9"/>
    <w:rsid w:val="00846D7C"/>
    <w:rsid w:val="0085451D"/>
    <w:rsid w:val="00867AC1"/>
    <w:rsid w:val="008751DE"/>
    <w:rsid w:val="00890DF8"/>
    <w:rsid w:val="00897314"/>
    <w:rsid w:val="008A0ADE"/>
    <w:rsid w:val="008A3811"/>
    <w:rsid w:val="008A434E"/>
    <w:rsid w:val="008A743F"/>
    <w:rsid w:val="008B61E8"/>
    <w:rsid w:val="008C0970"/>
    <w:rsid w:val="008D0BC5"/>
    <w:rsid w:val="008D0F14"/>
    <w:rsid w:val="008D2CF7"/>
    <w:rsid w:val="008E104B"/>
    <w:rsid w:val="008F0064"/>
    <w:rsid w:val="00900C26"/>
    <w:rsid w:val="0090197F"/>
    <w:rsid w:val="00902479"/>
    <w:rsid w:val="00903264"/>
    <w:rsid w:val="00906DDC"/>
    <w:rsid w:val="009162C2"/>
    <w:rsid w:val="0093046A"/>
    <w:rsid w:val="00934E09"/>
    <w:rsid w:val="00936253"/>
    <w:rsid w:val="00940D46"/>
    <w:rsid w:val="009413F1"/>
    <w:rsid w:val="00943240"/>
    <w:rsid w:val="00952DD4"/>
    <w:rsid w:val="009561F4"/>
    <w:rsid w:val="00961B5B"/>
    <w:rsid w:val="00965AE7"/>
    <w:rsid w:val="00967A68"/>
    <w:rsid w:val="00970FED"/>
    <w:rsid w:val="009836B1"/>
    <w:rsid w:val="00990991"/>
    <w:rsid w:val="00992D82"/>
    <w:rsid w:val="00997029"/>
    <w:rsid w:val="009A12FE"/>
    <w:rsid w:val="009A690B"/>
    <w:rsid w:val="009A7339"/>
    <w:rsid w:val="009B440E"/>
    <w:rsid w:val="009C34A1"/>
    <w:rsid w:val="009D690D"/>
    <w:rsid w:val="009E65B6"/>
    <w:rsid w:val="009F0A51"/>
    <w:rsid w:val="009F4FDD"/>
    <w:rsid w:val="009F77CF"/>
    <w:rsid w:val="00A03A61"/>
    <w:rsid w:val="00A1119B"/>
    <w:rsid w:val="00A132BA"/>
    <w:rsid w:val="00A24C10"/>
    <w:rsid w:val="00A26E23"/>
    <w:rsid w:val="00A42AC3"/>
    <w:rsid w:val="00A430CF"/>
    <w:rsid w:val="00A54309"/>
    <w:rsid w:val="00A610A9"/>
    <w:rsid w:val="00A80F2A"/>
    <w:rsid w:val="00A925FD"/>
    <w:rsid w:val="00A92B51"/>
    <w:rsid w:val="00A96C33"/>
    <w:rsid w:val="00AA15E5"/>
    <w:rsid w:val="00AA4125"/>
    <w:rsid w:val="00AA7D4C"/>
    <w:rsid w:val="00AB2B93"/>
    <w:rsid w:val="00AB530F"/>
    <w:rsid w:val="00AB7E5B"/>
    <w:rsid w:val="00AC2883"/>
    <w:rsid w:val="00AE0EF1"/>
    <w:rsid w:val="00AE2937"/>
    <w:rsid w:val="00AF3CF2"/>
    <w:rsid w:val="00B02AC3"/>
    <w:rsid w:val="00B02E37"/>
    <w:rsid w:val="00B066A8"/>
    <w:rsid w:val="00B07301"/>
    <w:rsid w:val="00B11F3E"/>
    <w:rsid w:val="00B13141"/>
    <w:rsid w:val="00B224DE"/>
    <w:rsid w:val="00B23744"/>
    <w:rsid w:val="00B324D4"/>
    <w:rsid w:val="00B3679F"/>
    <w:rsid w:val="00B45EDF"/>
    <w:rsid w:val="00B46575"/>
    <w:rsid w:val="00B61777"/>
    <w:rsid w:val="00B622E6"/>
    <w:rsid w:val="00B75F4F"/>
    <w:rsid w:val="00B83E82"/>
    <w:rsid w:val="00B84BBD"/>
    <w:rsid w:val="00B8602E"/>
    <w:rsid w:val="00B86BCD"/>
    <w:rsid w:val="00BA43FB"/>
    <w:rsid w:val="00BC127D"/>
    <w:rsid w:val="00BC1FE6"/>
    <w:rsid w:val="00BC3903"/>
    <w:rsid w:val="00BD6A5D"/>
    <w:rsid w:val="00BE001A"/>
    <w:rsid w:val="00BE312A"/>
    <w:rsid w:val="00BF1DFD"/>
    <w:rsid w:val="00C01FFC"/>
    <w:rsid w:val="00C061B6"/>
    <w:rsid w:val="00C2446C"/>
    <w:rsid w:val="00C328C5"/>
    <w:rsid w:val="00C36AE5"/>
    <w:rsid w:val="00C41F17"/>
    <w:rsid w:val="00C453AA"/>
    <w:rsid w:val="00C517AF"/>
    <w:rsid w:val="00C527FA"/>
    <w:rsid w:val="00C5280D"/>
    <w:rsid w:val="00C53EB3"/>
    <w:rsid w:val="00C56B7F"/>
    <w:rsid w:val="00C5791C"/>
    <w:rsid w:val="00C66290"/>
    <w:rsid w:val="00C72B7A"/>
    <w:rsid w:val="00C75EE0"/>
    <w:rsid w:val="00C80F64"/>
    <w:rsid w:val="00C87409"/>
    <w:rsid w:val="00C973F2"/>
    <w:rsid w:val="00CA304C"/>
    <w:rsid w:val="00CA774A"/>
    <w:rsid w:val="00CB4921"/>
    <w:rsid w:val="00CC11B0"/>
    <w:rsid w:val="00CC2841"/>
    <w:rsid w:val="00CC7F22"/>
    <w:rsid w:val="00CF01F0"/>
    <w:rsid w:val="00CF1330"/>
    <w:rsid w:val="00CF7E36"/>
    <w:rsid w:val="00D029FC"/>
    <w:rsid w:val="00D14951"/>
    <w:rsid w:val="00D346FD"/>
    <w:rsid w:val="00D3708D"/>
    <w:rsid w:val="00D3763F"/>
    <w:rsid w:val="00D40426"/>
    <w:rsid w:val="00D40F56"/>
    <w:rsid w:val="00D4650A"/>
    <w:rsid w:val="00D57C96"/>
    <w:rsid w:val="00D57D18"/>
    <w:rsid w:val="00D665E1"/>
    <w:rsid w:val="00D70E65"/>
    <w:rsid w:val="00D82A5F"/>
    <w:rsid w:val="00D91203"/>
    <w:rsid w:val="00D95174"/>
    <w:rsid w:val="00DA1474"/>
    <w:rsid w:val="00DA4973"/>
    <w:rsid w:val="00DA6F36"/>
    <w:rsid w:val="00DB596E"/>
    <w:rsid w:val="00DB5E35"/>
    <w:rsid w:val="00DB6697"/>
    <w:rsid w:val="00DB7773"/>
    <w:rsid w:val="00DC00EA"/>
    <w:rsid w:val="00DC3802"/>
    <w:rsid w:val="00DD6208"/>
    <w:rsid w:val="00DF3C76"/>
    <w:rsid w:val="00DF7E99"/>
    <w:rsid w:val="00E07D87"/>
    <w:rsid w:val="00E249C8"/>
    <w:rsid w:val="00E32F7E"/>
    <w:rsid w:val="00E5267B"/>
    <w:rsid w:val="00E559F0"/>
    <w:rsid w:val="00E5778B"/>
    <w:rsid w:val="00E62003"/>
    <w:rsid w:val="00E62FEB"/>
    <w:rsid w:val="00E63C0E"/>
    <w:rsid w:val="00E72D49"/>
    <w:rsid w:val="00E7593C"/>
    <w:rsid w:val="00E7678A"/>
    <w:rsid w:val="00E7741D"/>
    <w:rsid w:val="00E854A4"/>
    <w:rsid w:val="00E935F1"/>
    <w:rsid w:val="00E94A81"/>
    <w:rsid w:val="00EA1FFB"/>
    <w:rsid w:val="00EA329C"/>
    <w:rsid w:val="00EB048E"/>
    <w:rsid w:val="00EB4E9C"/>
    <w:rsid w:val="00EE34DF"/>
    <w:rsid w:val="00EF2F89"/>
    <w:rsid w:val="00EF30A7"/>
    <w:rsid w:val="00F01C82"/>
    <w:rsid w:val="00F03E98"/>
    <w:rsid w:val="00F1237A"/>
    <w:rsid w:val="00F14244"/>
    <w:rsid w:val="00F22CBD"/>
    <w:rsid w:val="00F272F1"/>
    <w:rsid w:val="00F31412"/>
    <w:rsid w:val="00F45372"/>
    <w:rsid w:val="00F537B8"/>
    <w:rsid w:val="00F560F7"/>
    <w:rsid w:val="00F6334D"/>
    <w:rsid w:val="00F63599"/>
    <w:rsid w:val="00F71781"/>
    <w:rsid w:val="00F72EB4"/>
    <w:rsid w:val="00FA49AB"/>
    <w:rsid w:val="00FB0854"/>
    <w:rsid w:val="00FC5FD0"/>
    <w:rsid w:val="00FD3FAA"/>
    <w:rsid w:val="00FE39C7"/>
    <w:rsid w:val="00FE42FE"/>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5:docId w15:val="{2B3194DC-2659-42A1-9712-637F873B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40BBC"/>
    <w:pPr>
      <w:keepNext/>
      <w:jc w:val="both"/>
      <w:outlineLvl w:val="0"/>
    </w:pPr>
    <w:rPr>
      <w:rFonts w:ascii="Arial" w:hAnsi="Arial"/>
      <w:caps/>
      <w:lang w:val="fr-CH"/>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616C1"/>
    <w:pPr>
      <w:tabs>
        <w:tab w:val="right" w:leader="dot" w:pos="9639"/>
      </w:tabs>
      <w:spacing w:after="120"/>
      <w:ind w:right="284"/>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AA7D4C"/>
    <w:pPr>
      <w:ind w:left="720"/>
      <w:jc w:val="left"/>
    </w:pPr>
    <w:rPr>
      <w:rFonts w:ascii="Calibri" w:eastAsia="Calibri" w:hAnsi="Calibri"/>
      <w:sz w:val="22"/>
      <w:szCs w:val="22"/>
      <w:lang w:val="fr-FR" w:eastAsia="fr-FR"/>
    </w:rPr>
  </w:style>
  <w:style w:type="table" w:styleId="TableGrid">
    <w:name w:val="Table Grid"/>
    <w:basedOn w:val="TableNormal"/>
    <w:rsid w:val="004E7EA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ttepair">
    <w:name w:val="Entête_pair"/>
    <w:basedOn w:val="Normal"/>
    <w:next w:val="Normal"/>
    <w:rsid w:val="004E7EAB"/>
    <w:pPr>
      <w:pBdr>
        <w:bottom w:val="single" w:sz="4" w:space="1" w:color="auto"/>
      </w:pBdr>
      <w:jc w:val="left"/>
    </w:pPr>
    <w:rPr>
      <w:szCs w:val="24"/>
    </w:rPr>
  </w:style>
  <w:style w:type="character" w:customStyle="1" w:styleId="EndnoteTextChar">
    <w:name w:val="Endnote Text Char"/>
    <w:basedOn w:val="DefaultParagraphFont"/>
    <w:link w:val="EndnoteText"/>
    <w:rsid w:val="000641B1"/>
    <w:rPr>
      <w:rFonts w:ascii="Arial" w:hAnsi="Arial"/>
    </w:rPr>
  </w:style>
  <w:style w:type="paragraph" w:styleId="NormalWeb">
    <w:name w:val="Normal (Web)"/>
    <w:basedOn w:val="Normal"/>
    <w:uiPriority w:val="99"/>
    <w:unhideWhenUsed/>
    <w:rsid w:val="000641B1"/>
    <w:pPr>
      <w:spacing w:before="100" w:beforeAutospacing="1" w:after="100" w:afterAutospacing="1"/>
      <w:jc w:val="left"/>
    </w:pPr>
    <w:rPr>
      <w:rFonts w:ascii="Times New Roman" w:hAnsi="Times New Roman"/>
      <w:sz w:val="24"/>
      <w:szCs w:val="24"/>
    </w:rPr>
  </w:style>
  <w:style w:type="character" w:customStyle="1" w:styleId="HeaderChar">
    <w:name w:val="Header Char"/>
    <w:basedOn w:val="DefaultParagraphFont"/>
    <w:link w:val="Header"/>
    <w:rsid w:val="002D5CDE"/>
    <w:rPr>
      <w:rFonts w:ascii="Arial" w:hAnsi="Arial"/>
      <w:lang w:val="fr-FR"/>
    </w:rPr>
  </w:style>
  <w:style w:type="character" w:styleId="FollowedHyperlink">
    <w:name w:val="FollowedHyperlink"/>
    <w:basedOn w:val="DefaultParagraphFont"/>
    <w:semiHidden/>
    <w:unhideWhenUsed/>
    <w:rsid w:val="00832A72"/>
    <w:rPr>
      <w:color w:val="800080" w:themeColor="followedHyperlink"/>
      <w:u w:val="single"/>
    </w:rPr>
  </w:style>
  <w:style w:type="character" w:customStyle="1" w:styleId="BodyTextChar">
    <w:name w:val="Body Text Char"/>
    <w:basedOn w:val="DefaultParagraphFont"/>
    <w:link w:val="BodyText"/>
    <w:rsid w:val="001F57A8"/>
    <w:rPr>
      <w:rFonts w:ascii="Arial" w:hAnsi="Arial"/>
    </w:rPr>
  </w:style>
  <w:style w:type="paragraph" w:styleId="Revision">
    <w:name w:val="Revision"/>
    <w:hidden/>
    <w:uiPriority w:val="99"/>
    <w:semiHidden/>
    <w:rsid w:val="000D79F4"/>
    <w:rPr>
      <w:rFonts w:ascii="Arial" w:hAnsi="Arial"/>
    </w:rPr>
  </w:style>
  <w:style w:type="character" w:customStyle="1" w:styleId="Heading1Char">
    <w:name w:val="Heading 1 Char"/>
    <w:basedOn w:val="DefaultParagraphFont"/>
    <w:link w:val="Heading1"/>
    <w:rsid w:val="006F65AC"/>
    <w:rPr>
      <w:rFonts w:ascii="Arial" w:hAnsi="Arial"/>
      <w:caps/>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25665">
      <w:bodyDiv w:val="1"/>
      <w:marLeft w:val="0"/>
      <w:marRight w:val="0"/>
      <w:marTop w:val="0"/>
      <w:marBottom w:val="0"/>
      <w:divBdr>
        <w:top w:val="none" w:sz="0" w:space="0" w:color="auto"/>
        <w:left w:val="none" w:sz="0" w:space="0" w:color="auto"/>
        <w:bottom w:val="none" w:sz="0" w:space="0" w:color="auto"/>
        <w:right w:val="none" w:sz="0" w:space="0" w:color="auto"/>
      </w:divBdr>
    </w:div>
    <w:div w:id="569390208">
      <w:bodyDiv w:val="1"/>
      <w:marLeft w:val="0"/>
      <w:marRight w:val="0"/>
      <w:marTop w:val="0"/>
      <w:marBottom w:val="0"/>
      <w:divBdr>
        <w:top w:val="none" w:sz="0" w:space="0" w:color="auto"/>
        <w:left w:val="none" w:sz="0" w:space="0" w:color="auto"/>
        <w:bottom w:val="none" w:sz="0" w:space="0" w:color="auto"/>
        <w:right w:val="none" w:sz="0" w:space="0" w:color="auto"/>
      </w:divBdr>
    </w:div>
    <w:div w:id="1019158182">
      <w:bodyDiv w:val="1"/>
      <w:marLeft w:val="0"/>
      <w:marRight w:val="0"/>
      <w:marTop w:val="0"/>
      <w:marBottom w:val="0"/>
      <w:divBdr>
        <w:top w:val="none" w:sz="0" w:space="0" w:color="auto"/>
        <w:left w:val="none" w:sz="0" w:space="0" w:color="auto"/>
        <w:bottom w:val="none" w:sz="0" w:space="0" w:color="auto"/>
        <w:right w:val="none" w:sz="0" w:space="0" w:color="auto"/>
      </w:divBdr>
    </w:div>
    <w:div w:id="1270241315">
      <w:bodyDiv w:val="1"/>
      <w:marLeft w:val="0"/>
      <w:marRight w:val="0"/>
      <w:marTop w:val="0"/>
      <w:marBottom w:val="0"/>
      <w:divBdr>
        <w:top w:val="none" w:sz="0" w:space="0" w:color="auto"/>
        <w:left w:val="none" w:sz="0" w:space="0" w:color="auto"/>
        <w:bottom w:val="none" w:sz="0" w:space="0" w:color="auto"/>
        <w:right w:val="none" w:sz="0" w:space="0" w:color="auto"/>
      </w:divBdr>
    </w:div>
    <w:div w:id="1377193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meetings/fr/topic.jsp?group_id=7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 Id="rId22"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9AB15-16A2-4B74-A516-DF09EFDE7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2117</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WG-HRV/1/3</vt:lpstr>
    </vt:vector>
  </TitlesOfParts>
  <Company>UPOV</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WG-HRV/3/2</dc:title>
  <dc:creator>SANTOS Carla Marina</dc:creator>
  <cp:keywords/>
  <cp:lastModifiedBy>SANTOS Carla Marina</cp:lastModifiedBy>
  <cp:revision>18</cp:revision>
  <cp:lastPrinted>2016-11-22T15:41:00Z</cp:lastPrinted>
  <dcterms:created xsi:type="dcterms:W3CDTF">2022-08-29T17:10:00Z</dcterms:created>
  <dcterms:modified xsi:type="dcterms:W3CDTF">2023-03-07T15:22:00Z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14426a3e-dcc8-4479-af96-9f41ac076d75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