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3063A" w:rsidRPr="00F11E6B" w:rsidTr="00560BEC">
        <w:tc>
          <w:tcPr>
            <w:tcW w:w="6522" w:type="dxa"/>
          </w:tcPr>
          <w:p w:rsidR="0043063A" w:rsidRPr="00F11E6B" w:rsidRDefault="0043063A" w:rsidP="0043063A">
            <w:pPr>
              <w:rPr>
                <w:lang w:val="fr-FR"/>
              </w:rPr>
            </w:pPr>
            <w:r w:rsidRPr="00F11E6B">
              <w:rPr>
                <w:noProof/>
              </w:rPr>
              <w:drawing>
                <wp:inline distT="0" distB="0" distL="0" distR="0" wp14:anchorId="570332B1" wp14:editId="30BC94C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3063A" w:rsidRPr="00F11E6B" w:rsidRDefault="00BB3EC9" w:rsidP="0043063A">
            <w:pPr>
              <w:spacing w:line="340" w:lineRule="atLeast"/>
              <w:jc w:val="right"/>
              <w:rPr>
                <w:b/>
                <w:bCs/>
                <w:sz w:val="36"/>
                <w:lang w:val="fr-FR"/>
              </w:rPr>
            </w:pPr>
            <w:r w:rsidRPr="00F11E6B">
              <w:rPr>
                <w:b/>
                <w:bCs/>
                <w:sz w:val="36"/>
                <w:lang w:val="fr-FR"/>
              </w:rPr>
              <w:t>F</w:t>
            </w:r>
          </w:p>
        </w:tc>
      </w:tr>
      <w:tr w:rsidR="0043063A" w:rsidRPr="00223D2A" w:rsidTr="00560BEC">
        <w:trPr>
          <w:trHeight w:val="219"/>
        </w:trPr>
        <w:tc>
          <w:tcPr>
            <w:tcW w:w="6522" w:type="dxa"/>
          </w:tcPr>
          <w:p w:rsidR="0043063A" w:rsidRPr="00F11E6B" w:rsidRDefault="00BB3EC9" w:rsidP="0043063A">
            <w:pPr>
              <w:spacing w:before="120"/>
              <w:rPr>
                <w:sz w:val="16"/>
                <w:lang w:val="fr-FR"/>
              </w:rPr>
            </w:pPr>
            <w:r w:rsidRPr="00F11E6B">
              <w:rPr>
                <w:sz w:val="16"/>
                <w:lang w:val="fr-FR"/>
              </w:rPr>
              <w:t>Union internationale pour la protection des obtentions végétales</w:t>
            </w:r>
          </w:p>
        </w:tc>
        <w:tc>
          <w:tcPr>
            <w:tcW w:w="3117" w:type="dxa"/>
          </w:tcPr>
          <w:p w:rsidR="0043063A" w:rsidRPr="00F11E6B" w:rsidRDefault="0043063A" w:rsidP="0043063A">
            <w:pPr>
              <w:rPr>
                <w:lang w:val="fr-FR"/>
              </w:rPr>
            </w:pPr>
          </w:p>
        </w:tc>
      </w:tr>
    </w:tbl>
    <w:p w:rsidR="00F64722" w:rsidRPr="00F11E6B" w:rsidRDefault="00F64722" w:rsidP="0043063A">
      <w:pPr>
        <w:rPr>
          <w:lang w:val="fr-FR"/>
        </w:rPr>
      </w:pPr>
    </w:p>
    <w:p w:rsidR="0043063A" w:rsidRPr="00F11E6B" w:rsidRDefault="0043063A" w:rsidP="0043063A">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063A" w:rsidRPr="00223D2A" w:rsidTr="00560BEC">
        <w:tc>
          <w:tcPr>
            <w:tcW w:w="6512" w:type="dxa"/>
          </w:tcPr>
          <w:p w:rsidR="00F64722" w:rsidRPr="00F11E6B" w:rsidRDefault="00BB3EC9" w:rsidP="0043063A">
            <w:pPr>
              <w:pStyle w:val="Sessiontc"/>
              <w:spacing w:line="240" w:lineRule="auto"/>
              <w:rPr>
                <w:lang w:val="fr-FR"/>
              </w:rPr>
            </w:pPr>
            <w:r w:rsidRPr="00F11E6B">
              <w:rPr>
                <w:lang w:val="fr-FR"/>
              </w:rPr>
              <w:t>Groupe de travail sur le produit de la récolte et l</w:t>
            </w:r>
            <w:r w:rsidR="00931540">
              <w:rPr>
                <w:lang w:val="fr-FR"/>
              </w:rPr>
              <w:t>’</w:t>
            </w:r>
            <w:r w:rsidRPr="00F11E6B">
              <w:rPr>
                <w:lang w:val="fr-FR"/>
              </w:rPr>
              <w:t>utilisation non autorisée de matériel de reproduction ou de multiplication</w:t>
            </w:r>
          </w:p>
          <w:p w:rsidR="00F64722" w:rsidRPr="00F11E6B" w:rsidRDefault="00BB3EC9" w:rsidP="0043063A">
            <w:pPr>
              <w:spacing w:before="240"/>
              <w:contextualSpacing/>
              <w:jc w:val="left"/>
              <w:rPr>
                <w:b/>
                <w:bCs/>
                <w:kern w:val="28"/>
                <w:lang w:val="fr-FR"/>
              </w:rPr>
            </w:pPr>
            <w:r w:rsidRPr="00F11E6B">
              <w:rPr>
                <w:b/>
                <w:bCs/>
                <w:kern w:val="28"/>
                <w:lang w:val="fr-FR"/>
              </w:rPr>
              <w:t>Première réunion</w:t>
            </w:r>
          </w:p>
          <w:p w:rsidR="0043063A" w:rsidRPr="00F11E6B" w:rsidRDefault="00BB3EC9" w:rsidP="00BB3EC9">
            <w:pPr>
              <w:spacing w:before="240"/>
              <w:contextualSpacing/>
              <w:jc w:val="left"/>
              <w:rPr>
                <w:b/>
                <w:bCs/>
                <w:kern w:val="28"/>
                <w:sz w:val="22"/>
                <w:lang w:val="fr-FR"/>
              </w:rPr>
            </w:pPr>
            <w:r w:rsidRPr="00F11E6B">
              <w:rPr>
                <w:b/>
                <w:bCs/>
                <w:kern w:val="28"/>
                <w:lang w:val="fr-FR"/>
              </w:rPr>
              <w:t>Genève, 1</w:t>
            </w:r>
            <w:r w:rsidR="008A1516" w:rsidRPr="00F11E6B">
              <w:rPr>
                <w:b/>
                <w:bCs/>
                <w:kern w:val="28"/>
                <w:lang w:val="fr-FR"/>
              </w:rPr>
              <w:t>5</w:t>
            </w:r>
            <w:r w:rsidR="008A1516">
              <w:rPr>
                <w:b/>
                <w:bCs/>
                <w:kern w:val="28"/>
                <w:lang w:val="fr-FR"/>
              </w:rPr>
              <w:t> </w:t>
            </w:r>
            <w:r w:rsidR="008A1516" w:rsidRPr="00F11E6B">
              <w:rPr>
                <w:b/>
                <w:bCs/>
                <w:kern w:val="28"/>
                <w:lang w:val="fr-FR"/>
              </w:rPr>
              <w:t>mars</w:t>
            </w:r>
            <w:r w:rsidR="008A1516">
              <w:rPr>
                <w:b/>
                <w:bCs/>
                <w:kern w:val="28"/>
                <w:lang w:val="fr-FR"/>
              </w:rPr>
              <w:t> </w:t>
            </w:r>
            <w:r w:rsidR="008A1516" w:rsidRPr="00F11E6B">
              <w:rPr>
                <w:b/>
                <w:bCs/>
                <w:kern w:val="28"/>
                <w:lang w:val="fr-FR"/>
              </w:rPr>
              <w:t>20</w:t>
            </w:r>
            <w:r w:rsidRPr="00F11E6B">
              <w:rPr>
                <w:b/>
                <w:bCs/>
                <w:kern w:val="28"/>
                <w:lang w:val="fr-FR"/>
              </w:rPr>
              <w:t>22</w:t>
            </w:r>
          </w:p>
        </w:tc>
        <w:tc>
          <w:tcPr>
            <w:tcW w:w="3127" w:type="dxa"/>
          </w:tcPr>
          <w:p w:rsidR="00F64722" w:rsidRPr="00F11E6B" w:rsidRDefault="0043063A" w:rsidP="0043063A">
            <w:pPr>
              <w:jc w:val="left"/>
              <w:rPr>
                <w:b/>
                <w:bCs/>
                <w:spacing w:val="10"/>
                <w:sz w:val="18"/>
                <w:lang w:val="fr-FR"/>
              </w:rPr>
            </w:pPr>
            <w:r w:rsidRPr="00F11E6B">
              <w:rPr>
                <w:b/>
                <w:bCs/>
                <w:spacing w:val="10"/>
                <w:sz w:val="18"/>
                <w:lang w:val="fr-FR"/>
              </w:rPr>
              <w:t>WG</w:t>
            </w:r>
            <w:r w:rsidR="00931540">
              <w:rPr>
                <w:b/>
                <w:bCs/>
                <w:spacing w:val="10"/>
                <w:sz w:val="18"/>
                <w:lang w:val="fr-FR"/>
              </w:rPr>
              <w:t>-</w:t>
            </w:r>
            <w:r w:rsidRPr="00F11E6B">
              <w:rPr>
                <w:b/>
                <w:bCs/>
                <w:spacing w:val="10"/>
                <w:sz w:val="18"/>
                <w:lang w:val="fr-FR"/>
              </w:rPr>
              <w:t>HRV/1/</w:t>
            </w:r>
            <w:r w:rsidR="00105BDB" w:rsidRPr="00F11E6B">
              <w:rPr>
                <w:b/>
                <w:bCs/>
                <w:spacing w:val="10"/>
                <w:sz w:val="18"/>
                <w:lang w:val="fr-FR"/>
              </w:rPr>
              <w:t>4</w:t>
            </w:r>
          </w:p>
          <w:p w:rsidR="00F64722" w:rsidRPr="00F11E6B" w:rsidRDefault="00F64722" w:rsidP="0043063A">
            <w:pPr>
              <w:jc w:val="left"/>
              <w:rPr>
                <w:b/>
                <w:bCs/>
                <w:spacing w:val="10"/>
                <w:sz w:val="18"/>
                <w:lang w:val="fr-FR"/>
              </w:rPr>
            </w:pPr>
          </w:p>
          <w:p w:rsidR="00F64722" w:rsidRPr="00F11E6B" w:rsidRDefault="0043063A" w:rsidP="0043063A">
            <w:pPr>
              <w:spacing w:before="240" w:line="240" w:lineRule="exact"/>
              <w:jc w:val="left"/>
              <w:rPr>
                <w:b/>
                <w:bCs/>
                <w:sz w:val="18"/>
                <w:szCs w:val="18"/>
                <w:lang w:val="fr-FR"/>
              </w:rPr>
            </w:pPr>
            <w:r w:rsidRPr="00F11E6B">
              <w:rPr>
                <w:b/>
                <w:bCs/>
                <w:sz w:val="18"/>
                <w:szCs w:val="18"/>
                <w:lang w:val="fr-FR"/>
              </w:rPr>
              <w:t>Original</w:t>
            </w:r>
            <w:r w:rsidR="00931540">
              <w:rPr>
                <w:b/>
                <w:bCs/>
                <w:sz w:val="18"/>
                <w:szCs w:val="18"/>
                <w:lang w:val="fr-FR"/>
              </w:rPr>
              <w:t> :</w:t>
            </w:r>
            <w:r w:rsidRPr="00F11E6B">
              <w:rPr>
                <w:bCs/>
                <w:sz w:val="18"/>
                <w:szCs w:val="18"/>
                <w:lang w:val="fr-FR"/>
              </w:rPr>
              <w:t xml:space="preserve"> </w:t>
            </w:r>
            <w:r w:rsidR="00BB3EC9" w:rsidRPr="00F11E6B">
              <w:rPr>
                <w:bCs/>
                <w:sz w:val="18"/>
                <w:szCs w:val="18"/>
                <w:lang w:val="fr-FR"/>
              </w:rPr>
              <w:t>anglais</w:t>
            </w:r>
          </w:p>
          <w:p w:rsidR="0043063A" w:rsidRPr="00F11E6B" w:rsidRDefault="0043063A" w:rsidP="00BB3EC9">
            <w:pPr>
              <w:spacing w:before="240" w:line="240" w:lineRule="exact"/>
              <w:contextualSpacing/>
              <w:jc w:val="left"/>
              <w:rPr>
                <w:b/>
                <w:bCs/>
                <w:spacing w:val="10"/>
                <w:sz w:val="18"/>
                <w:lang w:val="fr-FR"/>
              </w:rPr>
            </w:pPr>
            <w:r w:rsidRPr="00F11E6B">
              <w:rPr>
                <w:b/>
                <w:sz w:val="18"/>
                <w:szCs w:val="18"/>
                <w:lang w:val="fr-FR"/>
              </w:rPr>
              <w:t>Date</w:t>
            </w:r>
            <w:r w:rsidR="00931540" w:rsidRPr="00C82CBC">
              <w:rPr>
                <w:b/>
                <w:sz w:val="18"/>
                <w:szCs w:val="18"/>
                <w:lang w:val="fr-FR"/>
              </w:rPr>
              <w:t> :</w:t>
            </w:r>
            <w:r w:rsidRPr="00F11E6B">
              <w:rPr>
                <w:sz w:val="18"/>
                <w:szCs w:val="18"/>
                <w:lang w:val="fr-FR"/>
              </w:rPr>
              <w:t xml:space="preserve"> </w:t>
            </w:r>
            <w:r w:rsidR="00BB3EC9" w:rsidRPr="00F11E6B">
              <w:rPr>
                <w:sz w:val="18"/>
                <w:szCs w:val="18"/>
                <w:lang w:val="fr-FR"/>
              </w:rPr>
              <w:t>1</w:t>
            </w:r>
            <w:r w:rsidR="008A1516" w:rsidRPr="00F11E6B">
              <w:rPr>
                <w:sz w:val="18"/>
                <w:szCs w:val="18"/>
                <w:lang w:val="fr-FR"/>
              </w:rPr>
              <w:t>1</w:t>
            </w:r>
            <w:r w:rsidR="008A1516">
              <w:rPr>
                <w:sz w:val="18"/>
                <w:szCs w:val="18"/>
                <w:lang w:val="fr-FR"/>
              </w:rPr>
              <w:t> </w:t>
            </w:r>
            <w:r w:rsidR="008A1516" w:rsidRPr="00F11E6B">
              <w:rPr>
                <w:sz w:val="18"/>
                <w:szCs w:val="18"/>
                <w:lang w:val="fr-FR"/>
              </w:rPr>
              <w:t>février</w:t>
            </w:r>
            <w:r w:rsidR="008A1516">
              <w:rPr>
                <w:sz w:val="18"/>
                <w:szCs w:val="18"/>
                <w:lang w:val="fr-FR"/>
              </w:rPr>
              <w:t> </w:t>
            </w:r>
            <w:r w:rsidR="008A1516" w:rsidRPr="00F11E6B">
              <w:rPr>
                <w:sz w:val="18"/>
                <w:szCs w:val="18"/>
                <w:lang w:val="fr-FR"/>
              </w:rPr>
              <w:t>20</w:t>
            </w:r>
            <w:r w:rsidRPr="00F11E6B">
              <w:rPr>
                <w:sz w:val="18"/>
                <w:szCs w:val="18"/>
                <w:lang w:val="fr-FR"/>
              </w:rPr>
              <w:t>22</w:t>
            </w:r>
          </w:p>
        </w:tc>
      </w:tr>
    </w:tbl>
    <w:p w:rsidR="008A1516" w:rsidRDefault="00E6072B" w:rsidP="00E6072B">
      <w:pPr>
        <w:pStyle w:val="Titleofdoc0"/>
        <w:rPr>
          <w:lang w:val="fr-FR"/>
        </w:rPr>
      </w:pPr>
      <w:r w:rsidRPr="00F11E6B">
        <w:rPr>
          <w:lang w:val="fr-FR"/>
        </w:rPr>
        <w:t xml:space="preserve">PROPOSITIONS CONCERNANT LES NOTES EXPLICATIVES SUR LES ACTES </w:t>
      </w:r>
      <w:r w:rsidR="00931540">
        <w:rPr>
          <w:lang w:val="fr-FR"/>
        </w:rPr>
        <w:t>À L’ÉGARD</w:t>
      </w:r>
      <w:r w:rsidRPr="00F11E6B">
        <w:rPr>
          <w:lang w:val="fr-FR"/>
        </w:rPr>
        <w:t xml:space="preserve"> DU PRODUIT DE LA RÉCOLTE SELON L</w:t>
      </w:r>
      <w:r w:rsidR="00931540">
        <w:rPr>
          <w:lang w:val="fr-FR"/>
        </w:rPr>
        <w:t>’</w:t>
      </w:r>
      <w:r w:rsidRPr="00F11E6B">
        <w:rPr>
          <w:lang w:val="fr-FR"/>
        </w:rPr>
        <w:t xml:space="preserve">ACTE DE 1991 DE LA </w:t>
      </w:r>
      <w:r w:rsidR="00931540">
        <w:rPr>
          <w:lang w:val="fr-FR"/>
        </w:rPr>
        <w:t>CONVENTION UPOV</w:t>
      </w:r>
    </w:p>
    <w:p w:rsidR="00931540" w:rsidRDefault="009475EB" w:rsidP="009475EB">
      <w:pPr>
        <w:pStyle w:val="preparedby1"/>
        <w:jc w:val="left"/>
      </w:pPr>
      <w:r w:rsidRPr="00F11E6B">
        <w:t>Document établi par le Bureau de l</w:t>
      </w:r>
      <w:r w:rsidR="00931540">
        <w:t>’</w:t>
      </w:r>
      <w:r w:rsidRPr="00F11E6B">
        <w:t>Union</w:t>
      </w:r>
    </w:p>
    <w:p w:rsidR="00F64722" w:rsidRPr="00F11E6B" w:rsidRDefault="009475EB" w:rsidP="009475EB">
      <w:pPr>
        <w:pStyle w:val="Disclaimer"/>
      </w:pPr>
      <w:r w:rsidRPr="00F11E6B">
        <w:t>Avertissement</w:t>
      </w:r>
      <w:r w:rsidR="00931540">
        <w:t> :</w:t>
      </w:r>
      <w:r w:rsidRPr="00F11E6B">
        <w:t xml:space="preserve"> le présent document ne représente pas les principes ou les orientations de l</w:t>
      </w:r>
      <w:r w:rsidR="00931540">
        <w:t>’</w:t>
      </w:r>
      <w:r w:rsidRPr="00F11E6B">
        <w:t>UPOV</w:t>
      </w:r>
    </w:p>
    <w:p w:rsidR="00F64722" w:rsidRPr="00F11E6B" w:rsidRDefault="009C5E28" w:rsidP="00590BA4">
      <w:pPr>
        <w:rPr>
          <w:lang w:val="fr-FR"/>
        </w:rPr>
      </w:pPr>
      <w:r w:rsidRPr="00F11E6B">
        <w:rPr>
          <w:lang w:val="fr-FR"/>
        </w:rPr>
        <w:t>1.</w:t>
      </w:r>
      <w:r w:rsidR="0043063A" w:rsidRPr="00F11E6B">
        <w:rPr>
          <w:lang w:val="fr-FR"/>
        </w:rPr>
        <w:tab/>
      </w:r>
      <w:r w:rsidR="00590BA4" w:rsidRPr="00F11E6B">
        <w:rPr>
          <w:lang w:val="fr-FR"/>
        </w:rPr>
        <w:t>Le présent document vise à présenter les propositions reçues en réponse à la circulaire</w:t>
      </w:r>
      <w:r w:rsidR="00431B8B">
        <w:rPr>
          <w:lang w:val="fr-FR"/>
        </w:rPr>
        <w:t> </w:t>
      </w:r>
      <w:r w:rsidR="00590BA4" w:rsidRPr="00F11E6B">
        <w:rPr>
          <w:lang w:val="fr-FR"/>
        </w:rPr>
        <w:t>E</w:t>
      </w:r>
      <w:r w:rsidR="00931540">
        <w:rPr>
          <w:lang w:val="fr-FR"/>
        </w:rPr>
        <w:t>-</w:t>
      </w:r>
      <w:r w:rsidR="00590BA4" w:rsidRPr="00F11E6B">
        <w:rPr>
          <w:lang w:val="fr-FR"/>
        </w:rPr>
        <w:t xml:space="preserve">21/228 concernant la révision du document </w:t>
      </w:r>
      <w:r w:rsidR="008A1516">
        <w:rPr>
          <w:lang w:val="fr-FR"/>
        </w:rPr>
        <w:t>“</w:t>
      </w:r>
      <w:r w:rsidR="008A1516" w:rsidRPr="00F11E6B">
        <w:rPr>
          <w:lang w:val="fr-FR"/>
        </w:rPr>
        <w:t>N</w:t>
      </w:r>
      <w:r w:rsidR="00590BA4" w:rsidRPr="00F11E6B">
        <w:rPr>
          <w:lang w:val="fr-FR"/>
        </w:rPr>
        <w:t xml:space="preserve">otes explicatives sur les actes </w:t>
      </w:r>
      <w:r w:rsidR="00931540">
        <w:rPr>
          <w:lang w:val="fr-FR"/>
        </w:rPr>
        <w:t>à l’égard</w:t>
      </w:r>
      <w:r w:rsidR="00590BA4" w:rsidRPr="00F11E6B">
        <w:rPr>
          <w:lang w:val="fr-FR"/>
        </w:rPr>
        <w:t xml:space="preserve"> du produit de la récolte selon l</w:t>
      </w:r>
      <w:r w:rsidR="00931540">
        <w:rPr>
          <w:lang w:val="fr-FR"/>
        </w:rPr>
        <w:t>’</w:t>
      </w:r>
      <w:r w:rsidR="00590BA4" w:rsidRPr="00F11E6B">
        <w:rPr>
          <w:lang w:val="fr-FR"/>
        </w:rPr>
        <w:t xml:space="preserve">Acte </w:t>
      </w:r>
      <w:r w:rsidR="008A1516" w:rsidRPr="00F11E6B">
        <w:rPr>
          <w:lang w:val="fr-FR"/>
        </w:rPr>
        <w:t>de</w:t>
      </w:r>
      <w:r w:rsidR="008A1516">
        <w:rPr>
          <w:lang w:val="fr-FR"/>
        </w:rPr>
        <w:t> </w:t>
      </w:r>
      <w:r w:rsidR="008A1516" w:rsidRPr="00F11E6B">
        <w:rPr>
          <w:lang w:val="fr-FR"/>
        </w:rPr>
        <w:t>1991</w:t>
      </w:r>
      <w:r w:rsidR="00590BA4" w:rsidRPr="00F11E6B">
        <w:rPr>
          <w:lang w:val="fr-FR"/>
        </w:rPr>
        <w:t xml:space="preserve"> de la </w:t>
      </w:r>
      <w:r w:rsidR="00931540">
        <w:rPr>
          <w:lang w:val="fr-FR"/>
        </w:rPr>
        <w:t>Convention UPOV</w:t>
      </w:r>
      <w:r w:rsidR="008A1516">
        <w:rPr>
          <w:lang w:val="fr-FR"/>
        </w:rPr>
        <w:t>”</w:t>
      </w:r>
      <w:r w:rsidR="00590BA4" w:rsidRPr="00F11E6B">
        <w:rPr>
          <w:lang w:val="fr-FR"/>
        </w:rPr>
        <w:t xml:space="preserve"> (document UPOV/EXN/HRV/1).</w:t>
      </w:r>
    </w:p>
    <w:p w:rsidR="00F64722" w:rsidRPr="00F11E6B" w:rsidRDefault="00F64722" w:rsidP="00105BDB">
      <w:pPr>
        <w:rPr>
          <w:lang w:val="fr-FR"/>
        </w:rPr>
      </w:pPr>
    </w:p>
    <w:p w:rsidR="00F64722" w:rsidRPr="00F11E6B" w:rsidRDefault="004F3976" w:rsidP="004F3976">
      <w:pPr>
        <w:rPr>
          <w:lang w:val="fr-FR"/>
        </w:rPr>
      </w:pPr>
      <w:r w:rsidRPr="00F11E6B">
        <w:rPr>
          <w:lang w:val="fr-FR"/>
        </w:rPr>
        <w:t>2.</w:t>
      </w:r>
      <w:r w:rsidRPr="00F11E6B">
        <w:rPr>
          <w:lang w:val="fr-FR"/>
        </w:rPr>
        <w:tab/>
        <w:t>En réponse à la circulaire</w:t>
      </w:r>
      <w:r w:rsidR="00431B8B">
        <w:rPr>
          <w:lang w:val="fr-FR"/>
        </w:rPr>
        <w:t> </w:t>
      </w:r>
      <w:r w:rsidRPr="00F11E6B">
        <w:rPr>
          <w:lang w:val="fr-FR"/>
        </w:rPr>
        <w:t>E</w:t>
      </w:r>
      <w:r w:rsidR="00931540">
        <w:rPr>
          <w:lang w:val="fr-FR"/>
        </w:rPr>
        <w:t>-</w:t>
      </w:r>
      <w:r w:rsidRPr="00F11E6B">
        <w:rPr>
          <w:lang w:val="fr-FR"/>
        </w:rPr>
        <w:t>21/228 de l</w:t>
      </w:r>
      <w:r w:rsidR="00931540">
        <w:rPr>
          <w:lang w:val="fr-FR"/>
        </w:rPr>
        <w:t>’</w:t>
      </w:r>
      <w:r w:rsidRPr="00F11E6B">
        <w:rPr>
          <w:lang w:val="fr-FR"/>
        </w:rPr>
        <w:t xml:space="preserve">UPOV, des propositions de révision du </w:t>
      </w:r>
      <w:r w:rsidR="00931540" w:rsidRPr="00F11E6B">
        <w:rPr>
          <w:lang w:val="fr-FR"/>
        </w:rPr>
        <w:t>document</w:t>
      </w:r>
      <w:r w:rsidR="00931540">
        <w:rPr>
          <w:lang w:val="fr-FR"/>
        </w:rPr>
        <w:t xml:space="preserve"> </w:t>
      </w:r>
      <w:r w:rsidR="00931540" w:rsidRPr="00F11E6B">
        <w:rPr>
          <w:lang w:val="fr-FR"/>
        </w:rPr>
        <w:t>UP</w:t>
      </w:r>
      <w:r w:rsidRPr="00F11E6B">
        <w:rPr>
          <w:lang w:val="fr-FR"/>
        </w:rPr>
        <w:t>OV/EXN/HRV/1 ont été reçues de l</w:t>
      </w:r>
      <w:r w:rsidR="00931540">
        <w:rPr>
          <w:lang w:val="fr-FR"/>
        </w:rPr>
        <w:t>’</w:t>
      </w:r>
      <w:r w:rsidRPr="00F11E6B">
        <w:rPr>
          <w:lang w:val="fr-FR"/>
        </w:rPr>
        <w:t>Australie, du Japon, des Pays</w:t>
      </w:r>
      <w:r w:rsidR="00931540">
        <w:rPr>
          <w:lang w:val="fr-FR"/>
        </w:rPr>
        <w:t>-</w:t>
      </w:r>
      <w:r w:rsidRPr="00F11E6B">
        <w:rPr>
          <w:lang w:val="fr-FR"/>
        </w:rPr>
        <w:t>Bas, de l</w:t>
      </w:r>
      <w:r w:rsidR="00931540">
        <w:rPr>
          <w:lang w:val="fr-FR"/>
        </w:rPr>
        <w:t>’</w:t>
      </w:r>
      <w:r w:rsidRPr="00F11E6B">
        <w:rPr>
          <w:lang w:val="fr-FR"/>
        </w:rPr>
        <w:t>Association internationale des producteurs de l</w:t>
      </w:r>
      <w:r w:rsidR="00931540">
        <w:rPr>
          <w:lang w:val="fr-FR"/>
        </w:rPr>
        <w:t>’</w:t>
      </w:r>
      <w:r w:rsidRPr="00F11E6B">
        <w:rPr>
          <w:lang w:val="fr-FR"/>
        </w:rPr>
        <w:t>horticulture (AIPH) ainsi qu</w:t>
      </w:r>
      <w:r w:rsidR="00931540">
        <w:rPr>
          <w:lang w:val="fr-FR"/>
        </w:rPr>
        <w:t>’</w:t>
      </w:r>
      <w:r w:rsidRPr="00F11E6B">
        <w:rPr>
          <w:lang w:val="fr-FR"/>
        </w:rPr>
        <w:t>une contribution conjointe de l</w:t>
      </w:r>
      <w:r w:rsidR="00931540">
        <w:rPr>
          <w:lang w:val="fr-FR"/>
        </w:rPr>
        <w:t>’</w:t>
      </w:r>
      <w:r w:rsidRPr="00F11E6B">
        <w:rPr>
          <w:lang w:val="fr-FR"/>
        </w:rPr>
        <w:t>Association africaine du commerce des semences (AFSTA), de l</w:t>
      </w:r>
      <w:r w:rsidR="00931540">
        <w:rPr>
          <w:lang w:val="fr-FR"/>
        </w:rPr>
        <w:t>’</w:t>
      </w:r>
      <w:r w:rsidRPr="00F11E6B">
        <w:rPr>
          <w:lang w:val="fr-FR"/>
        </w:rPr>
        <w:t>Association des semenciers d</w:t>
      </w:r>
      <w:r w:rsidR="00931540">
        <w:rPr>
          <w:lang w:val="fr-FR"/>
        </w:rPr>
        <w:t>’</w:t>
      </w:r>
      <w:r w:rsidRPr="00F11E6B">
        <w:rPr>
          <w:lang w:val="fr-FR"/>
        </w:rPr>
        <w:t xml:space="preserve">Asie et du Pacifique (APSA), de la Communauté internationale des obtenteurs de plantes horticoles à reproduction asexuée (CIOPORA), de </w:t>
      </w:r>
      <w:r w:rsidRPr="00FE55BA">
        <w:rPr>
          <w:i/>
          <w:lang w:val="fr-FR"/>
        </w:rPr>
        <w:t>CropLife International</w:t>
      </w:r>
      <w:r w:rsidRPr="00F11E6B">
        <w:rPr>
          <w:lang w:val="fr-FR"/>
        </w:rPr>
        <w:t>, d</w:t>
      </w:r>
      <w:r w:rsidR="003E54E1">
        <w:rPr>
          <w:lang w:val="fr-FR"/>
        </w:rPr>
        <w:t xml:space="preserve">e </w:t>
      </w:r>
      <w:r w:rsidRPr="00223D2A">
        <w:rPr>
          <w:i/>
          <w:lang w:val="fr-FR"/>
        </w:rPr>
        <w:t>Euroseeds</w:t>
      </w:r>
      <w:r w:rsidRPr="00F11E6B">
        <w:rPr>
          <w:lang w:val="fr-FR"/>
        </w:rPr>
        <w:t>, de l</w:t>
      </w:r>
      <w:r w:rsidR="00931540">
        <w:rPr>
          <w:lang w:val="fr-FR"/>
        </w:rPr>
        <w:t>’</w:t>
      </w:r>
      <w:r w:rsidRPr="003E54E1">
        <w:rPr>
          <w:i/>
          <w:lang w:val="fr-FR"/>
        </w:rPr>
        <w:t xml:space="preserve">International Seed Federation </w:t>
      </w:r>
      <w:r w:rsidRPr="00F11E6B">
        <w:rPr>
          <w:lang w:val="fr-FR"/>
        </w:rPr>
        <w:t xml:space="preserve">(ISF) et de la </w:t>
      </w:r>
      <w:r w:rsidRPr="003E54E1">
        <w:rPr>
          <w:i/>
          <w:lang w:val="fr-FR"/>
        </w:rPr>
        <w:t>Seed Association of the Americas</w:t>
      </w:r>
      <w:r w:rsidRPr="00F11E6B">
        <w:rPr>
          <w:lang w:val="fr-FR"/>
        </w:rPr>
        <w:t xml:space="preserve"> (SAA).</w:t>
      </w:r>
    </w:p>
    <w:p w:rsidR="00F64722" w:rsidRPr="00F11E6B" w:rsidRDefault="00F64722" w:rsidP="00560BEC">
      <w:pPr>
        <w:keepNext/>
        <w:outlineLvl w:val="0"/>
        <w:rPr>
          <w:lang w:val="fr-FR"/>
        </w:rPr>
      </w:pPr>
    </w:p>
    <w:p w:rsidR="00F64722" w:rsidRPr="00F11E6B" w:rsidRDefault="004F3976" w:rsidP="004F3976">
      <w:pPr>
        <w:spacing w:after="20"/>
        <w:rPr>
          <w:spacing w:val="2"/>
          <w:lang w:val="fr-FR"/>
        </w:rPr>
      </w:pPr>
      <w:r w:rsidRPr="00F11E6B">
        <w:rPr>
          <w:spacing w:val="2"/>
          <w:lang w:val="fr-FR"/>
        </w:rPr>
        <w:t>3.</w:t>
      </w:r>
      <w:r w:rsidRPr="00F11E6B">
        <w:rPr>
          <w:spacing w:val="2"/>
          <w:lang w:val="fr-FR"/>
        </w:rPr>
        <w:tab/>
      </w:r>
      <w:r w:rsidR="009362B5">
        <w:rPr>
          <w:spacing w:val="2"/>
          <w:lang w:val="fr-FR"/>
        </w:rPr>
        <w:t xml:space="preserve">Les propositions reçues, qui ont été insérées </w:t>
      </w:r>
      <w:r w:rsidRPr="00F11E6B">
        <w:rPr>
          <w:spacing w:val="2"/>
          <w:lang w:val="fr-FR"/>
        </w:rPr>
        <w:t xml:space="preserve">dans des encadrés dans le texte du </w:t>
      </w:r>
      <w:r w:rsidR="00931540" w:rsidRPr="00F11E6B">
        <w:rPr>
          <w:spacing w:val="2"/>
          <w:lang w:val="fr-FR"/>
        </w:rPr>
        <w:t>document</w:t>
      </w:r>
      <w:r w:rsidR="00931540">
        <w:rPr>
          <w:spacing w:val="2"/>
          <w:lang w:val="fr-FR"/>
        </w:rPr>
        <w:t xml:space="preserve"> </w:t>
      </w:r>
      <w:r w:rsidR="00931540" w:rsidRPr="00F11E6B">
        <w:rPr>
          <w:spacing w:val="2"/>
          <w:lang w:val="fr-FR"/>
        </w:rPr>
        <w:t>UP</w:t>
      </w:r>
      <w:r w:rsidRPr="00F11E6B">
        <w:rPr>
          <w:spacing w:val="2"/>
          <w:lang w:val="fr-FR"/>
        </w:rPr>
        <w:t>OV/EXN/HRV/1</w:t>
      </w:r>
      <w:r w:rsidR="009362B5">
        <w:rPr>
          <w:spacing w:val="2"/>
          <w:lang w:val="fr-FR"/>
        </w:rPr>
        <w:t xml:space="preserve">, sont présentées dans </w:t>
      </w:r>
      <w:r w:rsidRPr="00F11E6B">
        <w:rPr>
          <w:spacing w:val="2"/>
          <w:lang w:val="fr-FR"/>
        </w:rPr>
        <w:t>l</w:t>
      </w:r>
      <w:r w:rsidR="00931540">
        <w:rPr>
          <w:spacing w:val="2"/>
          <w:lang w:val="fr-FR"/>
        </w:rPr>
        <w:t>’</w:t>
      </w:r>
      <w:r w:rsidRPr="00F11E6B">
        <w:rPr>
          <w:spacing w:val="2"/>
          <w:lang w:val="fr-FR"/>
        </w:rPr>
        <w:t>annexe du présent document</w:t>
      </w:r>
      <w:r w:rsidR="009362B5">
        <w:rPr>
          <w:spacing w:val="2"/>
          <w:lang w:val="fr-FR"/>
        </w:rPr>
        <w:t>,</w:t>
      </w:r>
      <w:r w:rsidR="009362B5" w:rsidRPr="009362B5">
        <w:rPr>
          <w:spacing w:val="2"/>
          <w:lang w:val="fr-FR"/>
        </w:rPr>
        <w:t xml:space="preserve"> </w:t>
      </w:r>
      <w:r w:rsidR="009362B5">
        <w:rPr>
          <w:spacing w:val="2"/>
          <w:lang w:val="fr-FR"/>
        </w:rPr>
        <w:t>assorties d</w:t>
      </w:r>
      <w:r w:rsidR="009362B5" w:rsidRPr="00F11E6B">
        <w:rPr>
          <w:spacing w:val="2"/>
          <w:lang w:val="fr-FR"/>
        </w:rPr>
        <w:t>e notes en fin de texte</w:t>
      </w:r>
      <w:r w:rsidR="009362B5">
        <w:rPr>
          <w:spacing w:val="2"/>
          <w:lang w:val="fr-FR"/>
        </w:rPr>
        <w:t>, pour examen par le WG</w:t>
      </w:r>
      <w:r w:rsidR="00931540">
        <w:rPr>
          <w:spacing w:val="2"/>
          <w:lang w:val="fr-FR"/>
        </w:rPr>
        <w:t>-</w:t>
      </w:r>
      <w:r w:rsidR="009362B5">
        <w:rPr>
          <w:spacing w:val="2"/>
          <w:lang w:val="fr-FR"/>
        </w:rPr>
        <w:t>HRV.</w:t>
      </w:r>
    </w:p>
    <w:p w:rsidR="00F64722" w:rsidRPr="00F11E6B" w:rsidRDefault="00F64722" w:rsidP="00105BDB">
      <w:pPr>
        <w:rPr>
          <w:lang w:val="fr-FR"/>
        </w:rPr>
      </w:pPr>
    </w:p>
    <w:p w:rsidR="00F64722" w:rsidRPr="00F11E6B" w:rsidRDefault="00F64722" w:rsidP="0043063A">
      <w:pPr>
        <w:jc w:val="right"/>
        <w:rPr>
          <w:lang w:val="fr-FR"/>
        </w:rPr>
      </w:pPr>
    </w:p>
    <w:p w:rsidR="00F64722" w:rsidRPr="00F11E6B" w:rsidRDefault="00F64722" w:rsidP="0043063A">
      <w:pPr>
        <w:jc w:val="right"/>
        <w:rPr>
          <w:lang w:val="fr-FR"/>
        </w:rPr>
      </w:pPr>
    </w:p>
    <w:p w:rsidR="00F64722" w:rsidRPr="00F11E6B" w:rsidRDefault="004F3976" w:rsidP="004F3976">
      <w:pPr>
        <w:jc w:val="right"/>
        <w:rPr>
          <w:lang w:val="fr-FR"/>
        </w:rPr>
      </w:pPr>
      <w:r w:rsidRPr="00F11E6B">
        <w:rPr>
          <w:lang w:val="fr-FR"/>
        </w:rPr>
        <w:t>[L</w:t>
      </w:r>
      <w:r w:rsidR="00931540">
        <w:rPr>
          <w:lang w:val="fr-FR"/>
        </w:rPr>
        <w:t>’</w:t>
      </w:r>
      <w:r w:rsidRPr="00F11E6B">
        <w:rPr>
          <w:lang w:val="fr-FR"/>
        </w:rPr>
        <w:t>annexe suit]</w:t>
      </w:r>
    </w:p>
    <w:p w:rsidR="00F64722" w:rsidRPr="00F11E6B" w:rsidRDefault="00F64722" w:rsidP="00D30ABA">
      <w:pPr>
        <w:jc w:val="left"/>
        <w:rPr>
          <w:lang w:val="fr-FR"/>
        </w:rPr>
      </w:pPr>
    </w:p>
    <w:p w:rsidR="00597823" w:rsidRPr="00F11E6B" w:rsidRDefault="00597823" w:rsidP="0043063A">
      <w:pPr>
        <w:jc w:val="right"/>
        <w:rPr>
          <w:lang w:val="fr-FR"/>
        </w:rPr>
        <w:sectPr w:rsidR="00597823" w:rsidRPr="00F11E6B" w:rsidSect="00C82CBC">
          <w:headerReference w:type="even" r:id="rId9"/>
          <w:headerReference w:type="default" r:id="rId10"/>
          <w:endnotePr>
            <w:numFmt w:val="lowerLetter"/>
          </w:endnotePr>
          <w:pgSz w:w="11907" w:h="16840" w:code="9"/>
          <w:pgMar w:top="510" w:right="1134" w:bottom="1134" w:left="1134" w:header="510" w:footer="624" w:gutter="0"/>
          <w:cols w:space="720"/>
          <w:titlePg/>
          <w:docGrid w:linePitch="272"/>
        </w:sectPr>
      </w:pPr>
    </w:p>
    <w:p w:rsidR="00F64722" w:rsidRPr="00F11E6B" w:rsidRDefault="00597823" w:rsidP="0043063A">
      <w:pPr>
        <w:pStyle w:val="Header"/>
        <w:rPr>
          <w:rFonts w:cs="Arial"/>
        </w:rPr>
      </w:pPr>
      <w:r w:rsidRPr="00F11E6B">
        <w:rPr>
          <w:rFonts w:cs="Arial"/>
        </w:rPr>
        <w:lastRenderedPageBreak/>
        <w:t>WG</w:t>
      </w:r>
      <w:r w:rsidR="00931540">
        <w:rPr>
          <w:rFonts w:cs="Arial"/>
        </w:rPr>
        <w:t>-</w:t>
      </w:r>
      <w:r w:rsidRPr="00F11E6B">
        <w:rPr>
          <w:rFonts w:cs="Arial"/>
        </w:rPr>
        <w:t>HRV/1/4</w:t>
      </w:r>
    </w:p>
    <w:p w:rsidR="00F64722" w:rsidRPr="00F11E6B" w:rsidRDefault="00F64722" w:rsidP="0043063A">
      <w:pPr>
        <w:pStyle w:val="Header"/>
        <w:rPr>
          <w:rFonts w:cs="Arial"/>
        </w:rPr>
      </w:pPr>
    </w:p>
    <w:p w:rsidR="00F64722" w:rsidRPr="00F11E6B" w:rsidRDefault="0043063A" w:rsidP="0043063A">
      <w:pPr>
        <w:jc w:val="center"/>
        <w:rPr>
          <w:lang w:val="fr-FR"/>
        </w:rPr>
      </w:pPr>
      <w:r w:rsidRPr="00F11E6B">
        <w:rPr>
          <w:lang w:val="fr-FR"/>
        </w:rPr>
        <w:t>ANNEX</w:t>
      </w:r>
      <w:r w:rsidR="00B3696D" w:rsidRPr="00F11E6B">
        <w:rPr>
          <w:lang w:val="fr-FR"/>
        </w:rPr>
        <w:t>E</w:t>
      </w:r>
    </w:p>
    <w:p w:rsidR="00F64722" w:rsidRPr="00F11E6B" w:rsidRDefault="00F64722" w:rsidP="0043063A">
      <w:pPr>
        <w:jc w:val="center"/>
        <w:rPr>
          <w:lang w:val="fr-FR"/>
        </w:rPr>
      </w:pPr>
    </w:p>
    <w:p w:rsidR="00F64722" w:rsidRPr="00F11E6B" w:rsidRDefault="00F64722" w:rsidP="0043063A">
      <w:pPr>
        <w:jc w:val="center"/>
        <w:rPr>
          <w:lang w:val="fr-FR"/>
        </w:rPr>
      </w:pPr>
    </w:p>
    <w:p w:rsidR="00F64722" w:rsidRPr="00F11E6B" w:rsidRDefault="00B3696D" w:rsidP="00B31148">
      <w:pPr>
        <w:jc w:val="center"/>
        <w:rPr>
          <w:rFonts w:cs="Arial"/>
          <w:lang w:val="fr-FR"/>
        </w:rPr>
      </w:pPr>
      <w:r w:rsidRPr="00F11E6B">
        <w:rPr>
          <w:lang w:val="fr-FR"/>
        </w:rPr>
        <w:t xml:space="preserve">PROPOSITIONS CONCERNANT LES NOTES EXPLICATIVES SUR LES ACTES </w:t>
      </w:r>
      <w:r w:rsidR="00931540">
        <w:rPr>
          <w:lang w:val="fr-FR"/>
        </w:rPr>
        <w:t>À L’ÉGARD</w:t>
      </w:r>
      <w:r w:rsidRPr="00F11E6B">
        <w:rPr>
          <w:lang w:val="fr-FR"/>
        </w:rPr>
        <w:t xml:space="preserve"> DU PRODUIT DE LA RÉCOLTE SELON L</w:t>
      </w:r>
      <w:r w:rsidR="00931540">
        <w:rPr>
          <w:lang w:val="fr-FR"/>
        </w:rPr>
        <w:t>’</w:t>
      </w:r>
      <w:r w:rsidRPr="00F11E6B">
        <w:rPr>
          <w:lang w:val="fr-FR"/>
        </w:rPr>
        <w:t xml:space="preserve">ACTE DE 1991 DE LA </w:t>
      </w:r>
      <w:r w:rsidR="00931540">
        <w:rPr>
          <w:lang w:val="fr-FR"/>
        </w:rPr>
        <w:t>CONVENTION UPOV</w:t>
      </w:r>
    </w:p>
    <w:p w:rsidR="00F64722" w:rsidRPr="00F11E6B" w:rsidRDefault="00F64722" w:rsidP="00813114">
      <w:pPr>
        <w:jc w:val="center"/>
        <w:rPr>
          <w:rFonts w:cs="Arial"/>
          <w:lang w:val="fr-FR"/>
        </w:rPr>
      </w:pPr>
    </w:p>
    <w:p w:rsidR="00F64722" w:rsidRPr="00F11E6B" w:rsidRDefault="00F64722" w:rsidP="00813114">
      <w:pPr>
        <w:jc w:val="center"/>
        <w:rPr>
          <w:rFonts w:cs="Arial"/>
          <w:lang w:val="fr-FR"/>
        </w:rPr>
      </w:pPr>
    </w:p>
    <w:p w:rsidR="00813114" w:rsidRPr="00F11E6B" w:rsidRDefault="00813114" w:rsidP="00813114">
      <w:pPr>
        <w:spacing w:after="240"/>
        <w:contextualSpacing/>
        <w:jc w:val="center"/>
        <w:rPr>
          <w:i/>
          <w:iCs/>
          <w:lang w:val="fr-FR"/>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813114" w:rsidRPr="00223D2A" w:rsidTr="00F64722">
        <w:trPr>
          <w:cantSplit/>
          <w:trHeight w:val="1690"/>
          <w:jc w:val="center"/>
        </w:trPr>
        <w:tc>
          <w:tcPr>
            <w:tcW w:w="8313" w:type="dxa"/>
            <w:shd w:val="clear" w:color="auto" w:fill="F2F2F2" w:themeFill="background1" w:themeFillShade="F2"/>
          </w:tcPr>
          <w:p w:rsidR="00F64722" w:rsidRPr="00F11E6B" w:rsidRDefault="001A69B1" w:rsidP="001A69B1">
            <w:pPr>
              <w:jc w:val="center"/>
              <w:rPr>
                <w:i/>
                <w:lang w:val="fr-FR"/>
              </w:rPr>
            </w:pPr>
            <w:r w:rsidRPr="00F11E6B">
              <w:rPr>
                <w:i/>
                <w:lang w:val="fr-FR"/>
              </w:rPr>
              <w:t>Avertissement</w:t>
            </w:r>
            <w:r w:rsidR="00931540">
              <w:rPr>
                <w:i/>
                <w:lang w:val="fr-FR"/>
              </w:rPr>
              <w:t> :</w:t>
            </w:r>
            <w:r w:rsidRPr="00F11E6B">
              <w:rPr>
                <w:i/>
                <w:lang w:val="fr-FR"/>
              </w:rPr>
              <w:t xml:space="preserve"> le présent document ne représente pas </w:t>
            </w:r>
            <w:r w:rsidRPr="00F11E6B">
              <w:rPr>
                <w:i/>
                <w:lang w:val="fr-FR"/>
              </w:rPr>
              <w:br/>
              <w:t>les principes ou les orientations de l</w:t>
            </w:r>
            <w:r w:rsidR="00931540">
              <w:rPr>
                <w:i/>
                <w:lang w:val="fr-FR"/>
              </w:rPr>
              <w:t>’</w:t>
            </w:r>
            <w:r w:rsidRPr="00F11E6B">
              <w:rPr>
                <w:i/>
                <w:lang w:val="fr-FR"/>
              </w:rPr>
              <w:t>UPOV</w:t>
            </w:r>
          </w:p>
          <w:p w:rsidR="00F64722" w:rsidRPr="00F11E6B" w:rsidRDefault="00F64722" w:rsidP="00F64722">
            <w:pPr>
              <w:jc w:val="center"/>
              <w:rPr>
                <w:lang w:val="fr-FR"/>
              </w:rPr>
            </w:pPr>
          </w:p>
          <w:p w:rsidR="00F64722" w:rsidRPr="00F11E6B" w:rsidRDefault="001A69B1" w:rsidP="001A69B1">
            <w:pPr>
              <w:jc w:val="center"/>
              <w:rPr>
                <w:rFonts w:cs="Arial"/>
                <w:u w:val="single"/>
                <w:lang w:val="fr-FR"/>
              </w:rPr>
            </w:pPr>
            <w:r w:rsidRPr="00F11E6B">
              <w:rPr>
                <w:rFonts w:cs="Arial"/>
                <w:u w:val="single"/>
                <w:lang w:val="fr-FR"/>
              </w:rPr>
              <w:t>Note</w:t>
            </w:r>
          </w:p>
          <w:p w:rsidR="00F64722" w:rsidRPr="00F11E6B" w:rsidRDefault="00F64722" w:rsidP="00F64722">
            <w:pPr>
              <w:rPr>
                <w:rFonts w:cs="Arial"/>
                <w:lang w:val="fr-FR"/>
              </w:rPr>
            </w:pPr>
          </w:p>
          <w:p w:rsidR="00F64722" w:rsidRPr="00F11E6B" w:rsidRDefault="001A69B1" w:rsidP="001A69B1">
            <w:pPr>
              <w:rPr>
                <w:rFonts w:cs="Arial"/>
                <w:lang w:val="fr-FR" w:eastAsia="ja-JP"/>
              </w:rPr>
            </w:pPr>
            <w:r w:rsidRPr="00F11E6B">
              <w:rPr>
                <w:rFonts w:cs="Arial"/>
                <w:lang w:val="fr-FR" w:eastAsia="ja-JP"/>
              </w:rPr>
              <w:t>Les propositions reçues en réponse à la circulaire</w:t>
            </w:r>
            <w:r w:rsidR="00431B8B">
              <w:rPr>
                <w:rFonts w:cs="Arial"/>
                <w:lang w:val="fr-FR" w:eastAsia="ja-JP"/>
              </w:rPr>
              <w:t> </w:t>
            </w:r>
            <w:r w:rsidRPr="00F11E6B">
              <w:rPr>
                <w:rFonts w:cs="Arial"/>
                <w:lang w:val="fr-FR" w:eastAsia="ja-JP"/>
              </w:rPr>
              <w:t>E</w:t>
            </w:r>
            <w:r w:rsidR="00931540">
              <w:rPr>
                <w:rFonts w:cs="Arial"/>
                <w:lang w:val="fr-FR" w:eastAsia="ja-JP"/>
              </w:rPr>
              <w:t>-</w:t>
            </w:r>
            <w:r w:rsidRPr="00F11E6B">
              <w:rPr>
                <w:rFonts w:cs="Arial"/>
                <w:lang w:val="fr-FR" w:eastAsia="ja-JP"/>
              </w:rPr>
              <w:t>21/228 du 1</w:t>
            </w:r>
            <w:r w:rsidR="008A1516" w:rsidRPr="00F11E6B">
              <w:rPr>
                <w:rFonts w:cs="Arial"/>
                <w:lang w:val="fr-FR" w:eastAsia="ja-JP"/>
              </w:rPr>
              <w:t>8</w:t>
            </w:r>
            <w:r w:rsidR="008A1516">
              <w:rPr>
                <w:rFonts w:cs="Arial"/>
                <w:lang w:val="fr-FR" w:eastAsia="ja-JP"/>
              </w:rPr>
              <w:t> </w:t>
            </w:r>
            <w:r w:rsidR="008A1516" w:rsidRPr="00F11E6B">
              <w:rPr>
                <w:rFonts w:cs="Arial"/>
                <w:lang w:val="fr-FR" w:eastAsia="ja-JP"/>
              </w:rPr>
              <w:t>novembre</w:t>
            </w:r>
            <w:r w:rsidR="008A1516">
              <w:rPr>
                <w:rFonts w:cs="Arial"/>
                <w:lang w:val="fr-FR" w:eastAsia="ja-JP"/>
              </w:rPr>
              <w:t> </w:t>
            </w:r>
            <w:r w:rsidR="008A1516" w:rsidRPr="00F11E6B">
              <w:rPr>
                <w:rFonts w:cs="Arial"/>
                <w:lang w:val="fr-FR" w:eastAsia="ja-JP"/>
              </w:rPr>
              <w:t>20</w:t>
            </w:r>
            <w:r w:rsidRPr="00F11E6B">
              <w:rPr>
                <w:rFonts w:cs="Arial"/>
                <w:lang w:val="fr-FR" w:eastAsia="ja-JP"/>
              </w:rPr>
              <w:t xml:space="preserve">21, concernant le </w:t>
            </w:r>
            <w:r w:rsidR="00931540" w:rsidRPr="00F11E6B">
              <w:rPr>
                <w:rFonts w:cs="Arial"/>
                <w:lang w:val="fr-FR" w:eastAsia="ja-JP"/>
              </w:rPr>
              <w:t>document</w:t>
            </w:r>
            <w:r w:rsidR="00931540">
              <w:rPr>
                <w:rFonts w:cs="Arial"/>
                <w:lang w:val="fr-FR" w:eastAsia="ja-JP"/>
              </w:rPr>
              <w:t xml:space="preserve"> </w:t>
            </w:r>
            <w:r w:rsidR="00931540" w:rsidRPr="00F11E6B">
              <w:rPr>
                <w:rFonts w:cs="Arial"/>
                <w:lang w:val="fr-FR" w:eastAsia="ja-JP"/>
              </w:rPr>
              <w:t>UP</w:t>
            </w:r>
            <w:r w:rsidRPr="00F11E6B">
              <w:rPr>
                <w:rFonts w:cs="Arial"/>
                <w:lang w:val="fr-FR" w:eastAsia="ja-JP"/>
              </w:rPr>
              <w:t>OV/EXN/HRV/1, sont présentées dans des encadrés.</w:t>
            </w:r>
          </w:p>
          <w:p w:rsidR="00F64722" w:rsidRPr="00F11E6B" w:rsidRDefault="00F64722" w:rsidP="00F64722">
            <w:pPr>
              <w:rPr>
                <w:rFonts w:cs="Arial"/>
                <w:lang w:val="fr-FR"/>
              </w:rPr>
            </w:pPr>
          </w:p>
          <w:p w:rsidR="008A1516" w:rsidRDefault="001A69B1" w:rsidP="00F64722">
            <w:pPr>
              <w:rPr>
                <w:rFonts w:cs="Arial"/>
                <w:lang w:val="fr-FR"/>
              </w:rPr>
            </w:pPr>
            <w:r w:rsidRPr="00F11E6B">
              <w:rPr>
                <w:spacing w:val="2"/>
                <w:lang w:val="fr-FR"/>
              </w:rPr>
              <w:t>Les notes en fin de texte fournissent des explications sur celles</w:t>
            </w:r>
            <w:r w:rsidR="00931540">
              <w:rPr>
                <w:spacing w:val="2"/>
                <w:lang w:val="fr-FR"/>
              </w:rPr>
              <w:t>-</w:t>
            </w:r>
            <w:r w:rsidRPr="00F11E6B">
              <w:rPr>
                <w:spacing w:val="2"/>
                <w:lang w:val="fr-FR"/>
              </w:rPr>
              <w:t>ci</w:t>
            </w:r>
            <w:r w:rsidR="00813114" w:rsidRPr="00F11E6B">
              <w:rPr>
                <w:rFonts w:cs="Arial"/>
                <w:lang w:val="fr-FR"/>
              </w:rPr>
              <w:t>.</w:t>
            </w:r>
          </w:p>
          <w:p w:rsidR="00813114" w:rsidRPr="00F11E6B" w:rsidRDefault="00813114" w:rsidP="00F64722">
            <w:pPr>
              <w:rPr>
                <w:rFonts w:cs="Arial"/>
                <w:sz w:val="18"/>
                <w:szCs w:val="18"/>
                <w:u w:val="dottedHeavy"/>
                <w:lang w:val="fr-FR"/>
              </w:rPr>
            </w:pPr>
          </w:p>
        </w:tc>
      </w:tr>
    </w:tbl>
    <w:p w:rsidR="00F64722" w:rsidRPr="00F11E6B" w:rsidRDefault="00F64722" w:rsidP="00813114">
      <w:pPr>
        <w:jc w:val="left"/>
        <w:rPr>
          <w:lang w:val="fr-FR"/>
        </w:rPr>
      </w:pPr>
    </w:p>
    <w:p w:rsidR="00F64722" w:rsidRPr="00F11E6B" w:rsidRDefault="00F64722" w:rsidP="00B31148">
      <w:pPr>
        <w:jc w:val="center"/>
        <w:rPr>
          <w:rFonts w:cs="Arial"/>
          <w:lang w:val="fr-FR"/>
        </w:rPr>
      </w:pPr>
    </w:p>
    <w:p w:rsidR="00F64722" w:rsidRPr="00F11E6B" w:rsidRDefault="00F64722" w:rsidP="00B31148">
      <w:pPr>
        <w:jc w:val="center"/>
        <w:rPr>
          <w:rFonts w:cs="Arial"/>
          <w:lang w:val="fr-FR"/>
        </w:rPr>
      </w:pPr>
    </w:p>
    <w:p w:rsidR="00F64722" w:rsidRPr="00F11E6B" w:rsidRDefault="00206C5B" w:rsidP="00B31148">
      <w:pPr>
        <w:jc w:val="center"/>
        <w:rPr>
          <w:rFonts w:cs="Arial"/>
          <w:lang w:val="fr-FR"/>
        </w:rPr>
      </w:pPr>
      <w:r w:rsidRPr="00F11E6B">
        <w:rPr>
          <w:rFonts w:cs="Arial"/>
          <w:lang w:val="fr-FR"/>
        </w:rPr>
        <w:t>TABLE DES MATIÈRES</w:t>
      </w:r>
    </w:p>
    <w:p w:rsidR="00F64722" w:rsidRPr="00F11E6B" w:rsidRDefault="00F64722" w:rsidP="00B31148">
      <w:pPr>
        <w:jc w:val="center"/>
        <w:rPr>
          <w:rFonts w:cs="Arial"/>
          <w:lang w:val="fr-FR"/>
        </w:rPr>
      </w:pPr>
    </w:p>
    <w:p w:rsidR="00C82CBC" w:rsidRDefault="00B31148">
      <w:pPr>
        <w:pStyle w:val="TOC1"/>
        <w:rPr>
          <w:rFonts w:asciiTheme="minorHAnsi" w:eastAsiaTheme="minorEastAsia" w:hAnsiTheme="minorHAnsi" w:cstheme="minorBidi"/>
          <w:bCs w:val="0"/>
          <w:caps w:val="0"/>
          <w:noProof/>
          <w:sz w:val="22"/>
          <w:szCs w:val="22"/>
        </w:rPr>
      </w:pPr>
      <w:r w:rsidRPr="00F11E6B">
        <w:rPr>
          <w:snapToGrid w:val="0"/>
          <w:lang w:val="fr-FR"/>
        </w:rPr>
        <w:fldChar w:fldCharType="begin"/>
      </w:r>
      <w:r w:rsidRPr="00F11E6B">
        <w:rPr>
          <w:snapToGrid w:val="0"/>
          <w:lang w:val="fr-FR"/>
        </w:rPr>
        <w:instrText xml:space="preserve"> TOC \o "1-5" \h \z \u </w:instrText>
      </w:r>
      <w:r w:rsidRPr="00F11E6B">
        <w:rPr>
          <w:snapToGrid w:val="0"/>
          <w:lang w:val="fr-FR"/>
        </w:rPr>
        <w:fldChar w:fldCharType="separate"/>
      </w:r>
      <w:hyperlink w:anchor="_Toc96417469" w:history="1">
        <w:r w:rsidR="00C82CBC" w:rsidRPr="00F55AA3">
          <w:rPr>
            <w:rStyle w:val="Hyperlink"/>
          </w:rPr>
          <w:t>PRÉAMBULE</w:t>
        </w:r>
        <w:r w:rsidR="00C82CBC">
          <w:rPr>
            <w:noProof/>
            <w:webHidden/>
          </w:rPr>
          <w:tab/>
        </w:r>
        <w:r w:rsidR="00C82CBC">
          <w:rPr>
            <w:noProof/>
            <w:webHidden/>
          </w:rPr>
          <w:fldChar w:fldCharType="begin"/>
        </w:r>
        <w:r w:rsidR="00C82CBC">
          <w:rPr>
            <w:noProof/>
            <w:webHidden/>
          </w:rPr>
          <w:instrText xml:space="preserve"> PAGEREF _Toc96417469 \h </w:instrText>
        </w:r>
        <w:r w:rsidR="00C82CBC">
          <w:rPr>
            <w:noProof/>
            <w:webHidden/>
          </w:rPr>
        </w:r>
        <w:r w:rsidR="00C82CBC">
          <w:rPr>
            <w:noProof/>
            <w:webHidden/>
          </w:rPr>
          <w:fldChar w:fldCharType="separate"/>
        </w:r>
        <w:r w:rsidR="00FE55BA">
          <w:rPr>
            <w:noProof/>
            <w:webHidden/>
          </w:rPr>
          <w:t>2</w:t>
        </w:r>
        <w:r w:rsidR="00C82CBC">
          <w:rPr>
            <w:noProof/>
            <w:webHidden/>
          </w:rPr>
          <w:fldChar w:fldCharType="end"/>
        </w:r>
      </w:hyperlink>
    </w:p>
    <w:p w:rsidR="00C82CBC" w:rsidRDefault="00F14E21">
      <w:pPr>
        <w:pStyle w:val="TOC1"/>
        <w:rPr>
          <w:rFonts w:asciiTheme="minorHAnsi" w:eastAsiaTheme="minorEastAsia" w:hAnsiTheme="minorHAnsi" w:cstheme="minorBidi"/>
          <w:bCs w:val="0"/>
          <w:caps w:val="0"/>
          <w:noProof/>
          <w:sz w:val="22"/>
          <w:szCs w:val="22"/>
        </w:rPr>
      </w:pPr>
      <w:hyperlink w:anchor="_Toc96417470" w:history="1">
        <w:r w:rsidR="00C82CBC" w:rsidRPr="00F55AA3">
          <w:rPr>
            <w:rStyle w:val="Hyperlink"/>
          </w:rPr>
          <w:t>ACTES À L’ÉGARD DU PRODUIT DE LA RÉCOLTE</w:t>
        </w:r>
        <w:r w:rsidR="00C82CBC">
          <w:rPr>
            <w:noProof/>
            <w:webHidden/>
          </w:rPr>
          <w:tab/>
        </w:r>
        <w:r w:rsidR="00C82CBC">
          <w:rPr>
            <w:noProof/>
            <w:webHidden/>
          </w:rPr>
          <w:fldChar w:fldCharType="begin"/>
        </w:r>
        <w:r w:rsidR="00C82CBC">
          <w:rPr>
            <w:noProof/>
            <w:webHidden/>
          </w:rPr>
          <w:instrText xml:space="preserve"> PAGEREF _Toc96417470 \h </w:instrText>
        </w:r>
        <w:r w:rsidR="00C82CBC">
          <w:rPr>
            <w:noProof/>
            <w:webHidden/>
          </w:rPr>
        </w:r>
        <w:r w:rsidR="00C82CBC">
          <w:rPr>
            <w:noProof/>
            <w:webHidden/>
          </w:rPr>
          <w:fldChar w:fldCharType="separate"/>
        </w:r>
        <w:r w:rsidR="00FE55BA">
          <w:rPr>
            <w:noProof/>
            <w:webHidden/>
          </w:rPr>
          <w:t>3</w:t>
        </w:r>
        <w:r w:rsidR="00C82CBC">
          <w:rPr>
            <w:noProof/>
            <w:webHidden/>
          </w:rPr>
          <w:fldChar w:fldCharType="end"/>
        </w:r>
      </w:hyperlink>
    </w:p>
    <w:p w:rsidR="00C82CBC" w:rsidRDefault="00F14E21">
      <w:pPr>
        <w:pStyle w:val="TOC2"/>
        <w:rPr>
          <w:rFonts w:asciiTheme="minorHAnsi" w:eastAsiaTheme="minorEastAsia" w:hAnsiTheme="minorHAnsi" w:cstheme="minorBidi"/>
          <w:i w:val="0"/>
          <w:noProof/>
          <w:sz w:val="22"/>
          <w:szCs w:val="22"/>
        </w:rPr>
      </w:pPr>
      <w:hyperlink w:anchor="_Toc96417471" w:history="1">
        <w:r w:rsidR="00C82CBC" w:rsidRPr="00F55AA3">
          <w:rPr>
            <w:rStyle w:val="Hyperlink"/>
          </w:rPr>
          <w:t>a)</w:t>
        </w:r>
        <w:r w:rsidR="00C82CBC">
          <w:rPr>
            <w:rFonts w:asciiTheme="minorHAnsi" w:eastAsiaTheme="minorEastAsia" w:hAnsiTheme="minorHAnsi" w:cstheme="minorBidi"/>
            <w:i w:val="0"/>
            <w:noProof/>
            <w:sz w:val="22"/>
            <w:szCs w:val="22"/>
          </w:rPr>
          <w:tab/>
        </w:r>
        <w:r w:rsidR="00C82CBC" w:rsidRPr="00F55AA3">
          <w:rPr>
            <w:rStyle w:val="Hyperlink"/>
          </w:rPr>
          <w:t>Article pertinent</w:t>
        </w:r>
        <w:r w:rsidR="00C82CBC">
          <w:rPr>
            <w:noProof/>
            <w:webHidden/>
          </w:rPr>
          <w:tab/>
        </w:r>
        <w:r w:rsidR="00C82CBC">
          <w:rPr>
            <w:noProof/>
            <w:webHidden/>
          </w:rPr>
          <w:fldChar w:fldCharType="begin"/>
        </w:r>
        <w:r w:rsidR="00C82CBC">
          <w:rPr>
            <w:noProof/>
            <w:webHidden/>
          </w:rPr>
          <w:instrText xml:space="preserve"> PAGEREF _Toc96417471 \h </w:instrText>
        </w:r>
        <w:r w:rsidR="00C82CBC">
          <w:rPr>
            <w:noProof/>
            <w:webHidden/>
          </w:rPr>
        </w:r>
        <w:r w:rsidR="00C82CBC">
          <w:rPr>
            <w:noProof/>
            <w:webHidden/>
          </w:rPr>
          <w:fldChar w:fldCharType="separate"/>
        </w:r>
        <w:r w:rsidR="00FE55BA">
          <w:rPr>
            <w:noProof/>
            <w:webHidden/>
          </w:rPr>
          <w:t>3</w:t>
        </w:r>
        <w:r w:rsidR="00C82CBC">
          <w:rPr>
            <w:noProof/>
            <w:webHidden/>
          </w:rPr>
          <w:fldChar w:fldCharType="end"/>
        </w:r>
      </w:hyperlink>
    </w:p>
    <w:p w:rsidR="00C82CBC" w:rsidRDefault="00F14E21">
      <w:pPr>
        <w:pStyle w:val="TOC2"/>
        <w:rPr>
          <w:rFonts w:asciiTheme="minorHAnsi" w:eastAsiaTheme="minorEastAsia" w:hAnsiTheme="minorHAnsi" w:cstheme="minorBidi"/>
          <w:i w:val="0"/>
          <w:noProof/>
          <w:sz w:val="22"/>
          <w:szCs w:val="22"/>
        </w:rPr>
      </w:pPr>
      <w:hyperlink w:anchor="_Toc96417472" w:history="1">
        <w:r w:rsidR="00C82CBC" w:rsidRPr="00F55AA3">
          <w:rPr>
            <w:rStyle w:val="Hyperlink"/>
          </w:rPr>
          <w:t>b)</w:t>
        </w:r>
        <w:r w:rsidR="00C82CBC">
          <w:rPr>
            <w:rFonts w:asciiTheme="minorHAnsi" w:eastAsiaTheme="minorEastAsia" w:hAnsiTheme="minorHAnsi" w:cstheme="minorBidi"/>
            <w:i w:val="0"/>
            <w:noProof/>
            <w:sz w:val="22"/>
            <w:szCs w:val="22"/>
          </w:rPr>
          <w:tab/>
        </w:r>
        <w:r w:rsidR="00C82CBC" w:rsidRPr="00F55AA3">
          <w:rPr>
            <w:rStyle w:val="Hyperlink"/>
          </w:rPr>
          <w:t>Produit de la récolte</w:t>
        </w:r>
        <w:r w:rsidR="00C82CBC">
          <w:rPr>
            <w:noProof/>
            <w:webHidden/>
          </w:rPr>
          <w:tab/>
        </w:r>
        <w:r w:rsidR="00C82CBC">
          <w:rPr>
            <w:noProof/>
            <w:webHidden/>
          </w:rPr>
          <w:fldChar w:fldCharType="begin"/>
        </w:r>
        <w:r w:rsidR="00C82CBC">
          <w:rPr>
            <w:noProof/>
            <w:webHidden/>
          </w:rPr>
          <w:instrText xml:space="preserve"> PAGEREF _Toc96417472 \h </w:instrText>
        </w:r>
        <w:r w:rsidR="00C82CBC">
          <w:rPr>
            <w:noProof/>
            <w:webHidden/>
          </w:rPr>
        </w:r>
        <w:r w:rsidR="00C82CBC">
          <w:rPr>
            <w:noProof/>
            <w:webHidden/>
          </w:rPr>
          <w:fldChar w:fldCharType="separate"/>
        </w:r>
        <w:r w:rsidR="00FE55BA">
          <w:rPr>
            <w:noProof/>
            <w:webHidden/>
          </w:rPr>
          <w:t>3</w:t>
        </w:r>
        <w:r w:rsidR="00C82CBC">
          <w:rPr>
            <w:noProof/>
            <w:webHidden/>
          </w:rPr>
          <w:fldChar w:fldCharType="end"/>
        </w:r>
      </w:hyperlink>
    </w:p>
    <w:p w:rsidR="00C82CBC" w:rsidRDefault="00F14E21">
      <w:pPr>
        <w:pStyle w:val="TOC2"/>
        <w:rPr>
          <w:rFonts w:asciiTheme="minorHAnsi" w:eastAsiaTheme="minorEastAsia" w:hAnsiTheme="minorHAnsi" w:cstheme="minorBidi"/>
          <w:i w:val="0"/>
          <w:noProof/>
          <w:sz w:val="22"/>
          <w:szCs w:val="22"/>
        </w:rPr>
      </w:pPr>
      <w:hyperlink w:anchor="_Toc96417473" w:history="1">
        <w:r w:rsidR="00C82CBC" w:rsidRPr="00F55AA3">
          <w:rPr>
            <w:rStyle w:val="Hyperlink"/>
          </w:rPr>
          <w:t>c)</w:t>
        </w:r>
        <w:r w:rsidR="00C82CBC">
          <w:rPr>
            <w:rFonts w:asciiTheme="minorHAnsi" w:eastAsiaTheme="minorEastAsia" w:hAnsiTheme="minorHAnsi" w:cstheme="minorBidi"/>
            <w:i w:val="0"/>
            <w:noProof/>
            <w:sz w:val="22"/>
            <w:szCs w:val="22"/>
          </w:rPr>
          <w:tab/>
        </w:r>
        <w:r w:rsidR="00C82CBC" w:rsidRPr="00F55AA3">
          <w:rPr>
            <w:rStyle w:val="Hyperlink"/>
          </w:rPr>
          <w:t>Utilisation non autorisée de matériel de reproduction ou de multiplication</w:t>
        </w:r>
        <w:r w:rsidR="00C82CBC">
          <w:rPr>
            <w:noProof/>
            <w:webHidden/>
          </w:rPr>
          <w:tab/>
        </w:r>
        <w:r w:rsidR="00C82CBC">
          <w:rPr>
            <w:noProof/>
            <w:webHidden/>
          </w:rPr>
          <w:fldChar w:fldCharType="begin"/>
        </w:r>
        <w:r w:rsidR="00C82CBC">
          <w:rPr>
            <w:noProof/>
            <w:webHidden/>
          </w:rPr>
          <w:instrText xml:space="preserve"> PAGEREF _Toc96417473 \h </w:instrText>
        </w:r>
        <w:r w:rsidR="00C82CBC">
          <w:rPr>
            <w:noProof/>
            <w:webHidden/>
          </w:rPr>
        </w:r>
        <w:r w:rsidR="00C82CBC">
          <w:rPr>
            <w:noProof/>
            <w:webHidden/>
          </w:rPr>
          <w:fldChar w:fldCharType="separate"/>
        </w:r>
        <w:r w:rsidR="00FE55BA">
          <w:rPr>
            <w:noProof/>
            <w:webHidden/>
          </w:rPr>
          <w:t>4</w:t>
        </w:r>
        <w:r w:rsidR="00C82CBC">
          <w:rPr>
            <w:noProof/>
            <w:webHidden/>
          </w:rPr>
          <w:fldChar w:fldCharType="end"/>
        </w:r>
      </w:hyperlink>
    </w:p>
    <w:p w:rsidR="00C82CBC" w:rsidRDefault="00F14E21">
      <w:pPr>
        <w:pStyle w:val="TOC3"/>
        <w:rPr>
          <w:rFonts w:asciiTheme="minorHAnsi" w:eastAsiaTheme="minorEastAsia" w:hAnsiTheme="minorHAnsi" w:cstheme="minorBidi"/>
          <w:noProof/>
          <w:sz w:val="22"/>
          <w:szCs w:val="22"/>
          <w:lang w:val="en-US"/>
        </w:rPr>
      </w:pPr>
      <w:hyperlink w:anchor="_Toc96417474" w:history="1">
        <w:r w:rsidR="00C82CBC" w:rsidRPr="00F55AA3">
          <w:rPr>
            <w:rStyle w:val="Hyperlink"/>
          </w:rPr>
          <w:t>Actes à l’égard du matériel de reproduction ou de multiplication</w:t>
        </w:r>
        <w:r w:rsidR="00C82CBC">
          <w:rPr>
            <w:noProof/>
            <w:webHidden/>
          </w:rPr>
          <w:tab/>
        </w:r>
        <w:r w:rsidR="00C82CBC">
          <w:rPr>
            <w:noProof/>
            <w:webHidden/>
          </w:rPr>
          <w:fldChar w:fldCharType="begin"/>
        </w:r>
        <w:r w:rsidR="00C82CBC">
          <w:rPr>
            <w:noProof/>
            <w:webHidden/>
          </w:rPr>
          <w:instrText xml:space="preserve"> PAGEREF _Toc96417474 \h </w:instrText>
        </w:r>
        <w:r w:rsidR="00C82CBC">
          <w:rPr>
            <w:noProof/>
            <w:webHidden/>
          </w:rPr>
        </w:r>
        <w:r w:rsidR="00C82CBC">
          <w:rPr>
            <w:noProof/>
            <w:webHidden/>
          </w:rPr>
          <w:fldChar w:fldCharType="separate"/>
        </w:r>
        <w:r w:rsidR="00FE55BA">
          <w:rPr>
            <w:noProof/>
            <w:webHidden/>
          </w:rPr>
          <w:t>4</w:t>
        </w:r>
        <w:r w:rsidR="00C82CBC">
          <w:rPr>
            <w:noProof/>
            <w:webHidden/>
          </w:rPr>
          <w:fldChar w:fldCharType="end"/>
        </w:r>
      </w:hyperlink>
    </w:p>
    <w:p w:rsidR="00C82CBC" w:rsidRDefault="00F14E21">
      <w:pPr>
        <w:pStyle w:val="TOC3"/>
        <w:rPr>
          <w:rFonts w:asciiTheme="minorHAnsi" w:eastAsiaTheme="minorEastAsia" w:hAnsiTheme="minorHAnsi" w:cstheme="minorBidi"/>
          <w:noProof/>
          <w:sz w:val="22"/>
          <w:szCs w:val="22"/>
          <w:lang w:val="en-US"/>
        </w:rPr>
      </w:pPr>
      <w:hyperlink w:anchor="_Toc96417475" w:history="1">
        <w:r w:rsidR="00C82CBC" w:rsidRPr="00F55AA3">
          <w:rPr>
            <w:rStyle w:val="Hyperlink"/>
          </w:rPr>
          <w:t>Conditions et limitations</w:t>
        </w:r>
        <w:r w:rsidR="00C82CBC">
          <w:rPr>
            <w:noProof/>
            <w:webHidden/>
          </w:rPr>
          <w:tab/>
        </w:r>
        <w:r w:rsidR="00C82CBC">
          <w:rPr>
            <w:noProof/>
            <w:webHidden/>
          </w:rPr>
          <w:fldChar w:fldCharType="begin"/>
        </w:r>
        <w:r w:rsidR="00C82CBC">
          <w:rPr>
            <w:noProof/>
            <w:webHidden/>
          </w:rPr>
          <w:instrText xml:space="preserve"> PAGEREF _Toc96417475 \h </w:instrText>
        </w:r>
        <w:r w:rsidR="00C82CBC">
          <w:rPr>
            <w:noProof/>
            <w:webHidden/>
          </w:rPr>
        </w:r>
        <w:r w:rsidR="00C82CBC">
          <w:rPr>
            <w:noProof/>
            <w:webHidden/>
          </w:rPr>
          <w:fldChar w:fldCharType="separate"/>
        </w:r>
        <w:r w:rsidR="00FE55BA">
          <w:rPr>
            <w:noProof/>
            <w:webHidden/>
          </w:rPr>
          <w:t>6</w:t>
        </w:r>
        <w:r w:rsidR="00C82CBC">
          <w:rPr>
            <w:noProof/>
            <w:webHidden/>
          </w:rPr>
          <w:fldChar w:fldCharType="end"/>
        </w:r>
      </w:hyperlink>
    </w:p>
    <w:p w:rsidR="00C82CBC" w:rsidRDefault="00F14E21">
      <w:pPr>
        <w:pStyle w:val="TOC3"/>
        <w:rPr>
          <w:rFonts w:asciiTheme="minorHAnsi" w:eastAsiaTheme="minorEastAsia" w:hAnsiTheme="minorHAnsi" w:cstheme="minorBidi"/>
          <w:noProof/>
          <w:sz w:val="22"/>
          <w:szCs w:val="22"/>
          <w:lang w:val="en-US"/>
        </w:rPr>
      </w:pPr>
      <w:hyperlink w:anchor="_Toc96417476" w:history="1">
        <w:r w:rsidR="00C82CBC" w:rsidRPr="00F55AA3">
          <w:rPr>
            <w:rStyle w:val="Hyperlink"/>
          </w:rPr>
          <w:t>Exceptions obligatoires au droit d’obtenteur</w:t>
        </w:r>
        <w:r w:rsidR="00C82CBC">
          <w:rPr>
            <w:noProof/>
            <w:webHidden/>
          </w:rPr>
          <w:tab/>
        </w:r>
        <w:r w:rsidR="00C82CBC">
          <w:rPr>
            <w:noProof/>
            <w:webHidden/>
          </w:rPr>
          <w:fldChar w:fldCharType="begin"/>
        </w:r>
        <w:r w:rsidR="00C82CBC">
          <w:rPr>
            <w:noProof/>
            <w:webHidden/>
          </w:rPr>
          <w:instrText xml:space="preserve"> PAGEREF _Toc96417476 \h </w:instrText>
        </w:r>
        <w:r w:rsidR="00C82CBC">
          <w:rPr>
            <w:noProof/>
            <w:webHidden/>
          </w:rPr>
        </w:r>
        <w:r w:rsidR="00C82CBC">
          <w:rPr>
            <w:noProof/>
            <w:webHidden/>
          </w:rPr>
          <w:fldChar w:fldCharType="separate"/>
        </w:r>
        <w:r w:rsidR="00FE55BA">
          <w:rPr>
            <w:noProof/>
            <w:webHidden/>
          </w:rPr>
          <w:t>6</w:t>
        </w:r>
        <w:r w:rsidR="00C82CBC">
          <w:rPr>
            <w:noProof/>
            <w:webHidden/>
          </w:rPr>
          <w:fldChar w:fldCharType="end"/>
        </w:r>
      </w:hyperlink>
    </w:p>
    <w:p w:rsidR="00C82CBC" w:rsidRDefault="00F14E21">
      <w:pPr>
        <w:pStyle w:val="TOC3"/>
        <w:rPr>
          <w:rFonts w:asciiTheme="minorHAnsi" w:eastAsiaTheme="minorEastAsia" w:hAnsiTheme="minorHAnsi" w:cstheme="minorBidi"/>
          <w:noProof/>
          <w:sz w:val="22"/>
          <w:szCs w:val="22"/>
          <w:lang w:val="en-US"/>
        </w:rPr>
      </w:pPr>
      <w:hyperlink w:anchor="_Toc96417477" w:history="1">
        <w:r w:rsidR="00C82CBC" w:rsidRPr="00F55AA3">
          <w:rPr>
            <w:rStyle w:val="Hyperlink"/>
          </w:rPr>
          <w:t>Exception facultative au droit d’obtenteur</w:t>
        </w:r>
        <w:r w:rsidR="00C82CBC">
          <w:rPr>
            <w:noProof/>
            <w:webHidden/>
          </w:rPr>
          <w:tab/>
        </w:r>
        <w:r w:rsidR="00C82CBC">
          <w:rPr>
            <w:noProof/>
            <w:webHidden/>
          </w:rPr>
          <w:fldChar w:fldCharType="begin"/>
        </w:r>
        <w:r w:rsidR="00C82CBC">
          <w:rPr>
            <w:noProof/>
            <w:webHidden/>
          </w:rPr>
          <w:instrText xml:space="preserve"> PAGEREF _Toc96417477 \h </w:instrText>
        </w:r>
        <w:r w:rsidR="00C82CBC">
          <w:rPr>
            <w:noProof/>
            <w:webHidden/>
          </w:rPr>
        </w:r>
        <w:r w:rsidR="00C82CBC">
          <w:rPr>
            <w:noProof/>
            <w:webHidden/>
          </w:rPr>
          <w:fldChar w:fldCharType="separate"/>
        </w:r>
        <w:r w:rsidR="00FE55BA">
          <w:rPr>
            <w:noProof/>
            <w:webHidden/>
          </w:rPr>
          <w:t>7</w:t>
        </w:r>
        <w:r w:rsidR="00C82CBC">
          <w:rPr>
            <w:noProof/>
            <w:webHidden/>
          </w:rPr>
          <w:fldChar w:fldCharType="end"/>
        </w:r>
      </w:hyperlink>
    </w:p>
    <w:p w:rsidR="00C82CBC" w:rsidRDefault="00F14E21">
      <w:pPr>
        <w:pStyle w:val="TOC2"/>
        <w:rPr>
          <w:rFonts w:asciiTheme="minorHAnsi" w:eastAsiaTheme="minorEastAsia" w:hAnsiTheme="minorHAnsi" w:cstheme="minorBidi"/>
          <w:i w:val="0"/>
          <w:noProof/>
          <w:sz w:val="22"/>
          <w:szCs w:val="22"/>
        </w:rPr>
      </w:pPr>
      <w:hyperlink w:anchor="_Toc96417478" w:history="1">
        <w:r w:rsidR="00C82CBC" w:rsidRPr="00F55AA3">
          <w:rPr>
            <w:rStyle w:val="Hyperlink"/>
          </w:rPr>
          <w:t>d)</w:t>
        </w:r>
        <w:r w:rsidR="00C82CBC">
          <w:rPr>
            <w:rFonts w:asciiTheme="minorHAnsi" w:eastAsiaTheme="minorEastAsia" w:hAnsiTheme="minorHAnsi" w:cstheme="minorBidi"/>
            <w:i w:val="0"/>
            <w:noProof/>
            <w:sz w:val="22"/>
            <w:szCs w:val="22"/>
          </w:rPr>
          <w:tab/>
        </w:r>
        <w:r w:rsidR="00C82CBC" w:rsidRPr="00F55AA3">
          <w:rPr>
            <w:rStyle w:val="Hyperlink"/>
          </w:rPr>
          <w:t>Pouvoir exercer raisonnablement son droit</w:t>
        </w:r>
        <w:r w:rsidR="00C82CBC">
          <w:rPr>
            <w:noProof/>
            <w:webHidden/>
          </w:rPr>
          <w:tab/>
        </w:r>
        <w:r w:rsidR="00C82CBC">
          <w:rPr>
            <w:noProof/>
            <w:webHidden/>
          </w:rPr>
          <w:fldChar w:fldCharType="begin"/>
        </w:r>
        <w:r w:rsidR="00C82CBC">
          <w:rPr>
            <w:noProof/>
            <w:webHidden/>
          </w:rPr>
          <w:instrText xml:space="preserve"> PAGEREF _Toc96417478 \h </w:instrText>
        </w:r>
        <w:r w:rsidR="00C82CBC">
          <w:rPr>
            <w:noProof/>
            <w:webHidden/>
          </w:rPr>
        </w:r>
        <w:r w:rsidR="00C82CBC">
          <w:rPr>
            <w:noProof/>
            <w:webHidden/>
          </w:rPr>
          <w:fldChar w:fldCharType="separate"/>
        </w:r>
        <w:r w:rsidR="00FE55BA">
          <w:rPr>
            <w:noProof/>
            <w:webHidden/>
          </w:rPr>
          <w:t>7</w:t>
        </w:r>
        <w:r w:rsidR="00C82CBC">
          <w:rPr>
            <w:noProof/>
            <w:webHidden/>
          </w:rPr>
          <w:fldChar w:fldCharType="end"/>
        </w:r>
      </w:hyperlink>
    </w:p>
    <w:p w:rsidR="00F64722" w:rsidRPr="00F11E6B" w:rsidRDefault="00B31148" w:rsidP="00B31148">
      <w:pPr>
        <w:jc w:val="center"/>
        <w:rPr>
          <w:rFonts w:cs="Arial"/>
          <w:lang w:val="fr-FR"/>
        </w:rPr>
      </w:pPr>
      <w:r w:rsidRPr="00F11E6B">
        <w:rPr>
          <w:caps/>
          <w:snapToGrid w:val="0"/>
          <w:lang w:val="fr-FR"/>
        </w:rPr>
        <w:fldChar w:fldCharType="end"/>
      </w:r>
    </w:p>
    <w:p w:rsidR="00F64722" w:rsidRPr="00F11E6B" w:rsidRDefault="00F64722" w:rsidP="00B31148">
      <w:pPr>
        <w:jc w:val="center"/>
        <w:rPr>
          <w:rFonts w:cs="Arial"/>
          <w:lang w:val="fr-FR"/>
        </w:rPr>
      </w:pPr>
    </w:p>
    <w:p w:rsidR="00F64722" w:rsidRPr="00F11E6B" w:rsidRDefault="00F64722" w:rsidP="00B31148">
      <w:pPr>
        <w:jc w:val="center"/>
        <w:rPr>
          <w:rFonts w:cs="Arial"/>
          <w:lang w:val="fr-FR"/>
        </w:rPr>
      </w:pPr>
    </w:p>
    <w:p w:rsidR="00F64722" w:rsidRPr="00F11E6B" w:rsidRDefault="00B31148" w:rsidP="00B31148">
      <w:pPr>
        <w:rPr>
          <w:lang w:val="fr-FR"/>
        </w:rPr>
      </w:pPr>
      <w:r w:rsidRPr="00F11E6B">
        <w:rPr>
          <w:lang w:val="fr-FR"/>
        </w:rPr>
        <w:br w:type="page"/>
      </w:r>
    </w:p>
    <w:p w:rsidR="00F64722" w:rsidRPr="00F11E6B" w:rsidRDefault="00644BA7" w:rsidP="00644BA7">
      <w:pPr>
        <w:jc w:val="center"/>
        <w:rPr>
          <w:lang w:val="fr-FR"/>
        </w:rPr>
      </w:pPr>
      <w:r w:rsidRPr="00F11E6B">
        <w:rPr>
          <w:lang w:val="fr-FR"/>
        </w:rPr>
        <w:lastRenderedPageBreak/>
        <w:t xml:space="preserve">NOTES EXPLICATIVES SUR LES ACTES </w:t>
      </w:r>
      <w:r w:rsidR="00931540">
        <w:rPr>
          <w:lang w:val="fr-FR"/>
        </w:rPr>
        <w:t>À L’ÉGARD</w:t>
      </w:r>
      <w:r w:rsidR="00265A86" w:rsidRPr="00F11E6B">
        <w:rPr>
          <w:lang w:val="fr-FR"/>
        </w:rPr>
        <w:t xml:space="preserve"> DU PRODUIT DE LA RÉCOLTE</w:t>
      </w:r>
      <w:r w:rsidRPr="00F11E6B">
        <w:rPr>
          <w:lang w:val="fr-FR"/>
        </w:rPr>
        <w:t xml:space="preserve"> SELON L</w:t>
      </w:r>
      <w:r w:rsidR="00931540">
        <w:rPr>
          <w:lang w:val="fr-FR"/>
        </w:rPr>
        <w:t>’</w:t>
      </w:r>
      <w:r w:rsidRPr="00F11E6B">
        <w:rPr>
          <w:lang w:val="fr-FR"/>
        </w:rPr>
        <w:t xml:space="preserve">ACTE DE 1991 DE LA </w:t>
      </w:r>
      <w:r w:rsidR="00931540">
        <w:rPr>
          <w:lang w:val="fr-FR"/>
        </w:rPr>
        <w:t>CONVENTION UPOV</w:t>
      </w:r>
    </w:p>
    <w:p w:rsidR="00F64722" w:rsidRPr="00F11E6B" w:rsidRDefault="00F64722" w:rsidP="00B31148">
      <w:pPr>
        <w:jc w:val="center"/>
        <w:rPr>
          <w:lang w:val="fr-FR"/>
        </w:rPr>
      </w:pPr>
    </w:p>
    <w:p w:rsidR="00F64722" w:rsidRPr="00F11E6B" w:rsidRDefault="00F64722" w:rsidP="004A6843">
      <w:pPr>
        <w:jc w:val="center"/>
        <w:rPr>
          <w:rFonts w:cs="Arial"/>
          <w:lang w:val="fr-FR"/>
        </w:rPr>
      </w:pPr>
    </w:p>
    <w:p w:rsidR="00F64722" w:rsidRPr="00F11E6B" w:rsidRDefault="00F64722" w:rsidP="004A6843">
      <w:pPr>
        <w:jc w:val="center"/>
        <w:rPr>
          <w:rFonts w:cs="Arial"/>
          <w:lang w:val="fr-FR"/>
        </w:rPr>
      </w:pPr>
    </w:p>
    <w:p w:rsidR="00F64722" w:rsidRPr="00F11E6B" w:rsidRDefault="00644BA7" w:rsidP="00265A86">
      <w:pPr>
        <w:pStyle w:val="Heading1"/>
      </w:pPr>
      <w:bookmarkStart w:id="0" w:name="_Toc96417469"/>
      <w:r w:rsidRPr="00F11E6B">
        <w:t>PRÉAMBULE</w:t>
      </w:r>
      <w:bookmarkEnd w:id="0"/>
    </w:p>
    <w:p w:rsidR="00F64722" w:rsidRPr="00F11E6B" w:rsidRDefault="00F64722" w:rsidP="004A6843">
      <w:pPr>
        <w:jc w:val="center"/>
        <w:rPr>
          <w:rFonts w:cs="Arial"/>
          <w:lang w:val="fr-FR"/>
        </w:rPr>
      </w:pPr>
    </w:p>
    <w:p w:rsidR="00F64722" w:rsidRPr="00F11E6B" w:rsidRDefault="00F64722" w:rsidP="00B31148">
      <w:pPr>
        <w:jc w:val="center"/>
        <w:rPr>
          <w:lang w:val="fr-FR"/>
        </w:rPr>
      </w:pPr>
    </w:p>
    <w:p w:rsidR="008A1516" w:rsidRDefault="00644BA7" w:rsidP="00644BA7">
      <w:pPr>
        <w:rPr>
          <w:lang w:val="fr-FR"/>
        </w:rPr>
      </w:pPr>
      <w:r w:rsidRPr="00F11E6B">
        <w:rPr>
          <w:lang w:val="fr-FR"/>
        </w:rPr>
        <w:t>Les présentes notes explicatives visent à apporter des orientations sur l</w:t>
      </w:r>
      <w:r w:rsidR="00931540">
        <w:rPr>
          <w:lang w:val="fr-FR"/>
        </w:rPr>
        <w:t>’</w:t>
      </w:r>
      <w:r w:rsidRPr="00F11E6B">
        <w:rPr>
          <w:lang w:val="fr-FR"/>
        </w:rPr>
        <w:t>étendue du droit d</w:t>
      </w:r>
      <w:r w:rsidR="00931540">
        <w:rPr>
          <w:lang w:val="fr-FR"/>
        </w:rPr>
        <w:t>’</w:t>
      </w:r>
      <w:r w:rsidRPr="00F11E6B">
        <w:rPr>
          <w:lang w:val="fr-FR"/>
        </w:rPr>
        <w:t xml:space="preserve">obtenteur concernant les actes accomplis </w:t>
      </w:r>
      <w:r w:rsidR="00931540">
        <w:rPr>
          <w:lang w:val="fr-FR"/>
        </w:rPr>
        <w:t>à l’égard</w:t>
      </w:r>
      <w:r w:rsidRPr="00F11E6B">
        <w:rPr>
          <w:lang w:val="fr-FR"/>
        </w:rPr>
        <w:t xml:space="preserve"> du pr</w:t>
      </w:r>
      <w:r w:rsidR="00265A86" w:rsidRPr="00F11E6B">
        <w:rPr>
          <w:lang w:val="fr-FR"/>
        </w:rPr>
        <w:t>oduit de la récolte (article 14.</w:t>
      </w:r>
      <w:r w:rsidRPr="00F11E6B">
        <w:rPr>
          <w:lang w:val="fr-FR"/>
        </w:rPr>
        <w:t>2) de l</w:t>
      </w:r>
      <w:r w:rsidR="00931540">
        <w:rPr>
          <w:lang w:val="fr-FR"/>
        </w:rPr>
        <w:t>’</w:t>
      </w:r>
      <w:r w:rsidRPr="00F11E6B">
        <w:rPr>
          <w:lang w:val="fr-FR"/>
        </w:rPr>
        <w:t>Acte de 1991) en vertu de la Convention internationale pour la protection des obtentions végétales (</w:t>
      </w:r>
      <w:r w:rsidR="00931540">
        <w:rPr>
          <w:lang w:val="fr-FR"/>
        </w:rPr>
        <w:t>Convention UPOV</w:t>
      </w:r>
      <w:r w:rsidRPr="00F11E6B">
        <w:rPr>
          <w:lang w:val="fr-FR"/>
        </w:rPr>
        <w:t>).</w:t>
      </w:r>
      <w:r w:rsidR="00B31148" w:rsidRPr="00F11E6B">
        <w:rPr>
          <w:lang w:val="fr-FR"/>
        </w:rPr>
        <w:t xml:space="preserve">  </w:t>
      </w:r>
      <w:r w:rsidRPr="00F11E6B">
        <w:rPr>
          <w:lang w:val="fr-FR"/>
        </w:rPr>
        <w:t>Les seules obligations impératives pour les membres de l</w:t>
      </w:r>
      <w:r w:rsidR="00931540">
        <w:rPr>
          <w:lang w:val="fr-FR"/>
        </w:rPr>
        <w:t>’</w:t>
      </w:r>
      <w:r w:rsidRPr="00F11E6B">
        <w:rPr>
          <w:lang w:val="fr-FR"/>
        </w:rPr>
        <w:t xml:space="preserve">Union sont celles qui figurent dans le texte de la </w:t>
      </w:r>
      <w:r w:rsidR="00931540">
        <w:rPr>
          <w:lang w:val="fr-FR"/>
        </w:rPr>
        <w:t>Convention UPOV</w:t>
      </w:r>
      <w:r w:rsidR="00FE55BA">
        <w:rPr>
          <w:lang w:val="fr-FR"/>
        </w:rPr>
        <w:t xml:space="preserve"> proprement dite, et c</w:t>
      </w:r>
      <w:r w:rsidRPr="00F11E6B">
        <w:rPr>
          <w:lang w:val="fr-FR"/>
        </w:rPr>
        <w:t>es Notes explicatives ne doivent pas être interprétées d</w:t>
      </w:r>
      <w:r w:rsidR="00931540">
        <w:rPr>
          <w:lang w:val="fr-FR"/>
        </w:rPr>
        <w:t>’</w:t>
      </w:r>
      <w:r w:rsidRPr="00F11E6B">
        <w:rPr>
          <w:lang w:val="fr-FR"/>
        </w:rPr>
        <w:t>une manière qui ne serait pas conforme à l</w:t>
      </w:r>
      <w:r w:rsidR="00931540">
        <w:rPr>
          <w:lang w:val="fr-FR"/>
        </w:rPr>
        <w:t>’</w:t>
      </w:r>
      <w:r w:rsidRPr="00F11E6B">
        <w:rPr>
          <w:lang w:val="fr-FR"/>
        </w:rPr>
        <w:t>Acte pertinent pour le membre de l</w:t>
      </w:r>
      <w:r w:rsidR="00931540">
        <w:rPr>
          <w:lang w:val="fr-FR"/>
        </w:rPr>
        <w:t>’</w:t>
      </w:r>
      <w:r w:rsidRPr="00F11E6B">
        <w:rPr>
          <w:lang w:val="fr-FR"/>
        </w:rPr>
        <w:t>Union concerné.</w:t>
      </w:r>
    </w:p>
    <w:p w:rsidR="00F64722" w:rsidRPr="00F11E6B" w:rsidRDefault="00F64722" w:rsidP="00B31148">
      <w:pPr>
        <w:rPr>
          <w:lang w:val="fr-FR"/>
        </w:rPr>
      </w:pPr>
    </w:p>
    <w:p w:rsidR="00F64722" w:rsidRPr="00F11E6B" w:rsidRDefault="00F64722" w:rsidP="00B31148">
      <w:pPr>
        <w:rPr>
          <w:lang w:val="fr-FR"/>
        </w:rPr>
      </w:pPr>
    </w:p>
    <w:p w:rsidR="00F64722" w:rsidRPr="00F11E6B" w:rsidRDefault="00F64722" w:rsidP="00B31148">
      <w:pPr>
        <w:rPr>
          <w:lang w:val="fr-FR"/>
        </w:rPr>
      </w:pPr>
    </w:p>
    <w:p w:rsidR="00F64722" w:rsidRPr="00F11E6B" w:rsidRDefault="00B31148" w:rsidP="00265A86">
      <w:pPr>
        <w:pStyle w:val="Heading1"/>
      </w:pPr>
      <w:r w:rsidRPr="00F11E6B">
        <w:br w:type="page"/>
      </w:r>
    </w:p>
    <w:p w:rsidR="00F64722" w:rsidRPr="00F11E6B" w:rsidRDefault="00644BA7" w:rsidP="00265A86">
      <w:pPr>
        <w:pStyle w:val="Heading1"/>
      </w:pPr>
      <w:bookmarkStart w:id="1" w:name="_Toc96417470"/>
      <w:r w:rsidRPr="00F11E6B">
        <w:lastRenderedPageBreak/>
        <w:t xml:space="preserve">ACTES </w:t>
      </w:r>
      <w:r w:rsidR="00931540">
        <w:t>À L’ÉGARD</w:t>
      </w:r>
      <w:r w:rsidRPr="00F11E6B">
        <w:t xml:space="preserve"> DU PRODUIT DE LA RÉCOLTE</w:t>
      </w:r>
      <w:bookmarkEnd w:id="1"/>
    </w:p>
    <w:p w:rsidR="00F64722" w:rsidRPr="00F11E6B" w:rsidRDefault="00F64722" w:rsidP="00265A86">
      <w:pPr>
        <w:pStyle w:val="Heading2"/>
      </w:pPr>
      <w:bookmarkStart w:id="2" w:name="_Toc178579799"/>
      <w:bookmarkStart w:id="3" w:name="_Toc178579820"/>
    </w:p>
    <w:p w:rsidR="00F64722" w:rsidRPr="00F11E6B" w:rsidRDefault="00F64722" w:rsidP="00B31148">
      <w:pPr>
        <w:rPr>
          <w:sz w:val="16"/>
          <w:lang w:val="fr-FR"/>
        </w:rPr>
      </w:pPr>
    </w:p>
    <w:p w:rsidR="00F64722" w:rsidRPr="00F11E6B" w:rsidRDefault="00265A86" w:rsidP="00265A86">
      <w:pPr>
        <w:pStyle w:val="Heading2"/>
      </w:pPr>
      <w:bookmarkStart w:id="4" w:name="_Toc96417471"/>
      <w:bookmarkEnd w:id="2"/>
      <w:bookmarkEnd w:id="3"/>
      <w:r w:rsidRPr="00F11E6B">
        <w:t>a)</w:t>
      </w:r>
      <w:r w:rsidRPr="00F11E6B">
        <w:tab/>
      </w:r>
      <w:r w:rsidR="00644BA7" w:rsidRPr="00F11E6B">
        <w:rPr>
          <w:u w:val="single"/>
        </w:rPr>
        <w:t>Article pertinent</w:t>
      </w:r>
      <w:bookmarkEnd w:id="4"/>
    </w:p>
    <w:p w:rsidR="00F64722" w:rsidRPr="00F11E6B" w:rsidRDefault="00F64722" w:rsidP="00B31148">
      <w:pPr>
        <w:rPr>
          <w:sz w:val="18"/>
          <w:lang w:val="fr-FR"/>
        </w:rPr>
      </w:pPr>
    </w:p>
    <w:p w:rsidR="00F64722" w:rsidRPr="00F11E6B" w:rsidRDefault="00F64722" w:rsidP="00B31148">
      <w:pPr>
        <w:keepNext/>
        <w:keepLines/>
        <w:pBdr>
          <w:top w:val="single" w:sz="4" w:space="1" w:color="auto"/>
          <w:left w:val="single" w:sz="4" w:space="4" w:color="auto"/>
          <w:bottom w:val="single" w:sz="4" w:space="1" w:color="auto"/>
          <w:right w:val="single" w:sz="4" w:space="4" w:color="auto"/>
        </w:pBdr>
        <w:ind w:left="567" w:right="571"/>
        <w:jc w:val="center"/>
        <w:rPr>
          <w:b/>
          <w:bCs/>
          <w:sz w:val="16"/>
          <w:szCs w:val="18"/>
          <w:lang w:val="fr-FR"/>
        </w:rPr>
      </w:pPr>
    </w:p>
    <w:p w:rsidR="008A1516" w:rsidRDefault="00644BA7" w:rsidP="00644BA7">
      <w:pPr>
        <w:keepNext/>
        <w:keepLines/>
        <w:pBdr>
          <w:top w:val="single" w:sz="4" w:space="1" w:color="auto"/>
          <w:left w:val="single" w:sz="4" w:space="4" w:color="auto"/>
          <w:bottom w:val="single" w:sz="4" w:space="1" w:color="auto"/>
          <w:right w:val="single" w:sz="4" w:space="4" w:color="auto"/>
        </w:pBdr>
        <w:ind w:left="567" w:right="571"/>
        <w:jc w:val="center"/>
        <w:rPr>
          <w:sz w:val="18"/>
          <w:szCs w:val="18"/>
          <w:lang w:val="fr-FR"/>
        </w:rPr>
      </w:pPr>
      <w:r w:rsidRPr="00F11E6B">
        <w:rPr>
          <w:b/>
          <w:sz w:val="18"/>
          <w:szCs w:val="18"/>
          <w:lang w:val="fr-FR"/>
        </w:rPr>
        <w:t>Article 14</w:t>
      </w:r>
      <w:r w:rsidRPr="00F11E6B">
        <w:rPr>
          <w:sz w:val="18"/>
          <w:szCs w:val="18"/>
          <w:lang w:val="fr-FR"/>
        </w:rPr>
        <w:t xml:space="preserve"> de l</w:t>
      </w:r>
      <w:r w:rsidR="00931540">
        <w:rPr>
          <w:sz w:val="18"/>
          <w:szCs w:val="18"/>
          <w:lang w:val="fr-FR"/>
        </w:rPr>
        <w:t>’</w:t>
      </w:r>
      <w:r w:rsidRPr="00F11E6B">
        <w:rPr>
          <w:b/>
          <w:sz w:val="18"/>
          <w:szCs w:val="18"/>
          <w:lang w:val="fr-FR"/>
        </w:rPr>
        <w:t>Acte de 1991</w:t>
      </w:r>
      <w:r w:rsidRPr="00F11E6B">
        <w:rPr>
          <w:sz w:val="18"/>
          <w:szCs w:val="18"/>
          <w:lang w:val="fr-FR"/>
        </w:rPr>
        <w:t xml:space="preserve"> de la </w:t>
      </w:r>
      <w:r w:rsidR="00931540">
        <w:rPr>
          <w:sz w:val="18"/>
          <w:szCs w:val="18"/>
          <w:lang w:val="fr-FR"/>
        </w:rPr>
        <w:t>Convention UPOV</w:t>
      </w:r>
    </w:p>
    <w:p w:rsidR="00F64722" w:rsidRPr="00F11E6B" w:rsidRDefault="00F64722" w:rsidP="00B31148">
      <w:pPr>
        <w:keepNext/>
        <w:keepLines/>
        <w:pBdr>
          <w:top w:val="single" w:sz="4" w:space="1" w:color="auto"/>
          <w:left w:val="single" w:sz="4" w:space="4" w:color="auto"/>
          <w:bottom w:val="single" w:sz="4" w:space="1" w:color="auto"/>
          <w:right w:val="single" w:sz="4" w:space="4" w:color="auto"/>
        </w:pBdr>
        <w:ind w:left="567" w:right="571"/>
        <w:jc w:val="center"/>
        <w:rPr>
          <w:b/>
          <w:sz w:val="18"/>
          <w:szCs w:val="18"/>
          <w:lang w:val="fr-FR"/>
        </w:rPr>
      </w:pPr>
    </w:p>
    <w:p w:rsidR="00F64722" w:rsidRPr="00F11E6B" w:rsidRDefault="00644BA7" w:rsidP="00644BA7">
      <w:pPr>
        <w:pBdr>
          <w:top w:val="single" w:sz="4" w:space="1" w:color="auto"/>
          <w:left w:val="single" w:sz="4" w:space="4" w:color="auto"/>
          <w:bottom w:val="single" w:sz="4" w:space="1" w:color="auto"/>
          <w:right w:val="single" w:sz="4" w:space="4" w:color="auto"/>
        </w:pBdr>
        <w:ind w:left="567" w:right="571" w:firstLine="567"/>
        <w:rPr>
          <w:bCs/>
          <w:sz w:val="18"/>
          <w:szCs w:val="18"/>
          <w:lang w:val="fr-FR"/>
        </w:rPr>
      </w:pPr>
      <w:r w:rsidRPr="00F11E6B">
        <w:rPr>
          <w:bCs/>
          <w:sz w:val="18"/>
          <w:szCs w:val="18"/>
          <w:lang w:val="fr-FR"/>
        </w:rPr>
        <w:t>1)</w:t>
      </w:r>
      <w:r w:rsidRPr="00F11E6B">
        <w:rPr>
          <w:bCs/>
          <w:sz w:val="18"/>
          <w:szCs w:val="18"/>
          <w:lang w:val="fr-FR"/>
        </w:rPr>
        <w:tab/>
        <w:t xml:space="preserve">[Actes </w:t>
      </w:r>
      <w:r w:rsidR="00931540">
        <w:rPr>
          <w:bCs/>
          <w:sz w:val="18"/>
          <w:szCs w:val="18"/>
          <w:lang w:val="fr-FR"/>
        </w:rPr>
        <w:t>à l’égard</w:t>
      </w:r>
      <w:r w:rsidRPr="00F11E6B">
        <w:rPr>
          <w:bCs/>
          <w:sz w:val="18"/>
          <w:szCs w:val="18"/>
          <w:lang w:val="fr-FR"/>
        </w:rPr>
        <w:t xml:space="preserve"> du matériel de reproduction ou de multiplication] a) Sous réserve des articles 15 et 16, l</w:t>
      </w:r>
      <w:r w:rsidR="00931540">
        <w:rPr>
          <w:bCs/>
          <w:sz w:val="18"/>
          <w:szCs w:val="18"/>
          <w:lang w:val="fr-FR"/>
        </w:rPr>
        <w:t>’</w:t>
      </w:r>
      <w:r w:rsidRPr="00F11E6B">
        <w:rPr>
          <w:bCs/>
          <w:sz w:val="18"/>
          <w:szCs w:val="18"/>
          <w:lang w:val="fr-FR"/>
        </w:rPr>
        <w:t>autorisation de l</w:t>
      </w:r>
      <w:r w:rsidR="00931540">
        <w:rPr>
          <w:bCs/>
          <w:sz w:val="18"/>
          <w:szCs w:val="18"/>
          <w:lang w:val="fr-FR"/>
        </w:rPr>
        <w:t>’</w:t>
      </w:r>
      <w:r w:rsidRPr="00F11E6B">
        <w:rPr>
          <w:bCs/>
          <w:sz w:val="18"/>
          <w:szCs w:val="18"/>
          <w:lang w:val="fr-FR"/>
        </w:rPr>
        <w:t xml:space="preserve">obtenteur est requise pour les actes suivants accomplis </w:t>
      </w:r>
      <w:r w:rsidR="00931540">
        <w:rPr>
          <w:bCs/>
          <w:sz w:val="18"/>
          <w:szCs w:val="18"/>
          <w:lang w:val="fr-FR"/>
        </w:rPr>
        <w:t>à l’égard</w:t>
      </w:r>
      <w:r w:rsidRPr="00F11E6B">
        <w:rPr>
          <w:bCs/>
          <w:sz w:val="18"/>
          <w:szCs w:val="18"/>
          <w:lang w:val="fr-FR"/>
        </w:rPr>
        <w:t xml:space="preserve"> du matériel de reproduction ou de multiplication de la variété protégée</w:t>
      </w:r>
      <w:r w:rsidR="00931540">
        <w:rPr>
          <w:bCs/>
          <w:sz w:val="18"/>
          <w:szCs w:val="18"/>
          <w:lang w:val="fr-FR"/>
        </w:rPr>
        <w:t> :</w:t>
      </w:r>
    </w:p>
    <w:p w:rsidR="00F64722" w:rsidRPr="00F11E6B" w:rsidRDefault="00F64722" w:rsidP="00B31148">
      <w:pPr>
        <w:pBdr>
          <w:top w:val="single" w:sz="4" w:space="1" w:color="auto"/>
          <w:left w:val="single" w:sz="4" w:space="4" w:color="auto"/>
          <w:bottom w:val="single" w:sz="4" w:space="1" w:color="auto"/>
          <w:right w:val="single" w:sz="4" w:space="4" w:color="auto"/>
        </w:pBdr>
        <w:ind w:left="567" w:right="571"/>
        <w:rPr>
          <w:bCs/>
          <w:sz w:val="16"/>
          <w:szCs w:val="18"/>
          <w:lang w:val="fr-FR"/>
        </w:rPr>
      </w:pPr>
    </w:p>
    <w:p w:rsidR="00F64722" w:rsidRPr="00F11E6B" w:rsidRDefault="00B31148" w:rsidP="00046EB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fr-FR"/>
        </w:rPr>
      </w:pPr>
      <w:r w:rsidRPr="00F11E6B">
        <w:rPr>
          <w:bCs/>
          <w:sz w:val="18"/>
          <w:szCs w:val="18"/>
          <w:lang w:val="fr-FR"/>
        </w:rPr>
        <w:tab/>
      </w:r>
      <w:r w:rsidR="00046EB8" w:rsidRPr="00F11E6B">
        <w:rPr>
          <w:bCs/>
          <w:sz w:val="18"/>
          <w:szCs w:val="18"/>
          <w:lang w:val="fr-FR"/>
        </w:rPr>
        <w:t>i)</w:t>
      </w:r>
      <w:r w:rsidR="0054276F" w:rsidRPr="00F11E6B">
        <w:rPr>
          <w:bCs/>
          <w:sz w:val="18"/>
          <w:szCs w:val="18"/>
          <w:lang w:val="fr-FR"/>
        </w:rPr>
        <w:tab/>
      </w:r>
      <w:r w:rsidR="00046EB8" w:rsidRPr="00F11E6B">
        <w:rPr>
          <w:bCs/>
          <w:sz w:val="18"/>
          <w:szCs w:val="18"/>
          <w:lang w:val="fr-FR"/>
        </w:rPr>
        <w:t>la production ou la reproduction,</w:t>
      </w:r>
    </w:p>
    <w:p w:rsidR="00F64722" w:rsidRPr="00F11E6B" w:rsidRDefault="00B31148" w:rsidP="00046EB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fr-FR"/>
        </w:rPr>
      </w:pPr>
      <w:r w:rsidRPr="00F11E6B">
        <w:rPr>
          <w:bCs/>
          <w:sz w:val="18"/>
          <w:szCs w:val="18"/>
          <w:lang w:val="fr-FR"/>
        </w:rPr>
        <w:tab/>
      </w:r>
      <w:r w:rsidR="00046EB8" w:rsidRPr="00F11E6B">
        <w:rPr>
          <w:bCs/>
          <w:sz w:val="18"/>
          <w:szCs w:val="18"/>
          <w:lang w:val="fr-FR"/>
        </w:rPr>
        <w:t>ii)</w:t>
      </w:r>
      <w:r w:rsidR="0054276F" w:rsidRPr="00F11E6B">
        <w:rPr>
          <w:bCs/>
          <w:sz w:val="18"/>
          <w:szCs w:val="18"/>
          <w:lang w:val="fr-FR"/>
        </w:rPr>
        <w:tab/>
      </w:r>
      <w:r w:rsidR="00046EB8" w:rsidRPr="00F11E6B">
        <w:rPr>
          <w:bCs/>
          <w:sz w:val="18"/>
          <w:szCs w:val="18"/>
          <w:lang w:val="fr-FR"/>
        </w:rPr>
        <w:t>le conditionnement aux fins de la reproduction ou de la multiplication,</w:t>
      </w:r>
    </w:p>
    <w:p w:rsidR="00F64722" w:rsidRPr="00F11E6B" w:rsidRDefault="00B31148" w:rsidP="00046EB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fr-FR"/>
        </w:rPr>
      </w:pPr>
      <w:r w:rsidRPr="00F11E6B">
        <w:rPr>
          <w:bCs/>
          <w:sz w:val="18"/>
          <w:szCs w:val="18"/>
          <w:lang w:val="fr-FR"/>
        </w:rPr>
        <w:tab/>
      </w:r>
      <w:r w:rsidR="00046EB8" w:rsidRPr="00F11E6B">
        <w:rPr>
          <w:bCs/>
          <w:sz w:val="18"/>
          <w:szCs w:val="18"/>
          <w:lang w:val="fr-FR"/>
        </w:rPr>
        <w:t>iii)</w:t>
      </w:r>
      <w:r w:rsidR="0054276F" w:rsidRPr="00F11E6B">
        <w:rPr>
          <w:bCs/>
          <w:sz w:val="18"/>
          <w:szCs w:val="18"/>
          <w:lang w:val="fr-FR"/>
        </w:rPr>
        <w:tab/>
      </w:r>
      <w:r w:rsidR="00046EB8" w:rsidRPr="00F11E6B">
        <w:rPr>
          <w:bCs/>
          <w:sz w:val="18"/>
          <w:szCs w:val="18"/>
          <w:lang w:val="fr-FR"/>
        </w:rPr>
        <w:t>l</w:t>
      </w:r>
      <w:r w:rsidR="00931540">
        <w:rPr>
          <w:bCs/>
          <w:sz w:val="18"/>
          <w:szCs w:val="18"/>
          <w:lang w:val="fr-FR"/>
        </w:rPr>
        <w:t>’</w:t>
      </w:r>
      <w:r w:rsidR="00046EB8" w:rsidRPr="00F11E6B">
        <w:rPr>
          <w:bCs/>
          <w:sz w:val="18"/>
          <w:szCs w:val="18"/>
          <w:lang w:val="fr-FR"/>
        </w:rPr>
        <w:t>offre à la vente,</w:t>
      </w:r>
    </w:p>
    <w:p w:rsidR="00F64722" w:rsidRPr="00F11E6B" w:rsidRDefault="00B31148" w:rsidP="00046EB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fr-FR"/>
        </w:rPr>
      </w:pPr>
      <w:r w:rsidRPr="00F11E6B">
        <w:rPr>
          <w:bCs/>
          <w:sz w:val="18"/>
          <w:szCs w:val="18"/>
          <w:lang w:val="fr-FR"/>
        </w:rPr>
        <w:tab/>
      </w:r>
      <w:r w:rsidR="00046EB8" w:rsidRPr="00F11E6B">
        <w:rPr>
          <w:bCs/>
          <w:sz w:val="18"/>
          <w:szCs w:val="18"/>
          <w:lang w:val="fr-FR"/>
        </w:rPr>
        <w:t>iv)</w:t>
      </w:r>
      <w:r w:rsidR="0054276F" w:rsidRPr="00F11E6B">
        <w:rPr>
          <w:bCs/>
          <w:sz w:val="18"/>
          <w:szCs w:val="18"/>
          <w:lang w:val="fr-FR"/>
        </w:rPr>
        <w:tab/>
      </w:r>
      <w:r w:rsidR="00046EB8" w:rsidRPr="00F11E6B">
        <w:rPr>
          <w:bCs/>
          <w:sz w:val="18"/>
          <w:szCs w:val="18"/>
          <w:lang w:val="fr-FR"/>
        </w:rPr>
        <w:t>la vente ou toute autre forme de commercialisation,</w:t>
      </w:r>
    </w:p>
    <w:p w:rsidR="00F64722" w:rsidRPr="00F11E6B" w:rsidRDefault="00B31148" w:rsidP="00046EB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fr-FR"/>
        </w:rPr>
      </w:pPr>
      <w:r w:rsidRPr="00F11E6B">
        <w:rPr>
          <w:bCs/>
          <w:sz w:val="18"/>
          <w:szCs w:val="18"/>
          <w:lang w:val="fr-FR"/>
        </w:rPr>
        <w:tab/>
      </w:r>
      <w:r w:rsidR="00046EB8" w:rsidRPr="00F11E6B">
        <w:rPr>
          <w:bCs/>
          <w:sz w:val="18"/>
          <w:szCs w:val="18"/>
          <w:lang w:val="fr-FR"/>
        </w:rPr>
        <w:t xml:space="preserve">v) </w:t>
      </w:r>
      <w:r w:rsidR="0054276F" w:rsidRPr="00F11E6B">
        <w:rPr>
          <w:bCs/>
          <w:sz w:val="18"/>
          <w:szCs w:val="18"/>
          <w:lang w:val="fr-FR"/>
        </w:rPr>
        <w:tab/>
        <w:t>l</w:t>
      </w:r>
      <w:r w:rsidR="00931540">
        <w:rPr>
          <w:bCs/>
          <w:sz w:val="18"/>
          <w:szCs w:val="18"/>
          <w:lang w:val="fr-FR"/>
        </w:rPr>
        <w:t>’</w:t>
      </w:r>
      <w:r w:rsidR="00046EB8" w:rsidRPr="00F11E6B">
        <w:rPr>
          <w:bCs/>
          <w:sz w:val="18"/>
          <w:szCs w:val="18"/>
          <w:lang w:val="fr-FR"/>
        </w:rPr>
        <w:t>exportation,</w:t>
      </w:r>
    </w:p>
    <w:p w:rsidR="00F64722" w:rsidRPr="00F11E6B" w:rsidRDefault="00B31148" w:rsidP="00046EB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fr-FR"/>
        </w:rPr>
      </w:pPr>
      <w:r w:rsidRPr="00F11E6B">
        <w:rPr>
          <w:bCs/>
          <w:sz w:val="18"/>
          <w:szCs w:val="18"/>
          <w:lang w:val="fr-FR"/>
        </w:rPr>
        <w:tab/>
      </w:r>
      <w:r w:rsidR="0054276F" w:rsidRPr="00F11E6B">
        <w:rPr>
          <w:bCs/>
          <w:sz w:val="18"/>
          <w:szCs w:val="18"/>
          <w:lang w:val="fr-FR"/>
        </w:rPr>
        <w:t>vi)</w:t>
      </w:r>
      <w:r w:rsidR="0054276F" w:rsidRPr="00F11E6B">
        <w:rPr>
          <w:bCs/>
          <w:sz w:val="18"/>
          <w:szCs w:val="18"/>
          <w:lang w:val="fr-FR"/>
        </w:rPr>
        <w:tab/>
      </w:r>
      <w:r w:rsidR="00046EB8" w:rsidRPr="00F11E6B">
        <w:rPr>
          <w:bCs/>
          <w:sz w:val="18"/>
          <w:szCs w:val="18"/>
          <w:lang w:val="fr-FR"/>
        </w:rPr>
        <w:t>l</w:t>
      </w:r>
      <w:r w:rsidR="00931540">
        <w:rPr>
          <w:bCs/>
          <w:sz w:val="18"/>
          <w:szCs w:val="18"/>
          <w:lang w:val="fr-FR"/>
        </w:rPr>
        <w:t>’</w:t>
      </w:r>
      <w:r w:rsidR="00046EB8" w:rsidRPr="00F11E6B">
        <w:rPr>
          <w:bCs/>
          <w:sz w:val="18"/>
          <w:szCs w:val="18"/>
          <w:lang w:val="fr-FR"/>
        </w:rPr>
        <w:t>importation,</w:t>
      </w:r>
    </w:p>
    <w:p w:rsidR="00F64722" w:rsidRPr="00F11E6B" w:rsidRDefault="00B31148" w:rsidP="00046EB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lang w:val="fr-FR"/>
        </w:rPr>
      </w:pPr>
      <w:r w:rsidRPr="00F11E6B">
        <w:rPr>
          <w:bCs/>
          <w:sz w:val="18"/>
          <w:szCs w:val="18"/>
          <w:lang w:val="fr-FR"/>
        </w:rPr>
        <w:tab/>
      </w:r>
      <w:r w:rsidR="00046EB8" w:rsidRPr="00F11E6B">
        <w:rPr>
          <w:bCs/>
          <w:sz w:val="18"/>
          <w:szCs w:val="18"/>
          <w:lang w:val="fr-FR"/>
        </w:rPr>
        <w:t>vii)</w:t>
      </w:r>
      <w:r w:rsidR="0054276F" w:rsidRPr="00F11E6B">
        <w:rPr>
          <w:bCs/>
          <w:sz w:val="18"/>
          <w:szCs w:val="18"/>
          <w:lang w:val="fr-FR"/>
        </w:rPr>
        <w:tab/>
      </w:r>
      <w:r w:rsidR="00046EB8" w:rsidRPr="00F11E6B">
        <w:rPr>
          <w:bCs/>
          <w:sz w:val="18"/>
          <w:szCs w:val="18"/>
          <w:lang w:val="fr-FR"/>
        </w:rPr>
        <w:t>la détention à l</w:t>
      </w:r>
      <w:r w:rsidR="00931540">
        <w:rPr>
          <w:bCs/>
          <w:sz w:val="18"/>
          <w:szCs w:val="18"/>
          <w:lang w:val="fr-FR"/>
        </w:rPr>
        <w:t>’</w:t>
      </w:r>
      <w:r w:rsidR="00046EB8" w:rsidRPr="00F11E6B">
        <w:rPr>
          <w:bCs/>
          <w:sz w:val="18"/>
          <w:szCs w:val="18"/>
          <w:lang w:val="fr-FR"/>
        </w:rPr>
        <w:t>une des fins mentionnées aux points i) à vi) ci</w:t>
      </w:r>
      <w:r w:rsidR="00931540">
        <w:rPr>
          <w:bCs/>
          <w:sz w:val="18"/>
          <w:szCs w:val="18"/>
          <w:lang w:val="fr-FR"/>
        </w:rPr>
        <w:t>-</w:t>
      </w:r>
      <w:r w:rsidR="00046EB8" w:rsidRPr="00F11E6B">
        <w:rPr>
          <w:bCs/>
          <w:sz w:val="18"/>
          <w:szCs w:val="18"/>
          <w:lang w:val="fr-FR"/>
        </w:rPr>
        <w:t>dessus.</w:t>
      </w:r>
    </w:p>
    <w:p w:rsidR="00F64722" w:rsidRPr="00F11E6B" w:rsidRDefault="00F64722" w:rsidP="00B31148">
      <w:pPr>
        <w:pBdr>
          <w:top w:val="single" w:sz="4" w:space="1" w:color="auto"/>
          <w:left w:val="single" w:sz="4" w:space="4" w:color="auto"/>
          <w:bottom w:val="single" w:sz="4" w:space="1" w:color="auto"/>
          <w:right w:val="single" w:sz="4" w:space="4" w:color="auto"/>
        </w:pBdr>
        <w:ind w:left="567" w:right="571"/>
        <w:rPr>
          <w:bCs/>
          <w:sz w:val="18"/>
          <w:szCs w:val="18"/>
          <w:lang w:val="fr-FR"/>
        </w:rPr>
      </w:pPr>
    </w:p>
    <w:p w:rsidR="00F64722" w:rsidRPr="00F11E6B" w:rsidRDefault="00046EB8" w:rsidP="00046EB8">
      <w:pPr>
        <w:pBdr>
          <w:top w:val="single" w:sz="4" w:space="1" w:color="auto"/>
          <w:left w:val="single" w:sz="4" w:space="4" w:color="auto"/>
          <w:bottom w:val="single" w:sz="4" w:space="1" w:color="auto"/>
          <w:right w:val="single" w:sz="4" w:space="4" w:color="auto"/>
        </w:pBdr>
        <w:ind w:left="567" w:right="571" w:firstLine="567"/>
        <w:rPr>
          <w:bCs/>
          <w:sz w:val="18"/>
          <w:szCs w:val="18"/>
          <w:lang w:val="fr-FR"/>
        </w:rPr>
      </w:pPr>
      <w:r w:rsidRPr="00F11E6B">
        <w:rPr>
          <w:bCs/>
          <w:sz w:val="18"/>
          <w:szCs w:val="18"/>
          <w:lang w:val="fr-FR"/>
        </w:rPr>
        <w:t>b)</w:t>
      </w:r>
      <w:r w:rsidR="0054276F" w:rsidRPr="00F11E6B">
        <w:rPr>
          <w:bCs/>
          <w:sz w:val="18"/>
          <w:szCs w:val="18"/>
          <w:lang w:val="fr-FR"/>
        </w:rPr>
        <w:tab/>
      </w:r>
      <w:r w:rsidRPr="00F11E6B">
        <w:rPr>
          <w:bCs/>
          <w:sz w:val="18"/>
          <w:szCs w:val="18"/>
          <w:lang w:val="fr-FR"/>
        </w:rPr>
        <w:t>L</w:t>
      </w:r>
      <w:r w:rsidR="00931540">
        <w:rPr>
          <w:bCs/>
          <w:sz w:val="18"/>
          <w:szCs w:val="18"/>
          <w:lang w:val="fr-FR"/>
        </w:rPr>
        <w:t>’</w:t>
      </w:r>
      <w:r w:rsidRPr="00F11E6B">
        <w:rPr>
          <w:bCs/>
          <w:sz w:val="18"/>
          <w:szCs w:val="18"/>
          <w:lang w:val="fr-FR"/>
        </w:rPr>
        <w:t>obtenteur peut subordonner son autorisation à des conditions et à des limitations.</w:t>
      </w:r>
    </w:p>
    <w:p w:rsidR="00F64722" w:rsidRPr="00F11E6B" w:rsidRDefault="00F64722" w:rsidP="00B31148">
      <w:pPr>
        <w:pBdr>
          <w:top w:val="single" w:sz="4" w:space="1" w:color="auto"/>
          <w:left w:val="single" w:sz="4" w:space="4" w:color="auto"/>
          <w:bottom w:val="single" w:sz="4" w:space="1" w:color="auto"/>
          <w:right w:val="single" w:sz="4" w:space="4" w:color="auto"/>
        </w:pBdr>
        <w:ind w:left="567" w:right="571"/>
        <w:rPr>
          <w:bCs/>
          <w:sz w:val="18"/>
          <w:szCs w:val="18"/>
          <w:lang w:val="fr-FR"/>
        </w:rPr>
      </w:pPr>
    </w:p>
    <w:p w:rsidR="00F64722" w:rsidRPr="00F11E6B" w:rsidRDefault="00B31148" w:rsidP="00046EB8">
      <w:pPr>
        <w:pBdr>
          <w:top w:val="single" w:sz="4" w:space="1" w:color="auto"/>
          <w:left w:val="single" w:sz="4" w:space="4" w:color="auto"/>
          <w:bottom w:val="single" w:sz="4" w:space="1" w:color="auto"/>
          <w:right w:val="single" w:sz="4" w:space="4" w:color="auto"/>
        </w:pBdr>
        <w:ind w:left="567" w:right="571"/>
        <w:rPr>
          <w:bCs/>
          <w:sz w:val="18"/>
          <w:szCs w:val="18"/>
          <w:lang w:val="fr-FR"/>
        </w:rPr>
      </w:pPr>
      <w:r w:rsidRPr="00F11E6B">
        <w:rPr>
          <w:bCs/>
          <w:sz w:val="18"/>
          <w:szCs w:val="18"/>
          <w:lang w:val="fr-FR"/>
        </w:rPr>
        <w:tab/>
      </w:r>
      <w:r w:rsidR="00046EB8" w:rsidRPr="00F11E6B">
        <w:rPr>
          <w:bCs/>
          <w:sz w:val="18"/>
          <w:szCs w:val="18"/>
          <w:lang w:val="fr-FR"/>
        </w:rPr>
        <w:t>2)</w:t>
      </w:r>
      <w:r w:rsidR="0054276F" w:rsidRPr="00F11E6B">
        <w:rPr>
          <w:bCs/>
          <w:sz w:val="18"/>
          <w:szCs w:val="18"/>
          <w:lang w:val="fr-FR"/>
        </w:rPr>
        <w:tab/>
      </w:r>
      <w:r w:rsidR="00046EB8" w:rsidRPr="00F11E6B">
        <w:rPr>
          <w:bCs/>
          <w:sz w:val="18"/>
          <w:szCs w:val="18"/>
          <w:lang w:val="fr-FR"/>
        </w:rPr>
        <w:t xml:space="preserve">[Actes </w:t>
      </w:r>
      <w:r w:rsidR="00931540">
        <w:rPr>
          <w:bCs/>
          <w:sz w:val="18"/>
          <w:szCs w:val="18"/>
          <w:lang w:val="fr-FR"/>
        </w:rPr>
        <w:t>à l’égard</w:t>
      </w:r>
      <w:r w:rsidR="00046EB8" w:rsidRPr="00F11E6B">
        <w:rPr>
          <w:bCs/>
          <w:sz w:val="18"/>
          <w:szCs w:val="18"/>
          <w:lang w:val="fr-FR"/>
        </w:rPr>
        <w:t xml:space="preserve"> du produit de la récolte] Sous réserve des articles 15 et 16, l</w:t>
      </w:r>
      <w:r w:rsidR="00931540">
        <w:rPr>
          <w:bCs/>
          <w:sz w:val="18"/>
          <w:szCs w:val="18"/>
          <w:lang w:val="fr-FR"/>
        </w:rPr>
        <w:t>’</w:t>
      </w:r>
      <w:r w:rsidR="00046EB8" w:rsidRPr="00F11E6B">
        <w:rPr>
          <w:bCs/>
          <w:sz w:val="18"/>
          <w:szCs w:val="18"/>
          <w:lang w:val="fr-FR"/>
        </w:rPr>
        <w:t>autorisation de l</w:t>
      </w:r>
      <w:r w:rsidR="00931540">
        <w:rPr>
          <w:bCs/>
          <w:sz w:val="18"/>
          <w:szCs w:val="18"/>
          <w:lang w:val="fr-FR"/>
        </w:rPr>
        <w:t>’</w:t>
      </w:r>
      <w:r w:rsidR="00046EB8" w:rsidRPr="00F11E6B">
        <w:rPr>
          <w:bCs/>
          <w:sz w:val="18"/>
          <w:szCs w:val="18"/>
          <w:lang w:val="fr-FR"/>
        </w:rPr>
        <w:t xml:space="preserve">obtenteur est requise pour les actes mentionnés aux points i) à vii) du paragraphe 1)a) accomplis </w:t>
      </w:r>
      <w:r w:rsidR="00931540">
        <w:rPr>
          <w:bCs/>
          <w:sz w:val="18"/>
          <w:szCs w:val="18"/>
          <w:lang w:val="fr-FR"/>
        </w:rPr>
        <w:t>à l’égard</w:t>
      </w:r>
      <w:r w:rsidR="00046EB8" w:rsidRPr="00F11E6B">
        <w:rPr>
          <w:bCs/>
          <w:sz w:val="18"/>
          <w:szCs w:val="18"/>
          <w:lang w:val="fr-FR"/>
        </w:rPr>
        <w:t xml:space="preserve"> du produit de la récolte, </w:t>
      </w:r>
      <w:r w:rsidR="00931540">
        <w:rPr>
          <w:bCs/>
          <w:sz w:val="18"/>
          <w:szCs w:val="18"/>
          <w:lang w:val="fr-FR"/>
        </w:rPr>
        <w:t>y compris</w:t>
      </w:r>
      <w:r w:rsidR="00046EB8" w:rsidRPr="00F11E6B">
        <w:rPr>
          <w:bCs/>
          <w:sz w:val="18"/>
          <w:szCs w:val="18"/>
          <w:lang w:val="fr-FR"/>
        </w:rPr>
        <w:t xml:space="preserve"> des plantes entières et des parties de plantes, obtenu par utilisation non autorisée de matériel de reproduction ou de multiplication de la variété protégée, à moins que l</w:t>
      </w:r>
      <w:r w:rsidR="00931540">
        <w:rPr>
          <w:bCs/>
          <w:sz w:val="18"/>
          <w:szCs w:val="18"/>
          <w:lang w:val="fr-FR"/>
        </w:rPr>
        <w:t>’</w:t>
      </w:r>
      <w:r w:rsidR="00046EB8" w:rsidRPr="00F11E6B">
        <w:rPr>
          <w:bCs/>
          <w:sz w:val="18"/>
          <w:szCs w:val="18"/>
          <w:lang w:val="fr-FR"/>
        </w:rPr>
        <w:t>obtenteur ait raisonnablement pu exercer son droit en relation avec ledit matériel de reproduction ou de multiplication.</w:t>
      </w:r>
    </w:p>
    <w:p w:rsidR="00F64722" w:rsidRPr="00F11E6B" w:rsidRDefault="00F64722" w:rsidP="00B31148">
      <w:pPr>
        <w:pBdr>
          <w:top w:val="single" w:sz="4" w:space="1" w:color="auto"/>
          <w:left w:val="single" w:sz="4" w:space="4" w:color="auto"/>
          <w:bottom w:val="single" w:sz="4" w:space="1" w:color="auto"/>
          <w:right w:val="single" w:sz="4" w:space="4" w:color="auto"/>
        </w:pBdr>
        <w:ind w:left="567" w:right="571"/>
        <w:rPr>
          <w:bCs/>
          <w:sz w:val="18"/>
          <w:szCs w:val="18"/>
          <w:lang w:val="fr-FR"/>
        </w:rPr>
      </w:pPr>
    </w:p>
    <w:p w:rsidR="00F64722" w:rsidRPr="00F11E6B"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lang w:val="fr-FR"/>
        </w:rPr>
      </w:pPr>
      <w:r w:rsidRPr="00F11E6B">
        <w:rPr>
          <w:bCs/>
          <w:sz w:val="18"/>
          <w:szCs w:val="18"/>
          <w:lang w:val="fr-FR"/>
        </w:rPr>
        <w:t>[…]</w:t>
      </w:r>
    </w:p>
    <w:p w:rsidR="00F64722" w:rsidRPr="00F11E6B" w:rsidRDefault="00F64722" w:rsidP="00B31148">
      <w:pPr>
        <w:pBdr>
          <w:top w:val="single" w:sz="4" w:space="1" w:color="auto"/>
          <w:left w:val="single" w:sz="4" w:space="4" w:color="auto"/>
          <w:bottom w:val="single" w:sz="4" w:space="1" w:color="auto"/>
          <w:right w:val="single" w:sz="4" w:space="4" w:color="auto"/>
        </w:pBdr>
        <w:ind w:left="567" w:right="571"/>
        <w:rPr>
          <w:bCs/>
          <w:sz w:val="16"/>
          <w:szCs w:val="18"/>
          <w:u w:val="single"/>
          <w:lang w:val="fr-FR"/>
        </w:rPr>
      </w:pPr>
    </w:p>
    <w:p w:rsidR="00F64722" w:rsidRPr="00F11E6B" w:rsidRDefault="00F64722" w:rsidP="00B31148">
      <w:pPr>
        <w:rPr>
          <w:sz w:val="16"/>
          <w:lang w:val="fr-FR"/>
        </w:rPr>
      </w:pPr>
    </w:p>
    <w:p w:rsidR="00F64722" w:rsidRPr="00F11E6B" w:rsidRDefault="00F64722" w:rsidP="00B31148">
      <w:pPr>
        <w:rPr>
          <w:sz w:val="16"/>
          <w:lang w:val="fr-FR"/>
        </w:rPr>
      </w:pPr>
    </w:p>
    <w:p w:rsidR="00F64722" w:rsidRPr="00F11E6B" w:rsidRDefault="00B31148" w:rsidP="00046EB8">
      <w:pPr>
        <w:rPr>
          <w:szCs w:val="24"/>
          <w:lang w:val="fr-FR"/>
        </w:rPr>
      </w:pPr>
      <w:r w:rsidRPr="00F11E6B">
        <w:rPr>
          <w:lang w:val="fr-FR"/>
        </w:rPr>
        <w:fldChar w:fldCharType="begin"/>
      </w:r>
      <w:r w:rsidRPr="00F11E6B">
        <w:rPr>
          <w:lang w:val="fr-FR"/>
        </w:rPr>
        <w:instrText xml:space="preserve"> AUTONUM  </w:instrText>
      </w:r>
      <w:r w:rsidRPr="00F11E6B">
        <w:rPr>
          <w:lang w:val="fr-FR"/>
        </w:rPr>
        <w:fldChar w:fldCharType="end"/>
      </w:r>
      <w:r w:rsidRPr="00F11E6B">
        <w:rPr>
          <w:lang w:val="fr-FR"/>
        </w:rPr>
        <w:tab/>
      </w:r>
      <w:r w:rsidR="00046EB8" w:rsidRPr="00F11E6B">
        <w:rPr>
          <w:color w:val="000000"/>
          <w:lang w:val="fr-FR"/>
        </w:rPr>
        <w:t>Selon l</w:t>
      </w:r>
      <w:r w:rsidR="00931540">
        <w:rPr>
          <w:color w:val="000000"/>
          <w:lang w:val="fr-FR"/>
        </w:rPr>
        <w:t>’</w:t>
      </w:r>
      <w:r w:rsidR="00046EB8" w:rsidRPr="00F11E6B">
        <w:rPr>
          <w:color w:val="000000"/>
          <w:lang w:val="fr-FR"/>
        </w:rPr>
        <w:t>article 14.2) de l</w:t>
      </w:r>
      <w:r w:rsidR="00931540">
        <w:rPr>
          <w:color w:val="000000"/>
          <w:lang w:val="fr-FR"/>
        </w:rPr>
        <w:t>’</w:t>
      </w:r>
      <w:r w:rsidR="00046EB8" w:rsidRPr="00F11E6B">
        <w:rPr>
          <w:color w:val="000000"/>
          <w:lang w:val="fr-FR"/>
        </w:rPr>
        <w:t>Acte de 1991, il faut, pour que le droit d</w:t>
      </w:r>
      <w:r w:rsidR="00931540">
        <w:rPr>
          <w:color w:val="000000"/>
          <w:lang w:val="fr-FR"/>
        </w:rPr>
        <w:t>’</w:t>
      </w:r>
      <w:r w:rsidR="00046EB8" w:rsidRPr="00F11E6B">
        <w:rPr>
          <w:color w:val="000000"/>
          <w:lang w:val="fr-FR"/>
        </w:rPr>
        <w:t>obtenteur s</w:t>
      </w:r>
      <w:r w:rsidR="00931540">
        <w:rPr>
          <w:color w:val="000000"/>
          <w:lang w:val="fr-FR"/>
        </w:rPr>
        <w:t>’</w:t>
      </w:r>
      <w:r w:rsidR="00046EB8" w:rsidRPr="00F11E6B">
        <w:rPr>
          <w:color w:val="000000"/>
          <w:lang w:val="fr-FR"/>
        </w:rPr>
        <w:t xml:space="preserve">étende aux actes accomplis </w:t>
      </w:r>
      <w:r w:rsidR="00931540">
        <w:rPr>
          <w:color w:val="000000"/>
          <w:lang w:val="fr-FR"/>
        </w:rPr>
        <w:t>à l’égard</w:t>
      </w:r>
      <w:r w:rsidR="00046EB8" w:rsidRPr="00F11E6B">
        <w:rPr>
          <w:color w:val="000000"/>
          <w:lang w:val="fr-FR"/>
        </w:rPr>
        <w:t xml:space="preserve"> du produit de la récolte, que ledit produit ait été obtenu par </w:t>
      </w:r>
      <w:r w:rsidR="00046EB8" w:rsidRPr="00F11E6B">
        <w:rPr>
          <w:b/>
          <w:color w:val="000000"/>
          <w:lang w:val="fr-FR"/>
        </w:rPr>
        <w:t>utilisation non autorisée</w:t>
      </w:r>
      <w:r w:rsidR="00046EB8" w:rsidRPr="00F11E6B">
        <w:rPr>
          <w:color w:val="000000"/>
          <w:lang w:val="fr-FR"/>
        </w:rPr>
        <w:t xml:space="preserve"> de matériel de reproduction ou de multiplication </w:t>
      </w:r>
      <w:r w:rsidR="00046EB8" w:rsidRPr="00F11E6B">
        <w:rPr>
          <w:b/>
          <w:color w:val="000000"/>
          <w:u w:val="single"/>
          <w:lang w:val="fr-FR"/>
        </w:rPr>
        <w:t>et</w:t>
      </w:r>
      <w:r w:rsidR="00046EB8" w:rsidRPr="00F11E6B">
        <w:rPr>
          <w:color w:val="000000"/>
          <w:lang w:val="fr-FR"/>
        </w:rPr>
        <w:t xml:space="preserve"> que l</w:t>
      </w:r>
      <w:r w:rsidR="00931540">
        <w:rPr>
          <w:color w:val="000000"/>
          <w:lang w:val="fr-FR"/>
        </w:rPr>
        <w:t>’</w:t>
      </w:r>
      <w:r w:rsidR="00046EB8" w:rsidRPr="00F11E6B">
        <w:rPr>
          <w:color w:val="000000"/>
          <w:lang w:val="fr-FR"/>
        </w:rPr>
        <w:t>obtenteur n</w:t>
      </w:r>
      <w:r w:rsidR="00931540">
        <w:rPr>
          <w:color w:val="000000"/>
          <w:lang w:val="fr-FR"/>
        </w:rPr>
        <w:t>’</w:t>
      </w:r>
      <w:r w:rsidR="00046EB8" w:rsidRPr="00F11E6B">
        <w:rPr>
          <w:color w:val="000000"/>
          <w:lang w:val="fr-FR"/>
        </w:rPr>
        <w:t xml:space="preserve">ait </w:t>
      </w:r>
      <w:r w:rsidR="00046EB8" w:rsidRPr="00F11E6B">
        <w:rPr>
          <w:b/>
          <w:color w:val="000000"/>
          <w:lang w:val="fr-FR"/>
        </w:rPr>
        <w:t>pas raisonnablement pu</w:t>
      </w:r>
      <w:r w:rsidR="00046EB8" w:rsidRPr="00F11E6B">
        <w:rPr>
          <w:color w:val="000000"/>
          <w:lang w:val="fr-FR"/>
        </w:rPr>
        <w:t xml:space="preserve"> exercer son droit en relation avec ledit matériel de reproduction ou de multiplication.</w:t>
      </w:r>
      <w:r w:rsidRPr="00621BC7">
        <w:rPr>
          <w:color w:val="000000"/>
          <w:lang w:val="fr-FR"/>
        </w:rPr>
        <w:t xml:space="preserve">  </w:t>
      </w:r>
      <w:r w:rsidR="00046EB8" w:rsidRPr="00F11E6B">
        <w:rPr>
          <w:color w:val="000000"/>
          <w:szCs w:val="24"/>
          <w:lang w:val="fr-FR"/>
        </w:rPr>
        <w:t>Les paragraphes ci</w:t>
      </w:r>
      <w:r w:rsidR="00931540">
        <w:rPr>
          <w:color w:val="000000"/>
          <w:szCs w:val="24"/>
          <w:lang w:val="fr-FR"/>
        </w:rPr>
        <w:t>-</w:t>
      </w:r>
      <w:r w:rsidR="00046EB8" w:rsidRPr="00F11E6B">
        <w:rPr>
          <w:color w:val="000000"/>
          <w:szCs w:val="24"/>
          <w:lang w:val="fr-FR"/>
        </w:rPr>
        <w:t>après contiennent des précisions sur les expressions “utilisation non autorisée” et “raisonnablement pu” (possibilité raisonnable).</w:t>
      </w:r>
    </w:p>
    <w:p w:rsidR="00DC7C82" w:rsidRPr="00F11E6B" w:rsidRDefault="00DC7C82" w:rsidP="00DC7C82">
      <w:pPr>
        <w:rPr>
          <w:lang w:val="fr-FR"/>
        </w:rPr>
      </w:pPr>
    </w:p>
    <w:tbl>
      <w:tblPr>
        <w:tblStyle w:val="TableGrid"/>
        <w:tblW w:w="0" w:type="auto"/>
        <w:tblLook w:val="04A0" w:firstRow="1" w:lastRow="0" w:firstColumn="1" w:lastColumn="0" w:noHBand="0" w:noVBand="1"/>
      </w:tblPr>
      <w:tblGrid>
        <w:gridCol w:w="9629"/>
      </w:tblGrid>
      <w:tr w:rsidR="00DC7C82" w:rsidRPr="00223D2A" w:rsidTr="008156EB">
        <w:tc>
          <w:tcPr>
            <w:tcW w:w="9629" w:type="dxa"/>
            <w:shd w:val="clear" w:color="auto" w:fill="F2F2F2" w:themeFill="background1" w:themeFillShade="F2"/>
          </w:tcPr>
          <w:p w:rsidR="00F64722" w:rsidRPr="00F11E6B" w:rsidRDefault="00F64722" w:rsidP="008156EB">
            <w:pPr>
              <w:rPr>
                <w:sz w:val="10"/>
                <w:szCs w:val="10"/>
                <w:lang w:val="fr-FR"/>
              </w:rPr>
            </w:pPr>
          </w:p>
          <w:p w:rsidR="00F64722" w:rsidRPr="00A703DA" w:rsidRDefault="00046EB8" w:rsidP="00046EB8">
            <w:pPr>
              <w:rPr>
                <w:sz w:val="18"/>
                <w:szCs w:val="18"/>
                <w:u w:val="single"/>
                <w:lang w:val="fr-FR"/>
              </w:rPr>
            </w:pPr>
            <w:r w:rsidRPr="00A703DA">
              <w:rPr>
                <w:sz w:val="18"/>
                <w:szCs w:val="18"/>
                <w:u w:val="single"/>
                <w:lang w:val="fr-FR"/>
              </w:rPr>
              <w:t>Propositions de l</w:t>
            </w:r>
            <w:r w:rsidR="00931540" w:rsidRPr="00A703DA">
              <w:rPr>
                <w:sz w:val="18"/>
                <w:szCs w:val="18"/>
                <w:u w:val="single"/>
                <w:lang w:val="fr-FR"/>
              </w:rPr>
              <w:t>’</w:t>
            </w:r>
            <w:r w:rsidRPr="00A703DA">
              <w:rPr>
                <w:sz w:val="18"/>
                <w:szCs w:val="18"/>
                <w:u w:val="single"/>
                <w:lang w:val="fr-FR"/>
              </w:rPr>
              <w:t xml:space="preserve">ISF, </w:t>
            </w:r>
            <w:r w:rsidR="008A1516" w:rsidRPr="00A703DA">
              <w:rPr>
                <w:sz w:val="18"/>
                <w:szCs w:val="18"/>
                <w:u w:val="single"/>
                <w:lang w:val="fr-FR"/>
              </w:rPr>
              <w:t>CIO</w:t>
            </w:r>
            <w:r w:rsidR="00FE55BA">
              <w:rPr>
                <w:sz w:val="18"/>
                <w:szCs w:val="18"/>
                <w:u w:val="single"/>
                <w:lang w:val="fr-FR"/>
              </w:rPr>
              <w:t xml:space="preserve">PORA, </w:t>
            </w:r>
            <w:r w:rsidR="00FE55BA" w:rsidRPr="00FE55BA">
              <w:rPr>
                <w:i/>
                <w:sz w:val="18"/>
                <w:szCs w:val="18"/>
                <w:u w:val="single"/>
                <w:lang w:val="fr-FR"/>
              </w:rPr>
              <w:t>CropLife International</w:t>
            </w:r>
            <w:r w:rsidR="00FE55BA">
              <w:rPr>
                <w:sz w:val="18"/>
                <w:szCs w:val="18"/>
                <w:u w:val="single"/>
                <w:lang w:val="fr-FR"/>
              </w:rPr>
              <w:t xml:space="preserve">, </w:t>
            </w:r>
            <w:r w:rsidR="00FE55BA" w:rsidRPr="00FE55BA">
              <w:rPr>
                <w:i/>
                <w:sz w:val="18"/>
                <w:szCs w:val="18"/>
                <w:u w:val="single"/>
                <w:lang w:val="fr-FR"/>
              </w:rPr>
              <w:t>Euroseeds</w:t>
            </w:r>
            <w:r w:rsidR="00FE55BA">
              <w:rPr>
                <w:sz w:val="18"/>
                <w:szCs w:val="18"/>
                <w:u w:val="single"/>
                <w:lang w:val="fr-FR"/>
              </w:rPr>
              <w:t xml:space="preserve">,  </w:t>
            </w:r>
            <w:r w:rsidRPr="00A703DA">
              <w:rPr>
                <w:sz w:val="18"/>
                <w:szCs w:val="18"/>
                <w:u w:val="single"/>
                <w:lang w:val="fr-FR"/>
              </w:rPr>
              <w:t>APSA,</w:t>
            </w:r>
            <w:r w:rsidR="00FE55BA">
              <w:rPr>
                <w:sz w:val="18"/>
                <w:szCs w:val="18"/>
                <w:u w:val="single"/>
                <w:lang w:val="fr-FR"/>
              </w:rPr>
              <w:t xml:space="preserve"> AFSTA et</w:t>
            </w:r>
            <w:r w:rsidR="00FE55BA" w:rsidRPr="00A703DA">
              <w:rPr>
                <w:sz w:val="18"/>
                <w:szCs w:val="18"/>
                <w:u w:val="single"/>
                <w:lang w:val="fr-FR"/>
              </w:rPr>
              <w:t xml:space="preserve"> </w:t>
            </w:r>
            <w:r w:rsidR="008A1516" w:rsidRPr="00A703DA">
              <w:rPr>
                <w:sz w:val="18"/>
                <w:szCs w:val="18"/>
                <w:u w:val="single"/>
                <w:lang w:val="fr-FR"/>
              </w:rPr>
              <w:t>SAA</w:t>
            </w:r>
            <w:r w:rsidRPr="00A703DA">
              <w:rPr>
                <w:rStyle w:val="EndnoteReference"/>
                <w:sz w:val="18"/>
                <w:szCs w:val="18"/>
                <w:u w:val="single"/>
                <w:lang w:val="fr-FR"/>
              </w:rPr>
              <w:endnoteReference w:id="2"/>
            </w:r>
          </w:p>
          <w:p w:rsidR="00F64722" w:rsidRPr="00F11E6B" w:rsidRDefault="00F64722" w:rsidP="008156EB">
            <w:pPr>
              <w:rPr>
                <w:sz w:val="18"/>
                <w:szCs w:val="18"/>
                <w:lang w:val="fr-FR"/>
              </w:rPr>
            </w:pPr>
          </w:p>
          <w:p w:rsidR="00F64722" w:rsidRPr="00F11E6B" w:rsidRDefault="00F94338" w:rsidP="008156EB">
            <w:pPr>
              <w:rPr>
                <w:sz w:val="18"/>
                <w:szCs w:val="18"/>
                <w:lang w:val="fr-FR"/>
              </w:rPr>
            </w:pPr>
            <w:r w:rsidRPr="00F11E6B">
              <w:rPr>
                <w:sz w:val="18"/>
                <w:szCs w:val="18"/>
                <w:lang w:val="fr-FR"/>
              </w:rPr>
              <w:t xml:space="preserve">Le </w:t>
            </w:r>
            <w:r w:rsidR="008A1516" w:rsidRPr="00F11E6B">
              <w:rPr>
                <w:sz w:val="18"/>
                <w:szCs w:val="18"/>
                <w:lang w:val="fr-FR"/>
              </w:rPr>
              <w:t>paragraphe</w:t>
            </w:r>
            <w:r w:rsidR="008A1516">
              <w:rPr>
                <w:sz w:val="18"/>
                <w:szCs w:val="18"/>
                <w:lang w:val="fr-FR"/>
              </w:rPr>
              <w:t> </w:t>
            </w:r>
            <w:r w:rsidR="008A1516" w:rsidRPr="00F11E6B">
              <w:rPr>
                <w:sz w:val="18"/>
                <w:szCs w:val="18"/>
                <w:lang w:val="fr-FR"/>
              </w:rPr>
              <w:t>1</w:t>
            </w:r>
            <w:r w:rsidR="00046EB8" w:rsidRPr="00F11E6B">
              <w:rPr>
                <w:sz w:val="18"/>
                <w:szCs w:val="18"/>
                <w:lang w:val="fr-FR"/>
              </w:rPr>
              <w:t xml:space="preserve"> doit être modifié comme suit</w:t>
            </w:r>
            <w:r w:rsidR="00931540">
              <w:rPr>
                <w:sz w:val="18"/>
                <w:szCs w:val="18"/>
                <w:lang w:val="fr-FR"/>
              </w:rPr>
              <w:t> :</w:t>
            </w:r>
            <w:r w:rsidR="00046EB8" w:rsidRPr="00F11E6B">
              <w:rPr>
                <w:sz w:val="18"/>
                <w:szCs w:val="18"/>
                <w:lang w:val="fr-FR"/>
              </w:rPr>
              <w:t xml:space="preserve"> </w:t>
            </w:r>
            <w:r w:rsidR="00DC7C82" w:rsidRPr="00F11E6B">
              <w:rPr>
                <w:sz w:val="18"/>
                <w:szCs w:val="18"/>
                <w:lang w:val="fr-FR"/>
              </w:rPr>
              <w:t>“</w:t>
            </w:r>
            <w:r w:rsidR="003C0F9F" w:rsidRPr="00F11E6B">
              <w:rPr>
                <w:sz w:val="18"/>
                <w:szCs w:val="18"/>
                <w:lang w:val="fr-FR"/>
              </w:rPr>
              <w:t>Selon l</w:t>
            </w:r>
            <w:r w:rsidR="00931540">
              <w:rPr>
                <w:sz w:val="18"/>
                <w:szCs w:val="18"/>
                <w:lang w:val="fr-FR"/>
              </w:rPr>
              <w:t>’</w:t>
            </w:r>
            <w:r w:rsidR="003C0F9F" w:rsidRPr="00F11E6B">
              <w:rPr>
                <w:sz w:val="18"/>
                <w:szCs w:val="18"/>
                <w:lang w:val="fr-FR"/>
              </w:rPr>
              <w:t>article 14.2) de l</w:t>
            </w:r>
            <w:r w:rsidR="00931540">
              <w:rPr>
                <w:sz w:val="18"/>
                <w:szCs w:val="18"/>
                <w:lang w:val="fr-FR"/>
              </w:rPr>
              <w:t>’</w:t>
            </w:r>
            <w:r w:rsidR="003C0F9F" w:rsidRPr="00F11E6B">
              <w:rPr>
                <w:sz w:val="18"/>
                <w:szCs w:val="18"/>
                <w:lang w:val="fr-FR"/>
              </w:rPr>
              <w:t>Acte de 1991, il faut, pour que le droit d</w:t>
            </w:r>
            <w:r w:rsidR="00931540">
              <w:rPr>
                <w:sz w:val="18"/>
                <w:szCs w:val="18"/>
                <w:lang w:val="fr-FR"/>
              </w:rPr>
              <w:t>’</w:t>
            </w:r>
            <w:r w:rsidR="003C0F9F" w:rsidRPr="00F11E6B">
              <w:rPr>
                <w:sz w:val="18"/>
                <w:szCs w:val="18"/>
                <w:lang w:val="fr-FR"/>
              </w:rPr>
              <w:t>obtenteur s</w:t>
            </w:r>
            <w:r w:rsidR="00931540">
              <w:rPr>
                <w:sz w:val="18"/>
                <w:szCs w:val="18"/>
                <w:lang w:val="fr-FR"/>
              </w:rPr>
              <w:t>’</w:t>
            </w:r>
            <w:r w:rsidR="003C0F9F" w:rsidRPr="00F11E6B">
              <w:rPr>
                <w:sz w:val="18"/>
                <w:szCs w:val="18"/>
                <w:lang w:val="fr-FR"/>
              </w:rPr>
              <w:t xml:space="preserve">étende aux actes accomplis </w:t>
            </w:r>
            <w:r w:rsidR="00931540">
              <w:rPr>
                <w:sz w:val="18"/>
                <w:szCs w:val="18"/>
                <w:lang w:val="fr-FR"/>
              </w:rPr>
              <w:t>à l’égard</w:t>
            </w:r>
            <w:r w:rsidR="003C0F9F" w:rsidRPr="00F11E6B">
              <w:rPr>
                <w:sz w:val="18"/>
                <w:szCs w:val="18"/>
                <w:lang w:val="fr-FR"/>
              </w:rPr>
              <w:t xml:space="preserve"> du produit de la récolte, que ledit produit ait été obtenu par utilisation </w:t>
            </w:r>
            <w:r w:rsidR="003C0F9F" w:rsidRPr="00F11E6B">
              <w:rPr>
                <w:b/>
                <w:sz w:val="18"/>
                <w:szCs w:val="18"/>
                <w:lang w:val="fr-FR"/>
              </w:rPr>
              <w:t>non autorisée</w:t>
            </w:r>
            <w:r w:rsidR="003C0F9F" w:rsidRPr="00F11E6B">
              <w:rPr>
                <w:sz w:val="18"/>
                <w:szCs w:val="18"/>
                <w:lang w:val="fr-FR"/>
              </w:rPr>
              <w:t xml:space="preserve"> de matériel de reproduction ou de multiplication </w:t>
            </w:r>
            <w:r w:rsidR="003C0F9F" w:rsidRPr="00F11E6B">
              <w:rPr>
                <w:b/>
                <w:sz w:val="18"/>
                <w:szCs w:val="18"/>
                <w:u w:val="single"/>
                <w:lang w:val="fr-FR"/>
              </w:rPr>
              <w:t>et</w:t>
            </w:r>
            <w:r w:rsidR="003C0F9F" w:rsidRPr="00F11E6B">
              <w:rPr>
                <w:sz w:val="18"/>
                <w:szCs w:val="18"/>
                <w:lang w:val="fr-FR"/>
              </w:rPr>
              <w:t xml:space="preserve"> que l</w:t>
            </w:r>
            <w:r w:rsidR="00931540">
              <w:rPr>
                <w:sz w:val="18"/>
                <w:szCs w:val="18"/>
                <w:lang w:val="fr-FR"/>
              </w:rPr>
              <w:t>’</w:t>
            </w:r>
            <w:r w:rsidR="003C0F9F" w:rsidRPr="00F11E6B">
              <w:rPr>
                <w:sz w:val="18"/>
                <w:szCs w:val="18"/>
                <w:lang w:val="fr-FR"/>
              </w:rPr>
              <w:t>obtenteur</w:t>
            </w:r>
            <w:r w:rsidR="003C0F9F" w:rsidRPr="00F11E6B">
              <w:rPr>
                <w:sz w:val="18"/>
                <w:szCs w:val="18"/>
                <w:highlight w:val="lightGray"/>
                <w:u w:val="single"/>
                <w:vertAlign w:val="superscript"/>
                <w:lang w:val="fr-FR"/>
              </w:rPr>
              <w:t>1</w:t>
            </w:r>
            <w:r w:rsidR="003C0F9F" w:rsidRPr="00F11E6B">
              <w:rPr>
                <w:sz w:val="18"/>
                <w:szCs w:val="18"/>
                <w:lang w:val="fr-FR"/>
              </w:rPr>
              <w:t xml:space="preserve"> n</w:t>
            </w:r>
            <w:r w:rsidR="00931540">
              <w:rPr>
                <w:sz w:val="18"/>
                <w:szCs w:val="18"/>
                <w:lang w:val="fr-FR"/>
              </w:rPr>
              <w:t>’</w:t>
            </w:r>
            <w:r w:rsidR="003C0F9F" w:rsidRPr="00F11E6B">
              <w:rPr>
                <w:sz w:val="18"/>
                <w:szCs w:val="18"/>
                <w:lang w:val="fr-FR"/>
              </w:rPr>
              <w:t xml:space="preserve">ait </w:t>
            </w:r>
            <w:r w:rsidR="003C0F9F" w:rsidRPr="00F11E6B">
              <w:rPr>
                <w:b/>
                <w:sz w:val="18"/>
                <w:szCs w:val="18"/>
                <w:lang w:val="fr-FR"/>
              </w:rPr>
              <w:t>pas raisonnablement pu</w:t>
            </w:r>
            <w:r w:rsidR="003C0F9F" w:rsidRPr="00F11E6B">
              <w:rPr>
                <w:sz w:val="18"/>
                <w:szCs w:val="18"/>
                <w:lang w:val="fr-FR"/>
              </w:rPr>
              <w:t xml:space="preserve"> exercer </w:t>
            </w:r>
            <w:r w:rsidR="003C0F9F" w:rsidRPr="00F11E6B">
              <w:rPr>
                <w:strike/>
                <w:sz w:val="18"/>
                <w:szCs w:val="18"/>
                <w:highlight w:val="lightGray"/>
                <w:lang w:val="fr-FR"/>
              </w:rPr>
              <w:t>son</w:t>
            </w:r>
            <w:r w:rsidR="003C0F9F" w:rsidRPr="00F11E6B">
              <w:rPr>
                <w:sz w:val="18"/>
                <w:szCs w:val="18"/>
                <w:lang w:val="fr-FR"/>
              </w:rPr>
              <w:t xml:space="preserve"> </w:t>
            </w:r>
            <w:r w:rsidR="00246A34">
              <w:rPr>
                <w:sz w:val="18"/>
                <w:szCs w:val="18"/>
                <w:highlight w:val="lightGray"/>
                <w:u w:val="single"/>
                <w:lang w:val="fr-FR"/>
              </w:rPr>
              <w:t>c</w:t>
            </w:r>
            <w:r w:rsidR="003C0F9F" w:rsidRPr="00F11E6B">
              <w:rPr>
                <w:sz w:val="18"/>
                <w:szCs w:val="18"/>
                <w:highlight w:val="lightGray"/>
                <w:u w:val="single"/>
                <w:lang w:val="fr-FR"/>
              </w:rPr>
              <w:t>e</w:t>
            </w:r>
            <w:r w:rsidR="003C0F9F" w:rsidRPr="00F11E6B">
              <w:rPr>
                <w:sz w:val="18"/>
                <w:szCs w:val="18"/>
                <w:lang w:val="fr-FR"/>
              </w:rPr>
              <w:t xml:space="preserve"> droit en relation avec ledit matériel de reproduction ou de multiplication.</w:t>
            </w:r>
            <w:r w:rsidR="00DC7C82" w:rsidRPr="00F11E6B">
              <w:rPr>
                <w:sz w:val="18"/>
                <w:szCs w:val="18"/>
                <w:lang w:val="fr-FR"/>
              </w:rPr>
              <w:t xml:space="preserve">  </w:t>
            </w:r>
            <w:r w:rsidR="003C0F9F" w:rsidRPr="00F11E6B">
              <w:rPr>
                <w:sz w:val="18"/>
                <w:szCs w:val="18"/>
                <w:lang w:val="fr-FR"/>
              </w:rPr>
              <w:t>Les paragraphes ci</w:t>
            </w:r>
            <w:r w:rsidR="00931540">
              <w:rPr>
                <w:sz w:val="18"/>
                <w:szCs w:val="18"/>
                <w:lang w:val="fr-FR"/>
              </w:rPr>
              <w:t>-</w:t>
            </w:r>
            <w:r w:rsidR="003C0F9F" w:rsidRPr="00F11E6B">
              <w:rPr>
                <w:sz w:val="18"/>
                <w:szCs w:val="18"/>
                <w:lang w:val="fr-FR"/>
              </w:rPr>
              <w:t>après contiennent des précisions sur les expressions “utilisation non autorisée” et “raisonnablement pu” (possibilité raisonnable).</w:t>
            </w:r>
            <w:r w:rsidR="00DC7C82" w:rsidRPr="00F11E6B">
              <w:rPr>
                <w:sz w:val="18"/>
                <w:szCs w:val="18"/>
                <w:lang w:val="fr-FR"/>
              </w:rPr>
              <w:t>”</w:t>
            </w:r>
          </w:p>
          <w:p w:rsidR="00F64722" w:rsidRPr="00F11E6B" w:rsidRDefault="00F64722" w:rsidP="008156EB">
            <w:pPr>
              <w:rPr>
                <w:sz w:val="18"/>
                <w:szCs w:val="18"/>
                <w:lang w:val="fr-FR"/>
              </w:rPr>
            </w:pPr>
          </w:p>
          <w:p w:rsidR="00F64722" w:rsidRPr="00FE55BA" w:rsidRDefault="007F7D28" w:rsidP="008156EB">
            <w:pPr>
              <w:rPr>
                <w:sz w:val="18"/>
                <w:szCs w:val="18"/>
                <w:u w:val="single"/>
                <w:lang w:val="fr-FR"/>
              </w:rPr>
            </w:pPr>
            <w:r w:rsidRPr="00F11E6B">
              <w:rPr>
                <w:sz w:val="18"/>
                <w:szCs w:val="18"/>
                <w:lang w:val="fr-FR"/>
              </w:rPr>
              <w:t xml:space="preserve">Note de bas de page </w:t>
            </w:r>
            <w:r w:rsidR="00635426" w:rsidRPr="00F11E6B">
              <w:rPr>
                <w:sz w:val="18"/>
                <w:szCs w:val="18"/>
                <w:lang w:val="fr-FR"/>
              </w:rPr>
              <w:t>n° 1</w:t>
            </w:r>
            <w:r w:rsidR="00931540">
              <w:rPr>
                <w:sz w:val="18"/>
                <w:szCs w:val="18"/>
                <w:lang w:val="fr-FR"/>
              </w:rPr>
              <w:t> </w:t>
            </w:r>
            <w:r w:rsidR="00931540" w:rsidRPr="00FE55BA">
              <w:rPr>
                <w:sz w:val="18"/>
                <w:szCs w:val="18"/>
                <w:lang w:val="fr-FR"/>
              </w:rPr>
              <w:t>:</w:t>
            </w:r>
            <w:r w:rsidRPr="00FE55BA">
              <w:rPr>
                <w:sz w:val="18"/>
                <w:szCs w:val="18"/>
                <w:highlight w:val="lightGray"/>
                <w:lang w:val="fr-FR"/>
              </w:rPr>
              <w:t xml:space="preserve"> </w:t>
            </w:r>
            <w:r w:rsidR="008A1516" w:rsidRPr="00FE55BA">
              <w:rPr>
                <w:sz w:val="18"/>
                <w:szCs w:val="18"/>
                <w:highlight w:val="lightGray"/>
                <w:lang w:val="fr-FR"/>
              </w:rPr>
              <w:t>“</w:t>
            </w:r>
            <w:r w:rsidR="008A1516" w:rsidRPr="00FE55BA">
              <w:rPr>
                <w:sz w:val="18"/>
                <w:szCs w:val="18"/>
                <w:highlight w:val="lightGray"/>
                <w:u w:val="single"/>
                <w:lang w:val="fr-FR"/>
              </w:rPr>
              <w:t>A</w:t>
            </w:r>
            <w:r w:rsidRPr="00FE55BA">
              <w:rPr>
                <w:sz w:val="18"/>
                <w:szCs w:val="18"/>
                <w:highlight w:val="lightGray"/>
                <w:u w:val="single"/>
                <w:lang w:val="fr-FR"/>
              </w:rPr>
              <w:t>ux fins des présente</w:t>
            </w:r>
            <w:r w:rsidR="00F11E6B" w:rsidRPr="00FE55BA">
              <w:rPr>
                <w:sz w:val="18"/>
                <w:szCs w:val="18"/>
                <w:highlight w:val="lightGray"/>
                <w:u w:val="single"/>
                <w:lang w:val="fr-FR"/>
              </w:rPr>
              <w:t xml:space="preserve">s notes explicatives, le terme </w:t>
            </w:r>
            <w:r w:rsidR="00931540" w:rsidRPr="00FE55BA">
              <w:rPr>
                <w:sz w:val="18"/>
                <w:szCs w:val="18"/>
                <w:highlight w:val="lightGray"/>
                <w:u w:val="single"/>
                <w:lang w:val="fr-FR"/>
              </w:rPr>
              <w:t>‘</w:t>
            </w:r>
            <w:r w:rsidRPr="00FE55BA">
              <w:rPr>
                <w:sz w:val="18"/>
                <w:szCs w:val="18"/>
                <w:highlight w:val="lightGray"/>
                <w:u w:val="single"/>
                <w:lang w:val="fr-FR"/>
              </w:rPr>
              <w:t>obtenteur</w:t>
            </w:r>
            <w:r w:rsidR="00931540" w:rsidRPr="00FE55BA">
              <w:rPr>
                <w:sz w:val="18"/>
                <w:szCs w:val="18"/>
                <w:highlight w:val="lightGray"/>
                <w:u w:val="single"/>
                <w:lang w:val="fr-FR"/>
              </w:rPr>
              <w:t>’</w:t>
            </w:r>
            <w:r w:rsidRPr="00FE55BA">
              <w:rPr>
                <w:sz w:val="18"/>
                <w:szCs w:val="18"/>
                <w:highlight w:val="lightGray"/>
                <w:u w:val="single"/>
                <w:lang w:val="fr-FR"/>
              </w:rPr>
              <w:t xml:space="preserve"> englobe à la fois l</w:t>
            </w:r>
            <w:r w:rsidR="00931540" w:rsidRPr="00FE55BA">
              <w:rPr>
                <w:sz w:val="18"/>
                <w:szCs w:val="18"/>
                <w:highlight w:val="lightGray"/>
                <w:u w:val="single"/>
                <w:lang w:val="fr-FR"/>
              </w:rPr>
              <w:t>’</w:t>
            </w:r>
            <w:r w:rsidRPr="00FE55BA">
              <w:rPr>
                <w:sz w:val="18"/>
                <w:szCs w:val="18"/>
                <w:highlight w:val="lightGray"/>
                <w:u w:val="single"/>
                <w:lang w:val="fr-FR"/>
              </w:rPr>
              <w:t>obtenteur selon l</w:t>
            </w:r>
            <w:r w:rsidR="00931540" w:rsidRPr="00FE55BA">
              <w:rPr>
                <w:sz w:val="18"/>
                <w:szCs w:val="18"/>
                <w:highlight w:val="lightGray"/>
                <w:u w:val="single"/>
                <w:lang w:val="fr-FR"/>
              </w:rPr>
              <w:t>’</w:t>
            </w:r>
            <w:r w:rsidR="008A1516" w:rsidRPr="00FE55BA">
              <w:rPr>
                <w:sz w:val="18"/>
                <w:szCs w:val="18"/>
                <w:highlight w:val="lightGray"/>
                <w:u w:val="single"/>
                <w:lang w:val="fr-FR"/>
              </w:rPr>
              <w:t>article 1</w:t>
            </w:r>
            <w:r w:rsidRPr="00FE55BA">
              <w:rPr>
                <w:sz w:val="18"/>
                <w:szCs w:val="18"/>
                <w:highlight w:val="lightGray"/>
                <w:u w:val="single"/>
                <w:lang w:val="fr-FR"/>
              </w:rPr>
              <w:t>.iv) de l</w:t>
            </w:r>
            <w:r w:rsidR="00931540" w:rsidRPr="00FE55BA">
              <w:rPr>
                <w:sz w:val="18"/>
                <w:szCs w:val="18"/>
                <w:highlight w:val="lightGray"/>
                <w:u w:val="single"/>
                <w:lang w:val="fr-FR"/>
              </w:rPr>
              <w:t>’</w:t>
            </w:r>
            <w:r w:rsidRPr="00FE55BA">
              <w:rPr>
                <w:sz w:val="18"/>
                <w:szCs w:val="18"/>
                <w:highlight w:val="lightGray"/>
                <w:u w:val="single"/>
                <w:lang w:val="fr-FR"/>
              </w:rPr>
              <w:t xml:space="preserve">Acte </w:t>
            </w:r>
            <w:r w:rsidR="008A1516" w:rsidRPr="00FE55BA">
              <w:rPr>
                <w:sz w:val="18"/>
                <w:szCs w:val="18"/>
                <w:highlight w:val="lightGray"/>
                <w:u w:val="single"/>
                <w:lang w:val="fr-FR"/>
              </w:rPr>
              <w:t>de 1991</w:t>
            </w:r>
            <w:r w:rsidRPr="00FE55BA">
              <w:rPr>
                <w:sz w:val="18"/>
                <w:szCs w:val="18"/>
                <w:highlight w:val="lightGray"/>
                <w:u w:val="single"/>
                <w:lang w:val="fr-FR"/>
              </w:rPr>
              <w:t xml:space="preserve"> de l</w:t>
            </w:r>
            <w:r w:rsidR="00E05F3B" w:rsidRPr="00FE55BA">
              <w:rPr>
                <w:sz w:val="18"/>
                <w:szCs w:val="18"/>
                <w:highlight w:val="lightGray"/>
                <w:u w:val="single"/>
                <w:lang w:val="fr-FR"/>
              </w:rPr>
              <w:t xml:space="preserve">a </w:t>
            </w:r>
            <w:r w:rsidR="00931540" w:rsidRPr="00FE55BA">
              <w:rPr>
                <w:sz w:val="18"/>
                <w:szCs w:val="18"/>
                <w:highlight w:val="lightGray"/>
                <w:u w:val="single"/>
                <w:lang w:val="fr-FR"/>
              </w:rPr>
              <w:t>Convention UPOV</w:t>
            </w:r>
            <w:r w:rsidRPr="00FE55BA">
              <w:rPr>
                <w:sz w:val="18"/>
                <w:szCs w:val="18"/>
                <w:highlight w:val="lightGray"/>
                <w:u w:val="single"/>
                <w:lang w:val="fr-FR"/>
              </w:rPr>
              <w:t xml:space="preserve"> et le titulaire du titre, selon le cas</w:t>
            </w:r>
            <w:r w:rsidR="008A1516" w:rsidRPr="00FE55BA">
              <w:rPr>
                <w:sz w:val="18"/>
                <w:szCs w:val="18"/>
                <w:highlight w:val="lightGray"/>
                <w:u w:val="single"/>
                <w:lang w:val="fr-FR"/>
              </w:rPr>
              <w:t>.</w:t>
            </w:r>
            <w:r w:rsidR="008A1516" w:rsidRPr="00FE55BA">
              <w:rPr>
                <w:sz w:val="18"/>
                <w:szCs w:val="18"/>
                <w:highlight w:val="lightGray"/>
                <w:lang w:val="fr-FR"/>
              </w:rPr>
              <w:t>”</w:t>
            </w:r>
          </w:p>
          <w:p w:rsidR="00DC7C82" w:rsidRPr="00F11E6B" w:rsidRDefault="00DC7C82" w:rsidP="008156EB">
            <w:pPr>
              <w:ind w:left="1148" w:hanging="630"/>
              <w:rPr>
                <w:sz w:val="8"/>
                <w:lang w:val="fr-FR"/>
              </w:rPr>
            </w:pPr>
          </w:p>
        </w:tc>
      </w:tr>
    </w:tbl>
    <w:p w:rsidR="00F64722" w:rsidRPr="00F11E6B" w:rsidRDefault="00F64722" w:rsidP="00DC7C82">
      <w:pPr>
        <w:rPr>
          <w:sz w:val="18"/>
          <w:lang w:val="fr-FR"/>
        </w:rPr>
      </w:pPr>
    </w:p>
    <w:p w:rsidR="00F64722" w:rsidRPr="00F11E6B" w:rsidRDefault="00F64722" w:rsidP="00B31148">
      <w:pPr>
        <w:rPr>
          <w:sz w:val="18"/>
          <w:szCs w:val="24"/>
          <w:lang w:val="fr-FR"/>
        </w:rPr>
      </w:pPr>
    </w:p>
    <w:p w:rsidR="00F64722" w:rsidRPr="00F11E6B" w:rsidRDefault="007F7D28" w:rsidP="00265A86">
      <w:pPr>
        <w:pStyle w:val="Heading2"/>
      </w:pPr>
      <w:bookmarkStart w:id="5" w:name="_Toc96417472"/>
      <w:r w:rsidRPr="00F11E6B">
        <w:t>b)</w:t>
      </w:r>
      <w:r w:rsidRPr="00F11E6B">
        <w:tab/>
      </w:r>
      <w:r w:rsidRPr="00F11E6B">
        <w:rPr>
          <w:u w:val="single"/>
        </w:rPr>
        <w:t>Produit de la récolte</w:t>
      </w:r>
      <w:bookmarkEnd w:id="5"/>
    </w:p>
    <w:p w:rsidR="00F64722" w:rsidRPr="00F11E6B" w:rsidRDefault="00F64722" w:rsidP="00B31148">
      <w:pPr>
        <w:rPr>
          <w:sz w:val="18"/>
          <w:szCs w:val="24"/>
          <w:lang w:val="fr-FR"/>
        </w:rPr>
      </w:pPr>
    </w:p>
    <w:p w:rsidR="008A1516" w:rsidRDefault="00B31148" w:rsidP="007F7D28">
      <w:pPr>
        <w:rPr>
          <w:szCs w:val="24"/>
          <w:lang w:val="fr-FR"/>
        </w:rPr>
      </w:pPr>
      <w:r w:rsidRPr="00F11E6B">
        <w:rPr>
          <w:szCs w:val="24"/>
          <w:lang w:val="fr-FR"/>
        </w:rPr>
        <w:fldChar w:fldCharType="begin"/>
      </w:r>
      <w:r w:rsidRPr="00F11E6B">
        <w:rPr>
          <w:szCs w:val="24"/>
          <w:lang w:val="fr-FR"/>
        </w:rPr>
        <w:instrText xml:space="preserve"> AUTONUM  </w:instrText>
      </w:r>
      <w:r w:rsidRPr="00F11E6B">
        <w:rPr>
          <w:szCs w:val="24"/>
          <w:lang w:val="fr-FR"/>
        </w:rPr>
        <w:fldChar w:fldCharType="end"/>
      </w:r>
      <w:r w:rsidRPr="00F11E6B">
        <w:rPr>
          <w:szCs w:val="24"/>
          <w:lang w:val="fr-FR"/>
        </w:rPr>
        <w:tab/>
      </w:r>
      <w:r w:rsidR="007F7D28" w:rsidRPr="00F11E6B">
        <w:rPr>
          <w:szCs w:val="24"/>
          <w:lang w:val="fr-FR"/>
        </w:rPr>
        <w:t xml:space="preserve">La </w:t>
      </w:r>
      <w:r w:rsidR="00931540">
        <w:rPr>
          <w:szCs w:val="24"/>
          <w:lang w:val="fr-FR"/>
        </w:rPr>
        <w:t>Convention UPOV</w:t>
      </w:r>
      <w:r w:rsidR="007F7D28" w:rsidRPr="00F11E6B">
        <w:rPr>
          <w:szCs w:val="24"/>
          <w:lang w:val="fr-FR"/>
        </w:rPr>
        <w:t xml:space="preserve"> ne donne pas de définition du produit de la récolte.  Toutefois, l</w:t>
      </w:r>
      <w:r w:rsidR="00931540">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7F7D28" w:rsidRPr="00F11E6B">
        <w:rPr>
          <w:szCs w:val="24"/>
          <w:lang w:val="fr-FR"/>
        </w:rPr>
        <w:t>4.2) de l</w:t>
      </w:r>
      <w:r w:rsidR="00931540">
        <w:rPr>
          <w:szCs w:val="24"/>
          <w:lang w:val="fr-FR"/>
        </w:rPr>
        <w:t>’</w:t>
      </w:r>
      <w:r w:rsidR="007F7D28"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7F7D28" w:rsidRPr="00F11E6B">
        <w:rPr>
          <w:szCs w:val="24"/>
          <w:lang w:val="fr-FR"/>
        </w:rPr>
        <w:t xml:space="preserve"> fait référence au "[…] produit de la récolte, </w:t>
      </w:r>
      <w:r w:rsidR="00931540">
        <w:rPr>
          <w:i/>
          <w:szCs w:val="24"/>
          <w:lang w:val="fr-FR"/>
        </w:rPr>
        <w:t>y compris</w:t>
      </w:r>
      <w:r w:rsidR="007F7D28" w:rsidRPr="00F11E6B">
        <w:rPr>
          <w:i/>
          <w:szCs w:val="24"/>
          <w:lang w:val="fr-FR"/>
        </w:rPr>
        <w:t xml:space="preserve"> des plantes entières et des parties de plantes</w:t>
      </w:r>
      <w:r w:rsidR="007F7D28" w:rsidRPr="00F11E6B">
        <w:rPr>
          <w:szCs w:val="24"/>
          <w:lang w:val="fr-FR"/>
        </w:rPr>
        <w:t>, obtenu par utilisation non autorisée de matériel de reproduction ou de multiplication de la variété protégée […]”, précisant ainsi que le produit de la récolte comprend des plantes entières et des parties de plantes obtenues par utilisation de matériel de reproduction ou de multiplication.</w:t>
      </w:r>
    </w:p>
    <w:p w:rsidR="006A53DC" w:rsidRPr="00F11E6B" w:rsidRDefault="006A53DC" w:rsidP="006A53DC">
      <w:pPr>
        <w:rPr>
          <w:lang w:val="fr-FR"/>
        </w:rPr>
      </w:pPr>
    </w:p>
    <w:tbl>
      <w:tblPr>
        <w:tblStyle w:val="TableGrid"/>
        <w:tblW w:w="0" w:type="auto"/>
        <w:tblLook w:val="04A0" w:firstRow="1" w:lastRow="0" w:firstColumn="1" w:lastColumn="0" w:noHBand="0" w:noVBand="1"/>
      </w:tblPr>
      <w:tblGrid>
        <w:gridCol w:w="9629"/>
      </w:tblGrid>
      <w:tr w:rsidR="006A53DC" w:rsidRPr="00223D2A" w:rsidTr="00F64722">
        <w:tc>
          <w:tcPr>
            <w:tcW w:w="9629" w:type="dxa"/>
            <w:shd w:val="clear" w:color="auto" w:fill="F2F2F2" w:themeFill="background1" w:themeFillShade="F2"/>
          </w:tcPr>
          <w:p w:rsidR="00F64722" w:rsidRPr="00F11E6B" w:rsidRDefault="00F64722" w:rsidP="00F64722">
            <w:pPr>
              <w:rPr>
                <w:sz w:val="10"/>
                <w:szCs w:val="10"/>
                <w:lang w:val="fr-FR"/>
              </w:rPr>
            </w:pPr>
          </w:p>
          <w:p w:rsidR="00F64722" w:rsidRPr="00F11E6B" w:rsidRDefault="00B71717" w:rsidP="00F64722">
            <w:pPr>
              <w:rPr>
                <w:sz w:val="18"/>
                <w:szCs w:val="18"/>
                <w:u w:val="single"/>
                <w:lang w:val="fr-FR"/>
              </w:rPr>
            </w:pPr>
            <w:r w:rsidRPr="00F11E6B">
              <w:rPr>
                <w:sz w:val="18"/>
                <w:szCs w:val="18"/>
                <w:u w:val="single"/>
                <w:lang w:val="fr-FR"/>
              </w:rPr>
              <w:t>Propositions de l</w:t>
            </w:r>
            <w:r w:rsidR="00931540">
              <w:rPr>
                <w:sz w:val="18"/>
                <w:szCs w:val="18"/>
                <w:u w:val="single"/>
                <w:lang w:val="fr-FR"/>
              </w:rPr>
              <w:t>’</w:t>
            </w:r>
            <w:r w:rsidRPr="00F11E6B">
              <w:rPr>
                <w:sz w:val="18"/>
                <w:szCs w:val="18"/>
                <w:u w:val="single"/>
                <w:lang w:val="fr-FR"/>
              </w:rPr>
              <w:t>Australie</w:t>
            </w:r>
            <w:r w:rsidR="006A53DC" w:rsidRPr="00F11E6B">
              <w:rPr>
                <w:rStyle w:val="EndnoteReference"/>
                <w:b/>
                <w:sz w:val="18"/>
                <w:szCs w:val="18"/>
                <w:lang w:val="fr-FR"/>
              </w:rPr>
              <w:endnoteReference w:id="3"/>
            </w:r>
          </w:p>
          <w:p w:rsidR="00F64722" w:rsidRPr="00F11E6B" w:rsidRDefault="00F64722" w:rsidP="00F64722">
            <w:pPr>
              <w:rPr>
                <w:sz w:val="18"/>
                <w:szCs w:val="18"/>
                <w:u w:val="single"/>
                <w:lang w:val="fr-FR"/>
              </w:rPr>
            </w:pPr>
          </w:p>
          <w:p w:rsidR="00F64722" w:rsidRPr="00F11E6B" w:rsidRDefault="008A1516" w:rsidP="003C04FB">
            <w:pPr>
              <w:rPr>
                <w:sz w:val="18"/>
                <w:szCs w:val="18"/>
                <w:lang w:val="fr-FR"/>
              </w:rPr>
            </w:pPr>
            <w:r>
              <w:rPr>
                <w:sz w:val="18"/>
                <w:szCs w:val="18"/>
                <w:lang w:val="fr-FR"/>
              </w:rPr>
              <w:t>“</w:t>
            </w:r>
            <w:r w:rsidRPr="00F11E6B">
              <w:rPr>
                <w:sz w:val="18"/>
                <w:szCs w:val="18"/>
                <w:lang w:val="fr-FR"/>
              </w:rPr>
              <w:t>N</w:t>
            </w:r>
            <w:r w:rsidR="003C04FB" w:rsidRPr="00F11E6B">
              <w:rPr>
                <w:sz w:val="18"/>
                <w:szCs w:val="18"/>
                <w:lang w:val="fr-FR"/>
              </w:rPr>
              <w:t xml:space="preserve">ous appuyons la décision prise lors du </w:t>
            </w:r>
            <w:r w:rsidR="00931540">
              <w:rPr>
                <w:sz w:val="18"/>
                <w:szCs w:val="18"/>
                <w:lang w:val="fr-FR"/>
              </w:rPr>
              <w:t>‘</w:t>
            </w:r>
            <w:r w:rsidR="003C04FB" w:rsidRPr="00F11E6B">
              <w:rPr>
                <w:sz w:val="18"/>
                <w:szCs w:val="18"/>
                <w:lang w:val="fr-FR"/>
              </w:rPr>
              <w:t>Séminaire sur le droit d</w:t>
            </w:r>
            <w:r w:rsidR="00931540">
              <w:rPr>
                <w:sz w:val="18"/>
                <w:szCs w:val="18"/>
                <w:lang w:val="fr-FR"/>
              </w:rPr>
              <w:t>’</w:t>
            </w:r>
            <w:r w:rsidR="003C04FB" w:rsidRPr="00F11E6B">
              <w:rPr>
                <w:sz w:val="18"/>
                <w:szCs w:val="18"/>
                <w:lang w:val="fr-FR"/>
              </w:rPr>
              <w:t xml:space="preserve">obtenteur </w:t>
            </w:r>
            <w:r w:rsidR="00931540">
              <w:rPr>
                <w:sz w:val="18"/>
                <w:szCs w:val="18"/>
                <w:lang w:val="fr-FR"/>
              </w:rPr>
              <w:t>à l’égard</w:t>
            </w:r>
            <w:r w:rsidR="003C04FB" w:rsidRPr="00F11E6B">
              <w:rPr>
                <w:sz w:val="18"/>
                <w:szCs w:val="18"/>
                <w:lang w:val="fr-FR"/>
              </w:rPr>
              <w:t xml:space="preserve"> du produit de la récolte</w:t>
            </w:r>
            <w:r w:rsidR="00931540">
              <w:rPr>
                <w:sz w:val="18"/>
                <w:szCs w:val="18"/>
                <w:lang w:val="fr-FR"/>
              </w:rPr>
              <w:t>’</w:t>
            </w:r>
            <w:r w:rsidR="003C04FB" w:rsidRPr="00F11E6B">
              <w:rPr>
                <w:sz w:val="18"/>
                <w:szCs w:val="18"/>
                <w:lang w:val="fr-FR"/>
              </w:rPr>
              <w:t xml:space="preserve"> le 2</w:t>
            </w:r>
            <w:r w:rsidRPr="00F11E6B">
              <w:rPr>
                <w:sz w:val="18"/>
                <w:szCs w:val="18"/>
                <w:lang w:val="fr-FR"/>
              </w:rPr>
              <w:t>7</w:t>
            </w:r>
            <w:r>
              <w:rPr>
                <w:sz w:val="18"/>
                <w:szCs w:val="18"/>
                <w:lang w:val="fr-FR"/>
              </w:rPr>
              <w:t> </w:t>
            </w:r>
            <w:r w:rsidRPr="00F11E6B">
              <w:rPr>
                <w:sz w:val="18"/>
                <w:szCs w:val="18"/>
                <w:lang w:val="fr-FR"/>
              </w:rPr>
              <w:t>mai</w:t>
            </w:r>
            <w:r>
              <w:rPr>
                <w:sz w:val="18"/>
                <w:szCs w:val="18"/>
                <w:lang w:val="fr-FR"/>
              </w:rPr>
              <w:t> </w:t>
            </w:r>
            <w:r w:rsidRPr="00F11E6B">
              <w:rPr>
                <w:sz w:val="18"/>
                <w:szCs w:val="18"/>
                <w:lang w:val="fr-FR"/>
              </w:rPr>
              <w:t>20</w:t>
            </w:r>
            <w:r w:rsidR="003C04FB" w:rsidRPr="00F11E6B">
              <w:rPr>
                <w:sz w:val="18"/>
                <w:szCs w:val="18"/>
                <w:lang w:val="fr-FR"/>
              </w:rPr>
              <w:t>21, selon laquelle il serait utile d</w:t>
            </w:r>
            <w:r w:rsidR="00931540">
              <w:rPr>
                <w:sz w:val="18"/>
                <w:szCs w:val="18"/>
                <w:lang w:val="fr-FR"/>
              </w:rPr>
              <w:t>’</w:t>
            </w:r>
            <w:r w:rsidR="003C04FB" w:rsidRPr="00F11E6B">
              <w:rPr>
                <w:sz w:val="18"/>
                <w:szCs w:val="18"/>
                <w:lang w:val="fr-FR"/>
              </w:rPr>
              <w:t xml:space="preserve">apporter des précisions dans les Notes explicatives sur les expressions </w:t>
            </w:r>
            <w:r w:rsidR="00931540">
              <w:rPr>
                <w:sz w:val="18"/>
                <w:szCs w:val="18"/>
                <w:lang w:val="fr-FR"/>
              </w:rPr>
              <w:t>‘</w:t>
            </w:r>
            <w:r w:rsidR="003C04FB" w:rsidRPr="00F11E6B">
              <w:rPr>
                <w:sz w:val="18"/>
                <w:szCs w:val="18"/>
                <w:lang w:val="fr-FR"/>
              </w:rPr>
              <w:t>produit de la récolte</w:t>
            </w:r>
            <w:r w:rsidR="00931540">
              <w:rPr>
                <w:sz w:val="18"/>
                <w:szCs w:val="18"/>
                <w:lang w:val="fr-FR"/>
              </w:rPr>
              <w:t>’</w:t>
            </w:r>
            <w:r w:rsidR="003C04FB" w:rsidRPr="00F11E6B">
              <w:rPr>
                <w:sz w:val="18"/>
                <w:szCs w:val="18"/>
                <w:lang w:val="fr-FR"/>
              </w:rPr>
              <w:t xml:space="preserve"> et </w:t>
            </w:r>
            <w:r w:rsidR="00931540">
              <w:rPr>
                <w:sz w:val="18"/>
                <w:szCs w:val="18"/>
                <w:lang w:val="fr-FR"/>
              </w:rPr>
              <w:t>‘</w:t>
            </w:r>
            <w:r w:rsidR="003C04FB" w:rsidRPr="00F11E6B">
              <w:rPr>
                <w:sz w:val="18"/>
                <w:szCs w:val="18"/>
                <w:lang w:val="fr-FR"/>
              </w:rPr>
              <w:t>matériel de reproduction ou de multiplication</w:t>
            </w:r>
            <w:r w:rsidR="00931540">
              <w:rPr>
                <w:sz w:val="18"/>
                <w:szCs w:val="18"/>
                <w:lang w:val="fr-FR"/>
              </w:rPr>
              <w:t>’</w:t>
            </w:r>
            <w:r w:rsidR="003C04FB" w:rsidRPr="00F11E6B">
              <w:rPr>
                <w:sz w:val="18"/>
                <w:szCs w:val="18"/>
                <w:lang w:val="fr-FR"/>
              </w:rPr>
              <w:t xml:space="preserve"> afin d</w:t>
            </w:r>
            <w:r w:rsidR="00931540">
              <w:rPr>
                <w:sz w:val="18"/>
                <w:szCs w:val="18"/>
                <w:lang w:val="fr-FR"/>
              </w:rPr>
              <w:t>’</w:t>
            </w:r>
            <w:r w:rsidR="003C04FB" w:rsidRPr="00F11E6B">
              <w:rPr>
                <w:sz w:val="18"/>
                <w:szCs w:val="18"/>
                <w:lang w:val="fr-FR"/>
              </w:rPr>
              <w:t>homogénéiser l</w:t>
            </w:r>
            <w:r w:rsidR="00931540">
              <w:rPr>
                <w:sz w:val="18"/>
                <w:szCs w:val="18"/>
                <w:lang w:val="fr-FR"/>
              </w:rPr>
              <w:t>’</w:t>
            </w:r>
            <w:r w:rsidR="003C04FB" w:rsidRPr="00F11E6B">
              <w:rPr>
                <w:sz w:val="18"/>
                <w:szCs w:val="18"/>
                <w:lang w:val="fr-FR"/>
              </w:rPr>
              <w:t>application de ces notions dans l</w:t>
            </w:r>
            <w:r w:rsidR="00931540">
              <w:rPr>
                <w:sz w:val="18"/>
                <w:szCs w:val="18"/>
                <w:lang w:val="fr-FR"/>
              </w:rPr>
              <w:t>’</w:t>
            </w:r>
            <w:r w:rsidR="003C04FB" w:rsidRPr="00F11E6B">
              <w:rPr>
                <w:sz w:val="18"/>
                <w:szCs w:val="18"/>
                <w:lang w:val="fr-FR"/>
              </w:rPr>
              <w:t>ensemble des États membres de l</w:t>
            </w:r>
            <w:r w:rsidR="00931540">
              <w:rPr>
                <w:sz w:val="18"/>
                <w:szCs w:val="18"/>
                <w:lang w:val="fr-FR"/>
              </w:rPr>
              <w:t>’</w:t>
            </w:r>
            <w:r w:rsidR="003C04FB" w:rsidRPr="00F11E6B">
              <w:rPr>
                <w:sz w:val="18"/>
                <w:szCs w:val="18"/>
                <w:lang w:val="fr-FR"/>
              </w:rPr>
              <w:t>UPOV</w:t>
            </w:r>
            <w:r w:rsidRPr="00F11E6B">
              <w:rPr>
                <w:sz w:val="18"/>
                <w:szCs w:val="18"/>
                <w:lang w:val="fr-FR"/>
              </w:rPr>
              <w:t>.</w:t>
            </w:r>
            <w:r>
              <w:rPr>
                <w:sz w:val="18"/>
                <w:szCs w:val="18"/>
                <w:lang w:val="fr-FR"/>
              </w:rPr>
              <w:t>”</w:t>
            </w:r>
          </w:p>
          <w:p w:rsidR="006A53DC" w:rsidRPr="00F11E6B" w:rsidRDefault="006A53DC" w:rsidP="00F64722">
            <w:pPr>
              <w:rPr>
                <w:sz w:val="8"/>
                <w:lang w:val="fr-FR"/>
              </w:rPr>
            </w:pPr>
          </w:p>
        </w:tc>
      </w:tr>
    </w:tbl>
    <w:p w:rsidR="00F64722" w:rsidRPr="00F11E6B" w:rsidRDefault="00F64722" w:rsidP="006A53DC">
      <w:pPr>
        <w:rPr>
          <w:sz w:val="18"/>
          <w:lang w:val="fr-FR"/>
        </w:rPr>
      </w:pPr>
    </w:p>
    <w:p w:rsidR="00F64722" w:rsidRPr="00F11E6B" w:rsidRDefault="00F64722" w:rsidP="006A53DC">
      <w:pPr>
        <w:rPr>
          <w:lang w:val="fr-FR"/>
        </w:rPr>
      </w:pPr>
    </w:p>
    <w:p w:rsidR="00F64722" w:rsidRPr="00F11E6B" w:rsidRDefault="00DE4092" w:rsidP="00DE4092">
      <w:pPr>
        <w:keepNext/>
        <w:rPr>
          <w:lang w:val="fr-FR"/>
        </w:rPr>
      </w:pPr>
      <w:r w:rsidRPr="00F11E6B">
        <w:rPr>
          <w:szCs w:val="24"/>
          <w:lang w:val="fr-FR"/>
        </w:rPr>
        <w:fldChar w:fldCharType="begin"/>
      </w:r>
      <w:r w:rsidRPr="00F11E6B">
        <w:rPr>
          <w:szCs w:val="24"/>
          <w:lang w:val="fr-FR"/>
        </w:rPr>
        <w:instrText xml:space="preserve"> AUTONUM  </w:instrText>
      </w:r>
      <w:r w:rsidRPr="00F11E6B">
        <w:rPr>
          <w:szCs w:val="24"/>
          <w:lang w:val="fr-FR"/>
        </w:rPr>
        <w:fldChar w:fldCharType="end"/>
      </w:r>
      <w:r w:rsidRPr="00F11E6B">
        <w:rPr>
          <w:szCs w:val="24"/>
          <w:lang w:val="fr-FR"/>
        </w:rPr>
        <w:tab/>
      </w:r>
      <w:r w:rsidR="000625C5" w:rsidRPr="00F11E6B">
        <w:rPr>
          <w:lang w:val="fr-FR"/>
        </w:rPr>
        <w:t>Cette explication selon laquelle le produit de la récolte comprend des plantes entières et des parties de plantes, c</w:t>
      </w:r>
      <w:r w:rsidR="00931540">
        <w:rPr>
          <w:lang w:val="fr-FR"/>
        </w:rPr>
        <w:t>’</w:t>
      </w:r>
      <w:r w:rsidR="000625C5" w:rsidRPr="00F11E6B">
        <w:rPr>
          <w:lang w:val="fr-FR"/>
        </w:rPr>
        <w:t>est</w:t>
      </w:r>
      <w:r w:rsidR="00931540">
        <w:rPr>
          <w:lang w:val="fr-FR"/>
        </w:rPr>
        <w:t>-</w:t>
      </w:r>
      <w:r w:rsidR="000625C5" w:rsidRPr="00F11E6B">
        <w:rPr>
          <w:lang w:val="fr-FR"/>
        </w:rPr>
        <w:t>à</w:t>
      </w:r>
      <w:r w:rsidR="00931540">
        <w:rPr>
          <w:lang w:val="fr-FR"/>
        </w:rPr>
        <w:t>-</w:t>
      </w:r>
      <w:r w:rsidR="000625C5" w:rsidRPr="00F11E6B">
        <w:rPr>
          <w:lang w:val="fr-FR"/>
        </w:rPr>
        <w:t>dire du matériel pouvant être utilisé à des fins de reproduction ou de multiplication, signifie qu</w:t>
      </w:r>
      <w:r w:rsidR="00931540">
        <w:rPr>
          <w:lang w:val="fr-FR"/>
        </w:rPr>
        <w:t>’</w:t>
      </w:r>
      <w:r w:rsidR="000625C5" w:rsidRPr="00F11E6B">
        <w:rPr>
          <w:lang w:val="fr-FR"/>
        </w:rPr>
        <w:t>au moins certaines formes du produit de la récolte peuvent être utilisées comme matériel de reproduction ou de multiplication.</w:t>
      </w:r>
    </w:p>
    <w:p w:rsidR="00BD4CB3" w:rsidRPr="00F11E6B" w:rsidRDefault="00BD4CB3" w:rsidP="00BD4CB3">
      <w:pPr>
        <w:keepNext/>
        <w:keepLines/>
        <w:rPr>
          <w:sz w:val="18"/>
          <w:lang w:val="fr-FR"/>
        </w:rPr>
      </w:pPr>
    </w:p>
    <w:tbl>
      <w:tblPr>
        <w:tblStyle w:val="TableGrid"/>
        <w:tblW w:w="0" w:type="auto"/>
        <w:tblLook w:val="04A0" w:firstRow="1" w:lastRow="0" w:firstColumn="1" w:lastColumn="0" w:noHBand="0" w:noVBand="1"/>
      </w:tblPr>
      <w:tblGrid>
        <w:gridCol w:w="9629"/>
      </w:tblGrid>
      <w:tr w:rsidR="00BD4CB3" w:rsidRPr="00223D2A" w:rsidTr="008156EB">
        <w:tc>
          <w:tcPr>
            <w:tcW w:w="9629" w:type="dxa"/>
            <w:shd w:val="clear" w:color="auto" w:fill="F2F2F2" w:themeFill="background1" w:themeFillShade="F2"/>
          </w:tcPr>
          <w:p w:rsidR="00F64722" w:rsidRPr="00F11E6B" w:rsidRDefault="00F64722" w:rsidP="00BD4CB3">
            <w:pPr>
              <w:keepNext/>
              <w:keepLines/>
              <w:rPr>
                <w:sz w:val="10"/>
                <w:szCs w:val="10"/>
                <w:lang w:val="fr-FR"/>
              </w:rPr>
            </w:pPr>
          </w:p>
          <w:p w:rsidR="00F64722" w:rsidRPr="00F11E6B" w:rsidRDefault="00362CA3" w:rsidP="00BD4CB3">
            <w:pPr>
              <w:keepNext/>
              <w:keepLines/>
              <w:rPr>
                <w:sz w:val="18"/>
                <w:szCs w:val="18"/>
                <w:lang w:val="fr-FR"/>
              </w:rPr>
            </w:pPr>
            <w:r w:rsidRPr="00F11E6B">
              <w:rPr>
                <w:sz w:val="18"/>
                <w:szCs w:val="18"/>
                <w:u w:val="single"/>
                <w:lang w:val="fr-FR"/>
              </w:rPr>
              <w:t>Propositions des Pays</w:t>
            </w:r>
            <w:r w:rsidR="00931540">
              <w:rPr>
                <w:sz w:val="18"/>
                <w:szCs w:val="18"/>
                <w:u w:val="single"/>
                <w:lang w:val="fr-FR"/>
              </w:rPr>
              <w:t>-</w:t>
            </w:r>
            <w:r w:rsidRPr="00F11E6B">
              <w:rPr>
                <w:sz w:val="18"/>
                <w:szCs w:val="18"/>
                <w:u w:val="single"/>
                <w:lang w:val="fr-FR"/>
              </w:rPr>
              <w:t>Bas</w:t>
            </w:r>
            <w:r w:rsidR="00BD4CB3" w:rsidRPr="00F11E6B">
              <w:rPr>
                <w:rStyle w:val="EndnoteReference"/>
                <w:b/>
                <w:sz w:val="18"/>
                <w:szCs w:val="18"/>
                <w:lang w:val="fr-FR"/>
              </w:rPr>
              <w:endnoteReference w:id="4"/>
            </w:r>
            <w:r w:rsidR="00CD0CBC" w:rsidRPr="00F11E6B">
              <w:rPr>
                <w:sz w:val="18"/>
                <w:szCs w:val="18"/>
                <w:u w:val="single"/>
                <w:lang w:val="fr-FR"/>
              </w:rPr>
              <w:t xml:space="preserve"> </w:t>
            </w:r>
            <w:r w:rsidRPr="00F11E6B">
              <w:rPr>
                <w:sz w:val="18"/>
                <w:szCs w:val="18"/>
                <w:u w:val="single"/>
                <w:lang w:val="fr-FR"/>
              </w:rPr>
              <w:t>et de l</w:t>
            </w:r>
            <w:r w:rsidR="00931540">
              <w:rPr>
                <w:sz w:val="18"/>
                <w:szCs w:val="18"/>
                <w:u w:val="single"/>
                <w:lang w:val="fr-FR"/>
              </w:rPr>
              <w:t>’</w:t>
            </w:r>
            <w:r w:rsidR="00CD0CBC" w:rsidRPr="00F11E6B">
              <w:rPr>
                <w:sz w:val="18"/>
                <w:szCs w:val="18"/>
                <w:u w:val="single"/>
                <w:lang w:val="fr-FR"/>
              </w:rPr>
              <w:t>AIPH</w:t>
            </w:r>
            <w:r w:rsidR="00CD0CBC" w:rsidRPr="00F11E6B">
              <w:rPr>
                <w:rStyle w:val="EndnoteReference"/>
                <w:b/>
                <w:sz w:val="18"/>
                <w:szCs w:val="18"/>
                <w:lang w:val="fr-FR"/>
              </w:rPr>
              <w:endnoteReference w:id="5"/>
            </w:r>
          </w:p>
          <w:p w:rsidR="00F64722" w:rsidRPr="00F11E6B" w:rsidRDefault="00F64722" w:rsidP="00BD4CB3">
            <w:pPr>
              <w:keepNext/>
              <w:keepLines/>
              <w:rPr>
                <w:sz w:val="16"/>
                <w:szCs w:val="16"/>
                <w:lang w:val="fr-FR"/>
              </w:rPr>
            </w:pPr>
          </w:p>
          <w:p w:rsidR="00F64722" w:rsidRPr="00F11E6B" w:rsidRDefault="00EA0BCF" w:rsidP="00BB626D">
            <w:pPr>
              <w:keepNext/>
              <w:keepLines/>
              <w:rPr>
                <w:sz w:val="18"/>
                <w:lang w:val="fr-FR"/>
              </w:rPr>
            </w:pPr>
            <w:r w:rsidRPr="00F11E6B">
              <w:rPr>
                <w:sz w:val="18"/>
                <w:szCs w:val="18"/>
                <w:lang w:val="fr-FR"/>
              </w:rPr>
              <w:t xml:space="preserve">Le </w:t>
            </w:r>
            <w:r w:rsidR="008A1516" w:rsidRPr="00F11E6B">
              <w:rPr>
                <w:sz w:val="18"/>
                <w:szCs w:val="18"/>
                <w:lang w:val="fr-FR"/>
              </w:rPr>
              <w:t>paragraphe</w:t>
            </w:r>
            <w:r w:rsidR="008A1516">
              <w:rPr>
                <w:sz w:val="18"/>
                <w:szCs w:val="18"/>
                <w:lang w:val="fr-FR"/>
              </w:rPr>
              <w:t> </w:t>
            </w:r>
            <w:r w:rsidR="008A1516" w:rsidRPr="00F11E6B">
              <w:rPr>
                <w:sz w:val="18"/>
                <w:szCs w:val="18"/>
                <w:lang w:val="fr-FR"/>
              </w:rPr>
              <w:t>3</w:t>
            </w:r>
            <w:r w:rsidRPr="00F11E6B">
              <w:rPr>
                <w:sz w:val="18"/>
                <w:szCs w:val="18"/>
                <w:lang w:val="fr-FR"/>
              </w:rPr>
              <w:t xml:space="preserve"> doit être modifié comme suit</w:t>
            </w:r>
            <w:r w:rsidR="00931540">
              <w:rPr>
                <w:sz w:val="18"/>
                <w:szCs w:val="18"/>
                <w:lang w:val="fr-FR"/>
              </w:rPr>
              <w:t> :</w:t>
            </w:r>
            <w:r w:rsidR="00BD4CB3" w:rsidRPr="00F11E6B">
              <w:rPr>
                <w:sz w:val="18"/>
                <w:szCs w:val="18"/>
                <w:lang w:val="fr-FR"/>
              </w:rPr>
              <w:t xml:space="preserve"> </w:t>
            </w:r>
            <w:r w:rsidR="00CB675A" w:rsidRPr="00F11E6B">
              <w:rPr>
                <w:sz w:val="18"/>
                <w:szCs w:val="18"/>
                <w:lang w:val="fr-FR"/>
              </w:rPr>
              <w:t>“</w:t>
            </w:r>
            <w:r w:rsidRPr="00F11E6B">
              <w:rPr>
                <w:sz w:val="18"/>
                <w:szCs w:val="18"/>
                <w:lang w:val="fr-FR"/>
              </w:rPr>
              <w:t>Cette explication selon laquelle le produit de la récolte comprend des plantes entières et des parties de plantes, c</w:t>
            </w:r>
            <w:r w:rsidR="00931540">
              <w:rPr>
                <w:sz w:val="18"/>
                <w:szCs w:val="18"/>
                <w:lang w:val="fr-FR"/>
              </w:rPr>
              <w:t>’</w:t>
            </w:r>
            <w:r w:rsidRPr="00F11E6B">
              <w:rPr>
                <w:sz w:val="18"/>
                <w:szCs w:val="18"/>
                <w:lang w:val="fr-FR"/>
              </w:rPr>
              <w:t>est</w:t>
            </w:r>
            <w:r w:rsidR="00931540">
              <w:rPr>
                <w:sz w:val="18"/>
                <w:szCs w:val="18"/>
                <w:lang w:val="fr-FR"/>
              </w:rPr>
              <w:t>-</w:t>
            </w:r>
            <w:r w:rsidRPr="00F11E6B">
              <w:rPr>
                <w:sz w:val="18"/>
                <w:szCs w:val="18"/>
                <w:lang w:val="fr-FR"/>
              </w:rPr>
              <w:t>à</w:t>
            </w:r>
            <w:r w:rsidR="00931540">
              <w:rPr>
                <w:sz w:val="18"/>
                <w:szCs w:val="18"/>
                <w:lang w:val="fr-FR"/>
              </w:rPr>
              <w:t>-</w:t>
            </w:r>
            <w:r w:rsidRPr="00F11E6B">
              <w:rPr>
                <w:sz w:val="18"/>
                <w:szCs w:val="18"/>
                <w:lang w:val="fr-FR"/>
              </w:rPr>
              <w:t>dire du matériel pouvant être utilisé à des fins de reproduction ou de multiplication, signifie qu</w:t>
            </w:r>
            <w:r w:rsidR="00931540">
              <w:rPr>
                <w:sz w:val="18"/>
                <w:szCs w:val="18"/>
                <w:lang w:val="fr-FR"/>
              </w:rPr>
              <w:t>’</w:t>
            </w:r>
            <w:r w:rsidRPr="00F11E6B">
              <w:rPr>
                <w:sz w:val="18"/>
                <w:szCs w:val="18"/>
                <w:lang w:val="fr-FR"/>
              </w:rPr>
              <w:t>au moins certaines formes du produit de la récolte peuvent être utilisées comme matériel de reproduction ou de multiplication.</w:t>
            </w:r>
            <w:r w:rsidR="00BB626D" w:rsidRPr="00621BC7">
              <w:rPr>
                <w:sz w:val="18"/>
                <w:lang w:val="fr-FR"/>
              </w:rPr>
              <w:t xml:space="preserve">  </w:t>
            </w:r>
            <w:r w:rsidR="0020406A" w:rsidRPr="00F11E6B">
              <w:rPr>
                <w:sz w:val="18"/>
                <w:highlight w:val="lightGray"/>
                <w:u w:val="single"/>
                <w:lang w:val="fr-FR"/>
              </w:rPr>
              <w:t xml:space="preserve">Lorsque le produit de la récolte peut être utilisé comme matériel de reproduction ou de multiplication, il doit être considéré comme </w:t>
            </w:r>
            <w:r w:rsidR="00096C94">
              <w:rPr>
                <w:sz w:val="18"/>
                <w:highlight w:val="lightGray"/>
                <w:u w:val="single"/>
                <w:lang w:val="fr-FR"/>
              </w:rPr>
              <w:t>tel</w:t>
            </w:r>
            <w:r w:rsidR="0020406A" w:rsidRPr="00F11E6B">
              <w:rPr>
                <w:sz w:val="18"/>
                <w:highlight w:val="lightGray"/>
                <w:u w:val="single"/>
                <w:lang w:val="fr-FR"/>
              </w:rPr>
              <w:t>, sauf si la personne utilisant ce matériel peut démontrer qu</w:t>
            </w:r>
            <w:r w:rsidR="00931540">
              <w:rPr>
                <w:sz w:val="18"/>
                <w:highlight w:val="lightGray"/>
                <w:u w:val="single"/>
                <w:lang w:val="fr-FR"/>
              </w:rPr>
              <w:t>’</w:t>
            </w:r>
            <w:r w:rsidR="0020406A" w:rsidRPr="00F11E6B">
              <w:rPr>
                <w:sz w:val="18"/>
                <w:highlight w:val="lightGray"/>
                <w:u w:val="single"/>
                <w:lang w:val="fr-FR"/>
              </w:rPr>
              <w:t>elle ne l</w:t>
            </w:r>
            <w:r w:rsidR="00931540">
              <w:rPr>
                <w:sz w:val="18"/>
                <w:highlight w:val="lightGray"/>
                <w:u w:val="single"/>
                <w:lang w:val="fr-FR"/>
              </w:rPr>
              <w:t>’</w:t>
            </w:r>
            <w:r w:rsidR="0020406A" w:rsidRPr="00F11E6B">
              <w:rPr>
                <w:sz w:val="18"/>
                <w:highlight w:val="lightGray"/>
                <w:u w:val="single"/>
                <w:lang w:val="fr-FR"/>
              </w:rPr>
              <w:t>a pas utilisé ou ne pouvait pas l</w:t>
            </w:r>
            <w:r w:rsidR="00931540">
              <w:rPr>
                <w:sz w:val="18"/>
                <w:highlight w:val="lightGray"/>
                <w:u w:val="single"/>
                <w:lang w:val="fr-FR"/>
              </w:rPr>
              <w:t>’</w:t>
            </w:r>
            <w:r w:rsidR="0020406A" w:rsidRPr="00F11E6B">
              <w:rPr>
                <w:sz w:val="18"/>
                <w:highlight w:val="lightGray"/>
                <w:u w:val="single"/>
                <w:lang w:val="fr-FR"/>
              </w:rPr>
              <w:t>utiliser comme matériel de reproduction ou de multiplication</w:t>
            </w:r>
            <w:r w:rsidR="00BB626D" w:rsidRPr="00F11E6B">
              <w:rPr>
                <w:sz w:val="18"/>
                <w:highlight w:val="lightGray"/>
                <w:u w:val="single"/>
                <w:lang w:val="fr-FR"/>
              </w:rPr>
              <w:t>.</w:t>
            </w:r>
            <w:r w:rsidR="00BD4CB3" w:rsidRPr="00F11E6B">
              <w:rPr>
                <w:sz w:val="18"/>
                <w:lang w:val="fr-FR"/>
              </w:rPr>
              <w:t>”</w:t>
            </w:r>
          </w:p>
          <w:p w:rsidR="00BD4CB3" w:rsidRPr="00F11E6B" w:rsidRDefault="00BD4CB3" w:rsidP="00BD4CB3">
            <w:pPr>
              <w:keepNext/>
              <w:keepLines/>
              <w:ind w:left="1148" w:hanging="630"/>
              <w:rPr>
                <w:sz w:val="8"/>
                <w:lang w:val="fr-FR"/>
              </w:rPr>
            </w:pPr>
          </w:p>
        </w:tc>
      </w:tr>
    </w:tbl>
    <w:p w:rsidR="00CB675A" w:rsidRPr="00F11E6B" w:rsidRDefault="00CB675A" w:rsidP="00CB675A">
      <w:pPr>
        <w:rPr>
          <w:sz w:val="18"/>
          <w:lang w:val="fr-FR"/>
        </w:rPr>
      </w:pPr>
    </w:p>
    <w:tbl>
      <w:tblPr>
        <w:tblStyle w:val="TableGrid"/>
        <w:tblW w:w="0" w:type="auto"/>
        <w:tblLook w:val="04A0" w:firstRow="1" w:lastRow="0" w:firstColumn="1" w:lastColumn="0" w:noHBand="0" w:noVBand="1"/>
      </w:tblPr>
      <w:tblGrid>
        <w:gridCol w:w="9629"/>
      </w:tblGrid>
      <w:tr w:rsidR="00175D54" w:rsidRPr="00223D2A" w:rsidTr="008156EB">
        <w:tc>
          <w:tcPr>
            <w:tcW w:w="9629" w:type="dxa"/>
            <w:shd w:val="clear" w:color="auto" w:fill="F2F2F2" w:themeFill="background1" w:themeFillShade="F2"/>
          </w:tcPr>
          <w:p w:rsidR="00F64722" w:rsidRPr="00F11E6B" w:rsidRDefault="00F64722" w:rsidP="008156EB">
            <w:pPr>
              <w:rPr>
                <w:sz w:val="8"/>
                <w:szCs w:val="10"/>
                <w:lang w:val="fr-FR"/>
              </w:rPr>
            </w:pPr>
          </w:p>
          <w:p w:rsidR="00F64722" w:rsidRPr="00F11E6B" w:rsidRDefault="007F7D17" w:rsidP="008156EB">
            <w:pPr>
              <w:rPr>
                <w:sz w:val="18"/>
                <w:szCs w:val="18"/>
                <w:lang w:val="fr-FR"/>
              </w:rPr>
            </w:pPr>
            <w:r w:rsidRPr="00F11E6B">
              <w:rPr>
                <w:sz w:val="18"/>
                <w:szCs w:val="18"/>
                <w:u w:val="single"/>
                <w:lang w:val="fr-FR"/>
              </w:rPr>
              <w:t>Pro</w:t>
            </w:r>
            <w:r w:rsidR="00F81216" w:rsidRPr="00F11E6B">
              <w:rPr>
                <w:sz w:val="18"/>
                <w:szCs w:val="18"/>
                <w:u w:val="single"/>
                <w:lang w:val="fr-FR"/>
              </w:rPr>
              <w:t>pos</w:t>
            </w:r>
            <w:r w:rsidRPr="00F11E6B">
              <w:rPr>
                <w:sz w:val="18"/>
                <w:szCs w:val="18"/>
                <w:u w:val="single"/>
                <w:lang w:val="fr-FR"/>
              </w:rPr>
              <w:t>itions de l</w:t>
            </w:r>
            <w:r w:rsidR="00931540">
              <w:rPr>
                <w:sz w:val="18"/>
                <w:szCs w:val="18"/>
                <w:u w:val="single"/>
                <w:lang w:val="fr-FR"/>
              </w:rPr>
              <w:t>’</w:t>
            </w:r>
            <w:r w:rsidR="00175D54" w:rsidRPr="00F11E6B">
              <w:rPr>
                <w:sz w:val="18"/>
                <w:szCs w:val="18"/>
                <w:u w:val="single"/>
                <w:lang w:val="fr-FR"/>
              </w:rPr>
              <w:t xml:space="preserve">ISF, </w:t>
            </w:r>
            <w:r w:rsidR="008A1516">
              <w:rPr>
                <w:sz w:val="18"/>
                <w:szCs w:val="18"/>
                <w:u w:val="single"/>
                <w:lang w:val="fr-FR"/>
              </w:rPr>
              <w:t> </w:t>
            </w:r>
            <w:r w:rsidR="008A1516" w:rsidRPr="00F11E6B">
              <w:rPr>
                <w:sz w:val="18"/>
                <w:szCs w:val="18"/>
                <w:u w:val="single"/>
                <w:lang w:val="fr-FR"/>
              </w:rPr>
              <w:t>CIO</w:t>
            </w:r>
            <w:r w:rsidR="00175D54" w:rsidRPr="00F11E6B">
              <w:rPr>
                <w:sz w:val="18"/>
                <w:szCs w:val="18"/>
                <w:u w:val="single"/>
                <w:lang w:val="fr-FR"/>
              </w:rPr>
              <w:t xml:space="preserve">PORA, </w:t>
            </w:r>
            <w:r w:rsidR="00175D54" w:rsidRPr="00223D2A">
              <w:rPr>
                <w:i/>
                <w:sz w:val="18"/>
                <w:szCs w:val="18"/>
                <w:u w:val="single"/>
                <w:lang w:val="fr-FR"/>
              </w:rPr>
              <w:t>CropLife International</w:t>
            </w:r>
            <w:r w:rsidR="00175D54" w:rsidRPr="00F11E6B">
              <w:rPr>
                <w:sz w:val="18"/>
                <w:szCs w:val="18"/>
                <w:u w:val="single"/>
                <w:lang w:val="fr-FR"/>
              </w:rPr>
              <w:t xml:space="preserve">, </w:t>
            </w:r>
            <w:r w:rsidR="00175D54" w:rsidRPr="00223D2A">
              <w:rPr>
                <w:i/>
                <w:sz w:val="18"/>
                <w:szCs w:val="18"/>
                <w:u w:val="single"/>
                <w:lang w:val="fr-FR"/>
              </w:rPr>
              <w:t>Euroseeds</w:t>
            </w:r>
            <w:r w:rsidR="00175D54" w:rsidRPr="00F11E6B">
              <w:rPr>
                <w:sz w:val="18"/>
                <w:szCs w:val="18"/>
                <w:u w:val="single"/>
                <w:lang w:val="fr-FR"/>
              </w:rPr>
              <w:t xml:space="preserve">, APSA, </w:t>
            </w:r>
            <w:r w:rsidR="00223D2A">
              <w:rPr>
                <w:sz w:val="18"/>
                <w:szCs w:val="18"/>
                <w:u w:val="single"/>
                <w:lang w:val="fr-FR"/>
              </w:rPr>
              <w:t xml:space="preserve">AFSTA et </w:t>
            </w:r>
            <w:r w:rsidR="008A1516" w:rsidRPr="00F11E6B">
              <w:rPr>
                <w:sz w:val="18"/>
                <w:szCs w:val="18"/>
                <w:u w:val="single"/>
                <w:lang w:val="fr-FR"/>
              </w:rPr>
              <w:t>SAA</w:t>
            </w:r>
            <w:r w:rsidR="00175D54" w:rsidRPr="00F11E6B">
              <w:rPr>
                <w:rStyle w:val="EndnoteReference"/>
                <w:b/>
                <w:sz w:val="18"/>
                <w:szCs w:val="18"/>
                <w:lang w:val="fr-FR"/>
              </w:rPr>
              <w:endnoteReference w:id="6"/>
            </w:r>
          </w:p>
          <w:p w:rsidR="00F64722" w:rsidRPr="00F11E6B" w:rsidRDefault="00F64722" w:rsidP="008156EB">
            <w:pPr>
              <w:rPr>
                <w:sz w:val="12"/>
                <w:szCs w:val="18"/>
                <w:lang w:val="fr-FR"/>
              </w:rPr>
            </w:pPr>
          </w:p>
          <w:p w:rsidR="00F64722" w:rsidRPr="00F11E6B" w:rsidRDefault="00175D54" w:rsidP="008156EB">
            <w:pPr>
              <w:rPr>
                <w:sz w:val="18"/>
                <w:szCs w:val="18"/>
                <w:lang w:val="fr-FR"/>
              </w:rPr>
            </w:pPr>
            <w:r w:rsidRPr="00F11E6B">
              <w:rPr>
                <w:sz w:val="18"/>
                <w:szCs w:val="18"/>
                <w:lang w:val="fr-FR"/>
              </w:rPr>
              <w:t>“</w:t>
            </w:r>
            <w:r w:rsidR="007F7D17" w:rsidRPr="00F11E6B">
              <w:rPr>
                <w:sz w:val="18"/>
                <w:szCs w:val="18"/>
                <w:lang w:val="fr-FR"/>
              </w:rPr>
              <w:t>L</w:t>
            </w:r>
            <w:r w:rsidR="00931540">
              <w:rPr>
                <w:sz w:val="18"/>
                <w:szCs w:val="18"/>
                <w:lang w:val="fr-FR"/>
              </w:rPr>
              <w:t>’</w:t>
            </w:r>
            <w:r w:rsidR="007F7D17" w:rsidRPr="00F11E6B">
              <w:rPr>
                <w:sz w:val="18"/>
                <w:szCs w:val="18"/>
                <w:lang w:val="fr-FR"/>
              </w:rPr>
              <w:t>association d</w:t>
            </w:r>
            <w:r w:rsidR="00931540">
              <w:rPr>
                <w:sz w:val="18"/>
                <w:szCs w:val="18"/>
                <w:lang w:val="fr-FR"/>
              </w:rPr>
              <w:t>’</w:t>
            </w:r>
            <w:r w:rsidR="007F7D17" w:rsidRPr="00F11E6B">
              <w:rPr>
                <w:sz w:val="18"/>
                <w:szCs w:val="18"/>
                <w:lang w:val="fr-FR"/>
              </w:rPr>
              <w:t>obtenteurs propose que, en temps utile, le texte ci</w:t>
            </w:r>
            <w:r w:rsidR="00931540">
              <w:rPr>
                <w:sz w:val="18"/>
                <w:szCs w:val="18"/>
                <w:lang w:val="fr-FR"/>
              </w:rPr>
              <w:t>-</w:t>
            </w:r>
            <w:r w:rsidR="007F7D17" w:rsidRPr="00F11E6B">
              <w:rPr>
                <w:sz w:val="18"/>
                <w:szCs w:val="18"/>
                <w:lang w:val="fr-FR"/>
              </w:rPr>
              <w:t xml:space="preserve">dessus soit aligné sur le nouveau libellé des Notes explicatives sur le matériel de reproduction ou de multiplication selon la </w:t>
            </w:r>
            <w:r w:rsidR="00931540">
              <w:rPr>
                <w:sz w:val="18"/>
                <w:szCs w:val="18"/>
                <w:lang w:val="fr-FR"/>
              </w:rPr>
              <w:t>Convention UPOV</w:t>
            </w:r>
            <w:r w:rsidRPr="00F11E6B">
              <w:rPr>
                <w:sz w:val="18"/>
                <w:szCs w:val="18"/>
                <w:lang w:val="fr-FR"/>
              </w:rPr>
              <w:t>”</w:t>
            </w:r>
          </w:p>
          <w:p w:rsidR="00F64722" w:rsidRPr="00F11E6B" w:rsidRDefault="00F64722" w:rsidP="008156EB">
            <w:pPr>
              <w:rPr>
                <w:sz w:val="12"/>
                <w:szCs w:val="18"/>
                <w:lang w:val="fr-FR"/>
              </w:rPr>
            </w:pPr>
          </w:p>
          <w:p w:rsidR="00F64722" w:rsidRPr="00F11E6B" w:rsidRDefault="007F7D17" w:rsidP="008156EB">
            <w:pPr>
              <w:rPr>
                <w:sz w:val="18"/>
                <w:szCs w:val="18"/>
                <w:lang w:val="fr-FR"/>
              </w:rPr>
            </w:pPr>
            <w:r w:rsidRPr="00F11E6B">
              <w:rPr>
                <w:sz w:val="18"/>
                <w:szCs w:val="18"/>
                <w:lang w:val="fr-FR"/>
              </w:rPr>
              <w:t xml:space="preserve">Le </w:t>
            </w:r>
            <w:r w:rsidR="008A1516" w:rsidRPr="00F11E6B">
              <w:rPr>
                <w:sz w:val="18"/>
                <w:szCs w:val="18"/>
                <w:lang w:val="fr-FR"/>
              </w:rPr>
              <w:t>paragraphe</w:t>
            </w:r>
            <w:r w:rsidR="008A1516">
              <w:rPr>
                <w:sz w:val="18"/>
                <w:szCs w:val="18"/>
                <w:lang w:val="fr-FR"/>
              </w:rPr>
              <w:t> </w:t>
            </w:r>
            <w:r w:rsidR="008A1516" w:rsidRPr="00F11E6B">
              <w:rPr>
                <w:sz w:val="18"/>
                <w:szCs w:val="18"/>
                <w:lang w:val="fr-FR"/>
              </w:rPr>
              <w:t>3</w:t>
            </w:r>
            <w:r w:rsidRPr="00F11E6B">
              <w:rPr>
                <w:sz w:val="18"/>
                <w:szCs w:val="18"/>
                <w:lang w:val="fr-FR"/>
              </w:rPr>
              <w:t xml:space="preserve"> doit être modifié comme suit</w:t>
            </w:r>
            <w:r w:rsidR="00931540">
              <w:rPr>
                <w:sz w:val="18"/>
                <w:szCs w:val="18"/>
                <w:lang w:val="fr-FR"/>
              </w:rPr>
              <w:t> :</w:t>
            </w:r>
            <w:r w:rsidR="00BD4CB3" w:rsidRPr="00F11E6B">
              <w:rPr>
                <w:sz w:val="18"/>
                <w:szCs w:val="18"/>
                <w:lang w:val="fr-FR"/>
              </w:rPr>
              <w:t xml:space="preserve"> “</w:t>
            </w:r>
            <w:r w:rsidRPr="00F11E6B">
              <w:rPr>
                <w:sz w:val="18"/>
                <w:szCs w:val="18"/>
                <w:lang w:val="fr-FR"/>
              </w:rPr>
              <w:t>Cette explication selon laquelle le produit de la récolte comprend des plantes entières et des parties de plantes, c</w:t>
            </w:r>
            <w:r w:rsidR="00931540">
              <w:rPr>
                <w:sz w:val="18"/>
                <w:szCs w:val="18"/>
                <w:lang w:val="fr-FR"/>
              </w:rPr>
              <w:t>’</w:t>
            </w:r>
            <w:r w:rsidRPr="00F11E6B">
              <w:rPr>
                <w:sz w:val="18"/>
                <w:szCs w:val="18"/>
                <w:lang w:val="fr-FR"/>
              </w:rPr>
              <w:t>est</w:t>
            </w:r>
            <w:r w:rsidR="00931540">
              <w:rPr>
                <w:sz w:val="18"/>
                <w:szCs w:val="18"/>
                <w:lang w:val="fr-FR"/>
              </w:rPr>
              <w:t>-</w:t>
            </w:r>
            <w:r w:rsidRPr="00F11E6B">
              <w:rPr>
                <w:sz w:val="18"/>
                <w:szCs w:val="18"/>
                <w:lang w:val="fr-FR"/>
              </w:rPr>
              <w:t>à</w:t>
            </w:r>
            <w:r w:rsidR="00931540">
              <w:rPr>
                <w:sz w:val="18"/>
                <w:szCs w:val="18"/>
                <w:lang w:val="fr-FR"/>
              </w:rPr>
              <w:t>-</w:t>
            </w:r>
            <w:r w:rsidRPr="00F11E6B">
              <w:rPr>
                <w:sz w:val="18"/>
                <w:szCs w:val="18"/>
                <w:lang w:val="fr-FR"/>
              </w:rPr>
              <w:t>dire du matériel pouvant être utilisé à des fins de reproduction ou de multiplication, signifie qu</w:t>
            </w:r>
            <w:r w:rsidR="00931540">
              <w:rPr>
                <w:sz w:val="18"/>
                <w:szCs w:val="18"/>
                <w:lang w:val="fr-FR"/>
              </w:rPr>
              <w:t>’</w:t>
            </w:r>
            <w:r w:rsidRPr="00F11E6B">
              <w:rPr>
                <w:sz w:val="18"/>
                <w:szCs w:val="18"/>
                <w:lang w:val="fr-FR"/>
              </w:rPr>
              <w:t>au moins certaines formes du produit de la récolte peuvent être utilisées comme matériel de reproduction ou de multiplication</w:t>
            </w:r>
            <w:r w:rsidR="00BD4CB3" w:rsidRPr="00F11E6B">
              <w:rPr>
                <w:sz w:val="18"/>
                <w:szCs w:val="18"/>
                <w:highlight w:val="lightGray"/>
                <w:u w:val="single"/>
                <w:vertAlign w:val="superscript"/>
                <w:lang w:val="fr-FR"/>
              </w:rPr>
              <w:t>2</w:t>
            </w:r>
            <w:r w:rsidR="00BD4CB3" w:rsidRPr="00F11E6B">
              <w:rPr>
                <w:sz w:val="18"/>
                <w:szCs w:val="18"/>
                <w:lang w:val="fr-FR"/>
              </w:rPr>
              <w:t>.”</w:t>
            </w:r>
          </w:p>
          <w:p w:rsidR="00F64722" w:rsidRPr="00F11E6B" w:rsidRDefault="00F64722" w:rsidP="008156EB">
            <w:pPr>
              <w:rPr>
                <w:sz w:val="12"/>
                <w:szCs w:val="18"/>
                <w:lang w:val="fr-FR"/>
              </w:rPr>
            </w:pPr>
          </w:p>
          <w:p w:rsidR="00F64722" w:rsidRPr="00F11E6B" w:rsidRDefault="00635426" w:rsidP="008156EB">
            <w:pPr>
              <w:rPr>
                <w:sz w:val="18"/>
                <w:szCs w:val="18"/>
                <w:u w:val="single"/>
                <w:lang w:val="fr-FR"/>
              </w:rPr>
            </w:pPr>
            <w:r w:rsidRPr="00F11E6B">
              <w:rPr>
                <w:sz w:val="18"/>
                <w:szCs w:val="18"/>
                <w:lang w:val="fr-FR"/>
              </w:rPr>
              <w:t>Note de bas de page</w:t>
            </w:r>
            <w:r w:rsidR="00175D54" w:rsidRPr="00F11E6B">
              <w:rPr>
                <w:sz w:val="18"/>
                <w:szCs w:val="18"/>
                <w:lang w:val="fr-FR"/>
              </w:rPr>
              <w:t xml:space="preserve"> </w:t>
            </w:r>
            <w:r w:rsidRPr="00F11E6B">
              <w:rPr>
                <w:sz w:val="18"/>
                <w:szCs w:val="18"/>
                <w:lang w:val="fr-FR"/>
              </w:rPr>
              <w:t>n° </w:t>
            </w:r>
            <w:r w:rsidR="00175D54" w:rsidRPr="00F11E6B">
              <w:rPr>
                <w:sz w:val="18"/>
                <w:szCs w:val="18"/>
                <w:lang w:val="fr-FR"/>
              </w:rPr>
              <w:t>2</w:t>
            </w:r>
            <w:r w:rsidR="00931540">
              <w:rPr>
                <w:sz w:val="18"/>
                <w:szCs w:val="18"/>
                <w:lang w:val="fr-FR"/>
              </w:rPr>
              <w:t> :</w:t>
            </w:r>
            <w:r w:rsidR="00175D54" w:rsidRPr="00F11E6B">
              <w:rPr>
                <w:sz w:val="18"/>
                <w:szCs w:val="18"/>
                <w:lang w:val="fr-FR"/>
              </w:rPr>
              <w:t xml:space="preserve"> “</w:t>
            </w:r>
            <w:r w:rsidRPr="00F11E6B">
              <w:rPr>
                <w:sz w:val="18"/>
                <w:szCs w:val="18"/>
                <w:highlight w:val="lightGray"/>
                <w:u w:val="single"/>
                <w:lang w:val="fr-FR"/>
              </w:rPr>
              <w:t>L</w:t>
            </w:r>
            <w:r w:rsidR="00931540">
              <w:rPr>
                <w:sz w:val="18"/>
                <w:szCs w:val="18"/>
                <w:highlight w:val="lightGray"/>
                <w:u w:val="single"/>
                <w:lang w:val="fr-FR"/>
              </w:rPr>
              <w:t>’</w:t>
            </w:r>
            <w:r w:rsidRPr="00F11E6B">
              <w:rPr>
                <w:sz w:val="18"/>
                <w:szCs w:val="18"/>
                <w:highlight w:val="lightGray"/>
                <w:u w:val="single"/>
                <w:lang w:val="fr-FR"/>
              </w:rPr>
              <w:t xml:space="preserve">Acte </w:t>
            </w:r>
            <w:r w:rsidR="008A1516" w:rsidRPr="00F11E6B">
              <w:rPr>
                <w:sz w:val="18"/>
                <w:szCs w:val="18"/>
                <w:highlight w:val="lightGray"/>
                <w:u w:val="single"/>
                <w:lang w:val="fr-FR"/>
              </w:rPr>
              <w:t>de</w:t>
            </w:r>
            <w:r w:rsidR="008A1516">
              <w:rPr>
                <w:sz w:val="18"/>
                <w:szCs w:val="18"/>
                <w:highlight w:val="lightGray"/>
                <w:u w:val="single"/>
                <w:lang w:val="fr-FR"/>
              </w:rPr>
              <w:t> </w:t>
            </w:r>
            <w:r w:rsidR="008A1516" w:rsidRPr="00F11E6B">
              <w:rPr>
                <w:sz w:val="18"/>
                <w:szCs w:val="18"/>
                <w:highlight w:val="lightGray"/>
                <w:u w:val="single"/>
                <w:lang w:val="fr-FR"/>
              </w:rPr>
              <w:t>1991</w:t>
            </w:r>
            <w:r w:rsidRPr="00F11E6B">
              <w:rPr>
                <w:sz w:val="18"/>
                <w:szCs w:val="18"/>
                <w:highlight w:val="lightGray"/>
                <w:u w:val="single"/>
                <w:lang w:val="fr-FR"/>
              </w:rPr>
              <w:t xml:space="preserve"> de la </w:t>
            </w:r>
            <w:r w:rsidR="00931540">
              <w:rPr>
                <w:sz w:val="18"/>
                <w:szCs w:val="18"/>
                <w:highlight w:val="lightGray"/>
                <w:u w:val="single"/>
                <w:lang w:val="fr-FR"/>
              </w:rPr>
              <w:t>Convention UPOV</w:t>
            </w:r>
            <w:r w:rsidRPr="00F11E6B">
              <w:rPr>
                <w:sz w:val="18"/>
                <w:szCs w:val="18"/>
                <w:highlight w:val="lightGray"/>
                <w:u w:val="single"/>
                <w:lang w:val="fr-FR"/>
              </w:rPr>
              <w:t>, ainsi que l</w:t>
            </w:r>
            <w:r w:rsidR="00931540">
              <w:rPr>
                <w:sz w:val="18"/>
                <w:szCs w:val="18"/>
                <w:highlight w:val="lightGray"/>
                <w:u w:val="single"/>
                <w:lang w:val="fr-FR"/>
              </w:rPr>
              <w:t>’</w:t>
            </w:r>
            <w:r w:rsidRPr="00F11E6B">
              <w:rPr>
                <w:sz w:val="18"/>
                <w:szCs w:val="18"/>
                <w:highlight w:val="lightGray"/>
                <w:u w:val="single"/>
                <w:lang w:val="fr-FR"/>
              </w:rPr>
              <w:t xml:space="preserve">Acte </w:t>
            </w:r>
            <w:r w:rsidR="008A1516" w:rsidRPr="00F11E6B">
              <w:rPr>
                <w:sz w:val="18"/>
                <w:szCs w:val="18"/>
                <w:highlight w:val="lightGray"/>
                <w:u w:val="single"/>
                <w:lang w:val="fr-FR"/>
              </w:rPr>
              <w:t>de</w:t>
            </w:r>
            <w:r w:rsidR="008A1516">
              <w:rPr>
                <w:sz w:val="18"/>
                <w:szCs w:val="18"/>
                <w:highlight w:val="lightGray"/>
                <w:u w:val="single"/>
                <w:lang w:val="fr-FR"/>
              </w:rPr>
              <w:t> </w:t>
            </w:r>
            <w:r w:rsidR="008A1516" w:rsidRPr="00F11E6B">
              <w:rPr>
                <w:sz w:val="18"/>
                <w:szCs w:val="18"/>
                <w:highlight w:val="lightGray"/>
                <w:u w:val="single"/>
                <w:lang w:val="fr-FR"/>
              </w:rPr>
              <w:t>1978</w:t>
            </w:r>
            <w:r w:rsidRPr="00F11E6B">
              <w:rPr>
                <w:sz w:val="18"/>
                <w:szCs w:val="18"/>
                <w:highlight w:val="lightGray"/>
                <w:u w:val="single"/>
                <w:lang w:val="fr-FR"/>
              </w:rPr>
              <w:t xml:space="preserve"> de la </w:t>
            </w:r>
            <w:r w:rsidR="00931540">
              <w:rPr>
                <w:sz w:val="18"/>
                <w:szCs w:val="18"/>
                <w:highlight w:val="lightGray"/>
                <w:u w:val="single"/>
                <w:lang w:val="fr-FR"/>
              </w:rPr>
              <w:t>Convention UPOV</w:t>
            </w:r>
            <w:r w:rsidR="00175D54" w:rsidRPr="00F11E6B">
              <w:rPr>
                <w:sz w:val="18"/>
                <w:szCs w:val="18"/>
                <w:highlight w:val="lightGray"/>
                <w:u w:val="single"/>
                <w:lang w:val="fr-FR"/>
              </w:rPr>
              <w:t xml:space="preserve">, </w:t>
            </w:r>
            <w:r w:rsidRPr="00F11E6B">
              <w:rPr>
                <w:sz w:val="18"/>
                <w:szCs w:val="18"/>
                <w:highlight w:val="lightGray"/>
                <w:u w:val="single"/>
                <w:lang w:val="fr-FR"/>
              </w:rPr>
              <w:t>prévoient un cadre minimum pour la protection des obtentions végétales</w:t>
            </w:r>
            <w:r w:rsidR="00175D54" w:rsidRPr="00F11E6B">
              <w:rPr>
                <w:sz w:val="18"/>
                <w:szCs w:val="18"/>
                <w:highlight w:val="lightGray"/>
                <w:u w:val="single"/>
                <w:lang w:val="fr-FR"/>
              </w:rPr>
              <w:t xml:space="preserve">.  </w:t>
            </w:r>
            <w:r w:rsidRPr="00F11E6B">
              <w:rPr>
                <w:sz w:val="18"/>
                <w:szCs w:val="18"/>
                <w:highlight w:val="lightGray"/>
                <w:u w:val="single"/>
                <w:lang w:val="fr-FR"/>
              </w:rPr>
              <w:t>Par conséquent, les membres de l</w:t>
            </w:r>
            <w:r w:rsidR="00931540">
              <w:rPr>
                <w:sz w:val="18"/>
                <w:szCs w:val="18"/>
                <w:highlight w:val="lightGray"/>
                <w:u w:val="single"/>
                <w:lang w:val="fr-FR"/>
              </w:rPr>
              <w:t>’</w:t>
            </w:r>
            <w:r w:rsidRPr="00F11E6B">
              <w:rPr>
                <w:sz w:val="18"/>
                <w:szCs w:val="18"/>
                <w:highlight w:val="lightGray"/>
                <w:u w:val="single"/>
                <w:lang w:val="fr-FR"/>
              </w:rPr>
              <w:t xml:space="preserve">Union sont libres de prévoir une protection plus étendue que celle prévue par les actes respectifs de la </w:t>
            </w:r>
            <w:r w:rsidR="00931540">
              <w:rPr>
                <w:sz w:val="18"/>
                <w:szCs w:val="18"/>
                <w:highlight w:val="lightGray"/>
                <w:u w:val="single"/>
                <w:lang w:val="fr-FR"/>
              </w:rPr>
              <w:t>Convention UPOV</w:t>
            </w:r>
            <w:r w:rsidR="00175D54" w:rsidRPr="00F11E6B">
              <w:rPr>
                <w:sz w:val="18"/>
                <w:szCs w:val="18"/>
                <w:highlight w:val="lightGray"/>
                <w:u w:val="single"/>
                <w:lang w:val="fr-FR"/>
              </w:rPr>
              <w:t>.</w:t>
            </w:r>
            <w:r w:rsidR="00175D54" w:rsidRPr="00F11E6B">
              <w:rPr>
                <w:sz w:val="18"/>
                <w:szCs w:val="18"/>
                <w:lang w:val="fr-FR"/>
              </w:rPr>
              <w:t>”</w:t>
            </w:r>
          </w:p>
          <w:p w:rsidR="00175D54" w:rsidRPr="00F11E6B" w:rsidRDefault="00175D54" w:rsidP="008156EB">
            <w:pPr>
              <w:ind w:left="1148" w:hanging="630"/>
              <w:rPr>
                <w:sz w:val="6"/>
                <w:lang w:val="fr-FR"/>
              </w:rPr>
            </w:pPr>
          </w:p>
        </w:tc>
      </w:tr>
    </w:tbl>
    <w:p w:rsidR="00F64722" w:rsidRPr="00F11E6B" w:rsidRDefault="00F64722" w:rsidP="00BD4CB3">
      <w:pPr>
        <w:rPr>
          <w:sz w:val="18"/>
          <w:lang w:val="fr-FR"/>
        </w:rPr>
      </w:pPr>
    </w:p>
    <w:p w:rsidR="00F64722" w:rsidRPr="00F11E6B" w:rsidRDefault="00F64722" w:rsidP="00BD4CB3">
      <w:pPr>
        <w:rPr>
          <w:sz w:val="18"/>
          <w:lang w:val="fr-FR"/>
        </w:rPr>
      </w:pPr>
    </w:p>
    <w:p w:rsidR="00F64722" w:rsidRPr="00F11E6B" w:rsidRDefault="00B31148" w:rsidP="00265A86">
      <w:pPr>
        <w:pStyle w:val="Heading2"/>
      </w:pPr>
      <w:bookmarkStart w:id="6" w:name="_Toc178579800"/>
      <w:bookmarkStart w:id="7" w:name="_Toc178579821"/>
      <w:bookmarkStart w:id="8" w:name="_Toc331410080"/>
      <w:bookmarkStart w:id="9" w:name="_Toc96417473"/>
      <w:r w:rsidRPr="00F11E6B">
        <w:t>c)</w:t>
      </w:r>
      <w:r w:rsidRPr="00F11E6B">
        <w:tab/>
      </w:r>
      <w:bookmarkEnd w:id="6"/>
      <w:bookmarkEnd w:id="7"/>
      <w:bookmarkEnd w:id="8"/>
      <w:r w:rsidR="000625C5" w:rsidRPr="00F11E6B">
        <w:t>Utilisation non autorisée de matériel de reproduction ou de multiplication</w:t>
      </w:r>
      <w:bookmarkEnd w:id="9"/>
    </w:p>
    <w:p w:rsidR="00F64722" w:rsidRPr="00F11E6B" w:rsidRDefault="00F64722" w:rsidP="00B31148">
      <w:pPr>
        <w:keepNext/>
        <w:rPr>
          <w:szCs w:val="24"/>
          <w:lang w:val="fr-FR"/>
        </w:rPr>
      </w:pPr>
    </w:p>
    <w:p w:rsidR="00F64722" w:rsidRPr="00F11E6B" w:rsidRDefault="000625C5" w:rsidP="00B31148">
      <w:pPr>
        <w:pStyle w:val="Heading3"/>
        <w:rPr>
          <w:lang w:val="fr-FR"/>
        </w:rPr>
      </w:pPr>
      <w:bookmarkStart w:id="10" w:name="_Toc96417474"/>
      <w:r w:rsidRPr="00F11E6B">
        <w:rPr>
          <w:lang w:val="fr-FR"/>
        </w:rPr>
        <w:t xml:space="preserve">Actes </w:t>
      </w:r>
      <w:r w:rsidR="00931540">
        <w:rPr>
          <w:lang w:val="fr-FR"/>
        </w:rPr>
        <w:t>à l’égard</w:t>
      </w:r>
      <w:r w:rsidRPr="00F11E6B">
        <w:rPr>
          <w:lang w:val="fr-FR"/>
        </w:rPr>
        <w:t xml:space="preserve"> du matériel de reproduction ou de multiplication</w:t>
      </w:r>
      <w:bookmarkEnd w:id="10"/>
    </w:p>
    <w:p w:rsidR="00F64722" w:rsidRPr="00F11E6B" w:rsidRDefault="00F64722" w:rsidP="00B31148">
      <w:pPr>
        <w:keepNext/>
        <w:rPr>
          <w:szCs w:val="24"/>
          <w:lang w:val="fr-FR"/>
        </w:rPr>
      </w:pPr>
    </w:p>
    <w:p w:rsidR="00F64722" w:rsidRPr="00F11E6B" w:rsidRDefault="00DE4092" w:rsidP="000625C5">
      <w:pPr>
        <w:rPr>
          <w:szCs w:val="24"/>
          <w:lang w:val="fr-FR"/>
        </w:rPr>
      </w:pPr>
      <w:r w:rsidRPr="00F11E6B">
        <w:rPr>
          <w:szCs w:val="24"/>
          <w:lang w:val="fr-FR"/>
        </w:rPr>
        <w:fldChar w:fldCharType="begin"/>
      </w:r>
      <w:r w:rsidRPr="00F11E6B">
        <w:rPr>
          <w:szCs w:val="24"/>
          <w:lang w:val="fr-FR"/>
        </w:rPr>
        <w:instrText xml:space="preserve"> AUTONUM  </w:instrText>
      </w:r>
      <w:r w:rsidRPr="00F11E6B">
        <w:rPr>
          <w:szCs w:val="24"/>
          <w:lang w:val="fr-FR"/>
        </w:rPr>
        <w:fldChar w:fldCharType="end"/>
      </w:r>
      <w:r w:rsidRPr="00F11E6B">
        <w:rPr>
          <w:szCs w:val="24"/>
          <w:lang w:val="fr-FR"/>
        </w:rPr>
        <w:tab/>
      </w:r>
      <w:r w:rsidR="000625C5" w:rsidRPr="00F11E6B">
        <w:rPr>
          <w:szCs w:val="24"/>
          <w:lang w:val="fr-FR"/>
        </w:rPr>
        <w:t xml:space="preserve">On entend par </w:t>
      </w:r>
      <w:r w:rsidR="008A1516">
        <w:rPr>
          <w:szCs w:val="24"/>
          <w:lang w:val="fr-FR"/>
        </w:rPr>
        <w:t>“</w:t>
      </w:r>
      <w:r w:rsidR="008A1516" w:rsidRPr="00F11E6B">
        <w:rPr>
          <w:szCs w:val="24"/>
          <w:lang w:val="fr-FR"/>
        </w:rPr>
        <w:t>u</w:t>
      </w:r>
      <w:r w:rsidR="000625C5" w:rsidRPr="00F11E6B">
        <w:rPr>
          <w:szCs w:val="24"/>
          <w:lang w:val="fr-FR"/>
        </w:rPr>
        <w:t xml:space="preserve">tilisation non autorisée” les actes </w:t>
      </w:r>
      <w:r w:rsidR="00931540">
        <w:rPr>
          <w:szCs w:val="24"/>
          <w:lang w:val="fr-FR"/>
        </w:rPr>
        <w:t>à l’égard</w:t>
      </w:r>
      <w:r w:rsidR="000625C5" w:rsidRPr="00F11E6B">
        <w:rPr>
          <w:szCs w:val="24"/>
          <w:lang w:val="fr-FR"/>
        </w:rPr>
        <w:t xml:space="preserve"> du matériel de reproduction ou de multiplication qui requièrent l</w:t>
      </w:r>
      <w:r w:rsidR="00931540">
        <w:rPr>
          <w:szCs w:val="24"/>
          <w:lang w:val="fr-FR"/>
        </w:rPr>
        <w:t>’</w:t>
      </w:r>
      <w:r w:rsidR="000625C5" w:rsidRPr="00F11E6B">
        <w:rPr>
          <w:szCs w:val="24"/>
          <w:lang w:val="fr-FR"/>
        </w:rPr>
        <w:t>autorisation du titulaire du droit d</w:t>
      </w:r>
      <w:r w:rsidR="00931540">
        <w:rPr>
          <w:szCs w:val="24"/>
          <w:lang w:val="fr-FR"/>
        </w:rPr>
        <w:t>’</w:t>
      </w:r>
      <w:r w:rsidR="000625C5" w:rsidRPr="00F11E6B">
        <w:rPr>
          <w:szCs w:val="24"/>
          <w:lang w:val="fr-FR"/>
        </w:rPr>
        <w:t>obtenteur sur le territoire concerné (</w:t>
      </w:r>
      <w:r w:rsidR="008A1516" w:rsidRPr="00F11E6B">
        <w:rPr>
          <w:szCs w:val="24"/>
          <w:lang w:val="fr-FR"/>
        </w:rPr>
        <w:t>article</w:t>
      </w:r>
      <w:r w:rsidR="008A1516">
        <w:rPr>
          <w:szCs w:val="24"/>
          <w:lang w:val="fr-FR"/>
        </w:rPr>
        <w:t> </w:t>
      </w:r>
      <w:r w:rsidR="008A1516" w:rsidRPr="00F11E6B">
        <w:rPr>
          <w:szCs w:val="24"/>
          <w:lang w:val="fr-FR"/>
        </w:rPr>
        <w:t>1</w:t>
      </w:r>
      <w:r w:rsidR="000625C5" w:rsidRPr="00F11E6B">
        <w:rPr>
          <w:szCs w:val="24"/>
          <w:lang w:val="fr-FR"/>
        </w:rPr>
        <w:t>4.1) de l</w:t>
      </w:r>
      <w:r w:rsidR="00931540">
        <w:rPr>
          <w:szCs w:val="24"/>
          <w:lang w:val="fr-FR"/>
        </w:rPr>
        <w:t>’</w:t>
      </w:r>
      <w:r w:rsidR="000625C5"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0625C5" w:rsidRPr="00F11E6B">
        <w:rPr>
          <w:szCs w:val="24"/>
          <w:lang w:val="fr-FR"/>
        </w:rPr>
        <w:t>), mais qui ont été accomplis sans qu</w:t>
      </w:r>
      <w:r w:rsidR="00931540">
        <w:rPr>
          <w:szCs w:val="24"/>
          <w:lang w:val="fr-FR"/>
        </w:rPr>
        <w:t>’</w:t>
      </w:r>
      <w:r w:rsidR="000625C5" w:rsidRPr="00F11E6B">
        <w:rPr>
          <w:szCs w:val="24"/>
          <w:lang w:val="fr-FR"/>
        </w:rPr>
        <w:t>une telle autorisation ait été obtenue.  Par conséquent, les actes non autorisés ne peuvent se produire que sur le territoire du membre de l</w:t>
      </w:r>
      <w:r w:rsidR="00931540">
        <w:rPr>
          <w:szCs w:val="24"/>
          <w:lang w:val="fr-FR"/>
        </w:rPr>
        <w:t>’</w:t>
      </w:r>
      <w:r w:rsidR="000625C5" w:rsidRPr="00F11E6B">
        <w:rPr>
          <w:szCs w:val="24"/>
          <w:lang w:val="fr-FR"/>
        </w:rPr>
        <w:t>Union sur lequel un droit d</w:t>
      </w:r>
      <w:r w:rsidR="00931540">
        <w:rPr>
          <w:szCs w:val="24"/>
          <w:lang w:val="fr-FR"/>
        </w:rPr>
        <w:t>’</w:t>
      </w:r>
      <w:r w:rsidR="000625C5" w:rsidRPr="00F11E6B">
        <w:rPr>
          <w:szCs w:val="24"/>
          <w:lang w:val="fr-FR"/>
        </w:rPr>
        <w:t>obtenteur a été octroyé et est en vigueur.</w:t>
      </w:r>
    </w:p>
    <w:p w:rsidR="009A3D9C" w:rsidRPr="00F11E6B" w:rsidRDefault="009A3D9C" w:rsidP="009A3D9C">
      <w:pPr>
        <w:rPr>
          <w:sz w:val="18"/>
          <w:lang w:val="fr-FR"/>
        </w:rPr>
      </w:pPr>
    </w:p>
    <w:tbl>
      <w:tblPr>
        <w:tblStyle w:val="TableGrid"/>
        <w:tblW w:w="0" w:type="auto"/>
        <w:tblLook w:val="04A0" w:firstRow="1" w:lastRow="0" w:firstColumn="1" w:lastColumn="0" w:noHBand="0" w:noVBand="1"/>
      </w:tblPr>
      <w:tblGrid>
        <w:gridCol w:w="9629"/>
      </w:tblGrid>
      <w:tr w:rsidR="009A3D9C" w:rsidRPr="00223D2A" w:rsidTr="008156EB">
        <w:tc>
          <w:tcPr>
            <w:tcW w:w="9629" w:type="dxa"/>
            <w:shd w:val="clear" w:color="auto" w:fill="F2F2F2" w:themeFill="background1" w:themeFillShade="F2"/>
          </w:tcPr>
          <w:p w:rsidR="00F64722" w:rsidRPr="00F11E6B" w:rsidRDefault="00F64722" w:rsidP="008156EB">
            <w:pPr>
              <w:rPr>
                <w:sz w:val="10"/>
                <w:szCs w:val="10"/>
                <w:lang w:val="fr-FR"/>
              </w:rPr>
            </w:pPr>
          </w:p>
          <w:p w:rsidR="00F64722" w:rsidRPr="00F11E6B" w:rsidRDefault="00D40EDE" w:rsidP="008156EB">
            <w:pPr>
              <w:rPr>
                <w:sz w:val="18"/>
                <w:szCs w:val="18"/>
                <w:lang w:val="fr-FR"/>
              </w:rPr>
            </w:pPr>
            <w:r w:rsidRPr="00F11E6B">
              <w:rPr>
                <w:sz w:val="18"/>
                <w:szCs w:val="18"/>
                <w:u w:val="single"/>
                <w:lang w:val="fr-FR"/>
              </w:rPr>
              <w:t>Propositions de l</w:t>
            </w:r>
            <w:r w:rsidR="00931540">
              <w:rPr>
                <w:sz w:val="18"/>
                <w:szCs w:val="18"/>
                <w:u w:val="single"/>
                <w:lang w:val="fr-FR"/>
              </w:rPr>
              <w:t>’</w:t>
            </w:r>
            <w:r w:rsidR="00FE55BA">
              <w:rPr>
                <w:sz w:val="18"/>
                <w:szCs w:val="18"/>
                <w:u w:val="single"/>
                <w:lang w:val="fr-FR"/>
              </w:rPr>
              <w:t xml:space="preserve">ISF, </w:t>
            </w:r>
            <w:r w:rsidR="008A1516" w:rsidRPr="00F11E6B">
              <w:rPr>
                <w:sz w:val="18"/>
                <w:szCs w:val="18"/>
                <w:u w:val="single"/>
                <w:lang w:val="fr-FR"/>
              </w:rPr>
              <w:t>CIO</w:t>
            </w:r>
            <w:r w:rsidRPr="00F11E6B">
              <w:rPr>
                <w:sz w:val="18"/>
                <w:szCs w:val="18"/>
                <w:u w:val="single"/>
                <w:lang w:val="fr-FR"/>
              </w:rPr>
              <w:t xml:space="preserve">PORA, </w:t>
            </w:r>
            <w:r w:rsidRPr="00FE55BA">
              <w:rPr>
                <w:i/>
                <w:sz w:val="18"/>
                <w:szCs w:val="18"/>
                <w:u w:val="single"/>
                <w:lang w:val="fr-FR"/>
              </w:rPr>
              <w:t>CropLife International</w:t>
            </w:r>
            <w:r w:rsidR="00FE55BA">
              <w:rPr>
                <w:sz w:val="18"/>
                <w:szCs w:val="18"/>
                <w:u w:val="single"/>
                <w:lang w:val="fr-FR"/>
              </w:rPr>
              <w:t xml:space="preserve">, </w:t>
            </w:r>
            <w:r w:rsidRPr="00FE55BA">
              <w:rPr>
                <w:i/>
                <w:sz w:val="18"/>
                <w:szCs w:val="18"/>
                <w:u w:val="single"/>
                <w:lang w:val="fr-FR"/>
              </w:rPr>
              <w:t>Euroseeds</w:t>
            </w:r>
            <w:r w:rsidR="00FE55BA">
              <w:rPr>
                <w:sz w:val="18"/>
                <w:szCs w:val="18"/>
                <w:u w:val="single"/>
                <w:lang w:val="fr-FR"/>
              </w:rPr>
              <w:t>, APSA, AFSTA et</w:t>
            </w:r>
            <w:r w:rsidR="008A1516">
              <w:rPr>
                <w:sz w:val="18"/>
                <w:szCs w:val="18"/>
                <w:u w:val="single"/>
                <w:lang w:val="fr-FR"/>
              </w:rPr>
              <w:t> </w:t>
            </w:r>
            <w:r w:rsidR="008A1516" w:rsidRPr="00F11E6B">
              <w:rPr>
                <w:sz w:val="18"/>
                <w:szCs w:val="18"/>
                <w:u w:val="single"/>
                <w:lang w:val="fr-FR"/>
              </w:rPr>
              <w:t>SAA</w:t>
            </w:r>
            <w:r w:rsidR="009A3D9C" w:rsidRPr="00F11E6B">
              <w:rPr>
                <w:rStyle w:val="EndnoteReference"/>
                <w:b/>
                <w:sz w:val="18"/>
                <w:szCs w:val="18"/>
                <w:lang w:val="fr-FR"/>
              </w:rPr>
              <w:endnoteReference w:id="7"/>
            </w:r>
          </w:p>
          <w:p w:rsidR="00F64722" w:rsidRPr="00F11E6B" w:rsidRDefault="00F64722" w:rsidP="008156EB">
            <w:pPr>
              <w:rPr>
                <w:sz w:val="16"/>
                <w:szCs w:val="18"/>
                <w:lang w:val="fr-FR"/>
              </w:rPr>
            </w:pPr>
          </w:p>
          <w:p w:rsidR="00D40EDE" w:rsidRPr="00F11E6B" w:rsidRDefault="00D40EDE" w:rsidP="008156EB">
            <w:pPr>
              <w:rPr>
                <w:sz w:val="18"/>
                <w:szCs w:val="18"/>
                <w:lang w:val="fr-FR"/>
              </w:rPr>
            </w:pPr>
            <w:r w:rsidRPr="00F11E6B">
              <w:rPr>
                <w:sz w:val="18"/>
                <w:szCs w:val="18"/>
                <w:lang w:val="fr-FR"/>
              </w:rPr>
              <w:t xml:space="preserve">Le </w:t>
            </w:r>
            <w:r w:rsidR="008A1516" w:rsidRPr="00F11E6B">
              <w:rPr>
                <w:sz w:val="18"/>
                <w:szCs w:val="18"/>
                <w:lang w:val="fr-FR"/>
              </w:rPr>
              <w:t>paragraphe</w:t>
            </w:r>
            <w:r w:rsidR="008A1516">
              <w:rPr>
                <w:sz w:val="18"/>
                <w:szCs w:val="18"/>
                <w:lang w:val="fr-FR"/>
              </w:rPr>
              <w:t> </w:t>
            </w:r>
            <w:r w:rsidR="008A1516" w:rsidRPr="00F11E6B">
              <w:rPr>
                <w:sz w:val="18"/>
                <w:szCs w:val="18"/>
                <w:lang w:val="fr-FR"/>
              </w:rPr>
              <w:t>4</w:t>
            </w:r>
            <w:r w:rsidRPr="00F11E6B">
              <w:rPr>
                <w:sz w:val="18"/>
                <w:szCs w:val="18"/>
                <w:lang w:val="fr-FR"/>
              </w:rPr>
              <w:t xml:space="preserve"> doit être modifié comme suit</w:t>
            </w:r>
            <w:r w:rsidR="00931540">
              <w:rPr>
                <w:sz w:val="18"/>
                <w:szCs w:val="18"/>
                <w:lang w:val="fr-FR"/>
              </w:rPr>
              <w:t> :</w:t>
            </w:r>
            <w:r w:rsidR="009A3D9C" w:rsidRPr="00F11E6B">
              <w:rPr>
                <w:sz w:val="18"/>
                <w:szCs w:val="18"/>
                <w:lang w:val="fr-FR"/>
              </w:rPr>
              <w:t xml:space="preserve"> “</w:t>
            </w:r>
            <w:r w:rsidRPr="00F11E6B">
              <w:rPr>
                <w:sz w:val="18"/>
                <w:szCs w:val="18"/>
                <w:highlight w:val="lightGray"/>
                <w:u w:val="single"/>
                <w:lang w:val="fr-FR"/>
              </w:rPr>
              <w:t>L</w:t>
            </w:r>
            <w:r w:rsidR="00931540">
              <w:rPr>
                <w:sz w:val="18"/>
                <w:szCs w:val="18"/>
                <w:highlight w:val="lightGray"/>
                <w:u w:val="single"/>
                <w:lang w:val="fr-FR"/>
              </w:rPr>
              <w:t>’</w:t>
            </w:r>
            <w:r w:rsidRPr="00F11E6B">
              <w:rPr>
                <w:sz w:val="18"/>
                <w:szCs w:val="18"/>
                <w:highlight w:val="lightGray"/>
                <w:u w:val="single"/>
                <w:lang w:val="fr-FR"/>
              </w:rPr>
              <w:t>autorisation est la manifestation claire d</w:t>
            </w:r>
            <w:r w:rsidR="00931540">
              <w:rPr>
                <w:sz w:val="18"/>
                <w:szCs w:val="18"/>
                <w:highlight w:val="lightGray"/>
                <w:u w:val="single"/>
                <w:lang w:val="fr-FR"/>
              </w:rPr>
              <w:t>’</w:t>
            </w:r>
            <w:r w:rsidRPr="00F11E6B">
              <w:rPr>
                <w:sz w:val="18"/>
                <w:szCs w:val="18"/>
                <w:highlight w:val="lightGray"/>
                <w:u w:val="single"/>
                <w:lang w:val="fr-FR"/>
              </w:rPr>
              <w:t xml:space="preserve">un acte de volonté de la part de </w:t>
            </w:r>
            <w:r w:rsidR="00222C53" w:rsidRPr="00F11E6B">
              <w:rPr>
                <w:sz w:val="18"/>
                <w:szCs w:val="18"/>
                <w:highlight w:val="lightGray"/>
                <w:u w:val="single"/>
                <w:lang w:val="fr-FR"/>
              </w:rPr>
              <w:t>l</w:t>
            </w:r>
            <w:r w:rsidR="00931540">
              <w:rPr>
                <w:sz w:val="18"/>
                <w:szCs w:val="18"/>
                <w:highlight w:val="lightGray"/>
                <w:u w:val="single"/>
                <w:lang w:val="fr-FR"/>
              </w:rPr>
              <w:t>’</w:t>
            </w:r>
            <w:r w:rsidR="00222C53" w:rsidRPr="00F11E6B">
              <w:rPr>
                <w:sz w:val="18"/>
                <w:szCs w:val="18"/>
                <w:highlight w:val="lightGray"/>
                <w:u w:val="single"/>
                <w:lang w:val="fr-FR"/>
              </w:rPr>
              <w:t>obtenteur</w:t>
            </w:r>
            <w:r w:rsidRPr="00F11E6B">
              <w:rPr>
                <w:sz w:val="18"/>
                <w:szCs w:val="18"/>
                <w:highlight w:val="lightGray"/>
                <w:u w:val="single"/>
                <w:lang w:val="fr-FR"/>
              </w:rPr>
              <w:t>.  Par conséquent, o</w:t>
            </w:r>
            <w:r w:rsidRPr="00F11E6B">
              <w:rPr>
                <w:strike/>
                <w:sz w:val="18"/>
                <w:szCs w:val="18"/>
                <w:lang w:val="fr-FR"/>
              </w:rPr>
              <w:t>O</w:t>
            </w:r>
            <w:r w:rsidRPr="00F11E6B">
              <w:rPr>
                <w:sz w:val="18"/>
                <w:szCs w:val="18"/>
                <w:lang w:val="fr-FR"/>
              </w:rPr>
              <w:t xml:space="preserve">n entend par </w:t>
            </w:r>
            <w:r w:rsidR="008A1516">
              <w:rPr>
                <w:sz w:val="18"/>
                <w:szCs w:val="18"/>
                <w:lang w:val="fr-FR"/>
              </w:rPr>
              <w:t>“</w:t>
            </w:r>
            <w:r w:rsidR="008A1516" w:rsidRPr="00F11E6B">
              <w:rPr>
                <w:sz w:val="18"/>
                <w:szCs w:val="18"/>
                <w:lang w:val="fr-FR"/>
              </w:rPr>
              <w:t>u</w:t>
            </w:r>
            <w:r w:rsidRPr="00F11E6B">
              <w:rPr>
                <w:sz w:val="18"/>
                <w:szCs w:val="18"/>
                <w:lang w:val="fr-FR"/>
              </w:rPr>
              <w:t xml:space="preserve">tilisation non autorisée” les actes </w:t>
            </w:r>
            <w:r w:rsidR="00931540">
              <w:rPr>
                <w:sz w:val="18"/>
                <w:szCs w:val="18"/>
                <w:lang w:val="fr-FR"/>
              </w:rPr>
              <w:t>à l’égard</w:t>
            </w:r>
            <w:r w:rsidRPr="00F11E6B">
              <w:rPr>
                <w:sz w:val="18"/>
                <w:szCs w:val="18"/>
                <w:lang w:val="fr-FR"/>
              </w:rPr>
              <w:t xml:space="preserve"> du matériel de reproduction ou de multiplication </w:t>
            </w:r>
            <w:r w:rsidRPr="00F11E6B">
              <w:rPr>
                <w:strike/>
                <w:sz w:val="18"/>
                <w:szCs w:val="18"/>
                <w:highlight w:val="lightGray"/>
                <w:lang w:val="fr-FR"/>
              </w:rPr>
              <w:t>qui requièrent</w:t>
            </w:r>
            <w:r w:rsidRPr="00F11E6B">
              <w:rPr>
                <w:strike/>
                <w:sz w:val="18"/>
                <w:szCs w:val="18"/>
                <w:lang w:val="fr-FR"/>
              </w:rPr>
              <w:t xml:space="preserve"> </w:t>
            </w:r>
            <w:r w:rsidR="00222C53" w:rsidRPr="00F11E6B">
              <w:rPr>
                <w:sz w:val="18"/>
                <w:szCs w:val="18"/>
                <w:highlight w:val="lightGray"/>
                <w:u w:val="single"/>
                <w:lang w:val="fr-FR"/>
              </w:rPr>
              <w:t>pour l</w:t>
            </w:r>
            <w:r w:rsidRPr="00F11E6B">
              <w:rPr>
                <w:sz w:val="18"/>
                <w:szCs w:val="18"/>
                <w:highlight w:val="lightGray"/>
                <w:u w:val="single"/>
                <w:lang w:val="fr-FR"/>
              </w:rPr>
              <w:t xml:space="preserve">esquels </w:t>
            </w:r>
            <w:r w:rsidR="00222C53" w:rsidRPr="00F11E6B">
              <w:rPr>
                <w:sz w:val="18"/>
                <w:szCs w:val="18"/>
                <w:lang w:val="fr-FR"/>
              </w:rPr>
              <w:t>l</w:t>
            </w:r>
            <w:r w:rsidR="00931540">
              <w:rPr>
                <w:sz w:val="18"/>
                <w:szCs w:val="18"/>
                <w:lang w:val="fr-FR"/>
              </w:rPr>
              <w:t>’</w:t>
            </w:r>
            <w:r w:rsidRPr="00F11E6B">
              <w:rPr>
                <w:sz w:val="18"/>
                <w:szCs w:val="18"/>
                <w:lang w:val="fr-FR"/>
              </w:rPr>
              <w:t xml:space="preserve">autorisation </w:t>
            </w:r>
            <w:r w:rsidRPr="00F11E6B">
              <w:rPr>
                <w:sz w:val="18"/>
                <w:szCs w:val="18"/>
                <w:highlight w:val="lightGray"/>
                <w:u w:val="single"/>
                <w:lang w:val="fr-FR"/>
              </w:rPr>
              <w:t>expresse</w:t>
            </w:r>
            <w:r w:rsidR="00222C53" w:rsidRPr="00F11E6B">
              <w:rPr>
                <w:sz w:val="18"/>
                <w:szCs w:val="18"/>
                <w:u w:val="single"/>
                <w:lang w:val="fr-FR"/>
              </w:rPr>
              <w:t xml:space="preserve"> </w:t>
            </w:r>
            <w:r w:rsidR="00222C53" w:rsidRPr="00F11E6B">
              <w:rPr>
                <w:sz w:val="18"/>
                <w:szCs w:val="18"/>
                <w:highlight w:val="lightGray"/>
                <w:u w:val="single"/>
                <w:lang w:val="fr-FR"/>
              </w:rPr>
              <w:t>de l</w:t>
            </w:r>
            <w:r w:rsidR="00931540">
              <w:rPr>
                <w:sz w:val="18"/>
                <w:szCs w:val="18"/>
                <w:highlight w:val="lightGray"/>
                <w:u w:val="single"/>
                <w:lang w:val="fr-FR"/>
              </w:rPr>
              <w:t>’</w:t>
            </w:r>
            <w:r w:rsidR="00222C53" w:rsidRPr="00F11E6B">
              <w:rPr>
                <w:sz w:val="18"/>
                <w:szCs w:val="18"/>
                <w:highlight w:val="lightGray"/>
                <w:u w:val="single"/>
                <w:lang w:val="fr-FR"/>
              </w:rPr>
              <w:t>obtenteur</w:t>
            </w:r>
            <w:r w:rsidR="00222C53" w:rsidRPr="00F11E6B">
              <w:rPr>
                <w:sz w:val="18"/>
                <w:szCs w:val="18"/>
                <w:u w:val="single"/>
                <w:lang w:val="fr-FR"/>
              </w:rPr>
              <w:t xml:space="preserve"> </w:t>
            </w:r>
            <w:r w:rsidR="00222C53" w:rsidRPr="00F11E6B">
              <w:rPr>
                <w:sz w:val="18"/>
                <w:szCs w:val="18"/>
                <w:highlight w:val="lightGray"/>
                <w:u w:val="single"/>
                <w:lang w:val="fr-FR"/>
              </w:rPr>
              <w:t>n</w:t>
            </w:r>
            <w:r w:rsidR="00931540">
              <w:rPr>
                <w:sz w:val="18"/>
                <w:szCs w:val="18"/>
                <w:highlight w:val="lightGray"/>
                <w:u w:val="single"/>
                <w:lang w:val="fr-FR"/>
              </w:rPr>
              <w:t>’</w:t>
            </w:r>
            <w:r w:rsidR="00222C53" w:rsidRPr="00F11E6B">
              <w:rPr>
                <w:sz w:val="18"/>
                <w:szCs w:val="18"/>
                <w:highlight w:val="lightGray"/>
                <w:u w:val="single"/>
                <w:lang w:val="fr-FR"/>
              </w:rPr>
              <w:t xml:space="preserve">a pas été </w:t>
            </w:r>
            <w:r w:rsidRPr="00F11E6B">
              <w:rPr>
                <w:strike/>
                <w:sz w:val="18"/>
                <w:szCs w:val="18"/>
                <w:highlight w:val="lightGray"/>
                <w:lang w:val="fr-FR"/>
              </w:rPr>
              <w:t>du titulaire du droit d</w:t>
            </w:r>
            <w:r w:rsidR="00931540">
              <w:rPr>
                <w:strike/>
                <w:sz w:val="18"/>
                <w:szCs w:val="18"/>
                <w:highlight w:val="lightGray"/>
                <w:lang w:val="fr-FR"/>
              </w:rPr>
              <w:t>’</w:t>
            </w:r>
            <w:r w:rsidRPr="00F11E6B">
              <w:rPr>
                <w:strike/>
                <w:sz w:val="18"/>
                <w:szCs w:val="18"/>
                <w:highlight w:val="lightGray"/>
                <w:lang w:val="fr-FR"/>
              </w:rPr>
              <w:t>obtenteur sur le territoire concerné (</w:t>
            </w:r>
            <w:r w:rsidR="008A1516" w:rsidRPr="00F11E6B">
              <w:rPr>
                <w:strike/>
                <w:sz w:val="18"/>
                <w:szCs w:val="18"/>
                <w:highlight w:val="lightGray"/>
                <w:lang w:val="fr-FR"/>
              </w:rPr>
              <w:t>article</w:t>
            </w:r>
            <w:r w:rsidR="008A1516">
              <w:rPr>
                <w:strike/>
                <w:sz w:val="18"/>
                <w:szCs w:val="18"/>
                <w:highlight w:val="lightGray"/>
                <w:lang w:val="fr-FR"/>
              </w:rPr>
              <w:t> </w:t>
            </w:r>
            <w:r w:rsidR="008A1516" w:rsidRPr="00F11E6B">
              <w:rPr>
                <w:strike/>
                <w:sz w:val="18"/>
                <w:szCs w:val="18"/>
                <w:highlight w:val="lightGray"/>
                <w:lang w:val="fr-FR"/>
              </w:rPr>
              <w:t>1</w:t>
            </w:r>
            <w:r w:rsidRPr="00F11E6B">
              <w:rPr>
                <w:strike/>
                <w:sz w:val="18"/>
                <w:szCs w:val="18"/>
                <w:highlight w:val="lightGray"/>
                <w:lang w:val="fr-FR"/>
              </w:rPr>
              <w:t>4.1) de l</w:t>
            </w:r>
            <w:r w:rsidR="00931540">
              <w:rPr>
                <w:strike/>
                <w:sz w:val="18"/>
                <w:szCs w:val="18"/>
                <w:highlight w:val="lightGray"/>
                <w:lang w:val="fr-FR"/>
              </w:rPr>
              <w:t>’</w:t>
            </w:r>
            <w:r w:rsidRPr="00F11E6B">
              <w:rPr>
                <w:strike/>
                <w:sz w:val="18"/>
                <w:szCs w:val="18"/>
                <w:highlight w:val="lightGray"/>
                <w:lang w:val="fr-FR"/>
              </w:rPr>
              <w:t xml:space="preserve">Acte </w:t>
            </w:r>
            <w:r w:rsidR="008A1516" w:rsidRPr="00F11E6B">
              <w:rPr>
                <w:strike/>
                <w:sz w:val="18"/>
                <w:szCs w:val="18"/>
                <w:highlight w:val="lightGray"/>
                <w:lang w:val="fr-FR"/>
              </w:rPr>
              <w:t>de</w:t>
            </w:r>
            <w:r w:rsidR="008A1516">
              <w:rPr>
                <w:strike/>
                <w:sz w:val="18"/>
                <w:szCs w:val="18"/>
                <w:highlight w:val="lightGray"/>
                <w:lang w:val="fr-FR"/>
              </w:rPr>
              <w:t> </w:t>
            </w:r>
            <w:r w:rsidR="008A1516" w:rsidRPr="00F11E6B">
              <w:rPr>
                <w:strike/>
                <w:sz w:val="18"/>
                <w:szCs w:val="18"/>
                <w:highlight w:val="lightGray"/>
                <w:lang w:val="fr-FR"/>
              </w:rPr>
              <w:t>1991</w:t>
            </w:r>
            <w:r w:rsidRPr="00F11E6B">
              <w:rPr>
                <w:strike/>
                <w:sz w:val="18"/>
                <w:szCs w:val="18"/>
                <w:highlight w:val="lightGray"/>
                <w:lang w:val="fr-FR"/>
              </w:rPr>
              <w:t>), mais qui ont été accomplis sans qu</w:t>
            </w:r>
            <w:r w:rsidR="00931540">
              <w:rPr>
                <w:strike/>
                <w:sz w:val="18"/>
                <w:szCs w:val="18"/>
                <w:highlight w:val="lightGray"/>
                <w:lang w:val="fr-FR"/>
              </w:rPr>
              <w:t>’</w:t>
            </w:r>
            <w:r w:rsidRPr="00F11E6B">
              <w:rPr>
                <w:strike/>
                <w:sz w:val="18"/>
                <w:szCs w:val="18"/>
                <w:highlight w:val="lightGray"/>
                <w:lang w:val="fr-FR"/>
              </w:rPr>
              <w:t xml:space="preserve">une telle autorisation ait été </w:t>
            </w:r>
            <w:r w:rsidRPr="00F11E6B">
              <w:rPr>
                <w:sz w:val="18"/>
                <w:szCs w:val="18"/>
                <w:lang w:val="fr-FR"/>
              </w:rPr>
              <w:t xml:space="preserve">obtenue.  </w:t>
            </w:r>
            <w:r w:rsidRPr="00F11E6B">
              <w:rPr>
                <w:strike/>
                <w:sz w:val="18"/>
                <w:szCs w:val="18"/>
                <w:highlight w:val="lightGray"/>
                <w:lang w:val="fr-FR"/>
              </w:rPr>
              <w:t>Par conséquent, les actes non autorisés ne peuvent se produire que sur le territoire du membre de l</w:t>
            </w:r>
            <w:r w:rsidR="00931540">
              <w:rPr>
                <w:strike/>
                <w:sz w:val="18"/>
                <w:szCs w:val="18"/>
                <w:highlight w:val="lightGray"/>
                <w:lang w:val="fr-FR"/>
              </w:rPr>
              <w:t>’</w:t>
            </w:r>
            <w:r w:rsidRPr="00F11E6B">
              <w:rPr>
                <w:strike/>
                <w:sz w:val="18"/>
                <w:szCs w:val="18"/>
                <w:highlight w:val="lightGray"/>
                <w:lang w:val="fr-FR"/>
              </w:rPr>
              <w:t>Union sur lequel un droit d</w:t>
            </w:r>
            <w:r w:rsidR="00931540">
              <w:rPr>
                <w:strike/>
                <w:sz w:val="18"/>
                <w:szCs w:val="18"/>
                <w:highlight w:val="lightGray"/>
                <w:lang w:val="fr-FR"/>
              </w:rPr>
              <w:t>’</w:t>
            </w:r>
            <w:r w:rsidRPr="00F11E6B">
              <w:rPr>
                <w:strike/>
                <w:sz w:val="18"/>
                <w:szCs w:val="18"/>
                <w:highlight w:val="lightGray"/>
                <w:lang w:val="fr-FR"/>
              </w:rPr>
              <w:t>obtenteur a été octroyé et est en vigueur.</w:t>
            </w:r>
          </w:p>
          <w:p w:rsidR="00D40EDE" w:rsidRPr="00F11E6B" w:rsidRDefault="00D40EDE" w:rsidP="008156EB">
            <w:pPr>
              <w:rPr>
                <w:sz w:val="18"/>
                <w:szCs w:val="18"/>
                <w:lang w:val="fr-FR"/>
              </w:rPr>
            </w:pPr>
          </w:p>
          <w:p w:rsidR="00F64722" w:rsidRPr="00F11E6B" w:rsidRDefault="009A3D9C" w:rsidP="008156EB">
            <w:pPr>
              <w:rPr>
                <w:sz w:val="18"/>
                <w:szCs w:val="18"/>
                <w:highlight w:val="lightGray"/>
                <w:u w:val="single"/>
                <w:lang w:val="fr-FR"/>
              </w:rPr>
            </w:pPr>
            <w:r w:rsidRPr="00F11E6B">
              <w:rPr>
                <w:sz w:val="18"/>
                <w:szCs w:val="18"/>
                <w:lang w:val="fr-FR"/>
              </w:rPr>
              <w:t>“</w:t>
            </w:r>
            <w:r w:rsidR="00222C53" w:rsidRPr="00F11E6B">
              <w:rPr>
                <w:sz w:val="18"/>
                <w:szCs w:val="18"/>
                <w:highlight w:val="lightGray"/>
                <w:u w:val="single"/>
                <w:lang w:val="fr-FR"/>
              </w:rPr>
              <w:t>La condition relative à l</w:t>
            </w:r>
            <w:r w:rsidR="00931540">
              <w:rPr>
                <w:sz w:val="18"/>
                <w:szCs w:val="18"/>
                <w:highlight w:val="lightGray"/>
                <w:u w:val="single"/>
                <w:lang w:val="fr-FR"/>
              </w:rPr>
              <w:t>’</w:t>
            </w:r>
            <w:r w:rsidR="00F11E6B" w:rsidRPr="00F11E6B">
              <w:rPr>
                <w:sz w:val="18"/>
                <w:szCs w:val="18"/>
                <w:highlight w:val="lightGray"/>
                <w:u w:val="single"/>
                <w:lang w:val="fr-FR"/>
              </w:rPr>
              <w:t xml:space="preserve"> </w:t>
            </w:r>
            <w:r w:rsidR="00931540">
              <w:rPr>
                <w:sz w:val="18"/>
                <w:szCs w:val="18"/>
                <w:highlight w:val="lightGray"/>
                <w:u w:val="single"/>
                <w:lang w:val="fr-FR"/>
              </w:rPr>
              <w:t>‘</w:t>
            </w:r>
            <w:r w:rsidR="00222C53" w:rsidRPr="00F11E6B">
              <w:rPr>
                <w:sz w:val="18"/>
                <w:szCs w:val="18"/>
                <w:highlight w:val="lightGray"/>
                <w:u w:val="single"/>
                <w:lang w:val="fr-FR"/>
              </w:rPr>
              <w:t>utilisation non autorisée</w:t>
            </w:r>
            <w:r w:rsidR="00931540">
              <w:rPr>
                <w:sz w:val="18"/>
                <w:szCs w:val="18"/>
                <w:highlight w:val="lightGray"/>
                <w:u w:val="single"/>
                <w:lang w:val="fr-FR"/>
              </w:rPr>
              <w:t>’</w:t>
            </w:r>
            <w:r w:rsidR="00222C53" w:rsidRPr="00F11E6B">
              <w:rPr>
                <w:sz w:val="18"/>
                <w:szCs w:val="18"/>
                <w:highlight w:val="lightGray"/>
                <w:u w:val="single"/>
                <w:lang w:val="fr-FR"/>
              </w:rPr>
              <w:t xml:space="preserve"> doit être interprétée comme signifiant que le matériel de reproduction ou de multiplication a été utilisé sans le consentement préalable formel de l</w:t>
            </w:r>
            <w:r w:rsidR="00931540">
              <w:rPr>
                <w:sz w:val="18"/>
                <w:szCs w:val="18"/>
                <w:highlight w:val="lightGray"/>
                <w:u w:val="single"/>
                <w:lang w:val="fr-FR"/>
              </w:rPr>
              <w:t>’</w:t>
            </w:r>
            <w:r w:rsidR="00222C53" w:rsidRPr="00F11E6B">
              <w:rPr>
                <w:sz w:val="18"/>
                <w:szCs w:val="18"/>
                <w:highlight w:val="lightGray"/>
                <w:u w:val="single"/>
                <w:lang w:val="fr-FR"/>
              </w:rPr>
              <w:t>obtenteur</w:t>
            </w:r>
            <w:r w:rsidRPr="00F11E6B">
              <w:rPr>
                <w:sz w:val="18"/>
                <w:szCs w:val="18"/>
                <w:highlight w:val="lightGray"/>
                <w:u w:val="single"/>
                <w:lang w:val="fr-FR"/>
              </w:rPr>
              <w:t>.</w:t>
            </w:r>
          </w:p>
          <w:p w:rsidR="00F64722" w:rsidRPr="00F11E6B" w:rsidRDefault="00F64722" w:rsidP="008156EB">
            <w:pPr>
              <w:rPr>
                <w:sz w:val="16"/>
                <w:szCs w:val="18"/>
                <w:highlight w:val="lightGray"/>
                <w:u w:val="single"/>
                <w:lang w:val="fr-FR"/>
              </w:rPr>
            </w:pPr>
          </w:p>
          <w:p w:rsidR="00F64722" w:rsidRPr="00F11E6B" w:rsidRDefault="006468BC" w:rsidP="008156EB">
            <w:pPr>
              <w:rPr>
                <w:sz w:val="18"/>
                <w:szCs w:val="18"/>
                <w:highlight w:val="lightGray"/>
                <w:u w:val="single"/>
                <w:lang w:val="fr-FR"/>
              </w:rPr>
            </w:pPr>
            <w:r w:rsidRPr="00F11E6B">
              <w:rPr>
                <w:sz w:val="18"/>
                <w:szCs w:val="18"/>
                <w:lang w:val="fr-FR"/>
              </w:rPr>
              <w:t>“</w:t>
            </w:r>
            <w:r w:rsidR="00F1776D" w:rsidRPr="00F11E6B">
              <w:rPr>
                <w:sz w:val="18"/>
                <w:szCs w:val="18"/>
                <w:highlight w:val="lightGray"/>
                <w:u w:val="single"/>
                <w:lang w:val="fr-FR"/>
              </w:rPr>
              <w:t>En principe, l</w:t>
            </w:r>
            <w:r w:rsidR="00931540">
              <w:rPr>
                <w:sz w:val="18"/>
                <w:szCs w:val="18"/>
                <w:highlight w:val="lightGray"/>
                <w:u w:val="single"/>
                <w:lang w:val="fr-FR"/>
              </w:rPr>
              <w:t>’</w:t>
            </w:r>
            <w:r w:rsidR="00F1776D" w:rsidRPr="00F11E6B">
              <w:rPr>
                <w:sz w:val="18"/>
                <w:szCs w:val="18"/>
                <w:highlight w:val="lightGray"/>
                <w:u w:val="single"/>
                <w:lang w:val="fr-FR"/>
              </w:rPr>
              <w:t>obtenteur ne peut pas déterminer l</w:t>
            </w:r>
            <w:r w:rsidR="00931540">
              <w:rPr>
                <w:sz w:val="18"/>
                <w:szCs w:val="18"/>
                <w:highlight w:val="lightGray"/>
                <w:u w:val="single"/>
                <w:lang w:val="fr-FR"/>
              </w:rPr>
              <w:t>’</w:t>
            </w:r>
            <w:r w:rsidR="00F1776D" w:rsidRPr="00F11E6B">
              <w:rPr>
                <w:sz w:val="18"/>
                <w:szCs w:val="18"/>
                <w:highlight w:val="lightGray"/>
                <w:u w:val="single"/>
                <w:lang w:val="fr-FR"/>
              </w:rPr>
              <w:t>origine du produit de la récolte pour vérifier s</w:t>
            </w:r>
            <w:r w:rsidR="00931540">
              <w:rPr>
                <w:sz w:val="18"/>
                <w:szCs w:val="18"/>
                <w:highlight w:val="lightGray"/>
                <w:u w:val="single"/>
                <w:lang w:val="fr-FR"/>
              </w:rPr>
              <w:t>’</w:t>
            </w:r>
            <w:r w:rsidR="00F1776D" w:rsidRPr="00F11E6B">
              <w:rPr>
                <w:sz w:val="18"/>
                <w:szCs w:val="18"/>
                <w:highlight w:val="lightGray"/>
                <w:u w:val="single"/>
                <w:lang w:val="fr-FR"/>
              </w:rPr>
              <w:t>il a été produit à partir de matériel de reproduction ou de multiplication non autorisé à un moment donné et sur un territoire donné.</w:t>
            </w:r>
          </w:p>
          <w:p w:rsidR="00F64722" w:rsidRPr="00F11E6B" w:rsidRDefault="00F64722" w:rsidP="008156EB">
            <w:pPr>
              <w:rPr>
                <w:sz w:val="16"/>
                <w:szCs w:val="18"/>
                <w:highlight w:val="lightGray"/>
                <w:u w:val="single"/>
                <w:lang w:val="fr-FR"/>
              </w:rPr>
            </w:pPr>
          </w:p>
          <w:p w:rsidR="00F64722" w:rsidRPr="00F11E6B" w:rsidRDefault="006468BC" w:rsidP="008156EB">
            <w:pPr>
              <w:rPr>
                <w:sz w:val="18"/>
                <w:szCs w:val="18"/>
                <w:highlight w:val="lightGray"/>
                <w:u w:val="single"/>
                <w:lang w:val="fr-FR"/>
              </w:rPr>
            </w:pPr>
            <w:r w:rsidRPr="00F11E6B">
              <w:rPr>
                <w:sz w:val="18"/>
                <w:szCs w:val="18"/>
                <w:lang w:val="fr-FR"/>
              </w:rPr>
              <w:t>“</w:t>
            </w:r>
            <w:r w:rsidR="003F1432" w:rsidRPr="00F11E6B">
              <w:rPr>
                <w:sz w:val="18"/>
                <w:szCs w:val="18"/>
                <w:highlight w:val="lightGray"/>
                <w:u w:val="single"/>
                <w:lang w:val="fr-FR"/>
              </w:rPr>
              <w:t>Par conséquent, ceux qui font commerce du produit de la récolte, l</w:t>
            </w:r>
            <w:r w:rsidR="00931540">
              <w:rPr>
                <w:sz w:val="18"/>
                <w:szCs w:val="18"/>
                <w:highlight w:val="lightGray"/>
                <w:u w:val="single"/>
                <w:lang w:val="fr-FR"/>
              </w:rPr>
              <w:t>’</w:t>
            </w:r>
            <w:r w:rsidR="003F1432" w:rsidRPr="00F11E6B">
              <w:rPr>
                <w:sz w:val="18"/>
                <w:szCs w:val="18"/>
                <w:highlight w:val="lightGray"/>
                <w:u w:val="single"/>
                <w:lang w:val="fr-FR"/>
              </w:rPr>
              <w:t>exportent ou l</w:t>
            </w:r>
            <w:r w:rsidR="00931540">
              <w:rPr>
                <w:sz w:val="18"/>
                <w:szCs w:val="18"/>
                <w:highlight w:val="lightGray"/>
                <w:u w:val="single"/>
                <w:lang w:val="fr-FR"/>
              </w:rPr>
              <w:t>’</w:t>
            </w:r>
            <w:r w:rsidR="003F1432" w:rsidRPr="00F11E6B">
              <w:rPr>
                <w:sz w:val="18"/>
                <w:szCs w:val="18"/>
                <w:highlight w:val="lightGray"/>
                <w:u w:val="single"/>
                <w:lang w:val="fr-FR"/>
              </w:rPr>
              <w:t>importent doivent fournir, sur demande de l</w:t>
            </w:r>
            <w:r w:rsidR="00931540">
              <w:rPr>
                <w:sz w:val="18"/>
                <w:szCs w:val="18"/>
                <w:highlight w:val="lightGray"/>
                <w:u w:val="single"/>
                <w:lang w:val="fr-FR"/>
              </w:rPr>
              <w:t>’</w:t>
            </w:r>
            <w:r w:rsidR="003F1432" w:rsidRPr="00F11E6B">
              <w:rPr>
                <w:sz w:val="18"/>
                <w:szCs w:val="18"/>
                <w:highlight w:val="lightGray"/>
                <w:u w:val="single"/>
                <w:lang w:val="fr-FR"/>
              </w:rPr>
              <w:t>obtenteur ou d</w:t>
            </w:r>
            <w:r w:rsidR="00931540">
              <w:rPr>
                <w:sz w:val="18"/>
                <w:szCs w:val="18"/>
                <w:highlight w:val="lightGray"/>
                <w:u w:val="single"/>
                <w:lang w:val="fr-FR"/>
              </w:rPr>
              <w:t>’</w:t>
            </w:r>
            <w:r w:rsidR="003F1432" w:rsidRPr="00F11E6B">
              <w:rPr>
                <w:sz w:val="18"/>
                <w:szCs w:val="18"/>
                <w:highlight w:val="lightGray"/>
                <w:u w:val="single"/>
                <w:lang w:val="fr-FR"/>
              </w:rPr>
              <w:t>autres parties prenantes (par exemple, les tribunaux, les autorités chargées de faire respecter la loi</w:t>
            </w:r>
            <w:r w:rsidR="0034068F">
              <w:rPr>
                <w:sz w:val="18"/>
                <w:szCs w:val="18"/>
                <w:highlight w:val="lightGray"/>
                <w:u w:val="single"/>
                <w:lang w:val="fr-FR"/>
              </w:rPr>
              <w:t xml:space="preserve"> ou</w:t>
            </w:r>
            <w:r w:rsidR="003F1432" w:rsidRPr="00F11E6B">
              <w:rPr>
                <w:sz w:val="18"/>
                <w:szCs w:val="18"/>
                <w:highlight w:val="lightGray"/>
                <w:u w:val="single"/>
                <w:lang w:val="fr-FR"/>
              </w:rPr>
              <w:t xml:space="preserve"> les offices de protection des obtentions végétales), les preuves dont ils disposent, établissant que le produit de la récolte résulte d</w:t>
            </w:r>
            <w:r w:rsidR="00931540">
              <w:rPr>
                <w:sz w:val="18"/>
                <w:szCs w:val="18"/>
                <w:highlight w:val="lightGray"/>
                <w:u w:val="single"/>
                <w:lang w:val="fr-FR"/>
              </w:rPr>
              <w:t>’</w:t>
            </w:r>
            <w:r w:rsidR="003F1432" w:rsidRPr="00F11E6B">
              <w:rPr>
                <w:sz w:val="18"/>
                <w:szCs w:val="18"/>
                <w:highlight w:val="lightGray"/>
                <w:u w:val="single"/>
                <w:lang w:val="fr-FR"/>
              </w:rPr>
              <w:t>une utilisation autorisée du matériel de reproduction ou de multiplication de la variété protégée ou d</w:t>
            </w:r>
            <w:r w:rsidR="00931540">
              <w:rPr>
                <w:sz w:val="18"/>
                <w:szCs w:val="18"/>
                <w:highlight w:val="lightGray"/>
                <w:u w:val="single"/>
                <w:lang w:val="fr-FR"/>
              </w:rPr>
              <w:t>’</w:t>
            </w:r>
            <w:r w:rsidR="003F1432" w:rsidRPr="00F11E6B">
              <w:rPr>
                <w:sz w:val="18"/>
                <w:szCs w:val="18"/>
                <w:highlight w:val="lightGray"/>
                <w:u w:val="single"/>
                <w:lang w:val="fr-FR"/>
              </w:rPr>
              <w:t>une variété dont la protection a été demandée.</w:t>
            </w:r>
          </w:p>
          <w:p w:rsidR="00F64722" w:rsidRPr="00F11E6B" w:rsidRDefault="00F64722" w:rsidP="008156EB">
            <w:pPr>
              <w:rPr>
                <w:sz w:val="16"/>
                <w:szCs w:val="18"/>
                <w:highlight w:val="lightGray"/>
                <w:u w:val="single"/>
                <w:lang w:val="fr-FR"/>
              </w:rPr>
            </w:pPr>
          </w:p>
          <w:p w:rsidR="00F64722" w:rsidRPr="00F11E6B" w:rsidRDefault="006468BC" w:rsidP="008156EB">
            <w:pPr>
              <w:rPr>
                <w:sz w:val="18"/>
                <w:szCs w:val="18"/>
                <w:u w:val="single"/>
                <w:lang w:val="fr-FR"/>
              </w:rPr>
            </w:pPr>
            <w:r w:rsidRPr="00F11E6B">
              <w:rPr>
                <w:sz w:val="18"/>
                <w:szCs w:val="18"/>
                <w:u w:val="single"/>
                <w:lang w:val="fr-FR"/>
              </w:rPr>
              <w:t>“</w:t>
            </w:r>
            <w:r w:rsidR="003F1432" w:rsidRPr="00F11E6B">
              <w:rPr>
                <w:sz w:val="18"/>
                <w:szCs w:val="18"/>
                <w:highlight w:val="lightGray"/>
                <w:u w:val="single"/>
                <w:lang w:val="fr-FR"/>
              </w:rPr>
              <w:t>En conséquence, toute personne utilisant le produit de la récolte d</w:t>
            </w:r>
            <w:r w:rsidR="00931540">
              <w:rPr>
                <w:sz w:val="18"/>
                <w:szCs w:val="18"/>
                <w:highlight w:val="lightGray"/>
                <w:u w:val="single"/>
                <w:lang w:val="fr-FR"/>
              </w:rPr>
              <w:t>’</w:t>
            </w:r>
            <w:r w:rsidR="003F1432" w:rsidRPr="00F11E6B">
              <w:rPr>
                <w:sz w:val="18"/>
                <w:szCs w:val="18"/>
                <w:highlight w:val="lightGray"/>
                <w:u w:val="single"/>
                <w:lang w:val="fr-FR"/>
              </w:rPr>
              <w:t>une variété végétale protégée est tenue de vérifier ou de faire vérifier dans la chaîne d</w:t>
            </w:r>
            <w:r w:rsidR="00931540">
              <w:rPr>
                <w:sz w:val="18"/>
                <w:szCs w:val="18"/>
                <w:highlight w:val="lightGray"/>
                <w:u w:val="single"/>
                <w:lang w:val="fr-FR"/>
              </w:rPr>
              <w:t>’</w:t>
            </w:r>
            <w:r w:rsidR="003F1432" w:rsidRPr="00F11E6B">
              <w:rPr>
                <w:sz w:val="18"/>
                <w:szCs w:val="18"/>
                <w:highlight w:val="lightGray"/>
                <w:u w:val="single"/>
                <w:lang w:val="fr-FR"/>
              </w:rPr>
              <w:t>approvisionnement, et de démontrer, qu</w:t>
            </w:r>
            <w:r w:rsidR="00931540">
              <w:rPr>
                <w:sz w:val="18"/>
                <w:szCs w:val="18"/>
                <w:highlight w:val="lightGray"/>
                <w:u w:val="single"/>
                <w:lang w:val="fr-FR"/>
              </w:rPr>
              <w:t>’</w:t>
            </w:r>
            <w:r w:rsidR="003F1432" w:rsidRPr="00F11E6B">
              <w:rPr>
                <w:sz w:val="18"/>
                <w:szCs w:val="18"/>
                <w:highlight w:val="lightGray"/>
                <w:u w:val="single"/>
                <w:lang w:val="fr-FR"/>
              </w:rPr>
              <w:t>il résulte d</w:t>
            </w:r>
            <w:r w:rsidR="00931540">
              <w:rPr>
                <w:sz w:val="18"/>
                <w:szCs w:val="18"/>
                <w:highlight w:val="lightGray"/>
                <w:u w:val="single"/>
                <w:lang w:val="fr-FR"/>
              </w:rPr>
              <w:t>’</w:t>
            </w:r>
            <w:r w:rsidR="003F1432" w:rsidRPr="00F11E6B">
              <w:rPr>
                <w:sz w:val="18"/>
                <w:szCs w:val="18"/>
                <w:highlight w:val="lightGray"/>
                <w:u w:val="single"/>
                <w:lang w:val="fr-FR"/>
              </w:rPr>
              <w:t>une utilisation autorisée du matériel de reproduction ou de multiplication de cette variété.  Il n</w:t>
            </w:r>
            <w:r w:rsidR="00931540">
              <w:rPr>
                <w:sz w:val="18"/>
                <w:szCs w:val="18"/>
                <w:highlight w:val="lightGray"/>
                <w:u w:val="single"/>
                <w:lang w:val="fr-FR"/>
              </w:rPr>
              <w:t>’</w:t>
            </w:r>
            <w:r w:rsidR="003F1432" w:rsidRPr="00F11E6B">
              <w:rPr>
                <w:sz w:val="18"/>
                <w:szCs w:val="18"/>
                <w:highlight w:val="lightGray"/>
                <w:u w:val="single"/>
                <w:lang w:val="fr-FR"/>
              </w:rPr>
              <w:t>appartient pas à l</w:t>
            </w:r>
            <w:r w:rsidR="00931540">
              <w:rPr>
                <w:sz w:val="18"/>
                <w:szCs w:val="18"/>
                <w:highlight w:val="lightGray"/>
                <w:u w:val="single"/>
                <w:lang w:val="fr-FR"/>
              </w:rPr>
              <w:t>’</w:t>
            </w:r>
            <w:r w:rsidR="003F1432" w:rsidRPr="00F11E6B">
              <w:rPr>
                <w:sz w:val="18"/>
                <w:szCs w:val="18"/>
                <w:highlight w:val="lightGray"/>
                <w:u w:val="single"/>
                <w:lang w:val="fr-FR"/>
              </w:rPr>
              <w:t>obtenteur de démontrer qu</w:t>
            </w:r>
            <w:r w:rsidR="00931540">
              <w:rPr>
                <w:sz w:val="18"/>
                <w:szCs w:val="18"/>
                <w:highlight w:val="lightGray"/>
                <w:u w:val="single"/>
                <w:lang w:val="fr-FR"/>
              </w:rPr>
              <w:t>’</w:t>
            </w:r>
            <w:r w:rsidR="003F1432" w:rsidRPr="00F11E6B">
              <w:rPr>
                <w:sz w:val="18"/>
                <w:szCs w:val="18"/>
                <w:highlight w:val="lightGray"/>
                <w:u w:val="single"/>
                <w:lang w:val="fr-FR"/>
              </w:rPr>
              <w:t>il n</w:t>
            </w:r>
            <w:r w:rsidR="00931540">
              <w:rPr>
                <w:sz w:val="18"/>
                <w:szCs w:val="18"/>
                <w:highlight w:val="lightGray"/>
                <w:u w:val="single"/>
                <w:lang w:val="fr-FR"/>
              </w:rPr>
              <w:t>’</w:t>
            </w:r>
            <w:r w:rsidR="003F1432" w:rsidRPr="00F11E6B">
              <w:rPr>
                <w:sz w:val="18"/>
                <w:szCs w:val="18"/>
                <w:highlight w:val="lightGray"/>
                <w:u w:val="single"/>
                <w:lang w:val="fr-FR"/>
              </w:rPr>
              <w:t>a pas donné l</w:t>
            </w:r>
            <w:r w:rsidR="00931540">
              <w:rPr>
                <w:sz w:val="18"/>
                <w:szCs w:val="18"/>
                <w:highlight w:val="lightGray"/>
                <w:u w:val="single"/>
                <w:lang w:val="fr-FR"/>
              </w:rPr>
              <w:t>’</w:t>
            </w:r>
            <w:r w:rsidR="003F1432" w:rsidRPr="00F11E6B">
              <w:rPr>
                <w:sz w:val="18"/>
                <w:szCs w:val="18"/>
                <w:highlight w:val="lightGray"/>
                <w:u w:val="single"/>
                <w:lang w:val="fr-FR"/>
              </w:rPr>
              <w:t>autorisation (il est impossible de démontrer qu</w:t>
            </w:r>
            <w:r w:rsidR="00931540">
              <w:rPr>
                <w:sz w:val="18"/>
                <w:szCs w:val="18"/>
                <w:highlight w:val="lightGray"/>
                <w:u w:val="single"/>
                <w:lang w:val="fr-FR"/>
              </w:rPr>
              <w:t>’</w:t>
            </w:r>
            <w:r w:rsidR="003F1432" w:rsidRPr="00F11E6B">
              <w:rPr>
                <w:sz w:val="18"/>
                <w:szCs w:val="18"/>
                <w:highlight w:val="lightGray"/>
                <w:u w:val="single"/>
                <w:lang w:val="fr-FR"/>
              </w:rPr>
              <w:t>un acte n</w:t>
            </w:r>
            <w:r w:rsidR="00931540">
              <w:rPr>
                <w:sz w:val="18"/>
                <w:szCs w:val="18"/>
                <w:highlight w:val="lightGray"/>
                <w:u w:val="single"/>
                <w:lang w:val="fr-FR"/>
              </w:rPr>
              <w:t>’</w:t>
            </w:r>
            <w:r w:rsidR="003F1432" w:rsidRPr="00F11E6B">
              <w:rPr>
                <w:sz w:val="18"/>
                <w:szCs w:val="18"/>
                <w:highlight w:val="lightGray"/>
                <w:u w:val="single"/>
                <w:lang w:val="fr-FR"/>
              </w:rPr>
              <w:t>a pas eu lieu, alors que quiconque peut facilement démontrer qu</w:t>
            </w:r>
            <w:r w:rsidR="00931540">
              <w:rPr>
                <w:sz w:val="18"/>
                <w:szCs w:val="18"/>
                <w:highlight w:val="lightGray"/>
                <w:u w:val="single"/>
                <w:lang w:val="fr-FR"/>
              </w:rPr>
              <w:t>’</w:t>
            </w:r>
            <w:r w:rsidR="003F1432" w:rsidRPr="00F11E6B">
              <w:rPr>
                <w:sz w:val="18"/>
                <w:szCs w:val="18"/>
                <w:highlight w:val="lightGray"/>
                <w:u w:val="single"/>
                <w:lang w:val="fr-FR"/>
              </w:rPr>
              <w:t>il a été autorisé à accomplir un acte).</w:t>
            </w:r>
            <w:r w:rsidR="009A3D9C" w:rsidRPr="00F11E6B">
              <w:rPr>
                <w:sz w:val="18"/>
                <w:szCs w:val="18"/>
                <w:lang w:val="fr-FR"/>
              </w:rPr>
              <w:t>”</w:t>
            </w:r>
          </w:p>
          <w:p w:rsidR="009A3D9C" w:rsidRPr="00F11E6B" w:rsidRDefault="009A3D9C" w:rsidP="008156EB">
            <w:pPr>
              <w:ind w:left="1148" w:hanging="630"/>
              <w:rPr>
                <w:sz w:val="8"/>
                <w:lang w:val="fr-FR"/>
              </w:rPr>
            </w:pPr>
          </w:p>
        </w:tc>
      </w:tr>
    </w:tbl>
    <w:p w:rsidR="005547C8" w:rsidRPr="00F11E6B" w:rsidRDefault="005547C8" w:rsidP="005547C8">
      <w:pPr>
        <w:jc w:val="left"/>
        <w:rPr>
          <w:sz w:val="16"/>
          <w:szCs w:val="24"/>
          <w:lang w:val="fr-FR"/>
        </w:rPr>
      </w:pPr>
    </w:p>
    <w:p w:rsidR="00F64722" w:rsidRPr="00F11E6B" w:rsidRDefault="00B31148" w:rsidP="00496D99">
      <w:pPr>
        <w:rPr>
          <w:szCs w:val="24"/>
          <w:lang w:val="fr-FR"/>
        </w:rPr>
      </w:pPr>
      <w:r w:rsidRPr="00F11E6B">
        <w:rPr>
          <w:szCs w:val="24"/>
          <w:lang w:val="fr-FR"/>
        </w:rPr>
        <w:lastRenderedPageBreak/>
        <w:fldChar w:fldCharType="begin"/>
      </w:r>
      <w:r w:rsidRPr="00F11E6B">
        <w:rPr>
          <w:szCs w:val="24"/>
          <w:lang w:val="fr-FR"/>
        </w:rPr>
        <w:instrText xml:space="preserve"> AUTONUM  </w:instrText>
      </w:r>
      <w:r w:rsidRPr="00F11E6B">
        <w:rPr>
          <w:szCs w:val="24"/>
          <w:lang w:val="fr-FR"/>
        </w:rPr>
        <w:fldChar w:fldCharType="end"/>
      </w:r>
      <w:r w:rsidRPr="00F11E6B">
        <w:rPr>
          <w:szCs w:val="24"/>
          <w:lang w:val="fr-FR"/>
        </w:rPr>
        <w:tab/>
      </w:r>
      <w:r w:rsidR="00564362" w:rsidRPr="00F11E6B">
        <w:rPr>
          <w:szCs w:val="24"/>
          <w:lang w:val="fr-FR"/>
        </w:rPr>
        <w:t>S</w:t>
      </w:r>
      <w:r w:rsidR="00931540">
        <w:rPr>
          <w:szCs w:val="24"/>
          <w:lang w:val="fr-FR"/>
        </w:rPr>
        <w:t>’</w:t>
      </w:r>
      <w:r w:rsidR="00564362" w:rsidRPr="00F11E6B">
        <w:rPr>
          <w:szCs w:val="24"/>
          <w:lang w:val="fr-FR"/>
        </w:rPr>
        <w:t xml:space="preserve">agissant des termes </w:t>
      </w:r>
      <w:r w:rsidR="008A1516">
        <w:rPr>
          <w:szCs w:val="24"/>
          <w:lang w:val="fr-FR"/>
        </w:rPr>
        <w:t>“</w:t>
      </w:r>
      <w:r w:rsidR="008A1516" w:rsidRPr="00F11E6B">
        <w:rPr>
          <w:szCs w:val="24"/>
          <w:lang w:val="fr-FR"/>
        </w:rPr>
        <w:t>u</w:t>
      </w:r>
      <w:r w:rsidR="00564362" w:rsidRPr="00F11E6B">
        <w:rPr>
          <w:szCs w:val="24"/>
          <w:lang w:val="fr-FR"/>
        </w:rPr>
        <w:t>tilisation non autorisée”, l</w:t>
      </w:r>
      <w:r w:rsidR="00931540">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AE722F" w:rsidRPr="00F11E6B">
        <w:rPr>
          <w:szCs w:val="24"/>
          <w:lang w:val="fr-FR"/>
        </w:rPr>
        <w:t>4.</w:t>
      </w:r>
      <w:r w:rsidR="00564362" w:rsidRPr="00F11E6B">
        <w:rPr>
          <w:szCs w:val="24"/>
          <w:lang w:val="fr-FR"/>
        </w:rPr>
        <w:t>1)a) de l</w:t>
      </w:r>
      <w:r w:rsidR="00931540">
        <w:rPr>
          <w:szCs w:val="24"/>
          <w:lang w:val="fr-FR"/>
        </w:rPr>
        <w:t>’</w:t>
      </w:r>
      <w:r w:rsidR="00564362"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564362" w:rsidRPr="00F11E6B">
        <w:rPr>
          <w:szCs w:val="24"/>
          <w:lang w:val="fr-FR"/>
        </w:rPr>
        <w:t xml:space="preserve"> de la </w:t>
      </w:r>
      <w:r w:rsidR="00931540">
        <w:rPr>
          <w:szCs w:val="24"/>
          <w:lang w:val="fr-FR"/>
        </w:rPr>
        <w:t>Convention UPOV</w:t>
      </w:r>
      <w:r w:rsidR="00564362" w:rsidRPr="00F11E6B">
        <w:rPr>
          <w:szCs w:val="24"/>
          <w:lang w:val="fr-FR"/>
        </w:rPr>
        <w:t xml:space="preserve"> stipule que </w:t>
      </w:r>
      <w:r w:rsidR="008A1516">
        <w:rPr>
          <w:szCs w:val="24"/>
          <w:lang w:val="fr-FR"/>
        </w:rPr>
        <w:t>“</w:t>
      </w:r>
      <w:r w:rsidR="008A1516" w:rsidRPr="00F11E6B">
        <w:rPr>
          <w:szCs w:val="24"/>
          <w:lang w:val="fr-FR"/>
        </w:rPr>
        <w:t>S</w:t>
      </w:r>
      <w:r w:rsidR="00564362" w:rsidRPr="00F11E6B">
        <w:rPr>
          <w:szCs w:val="24"/>
          <w:lang w:val="fr-FR"/>
        </w:rPr>
        <w:t xml:space="preserve">ous réserve des </w:t>
      </w:r>
      <w:r w:rsidR="008A1516" w:rsidRPr="00F11E6B">
        <w:rPr>
          <w:szCs w:val="24"/>
          <w:lang w:val="fr-FR"/>
        </w:rPr>
        <w:t>articles</w:t>
      </w:r>
      <w:r w:rsidR="008A1516">
        <w:rPr>
          <w:szCs w:val="24"/>
          <w:lang w:val="fr-FR"/>
        </w:rPr>
        <w:t> </w:t>
      </w:r>
      <w:r w:rsidR="008A1516" w:rsidRPr="00F11E6B">
        <w:rPr>
          <w:szCs w:val="24"/>
          <w:lang w:val="fr-FR"/>
        </w:rPr>
        <w:t>1</w:t>
      </w:r>
      <w:r w:rsidR="00564362" w:rsidRPr="00F11E6B">
        <w:rPr>
          <w:szCs w:val="24"/>
          <w:lang w:val="fr-FR"/>
        </w:rPr>
        <w:t>5 [Exceptions au droit d</w:t>
      </w:r>
      <w:r w:rsidR="00931540">
        <w:rPr>
          <w:szCs w:val="24"/>
          <w:lang w:val="fr-FR"/>
        </w:rPr>
        <w:t>’</w:t>
      </w:r>
      <w:r w:rsidR="00564362" w:rsidRPr="00F11E6B">
        <w:rPr>
          <w:szCs w:val="24"/>
          <w:lang w:val="fr-FR"/>
        </w:rPr>
        <w:t>obtenteur] et 16 [Épuisement du droit d</w:t>
      </w:r>
      <w:r w:rsidR="00931540">
        <w:rPr>
          <w:szCs w:val="24"/>
          <w:lang w:val="fr-FR"/>
        </w:rPr>
        <w:t>’</w:t>
      </w:r>
      <w:r w:rsidR="00564362" w:rsidRPr="00F11E6B">
        <w:rPr>
          <w:szCs w:val="24"/>
          <w:lang w:val="fr-FR"/>
        </w:rPr>
        <w:t>obtenteur], l</w:t>
      </w:r>
      <w:r w:rsidR="00931540">
        <w:rPr>
          <w:szCs w:val="24"/>
          <w:lang w:val="fr-FR"/>
        </w:rPr>
        <w:t>’</w:t>
      </w:r>
      <w:r w:rsidR="00564362" w:rsidRPr="00F11E6B">
        <w:rPr>
          <w:szCs w:val="24"/>
          <w:lang w:val="fr-FR"/>
        </w:rPr>
        <w:t>autorisation de l</w:t>
      </w:r>
      <w:r w:rsidR="00931540">
        <w:rPr>
          <w:szCs w:val="24"/>
          <w:lang w:val="fr-FR"/>
        </w:rPr>
        <w:t>’</w:t>
      </w:r>
      <w:r w:rsidR="00564362" w:rsidRPr="00F11E6B">
        <w:rPr>
          <w:szCs w:val="24"/>
          <w:lang w:val="fr-FR"/>
        </w:rPr>
        <w:t xml:space="preserve">obtenteur est requise pour les actes suivants accomplis </w:t>
      </w:r>
      <w:r w:rsidR="00931540">
        <w:rPr>
          <w:szCs w:val="24"/>
          <w:lang w:val="fr-FR"/>
        </w:rPr>
        <w:t>à l’égard</w:t>
      </w:r>
      <w:r w:rsidR="00564362" w:rsidRPr="00F11E6B">
        <w:rPr>
          <w:szCs w:val="24"/>
          <w:lang w:val="fr-FR"/>
        </w:rPr>
        <w:t xml:space="preserve"> du matériel de reproduction ou de multiplication de la variété protégée</w:t>
      </w:r>
      <w:r w:rsidR="00931540">
        <w:rPr>
          <w:szCs w:val="24"/>
          <w:lang w:val="fr-FR"/>
        </w:rPr>
        <w:t> :</w:t>
      </w:r>
    </w:p>
    <w:p w:rsidR="00F64722" w:rsidRPr="00F11E6B" w:rsidRDefault="00F64722" w:rsidP="00B31148">
      <w:pPr>
        <w:keepNext/>
        <w:rPr>
          <w:szCs w:val="24"/>
          <w:u w:val="single"/>
          <w:lang w:val="fr-FR"/>
        </w:rPr>
      </w:pPr>
    </w:p>
    <w:p w:rsidR="00F64722" w:rsidRPr="00F11E6B" w:rsidRDefault="00B31148" w:rsidP="00B31148">
      <w:pPr>
        <w:keepNext/>
        <w:tabs>
          <w:tab w:val="right" w:pos="851"/>
        </w:tabs>
        <w:rPr>
          <w:szCs w:val="24"/>
          <w:lang w:val="fr-FR"/>
        </w:rPr>
      </w:pPr>
      <w:r w:rsidRPr="00F11E6B">
        <w:rPr>
          <w:szCs w:val="24"/>
          <w:lang w:val="fr-FR"/>
        </w:rPr>
        <w:tab/>
        <w:t>i)</w:t>
      </w:r>
      <w:r w:rsidRPr="00F11E6B">
        <w:rPr>
          <w:szCs w:val="24"/>
          <w:lang w:val="fr-FR"/>
        </w:rPr>
        <w:tab/>
      </w:r>
      <w:r w:rsidR="00564362" w:rsidRPr="00F11E6B">
        <w:rPr>
          <w:szCs w:val="24"/>
          <w:lang w:val="fr-FR"/>
        </w:rPr>
        <w:t>la production ou la reproduction,</w:t>
      </w:r>
    </w:p>
    <w:p w:rsidR="00F64722" w:rsidRPr="00F11E6B" w:rsidRDefault="00564362" w:rsidP="00B31148">
      <w:pPr>
        <w:keepNext/>
        <w:tabs>
          <w:tab w:val="right" w:pos="851"/>
        </w:tabs>
        <w:rPr>
          <w:szCs w:val="24"/>
          <w:lang w:val="fr-FR"/>
        </w:rPr>
      </w:pPr>
      <w:r w:rsidRPr="00F11E6B">
        <w:rPr>
          <w:szCs w:val="24"/>
          <w:lang w:val="fr-FR"/>
        </w:rPr>
        <w:tab/>
      </w:r>
      <w:r w:rsidR="00B31148" w:rsidRPr="00F11E6B">
        <w:rPr>
          <w:szCs w:val="24"/>
          <w:lang w:val="fr-FR"/>
        </w:rPr>
        <w:t>ii)</w:t>
      </w:r>
      <w:r w:rsidR="00B31148" w:rsidRPr="00F11E6B">
        <w:rPr>
          <w:szCs w:val="24"/>
          <w:lang w:val="fr-FR"/>
        </w:rPr>
        <w:tab/>
      </w:r>
      <w:r w:rsidRPr="00F11E6B">
        <w:rPr>
          <w:szCs w:val="24"/>
          <w:lang w:val="fr-FR"/>
        </w:rPr>
        <w:t>le conditionnement aux fins de la reproduction ou de la multiplication,</w:t>
      </w:r>
    </w:p>
    <w:p w:rsidR="00F64722" w:rsidRPr="00F11E6B" w:rsidRDefault="00564362" w:rsidP="00B31148">
      <w:pPr>
        <w:keepNext/>
        <w:tabs>
          <w:tab w:val="right" w:pos="851"/>
        </w:tabs>
        <w:rPr>
          <w:szCs w:val="24"/>
          <w:lang w:val="fr-FR"/>
        </w:rPr>
      </w:pPr>
      <w:r w:rsidRPr="00F11E6B">
        <w:rPr>
          <w:szCs w:val="24"/>
          <w:lang w:val="fr-FR"/>
        </w:rPr>
        <w:tab/>
      </w:r>
      <w:r w:rsidR="00B31148" w:rsidRPr="00F11E6B">
        <w:rPr>
          <w:szCs w:val="24"/>
          <w:lang w:val="fr-FR"/>
        </w:rPr>
        <w:t>iii)</w:t>
      </w:r>
      <w:r w:rsidR="00B31148" w:rsidRPr="00F11E6B">
        <w:rPr>
          <w:szCs w:val="24"/>
          <w:lang w:val="fr-FR"/>
        </w:rPr>
        <w:tab/>
      </w:r>
      <w:r w:rsidR="005751E5" w:rsidRPr="00F11E6B">
        <w:rPr>
          <w:szCs w:val="24"/>
          <w:lang w:val="fr-FR"/>
        </w:rPr>
        <w:t>l</w:t>
      </w:r>
      <w:r w:rsidR="00931540">
        <w:rPr>
          <w:szCs w:val="24"/>
          <w:lang w:val="fr-FR"/>
        </w:rPr>
        <w:t>’</w:t>
      </w:r>
      <w:r w:rsidR="005751E5" w:rsidRPr="00F11E6B">
        <w:rPr>
          <w:szCs w:val="24"/>
          <w:lang w:val="fr-FR"/>
        </w:rPr>
        <w:t>offre à la vente,</w:t>
      </w:r>
    </w:p>
    <w:p w:rsidR="00F64722" w:rsidRPr="00F11E6B" w:rsidRDefault="00564362" w:rsidP="00B31148">
      <w:pPr>
        <w:keepNext/>
        <w:tabs>
          <w:tab w:val="right" w:pos="851"/>
        </w:tabs>
        <w:rPr>
          <w:szCs w:val="24"/>
          <w:lang w:val="fr-FR"/>
        </w:rPr>
      </w:pPr>
      <w:r w:rsidRPr="00F11E6B">
        <w:rPr>
          <w:szCs w:val="24"/>
          <w:lang w:val="fr-FR"/>
        </w:rPr>
        <w:tab/>
      </w:r>
      <w:r w:rsidR="00B31148" w:rsidRPr="00F11E6B">
        <w:rPr>
          <w:szCs w:val="24"/>
          <w:lang w:val="fr-FR"/>
        </w:rPr>
        <w:t>iv)</w:t>
      </w:r>
      <w:r w:rsidR="00B31148" w:rsidRPr="00F11E6B">
        <w:rPr>
          <w:szCs w:val="24"/>
          <w:lang w:val="fr-FR"/>
        </w:rPr>
        <w:tab/>
      </w:r>
      <w:r w:rsidR="005751E5" w:rsidRPr="00F11E6B">
        <w:rPr>
          <w:szCs w:val="24"/>
          <w:lang w:val="fr-FR"/>
        </w:rPr>
        <w:t>la vente ou toute autre forme de commercialisation,</w:t>
      </w:r>
    </w:p>
    <w:p w:rsidR="00F64722" w:rsidRPr="00F11E6B" w:rsidRDefault="00564362" w:rsidP="00B31148">
      <w:pPr>
        <w:keepNext/>
        <w:tabs>
          <w:tab w:val="right" w:pos="851"/>
        </w:tabs>
        <w:rPr>
          <w:szCs w:val="24"/>
          <w:lang w:val="fr-FR"/>
        </w:rPr>
      </w:pPr>
      <w:r w:rsidRPr="00F11E6B">
        <w:rPr>
          <w:szCs w:val="24"/>
          <w:lang w:val="fr-FR"/>
        </w:rPr>
        <w:tab/>
      </w:r>
      <w:r w:rsidR="00B31148" w:rsidRPr="00F11E6B">
        <w:rPr>
          <w:szCs w:val="24"/>
          <w:lang w:val="fr-FR"/>
        </w:rPr>
        <w:t>v)</w:t>
      </w:r>
      <w:r w:rsidR="00B31148" w:rsidRPr="00F11E6B">
        <w:rPr>
          <w:szCs w:val="24"/>
          <w:lang w:val="fr-FR"/>
        </w:rPr>
        <w:tab/>
      </w:r>
      <w:r w:rsidR="005751E5" w:rsidRPr="00F11E6B">
        <w:rPr>
          <w:szCs w:val="24"/>
          <w:lang w:val="fr-FR"/>
        </w:rPr>
        <w:t>l</w:t>
      </w:r>
      <w:r w:rsidR="00931540">
        <w:rPr>
          <w:szCs w:val="24"/>
          <w:lang w:val="fr-FR"/>
        </w:rPr>
        <w:t>’</w:t>
      </w:r>
      <w:r w:rsidR="005751E5" w:rsidRPr="00F11E6B">
        <w:rPr>
          <w:szCs w:val="24"/>
          <w:lang w:val="fr-FR"/>
        </w:rPr>
        <w:t>exportation</w:t>
      </w:r>
      <w:r w:rsidR="00B31148" w:rsidRPr="00F11E6B">
        <w:rPr>
          <w:szCs w:val="24"/>
          <w:lang w:val="fr-FR"/>
        </w:rPr>
        <w:t>,</w:t>
      </w:r>
    </w:p>
    <w:p w:rsidR="00F64722" w:rsidRPr="00F11E6B" w:rsidRDefault="00564362" w:rsidP="00B31148">
      <w:pPr>
        <w:keepNext/>
        <w:tabs>
          <w:tab w:val="right" w:pos="851"/>
        </w:tabs>
        <w:rPr>
          <w:szCs w:val="24"/>
          <w:lang w:val="fr-FR"/>
        </w:rPr>
      </w:pPr>
      <w:r w:rsidRPr="00F11E6B">
        <w:rPr>
          <w:szCs w:val="24"/>
          <w:lang w:val="fr-FR"/>
        </w:rPr>
        <w:tab/>
      </w:r>
      <w:r w:rsidR="00B31148" w:rsidRPr="00F11E6B">
        <w:rPr>
          <w:szCs w:val="24"/>
          <w:lang w:val="fr-FR"/>
        </w:rPr>
        <w:t>vi)</w:t>
      </w:r>
      <w:r w:rsidR="00B31148" w:rsidRPr="00F11E6B">
        <w:rPr>
          <w:szCs w:val="24"/>
          <w:lang w:val="fr-FR"/>
        </w:rPr>
        <w:tab/>
      </w:r>
      <w:r w:rsidR="005751E5" w:rsidRPr="00F11E6B">
        <w:rPr>
          <w:szCs w:val="24"/>
          <w:lang w:val="fr-FR"/>
        </w:rPr>
        <w:t>l</w:t>
      </w:r>
      <w:r w:rsidR="00931540">
        <w:rPr>
          <w:szCs w:val="24"/>
          <w:lang w:val="fr-FR"/>
        </w:rPr>
        <w:t>’</w:t>
      </w:r>
      <w:r w:rsidR="005751E5" w:rsidRPr="00F11E6B">
        <w:rPr>
          <w:szCs w:val="24"/>
          <w:lang w:val="fr-FR"/>
        </w:rPr>
        <w:t>importation</w:t>
      </w:r>
      <w:r w:rsidR="00B31148" w:rsidRPr="00F11E6B">
        <w:rPr>
          <w:szCs w:val="24"/>
          <w:lang w:val="fr-FR"/>
        </w:rPr>
        <w:t>,</w:t>
      </w:r>
    </w:p>
    <w:p w:rsidR="00F64722" w:rsidRPr="00F11E6B" w:rsidRDefault="00564362" w:rsidP="00496D99">
      <w:pPr>
        <w:tabs>
          <w:tab w:val="right" w:pos="851"/>
        </w:tabs>
        <w:rPr>
          <w:szCs w:val="24"/>
          <w:lang w:val="fr-FR"/>
        </w:rPr>
      </w:pPr>
      <w:r w:rsidRPr="00F11E6B">
        <w:rPr>
          <w:szCs w:val="24"/>
          <w:lang w:val="fr-FR"/>
        </w:rPr>
        <w:tab/>
      </w:r>
      <w:r w:rsidR="00B31148" w:rsidRPr="00F11E6B">
        <w:rPr>
          <w:szCs w:val="24"/>
          <w:lang w:val="fr-FR"/>
        </w:rPr>
        <w:t>vii)</w:t>
      </w:r>
      <w:r w:rsidR="00B31148" w:rsidRPr="00F11E6B">
        <w:rPr>
          <w:szCs w:val="24"/>
          <w:lang w:val="fr-FR"/>
        </w:rPr>
        <w:tab/>
      </w:r>
      <w:r w:rsidR="005751E5" w:rsidRPr="00F11E6B">
        <w:rPr>
          <w:szCs w:val="24"/>
          <w:lang w:val="fr-FR"/>
        </w:rPr>
        <w:t>la détention à l</w:t>
      </w:r>
      <w:r w:rsidR="00931540">
        <w:rPr>
          <w:szCs w:val="24"/>
          <w:lang w:val="fr-FR"/>
        </w:rPr>
        <w:t>’</w:t>
      </w:r>
      <w:r w:rsidR="005751E5" w:rsidRPr="00F11E6B">
        <w:rPr>
          <w:szCs w:val="24"/>
          <w:lang w:val="fr-FR"/>
        </w:rPr>
        <w:t xml:space="preserve">une des fins mentionnées aux </w:t>
      </w:r>
      <w:r w:rsidR="008A1516" w:rsidRPr="00F11E6B">
        <w:rPr>
          <w:szCs w:val="24"/>
          <w:lang w:val="fr-FR"/>
        </w:rPr>
        <w:t>points</w:t>
      </w:r>
      <w:r w:rsidR="008A1516">
        <w:rPr>
          <w:szCs w:val="24"/>
          <w:lang w:val="fr-FR"/>
        </w:rPr>
        <w:t> </w:t>
      </w:r>
      <w:r w:rsidR="008A1516" w:rsidRPr="00F11E6B">
        <w:rPr>
          <w:szCs w:val="24"/>
          <w:lang w:val="fr-FR"/>
        </w:rPr>
        <w:t>i)</w:t>
      </w:r>
      <w:r w:rsidR="005751E5" w:rsidRPr="00F11E6B">
        <w:rPr>
          <w:szCs w:val="24"/>
          <w:lang w:val="fr-FR"/>
        </w:rPr>
        <w:t xml:space="preserve"> à vi) ci</w:t>
      </w:r>
      <w:r w:rsidR="00931540">
        <w:rPr>
          <w:szCs w:val="24"/>
          <w:lang w:val="fr-FR"/>
        </w:rPr>
        <w:t>-</w:t>
      </w:r>
      <w:r w:rsidR="005751E5" w:rsidRPr="00F11E6B">
        <w:rPr>
          <w:szCs w:val="24"/>
          <w:lang w:val="fr-FR"/>
        </w:rPr>
        <w:t>dessus.</w:t>
      </w:r>
    </w:p>
    <w:p w:rsidR="00F64722" w:rsidRPr="00F11E6B" w:rsidRDefault="00F64722" w:rsidP="00B31148">
      <w:pPr>
        <w:rPr>
          <w:szCs w:val="24"/>
          <w:lang w:val="fr-FR"/>
        </w:rPr>
      </w:pPr>
    </w:p>
    <w:p w:rsidR="00F64722" w:rsidRPr="00F11E6B" w:rsidRDefault="005751E5" w:rsidP="00B31148">
      <w:pPr>
        <w:rPr>
          <w:szCs w:val="24"/>
          <w:lang w:val="fr-FR"/>
        </w:rPr>
      </w:pPr>
      <w:r w:rsidRPr="00F11E6B">
        <w:rPr>
          <w:szCs w:val="24"/>
          <w:lang w:val="fr-FR"/>
        </w:rPr>
        <w:t xml:space="preserve">Par conséquent, sous réserve des </w:t>
      </w:r>
      <w:r w:rsidR="008A1516" w:rsidRPr="00F11E6B">
        <w:rPr>
          <w:szCs w:val="24"/>
          <w:lang w:val="fr-FR"/>
        </w:rPr>
        <w:t>articles</w:t>
      </w:r>
      <w:r w:rsidR="008A1516">
        <w:rPr>
          <w:szCs w:val="24"/>
          <w:lang w:val="fr-FR"/>
        </w:rPr>
        <w:t> </w:t>
      </w:r>
      <w:r w:rsidR="008A1516" w:rsidRPr="00F11E6B">
        <w:rPr>
          <w:szCs w:val="24"/>
          <w:lang w:val="fr-FR"/>
        </w:rPr>
        <w:t>1</w:t>
      </w:r>
      <w:r w:rsidRPr="00F11E6B">
        <w:rPr>
          <w:szCs w:val="24"/>
          <w:lang w:val="fr-FR"/>
        </w:rPr>
        <w:t xml:space="preserve">5 et 16, on entend par </w:t>
      </w:r>
      <w:r w:rsidR="008A1516">
        <w:rPr>
          <w:szCs w:val="24"/>
          <w:lang w:val="fr-FR"/>
        </w:rPr>
        <w:t>“</w:t>
      </w:r>
      <w:r w:rsidR="008A1516" w:rsidRPr="00F11E6B">
        <w:rPr>
          <w:szCs w:val="24"/>
          <w:lang w:val="fr-FR"/>
        </w:rPr>
        <w:t>u</w:t>
      </w:r>
      <w:r w:rsidRPr="00F11E6B">
        <w:rPr>
          <w:szCs w:val="24"/>
          <w:lang w:val="fr-FR"/>
        </w:rPr>
        <w:t>tilisation non autorisée” l</w:t>
      </w:r>
      <w:r w:rsidR="00931540">
        <w:rPr>
          <w:szCs w:val="24"/>
          <w:lang w:val="fr-FR"/>
        </w:rPr>
        <w:t>’</w:t>
      </w:r>
      <w:r w:rsidRPr="00F11E6B">
        <w:rPr>
          <w:szCs w:val="24"/>
          <w:lang w:val="fr-FR"/>
        </w:rPr>
        <w:t xml:space="preserve">accomplissement des actes mentionnés aux </w:t>
      </w:r>
      <w:r w:rsidR="008A1516" w:rsidRPr="00F11E6B">
        <w:rPr>
          <w:szCs w:val="24"/>
          <w:lang w:val="fr-FR"/>
        </w:rPr>
        <w:t>points</w:t>
      </w:r>
      <w:r w:rsidR="008A1516">
        <w:rPr>
          <w:szCs w:val="24"/>
          <w:lang w:val="fr-FR"/>
        </w:rPr>
        <w:t> </w:t>
      </w:r>
      <w:r w:rsidR="008A1516" w:rsidRPr="00F11E6B">
        <w:rPr>
          <w:szCs w:val="24"/>
          <w:lang w:val="fr-FR"/>
        </w:rPr>
        <w:t>i)</w:t>
      </w:r>
      <w:r w:rsidRPr="00F11E6B">
        <w:rPr>
          <w:szCs w:val="24"/>
          <w:lang w:val="fr-FR"/>
        </w:rPr>
        <w:t xml:space="preserve"> à vii) ci</w:t>
      </w:r>
      <w:r w:rsidR="00931540">
        <w:rPr>
          <w:szCs w:val="24"/>
          <w:lang w:val="fr-FR"/>
        </w:rPr>
        <w:t>-</w:t>
      </w:r>
      <w:r w:rsidRPr="00F11E6B">
        <w:rPr>
          <w:szCs w:val="24"/>
          <w:lang w:val="fr-FR"/>
        </w:rPr>
        <w:t xml:space="preserve">dessus </w:t>
      </w:r>
      <w:r w:rsidR="00931540">
        <w:rPr>
          <w:szCs w:val="24"/>
          <w:lang w:val="fr-FR"/>
        </w:rPr>
        <w:t>à l’égard</w:t>
      </w:r>
      <w:r w:rsidRPr="00F11E6B">
        <w:rPr>
          <w:szCs w:val="24"/>
          <w:lang w:val="fr-FR"/>
        </w:rPr>
        <w:t xml:space="preserve"> du matériel de reproduction ou de multiplication sur le territoire concerné, sans qu</w:t>
      </w:r>
      <w:r w:rsidR="00931540">
        <w:rPr>
          <w:szCs w:val="24"/>
          <w:lang w:val="fr-FR"/>
        </w:rPr>
        <w:t>’</w:t>
      </w:r>
      <w:r w:rsidRPr="00F11E6B">
        <w:rPr>
          <w:szCs w:val="24"/>
          <w:lang w:val="fr-FR"/>
        </w:rPr>
        <w:t>une telle autorisation ait été obtenue.</w:t>
      </w:r>
    </w:p>
    <w:p w:rsidR="00DE4092" w:rsidRPr="00F11E6B" w:rsidRDefault="00DE4092" w:rsidP="00DE4092">
      <w:pPr>
        <w:keepNext/>
        <w:keepLines/>
        <w:rPr>
          <w:lang w:val="fr-FR"/>
        </w:rPr>
      </w:pPr>
    </w:p>
    <w:tbl>
      <w:tblPr>
        <w:tblStyle w:val="TableGrid"/>
        <w:tblW w:w="0" w:type="auto"/>
        <w:tblLook w:val="04A0" w:firstRow="1" w:lastRow="0" w:firstColumn="1" w:lastColumn="0" w:noHBand="0" w:noVBand="1"/>
      </w:tblPr>
      <w:tblGrid>
        <w:gridCol w:w="9629"/>
      </w:tblGrid>
      <w:tr w:rsidR="00DE4092" w:rsidRPr="00223D2A" w:rsidTr="00F802A0">
        <w:tc>
          <w:tcPr>
            <w:tcW w:w="9629" w:type="dxa"/>
            <w:shd w:val="clear" w:color="auto" w:fill="F2F2F2" w:themeFill="background1" w:themeFillShade="F2"/>
          </w:tcPr>
          <w:p w:rsidR="00F64722" w:rsidRPr="00F11E6B" w:rsidRDefault="00F64722" w:rsidP="00F802A0">
            <w:pPr>
              <w:keepNext/>
              <w:keepLines/>
              <w:rPr>
                <w:sz w:val="8"/>
                <w:szCs w:val="10"/>
                <w:lang w:val="fr-FR"/>
              </w:rPr>
            </w:pPr>
          </w:p>
          <w:p w:rsidR="00F64722" w:rsidRPr="00F11E6B" w:rsidRDefault="000112F3" w:rsidP="00F802A0">
            <w:pPr>
              <w:keepNext/>
              <w:keepLines/>
              <w:rPr>
                <w:sz w:val="18"/>
                <w:szCs w:val="18"/>
                <w:lang w:val="fr-FR"/>
              </w:rPr>
            </w:pPr>
            <w:r w:rsidRPr="00F11E6B">
              <w:rPr>
                <w:sz w:val="18"/>
                <w:szCs w:val="18"/>
                <w:u w:val="single"/>
                <w:lang w:val="fr-FR"/>
              </w:rPr>
              <w:t>Propositions du Japon</w:t>
            </w:r>
            <w:r w:rsidR="00DE4092" w:rsidRPr="00F11E6B">
              <w:rPr>
                <w:rStyle w:val="EndnoteReference"/>
                <w:b/>
                <w:sz w:val="18"/>
                <w:szCs w:val="18"/>
                <w:lang w:val="fr-FR"/>
              </w:rPr>
              <w:endnoteReference w:id="8"/>
            </w:r>
          </w:p>
          <w:p w:rsidR="00F64722" w:rsidRPr="00F11E6B" w:rsidRDefault="00F64722" w:rsidP="00F802A0">
            <w:pPr>
              <w:keepNext/>
              <w:keepLines/>
              <w:rPr>
                <w:sz w:val="16"/>
                <w:szCs w:val="18"/>
                <w:lang w:val="fr-FR"/>
              </w:rPr>
            </w:pPr>
          </w:p>
          <w:p w:rsidR="00F64722" w:rsidRPr="00F11E6B" w:rsidRDefault="00414498" w:rsidP="00F802A0">
            <w:pPr>
              <w:keepNext/>
              <w:keepLines/>
              <w:rPr>
                <w:sz w:val="18"/>
                <w:szCs w:val="18"/>
                <w:lang w:val="fr-FR"/>
              </w:rPr>
            </w:pPr>
            <w:r w:rsidRPr="00F11E6B">
              <w:rPr>
                <w:sz w:val="18"/>
                <w:szCs w:val="18"/>
                <w:lang w:val="fr-FR"/>
              </w:rPr>
              <w:t xml:space="preserve">Le </w:t>
            </w:r>
            <w:r w:rsidR="008A1516" w:rsidRPr="00F11E6B">
              <w:rPr>
                <w:sz w:val="18"/>
                <w:szCs w:val="18"/>
                <w:lang w:val="fr-FR"/>
              </w:rPr>
              <w:t>paragraphe</w:t>
            </w:r>
            <w:r w:rsidR="008A1516">
              <w:rPr>
                <w:sz w:val="18"/>
                <w:szCs w:val="18"/>
                <w:lang w:val="fr-FR"/>
              </w:rPr>
              <w:t> </w:t>
            </w:r>
            <w:r w:rsidR="008A1516" w:rsidRPr="00F11E6B">
              <w:rPr>
                <w:sz w:val="18"/>
                <w:szCs w:val="18"/>
                <w:lang w:val="fr-FR"/>
              </w:rPr>
              <w:t>5</w:t>
            </w:r>
            <w:r w:rsidRPr="00F11E6B">
              <w:rPr>
                <w:sz w:val="18"/>
                <w:szCs w:val="18"/>
                <w:lang w:val="fr-FR"/>
              </w:rPr>
              <w:t xml:space="preserve"> doit être modifié comme suit</w:t>
            </w:r>
            <w:r w:rsidR="00931540">
              <w:rPr>
                <w:sz w:val="18"/>
                <w:szCs w:val="18"/>
                <w:lang w:val="fr-FR"/>
              </w:rPr>
              <w:t> :</w:t>
            </w:r>
            <w:r w:rsidR="00DE4092" w:rsidRPr="00F11E6B">
              <w:rPr>
                <w:sz w:val="18"/>
                <w:szCs w:val="18"/>
                <w:lang w:val="fr-FR"/>
              </w:rPr>
              <w:t xml:space="preserve"> “(…)</w:t>
            </w:r>
          </w:p>
          <w:p w:rsidR="00F64722" w:rsidRPr="00F11E6B" w:rsidRDefault="00F64722" w:rsidP="00F802A0">
            <w:pPr>
              <w:keepNext/>
              <w:keepLines/>
              <w:rPr>
                <w:sz w:val="18"/>
                <w:szCs w:val="18"/>
                <w:lang w:val="fr-FR"/>
              </w:rPr>
            </w:pPr>
          </w:p>
          <w:p w:rsidR="00F64722" w:rsidRPr="00F11E6B" w:rsidRDefault="00DE4092" w:rsidP="00F802A0">
            <w:pPr>
              <w:keepNext/>
              <w:keepLines/>
              <w:rPr>
                <w:sz w:val="18"/>
                <w:szCs w:val="18"/>
                <w:u w:val="single"/>
                <w:lang w:val="fr-FR"/>
              </w:rPr>
            </w:pPr>
            <w:r w:rsidRPr="00F11E6B">
              <w:rPr>
                <w:sz w:val="18"/>
                <w:szCs w:val="18"/>
                <w:lang w:val="fr-FR"/>
              </w:rPr>
              <w:t>“</w:t>
            </w:r>
            <w:r w:rsidR="00414498" w:rsidRPr="00F11E6B">
              <w:rPr>
                <w:sz w:val="18"/>
                <w:szCs w:val="18"/>
                <w:highlight w:val="lightGray"/>
                <w:u w:val="single"/>
                <w:lang w:val="fr-FR"/>
              </w:rPr>
              <w:t xml:space="preserve">En ce qui concerne </w:t>
            </w:r>
            <w:r w:rsidR="008A0E46">
              <w:rPr>
                <w:sz w:val="18"/>
                <w:szCs w:val="18"/>
                <w:highlight w:val="lightGray"/>
                <w:u w:val="single"/>
                <w:lang w:val="fr-FR"/>
              </w:rPr>
              <w:t>les termes</w:t>
            </w:r>
            <w:r w:rsidR="00414498" w:rsidRPr="00F11E6B">
              <w:rPr>
                <w:sz w:val="18"/>
                <w:szCs w:val="18"/>
                <w:highlight w:val="lightGray"/>
                <w:u w:val="single"/>
                <w:lang w:val="fr-FR"/>
              </w:rPr>
              <w:t xml:space="preserve"> </w:t>
            </w:r>
            <w:r w:rsidR="00931540">
              <w:rPr>
                <w:sz w:val="18"/>
                <w:szCs w:val="18"/>
                <w:highlight w:val="lightGray"/>
                <w:u w:val="single"/>
                <w:lang w:val="fr-FR"/>
              </w:rPr>
              <w:t>‘</w:t>
            </w:r>
            <w:r w:rsidR="00414498" w:rsidRPr="00F11E6B">
              <w:rPr>
                <w:sz w:val="18"/>
                <w:szCs w:val="18"/>
                <w:highlight w:val="lightGray"/>
                <w:u w:val="single"/>
                <w:lang w:val="fr-FR"/>
              </w:rPr>
              <w:t>utilisation non autorisée</w:t>
            </w:r>
            <w:r w:rsidR="00931540">
              <w:rPr>
                <w:sz w:val="18"/>
                <w:szCs w:val="18"/>
                <w:highlight w:val="lightGray"/>
                <w:u w:val="single"/>
                <w:lang w:val="fr-FR"/>
              </w:rPr>
              <w:t>’</w:t>
            </w:r>
            <w:r w:rsidR="00414498" w:rsidRPr="00F11E6B">
              <w:rPr>
                <w:sz w:val="18"/>
                <w:szCs w:val="18"/>
                <w:highlight w:val="lightGray"/>
                <w:u w:val="single"/>
                <w:lang w:val="fr-FR"/>
              </w:rPr>
              <w:t xml:space="preserve"> de matériel de reproduction ou de multiplication, les actes tels que le semis et la croissance (culture) du matériel de reproduction ou de multiplication d</w:t>
            </w:r>
            <w:r w:rsidR="00931540">
              <w:rPr>
                <w:sz w:val="18"/>
                <w:szCs w:val="18"/>
                <w:highlight w:val="lightGray"/>
                <w:u w:val="single"/>
                <w:lang w:val="fr-FR"/>
              </w:rPr>
              <w:t>’</w:t>
            </w:r>
            <w:r w:rsidR="00414498" w:rsidRPr="00F11E6B">
              <w:rPr>
                <w:sz w:val="18"/>
                <w:szCs w:val="18"/>
                <w:highlight w:val="lightGray"/>
                <w:u w:val="single"/>
                <w:lang w:val="fr-FR"/>
              </w:rPr>
              <w:t>une variété protégée dans le but d</w:t>
            </w:r>
            <w:r w:rsidR="00931540">
              <w:rPr>
                <w:sz w:val="18"/>
                <w:szCs w:val="18"/>
                <w:highlight w:val="lightGray"/>
                <w:u w:val="single"/>
                <w:lang w:val="fr-FR"/>
              </w:rPr>
              <w:t>’</w:t>
            </w:r>
            <w:r w:rsidR="00414498" w:rsidRPr="00F11E6B">
              <w:rPr>
                <w:sz w:val="18"/>
                <w:szCs w:val="18"/>
                <w:highlight w:val="lightGray"/>
                <w:u w:val="single"/>
                <w:lang w:val="fr-FR"/>
              </w:rPr>
              <w:t>obtenir un produit de récolte nécessiteraient également l</w:t>
            </w:r>
            <w:r w:rsidR="00931540">
              <w:rPr>
                <w:sz w:val="18"/>
                <w:szCs w:val="18"/>
                <w:highlight w:val="lightGray"/>
                <w:u w:val="single"/>
                <w:lang w:val="fr-FR"/>
              </w:rPr>
              <w:t>’</w:t>
            </w:r>
            <w:r w:rsidR="00414498" w:rsidRPr="00F11E6B">
              <w:rPr>
                <w:sz w:val="18"/>
                <w:szCs w:val="18"/>
                <w:highlight w:val="lightGray"/>
                <w:u w:val="single"/>
                <w:lang w:val="fr-FR"/>
              </w:rPr>
              <w:t>autorisation de l</w:t>
            </w:r>
            <w:r w:rsidR="00931540">
              <w:rPr>
                <w:sz w:val="18"/>
                <w:szCs w:val="18"/>
                <w:highlight w:val="lightGray"/>
                <w:u w:val="single"/>
                <w:lang w:val="fr-FR"/>
              </w:rPr>
              <w:t>’</w:t>
            </w:r>
            <w:r w:rsidR="00414498" w:rsidRPr="00F11E6B">
              <w:rPr>
                <w:sz w:val="18"/>
                <w:szCs w:val="18"/>
                <w:highlight w:val="lightGray"/>
                <w:u w:val="single"/>
                <w:lang w:val="fr-FR"/>
              </w:rPr>
              <w:t>obtenteur.</w:t>
            </w:r>
          </w:p>
          <w:p w:rsidR="00F64722" w:rsidRPr="00F11E6B" w:rsidRDefault="00F64722" w:rsidP="00F802A0">
            <w:pPr>
              <w:keepNext/>
              <w:keepLines/>
              <w:rPr>
                <w:sz w:val="18"/>
                <w:szCs w:val="18"/>
                <w:lang w:val="fr-FR"/>
              </w:rPr>
            </w:pPr>
          </w:p>
          <w:p w:rsidR="008A1516" w:rsidRDefault="00CD0CBC" w:rsidP="00F802A0">
            <w:pPr>
              <w:keepNext/>
              <w:keepLines/>
              <w:rPr>
                <w:noProof/>
                <w:sz w:val="18"/>
                <w:szCs w:val="18"/>
                <w:u w:val="single"/>
                <w:lang w:val="fr-FR"/>
              </w:rPr>
            </w:pPr>
            <w:r w:rsidRPr="00F11E6B">
              <w:rPr>
                <w:sz w:val="18"/>
                <w:szCs w:val="18"/>
                <w:lang w:val="fr-FR"/>
              </w:rPr>
              <w:t>“</w:t>
            </w:r>
            <w:r w:rsidR="00414498" w:rsidRPr="00F11E6B">
              <w:rPr>
                <w:noProof/>
                <w:sz w:val="18"/>
                <w:szCs w:val="18"/>
                <w:lang w:val="fr-FR"/>
              </w:rPr>
              <w:t xml:space="preserve">Par conséquent, sous réserve des </w:t>
            </w:r>
            <w:r w:rsidR="008A1516" w:rsidRPr="00F11E6B">
              <w:rPr>
                <w:noProof/>
                <w:sz w:val="18"/>
                <w:szCs w:val="18"/>
                <w:lang w:val="fr-FR"/>
              </w:rPr>
              <w:t>articles</w:t>
            </w:r>
            <w:r w:rsidR="008A1516">
              <w:rPr>
                <w:noProof/>
                <w:sz w:val="18"/>
                <w:szCs w:val="18"/>
                <w:lang w:val="fr-FR"/>
              </w:rPr>
              <w:t> </w:t>
            </w:r>
            <w:r w:rsidR="008A1516" w:rsidRPr="00F11E6B">
              <w:rPr>
                <w:noProof/>
                <w:sz w:val="18"/>
                <w:szCs w:val="18"/>
                <w:lang w:val="fr-FR"/>
              </w:rPr>
              <w:t>1</w:t>
            </w:r>
            <w:r w:rsidR="00414498" w:rsidRPr="00F11E6B">
              <w:rPr>
                <w:noProof/>
                <w:sz w:val="18"/>
                <w:szCs w:val="18"/>
                <w:lang w:val="fr-FR"/>
              </w:rPr>
              <w:t xml:space="preserve">5 et 16, on entend par </w:t>
            </w:r>
            <w:r w:rsidR="00931540">
              <w:rPr>
                <w:noProof/>
                <w:sz w:val="18"/>
                <w:szCs w:val="18"/>
                <w:lang w:val="fr-FR"/>
              </w:rPr>
              <w:t>‘</w:t>
            </w:r>
            <w:r w:rsidR="00414498" w:rsidRPr="00F11E6B">
              <w:rPr>
                <w:noProof/>
                <w:sz w:val="18"/>
                <w:szCs w:val="18"/>
                <w:lang w:val="fr-FR"/>
              </w:rPr>
              <w:t>utilisation non autorisée</w:t>
            </w:r>
            <w:r w:rsidR="00931540">
              <w:rPr>
                <w:noProof/>
                <w:sz w:val="18"/>
                <w:szCs w:val="18"/>
                <w:lang w:val="fr-FR"/>
              </w:rPr>
              <w:t>’</w:t>
            </w:r>
            <w:r w:rsidR="00414498" w:rsidRPr="00F11E6B">
              <w:rPr>
                <w:noProof/>
                <w:sz w:val="18"/>
                <w:szCs w:val="18"/>
                <w:lang w:val="fr-FR"/>
              </w:rPr>
              <w:t xml:space="preserve"> l</w:t>
            </w:r>
            <w:r w:rsidR="00931540">
              <w:rPr>
                <w:noProof/>
                <w:sz w:val="18"/>
                <w:szCs w:val="18"/>
                <w:lang w:val="fr-FR"/>
              </w:rPr>
              <w:t>’</w:t>
            </w:r>
            <w:r w:rsidR="00414498" w:rsidRPr="00F11E6B">
              <w:rPr>
                <w:noProof/>
                <w:sz w:val="18"/>
                <w:szCs w:val="18"/>
                <w:lang w:val="fr-FR"/>
              </w:rPr>
              <w:t xml:space="preserve">accomplissement des actes mentionnés aux </w:t>
            </w:r>
            <w:r w:rsidR="008A1516" w:rsidRPr="00F11E6B">
              <w:rPr>
                <w:noProof/>
                <w:sz w:val="18"/>
                <w:szCs w:val="18"/>
                <w:lang w:val="fr-FR"/>
              </w:rPr>
              <w:t>points</w:t>
            </w:r>
            <w:r w:rsidR="008A1516">
              <w:rPr>
                <w:noProof/>
                <w:sz w:val="18"/>
                <w:szCs w:val="18"/>
                <w:lang w:val="fr-FR"/>
              </w:rPr>
              <w:t> </w:t>
            </w:r>
            <w:r w:rsidR="008A1516" w:rsidRPr="00F11E6B">
              <w:rPr>
                <w:noProof/>
                <w:sz w:val="18"/>
                <w:szCs w:val="18"/>
                <w:lang w:val="fr-FR"/>
              </w:rPr>
              <w:t>i)</w:t>
            </w:r>
            <w:r w:rsidR="00414498" w:rsidRPr="00F11E6B">
              <w:rPr>
                <w:noProof/>
                <w:sz w:val="18"/>
                <w:szCs w:val="18"/>
                <w:lang w:val="fr-FR"/>
              </w:rPr>
              <w:t xml:space="preserve"> à vii) ci</w:t>
            </w:r>
            <w:r w:rsidR="00931540">
              <w:rPr>
                <w:noProof/>
                <w:sz w:val="18"/>
                <w:szCs w:val="18"/>
                <w:lang w:val="fr-FR"/>
              </w:rPr>
              <w:t>-</w:t>
            </w:r>
            <w:r w:rsidR="00414498" w:rsidRPr="00F11E6B">
              <w:rPr>
                <w:noProof/>
                <w:sz w:val="18"/>
                <w:szCs w:val="18"/>
                <w:lang w:val="fr-FR"/>
              </w:rPr>
              <w:t>dessus à l</w:t>
            </w:r>
            <w:r w:rsidR="00931540">
              <w:rPr>
                <w:noProof/>
                <w:sz w:val="18"/>
                <w:szCs w:val="18"/>
                <w:lang w:val="fr-FR"/>
              </w:rPr>
              <w:t>’</w:t>
            </w:r>
            <w:r w:rsidR="00414498" w:rsidRPr="00F11E6B">
              <w:rPr>
                <w:noProof/>
                <w:sz w:val="18"/>
                <w:szCs w:val="18"/>
                <w:lang w:val="fr-FR"/>
              </w:rPr>
              <w:t xml:space="preserve">égard du matériel de reproduction ou de multiplication </w:t>
            </w:r>
            <w:r w:rsidR="00414498" w:rsidRPr="00F11E6B">
              <w:rPr>
                <w:noProof/>
                <w:sz w:val="18"/>
                <w:szCs w:val="18"/>
                <w:highlight w:val="lightGray"/>
                <w:u w:val="single"/>
                <w:lang w:val="fr-FR"/>
              </w:rPr>
              <w:t>et des actes pertinents tels que le semis et la croissance (culture) de matériel de reproduction ou de multiplication dans le but d</w:t>
            </w:r>
            <w:r w:rsidR="00931540">
              <w:rPr>
                <w:noProof/>
                <w:sz w:val="18"/>
                <w:szCs w:val="18"/>
                <w:highlight w:val="lightGray"/>
                <w:u w:val="single"/>
                <w:lang w:val="fr-FR"/>
              </w:rPr>
              <w:t>’</w:t>
            </w:r>
            <w:r w:rsidR="00414498" w:rsidRPr="00F11E6B">
              <w:rPr>
                <w:noProof/>
                <w:sz w:val="18"/>
                <w:szCs w:val="18"/>
                <w:highlight w:val="lightGray"/>
                <w:u w:val="single"/>
                <w:lang w:val="fr-FR"/>
              </w:rPr>
              <w:t>obtenir un produit de récolte</w:t>
            </w:r>
            <w:r w:rsidR="00414498" w:rsidRPr="00F11E6B">
              <w:rPr>
                <w:noProof/>
                <w:sz w:val="18"/>
                <w:szCs w:val="18"/>
                <w:lang w:val="fr-FR"/>
              </w:rPr>
              <w:t xml:space="preserve"> sur le territoire concerné, sans qu</w:t>
            </w:r>
            <w:r w:rsidR="00931540">
              <w:rPr>
                <w:noProof/>
                <w:sz w:val="18"/>
                <w:szCs w:val="18"/>
                <w:lang w:val="fr-FR"/>
              </w:rPr>
              <w:t>’</w:t>
            </w:r>
            <w:r w:rsidR="00414498" w:rsidRPr="00F11E6B">
              <w:rPr>
                <w:noProof/>
                <w:sz w:val="18"/>
                <w:szCs w:val="18"/>
                <w:lang w:val="fr-FR"/>
              </w:rPr>
              <w:t>une telle autorisation ait été obtenue.</w:t>
            </w:r>
            <w:r w:rsidR="00DE4092" w:rsidRPr="00F11E6B">
              <w:rPr>
                <w:noProof/>
                <w:sz w:val="18"/>
                <w:szCs w:val="18"/>
                <w:lang w:val="fr-FR"/>
              </w:rPr>
              <w:t>”</w:t>
            </w:r>
          </w:p>
          <w:p w:rsidR="00DE4092" w:rsidRPr="00F11E6B" w:rsidRDefault="00DE4092" w:rsidP="00F802A0">
            <w:pPr>
              <w:keepNext/>
              <w:keepLines/>
              <w:rPr>
                <w:sz w:val="8"/>
                <w:lang w:val="fr-FR"/>
              </w:rPr>
            </w:pPr>
          </w:p>
        </w:tc>
      </w:tr>
    </w:tbl>
    <w:p w:rsidR="006468BC" w:rsidRPr="00F11E6B" w:rsidRDefault="006468BC" w:rsidP="006468BC">
      <w:pPr>
        <w:rPr>
          <w:sz w:val="18"/>
          <w:lang w:val="fr-FR"/>
        </w:rPr>
      </w:pPr>
    </w:p>
    <w:tbl>
      <w:tblPr>
        <w:tblStyle w:val="TableGrid"/>
        <w:tblW w:w="0" w:type="auto"/>
        <w:tblLook w:val="04A0" w:firstRow="1" w:lastRow="0" w:firstColumn="1" w:lastColumn="0" w:noHBand="0" w:noVBand="1"/>
      </w:tblPr>
      <w:tblGrid>
        <w:gridCol w:w="9629"/>
      </w:tblGrid>
      <w:tr w:rsidR="006468BC" w:rsidRPr="00223D2A" w:rsidTr="008156EB">
        <w:tc>
          <w:tcPr>
            <w:tcW w:w="9629" w:type="dxa"/>
            <w:shd w:val="clear" w:color="auto" w:fill="F2F2F2" w:themeFill="background1" w:themeFillShade="F2"/>
          </w:tcPr>
          <w:p w:rsidR="00F64722" w:rsidRPr="00F11E6B" w:rsidRDefault="00F64722" w:rsidP="008156EB">
            <w:pPr>
              <w:rPr>
                <w:sz w:val="8"/>
                <w:szCs w:val="10"/>
                <w:lang w:val="fr-FR"/>
              </w:rPr>
            </w:pPr>
          </w:p>
          <w:p w:rsidR="00F64722" w:rsidRPr="00F11E6B" w:rsidRDefault="00223D2A" w:rsidP="008156EB">
            <w:pPr>
              <w:rPr>
                <w:sz w:val="18"/>
                <w:szCs w:val="18"/>
                <w:lang w:val="fr-FR"/>
              </w:rPr>
            </w:pPr>
            <w:r w:rsidRPr="00F11E6B">
              <w:rPr>
                <w:sz w:val="18"/>
                <w:szCs w:val="18"/>
                <w:u w:val="single"/>
                <w:lang w:val="fr-FR"/>
              </w:rPr>
              <w:t>Propositions de l</w:t>
            </w:r>
            <w:r>
              <w:rPr>
                <w:sz w:val="18"/>
                <w:szCs w:val="18"/>
                <w:u w:val="single"/>
                <w:lang w:val="fr-FR"/>
              </w:rPr>
              <w:t>’</w:t>
            </w:r>
            <w:r w:rsidRPr="00F11E6B">
              <w:rPr>
                <w:sz w:val="18"/>
                <w:szCs w:val="18"/>
                <w:u w:val="single"/>
                <w:lang w:val="fr-FR"/>
              </w:rPr>
              <w:t xml:space="preserve">ISF, </w:t>
            </w:r>
            <w:r>
              <w:rPr>
                <w:sz w:val="18"/>
                <w:szCs w:val="18"/>
                <w:u w:val="single"/>
                <w:lang w:val="fr-FR"/>
              </w:rPr>
              <w:t> </w:t>
            </w:r>
            <w:r w:rsidRPr="00F11E6B">
              <w:rPr>
                <w:sz w:val="18"/>
                <w:szCs w:val="18"/>
                <w:u w:val="single"/>
                <w:lang w:val="fr-FR"/>
              </w:rPr>
              <w:t xml:space="preserve">CIOPORA, </w:t>
            </w:r>
            <w:r w:rsidRPr="00223D2A">
              <w:rPr>
                <w:i/>
                <w:sz w:val="18"/>
                <w:szCs w:val="18"/>
                <w:u w:val="single"/>
                <w:lang w:val="fr-FR"/>
              </w:rPr>
              <w:t>CropLife International</w:t>
            </w:r>
            <w:r w:rsidRPr="00F11E6B">
              <w:rPr>
                <w:sz w:val="18"/>
                <w:szCs w:val="18"/>
                <w:u w:val="single"/>
                <w:lang w:val="fr-FR"/>
              </w:rPr>
              <w:t xml:space="preserve">, </w:t>
            </w:r>
            <w:r w:rsidRPr="00223D2A">
              <w:rPr>
                <w:i/>
                <w:sz w:val="18"/>
                <w:szCs w:val="18"/>
                <w:u w:val="single"/>
                <w:lang w:val="fr-FR"/>
              </w:rPr>
              <w:t>Euroseeds</w:t>
            </w:r>
            <w:r w:rsidRPr="00F11E6B">
              <w:rPr>
                <w:sz w:val="18"/>
                <w:szCs w:val="18"/>
                <w:u w:val="single"/>
                <w:lang w:val="fr-FR"/>
              </w:rPr>
              <w:t xml:space="preserve">, APSA, </w:t>
            </w:r>
            <w:r>
              <w:rPr>
                <w:sz w:val="18"/>
                <w:szCs w:val="18"/>
                <w:u w:val="single"/>
                <w:lang w:val="fr-FR"/>
              </w:rPr>
              <w:t xml:space="preserve">AFSTA et </w:t>
            </w:r>
            <w:r w:rsidR="008A1516" w:rsidRPr="00F11E6B">
              <w:rPr>
                <w:sz w:val="18"/>
                <w:szCs w:val="18"/>
                <w:u w:val="single"/>
                <w:lang w:val="fr-FR"/>
              </w:rPr>
              <w:t>SAA</w:t>
            </w:r>
            <w:r w:rsidR="006468BC" w:rsidRPr="00F11E6B">
              <w:rPr>
                <w:rStyle w:val="EndnoteReference"/>
                <w:b/>
                <w:sz w:val="18"/>
                <w:szCs w:val="18"/>
                <w:lang w:val="fr-FR"/>
              </w:rPr>
              <w:endnoteReference w:id="9"/>
            </w:r>
          </w:p>
          <w:p w:rsidR="00F64722" w:rsidRPr="00F11E6B" w:rsidRDefault="00F64722" w:rsidP="008156EB">
            <w:pPr>
              <w:rPr>
                <w:sz w:val="16"/>
                <w:szCs w:val="18"/>
                <w:lang w:val="fr-FR"/>
              </w:rPr>
            </w:pPr>
          </w:p>
          <w:p w:rsidR="00F64722" w:rsidRPr="00F11E6B" w:rsidRDefault="00172C49" w:rsidP="00FC710F">
            <w:pPr>
              <w:rPr>
                <w:sz w:val="18"/>
                <w:szCs w:val="18"/>
                <w:lang w:val="fr-FR"/>
              </w:rPr>
            </w:pPr>
            <w:r>
              <w:rPr>
                <w:sz w:val="18"/>
                <w:szCs w:val="18"/>
                <w:lang w:val="fr-FR"/>
              </w:rPr>
              <w:t xml:space="preserve">Le </w:t>
            </w:r>
            <w:r w:rsidR="008A1516">
              <w:rPr>
                <w:sz w:val="18"/>
                <w:szCs w:val="18"/>
                <w:lang w:val="fr-FR"/>
              </w:rPr>
              <w:t>paragraphe 5</w:t>
            </w:r>
            <w:r>
              <w:rPr>
                <w:sz w:val="18"/>
                <w:szCs w:val="18"/>
                <w:lang w:val="fr-FR"/>
              </w:rPr>
              <w:t xml:space="preserve"> doit être modifié comme suit</w:t>
            </w:r>
            <w:r w:rsidR="00931540">
              <w:rPr>
                <w:sz w:val="18"/>
                <w:szCs w:val="18"/>
                <w:lang w:val="fr-FR"/>
              </w:rPr>
              <w:t> :</w:t>
            </w:r>
            <w:r w:rsidR="006468BC" w:rsidRPr="00F11E6B">
              <w:rPr>
                <w:sz w:val="18"/>
                <w:szCs w:val="18"/>
                <w:lang w:val="fr-FR"/>
              </w:rPr>
              <w:t xml:space="preserve"> “</w:t>
            </w:r>
            <w:r w:rsidRPr="00172C49">
              <w:rPr>
                <w:strike/>
                <w:sz w:val="18"/>
                <w:szCs w:val="18"/>
                <w:highlight w:val="lightGray"/>
                <w:lang w:val="fr-FR"/>
              </w:rPr>
              <w:t xml:space="preserve">Par conséquent, sous réserve des </w:t>
            </w:r>
            <w:r w:rsidR="008A1516" w:rsidRPr="00172C49">
              <w:rPr>
                <w:strike/>
                <w:sz w:val="18"/>
                <w:szCs w:val="18"/>
                <w:highlight w:val="lightGray"/>
                <w:lang w:val="fr-FR"/>
              </w:rPr>
              <w:t>articles</w:t>
            </w:r>
            <w:r w:rsidR="008A1516">
              <w:rPr>
                <w:strike/>
                <w:sz w:val="18"/>
                <w:szCs w:val="18"/>
                <w:highlight w:val="lightGray"/>
                <w:lang w:val="fr-FR"/>
              </w:rPr>
              <w:t> </w:t>
            </w:r>
            <w:r w:rsidR="008A1516" w:rsidRPr="00172C49">
              <w:rPr>
                <w:strike/>
                <w:sz w:val="18"/>
                <w:szCs w:val="18"/>
                <w:highlight w:val="lightGray"/>
                <w:lang w:val="fr-FR"/>
              </w:rPr>
              <w:t>1</w:t>
            </w:r>
            <w:r w:rsidRPr="00172C49">
              <w:rPr>
                <w:strike/>
                <w:sz w:val="18"/>
                <w:szCs w:val="18"/>
                <w:highlight w:val="lightGray"/>
                <w:lang w:val="fr-FR"/>
              </w:rPr>
              <w:t xml:space="preserve">5 et 16, on entend par </w:t>
            </w:r>
            <w:r w:rsidR="00931540">
              <w:rPr>
                <w:strike/>
                <w:sz w:val="18"/>
                <w:szCs w:val="18"/>
                <w:highlight w:val="lightGray"/>
                <w:lang w:val="fr-FR"/>
              </w:rPr>
              <w:t>‘</w:t>
            </w:r>
            <w:r w:rsidRPr="00172C49">
              <w:rPr>
                <w:strike/>
                <w:sz w:val="18"/>
                <w:szCs w:val="18"/>
                <w:highlight w:val="lightGray"/>
                <w:lang w:val="fr-FR"/>
              </w:rPr>
              <w:t>utilisation non autorisée</w:t>
            </w:r>
            <w:r w:rsidR="00931540">
              <w:rPr>
                <w:strike/>
                <w:sz w:val="18"/>
                <w:szCs w:val="18"/>
                <w:highlight w:val="lightGray"/>
                <w:lang w:val="fr-FR"/>
              </w:rPr>
              <w:t>’</w:t>
            </w:r>
            <w:r w:rsidRPr="00172C49">
              <w:rPr>
                <w:strike/>
                <w:sz w:val="18"/>
                <w:szCs w:val="18"/>
                <w:highlight w:val="lightGray"/>
                <w:lang w:val="fr-FR"/>
              </w:rPr>
              <w:t xml:space="preserve"> l</w:t>
            </w:r>
            <w:r w:rsidR="00931540">
              <w:rPr>
                <w:strike/>
                <w:sz w:val="18"/>
                <w:szCs w:val="18"/>
                <w:highlight w:val="lightGray"/>
                <w:lang w:val="fr-FR"/>
              </w:rPr>
              <w:t>’</w:t>
            </w:r>
            <w:r w:rsidRPr="00172C49">
              <w:rPr>
                <w:strike/>
                <w:sz w:val="18"/>
                <w:szCs w:val="18"/>
                <w:highlight w:val="lightGray"/>
                <w:lang w:val="fr-FR"/>
              </w:rPr>
              <w:t>accomplissement des actes men</w:t>
            </w:r>
            <w:r w:rsidR="001E5806">
              <w:rPr>
                <w:strike/>
                <w:sz w:val="18"/>
                <w:szCs w:val="18"/>
                <w:highlight w:val="lightGray"/>
                <w:lang w:val="fr-FR"/>
              </w:rPr>
              <w:t xml:space="preserve">tionnés aux </w:t>
            </w:r>
            <w:r w:rsidR="008A1516">
              <w:rPr>
                <w:strike/>
                <w:sz w:val="18"/>
                <w:szCs w:val="18"/>
                <w:highlight w:val="lightGray"/>
                <w:lang w:val="fr-FR"/>
              </w:rPr>
              <w:t>points i)</w:t>
            </w:r>
            <w:r w:rsidR="001E5806">
              <w:rPr>
                <w:strike/>
                <w:sz w:val="18"/>
                <w:szCs w:val="18"/>
                <w:highlight w:val="lightGray"/>
                <w:lang w:val="fr-FR"/>
              </w:rPr>
              <w:t xml:space="preserve"> à vii) ci</w:t>
            </w:r>
            <w:r w:rsidR="00931540">
              <w:rPr>
                <w:strike/>
                <w:sz w:val="18"/>
                <w:szCs w:val="18"/>
                <w:highlight w:val="lightGray"/>
                <w:lang w:val="fr-FR"/>
              </w:rPr>
              <w:t>-</w:t>
            </w:r>
            <w:r w:rsidRPr="00172C49">
              <w:rPr>
                <w:strike/>
                <w:sz w:val="18"/>
                <w:szCs w:val="18"/>
                <w:highlight w:val="lightGray"/>
                <w:lang w:val="fr-FR"/>
              </w:rPr>
              <w:t xml:space="preserve">dessus </w:t>
            </w:r>
            <w:r w:rsidR="00931540">
              <w:rPr>
                <w:strike/>
                <w:sz w:val="18"/>
                <w:szCs w:val="18"/>
                <w:highlight w:val="lightGray"/>
                <w:lang w:val="fr-FR"/>
              </w:rPr>
              <w:t>à l’égard</w:t>
            </w:r>
            <w:r w:rsidRPr="00172C49">
              <w:rPr>
                <w:strike/>
                <w:sz w:val="18"/>
                <w:szCs w:val="18"/>
                <w:highlight w:val="lightGray"/>
                <w:lang w:val="fr-FR"/>
              </w:rPr>
              <w:t xml:space="preserve"> du matériel de reproduction ou de multiplication sur le territoire concerné, sans qu</w:t>
            </w:r>
            <w:r w:rsidR="00931540">
              <w:rPr>
                <w:strike/>
                <w:sz w:val="18"/>
                <w:szCs w:val="18"/>
                <w:highlight w:val="lightGray"/>
                <w:lang w:val="fr-FR"/>
              </w:rPr>
              <w:t>’</w:t>
            </w:r>
            <w:r w:rsidRPr="00172C49">
              <w:rPr>
                <w:strike/>
                <w:sz w:val="18"/>
                <w:szCs w:val="18"/>
                <w:highlight w:val="lightGray"/>
                <w:lang w:val="fr-FR"/>
              </w:rPr>
              <w:t>une telle autorisation ait été obtenue.</w:t>
            </w:r>
            <w:r w:rsidR="006468BC" w:rsidRPr="00F11E6B">
              <w:rPr>
                <w:sz w:val="18"/>
                <w:szCs w:val="18"/>
                <w:lang w:val="fr-FR"/>
              </w:rPr>
              <w:t>”</w:t>
            </w:r>
          </w:p>
          <w:p w:rsidR="006468BC" w:rsidRPr="00F11E6B" w:rsidRDefault="006468BC" w:rsidP="006468BC">
            <w:pPr>
              <w:jc w:val="left"/>
              <w:rPr>
                <w:sz w:val="8"/>
                <w:lang w:val="fr-FR"/>
              </w:rPr>
            </w:pPr>
          </w:p>
        </w:tc>
      </w:tr>
    </w:tbl>
    <w:p w:rsidR="00F64722" w:rsidRPr="00F11E6B" w:rsidRDefault="00F64722" w:rsidP="006468BC">
      <w:pPr>
        <w:rPr>
          <w:sz w:val="16"/>
          <w:lang w:val="fr-FR"/>
        </w:rPr>
      </w:pPr>
    </w:p>
    <w:p w:rsidR="00F64722" w:rsidRPr="00F11E6B" w:rsidRDefault="00F64722" w:rsidP="006468BC">
      <w:pPr>
        <w:rPr>
          <w:sz w:val="16"/>
          <w:szCs w:val="24"/>
          <w:lang w:val="fr-FR"/>
        </w:rPr>
      </w:pPr>
    </w:p>
    <w:p w:rsidR="00F64722" w:rsidRPr="00F11E6B" w:rsidRDefault="00B31148" w:rsidP="006468BC">
      <w:pPr>
        <w:keepNext/>
        <w:rPr>
          <w:szCs w:val="24"/>
          <w:lang w:val="fr-FR"/>
        </w:rPr>
      </w:pPr>
      <w:r w:rsidRPr="00F11E6B">
        <w:rPr>
          <w:szCs w:val="24"/>
          <w:lang w:val="fr-FR"/>
        </w:rPr>
        <w:fldChar w:fldCharType="begin"/>
      </w:r>
      <w:r w:rsidRPr="00F11E6B">
        <w:rPr>
          <w:szCs w:val="24"/>
          <w:lang w:val="fr-FR"/>
        </w:rPr>
        <w:instrText xml:space="preserve"> AUTONUM  </w:instrText>
      </w:r>
      <w:r w:rsidRPr="00F11E6B">
        <w:rPr>
          <w:szCs w:val="24"/>
          <w:lang w:val="fr-FR"/>
        </w:rPr>
        <w:fldChar w:fldCharType="end"/>
      </w:r>
      <w:r w:rsidRPr="00F11E6B">
        <w:rPr>
          <w:szCs w:val="24"/>
          <w:lang w:val="fr-FR"/>
        </w:rPr>
        <w:tab/>
      </w:r>
      <w:r w:rsidR="006F3F8A" w:rsidRPr="00F11E6B">
        <w:rPr>
          <w:szCs w:val="24"/>
          <w:lang w:val="fr-FR"/>
        </w:rPr>
        <w:t>Par exemple, sur le territoire d</w:t>
      </w:r>
      <w:r w:rsidR="00931540">
        <w:rPr>
          <w:szCs w:val="24"/>
          <w:lang w:val="fr-FR"/>
        </w:rPr>
        <w:t>’</w:t>
      </w:r>
      <w:r w:rsidR="006F3F8A" w:rsidRPr="00F11E6B">
        <w:rPr>
          <w:szCs w:val="24"/>
          <w:lang w:val="fr-FR"/>
        </w:rPr>
        <w:t>un membre de l</w:t>
      </w:r>
      <w:r w:rsidR="00931540">
        <w:rPr>
          <w:szCs w:val="24"/>
          <w:lang w:val="fr-FR"/>
        </w:rPr>
        <w:t>’</w:t>
      </w:r>
      <w:r w:rsidR="006F3F8A" w:rsidRPr="00F11E6B">
        <w:rPr>
          <w:szCs w:val="24"/>
          <w:lang w:val="fr-FR"/>
        </w:rPr>
        <w:t>Union sur lequel un droit d</w:t>
      </w:r>
      <w:r w:rsidR="00931540">
        <w:rPr>
          <w:szCs w:val="24"/>
          <w:lang w:val="fr-FR"/>
        </w:rPr>
        <w:t>’</w:t>
      </w:r>
      <w:r w:rsidR="006F3F8A" w:rsidRPr="00F11E6B">
        <w:rPr>
          <w:szCs w:val="24"/>
          <w:lang w:val="fr-FR"/>
        </w:rPr>
        <w:t>obtenteur a été octroyé et est en vigueur, l</w:t>
      </w:r>
      <w:r w:rsidR="00931540">
        <w:rPr>
          <w:szCs w:val="24"/>
          <w:lang w:val="fr-FR"/>
        </w:rPr>
        <w:t>’</w:t>
      </w:r>
      <w:r w:rsidR="006F3F8A" w:rsidRPr="00F11E6B">
        <w:rPr>
          <w:szCs w:val="24"/>
          <w:lang w:val="fr-FR"/>
        </w:rPr>
        <w:t>exportation non autorisée de matériel de reproduction ou de multiplication constituerait un acte non autorisé.</w:t>
      </w:r>
    </w:p>
    <w:p w:rsidR="00BB626D" w:rsidRPr="00F11E6B" w:rsidRDefault="00BB626D" w:rsidP="00BB626D">
      <w:pPr>
        <w:keepNext/>
        <w:keepLines/>
        <w:rPr>
          <w:lang w:val="fr-FR"/>
        </w:rPr>
      </w:pPr>
    </w:p>
    <w:tbl>
      <w:tblPr>
        <w:tblStyle w:val="TableGrid"/>
        <w:tblW w:w="0" w:type="auto"/>
        <w:tblLook w:val="04A0" w:firstRow="1" w:lastRow="0" w:firstColumn="1" w:lastColumn="0" w:noHBand="0" w:noVBand="1"/>
      </w:tblPr>
      <w:tblGrid>
        <w:gridCol w:w="9629"/>
      </w:tblGrid>
      <w:tr w:rsidR="00BB626D" w:rsidRPr="00223D2A" w:rsidTr="008156EB">
        <w:tc>
          <w:tcPr>
            <w:tcW w:w="9629" w:type="dxa"/>
            <w:shd w:val="clear" w:color="auto" w:fill="F2F2F2" w:themeFill="background1" w:themeFillShade="F2"/>
          </w:tcPr>
          <w:p w:rsidR="00F64722" w:rsidRPr="00F11E6B" w:rsidRDefault="00F64722" w:rsidP="008156EB">
            <w:pPr>
              <w:keepNext/>
              <w:keepLines/>
              <w:rPr>
                <w:sz w:val="8"/>
                <w:szCs w:val="10"/>
                <w:lang w:val="fr-FR"/>
              </w:rPr>
            </w:pPr>
          </w:p>
          <w:p w:rsidR="00F64722" w:rsidRPr="00F11E6B" w:rsidRDefault="00AD65C2" w:rsidP="00133B50">
            <w:pPr>
              <w:rPr>
                <w:sz w:val="18"/>
                <w:szCs w:val="18"/>
                <w:lang w:val="fr-FR"/>
              </w:rPr>
            </w:pPr>
            <w:r>
              <w:rPr>
                <w:sz w:val="18"/>
                <w:szCs w:val="18"/>
                <w:u w:val="single"/>
                <w:lang w:val="fr-FR"/>
              </w:rPr>
              <w:t>Propositions des Pays</w:t>
            </w:r>
            <w:r w:rsidR="00931540">
              <w:rPr>
                <w:sz w:val="18"/>
                <w:szCs w:val="18"/>
                <w:u w:val="single"/>
                <w:lang w:val="fr-FR"/>
              </w:rPr>
              <w:t>-</w:t>
            </w:r>
            <w:r>
              <w:rPr>
                <w:sz w:val="18"/>
                <w:szCs w:val="18"/>
                <w:u w:val="single"/>
                <w:lang w:val="fr-FR"/>
              </w:rPr>
              <w:t>Bas</w:t>
            </w:r>
            <w:r w:rsidR="00BB626D" w:rsidRPr="00F11E6B">
              <w:rPr>
                <w:rStyle w:val="EndnoteReference"/>
                <w:b/>
                <w:sz w:val="18"/>
                <w:szCs w:val="18"/>
                <w:lang w:val="fr-FR"/>
              </w:rPr>
              <w:endnoteReference w:id="10"/>
            </w:r>
            <w:r w:rsidR="00133B50" w:rsidRPr="00F11E6B">
              <w:rPr>
                <w:sz w:val="18"/>
                <w:szCs w:val="18"/>
                <w:u w:val="single"/>
                <w:lang w:val="fr-FR"/>
              </w:rPr>
              <w:t xml:space="preserve"> </w:t>
            </w:r>
            <w:r>
              <w:rPr>
                <w:sz w:val="18"/>
                <w:szCs w:val="18"/>
                <w:u w:val="single"/>
                <w:lang w:val="fr-FR"/>
              </w:rPr>
              <w:t>et de l</w:t>
            </w:r>
            <w:r w:rsidR="00931540">
              <w:rPr>
                <w:sz w:val="18"/>
                <w:szCs w:val="18"/>
                <w:u w:val="single"/>
                <w:lang w:val="fr-FR"/>
              </w:rPr>
              <w:t>’</w:t>
            </w:r>
            <w:r w:rsidR="00643645">
              <w:rPr>
                <w:sz w:val="18"/>
                <w:szCs w:val="18"/>
                <w:u w:val="single"/>
                <w:lang w:val="fr-FR"/>
              </w:rPr>
              <w:t>AIPH</w:t>
            </w:r>
            <w:r w:rsidR="00133B50" w:rsidRPr="00F11E6B">
              <w:rPr>
                <w:rStyle w:val="EndnoteReference"/>
                <w:b/>
                <w:sz w:val="18"/>
                <w:szCs w:val="18"/>
                <w:lang w:val="fr-FR"/>
              </w:rPr>
              <w:endnoteReference w:id="11"/>
            </w:r>
          </w:p>
          <w:p w:rsidR="00F64722" w:rsidRPr="00F11E6B" w:rsidRDefault="00F64722" w:rsidP="008156EB">
            <w:pPr>
              <w:keepNext/>
              <w:keepLines/>
              <w:rPr>
                <w:sz w:val="16"/>
                <w:szCs w:val="18"/>
                <w:lang w:val="fr-FR"/>
              </w:rPr>
            </w:pPr>
          </w:p>
          <w:p w:rsidR="00F64722" w:rsidRPr="00F11E6B" w:rsidRDefault="00F767BD" w:rsidP="00BB626D">
            <w:pPr>
              <w:keepNext/>
              <w:keepLines/>
              <w:rPr>
                <w:sz w:val="18"/>
                <w:szCs w:val="18"/>
                <w:lang w:val="fr-FR"/>
              </w:rPr>
            </w:pPr>
            <w:r>
              <w:rPr>
                <w:sz w:val="18"/>
                <w:szCs w:val="18"/>
                <w:lang w:val="fr-FR"/>
              </w:rPr>
              <w:t xml:space="preserve">Le </w:t>
            </w:r>
            <w:r w:rsidR="008A1516">
              <w:rPr>
                <w:sz w:val="18"/>
                <w:szCs w:val="18"/>
                <w:lang w:val="fr-FR"/>
              </w:rPr>
              <w:t>paragraphe 6</w:t>
            </w:r>
            <w:r>
              <w:rPr>
                <w:sz w:val="18"/>
                <w:szCs w:val="18"/>
                <w:lang w:val="fr-FR"/>
              </w:rPr>
              <w:t xml:space="preserve"> doit être modifié comme suit</w:t>
            </w:r>
            <w:r w:rsidR="00931540">
              <w:rPr>
                <w:sz w:val="18"/>
                <w:szCs w:val="18"/>
                <w:lang w:val="fr-FR"/>
              </w:rPr>
              <w:t> :</w:t>
            </w:r>
            <w:r w:rsidR="00BB626D" w:rsidRPr="00F11E6B">
              <w:rPr>
                <w:sz w:val="18"/>
                <w:szCs w:val="18"/>
                <w:lang w:val="fr-FR"/>
              </w:rPr>
              <w:t xml:space="preserve"> “</w:t>
            </w:r>
            <w:r w:rsidRPr="00F767BD">
              <w:rPr>
                <w:sz w:val="18"/>
                <w:szCs w:val="18"/>
                <w:lang w:val="fr-FR"/>
              </w:rPr>
              <w:t>Par exemple, sur le territoire d</w:t>
            </w:r>
            <w:r w:rsidR="00931540">
              <w:rPr>
                <w:sz w:val="18"/>
                <w:szCs w:val="18"/>
                <w:lang w:val="fr-FR"/>
              </w:rPr>
              <w:t>’</w:t>
            </w:r>
            <w:r w:rsidRPr="00F767BD">
              <w:rPr>
                <w:sz w:val="18"/>
                <w:szCs w:val="18"/>
                <w:lang w:val="fr-FR"/>
              </w:rPr>
              <w:t>un membre de l</w:t>
            </w:r>
            <w:r w:rsidR="00931540">
              <w:rPr>
                <w:sz w:val="18"/>
                <w:szCs w:val="18"/>
                <w:lang w:val="fr-FR"/>
              </w:rPr>
              <w:t>’</w:t>
            </w:r>
            <w:r w:rsidRPr="00F767BD">
              <w:rPr>
                <w:sz w:val="18"/>
                <w:szCs w:val="18"/>
                <w:lang w:val="fr-FR"/>
              </w:rPr>
              <w:t>Union sur lequel un droit d</w:t>
            </w:r>
            <w:r w:rsidR="00931540">
              <w:rPr>
                <w:sz w:val="18"/>
                <w:szCs w:val="18"/>
                <w:lang w:val="fr-FR"/>
              </w:rPr>
              <w:t>’</w:t>
            </w:r>
            <w:r w:rsidRPr="00F767BD">
              <w:rPr>
                <w:sz w:val="18"/>
                <w:szCs w:val="18"/>
                <w:lang w:val="fr-FR"/>
              </w:rPr>
              <w:t>obtenteur a été octroyé et est en vigueur, l</w:t>
            </w:r>
            <w:r w:rsidR="00931540">
              <w:rPr>
                <w:sz w:val="18"/>
                <w:szCs w:val="18"/>
                <w:lang w:val="fr-FR"/>
              </w:rPr>
              <w:t>’</w:t>
            </w:r>
            <w:r w:rsidRPr="00F767BD">
              <w:rPr>
                <w:sz w:val="18"/>
                <w:szCs w:val="18"/>
                <w:lang w:val="fr-FR"/>
              </w:rPr>
              <w:t xml:space="preserve">exportation </w:t>
            </w:r>
            <w:r w:rsidRPr="00F767BD">
              <w:rPr>
                <w:sz w:val="18"/>
                <w:szCs w:val="18"/>
                <w:highlight w:val="lightGray"/>
                <w:u w:val="single"/>
                <w:lang w:val="fr-FR"/>
              </w:rPr>
              <w:t>ou l</w:t>
            </w:r>
            <w:r w:rsidR="00931540">
              <w:rPr>
                <w:sz w:val="18"/>
                <w:szCs w:val="18"/>
                <w:highlight w:val="lightGray"/>
                <w:u w:val="single"/>
                <w:lang w:val="fr-FR"/>
              </w:rPr>
              <w:t>’</w:t>
            </w:r>
            <w:r w:rsidRPr="00F767BD">
              <w:rPr>
                <w:sz w:val="18"/>
                <w:szCs w:val="18"/>
                <w:highlight w:val="lightGray"/>
                <w:u w:val="single"/>
                <w:lang w:val="fr-FR"/>
              </w:rPr>
              <w:t>importation</w:t>
            </w:r>
            <w:r>
              <w:rPr>
                <w:sz w:val="18"/>
                <w:szCs w:val="18"/>
                <w:lang w:val="fr-FR"/>
              </w:rPr>
              <w:t xml:space="preserve"> </w:t>
            </w:r>
            <w:r w:rsidRPr="00F767BD">
              <w:rPr>
                <w:sz w:val="18"/>
                <w:szCs w:val="18"/>
                <w:lang w:val="fr-FR"/>
              </w:rPr>
              <w:t>non autorisée de matériel de reproduction ou de multiplication constituerait un acte non autorisé</w:t>
            </w:r>
            <w:r w:rsidR="00BB626D" w:rsidRPr="00F11E6B">
              <w:rPr>
                <w:sz w:val="18"/>
                <w:szCs w:val="18"/>
                <w:lang w:val="fr-FR"/>
              </w:rPr>
              <w:t>.</w:t>
            </w:r>
          </w:p>
          <w:p w:rsidR="00F64722" w:rsidRPr="00F11E6B" w:rsidRDefault="00F64722" w:rsidP="00BB626D">
            <w:pPr>
              <w:keepNext/>
              <w:keepLines/>
              <w:rPr>
                <w:sz w:val="18"/>
                <w:szCs w:val="18"/>
                <w:u w:val="single"/>
                <w:lang w:val="fr-FR"/>
              </w:rPr>
            </w:pPr>
          </w:p>
          <w:p w:rsidR="00F64722" w:rsidRPr="00F11E6B" w:rsidRDefault="00BB626D" w:rsidP="00BB626D">
            <w:pPr>
              <w:keepNext/>
              <w:keepLines/>
              <w:rPr>
                <w:sz w:val="18"/>
                <w:szCs w:val="18"/>
                <w:highlight w:val="lightGray"/>
                <w:u w:val="single"/>
                <w:lang w:val="fr-FR"/>
              </w:rPr>
            </w:pPr>
            <w:r w:rsidRPr="00F11E6B">
              <w:rPr>
                <w:sz w:val="18"/>
                <w:szCs w:val="18"/>
                <w:lang w:val="fr-FR"/>
              </w:rPr>
              <w:t>“</w:t>
            </w:r>
            <w:r w:rsidR="006509C0" w:rsidRPr="006509C0">
              <w:rPr>
                <w:sz w:val="18"/>
                <w:szCs w:val="18"/>
                <w:highlight w:val="lightGray"/>
                <w:u w:val="single"/>
                <w:lang w:val="fr-FR"/>
              </w:rPr>
              <w:t>Dès que le matériel de la variété protégée a été vendu ou commercialisé d</w:t>
            </w:r>
            <w:r w:rsidR="00931540">
              <w:rPr>
                <w:sz w:val="18"/>
                <w:szCs w:val="18"/>
                <w:highlight w:val="lightGray"/>
                <w:u w:val="single"/>
                <w:lang w:val="fr-FR"/>
              </w:rPr>
              <w:t>’</w:t>
            </w:r>
            <w:r w:rsidR="006509C0" w:rsidRPr="006509C0">
              <w:rPr>
                <w:sz w:val="18"/>
                <w:szCs w:val="18"/>
                <w:highlight w:val="lightGray"/>
                <w:u w:val="single"/>
                <w:lang w:val="fr-FR"/>
              </w:rPr>
              <w:t>une autre manière par le titulaire du droit, ou avec son consentement, le droit est épuisé par rapport au matériel concerné</w:t>
            </w:r>
            <w:r w:rsidRPr="00F11E6B">
              <w:rPr>
                <w:sz w:val="18"/>
                <w:szCs w:val="18"/>
                <w:highlight w:val="lightGray"/>
                <w:u w:val="single"/>
                <w:lang w:val="fr-FR"/>
              </w:rPr>
              <w:t>.</w:t>
            </w:r>
          </w:p>
          <w:p w:rsidR="00F64722" w:rsidRPr="00F11E6B" w:rsidRDefault="00F64722" w:rsidP="00BB626D">
            <w:pPr>
              <w:keepNext/>
              <w:keepLines/>
              <w:rPr>
                <w:sz w:val="18"/>
                <w:szCs w:val="18"/>
                <w:highlight w:val="lightGray"/>
                <w:u w:val="single"/>
                <w:lang w:val="fr-FR"/>
              </w:rPr>
            </w:pPr>
          </w:p>
          <w:p w:rsidR="008A1516" w:rsidRDefault="00BB626D" w:rsidP="00BB626D">
            <w:pPr>
              <w:keepNext/>
              <w:keepLines/>
              <w:rPr>
                <w:sz w:val="18"/>
                <w:szCs w:val="18"/>
                <w:u w:val="single"/>
                <w:lang w:val="fr-FR"/>
              </w:rPr>
            </w:pPr>
            <w:r w:rsidRPr="00F11E6B">
              <w:rPr>
                <w:sz w:val="18"/>
                <w:szCs w:val="18"/>
                <w:lang w:val="fr-FR"/>
              </w:rPr>
              <w:t>“</w:t>
            </w:r>
            <w:r w:rsidR="006509C0" w:rsidRPr="006509C0">
              <w:rPr>
                <w:sz w:val="18"/>
                <w:szCs w:val="18"/>
                <w:highlight w:val="lightGray"/>
                <w:u w:val="single"/>
                <w:lang w:val="fr-FR"/>
              </w:rPr>
              <w:t>Si le produit de la récolte est importé sur un territoire</w:t>
            </w:r>
            <w:r w:rsidR="006B2B7C">
              <w:rPr>
                <w:sz w:val="18"/>
                <w:szCs w:val="18"/>
                <w:highlight w:val="lightGray"/>
                <w:u w:val="single"/>
                <w:lang w:val="fr-FR"/>
              </w:rPr>
              <w:t>, signifiant que</w:t>
            </w:r>
            <w:r w:rsidR="006509C0" w:rsidRPr="006509C0">
              <w:rPr>
                <w:sz w:val="18"/>
                <w:szCs w:val="18"/>
                <w:highlight w:val="lightGray"/>
                <w:u w:val="single"/>
                <w:lang w:val="fr-FR"/>
              </w:rPr>
              <w:t xml:space="preserve"> l</w:t>
            </w:r>
            <w:r w:rsidR="00931540">
              <w:rPr>
                <w:sz w:val="18"/>
                <w:szCs w:val="18"/>
                <w:highlight w:val="lightGray"/>
                <w:u w:val="single"/>
                <w:lang w:val="fr-FR"/>
              </w:rPr>
              <w:t>’</w:t>
            </w:r>
            <w:r w:rsidR="006509C0" w:rsidRPr="006509C0">
              <w:rPr>
                <w:sz w:val="18"/>
                <w:szCs w:val="18"/>
                <w:highlight w:val="lightGray"/>
                <w:u w:val="single"/>
                <w:lang w:val="fr-FR"/>
              </w:rPr>
              <w:t>utilisation du matériel de reproduction ou de multiplication et, par conséquent, la production du produit de la récolte</w:t>
            </w:r>
            <w:r w:rsidR="006B2B7C">
              <w:rPr>
                <w:sz w:val="18"/>
                <w:szCs w:val="18"/>
                <w:highlight w:val="lightGray"/>
                <w:u w:val="single"/>
                <w:lang w:val="fr-FR"/>
              </w:rPr>
              <w:t xml:space="preserve"> </w:t>
            </w:r>
            <w:r w:rsidR="006509C0" w:rsidRPr="006509C0">
              <w:rPr>
                <w:sz w:val="18"/>
                <w:szCs w:val="18"/>
                <w:highlight w:val="lightGray"/>
                <w:u w:val="single"/>
                <w:lang w:val="fr-FR"/>
              </w:rPr>
              <w:t>ont eu lieu en dehors du territoire d</w:t>
            </w:r>
            <w:r w:rsidR="00931540">
              <w:rPr>
                <w:sz w:val="18"/>
                <w:szCs w:val="18"/>
                <w:highlight w:val="lightGray"/>
                <w:u w:val="single"/>
                <w:lang w:val="fr-FR"/>
              </w:rPr>
              <w:t>’</w:t>
            </w:r>
            <w:r w:rsidR="006509C0" w:rsidRPr="006509C0">
              <w:rPr>
                <w:sz w:val="18"/>
                <w:szCs w:val="18"/>
                <w:highlight w:val="lightGray"/>
                <w:u w:val="single"/>
                <w:lang w:val="fr-FR"/>
              </w:rPr>
              <w:t>importation, et qu</w:t>
            </w:r>
            <w:r w:rsidR="00931540">
              <w:rPr>
                <w:sz w:val="18"/>
                <w:szCs w:val="18"/>
                <w:highlight w:val="lightGray"/>
                <w:u w:val="single"/>
                <w:lang w:val="fr-FR"/>
              </w:rPr>
              <w:t>’</w:t>
            </w:r>
            <w:r w:rsidR="006509C0" w:rsidRPr="006509C0">
              <w:rPr>
                <w:sz w:val="18"/>
                <w:szCs w:val="18"/>
                <w:highlight w:val="lightGray"/>
                <w:u w:val="single"/>
                <w:lang w:val="fr-FR"/>
              </w:rPr>
              <w:t>il n</w:t>
            </w:r>
            <w:r w:rsidR="00931540">
              <w:rPr>
                <w:sz w:val="18"/>
                <w:szCs w:val="18"/>
                <w:highlight w:val="lightGray"/>
                <w:u w:val="single"/>
                <w:lang w:val="fr-FR"/>
              </w:rPr>
              <w:t>’</w:t>
            </w:r>
            <w:r w:rsidR="006509C0" w:rsidRPr="006509C0">
              <w:rPr>
                <w:sz w:val="18"/>
                <w:szCs w:val="18"/>
                <w:highlight w:val="lightGray"/>
                <w:u w:val="single"/>
                <w:lang w:val="fr-FR"/>
              </w:rPr>
              <w:t>y a pas eu d</w:t>
            </w:r>
            <w:r w:rsidR="00931540">
              <w:rPr>
                <w:sz w:val="18"/>
                <w:szCs w:val="18"/>
                <w:highlight w:val="lightGray"/>
                <w:u w:val="single"/>
                <w:lang w:val="fr-FR"/>
              </w:rPr>
              <w:t>’</w:t>
            </w:r>
            <w:r w:rsidR="006509C0" w:rsidRPr="006509C0">
              <w:rPr>
                <w:sz w:val="18"/>
                <w:szCs w:val="18"/>
                <w:highlight w:val="lightGray"/>
                <w:u w:val="single"/>
                <w:lang w:val="fr-FR"/>
              </w:rPr>
              <w:t>acte d</w:t>
            </w:r>
            <w:r w:rsidR="00931540">
              <w:rPr>
                <w:sz w:val="18"/>
                <w:szCs w:val="18"/>
                <w:highlight w:val="lightGray"/>
                <w:u w:val="single"/>
                <w:lang w:val="fr-FR"/>
              </w:rPr>
              <w:t>’</w:t>
            </w:r>
            <w:r w:rsidR="006509C0" w:rsidRPr="006509C0">
              <w:rPr>
                <w:sz w:val="18"/>
                <w:szCs w:val="18"/>
                <w:highlight w:val="lightGray"/>
                <w:u w:val="single"/>
                <w:lang w:val="fr-FR"/>
              </w:rPr>
              <w:t>autorisation du titulaire du droit sur le territoire d</w:t>
            </w:r>
            <w:r w:rsidR="00931540">
              <w:rPr>
                <w:sz w:val="18"/>
                <w:szCs w:val="18"/>
                <w:highlight w:val="lightGray"/>
                <w:u w:val="single"/>
                <w:lang w:val="fr-FR"/>
              </w:rPr>
              <w:t>’</w:t>
            </w:r>
            <w:r w:rsidR="006509C0" w:rsidRPr="006509C0">
              <w:rPr>
                <w:sz w:val="18"/>
                <w:szCs w:val="18"/>
                <w:highlight w:val="lightGray"/>
                <w:u w:val="single"/>
                <w:lang w:val="fr-FR"/>
              </w:rPr>
              <w:t>importation, l</w:t>
            </w:r>
            <w:r w:rsidR="00931540">
              <w:rPr>
                <w:sz w:val="18"/>
                <w:szCs w:val="18"/>
                <w:highlight w:val="lightGray"/>
                <w:u w:val="single"/>
                <w:lang w:val="fr-FR"/>
              </w:rPr>
              <w:t>’</w:t>
            </w:r>
            <w:r w:rsidR="006509C0" w:rsidRPr="006509C0">
              <w:rPr>
                <w:sz w:val="18"/>
                <w:szCs w:val="18"/>
                <w:highlight w:val="lightGray"/>
                <w:u w:val="single"/>
                <w:lang w:val="fr-FR"/>
              </w:rPr>
              <w:t>utilisation du matériel de reproduction ou de multiplication peut être considérée comme non autorisée.</w:t>
            </w:r>
            <w:r w:rsidRPr="00F11E6B">
              <w:rPr>
                <w:sz w:val="18"/>
                <w:szCs w:val="18"/>
                <w:lang w:val="fr-FR"/>
              </w:rPr>
              <w:t>”</w:t>
            </w:r>
          </w:p>
          <w:p w:rsidR="00BB626D" w:rsidRPr="00F11E6B" w:rsidRDefault="00BB626D" w:rsidP="00BB626D">
            <w:pPr>
              <w:keepNext/>
              <w:keepLines/>
              <w:rPr>
                <w:sz w:val="8"/>
                <w:lang w:val="fr-FR"/>
              </w:rPr>
            </w:pPr>
          </w:p>
        </w:tc>
      </w:tr>
    </w:tbl>
    <w:p w:rsidR="00CB675A" w:rsidRPr="00F11E6B" w:rsidRDefault="00CB675A" w:rsidP="00CB675A">
      <w:pPr>
        <w:rPr>
          <w:lang w:val="fr-FR"/>
        </w:rPr>
      </w:pPr>
    </w:p>
    <w:tbl>
      <w:tblPr>
        <w:tblStyle w:val="TableGrid"/>
        <w:tblW w:w="0" w:type="auto"/>
        <w:tblLook w:val="04A0" w:firstRow="1" w:lastRow="0" w:firstColumn="1" w:lastColumn="0" w:noHBand="0" w:noVBand="1"/>
      </w:tblPr>
      <w:tblGrid>
        <w:gridCol w:w="9629"/>
      </w:tblGrid>
      <w:tr w:rsidR="006468BC" w:rsidRPr="00223D2A" w:rsidTr="008156EB">
        <w:tc>
          <w:tcPr>
            <w:tcW w:w="9629" w:type="dxa"/>
            <w:shd w:val="clear" w:color="auto" w:fill="F2F2F2" w:themeFill="background1" w:themeFillShade="F2"/>
          </w:tcPr>
          <w:p w:rsidR="00F64722" w:rsidRPr="00F11E6B" w:rsidRDefault="00F64722" w:rsidP="00DE4092">
            <w:pPr>
              <w:rPr>
                <w:sz w:val="8"/>
                <w:szCs w:val="10"/>
                <w:lang w:val="fr-FR"/>
              </w:rPr>
            </w:pPr>
          </w:p>
          <w:p w:rsidR="00F64722" w:rsidRPr="00F11E6B" w:rsidRDefault="00643645" w:rsidP="00DE4092">
            <w:pPr>
              <w:rPr>
                <w:sz w:val="18"/>
                <w:szCs w:val="18"/>
                <w:lang w:val="fr-FR"/>
              </w:rPr>
            </w:pPr>
            <w:r w:rsidRPr="00F11E6B">
              <w:rPr>
                <w:sz w:val="18"/>
                <w:szCs w:val="18"/>
                <w:u w:val="single"/>
                <w:lang w:val="fr-FR"/>
              </w:rPr>
              <w:t>Propositions de l</w:t>
            </w:r>
            <w:r w:rsidR="00931540">
              <w:rPr>
                <w:sz w:val="18"/>
                <w:szCs w:val="18"/>
                <w:u w:val="single"/>
                <w:lang w:val="fr-FR"/>
              </w:rPr>
              <w:t>’</w:t>
            </w:r>
            <w:r w:rsidRPr="00F11E6B">
              <w:rPr>
                <w:sz w:val="18"/>
                <w:szCs w:val="18"/>
                <w:u w:val="single"/>
                <w:lang w:val="fr-FR"/>
              </w:rPr>
              <w:t xml:space="preserve">ISF, </w:t>
            </w:r>
            <w:r w:rsidR="008A1516" w:rsidRPr="00F11E6B">
              <w:rPr>
                <w:sz w:val="18"/>
                <w:szCs w:val="18"/>
                <w:u w:val="single"/>
                <w:lang w:val="fr-FR"/>
              </w:rPr>
              <w:t>CIO</w:t>
            </w:r>
            <w:r w:rsidRPr="00F11E6B">
              <w:rPr>
                <w:sz w:val="18"/>
                <w:szCs w:val="18"/>
                <w:u w:val="single"/>
                <w:lang w:val="fr-FR"/>
              </w:rPr>
              <w:t xml:space="preserve">PORA, </w:t>
            </w:r>
            <w:r w:rsidRPr="00FE55BA">
              <w:rPr>
                <w:i/>
                <w:sz w:val="18"/>
                <w:szCs w:val="18"/>
                <w:u w:val="single"/>
                <w:lang w:val="fr-FR"/>
              </w:rPr>
              <w:t>CropLife International</w:t>
            </w:r>
            <w:r w:rsidR="00FE55BA">
              <w:rPr>
                <w:sz w:val="18"/>
                <w:szCs w:val="18"/>
                <w:u w:val="single"/>
                <w:lang w:val="fr-FR"/>
              </w:rPr>
              <w:t xml:space="preserve">, </w:t>
            </w:r>
            <w:r w:rsidRPr="00FE55BA">
              <w:rPr>
                <w:i/>
                <w:sz w:val="18"/>
                <w:szCs w:val="18"/>
                <w:u w:val="single"/>
                <w:lang w:val="fr-FR"/>
              </w:rPr>
              <w:t>Euroseeds</w:t>
            </w:r>
            <w:r w:rsidR="00FE55BA">
              <w:rPr>
                <w:sz w:val="18"/>
                <w:szCs w:val="18"/>
                <w:u w:val="single"/>
                <w:lang w:val="fr-FR"/>
              </w:rPr>
              <w:t>, APSA, AFSTA et</w:t>
            </w:r>
            <w:r w:rsidR="008A1516">
              <w:rPr>
                <w:sz w:val="18"/>
                <w:szCs w:val="18"/>
                <w:u w:val="single"/>
                <w:lang w:val="fr-FR"/>
              </w:rPr>
              <w:t> </w:t>
            </w:r>
            <w:r w:rsidR="008A1516" w:rsidRPr="00F11E6B">
              <w:rPr>
                <w:sz w:val="18"/>
                <w:szCs w:val="18"/>
                <w:u w:val="single"/>
                <w:lang w:val="fr-FR"/>
              </w:rPr>
              <w:t>SAA</w:t>
            </w:r>
            <w:r w:rsidR="006468BC" w:rsidRPr="00F11E6B">
              <w:rPr>
                <w:rStyle w:val="EndnoteReference"/>
                <w:b/>
                <w:sz w:val="18"/>
                <w:szCs w:val="18"/>
                <w:lang w:val="fr-FR"/>
              </w:rPr>
              <w:endnoteReference w:id="12"/>
            </w:r>
          </w:p>
          <w:p w:rsidR="00F64722" w:rsidRPr="00F11E6B" w:rsidRDefault="00F64722" w:rsidP="00DE4092">
            <w:pPr>
              <w:rPr>
                <w:sz w:val="18"/>
                <w:szCs w:val="18"/>
                <w:lang w:val="fr-FR"/>
              </w:rPr>
            </w:pPr>
          </w:p>
          <w:p w:rsidR="00F64722" w:rsidRPr="00F11E6B" w:rsidRDefault="00FD5DC9" w:rsidP="00DE4092">
            <w:pPr>
              <w:rPr>
                <w:sz w:val="18"/>
                <w:szCs w:val="18"/>
                <w:lang w:val="fr-FR"/>
              </w:rPr>
            </w:pPr>
            <w:r>
              <w:rPr>
                <w:sz w:val="18"/>
                <w:szCs w:val="18"/>
                <w:lang w:val="fr-FR"/>
              </w:rPr>
              <w:t xml:space="preserve">Le </w:t>
            </w:r>
            <w:r w:rsidR="008A1516">
              <w:rPr>
                <w:sz w:val="18"/>
                <w:szCs w:val="18"/>
                <w:lang w:val="fr-FR"/>
              </w:rPr>
              <w:t>paragraphe 6</w:t>
            </w:r>
            <w:r>
              <w:rPr>
                <w:sz w:val="18"/>
                <w:szCs w:val="18"/>
                <w:lang w:val="fr-FR"/>
              </w:rPr>
              <w:t xml:space="preserve"> doit être modifié comme suit</w:t>
            </w:r>
            <w:r w:rsidR="00931540">
              <w:rPr>
                <w:sz w:val="18"/>
                <w:szCs w:val="18"/>
                <w:lang w:val="fr-FR"/>
              </w:rPr>
              <w:t> :</w:t>
            </w:r>
            <w:r w:rsidR="006468BC" w:rsidRPr="00F11E6B">
              <w:rPr>
                <w:sz w:val="18"/>
                <w:szCs w:val="18"/>
                <w:lang w:val="fr-FR"/>
              </w:rPr>
              <w:t xml:space="preserve"> “</w:t>
            </w:r>
            <w:r w:rsidRPr="00FD5DC9">
              <w:rPr>
                <w:sz w:val="18"/>
                <w:szCs w:val="18"/>
                <w:lang w:val="fr-FR"/>
              </w:rPr>
              <w:t>Par exemple, sur le territoire d</w:t>
            </w:r>
            <w:r w:rsidR="00931540">
              <w:rPr>
                <w:sz w:val="18"/>
                <w:szCs w:val="18"/>
                <w:lang w:val="fr-FR"/>
              </w:rPr>
              <w:t>’</w:t>
            </w:r>
            <w:r w:rsidRPr="00FD5DC9">
              <w:rPr>
                <w:sz w:val="18"/>
                <w:szCs w:val="18"/>
                <w:lang w:val="fr-FR"/>
              </w:rPr>
              <w:t>un membre de l</w:t>
            </w:r>
            <w:r w:rsidR="00931540">
              <w:rPr>
                <w:sz w:val="18"/>
                <w:szCs w:val="18"/>
                <w:lang w:val="fr-FR"/>
              </w:rPr>
              <w:t>’</w:t>
            </w:r>
            <w:r w:rsidRPr="00FD5DC9">
              <w:rPr>
                <w:sz w:val="18"/>
                <w:szCs w:val="18"/>
                <w:lang w:val="fr-FR"/>
              </w:rPr>
              <w:t>Union sur lequel un droit d</w:t>
            </w:r>
            <w:r w:rsidR="00931540">
              <w:rPr>
                <w:sz w:val="18"/>
                <w:szCs w:val="18"/>
                <w:lang w:val="fr-FR"/>
              </w:rPr>
              <w:t>’</w:t>
            </w:r>
            <w:r w:rsidRPr="00FD5DC9">
              <w:rPr>
                <w:sz w:val="18"/>
                <w:szCs w:val="18"/>
                <w:lang w:val="fr-FR"/>
              </w:rPr>
              <w:t>obtenteur a été octroyé et est en vigueur</w:t>
            </w:r>
            <w:r w:rsidR="00F3713D">
              <w:rPr>
                <w:sz w:val="18"/>
                <w:szCs w:val="18"/>
                <w:lang w:val="fr-FR"/>
              </w:rPr>
              <w:t xml:space="preserve"> </w:t>
            </w:r>
            <w:r w:rsidR="00F3713D" w:rsidRPr="00F3713D">
              <w:rPr>
                <w:sz w:val="18"/>
                <w:szCs w:val="18"/>
                <w:highlight w:val="lightGray"/>
                <w:u w:val="single"/>
                <w:lang w:val="fr-FR"/>
              </w:rPr>
              <w:t>(Pays A)</w:t>
            </w:r>
            <w:r w:rsidRPr="00FD5DC9">
              <w:rPr>
                <w:sz w:val="18"/>
                <w:szCs w:val="18"/>
                <w:lang w:val="fr-FR"/>
              </w:rPr>
              <w:t>, l</w:t>
            </w:r>
            <w:r w:rsidR="00931540">
              <w:rPr>
                <w:sz w:val="18"/>
                <w:szCs w:val="18"/>
                <w:lang w:val="fr-FR"/>
              </w:rPr>
              <w:t>’</w:t>
            </w:r>
            <w:r w:rsidRPr="00FD5DC9">
              <w:rPr>
                <w:sz w:val="18"/>
                <w:szCs w:val="18"/>
                <w:lang w:val="fr-FR"/>
              </w:rPr>
              <w:t>exportation non autorisée de matériel de reproduction ou de multiplication constituerait un acte non autorisé.</w:t>
            </w:r>
            <w:r w:rsidR="00FC710F" w:rsidRPr="00F11E6B">
              <w:rPr>
                <w:sz w:val="18"/>
                <w:szCs w:val="18"/>
                <w:lang w:val="fr-FR"/>
              </w:rPr>
              <w:t xml:space="preserve">  </w:t>
            </w:r>
            <w:r w:rsidR="009769F6" w:rsidRPr="001B3325">
              <w:rPr>
                <w:sz w:val="18"/>
                <w:szCs w:val="18"/>
                <w:highlight w:val="lightGray"/>
                <w:u w:val="single"/>
                <w:lang w:val="fr-FR"/>
              </w:rPr>
              <w:t>De même, si le matériel de reproduction ou de multiplication d</w:t>
            </w:r>
            <w:r w:rsidR="00931540">
              <w:rPr>
                <w:sz w:val="18"/>
                <w:szCs w:val="18"/>
                <w:highlight w:val="lightGray"/>
                <w:u w:val="single"/>
                <w:lang w:val="fr-FR"/>
              </w:rPr>
              <w:t>’</w:t>
            </w:r>
            <w:r w:rsidR="009769F6" w:rsidRPr="001B3325">
              <w:rPr>
                <w:sz w:val="18"/>
                <w:szCs w:val="18"/>
                <w:highlight w:val="lightGray"/>
                <w:u w:val="single"/>
                <w:lang w:val="fr-FR"/>
              </w:rPr>
              <w:t>une variété a été importé sur un territoire donné sans l</w:t>
            </w:r>
            <w:r w:rsidR="00931540">
              <w:rPr>
                <w:sz w:val="18"/>
                <w:szCs w:val="18"/>
                <w:highlight w:val="lightGray"/>
                <w:u w:val="single"/>
                <w:lang w:val="fr-FR"/>
              </w:rPr>
              <w:t>’</w:t>
            </w:r>
            <w:r w:rsidR="009769F6" w:rsidRPr="001B3325">
              <w:rPr>
                <w:sz w:val="18"/>
                <w:szCs w:val="18"/>
                <w:highlight w:val="lightGray"/>
                <w:u w:val="single"/>
                <w:lang w:val="fr-FR"/>
              </w:rPr>
              <w:t>autorisation de l</w:t>
            </w:r>
            <w:r w:rsidR="00931540">
              <w:rPr>
                <w:sz w:val="18"/>
                <w:szCs w:val="18"/>
                <w:highlight w:val="lightGray"/>
                <w:u w:val="single"/>
                <w:lang w:val="fr-FR"/>
              </w:rPr>
              <w:t>’</w:t>
            </w:r>
            <w:r w:rsidR="009769F6" w:rsidRPr="001B3325">
              <w:rPr>
                <w:sz w:val="18"/>
                <w:szCs w:val="18"/>
                <w:highlight w:val="lightGray"/>
                <w:u w:val="single"/>
                <w:lang w:val="fr-FR"/>
              </w:rPr>
              <w:t>obtenteur, et qu</w:t>
            </w:r>
            <w:r w:rsidR="00931540">
              <w:rPr>
                <w:sz w:val="18"/>
                <w:szCs w:val="18"/>
                <w:highlight w:val="lightGray"/>
                <w:u w:val="single"/>
                <w:lang w:val="fr-FR"/>
              </w:rPr>
              <w:t>’</w:t>
            </w:r>
            <w:r w:rsidR="009769F6" w:rsidRPr="001B3325">
              <w:rPr>
                <w:sz w:val="18"/>
                <w:szCs w:val="18"/>
                <w:highlight w:val="lightGray"/>
                <w:u w:val="single"/>
                <w:lang w:val="fr-FR"/>
              </w:rPr>
              <w:t>il est reproduit ou multiplié ou vendu sur ce territoire (Pays B) où la variété n</w:t>
            </w:r>
            <w:r w:rsidR="00931540">
              <w:rPr>
                <w:sz w:val="18"/>
                <w:szCs w:val="18"/>
                <w:highlight w:val="lightGray"/>
                <w:u w:val="single"/>
                <w:lang w:val="fr-FR"/>
              </w:rPr>
              <w:t>’</w:t>
            </w:r>
            <w:r w:rsidR="009769F6" w:rsidRPr="001B3325">
              <w:rPr>
                <w:sz w:val="18"/>
                <w:szCs w:val="18"/>
                <w:highlight w:val="lightGray"/>
                <w:u w:val="single"/>
                <w:lang w:val="fr-FR"/>
              </w:rPr>
              <w:t>est pas protégée, toute activité exercée qui est énumérée à l</w:t>
            </w:r>
            <w:r w:rsidR="00931540">
              <w:rPr>
                <w:sz w:val="18"/>
                <w:szCs w:val="18"/>
                <w:highlight w:val="lightGray"/>
                <w:u w:val="single"/>
                <w:lang w:val="fr-FR"/>
              </w:rPr>
              <w:t>’</w:t>
            </w:r>
            <w:r w:rsidR="008A1516" w:rsidRPr="001B3325">
              <w:rPr>
                <w:sz w:val="18"/>
                <w:szCs w:val="18"/>
                <w:highlight w:val="lightGray"/>
                <w:u w:val="single"/>
                <w:lang w:val="fr-FR"/>
              </w:rPr>
              <w:t>article</w:t>
            </w:r>
            <w:r w:rsidR="008A1516">
              <w:rPr>
                <w:sz w:val="18"/>
                <w:szCs w:val="18"/>
                <w:highlight w:val="lightGray"/>
                <w:u w:val="single"/>
                <w:lang w:val="fr-FR"/>
              </w:rPr>
              <w:t> </w:t>
            </w:r>
            <w:r w:rsidR="008A1516" w:rsidRPr="001B3325">
              <w:rPr>
                <w:sz w:val="18"/>
                <w:szCs w:val="18"/>
                <w:highlight w:val="lightGray"/>
                <w:u w:val="single"/>
                <w:lang w:val="fr-FR"/>
              </w:rPr>
              <w:t>1</w:t>
            </w:r>
            <w:r w:rsidR="009769F6" w:rsidRPr="001B3325">
              <w:rPr>
                <w:sz w:val="18"/>
                <w:szCs w:val="18"/>
                <w:highlight w:val="lightGray"/>
                <w:u w:val="single"/>
                <w:lang w:val="fr-FR"/>
              </w:rPr>
              <w:t>4.1)a) de l</w:t>
            </w:r>
            <w:r w:rsidR="00931540">
              <w:rPr>
                <w:sz w:val="18"/>
                <w:szCs w:val="18"/>
                <w:highlight w:val="lightGray"/>
                <w:u w:val="single"/>
                <w:lang w:val="fr-FR"/>
              </w:rPr>
              <w:t>’</w:t>
            </w:r>
            <w:r w:rsidR="009769F6" w:rsidRPr="001B3325">
              <w:rPr>
                <w:sz w:val="18"/>
                <w:szCs w:val="18"/>
                <w:highlight w:val="lightGray"/>
                <w:u w:val="single"/>
                <w:lang w:val="fr-FR"/>
              </w:rPr>
              <w:t xml:space="preserve">Acte </w:t>
            </w:r>
            <w:r w:rsidR="008A1516" w:rsidRPr="001B3325">
              <w:rPr>
                <w:sz w:val="18"/>
                <w:szCs w:val="18"/>
                <w:highlight w:val="lightGray"/>
                <w:u w:val="single"/>
                <w:lang w:val="fr-FR"/>
              </w:rPr>
              <w:t>de</w:t>
            </w:r>
            <w:r w:rsidR="008A1516">
              <w:rPr>
                <w:sz w:val="18"/>
                <w:szCs w:val="18"/>
                <w:highlight w:val="lightGray"/>
                <w:u w:val="single"/>
                <w:lang w:val="fr-FR"/>
              </w:rPr>
              <w:t> </w:t>
            </w:r>
            <w:r w:rsidR="008A1516" w:rsidRPr="001B3325">
              <w:rPr>
                <w:sz w:val="18"/>
                <w:szCs w:val="18"/>
                <w:highlight w:val="lightGray"/>
                <w:u w:val="single"/>
                <w:lang w:val="fr-FR"/>
              </w:rPr>
              <w:t>1991</w:t>
            </w:r>
            <w:r w:rsidR="009769F6" w:rsidRPr="001B3325">
              <w:rPr>
                <w:sz w:val="18"/>
                <w:szCs w:val="18"/>
                <w:highlight w:val="lightGray"/>
                <w:u w:val="single"/>
                <w:lang w:val="fr-FR"/>
              </w:rPr>
              <w:t xml:space="preserve"> de la </w:t>
            </w:r>
            <w:r w:rsidR="00931540">
              <w:rPr>
                <w:sz w:val="18"/>
                <w:szCs w:val="18"/>
                <w:highlight w:val="lightGray"/>
                <w:u w:val="single"/>
                <w:lang w:val="fr-FR"/>
              </w:rPr>
              <w:t>Convention UPOV</w:t>
            </w:r>
            <w:r w:rsidR="009769F6" w:rsidRPr="001B3325">
              <w:rPr>
                <w:sz w:val="18"/>
                <w:szCs w:val="18"/>
                <w:highlight w:val="lightGray"/>
                <w:u w:val="single"/>
                <w:lang w:val="fr-FR"/>
              </w:rPr>
              <w:t xml:space="preserve"> sera considérée comme non autorisée.  Cela ne signifie pas que l</w:t>
            </w:r>
            <w:r w:rsidR="00931540">
              <w:rPr>
                <w:sz w:val="18"/>
                <w:szCs w:val="18"/>
                <w:highlight w:val="lightGray"/>
                <w:u w:val="single"/>
                <w:lang w:val="fr-FR"/>
              </w:rPr>
              <w:t>’</w:t>
            </w:r>
            <w:r w:rsidR="009769F6" w:rsidRPr="001B3325">
              <w:rPr>
                <w:sz w:val="18"/>
                <w:szCs w:val="18"/>
                <w:highlight w:val="lightGray"/>
                <w:u w:val="single"/>
                <w:lang w:val="fr-FR"/>
              </w:rPr>
              <w:t>obtenteur du droit dans le pays A peut invoquer le droit accordé dans le pays A en ce qui concerne l</w:t>
            </w:r>
            <w:r w:rsidR="00931540">
              <w:rPr>
                <w:sz w:val="18"/>
                <w:szCs w:val="18"/>
                <w:highlight w:val="lightGray"/>
                <w:u w:val="single"/>
                <w:lang w:val="fr-FR"/>
              </w:rPr>
              <w:t>’</w:t>
            </w:r>
            <w:r w:rsidR="009769F6" w:rsidRPr="001B3325">
              <w:rPr>
                <w:sz w:val="18"/>
                <w:szCs w:val="18"/>
                <w:highlight w:val="lightGray"/>
                <w:u w:val="single"/>
                <w:lang w:val="fr-FR"/>
              </w:rPr>
              <w:t xml:space="preserve">utilisation du matériel de </w:t>
            </w:r>
            <w:r w:rsidR="009769F6" w:rsidRPr="001B3325">
              <w:rPr>
                <w:sz w:val="18"/>
                <w:szCs w:val="18"/>
                <w:highlight w:val="lightGray"/>
                <w:u w:val="single"/>
                <w:lang w:val="fr-FR"/>
              </w:rPr>
              <w:lastRenderedPageBreak/>
              <w:t>reproduction ou de multiplication de la variété dans le pays B.</w:t>
            </w:r>
            <w:r w:rsidR="003E0088">
              <w:rPr>
                <w:sz w:val="18"/>
                <w:szCs w:val="18"/>
                <w:highlight w:val="lightGray"/>
                <w:u w:val="single"/>
                <w:lang w:val="fr-FR"/>
              </w:rPr>
              <w:t> </w:t>
            </w:r>
            <w:r w:rsidR="009769F6" w:rsidRPr="001B3325">
              <w:rPr>
                <w:sz w:val="18"/>
                <w:szCs w:val="18"/>
                <w:highlight w:val="lightGray"/>
                <w:u w:val="single"/>
                <w:lang w:val="fr-FR"/>
              </w:rPr>
              <w:t>Toutefois, pour déterminer si la condition énoncée à l</w:t>
            </w:r>
            <w:r w:rsidR="00931540">
              <w:rPr>
                <w:sz w:val="18"/>
                <w:szCs w:val="18"/>
                <w:highlight w:val="lightGray"/>
                <w:u w:val="single"/>
                <w:lang w:val="fr-FR"/>
              </w:rPr>
              <w:t>’</w:t>
            </w:r>
            <w:r w:rsidR="008A1516" w:rsidRPr="001B3325">
              <w:rPr>
                <w:sz w:val="18"/>
                <w:szCs w:val="18"/>
                <w:highlight w:val="lightGray"/>
                <w:u w:val="single"/>
                <w:lang w:val="fr-FR"/>
              </w:rPr>
              <w:t>article</w:t>
            </w:r>
            <w:r w:rsidR="008A1516">
              <w:rPr>
                <w:sz w:val="18"/>
                <w:szCs w:val="18"/>
                <w:highlight w:val="lightGray"/>
                <w:u w:val="single"/>
                <w:lang w:val="fr-FR"/>
              </w:rPr>
              <w:t> </w:t>
            </w:r>
            <w:r w:rsidR="008A1516" w:rsidRPr="001B3325">
              <w:rPr>
                <w:sz w:val="18"/>
                <w:szCs w:val="18"/>
                <w:highlight w:val="lightGray"/>
                <w:u w:val="single"/>
                <w:lang w:val="fr-FR"/>
              </w:rPr>
              <w:t>1</w:t>
            </w:r>
            <w:r w:rsidR="001B3325" w:rsidRPr="001B3325">
              <w:rPr>
                <w:sz w:val="18"/>
                <w:szCs w:val="18"/>
                <w:highlight w:val="lightGray"/>
                <w:u w:val="single"/>
                <w:lang w:val="fr-FR"/>
              </w:rPr>
              <w:t>4.2</w:t>
            </w:r>
            <w:r w:rsidR="001E0D01">
              <w:rPr>
                <w:sz w:val="18"/>
                <w:szCs w:val="18"/>
                <w:highlight w:val="lightGray"/>
                <w:u w:val="single"/>
                <w:lang w:val="fr-FR"/>
              </w:rPr>
              <w:t>)</w:t>
            </w:r>
            <w:r w:rsidR="001B3325" w:rsidRPr="001B3325">
              <w:rPr>
                <w:sz w:val="18"/>
                <w:szCs w:val="18"/>
                <w:highlight w:val="lightGray"/>
                <w:u w:val="single"/>
                <w:lang w:val="fr-FR"/>
              </w:rPr>
              <w:t xml:space="preserve"> de la Convention </w:t>
            </w:r>
            <w:r w:rsidR="00931540">
              <w:rPr>
                <w:sz w:val="18"/>
                <w:szCs w:val="18"/>
                <w:highlight w:val="lightGray"/>
                <w:u w:val="single"/>
                <w:lang w:val="fr-FR"/>
              </w:rPr>
              <w:t>‘</w:t>
            </w:r>
            <w:r w:rsidR="009769F6" w:rsidRPr="001B3325">
              <w:rPr>
                <w:sz w:val="18"/>
                <w:szCs w:val="18"/>
                <w:highlight w:val="lightGray"/>
                <w:u w:val="single"/>
                <w:lang w:val="fr-FR"/>
              </w:rPr>
              <w:t>obtenu par l</w:t>
            </w:r>
            <w:r w:rsidR="00931540">
              <w:rPr>
                <w:sz w:val="18"/>
                <w:szCs w:val="18"/>
                <w:highlight w:val="lightGray"/>
                <w:u w:val="single"/>
                <w:lang w:val="fr-FR"/>
              </w:rPr>
              <w:t>’</w:t>
            </w:r>
            <w:r w:rsidR="009769F6" w:rsidRPr="001B3325">
              <w:rPr>
                <w:sz w:val="18"/>
                <w:szCs w:val="18"/>
                <w:highlight w:val="lightGray"/>
                <w:u w:val="single"/>
                <w:lang w:val="fr-FR"/>
              </w:rPr>
              <w:t>utilisation non autorisée du matériel de reproduction ou de multiplication</w:t>
            </w:r>
            <w:r w:rsidR="00931540">
              <w:rPr>
                <w:sz w:val="18"/>
                <w:szCs w:val="18"/>
                <w:highlight w:val="lightGray"/>
                <w:u w:val="single"/>
                <w:lang w:val="fr-FR"/>
              </w:rPr>
              <w:t>’</w:t>
            </w:r>
            <w:r w:rsidR="009769F6" w:rsidRPr="001B3325">
              <w:rPr>
                <w:sz w:val="18"/>
                <w:szCs w:val="18"/>
                <w:highlight w:val="lightGray"/>
                <w:u w:val="single"/>
                <w:lang w:val="fr-FR"/>
              </w:rPr>
              <w:t xml:space="preserve"> est remplie, dans le cas d</w:t>
            </w:r>
            <w:r w:rsidR="00931540">
              <w:rPr>
                <w:sz w:val="18"/>
                <w:szCs w:val="18"/>
                <w:highlight w:val="lightGray"/>
                <w:u w:val="single"/>
                <w:lang w:val="fr-FR"/>
              </w:rPr>
              <w:t>’</w:t>
            </w:r>
            <w:r w:rsidR="009769F6" w:rsidRPr="001B3325">
              <w:rPr>
                <w:sz w:val="18"/>
                <w:szCs w:val="18"/>
                <w:highlight w:val="lightGray"/>
                <w:u w:val="single"/>
                <w:lang w:val="fr-FR"/>
              </w:rPr>
              <w:t>une importation du pays B vers le pays A, l</w:t>
            </w:r>
            <w:r w:rsidR="00931540">
              <w:rPr>
                <w:sz w:val="18"/>
                <w:szCs w:val="18"/>
                <w:highlight w:val="lightGray"/>
                <w:u w:val="single"/>
                <w:lang w:val="fr-FR"/>
              </w:rPr>
              <w:t>’</w:t>
            </w:r>
            <w:r w:rsidR="009769F6" w:rsidRPr="001B3325">
              <w:rPr>
                <w:sz w:val="18"/>
                <w:szCs w:val="18"/>
                <w:highlight w:val="lightGray"/>
                <w:u w:val="single"/>
                <w:lang w:val="fr-FR"/>
              </w:rPr>
              <w:t>exportation initiale du pays A mentionnée ci</w:t>
            </w:r>
            <w:r w:rsidR="00931540">
              <w:rPr>
                <w:sz w:val="18"/>
                <w:szCs w:val="18"/>
                <w:highlight w:val="lightGray"/>
                <w:u w:val="single"/>
                <w:lang w:val="fr-FR"/>
              </w:rPr>
              <w:t>-</w:t>
            </w:r>
            <w:r w:rsidR="009769F6" w:rsidRPr="001B3325">
              <w:rPr>
                <w:sz w:val="18"/>
                <w:szCs w:val="18"/>
                <w:highlight w:val="lightGray"/>
                <w:u w:val="single"/>
                <w:lang w:val="fr-FR"/>
              </w:rPr>
              <w:t>dessus est considérée comme non autorisée.</w:t>
            </w:r>
            <w:r w:rsidR="006468BC" w:rsidRPr="00F11E6B">
              <w:rPr>
                <w:sz w:val="18"/>
                <w:szCs w:val="18"/>
                <w:lang w:val="fr-FR"/>
              </w:rPr>
              <w:t>”</w:t>
            </w:r>
          </w:p>
          <w:p w:rsidR="006468BC" w:rsidRPr="00F11E6B" w:rsidRDefault="006468BC" w:rsidP="00DE4092">
            <w:pPr>
              <w:jc w:val="left"/>
              <w:rPr>
                <w:sz w:val="8"/>
                <w:lang w:val="fr-FR"/>
              </w:rPr>
            </w:pPr>
          </w:p>
        </w:tc>
      </w:tr>
    </w:tbl>
    <w:p w:rsidR="00F64722" w:rsidRPr="00F11E6B" w:rsidRDefault="00F64722">
      <w:pPr>
        <w:jc w:val="left"/>
        <w:rPr>
          <w:sz w:val="18"/>
          <w:lang w:val="fr-FR"/>
        </w:rPr>
      </w:pPr>
    </w:p>
    <w:p w:rsidR="00F64722" w:rsidRPr="00F11E6B" w:rsidRDefault="00F64722">
      <w:pPr>
        <w:jc w:val="left"/>
        <w:rPr>
          <w:sz w:val="18"/>
          <w:lang w:val="fr-FR"/>
        </w:rPr>
      </w:pPr>
    </w:p>
    <w:p w:rsidR="00F64722" w:rsidRPr="00F11E6B" w:rsidRDefault="00936625" w:rsidP="008156EB">
      <w:pPr>
        <w:pStyle w:val="Heading3"/>
        <w:keepLines/>
        <w:rPr>
          <w:szCs w:val="24"/>
          <w:lang w:val="fr-FR"/>
        </w:rPr>
      </w:pPr>
      <w:bookmarkStart w:id="11" w:name="_Toc96417475"/>
      <w:r w:rsidRPr="00F11E6B">
        <w:rPr>
          <w:lang w:val="fr-FR"/>
        </w:rPr>
        <w:t>Conditions et limitations</w:t>
      </w:r>
      <w:bookmarkEnd w:id="11"/>
    </w:p>
    <w:p w:rsidR="00F64722" w:rsidRPr="00F11E6B" w:rsidRDefault="00F64722" w:rsidP="008156EB">
      <w:pPr>
        <w:keepNext/>
        <w:keepLines/>
        <w:rPr>
          <w:szCs w:val="24"/>
          <w:lang w:val="fr-FR"/>
        </w:rPr>
      </w:pPr>
    </w:p>
    <w:p w:rsidR="008A1516" w:rsidRDefault="00B31148" w:rsidP="00936625">
      <w:pPr>
        <w:keepNext/>
        <w:keepLines/>
        <w:rPr>
          <w:szCs w:val="24"/>
          <w:lang w:val="fr-FR"/>
        </w:rPr>
      </w:pPr>
      <w:r w:rsidRPr="00F11E6B">
        <w:rPr>
          <w:szCs w:val="24"/>
          <w:lang w:val="fr-FR"/>
        </w:rPr>
        <w:fldChar w:fldCharType="begin"/>
      </w:r>
      <w:r w:rsidRPr="00F11E6B">
        <w:rPr>
          <w:szCs w:val="24"/>
          <w:lang w:val="fr-FR"/>
        </w:rPr>
        <w:instrText xml:space="preserve"> AUTONUM  </w:instrText>
      </w:r>
      <w:r w:rsidRPr="00F11E6B">
        <w:rPr>
          <w:szCs w:val="24"/>
          <w:lang w:val="fr-FR"/>
        </w:rPr>
        <w:fldChar w:fldCharType="end"/>
      </w:r>
      <w:r w:rsidRPr="00F11E6B">
        <w:rPr>
          <w:szCs w:val="24"/>
          <w:lang w:val="fr-FR"/>
        </w:rPr>
        <w:tab/>
      </w:r>
      <w:r w:rsidR="00AE722F" w:rsidRPr="00F11E6B">
        <w:rPr>
          <w:szCs w:val="24"/>
          <w:lang w:val="fr-FR"/>
        </w:rPr>
        <w:t>L</w:t>
      </w:r>
      <w:r w:rsidR="00931540">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AE722F" w:rsidRPr="00F11E6B">
        <w:rPr>
          <w:szCs w:val="24"/>
          <w:lang w:val="fr-FR"/>
        </w:rPr>
        <w:t>4.</w:t>
      </w:r>
      <w:r w:rsidR="00936625" w:rsidRPr="00F11E6B">
        <w:rPr>
          <w:szCs w:val="24"/>
          <w:lang w:val="fr-FR"/>
        </w:rPr>
        <w:t>1)b) de l</w:t>
      </w:r>
      <w:r w:rsidR="00931540">
        <w:rPr>
          <w:szCs w:val="24"/>
          <w:lang w:val="fr-FR"/>
        </w:rPr>
        <w:t>’</w:t>
      </w:r>
      <w:r w:rsidR="00936625"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936625" w:rsidRPr="00F11E6B">
        <w:rPr>
          <w:szCs w:val="24"/>
          <w:lang w:val="fr-FR"/>
        </w:rPr>
        <w:t xml:space="preserve"> de la </w:t>
      </w:r>
      <w:r w:rsidR="00931540">
        <w:rPr>
          <w:szCs w:val="24"/>
          <w:lang w:val="fr-FR"/>
        </w:rPr>
        <w:t>Convention UPOV</w:t>
      </w:r>
      <w:r w:rsidR="00936625" w:rsidRPr="00F11E6B">
        <w:rPr>
          <w:szCs w:val="24"/>
          <w:lang w:val="fr-FR"/>
        </w:rPr>
        <w:t xml:space="preserve"> prévoit en outre que "[l]</w:t>
      </w:r>
      <w:r w:rsidR="00931540">
        <w:rPr>
          <w:szCs w:val="24"/>
          <w:lang w:val="fr-FR"/>
        </w:rPr>
        <w:t>’</w:t>
      </w:r>
      <w:r w:rsidR="00936625" w:rsidRPr="00F11E6B">
        <w:rPr>
          <w:szCs w:val="24"/>
          <w:lang w:val="fr-FR"/>
        </w:rPr>
        <w:t xml:space="preserve">obtenteur peut subordonner son autorisation à des conditions et à des limitations”.  Par conséquent, sous réserve des </w:t>
      </w:r>
      <w:r w:rsidR="008A1516" w:rsidRPr="00F11E6B">
        <w:rPr>
          <w:szCs w:val="24"/>
          <w:lang w:val="fr-FR"/>
        </w:rPr>
        <w:t>articles</w:t>
      </w:r>
      <w:r w:rsidR="008A1516">
        <w:rPr>
          <w:szCs w:val="24"/>
          <w:lang w:val="fr-FR"/>
        </w:rPr>
        <w:t> </w:t>
      </w:r>
      <w:r w:rsidR="008A1516" w:rsidRPr="00F11E6B">
        <w:rPr>
          <w:szCs w:val="24"/>
          <w:lang w:val="fr-FR"/>
        </w:rPr>
        <w:t>1</w:t>
      </w:r>
      <w:r w:rsidR="00936625" w:rsidRPr="00F11E6B">
        <w:rPr>
          <w:szCs w:val="24"/>
          <w:lang w:val="fr-FR"/>
        </w:rPr>
        <w:t xml:space="preserve">5 et 16, on entend également par </w:t>
      </w:r>
      <w:r w:rsidR="008A1516">
        <w:rPr>
          <w:szCs w:val="24"/>
          <w:lang w:val="fr-FR"/>
        </w:rPr>
        <w:t>“</w:t>
      </w:r>
      <w:r w:rsidR="008A1516" w:rsidRPr="00F11E6B">
        <w:rPr>
          <w:szCs w:val="24"/>
          <w:lang w:val="fr-FR"/>
        </w:rPr>
        <w:t>u</w:t>
      </w:r>
      <w:r w:rsidR="00936625" w:rsidRPr="00F11E6B">
        <w:rPr>
          <w:szCs w:val="24"/>
          <w:lang w:val="fr-FR"/>
        </w:rPr>
        <w:t xml:space="preserve">tilisation non autorisée” les </w:t>
      </w:r>
      <w:r w:rsidR="00AE722F" w:rsidRPr="00F11E6B">
        <w:rPr>
          <w:szCs w:val="24"/>
          <w:lang w:val="fr-FR"/>
        </w:rPr>
        <w:t>actes mentionnés à l</w:t>
      </w:r>
      <w:r w:rsidR="00931540">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AE722F" w:rsidRPr="00F11E6B">
        <w:rPr>
          <w:szCs w:val="24"/>
          <w:lang w:val="fr-FR"/>
        </w:rPr>
        <w:t>4.</w:t>
      </w:r>
      <w:r w:rsidR="00936625" w:rsidRPr="00F11E6B">
        <w:rPr>
          <w:szCs w:val="24"/>
          <w:lang w:val="fr-FR"/>
        </w:rPr>
        <w:t>1)a)i) à vii) qui ne sont pas accomplis conformément aux conditions et limitations définies par l</w:t>
      </w:r>
      <w:r w:rsidR="00931540">
        <w:rPr>
          <w:szCs w:val="24"/>
          <w:lang w:val="fr-FR"/>
        </w:rPr>
        <w:t>’</w:t>
      </w:r>
      <w:r w:rsidR="00936625" w:rsidRPr="00F11E6B">
        <w:rPr>
          <w:szCs w:val="24"/>
          <w:lang w:val="fr-FR"/>
        </w:rPr>
        <w:t>obtenteur.</w:t>
      </w:r>
    </w:p>
    <w:p w:rsidR="00DE4092" w:rsidRPr="00F11E6B" w:rsidRDefault="00DE4092" w:rsidP="00DE4092">
      <w:pPr>
        <w:keepNext/>
        <w:keepLines/>
        <w:rPr>
          <w:lang w:val="fr-FR"/>
        </w:rPr>
      </w:pPr>
    </w:p>
    <w:tbl>
      <w:tblPr>
        <w:tblStyle w:val="TableGrid"/>
        <w:tblW w:w="0" w:type="auto"/>
        <w:tblLook w:val="04A0" w:firstRow="1" w:lastRow="0" w:firstColumn="1" w:lastColumn="0" w:noHBand="0" w:noVBand="1"/>
      </w:tblPr>
      <w:tblGrid>
        <w:gridCol w:w="9629"/>
      </w:tblGrid>
      <w:tr w:rsidR="00DE4092" w:rsidRPr="00223D2A" w:rsidTr="00F802A0">
        <w:tc>
          <w:tcPr>
            <w:tcW w:w="9629" w:type="dxa"/>
            <w:shd w:val="clear" w:color="auto" w:fill="F2F2F2" w:themeFill="background1" w:themeFillShade="F2"/>
          </w:tcPr>
          <w:p w:rsidR="00F64722" w:rsidRPr="00F11E6B" w:rsidRDefault="00F64722" w:rsidP="00F802A0">
            <w:pPr>
              <w:keepNext/>
              <w:keepLines/>
              <w:rPr>
                <w:sz w:val="10"/>
                <w:szCs w:val="10"/>
                <w:lang w:val="fr-FR"/>
              </w:rPr>
            </w:pPr>
          </w:p>
          <w:p w:rsidR="00F64722" w:rsidRPr="00F11E6B" w:rsidRDefault="00955EA3" w:rsidP="00F802A0">
            <w:pPr>
              <w:keepNext/>
              <w:keepLines/>
              <w:rPr>
                <w:sz w:val="18"/>
                <w:szCs w:val="18"/>
                <w:lang w:val="fr-FR"/>
              </w:rPr>
            </w:pPr>
            <w:r>
              <w:rPr>
                <w:sz w:val="18"/>
                <w:szCs w:val="18"/>
                <w:u w:val="single"/>
                <w:lang w:val="fr-FR"/>
              </w:rPr>
              <w:t>Propositions du Japon</w:t>
            </w:r>
            <w:r w:rsidR="00DE4092" w:rsidRPr="00F11E6B">
              <w:rPr>
                <w:rStyle w:val="EndnoteReference"/>
                <w:b/>
                <w:sz w:val="18"/>
                <w:szCs w:val="18"/>
                <w:lang w:val="fr-FR"/>
              </w:rPr>
              <w:endnoteReference w:id="13"/>
            </w:r>
          </w:p>
          <w:p w:rsidR="00F64722" w:rsidRPr="00F11E6B" w:rsidRDefault="00F64722" w:rsidP="00F802A0">
            <w:pPr>
              <w:keepNext/>
              <w:keepLines/>
              <w:rPr>
                <w:sz w:val="18"/>
                <w:szCs w:val="18"/>
                <w:lang w:val="fr-FR"/>
              </w:rPr>
            </w:pPr>
          </w:p>
          <w:p w:rsidR="00F64722" w:rsidRPr="00F11E6B" w:rsidRDefault="007635EA" w:rsidP="00DE4092">
            <w:pPr>
              <w:keepNext/>
              <w:rPr>
                <w:sz w:val="18"/>
                <w:szCs w:val="18"/>
                <w:lang w:val="fr-FR"/>
              </w:rPr>
            </w:pPr>
            <w:r>
              <w:rPr>
                <w:sz w:val="18"/>
                <w:szCs w:val="18"/>
                <w:lang w:val="fr-FR"/>
              </w:rPr>
              <w:t xml:space="preserve">Le </w:t>
            </w:r>
            <w:r w:rsidR="008A1516">
              <w:rPr>
                <w:sz w:val="18"/>
                <w:szCs w:val="18"/>
                <w:lang w:val="fr-FR"/>
              </w:rPr>
              <w:t>paragraphe 7</w:t>
            </w:r>
            <w:r>
              <w:rPr>
                <w:sz w:val="18"/>
                <w:szCs w:val="18"/>
                <w:lang w:val="fr-FR"/>
              </w:rPr>
              <w:t xml:space="preserve"> doit être modifié comme suit</w:t>
            </w:r>
            <w:r w:rsidR="00931540">
              <w:rPr>
                <w:sz w:val="18"/>
                <w:szCs w:val="18"/>
                <w:lang w:val="fr-FR"/>
              </w:rPr>
              <w:t> :</w:t>
            </w:r>
            <w:r w:rsidR="00DE4092" w:rsidRPr="00F11E6B">
              <w:rPr>
                <w:sz w:val="18"/>
                <w:szCs w:val="18"/>
                <w:lang w:val="fr-FR"/>
              </w:rPr>
              <w:t xml:space="preserve"> “</w:t>
            </w:r>
            <w:r w:rsidRPr="007635EA">
              <w:rPr>
                <w:sz w:val="18"/>
                <w:szCs w:val="18"/>
                <w:lang w:val="fr-FR"/>
              </w:rPr>
              <w:t>L</w:t>
            </w:r>
            <w:r w:rsidR="00931540">
              <w:rPr>
                <w:sz w:val="18"/>
                <w:szCs w:val="18"/>
                <w:lang w:val="fr-FR"/>
              </w:rPr>
              <w:t>’</w:t>
            </w:r>
            <w:r w:rsidR="008A1516" w:rsidRPr="007635EA">
              <w:rPr>
                <w:sz w:val="18"/>
                <w:szCs w:val="18"/>
                <w:lang w:val="fr-FR"/>
              </w:rPr>
              <w:t>article</w:t>
            </w:r>
            <w:r w:rsidR="008A1516">
              <w:rPr>
                <w:sz w:val="18"/>
                <w:szCs w:val="18"/>
                <w:lang w:val="fr-FR"/>
              </w:rPr>
              <w:t> </w:t>
            </w:r>
            <w:r w:rsidR="008A1516" w:rsidRPr="007635EA">
              <w:rPr>
                <w:sz w:val="18"/>
                <w:szCs w:val="18"/>
                <w:lang w:val="fr-FR"/>
              </w:rPr>
              <w:t>1</w:t>
            </w:r>
            <w:r w:rsidRPr="007635EA">
              <w:rPr>
                <w:sz w:val="18"/>
                <w:szCs w:val="18"/>
                <w:lang w:val="fr-FR"/>
              </w:rPr>
              <w:t>4.1)b) de l</w:t>
            </w:r>
            <w:r w:rsidR="00931540">
              <w:rPr>
                <w:sz w:val="18"/>
                <w:szCs w:val="18"/>
                <w:lang w:val="fr-FR"/>
              </w:rPr>
              <w:t>’</w:t>
            </w:r>
            <w:r w:rsidRPr="007635EA">
              <w:rPr>
                <w:sz w:val="18"/>
                <w:szCs w:val="18"/>
                <w:lang w:val="fr-FR"/>
              </w:rPr>
              <w:t xml:space="preserve">Acte </w:t>
            </w:r>
            <w:r w:rsidR="008A1516" w:rsidRPr="007635EA">
              <w:rPr>
                <w:sz w:val="18"/>
                <w:szCs w:val="18"/>
                <w:lang w:val="fr-FR"/>
              </w:rPr>
              <w:t>de</w:t>
            </w:r>
            <w:r w:rsidR="008A1516">
              <w:rPr>
                <w:sz w:val="18"/>
                <w:szCs w:val="18"/>
                <w:lang w:val="fr-FR"/>
              </w:rPr>
              <w:t> </w:t>
            </w:r>
            <w:r w:rsidR="008A1516" w:rsidRPr="007635EA">
              <w:rPr>
                <w:sz w:val="18"/>
                <w:szCs w:val="18"/>
                <w:lang w:val="fr-FR"/>
              </w:rPr>
              <w:t>1991</w:t>
            </w:r>
            <w:r w:rsidRPr="007635EA">
              <w:rPr>
                <w:sz w:val="18"/>
                <w:szCs w:val="18"/>
                <w:lang w:val="fr-FR"/>
              </w:rPr>
              <w:t xml:space="preserve"> de la </w:t>
            </w:r>
            <w:r w:rsidR="00931540">
              <w:rPr>
                <w:sz w:val="18"/>
                <w:szCs w:val="18"/>
                <w:lang w:val="fr-FR"/>
              </w:rPr>
              <w:t>Convention UPOV</w:t>
            </w:r>
            <w:r w:rsidRPr="007635EA">
              <w:rPr>
                <w:sz w:val="18"/>
                <w:szCs w:val="18"/>
                <w:lang w:val="fr-FR"/>
              </w:rPr>
              <w:t xml:space="preserve"> prévoit</w:t>
            </w:r>
            <w:r>
              <w:rPr>
                <w:sz w:val="18"/>
                <w:szCs w:val="18"/>
                <w:lang w:val="fr-FR"/>
              </w:rPr>
              <w:t xml:space="preserve"> en outre que </w:t>
            </w:r>
            <w:r w:rsidR="00931540">
              <w:rPr>
                <w:sz w:val="18"/>
                <w:szCs w:val="18"/>
                <w:lang w:val="fr-FR"/>
              </w:rPr>
              <w:t>‘</w:t>
            </w:r>
            <w:r w:rsidRPr="007635EA">
              <w:rPr>
                <w:sz w:val="18"/>
                <w:szCs w:val="18"/>
                <w:lang w:val="fr-FR"/>
              </w:rPr>
              <w:t>[l]</w:t>
            </w:r>
            <w:r w:rsidR="00931540">
              <w:rPr>
                <w:sz w:val="18"/>
                <w:szCs w:val="18"/>
                <w:lang w:val="fr-FR"/>
              </w:rPr>
              <w:t>’</w:t>
            </w:r>
            <w:r w:rsidRPr="007635EA">
              <w:rPr>
                <w:sz w:val="18"/>
                <w:szCs w:val="18"/>
                <w:lang w:val="fr-FR"/>
              </w:rPr>
              <w:t>obtenteur peut subordonner son autorisation à des conditions et à des limitations</w:t>
            </w:r>
            <w:r w:rsidR="00931540">
              <w:rPr>
                <w:sz w:val="18"/>
                <w:szCs w:val="18"/>
                <w:lang w:val="fr-FR"/>
              </w:rPr>
              <w:t>’</w:t>
            </w:r>
            <w:r w:rsidRPr="007635EA">
              <w:rPr>
                <w:sz w:val="18"/>
                <w:szCs w:val="18"/>
                <w:lang w:val="fr-FR"/>
              </w:rPr>
              <w:t xml:space="preserve">.  Par conséquent, sous réserve des </w:t>
            </w:r>
            <w:r w:rsidR="008A1516" w:rsidRPr="007635EA">
              <w:rPr>
                <w:sz w:val="18"/>
                <w:szCs w:val="18"/>
                <w:lang w:val="fr-FR"/>
              </w:rPr>
              <w:t>articles</w:t>
            </w:r>
            <w:r w:rsidR="008A1516">
              <w:rPr>
                <w:sz w:val="18"/>
                <w:szCs w:val="18"/>
                <w:lang w:val="fr-FR"/>
              </w:rPr>
              <w:t> </w:t>
            </w:r>
            <w:r w:rsidR="008A1516" w:rsidRPr="007635EA">
              <w:rPr>
                <w:sz w:val="18"/>
                <w:szCs w:val="18"/>
                <w:lang w:val="fr-FR"/>
              </w:rPr>
              <w:t>1</w:t>
            </w:r>
            <w:r w:rsidRPr="007635EA">
              <w:rPr>
                <w:sz w:val="18"/>
                <w:szCs w:val="18"/>
                <w:lang w:val="fr-FR"/>
              </w:rPr>
              <w:t xml:space="preserve">5 </w:t>
            </w:r>
            <w:r>
              <w:rPr>
                <w:sz w:val="18"/>
                <w:szCs w:val="18"/>
                <w:lang w:val="fr-FR"/>
              </w:rPr>
              <w:t xml:space="preserve">et 16, on entend également par </w:t>
            </w:r>
            <w:r w:rsidR="00931540">
              <w:rPr>
                <w:sz w:val="18"/>
                <w:szCs w:val="18"/>
                <w:lang w:val="fr-FR"/>
              </w:rPr>
              <w:t>‘</w:t>
            </w:r>
            <w:r w:rsidRPr="007635EA">
              <w:rPr>
                <w:sz w:val="18"/>
                <w:szCs w:val="18"/>
                <w:lang w:val="fr-FR"/>
              </w:rPr>
              <w:t>utilisation non autorisée</w:t>
            </w:r>
            <w:r w:rsidR="00931540">
              <w:rPr>
                <w:sz w:val="18"/>
                <w:szCs w:val="18"/>
                <w:lang w:val="fr-FR"/>
              </w:rPr>
              <w:t>’</w:t>
            </w:r>
            <w:r w:rsidRPr="007635EA">
              <w:rPr>
                <w:sz w:val="18"/>
                <w:szCs w:val="18"/>
                <w:lang w:val="fr-FR"/>
              </w:rPr>
              <w:t xml:space="preserve"> les actes mentionnés à l</w:t>
            </w:r>
            <w:r w:rsidR="00931540">
              <w:rPr>
                <w:sz w:val="18"/>
                <w:szCs w:val="18"/>
                <w:lang w:val="fr-FR"/>
              </w:rPr>
              <w:t>’</w:t>
            </w:r>
            <w:r w:rsidR="008A1516" w:rsidRPr="007635EA">
              <w:rPr>
                <w:sz w:val="18"/>
                <w:szCs w:val="18"/>
                <w:lang w:val="fr-FR"/>
              </w:rPr>
              <w:t>article</w:t>
            </w:r>
            <w:r w:rsidR="008A1516">
              <w:rPr>
                <w:sz w:val="18"/>
                <w:szCs w:val="18"/>
                <w:lang w:val="fr-FR"/>
              </w:rPr>
              <w:t> </w:t>
            </w:r>
            <w:r w:rsidR="008A1516" w:rsidRPr="007635EA">
              <w:rPr>
                <w:sz w:val="18"/>
                <w:szCs w:val="18"/>
                <w:lang w:val="fr-FR"/>
              </w:rPr>
              <w:t>1</w:t>
            </w:r>
            <w:r w:rsidRPr="007635EA">
              <w:rPr>
                <w:sz w:val="18"/>
                <w:szCs w:val="18"/>
                <w:lang w:val="fr-FR"/>
              </w:rPr>
              <w:t>4.1)a)i) à vii</w:t>
            </w:r>
            <w:r>
              <w:rPr>
                <w:sz w:val="18"/>
                <w:szCs w:val="18"/>
                <w:lang w:val="fr-FR"/>
              </w:rPr>
              <w:t xml:space="preserve">) </w:t>
            </w:r>
            <w:r w:rsidRPr="007635EA">
              <w:rPr>
                <w:sz w:val="18"/>
                <w:szCs w:val="18"/>
                <w:highlight w:val="lightGray"/>
                <w:u w:val="single"/>
                <w:lang w:val="fr-FR"/>
              </w:rPr>
              <w:t>et les actes pertinents</w:t>
            </w:r>
            <w:r>
              <w:rPr>
                <w:sz w:val="18"/>
                <w:szCs w:val="18"/>
                <w:lang w:val="fr-FR"/>
              </w:rPr>
              <w:t xml:space="preserve"> </w:t>
            </w:r>
            <w:r w:rsidRPr="007635EA">
              <w:rPr>
                <w:sz w:val="18"/>
                <w:szCs w:val="18"/>
                <w:lang w:val="fr-FR"/>
              </w:rPr>
              <w:t>qui ne sont pas accomplis conformément aux conditions et limitations définies par l</w:t>
            </w:r>
            <w:r w:rsidR="00931540">
              <w:rPr>
                <w:sz w:val="18"/>
                <w:szCs w:val="18"/>
                <w:lang w:val="fr-FR"/>
              </w:rPr>
              <w:t>’</w:t>
            </w:r>
            <w:r w:rsidRPr="007635EA">
              <w:rPr>
                <w:sz w:val="18"/>
                <w:szCs w:val="18"/>
                <w:lang w:val="fr-FR"/>
              </w:rPr>
              <w:t>obtenteur.</w:t>
            </w:r>
          </w:p>
          <w:p w:rsidR="00F64722" w:rsidRPr="00F11E6B" w:rsidRDefault="00F64722" w:rsidP="00DE4092">
            <w:pPr>
              <w:keepNext/>
              <w:rPr>
                <w:sz w:val="18"/>
                <w:szCs w:val="18"/>
                <w:lang w:val="fr-FR"/>
              </w:rPr>
            </w:pPr>
          </w:p>
          <w:p w:rsidR="008A1516" w:rsidRDefault="00DE4092" w:rsidP="00DE4092">
            <w:pPr>
              <w:keepNext/>
              <w:rPr>
                <w:sz w:val="18"/>
                <w:szCs w:val="18"/>
                <w:lang w:val="fr-FR"/>
              </w:rPr>
            </w:pPr>
            <w:r w:rsidRPr="00F11E6B">
              <w:rPr>
                <w:sz w:val="18"/>
                <w:szCs w:val="18"/>
                <w:lang w:val="fr-FR"/>
              </w:rPr>
              <w:t>“</w:t>
            </w:r>
            <w:r w:rsidR="00187CB9" w:rsidRPr="00187CB9">
              <w:rPr>
                <w:sz w:val="18"/>
                <w:szCs w:val="18"/>
                <w:highlight w:val="lightGray"/>
                <w:u w:val="single"/>
                <w:lang w:val="fr-FR"/>
              </w:rPr>
              <w:t>Par exemple, si l</w:t>
            </w:r>
            <w:r w:rsidR="00931540">
              <w:rPr>
                <w:sz w:val="18"/>
                <w:szCs w:val="18"/>
                <w:highlight w:val="lightGray"/>
                <w:u w:val="single"/>
                <w:lang w:val="fr-FR"/>
              </w:rPr>
              <w:t>’</w:t>
            </w:r>
            <w:r w:rsidR="00187CB9" w:rsidRPr="00187CB9">
              <w:rPr>
                <w:sz w:val="18"/>
                <w:szCs w:val="18"/>
                <w:highlight w:val="lightGray"/>
                <w:u w:val="single"/>
                <w:lang w:val="fr-FR"/>
              </w:rPr>
              <w:t>obtenteur subordonne l</w:t>
            </w:r>
            <w:r w:rsidR="00931540">
              <w:rPr>
                <w:sz w:val="18"/>
                <w:szCs w:val="18"/>
                <w:highlight w:val="lightGray"/>
                <w:u w:val="single"/>
                <w:lang w:val="fr-FR"/>
              </w:rPr>
              <w:t>’</w:t>
            </w:r>
            <w:r w:rsidR="00187CB9" w:rsidRPr="00187CB9">
              <w:rPr>
                <w:sz w:val="18"/>
                <w:szCs w:val="18"/>
                <w:highlight w:val="lightGray"/>
                <w:u w:val="single"/>
                <w:lang w:val="fr-FR"/>
              </w:rPr>
              <w:t>autorisation de son droit sur le matériel de reproduction ou de multiplication à des conditions et à des limitations relatives à la production de produit de récolte, la production de produit de récolte constituerait une utilisation non autorisée.</w:t>
            </w:r>
            <w:r w:rsidRPr="00F11E6B">
              <w:rPr>
                <w:sz w:val="18"/>
                <w:szCs w:val="18"/>
                <w:lang w:val="fr-FR"/>
              </w:rPr>
              <w:t>”</w:t>
            </w:r>
          </w:p>
          <w:p w:rsidR="00DE4092" w:rsidRPr="00F11E6B" w:rsidRDefault="00DE4092" w:rsidP="00F802A0">
            <w:pPr>
              <w:keepNext/>
              <w:keepLines/>
              <w:rPr>
                <w:sz w:val="8"/>
                <w:lang w:val="fr-FR"/>
              </w:rPr>
            </w:pPr>
          </w:p>
        </w:tc>
      </w:tr>
    </w:tbl>
    <w:p w:rsidR="00DE4092" w:rsidRPr="00F11E6B" w:rsidRDefault="00DE4092" w:rsidP="00DE4092">
      <w:pPr>
        <w:rPr>
          <w:lang w:val="fr-FR"/>
        </w:rPr>
      </w:pPr>
    </w:p>
    <w:tbl>
      <w:tblPr>
        <w:tblStyle w:val="TableGrid"/>
        <w:tblW w:w="0" w:type="auto"/>
        <w:tblLook w:val="04A0" w:firstRow="1" w:lastRow="0" w:firstColumn="1" w:lastColumn="0" w:noHBand="0" w:noVBand="1"/>
      </w:tblPr>
      <w:tblGrid>
        <w:gridCol w:w="9629"/>
      </w:tblGrid>
      <w:tr w:rsidR="00FC710F" w:rsidRPr="00223D2A" w:rsidTr="008156EB">
        <w:tc>
          <w:tcPr>
            <w:tcW w:w="9629" w:type="dxa"/>
            <w:shd w:val="clear" w:color="auto" w:fill="F2F2F2" w:themeFill="background1" w:themeFillShade="F2"/>
          </w:tcPr>
          <w:p w:rsidR="00F64722" w:rsidRPr="00F11E6B" w:rsidRDefault="00F64722" w:rsidP="008156EB">
            <w:pPr>
              <w:keepNext/>
              <w:rPr>
                <w:sz w:val="10"/>
                <w:szCs w:val="10"/>
                <w:lang w:val="fr-FR"/>
              </w:rPr>
            </w:pPr>
          </w:p>
          <w:p w:rsidR="00F64722" w:rsidRPr="00F11E6B" w:rsidRDefault="00187CB9" w:rsidP="008156EB">
            <w:pPr>
              <w:keepNext/>
              <w:rPr>
                <w:sz w:val="18"/>
                <w:szCs w:val="18"/>
                <w:lang w:val="fr-FR"/>
              </w:rPr>
            </w:pPr>
            <w:r w:rsidRPr="00F11E6B">
              <w:rPr>
                <w:sz w:val="18"/>
                <w:szCs w:val="18"/>
                <w:u w:val="single"/>
                <w:lang w:val="fr-FR"/>
              </w:rPr>
              <w:t>Propositions de l</w:t>
            </w:r>
            <w:r w:rsidR="00931540">
              <w:rPr>
                <w:sz w:val="18"/>
                <w:szCs w:val="18"/>
                <w:u w:val="single"/>
                <w:lang w:val="fr-FR"/>
              </w:rPr>
              <w:t>’</w:t>
            </w:r>
            <w:r w:rsidRPr="00F11E6B">
              <w:rPr>
                <w:sz w:val="18"/>
                <w:szCs w:val="18"/>
                <w:u w:val="single"/>
                <w:lang w:val="fr-FR"/>
              </w:rPr>
              <w:t xml:space="preserve">ISF, </w:t>
            </w:r>
            <w:r w:rsidR="008A1516" w:rsidRPr="00F11E6B">
              <w:rPr>
                <w:sz w:val="18"/>
                <w:szCs w:val="18"/>
                <w:u w:val="single"/>
                <w:lang w:val="fr-FR"/>
              </w:rPr>
              <w:t>CIO</w:t>
            </w:r>
            <w:r w:rsidR="00FE55BA">
              <w:rPr>
                <w:sz w:val="18"/>
                <w:szCs w:val="18"/>
                <w:u w:val="single"/>
                <w:lang w:val="fr-FR"/>
              </w:rPr>
              <w:t xml:space="preserve">PORA, </w:t>
            </w:r>
            <w:r w:rsidRPr="00FE55BA">
              <w:rPr>
                <w:i/>
                <w:sz w:val="18"/>
                <w:szCs w:val="18"/>
                <w:u w:val="single"/>
                <w:lang w:val="fr-FR"/>
              </w:rPr>
              <w:t>CropLife International</w:t>
            </w:r>
            <w:r w:rsidR="00FE55BA">
              <w:rPr>
                <w:sz w:val="18"/>
                <w:szCs w:val="18"/>
                <w:u w:val="single"/>
                <w:lang w:val="fr-FR"/>
              </w:rPr>
              <w:t xml:space="preserve">, </w:t>
            </w:r>
            <w:r w:rsidRPr="00FE55BA">
              <w:rPr>
                <w:i/>
                <w:sz w:val="18"/>
                <w:szCs w:val="18"/>
                <w:u w:val="single"/>
                <w:lang w:val="fr-FR"/>
              </w:rPr>
              <w:t>Euroseeds</w:t>
            </w:r>
            <w:r w:rsidR="00FE55BA">
              <w:rPr>
                <w:sz w:val="18"/>
                <w:szCs w:val="18"/>
                <w:u w:val="single"/>
                <w:lang w:val="fr-FR"/>
              </w:rPr>
              <w:t>, APSA, AFSTA et</w:t>
            </w:r>
            <w:r w:rsidR="008A1516">
              <w:rPr>
                <w:sz w:val="18"/>
                <w:szCs w:val="18"/>
                <w:u w:val="single"/>
                <w:lang w:val="fr-FR"/>
              </w:rPr>
              <w:t> </w:t>
            </w:r>
            <w:r w:rsidR="008A1516" w:rsidRPr="00F11E6B">
              <w:rPr>
                <w:sz w:val="18"/>
                <w:szCs w:val="18"/>
                <w:u w:val="single"/>
                <w:lang w:val="fr-FR"/>
              </w:rPr>
              <w:t>SAA</w:t>
            </w:r>
            <w:r w:rsidR="00FC710F" w:rsidRPr="00F11E6B">
              <w:rPr>
                <w:rStyle w:val="EndnoteReference"/>
                <w:b/>
                <w:sz w:val="18"/>
                <w:szCs w:val="18"/>
                <w:lang w:val="fr-FR"/>
              </w:rPr>
              <w:endnoteReference w:id="14"/>
            </w:r>
          </w:p>
          <w:p w:rsidR="00F64722" w:rsidRPr="00F11E6B" w:rsidRDefault="00F64722" w:rsidP="008156EB">
            <w:pPr>
              <w:keepNext/>
              <w:rPr>
                <w:sz w:val="18"/>
                <w:szCs w:val="18"/>
                <w:lang w:val="fr-FR"/>
              </w:rPr>
            </w:pPr>
          </w:p>
          <w:p w:rsidR="00F64722" w:rsidRPr="00F11E6B" w:rsidRDefault="002C49BF" w:rsidP="008156EB">
            <w:pPr>
              <w:keepNext/>
              <w:rPr>
                <w:sz w:val="18"/>
                <w:szCs w:val="18"/>
                <w:lang w:val="fr-FR"/>
              </w:rPr>
            </w:pPr>
            <w:r>
              <w:rPr>
                <w:sz w:val="18"/>
                <w:szCs w:val="18"/>
                <w:lang w:val="fr-FR"/>
              </w:rPr>
              <w:t xml:space="preserve">Le </w:t>
            </w:r>
            <w:r w:rsidR="008A1516">
              <w:rPr>
                <w:sz w:val="18"/>
                <w:szCs w:val="18"/>
                <w:lang w:val="fr-FR"/>
              </w:rPr>
              <w:t>paragraphe 7</w:t>
            </w:r>
            <w:r>
              <w:rPr>
                <w:sz w:val="18"/>
                <w:szCs w:val="18"/>
                <w:lang w:val="fr-FR"/>
              </w:rPr>
              <w:t xml:space="preserve"> doit être modifié comme suit</w:t>
            </w:r>
            <w:r w:rsidR="00931540">
              <w:rPr>
                <w:sz w:val="18"/>
                <w:szCs w:val="18"/>
                <w:lang w:val="fr-FR"/>
              </w:rPr>
              <w:t> :</w:t>
            </w:r>
            <w:r w:rsidRPr="00F11E6B">
              <w:rPr>
                <w:sz w:val="18"/>
                <w:szCs w:val="18"/>
                <w:lang w:val="fr-FR"/>
              </w:rPr>
              <w:t xml:space="preserve"> “</w:t>
            </w:r>
            <w:r w:rsidRPr="007635EA">
              <w:rPr>
                <w:sz w:val="18"/>
                <w:szCs w:val="18"/>
                <w:lang w:val="fr-FR"/>
              </w:rPr>
              <w:t>L</w:t>
            </w:r>
            <w:r w:rsidR="00931540">
              <w:rPr>
                <w:sz w:val="18"/>
                <w:szCs w:val="18"/>
                <w:lang w:val="fr-FR"/>
              </w:rPr>
              <w:t>’</w:t>
            </w:r>
            <w:r w:rsidR="008A1516" w:rsidRPr="007635EA">
              <w:rPr>
                <w:sz w:val="18"/>
                <w:szCs w:val="18"/>
                <w:lang w:val="fr-FR"/>
              </w:rPr>
              <w:t>article</w:t>
            </w:r>
            <w:r w:rsidR="008A1516">
              <w:rPr>
                <w:sz w:val="18"/>
                <w:szCs w:val="18"/>
                <w:lang w:val="fr-FR"/>
              </w:rPr>
              <w:t> </w:t>
            </w:r>
            <w:r w:rsidR="008A1516" w:rsidRPr="007635EA">
              <w:rPr>
                <w:sz w:val="18"/>
                <w:szCs w:val="18"/>
                <w:lang w:val="fr-FR"/>
              </w:rPr>
              <w:t>1</w:t>
            </w:r>
            <w:r w:rsidRPr="007635EA">
              <w:rPr>
                <w:sz w:val="18"/>
                <w:szCs w:val="18"/>
                <w:lang w:val="fr-FR"/>
              </w:rPr>
              <w:t>4.1)b) de l</w:t>
            </w:r>
            <w:r w:rsidR="00931540">
              <w:rPr>
                <w:sz w:val="18"/>
                <w:szCs w:val="18"/>
                <w:lang w:val="fr-FR"/>
              </w:rPr>
              <w:t>’</w:t>
            </w:r>
            <w:r w:rsidRPr="007635EA">
              <w:rPr>
                <w:sz w:val="18"/>
                <w:szCs w:val="18"/>
                <w:lang w:val="fr-FR"/>
              </w:rPr>
              <w:t xml:space="preserve">Acte </w:t>
            </w:r>
            <w:r w:rsidR="008A1516" w:rsidRPr="007635EA">
              <w:rPr>
                <w:sz w:val="18"/>
                <w:szCs w:val="18"/>
                <w:lang w:val="fr-FR"/>
              </w:rPr>
              <w:t>de</w:t>
            </w:r>
            <w:r w:rsidR="008A1516">
              <w:rPr>
                <w:sz w:val="18"/>
                <w:szCs w:val="18"/>
                <w:lang w:val="fr-FR"/>
              </w:rPr>
              <w:t> </w:t>
            </w:r>
            <w:r w:rsidR="008A1516" w:rsidRPr="007635EA">
              <w:rPr>
                <w:sz w:val="18"/>
                <w:szCs w:val="18"/>
                <w:lang w:val="fr-FR"/>
              </w:rPr>
              <w:t>1991</w:t>
            </w:r>
            <w:r w:rsidRPr="007635EA">
              <w:rPr>
                <w:sz w:val="18"/>
                <w:szCs w:val="18"/>
                <w:lang w:val="fr-FR"/>
              </w:rPr>
              <w:t xml:space="preserve"> de la </w:t>
            </w:r>
            <w:r w:rsidR="00931540">
              <w:rPr>
                <w:sz w:val="18"/>
                <w:szCs w:val="18"/>
                <w:lang w:val="fr-FR"/>
              </w:rPr>
              <w:t>Convention UPOV</w:t>
            </w:r>
            <w:r w:rsidRPr="007635EA">
              <w:rPr>
                <w:sz w:val="18"/>
                <w:szCs w:val="18"/>
                <w:lang w:val="fr-FR"/>
              </w:rPr>
              <w:t xml:space="preserve"> prévoit</w:t>
            </w:r>
            <w:r>
              <w:rPr>
                <w:sz w:val="18"/>
                <w:szCs w:val="18"/>
                <w:lang w:val="fr-FR"/>
              </w:rPr>
              <w:t xml:space="preserve"> en outre que </w:t>
            </w:r>
            <w:r w:rsidR="00931540">
              <w:rPr>
                <w:sz w:val="18"/>
                <w:szCs w:val="18"/>
                <w:lang w:val="fr-FR"/>
              </w:rPr>
              <w:t>‘</w:t>
            </w:r>
            <w:r w:rsidRPr="007635EA">
              <w:rPr>
                <w:sz w:val="18"/>
                <w:szCs w:val="18"/>
                <w:lang w:val="fr-FR"/>
              </w:rPr>
              <w:t>[l]</w:t>
            </w:r>
            <w:r w:rsidR="00931540">
              <w:rPr>
                <w:sz w:val="18"/>
                <w:szCs w:val="18"/>
                <w:lang w:val="fr-FR"/>
              </w:rPr>
              <w:t>’</w:t>
            </w:r>
            <w:r w:rsidRPr="007635EA">
              <w:rPr>
                <w:sz w:val="18"/>
                <w:szCs w:val="18"/>
                <w:lang w:val="fr-FR"/>
              </w:rPr>
              <w:t>obtenteur peut subordonner son autorisation à des conditions et à des limitations</w:t>
            </w:r>
            <w:r w:rsidR="00931540">
              <w:rPr>
                <w:sz w:val="18"/>
                <w:szCs w:val="18"/>
                <w:lang w:val="fr-FR"/>
              </w:rPr>
              <w:t>’</w:t>
            </w:r>
            <w:r w:rsidRPr="007635EA">
              <w:rPr>
                <w:sz w:val="18"/>
                <w:szCs w:val="18"/>
                <w:lang w:val="fr-FR"/>
              </w:rPr>
              <w:t xml:space="preserve">.  Par conséquent, sous réserve des </w:t>
            </w:r>
            <w:r w:rsidR="008A1516" w:rsidRPr="007635EA">
              <w:rPr>
                <w:sz w:val="18"/>
                <w:szCs w:val="18"/>
                <w:lang w:val="fr-FR"/>
              </w:rPr>
              <w:t>articles</w:t>
            </w:r>
            <w:r w:rsidR="008A1516">
              <w:rPr>
                <w:sz w:val="18"/>
                <w:szCs w:val="18"/>
                <w:lang w:val="fr-FR"/>
              </w:rPr>
              <w:t> </w:t>
            </w:r>
            <w:r w:rsidR="008A1516" w:rsidRPr="007635EA">
              <w:rPr>
                <w:sz w:val="18"/>
                <w:szCs w:val="18"/>
                <w:lang w:val="fr-FR"/>
              </w:rPr>
              <w:t>1</w:t>
            </w:r>
            <w:r w:rsidRPr="007635EA">
              <w:rPr>
                <w:sz w:val="18"/>
                <w:szCs w:val="18"/>
                <w:lang w:val="fr-FR"/>
              </w:rPr>
              <w:t xml:space="preserve">5 </w:t>
            </w:r>
            <w:r>
              <w:rPr>
                <w:sz w:val="18"/>
                <w:szCs w:val="18"/>
                <w:lang w:val="fr-FR"/>
              </w:rPr>
              <w:t xml:space="preserve">et 16, on entend également par </w:t>
            </w:r>
            <w:r w:rsidR="00931540">
              <w:rPr>
                <w:sz w:val="18"/>
                <w:szCs w:val="18"/>
                <w:lang w:val="fr-FR"/>
              </w:rPr>
              <w:t>‘</w:t>
            </w:r>
            <w:r w:rsidRPr="007635EA">
              <w:rPr>
                <w:sz w:val="18"/>
                <w:szCs w:val="18"/>
                <w:lang w:val="fr-FR"/>
              </w:rPr>
              <w:t>utilisation non autorisée</w:t>
            </w:r>
            <w:r w:rsidR="00931540">
              <w:rPr>
                <w:sz w:val="18"/>
                <w:szCs w:val="18"/>
                <w:lang w:val="fr-FR"/>
              </w:rPr>
              <w:t>’</w:t>
            </w:r>
            <w:r w:rsidRPr="007635EA">
              <w:rPr>
                <w:sz w:val="18"/>
                <w:szCs w:val="18"/>
                <w:lang w:val="fr-FR"/>
              </w:rPr>
              <w:t xml:space="preserve"> les actes mentionnés à l</w:t>
            </w:r>
            <w:r w:rsidR="00931540">
              <w:rPr>
                <w:sz w:val="18"/>
                <w:szCs w:val="18"/>
                <w:lang w:val="fr-FR"/>
              </w:rPr>
              <w:t>’</w:t>
            </w:r>
            <w:r w:rsidR="008A1516" w:rsidRPr="007635EA">
              <w:rPr>
                <w:sz w:val="18"/>
                <w:szCs w:val="18"/>
                <w:lang w:val="fr-FR"/>
              </w:rPr>
              <w:t>article</w:t>
            </w:r>
            <w:r w:rsidR="008A1516">
              <w:rPr>
                <w:sz w:val="18"/>
                <w:szCs w:val="18"/>
                <w:lang w:val="fr-FR"/>
              </w:rPr>
              <w:t> </w:t>
            </w:r>
            <w:r w:rsidR="008A1516" w:rsidRPr="007635EA">
              <w:rPr>
                <w:sz w:val="18"/>
                <w:szCs w:val="18"/>
                <w:lang w:val="fr-FR"/>
              </w:rPr>
              <w:t>1</w:t>
            </w:r>
            <w:r w:rsidRPr="007635EA">
              <w:rPr>
                <w:sz w:val="18"/>
                <w:szCs w:val="18"/>
                <w:lang w:val="fr-FR"/>
              </w:rPr>
              <w:t>4.1)a)i) à vii</w:t>
            </w:r>
            <w:r>
              <w:rPr>
                <w:sz w:val="18"/>
                <w:szCs w:val="18"/>
                <w:lang w:val="fr-FR"/>
              </w:rPr>
              <w:t xml:space="preserve">) </w:t>
            </w:r>
            <w:r w:rsidRPr="007635EA">
              <w:rPr>
                <w:sz w:val="18"/>
                <w:szCs w:val="18"/>
                <w:highlight w:val="lightGray"/>
                <w:u w:val="single"/>
                <w:lang w:val="fr-FR"/>
              </w:rPr>
              <w:t>et dans les actes pertinents</w:t>
            </w:r>
            <w:r>
              <w:rPr>
                <w:sz w:val="18"/>
                <w:szCs w:val="18"/>
                <w:lang w:val="fr-FR"/>
              </w:rPr>
              <w:t xml:space="preserve"> </w:t>
            </w:r>
            <w:r w:rsidRPr="007635EA">
              <w:rPr>
                <w:sz w:val="18"/>
                <w:szCs w:val="18"/>
                <w:lang w:val="fr-FR"/>
              </w:rPr>
              <w:t>qui ne sont pas accomplis conformément aux conditions et limitations définies par l</w:t>
            </w:r>
            <w:r w:rsidR="00931540">
              <w:rPr>
                <w:sz w:val="18"/>
                <w:szCs w:val="18"/>
                <w:lang w:val="fr-FR"/>
              </w:rPr>
              <w:t>’</w:t>
            </w:r>
            <w:r w:rsidRPr="007635EA">
              <w:rPr>
                <w:sz w:val="18"/>
                <w:szCs w:val="18"/>
                <w:lang w:val="fr-FR"/>
              </w:rPr>
              <w:t>obtenteur.</w:t>
            </w:r>
          </w:p>
          <w:p w:rsidR="00F64722" w:rsidRPr="00F11E6B" w:rsidRDefault="00F64722" w:rsidP="008156EB">
            <w:pPr>
              <w:keepNext/>
              <w:rPr>
                <w:sz w:val="18"/>
                <w:szCs w:val="18"/>
                <w:lang w:val="fr-FR"/>
              </w:rPr>
            </w:pPr>
          </w:p>
          <w:p w:rsidR="00F64722" w:rsidRPr="00F11E6B" w:rsidRDefault="00FC710F" w:rsidP="008156EB">
            <w:pPr>
              <w:keepNext/>
              <w:rPr>
                <w:sz w:val="18"/>
                <w:szCs w:val="18"/>
                <w:lang w:val="fr-FR"/>
              </w:rPr>
            </w:pPr>
            <w:r w:rsidRPr="00F11E6B">
              <w:rPr>
                <w:sz w:val="18"/>
                <w:szCs w:val="18"/>
                <w:lang w:val="fr-FR"/>
              </w:rPr>
              <w:t>“</w:t>
            </w:r>
            <w:r w:rsidR="002C49BF" w:rsidRPr="00187CB9">
              <w:rPr>
                <w:sz w:val="18"/>
                <w:szCs w:val="18"/>
                <w:highlight w:val="lightGray"/>
                <w:u w:val="single"/>
                <w:lang w:val="fr-FR"/>
              </w:rPr>
              <w:t>Par exemple, si l</w:t>
            </w:r>
            <w:r w:rsidR="00931540">
              <w:rPr>
                <w:sz w:val="18"/>
                <w:szCs w:val="18"/>
                <w:highlight w:val="lightGray"/>
                <w:u w:val="single"/>
                <w:lang w:val="fr-FR"/>
              </w:rPr>
              <w:t>’</w:t>
            </w:r>
            <w:r w:rsidR="002C49BF" w:rsidRPr="00187CB9">
              <w:rPr>
                <w:sz w:val="18"/>
                <w:szCs w:val="18"/>
                <w:highlight w:val="lightGray"/>
                <w:u w:val="single"/>
                <w:lang w:val="fr-FR"/>
              </w:rPr>
              <w:t>obtenteur subordonne l</w:t>
            </w:r>
            <w:r w:rsidR="00931540">
              <w:rPr>
                <w:sz w:val="18"/>
                <w:szCs w:val="18"/>
                <w:highlight w:val="lightGray"/>
                <w:u w:val="single"/>
                <w:lang w:val="fr-FR"/>
              </w:rPr>
              <w:t>’</w:t>
            </w:r>
            <w:r w:rsidR="002C49BF" w:rsidRPr="00187CB9">
              <w:rPr>
                <w:sz w:val="18"/>
                <w:szCs w:val="18"/>
                <w:highlight w:val="lightGray"/>
                <w:u w:val="single"/>
                <w:lang w:val="fr-FR"/>
              </w:rPr>
              <w:t xml:space="preserve">autorisation </w:t>
            </w:r>
            <w:r w:rsidR="002C49BF">
              <w:rPr>
                <w:sz w:val="18"/>
                <w:szCs w:val="18"/>
                <w:highlight w:val="lightGray"/>
                <w:u w:val="single"/>
                <w:lang w:val="fr-FR"/>
              </w:rPr>
              <w:t>du</w:t>
            </w:r>
            <w:r w:rsidR="002C49BF" w:rsidRPr="00187CB9">
              <w:rPr>
                <w:sz w:val="18"/>
                <w:szCs w:val="18"/>
                <w:highlight w:val="lightGray"/>
                <w:u w:val="single"/>
                <w:lang w:val="fr-FR"/>
              </w:rPr>
              <w:t xml:space="preserve"> droit sur le matériel de reproduction ou de multiplication à des conditions et à des limitations relatives à la production de produit de récolte, la production de produit de récolte</w:t>
            </w:r>
            <w:r w:rsidR="002C49BF">
              <w:rPr>
                <w:sz w:val="18"/>
                <w:szCs w:val="18"/>
                <w:highlight w:val="lightGray"/>
                <w:u w:val="single"/>
                <w:lang w:val="fr-FR"/>
              </w:rPr>
              <w:t xml:space="preserve"> e</w:t>
            </w:r>
            <w:r w:rsidR="00E021DA">
              <w:rPr>
                <w:sz w:val="18"/>
                <w:szCs w:val="18"/>
                <w:highlight w:val="lightGray"/>
                <w:u w:val="single"/>
                <w:lang w:val="fr-FR"/>
              </w:rPr>
              <w:t>n</w:t>
            </w:r>
            <w:r w:rsidR="002C49BF">
              <w:rPr>
                <w:sz w:val="18"/>
                <w:szCs w:val="18"/>
                <w:highlight w:val="lightGray"/>
                <w:u w:val="single"/>
                <w:lang w:val="fr-FR"/>
              </w:rPr>
              <w:t xml:space="preserve"> violation de ces conditions et limitations doit être considérée comme</w:t>
            </w:r>
            <w:r w:rsidR="002C49BF" w:rsidRPr="00187CB9">
              <w:rPr>
                <w:sz w:val="18"/>
                <w:szCs w:val="18"/>
                <w:highlight w:val="lightGray"/>
                <w:u w:val="single"/>
                <w:lang w:val="fr-FR"/>
              </w:rPr>
              <w:t xml:space="preserve"> une utilisation non autorisée.</w:t>
            </w:r>
            <w:r w:rsidRPr="00F11E6B">
              <w:rPr>
                <w:sz w:val="18"/>
                <w:szCs w:val="18"/>
                <w:lang w:val="fr-FR"/>
              </w:rPr>
              <w:t>”</w:t>
            </w:r>
          </w:p>
          <w:p w:rsidR="00FC710F" w:rsidRPr="00F11E6B" w:rsidRDefault="00FC710F" w:rsidP="008156EB">
            <w:pPr>
              <w:keepNext/>
              <w:jc w:val="left"/>
              <w:rPr>
                <w:sz w:val="8"/>
                <w:lang w:val="fr-FR"/>
              </w:rPr>
            </w:pPr>
          </w:p>
        </w:tc>
      </w:tr>
    </w:tbl>
    <w:p w:rsidR="00F64722" w:rsidRPr="00F11E6B" w:rsidRDefault="00F64722" w:rsidP="00FC710F">
      <w:pPr>
        <w:rPr>
          <w:sz w:val="18"/>
          <w:szCs w:val="24"/>
          <w:lang w:val="fr-FR"/>
        </w:rPr>
      </w:pPr>
    </w:p>
    <w:p w:rsidR="00F64722" w:rsidRPr="00F11E6B" w:rsidRDefault="00F64722" w:rsidP="00B31148">
      <w:pPr>
        <w:rPr>
          <w:szCs w:val="24"/>
          <w:lang w:val="fr-FR"/>
        </w:rPr>
      </w:pPr>
    </w:p>
    <w:p w:rsidR="00F64722" w:rsidRPr="00F11E6B" w:rsidRDefault="00B31148" w:rsidP="00B31148">
      <w:pPr>
        <w:rPr>
          <w:szCs w:val="24"/>
          <w:lang w:val="fr-FR"/>
        </w:rPr>
      </w:pPr>
      <w:r w:rsidRPr="00F11E6B">
        <w:rPr>
          <w:szCs w:val="24"/>
          <w:lang w:val="fr-FR"/>
        </w:rPr>
        <w:fldChar w:fldCharType="begin"/>
      </w:r>
      <w:r w:rsidRPr="00F11E6B">
        <w:rPr>
          <w:szCs w:val="24"/>
          <w:lang w:val="fr-FR"/>
        </w:rPr>
        <w:instrText xml:space="preserve"> AUTONUM  </w:instrText>
      </w:r>
      <w:r w:rsidRPr="00F11E6B">
        <w:rPr>
          <w:szCs w:val="24"/>
          <w:lang w:val="fr-FR"/>
        </w:rPr>
        <w:fldChar w:fldCharType="end"/>
      </w:r>
      <w:r w:rsidRPr="00F11E6B">
        <w:rPr>
          <w:szCs w:val="24"/>
          <w:lang w:val="fr-FR"/>
        </w:rPr>
        <w:tab/>
      </w:r>
      <w:r w:rsidR="00AE722F" w:rsidRPr="00F11E6B">
        <w:rPr>
          <w:szCs w:val="24"/>
          <w:lang w:val="fr-FR"/>
        </w:rPr>
        <w:t xml:space="preserve">Le document UPOV/EXN/CAL intitulé </w:t>
      </w:r>
      <w:r w:rsidR="008A1516">
        <w:rPr>
          <w:szCs w:val="24"/>
          <w:lang w:val="fr-FR"/>
        </w:rPr>
        <w:t>“</w:t>
      </w:r>
      <w:r w:rsidR="008A1516" w:rsidRPr="00F11E6B">
        <w:rPr>
          <w:szCs w:val="24"/>
          <w:lang w:val="fr-FR"/>
        </w:rPr>
        <w:t>N</w:t>
      </w:r>
      <w:r w:rsidR="00AE722F" w:rsidRPr="00F11E6B">
        <w:rPr>
          <w:szCs w:val="24"/>
          <w:lang w:val="fr-FR"/>
        </w:rPr>
        <w:t>otes explicatives sur les conditions et limitations relatives à l</w:t>
      </w:r>
      <w:r w:rsidR="00931540">
        <w:rPr>
          <w:szCs w:val="24"/>
          <w:lang w:val="fr-FR"/>
        </w:rPr>
        <w:t>’</w:t>
      </w:r>
      <w:r w:rsidR="00AE722F" w:rsidRPr="00F11E6B">
        <w:rPr>
          <w:szCs w:val="24"/>
          <w:lang w:val="fr-FR"/>
        </w:rPr>
        <w:t>autorisation de l</w:t>
      </w:r>
      <w:r w:rsidR="00931540">
        <w:rPr>
          <w:szCs w:val="24"/>
          <w:lang w:val="fr-FR"/>
        </w:rPr>
        <w:t>’</w:t>
      </w:r>
      <w:r w:rsidR="00AE722F" w:rsidRPr="00F11E6B">
        <w:rPr>
          <w:szCs w:val="24"/>
          <w:lang w:val="fr-FR"/>
        </w:rPr>
        <w:t xml:space="preserve">obtenteur </w:t>
      </w:r>
      <w:r w:rsidR="00931540">
        <w:rPr>
          <w:szCs w:val="24"/>
          <w:lang w:val="fr-FR"/>
        </w:rPr>
        <w:t>à l’égard</w:t>
      </w:r>
      <w:r w:rsidR="00AE722F" w:rsidRPr="00F11E6B">
        <w:rPr>
          <w:szCs w:val="24"/>
          <w:lang w:val="fr-FR"/>
        </w:rPr>
        <w:t xml:space="preserve"> du matériel de reproduction ou de multiplication selon la </w:t>
      </w:r>
      <w:r w:rsidR="00931540">
        <w:rPr>
          <w:szCs w:val="24"/>
          <w:lang w:val="fr-FR"/>
        </w:rPr>
        <w:t>Convention UPOV</w:t>
      </w:r>
      <w:r w:rsidR="00AE722F" w:rsidRPr="00F11E6B">
        <w:rPr>
          <w:szCs w:val="24"/>
          <w:lang w:val="fr-FR"/>
        </w:rPr>
        <w:t>” fournit des indications concernant les conditions et limitations auxquelles l</w:t>
      </w:r>
      <w:r w:rsidR="00931540">
        <w:rPr>
          <w:szCs w:val="24"/>
          <w:lang w:val="fr-FR"/>
        </w:rPr>
        <w:t>’</w:t>
      </w:r>
      <w:r w:rsidR="00AE722F" w:rsidRPr="00F11E6B">
        <w:rPr>
          <w:szCs w:val="24"/>
          <w:lang w:val="fr-FR"/>
        </w:rPr>
        <w:t>autorisation de l</w:t>
      </w:r>
      <w:r w:rsidR="00931540">
        <w:rPr>
          <w:szCs w:val="24"/>
          <w:lang w:val="fr-FR"/>
        </w:rPr>
        <w:t>’</w:t>
      </w:r>
      <w:r w:rsidR="00AE722F" w:rsidRPr="00F11E6B">
        <w:rPr>
          <w:szCs w:val="24"/>
          <w:lang w:val="fr-FR"/>
        </w:rPr>
        <w:t xml:space="preserve">obtenteur peut être subordonnée pour les actes accomplis </w:t>
      </w:r>
      <w:r w:rsidR="00931540">
        <w:rPr>
          <w:szCs w:val="24"/>
          <w:lang w:val="fr-FR"/>
        </w:rPr>
        <w:t>à l’égard</w:t>
      </w:r>
      <w:r w:rsidR="00AE722F" w:rsidRPr="00F11E6B">
        <w:rPr>
          <w:szCs w:val="24"/>
          <w:lang w:val="fr-FR"/>
        </w:rPr>
        <w:t xml:space="preserve"> du matériel de reproduction ou de multiplication en vertu de la </w:t>
      </w:r>
      <w:r w:rsidR="00931540">
        <w:rPr>
          <w:szCs w:val="24"/>
          <w:lang w:val="fr-FR"/>
        </w:rPr>
        <w:t>Convention UPOV</w:t>
      </w:r>
      <w:r w:rsidR="00AE722F" w:rsidRPr="00F11E6B">
        <w:rPr>
          <w:szCs w:val="24"/>
          <w:lang w:val="fr-FR"/>
        </w:rPr>
        <w:t>.</w:t>
      </w:r>
    </w:p>
    <w:p w:rsidR="008156EB" w:rsidRPr="00F11E6B" w:rsidRDefault="008156EB" w:rsidP="008156EB">
      <w:pPr>
        <w:keepNext/>
        <w:keepLines/>
        <w:rPr>
          <w:lang w:val="fr-FR"/>
        </w:rPr>
      </w:pPr>
    </w:p>
    <w:tbl>
      <w:tblPr>
        <w:tblStyle w:val="TableGrid"/>
        <w:tblW w:w="0" w:type="auto"/>
        <w:tblLook w:val="04A0" w:firstRow="1" w:lastRow="0" w:firstColumn="1" w:lastColumn="0" w:noHBand="0" w:noVBand="1"/>
      </w:tblPr>
      <w:tblGrid>
        <w:gridCol w:w="9629"/>
      </w:tblGrid>
      <w:tr w:rsidR="008156EB" w:rsidRPr="00223D2A" w:rsidTr="008156EB">
        <w:tc>
          <w:tcPr>
            <w:tcW w:w="9629" w:type="dxa"/>
            <w:shd w:val="clear" w:color="auto" w:fill="F2F2F2" w:themeFill="background1" w:themeFillShade="F2"/>
          </w:tcPr>
          <w:p w:rsidR="00F64722" w:rsidRPr="00F11E6B" w:rsidRDefault="00F64722" w:rsidP="008156EB">
            <w:pPr>
              <w:keepNext/>
              <w:keepLines/>
              <w:rPr>
                <w:sz w:val="10"/>
                <w:szCs w:val="10"/>
                <w:lang w:val="fr-FR"/>
              </w:rPr>
            </w:pPr>
          </w:p>
          <w:p w:rsidR="00F64722" w:rsidRPr="00F11E6B" w:rsidRDefault="0082489E" w:rsidP="008156EB">
            <w:pPr>
              <w:keepNext/>
              <w:keepLines/>
              <w:rPr>
                <w:sz w:val="18"/>
                <w:szCs w:val="18"/>
                <w:lang w:val="fr-FR"/>
              </w:rPr>
            </w:pPr>
            <w:r>
              <w:rPr>
                <w:sz w:val="18"/>
                <w:szCs w:val="18"/>
                <w:u w:val="single"/>
                <w:lang w:val="fr-FR"/>
              </w:rPr>
              <w:t>Propositions des Pays</w:t>
            </w:r>
            <w:r w:rsidR="00931540">
              <w:rPr>
                <w:sz w:val="18"/>
                <w:szCs w:val="18"/>
                <w:u w:val="single"/>
                <w:lang w:val="fr-FR"/>
              </w:rPr>
              <w:t>-</w:t>
            </w:r>
            <w:r>
              <w:rPr>
                <w:sz w:val="18"/>
                <w:szCs w:val="18"/>
                <w:u w:val="single"/>
                <w:lang w:val="fr-FR"/>
              </w:rPr>
              <w:t>Bas</w:t>
            </w:r>
            <w:r w:rsidR="008156EB" w:rsidRPr="00F11E6B">
              <w:rPr>
                <w:rStyle w:val="EndnoteReference"/>
                <w:b/>
                <w:sz w:val="18"/>
                <w:szCs w:val="18"/>
                <w:lang w:val="fr-FR"/>
              </w:rPr>
              <w:endnoteReference w:id="15"/>
            </w:r>
            <w:r w:rsidR="00080FBB" w:rsidRPr="00F11E6B">
              <w:rPr>
                <w:sz w:val="18"/>
                <w:szCs w:val="18"/>
                <w:u w:val="single"/>
                <w:lang w:val="fr-FR"/>
              </w:rPr>
              <w:t xml:space="preserve"> </w:t>
            </w:r>
            <w:r>
              <w:rPr>
                <w:sz w:val="18"/>
                <w:szCs w:val="18"/>
                <w:u w:val="single"/>
                <w:lang w:val="fr-FR"/>
              </w:rPr>
              <w:t>et de l</w:t>
            </w:r>
            <w:r w:rsidR="00931540">
              <w:rPr>
                <w:sz w:val="18"/>
                <w:szCs w:val="18"/>
                <w:u w:val="single"/>
                <w:lang w:val="fr-FR"/>
              </w:rPr>
              <w:t>’</w:t>
            </w:r>
            <w:r w:rsidR="00080FBB" w:rsidRPr="00F11E6B">
              <w:rPr>
                <w:sz w:val="18"/>
                <w:szCs w:val="18"/>
                <w:u w:val="single"/>
                <w:lang w:val="fr-FR"/>
              </w:rPr>
              <w:t>AIPH</w:t>
            </w:r>
            <w:r w:rsidR="00080FBB" w:rsidRPr="00F11E6B">
              <w:rPr>
                <w:rStyle w:val="EndnoteReference"/>
                <w:b/>
                <w:sz w:val="18"/>
                <w:szCs w:val="18"/>
                <w:lang w:val="fr-FR"/>
              </w:rPr>
              <w:endnoteReference w:id="16"/>
            </w:r>
          </w:p>
          <w:p w:rsidR="00F64722" w:rsidRPr="00F11E6B" w:rsidRDefault="00F64722" w:rsidP="008156EB">
            <w:pPr>
              <w:keepNext/>
              <w:keepLines/>
              <w:rPr>
                <w:sz w:val="18"/>
                <w:szCs w:val="18"/>
                <w:lang w:val="fr-FR"/>
              </w:rPr>
            </w:pPr>
          </w:p>
          <w:p w:rsidR="00F64722" w:rsidRPr="00F11E6B" w:rsidRDefault="00D67090" w:rsidP="008156EB">
            <w:pPr>
              <w:keepNext/>
              <w:keepLines/>
              <w:rPr>
                <w:sz w:val="18"/>
                <w:szCs w:val="18"/>
                <w:lang w:val="fr-FR"/>
              </w:rPr>
            </w:pPr>
            <w:r>
              <w:rPr>
                <w:sz w:val="18"/>
                <w:szCs w:val="18"/>
                <w:lang w:val="fr-FR"/>
              </w:rPr>
              <w:t xml:space="preserve">Le </w:t>
            </w:r>
            <w:r w:rsidR="008A1516">
              <w:rPr>
                <w:sz w:val="18"/>
                <w:szCs w:val="18"/>
                <w:lang w:val="fr-FR"/>
              </w:rPr>
              <w:t>paragraphe 8</w:t>
            </w:r>
            <w:r>
              <w:rPr>
                <w:sz w:val="18"/>
                <w:szCs w:val="18"/>
                <w:lang w:val="fr-FR"/>
              </w:rPr>
              <w:t xml:space="preserve"> doit être modifié comme suit</w:t>
            </w:r>
            <w:r w:rsidR="00931540">
              <w:rPr>
                <w:sz w:val="18"/>
                <w:szCs w:val="18"/>
                <w:lang w:val="fr-FR"/>
              </w:rPr>
              <w:t> :</w:t>
            </w:r>
            <w:r w:rsidR="008156EB" w:rsidRPr="00F11E6B">
              <w:rPr>
                <w:sz w:val="18"/>
                <w:szCs w:val="18"/>
                <w:lang w:val="fr-FR"/>
              </w:rPr>
              <w:t xml:space="preserve"> “</w:t>
            </w:r>
            <w:r w:rsidRPr="00D67090">
              <w:rPr>
                <w:sz w:val="18"/>
                <w:szCs w:val="18"/>
                <w:lang w:val="fr-FR"/>
              </w:rPr>
              <w:t xml:space="preserve">Le </w:t>
            </w:r>
            <w:r>
              <w:rPr>
                <w:sz w:val="18"/>
                <w:szCs w:val="18"/>
                <w:lang w:val="fr-FR"/>
              </w:rPr>
              <w:t xml:space="preserve">document UPOV/EXN/CAL intitulé </w:t>
            </w:r>
            <w:r w:rsidR="00931540">
              <w:rPr>
                <w:sz w:val="18"/>
                <w:szCs w:val="18"/>
                <w:lang w:val="fr-FR"/>
              </w:rPr>
              <w:t>‘</w:t>
            </w:r>
            <w:r w:rsidRPr="00D67090">
              <w:rPr>
                <w:sz w:val="18"/>
                <w:szCs w:val="18"/>
                <w:lang w:val="fr-FR"/>
              </w:rPr>
              <w:t>Notes explicatives sur les conditions et limitations relatives à l</w:t>
            </w:r>
            <w:r w:rsidR="00931540">
              <w:rPr>
                <w:sz w:val="18"/>
                <w:szCs w:val="18"/>
                <w:lang w:val="fr-FR"/>
              </w:rPr>
              <w:t>’</w:t>
            </w:r>
            <w:r w:rsidRPr="00D67090">
              <w:rPr>
                <w:sz w:val="18"/>
                <w:szCs w:val="18"/>
                <w:lang w:val="fr-FR"/>
              </w:rPr>
              <w:t>autorisation de l</w:t>
            </w:r>
            <w:r w:rsidR="00931540">
              <w:rPr>
                <w:sz w:val="18"/>
                <w:szCs w:val="18"/>
                <w:lang w:val="fr-FR"/>
              </w:rPr>
              <w:t>’</w:t>
            </w:r>
            <w:r w:rsidRPr="00D67090">
              <w:rPr>
                <w:sz w:val="18"/>
                <w:szCs w:val="18"/>
                <w:lang w:val="fr-FR"/>
              </w:rPr>
              <w:t xml:space="preserve">obtenteur </w:t>
            </w:r>
            <w:r w:rsidR="00931540">
              <w:rPr>
                <w:sz w:val="18"/>
                <w:szCs w:val="18"/>
                <w:lang w:val="fr-FR"/>
              </w:rPr>
              <w:t>à l’égard</w:t>
            </w:r>
            <w:r w:rsidRPr="00D67090">
              <w:rPr>
                <w:sz w:val="18"/>
                <w:szCs w:val="18"/>
                <w:lang w:val="fr-FR"/>
              </w:rPr>
              <w:t xml:space="preserve"> du matériel de reproduction ou de multipli</w:t>
            </w:r>
            <w:r>
              <w:rPr>
                <w:sz w:val="18"/>
                <w:szCs w:val="18"/>
                <w:lang w:val="fr-FR"/>
              </w:rPr>
              <w:t xml:space="preserve">cation selon la </w:t>
            </w:r>
            <w:r w:rsidR="00931540">
              <w:rPr>
                <w:sz w:val="18"/>
                <w:szCs w:val="18"/>
                <w:lang w:val="fr-FR"/>
              </w:rPr>
              <w:t>Convention UPOV’</w:t>
            </w:r>
            <w:r w:rsidRPr="00D67090">
              <w:rPr>
                <w:sz w:val="18"/>
                <w:szCs w:val="18"/>
                <w:lang w:val="fr-FR"/>
              </w:rPr>
              <w:t xml:space="preserve"> fournit des indications concernant les conditions et limitations auxquelles l</w:t>
            </w:r>
            <w:r w:rsidR="00931540">
              <w:rPr>
                <w:sz w:val="18"/>
                <w:szCs w:val="18"/>
                <w:lang w:val="fr-FR"/>
              </w:rPr>
              <w:t>’</w:t>
            </w:r>
            <w:r w:rsidRPr="00D67090">
              <w:rPr>
                <w:sz w:val="18"/>
                <w:szCs w:val="18"/>
                <w:lang w:val="fr-FR"/>
              </w:rPr>
              <w:t>autorisation de l</w:t>
            </w:r>
            <w:r w:rsidR="00931540">
              <w:rPr>
                <w:sz w:val="18"/>
                <w:szCs w:val="18"/>
                <w:lang w:val="fr-FR"/>
              </w:rPr>
              <w:t>’</w:t>
            </w:r>
            <w:r w:rsidRPr="00D67090">
              <w:rPr>
                <w:sz w:val="18"/>
                <w:szCs w:val="18"/>
                <w:lang w:val="fr-FR"/>
              </w:rPr>
              <w:t xml:space="preserve">obtenteur peut être subordonnée pour les actes accomplis </w:t>
            </w:r>
            <w:r w:rsidR="00931540">
              <w:rPr>
                <w:sz w:val="18"/>
                <w:szCs w:val="18"/>
                <w:lang w:val="fr-FR"/>
              </w:rPr>
              <w:t>à l’égard</w:t>
            </w:r>
            <w:r w:rsidRPr="00D67090">
              <w:rPr>
                <w:sz w:val="18"/>
                <w:szCs w:val="18"/>
                <w:lang w:val="fr-FR"/>
              </w:rPr>
              <w:t xml:space="preserve"> du matériel de reproduction ou de multiplication en vertu de la </w:t>
            </w:r>
            <w:r w:rsidR="00931540">
              <w:rPr>
                <w:sz w:val="18"/>
                <w:szCs w:val="18"/>
                <w:lang w:val="fr-FR"/>
              </w:rPr>
              <w:t>Convention UPOV</w:t>
            </w:r>
            <w:r w:rsidRPr="00D67090">
              <w:rPr>
                <w:sz w:val="18"/>
                <w:szCs w:val="18"/>
                <w:lang w:val="fr-FR"/>
              </w:rPr>
              <w:t>.</w:t>
            </w:r>
          </w:p>
          <w:p w:rsidR="00F64722" w:rsidRPr="00F11E6B" w:rsidRDefault="00F64722" w:rsidP="008156EB">
            <w:pPr>
              <w:keepNext/>
              <w:keepLines/>
              <w:rPr>
                <w:sz w:val="18"/>
                <w:szCs w:val="18"/>
                <w:u w:val="single"/>
                <w:lang w:val="fr-FR"/>
              </w:rPr>
            </w:pPr>
          </w:p>
          <w:p w:rsidR="008A1516" w:rsidRDefault="008156EB" w:rsidP="008156EB">
            <w:pPr>
              <w:keepNext/>
              <w:keepLines/>
              <w:rPr>
                <w:sz w:val="18"/>
                <w:szCs w:val="18"/>
                <w:u w:val="single"/>
                <w:lang w:val="fr-FR"/>
              </w:rPr>
            </w:pPr>
            <w:r w:rsidRPr="00F11E6B">
              <w:rPr>
                <w:sz w:val="18"/>
                <w:szCs w:val="18"/>
                <w:lang w:val="fr-FR"/>
              </w:rPr>
              <w:t>“</w:t>
            </w:r>
            <w:r w:rsidR="00BB3B75" w:rsidRPr="00BB3B75">
              <w:rPr>
                <w:sz w:val="18"/>
                <w:szCs w:val="18"/>
                <w:highlight w:val="lightGray"/>
                <w:u w:val="single"/>
                <w:lang w:val="fr-FR"/>
              </w:rPr>
              <w:t>Il appartient à l</w:t>
            </w:r>
            <w:r w:rsidR="00931540">
              <w:rPr>
                <w:sz w:val="18"/>
                <w:szCs w:val="18"/>
                <w:highlight w:val="lightGray"/>
                <w:u w:val="single"/>
                <w:lang w:val="fr-FR"/>
              </w:rPr>
              <w:t>’</w:t>
            </w:r>
            <w:r w:rsidR="00BB3B75" w:rsidRPr="00BB3B75">
              <w:rPr>
                <w:sz w:val="18"/>
                <w:szCs w:val="18"/>
                <w:highlight w:val="lightGray"/>
                <w:u w:val="single"/>
                <w:lang w:val="fr-FR"/>
              </w:rPr>
              <w:t>obtenteur de décider de ces conditions et limitations (</w:t>
            </w:r>
            <w:r w:rsidR="008A1516" w:rsidRPr="00BB3B75">
              <w:rPr>
                <w:sz w:val="18"/>
                <w:szCs w:val="18"/>
                <w:highlight w:val="lightGray"/>
                <w:u w:val="single"/>
                <w:lang w:val="fr-FR"/>
              </w:rPr>
              <w:t>article</w:t>
            </w:r>
            <w:r w:rsidR="008A1516">
              <w:rPr>
                <w:sz w:val="18"/>
                <w:szCs w:val="18"/>
                <w:highlight w:val="lightGray"/>
                <w:u w:val="single"/>
                <w:lang w:val="fr-FR"/>
              </w:rPr>
              <w:t> </w:t>
            </w:r>
            <w:r w:rsidR="008A1516" w:rsidRPr="00BB3B75">
              <w:rPr>
                <w:sz w:val="18"/>
                <w:szCs w:val="18"/>
                <w:highlight w:val="lightGray"/>
                <w:u w:val="single"/>
                <w:lang w:val="fr-FR"/>
              </w:rPr>
              <w:t>1</w:t>
            </w:r>
            <w:r w:rsidR="00BB3B75" w:rsidRPr="00BB3B75">
              <w:rPr>
                <w:sz w:val="18"/>
                <w:szCs w:val="18"/>
                <w:highlight w:val="lightGray"/>
                <w:u w:val="single"/>
                <w:lang w:val="fr-FR"/>
              </w:rPr>
              <w:t xml:space="preserve">4.1) de la </w:t>
            </w:r>
            <w:r w:rsidR="00931540">
              <w:rPr>
                <w:sz w:val="18"/>
                <w:szCs w:val="18"/>
                <w:highlight w:val="lightGray"/>
                <w:u w:val="single"/>
                <w:lang w:val="fr-FR"/>
              </w:rPr>
              <w:t>Convention UPOV</w:t>
            </w:r>
            <w:r w:rsidR="00BB3B75" w:rsidRPr="00BB3B75">
              <w:rPr>
                <w:sz w:val="18"/>
                <w:szCs w:val="18"/>
                <w:highlight w:val="lightGray"/>
                <w:u w:val="single"/>
                <w:lang w:val="fr-FR"/>
              </w:rPr>
              <w:t>)</w:t>
            </w:r>
            <w:r w:rsidRPr="00BB3B75">
              <w:rPr>
                <w:sz w:val="18"/>
                <w:szCs w:val="18"/>
                <w:highlight w:val="lightGray"/>
                <w:u w:val="single"/>
                <w:lang w:val="fr-FR"/>
              </w:rPr>
              <w:t>.</w:t>
            </w:r>
            <w:r w:rsidR="00FA7BC3" w:rsidRPr="00BB3B75">
              <w:rPr>
                <w:sz w:val="18"/>
                <w:szCs w:val="18"/>
                <w:highlight w:val="lightGray"/>
                <w:u w:val="single"/>
                <w:lang w:val="fr-FR"/>
              </w:rPr>
              <w:t xml:space="preserve"> </w:t>
            </w:r>
            <w:r w:rsidRPr="00BB3B75">
              <w:rPr>
                <w:sz w:val="18"/>
                <w:szCs w:val="18"/>
                <w:highlight w:val="lightGray"/>
                <w:u w:val="single"/>
                <w:lang w:val="fr-FR"/>
              </w:rPr>
              <w:t xml:space="preserve"> </w:t>
            </w:r>
            <w:r w:rsidR="00BB3B75" w:rsidRPr="00BB3B75">
              <w:rPr>
                <w:sz w:val="18"/>
                <w:szCs w:val="18"/>
                <w:highlight w:val="lightGray"/>
                <w:u w:val="single"/>
                <w:lang w:val="fr-FR"/>
              </w:rPr>
              <w:t>Tout acte</w:t>
            </w:r>
            <w:r w:rsidR="00331B35">
              <w:rPr>
                <w:sz w:val="18"/>
                <w:szCs w:val="18"/>
                <w:highlight w:val="lightGray"/>
                <w:u w:val="single"/>
                <w:lang w:val="fr-FR"/>
              </w:rPr>
              <w:t xml:space="preserve"> accompli par le</w:t>
            </w:r>
            <w:r w:rsidR="00BB3B75" w:rsidRPr="00BB3B75">
              <w:rPr>
                <w:sz w:val="18"/>
                <w:szCs w:val="18"/>
                <w:highlight w:val="lightGray"/>
                <w:u w:val="single"/>
                <w:lang w:val="fr-FR"/>
              </w:rPr>
              <w:t xml:space="preserve"> titulaire de la licence qui n</w:t>
            </w:r>
            <w:r w:rsidR="00931540">
              <w:rPr>
                <w:sz w:val="18"/>
                <w:szCs w:val="18"/>
                <w:highlight w:val="lightGray"/>
                <w:u w:val="single"/>
                <w:lang w:val="fr-FR"/>
              </w:rPr>
              <w:t>’</w:t>
            </w:r>
            <w:r w:rsidR="00BB3B75" w:rsidRPr="00BB3B75">
              <w:rPr>
                <w:sz w:val="18"/>
                <w:szCs w:val="18"/>
                <w:highlight w:val="lightGray"/>
                <w:u w:val="single"/>
                <w:lang w:val="fr-FR"/>
              </w:rPr>
              <w:t>est pas conforme aux conditions et limitations susmentionnées sera considéré comme une utilisation non autorisée.</w:t>
            </w:r>
            <w:r w:rsidRPr="00F11E6B">
              <w:rPr>
                <w:sz w:val="18"/>
                <w:szCs w:val="18"/>
                <w:lang w:val="fr-FR"/>
              </w:rPr>
              <w:t>”</w:t>
            </w:r>
          </w:p>
          <w:p w:rsidR="008156EB" w:rsidRPr="00F11E6B" w:rsidRDefault="008156EB" w:rsidP="008156EB">
            <w:pPr>
              <w:keepNext/>
              <w:keepLines/>
              <w:rPr>
                <w:sz w:val="8"/>
                <w:lang w:val="fr-FR"/>
              </w:rPr>
            </w:pPr>
          </w:p>
        </w:tc>
      </w:tr>
    </w:tbl>
    <w:p w:rsidR="00F64722" w:rsidRPr="00F11E6B" w:rsidRDefault="00F64722" w:rsidP="008156EB">
      <w:pPr>
        <w:rPr>
          <w:lang w:val="fr-FR"/>
        </w:rPr>
      </w:pPr>
    </w:p>
    <w:p w:rsidR="00F64722" w:rsidRPr="00F11E6B" w:rsidRDefault="00F64722" w:rsidP="00B31148">
      <w:pPr>
        <w:spacing w:line="360" w:lineRule="auto"/>
        <w:rPr>
          <w:szCs w:val="24"/>
          <w:lang w:val="fr-FR"/>
        </w:rPr>
      </w:pPr>
    </w:p>
    <w:p w:rsidR="00F64722" w:rsidRPr="00F11E6B" w:rsidRDefault="00AE722F" w:rsidP="00CB675A">
      <w:pPr>
        <w:pStyle w:val="Heading3"/>
        <w:rPr>
          <w:lang w:val="fr-FR"/>
        </w:rPr>
      </w:pPr>
      <w:bookmarkStart w:id="12" w:name="_Toc96417476"/>
      <w:r w:rsidRPr="00F11E6B">
        <w:rPr>
          <w:lang w:val="fr-FR"/>
        </w:rPr>
        <w:t>Exceptions obligatoires au droit d</w:t>
      </w:r>
      <w:r w:rsidR="00931540">
        <w:rPr>
          <w:lang w:val="fr-FR"/>
        </w:rPr>
        <w:t>’</w:t>
      </w:r>
      <w:r w:rsidRPr="00F11E6B">
        <w:rPr>
          <w:lang w:val="fr-FR"/>
        </w:rPr>
        <w:t>obtenteur</w:t>
      </w:r>
      <w:bookmarkEnd w:id="12"/>
    </w:p>
    <w:p w:rsidR="00F64722" w:rsidRPr="00F11E6B" w:rsidRDefault="00F64722" w:rsidP="00CB675A">
      <w:pPr>
        <w:keepNext/>
        <w:rPr>
          <w:szCs w:val="24"/>
          <w:lang w:val="fr-FR"/>
        </w:rPr>
      </w:pPr>
    </w:p>
    <w:p w:rsidR="008A1516" w:rsidRDefault="00B31148" w:rsidP="00AE722F">
      <w:pPr>
        <w:rPr>
          <w:szCs w:val="24"/>
          <w:lang w:val="fr-FR"/>
        </w:rPr>
      </w:pPr>
      <w:r w:rsidRPr="00F11E6B">
        <w:rPr>
          <w:szCs w:val="24"/>
          <w:lang w:val="fr-FR"/>
        </w:rPr>
        <w:fldChar w:fldCharType="begin"/>
      </w:r>
      <w:r w:rsidRPr="00F11E6B">
        <w:rPr>
          <w:szCs w:val="24"/>
          <w:lang w:val="fr-FR"/>
        </w:rPr>
        <w:instrText xml:space="preserve"> AUTONUM  </w:instrText>
      </w:r>
      <w:r w:rsidRPr="00F11E6B">
        <w:rPr>
          <w:szCs w:val="24"/>
          <w:lang w:val="fr-FR"/>
        </w:rPr>
        <w:fldChar w:fldCharType="end"/>
      </w:r>
      <w:r w:rsidRPr="00F11E6B">
        <w:rPr>
          <w:szCs w:val="24"/>
          <w:lang w:val="fr-FR"/>
        </w:rPr>
        <w:tab/>
      </w:r>
      <w:r w:rsidR="00AE722F" w:rsidRPr="00F11E6B">
        <w:rPr>
          <w:szCs w:val="24"/>
          <w:lang w:val="fr-FR"/>
        </w:rPr>
        <w:t xml:space="preserve">Le document UPOV/EXN/EXC intitulé </w:t>
      </w:r>
      <w:r w:rsidR="008A1516">
        <w:rPr>
          <w:szCs w:val="24"/>
          <w:lang w:val="fr-FR"/>
        </w:rPr>
        <w:t>“</w:t>
      </w:r>
      <w:r w:rsidR="008A1516" w:rsidRPr="00F11E6B">
        <w:rPr>
          <w:szCs w:val="24"/>
          <w:lang w:val="fr-FR"/>
        </w:rPr>
        <w:t>N</w:t>
      </w:r>
      <w:r w:rsidR="00AE722F" w:rsidRPr="00F11E6B">
        <w:rPr>
          <w:szCs w:val="24"/>
          <w:lang w:val="fr-FR"/>
        </w:rPr>
        <w:t>otes explicatives sur les exceptions au droit d</w:t>
      </w:r>
      <w:r w:rsidR="00931540">
        <w:rPr>
          <w:szCs w:val="24"/>
          <w:lang w:val="fr-FR"/>
        </w:rPr>
        <w:t>’</w:t>
      </w:r>
      <w:r w:rsidR="00AE722F" w:rsidRPr="00F11E6B">
        <w:rPr>
          <w:szCs w:val="24"/>
          <w:lang w:val="fr-FR"/>
        </w:rPr>
        <w:t>obtenteur selon l</w:t>
      </w:r>
      <w:r w:rsidR="00931540">
        <w:rPr>
          <w:szCs w:val="24"/>
          <w:lang w:val="fr-FR"/>
        </w:rPr>
        <w:t>’</w:t>
      </w:r>
      <w:r w:rsidR="00AE722F"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AE722F" w:rsidRPr="00F11E6B">
        <w:rPr>
          <w:szCs w:val="24"/>
          <w:lang w:val="fr-FR"/>
        </w:rPr>
        <w:t xml:space="preserve"> de la </w:t>
      </w:r>
      <w:r w:rsidR="00931540">
        <w:rPr>
          <w:szCs w:val="24"/>
          <w:lang w:val="fr-FR"/>
        </w:rPr>
        <w:t>Convention UPOV</w:t>
      </w:r>
      <w:r w:rsidR="00AE722F" w:rsidRPr="00F11E6B">
        <w:rPr>
          <w:szCs w:val="24"/>
          <w:lang w:val="fr-FR"/>
        </w:rPr>
        <w:t xml:space="preserve">”, et notamment la </w:t>
      </w:r>
      <w:r w:rsidR="008A1516" w:rsidRPr="00F11E6B">
        <w:rPr>
          <w:szCs w:val="24"/>
          <w:lang w:val="fr-FR"/>
        </w:rPr>
        <w:t>section</w:t>
      </w:r>
      <w:r w:rsidR="008A1516">
        <w:rPr>
          <w:szCs w:val="24"/>
          <w:lang w:val="fr-FR"/>
        </w:rPr>
        <w:t> </w:t>
      </w:r>
      <w:r w:rsidR="008A1516" w:rsidRPr="00F11E6B">
        <w:rPr>
          <w:szCs w:val="24"/>
          <w:lang w:val="fr-FR"/>
        </w:rPr>
        <w:t>I</w:t>
      </w:r>
      <w:r w:rsidR="00AE722F" w:rsidRPr="00F11E6B">
        <w:rPr>
          <w:szCs w:val="24"/>
          <w:lang w:val="fr-FR"/>
        </w:rPr>
        <w:t xml:space="preserve"> intitulée </w:t>
      </w:r>
      <w:r w:rsidR="008A1516">
        <w:rPr>
          <w:szCs w:val="24"/>
          <w:lang w:val="fr-FR"/>
        </w:rPr>
        <w:t>“</w:t>
      </w:r>
      <w:r w:rsidR="008A1516" w:rsidRPr="00F11E6B">
        <w:rPr>
          <w:szCs w:val="24"/>
          <w:lang w:val="fr-FR"/>
        </w:rPr>
        <w:t>E</w:t>
      </w:r>
      <w:r w:rsidR="00AE722F" w:rsidRPr="00F11E6B">
        <w:rPr>
          <w:szCs w:val="24"/>
          <w:lang w:val="fr-FR"/>
        </w:rPr>
        <w:t>xceptions obligatoires au droit d</w:t>
      </w:r>
      <w:r w:rsidR="00931540">
        <w:rPr>
          <w:szCs w:val="24"/>
          <w:lang w:val="fr-FR"/>
        </w:rPr>
        <w:t>’</w:t>
      </w:r>
      <w:r w:rsidR="00AE722F" w:rsidRPr="00F11E6B">
        <w:rPr>
          <w:szCs w:val="24"/>
          <w:lang w:val="fr-FR"/>
        </w:rPr>
        <w:t>obtenteur”, contient des orientations relatives aux dispositions concernant les exceptions obligatoires au droit d</w:t>
      </w:r>
      <w:r w:rsidR="00931540">
        <w:rPr>
          <w:szCs w:val="24"/>
          <w:lang w:val="fr-FR"/>
        </w:rPr>
        <w:t>’</w:t>
      </w:r>
      <w:r w:rsidR="00AE722F" w:rsidRPr="00F11E6B">
        <w:rPr>
          <w:szCs w:val="24"/>
          <w:lang w:val="fr-FR"/>
        </w:rPr>
        <w:t>obtenteur prévues à l</w:t>
      </w:r>
      <w:r w:rsidR="00931540">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AE722F" w:rsidRPr="00F11E6B">
        <w:rPr>
          <w:szCs w:val="24"/>
          <w:lang w:val="fr-FR"/>
        </w:rPr>
        <w:t>5.1) de l</w:t>
      </w:r>
      <w:r w:rsidR="00931540">
        <w:rPr>
          <w:szCs w:val="24"/>
          <w:lang w:val="fr-FR"/>
        </w:rPr>
        <w:t>’</w:t>
      </w:r>
      <w:r w:rsidR="00AE722F"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AE722F" w:rsidRPr="00F11E6B">
        <w:rPr>
          <w:szCs w:val="24"/>
          <w:lang w:val="fr-FR"/>
        </w:rPr>
        <w:t xml:space="preserve"> de la </w:t>
      </w:r>
      <w:r w:rsidR="00931540">
        <w:rPr>
          <w:szCs w:val="24"/>
          <w:lang w:val="fr-FR"/>
        </w:rPr>
        <w:t>Convention UPOV</w:t>
      </w:r>
      <w:r w:rsidR="00AE722F" w:rsidRPr="00F11E6B">
        <w:rPr>
          <w:szCs w:val="24"/>
          <w:lang w:val="fr-FR"/>
        </w:rPr>
        <w:t xml:space="preserve">.  Le terme </w:t>
      </w:r>
      <w:r w:rsidR="008A1516">
        <w:rPr>
          <w:szCs w:val="24"/>
          <w:lang w:val="fr-FR"/>
        </w:rPr>
        <w:t>“</w:t>
      </w:r>
      <w:r w:rsidR="008A1516" w:rsidRPr="00F11E6B">
        <w:rPr>
          <w:szCs w:val="24"/>
          <w:lang w:val="fr-FR"/>
        </w:rPr>
        <w:t>u</w:t>
      </w:r>
      <w:r w:rsidR="00AE722F" w:rsidRPr="00F11E6B">
        <w:rPr>
          <w:szCs w:val="24"/>
          <w:lang w:val="fr-FR"/>
        </w:rPr>
        <w:t xml:space="preserve">tilisation non </w:t>
      </w:r>
      <w:r w:rsidR="00AE722F" w:rsidRPr="00F11E6B">
        <w:rPr>
          <w:szCs w:val="24"/>
          <w:lang w:val="fr-FR"/>
        </w:rPr>
        <w:lastRenderedPageBreak/>
        <w:t>autorisée” ne s</w:t>
      </w:r>
      <w:r w:rsidR="00931540">
        <w:rPr>
          <w:szCs w:val="24"/>
          <w:lang w:val="fr-FR"/>
        </w:rPr>
        <w:t>’</w:t>
      </w:r>
      <w:r w:rsidR="00AE722F" w:rsidRPr="00F11E6B">
        <w:rPr>
          <w:szCs w:val="24"/>
          <w:lang w:val="fr-FR"/>
        </w:rPr>
        <w:t>appliquerait pas à des actes couverts par l</w:t>
      </w:r>
      <w:r w:rsidR="00931540">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AE722F" w:rsidRPr="00F11E6B">
        <w:rPr>
          <w:szCs w:val="24"/>
          <w:lang w:val="fr-FR"/>
        </w:rPr>
        <w:t>5.1) de l</w:t>
      </w:r>
      <w:r w:rsidR="00931540">
        <w:rPr>
          <w:szCs w:val="24"/>
          <w:lang w:val="fr-FR"/>
        </w:rPr>
        <w:t>’</w:t>
      </w:r>
      <w:r w:rsidR="00AE722F"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AE722F" w:rsidRPr="00F11E6B">
        <w:rPr>
          <w:szCs w:val="24"/>
          <w:lang w:val="fr-FR"/>
        </w:rPr>
        <w:t xml:space="preserve"> de la </w:t>
      </w:r>
      <w:r w:rsidR="00931540">
        <w:rPr>
          <w:szCs w:val="24"/>
          <w:lang w:val="fr-FR"/>
        </w:rPr>
        <w:t>Convention UPOV</w:t>
      </w:r>
      <w:r w:rsidR="00AE722F" w:rsidRPr="00F11E6B">
        <w:rPr>
          <w:szCs w:val="24"/>
          <w:lang w:val="fr-FR"/>
        </w:rPr>
        <w:t>.</w:t>
      </w:r>
    </w:p>
    <w:p w:rsidR="00F64722" w:rsidRPr="00F11E6B" w:rsidRDefault="00F64722" w:rsidP="00B31148">
      <w:pPr>
        <w:spacing w:line="360" w:lineRule="auto"/>
        <w:rPr>
          <w:szCs w:val="24"/>
          <w:lang w:val="fr-FR"/>
        </w:rPr>
      </w:pPr>
    </w:p>
    <w:p w:rsidR="00F64722" w:rsidRPr="00F11E6B" w:rsidRDefault="00625057" w:rsidP="00DE4092">
      <w:pPr>
        <w:pStyle w:val="Heading3"/>
        <w:rPr>
          <w:lang w:val="fr-FR"/>
        </w:rPr>
      </w:pPr>
      <w:bookmarkStart w:id="13" w:name="_Toc96417477"/>
      <w:r w:rsidRPr="00F11E6B">
        <w:rPr>
          <w:lang w:val="fr-FR"/>
        </w:rPr>
        <w:t>Exception facultative au droit d</w:t>
      </w:r>
      <w:r w:rsidR="00931540">
        <w:rPr>
          <w:lang w:val="fr-FR"/>
        </w:rPr>
        <w:t>’</w:t>
      </w:r>
      <w:r w:rsidRPr="00F11E6B">
        <w:rPr>
          <w:lang w:val="fr-FR"/>
        </w:rPr>
        <w:t>obtenteur</w:t>
      </w:r>
      <w:bookmarkEnd w:id="13"/>
    </w:p>
    <w:p w:rsidR="00F64722" w:rsidRPr="00F11E6B" w:rsidRDefault="00F64722" w:rsidP="00DE4092">
      <w:pPr>
        <w:keepNext/>
        <w:rPr>
          <w:szCs w:val="24"/>
          <w:lang w:val="fr-FR"/>
        </w:rPr>
      </w:pPr>
    </w:p>
    <w:p w:rsidR="008A1516" w:rsidRDefault="00B31148" w:rsidP="00625057">
      <w:pPr>
        <w:keepLines/>
        <w:rPr>
          <w:szCs w:val="24"/>
          <w:lang w:val="fr-FR"/>
        </w:rPr>
      </w:pPr>
      <w:r w:rsidRPr="00F11E6B">
        <w:rPr>
          <w:szCs w:val="24"/>
          <w:lang w:val="fr-FR"/>
        </w:rPr>
        <w:fldChar w:fldCharType="begin"/>
      </w:r>
      <w:r w:rsidRPr="00F11E6B">
        <w:rPr>
          <w:szCs w:val="24"/>
          <w:lang w:val="fr-FR"/>
        </w:rPr>
        <w:instrText xml:space="preserve"> AUTONUM  </w:instrText>
      </w:r>
      <w:r w:rsidRPr="00F11E6B">
        <w:rPr>
          <w:szCs w:val="24"/>
          <w:lang w:val="fr-FR"/>
        </w:rPr>
        <w:fldChar w:fldCharType="end"/>
      </w:r>
      <w:r w:rsidRPr="00F11E6B">
        <w:rPr>
          <w:szCs w:val="24"/>
          <w:lang w:val="fr-FR"/>
        </w:rPr>
        <w:tab/>
      </w:r>
      <w:r w:rsidR="00625057" w:rsidRPr="00F11E6B">
        <w:rPr>
          <w:szCs w:val="24"/>
          <w:lang w:val="fr-FR"/>
        </w:rPr>
        <w:t>L</w:t>
      </w:r>
      <w:r w:rsidR="00931540">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625057" w:rsidRPr="00F11E6B">
        <w:rPr>
          <w:szCs w:val="24"/>
          <w:lang w:val="fr-FR"/>
        </w:rPr>
        <w:t>5.2) de l</w:t>
      </w:r>
      <w:r w:rsidR="00931540">
        <w:rPr>
          <w:szCs w:val="24"/>
          <w:lang w:val="fr-FR"/>
        </w:rPr>
        <w:t>’</w:t>
      </w:r>
      <w:r w:rsidR="00625057"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625057" w:rsidRPr="00F11E6B">
        <w:rPr>
          <w:szCs w:val="24"/>
          <w:lang w:val="fr-FR"/>
        </w:rPr>
        <w:t xml:space="preserve"> de la </w:t>
      </w:r>
      <w:r w:rsidR="00931540">
        <w:rPr>
          <w:szCs w:val="24"/>
          <w:lang w:val="fr-FR"/>
        </w:rPr>
        <w:t>Convention UPOV</w:t>
      </w:r>
      <w:r w:rsidR="00625057" w:rsidRPr="00F11E6B">
        <w:rPr>
          <w:szCs w:val="24"/>
          <w:lang w:val="fr-FR"/>
        </w:rPr>
        <w:t xml:space="preserve"> [Exception facultative] stipule que "[e]n dérogation des dispositions de l</w:t>
      </w:r>
      <w:r w:rsidR="00931540">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625057" w:rsidRPr="00F11E6B">
        <w:rPr>
          <w:szCs w:val="24"/>
          <w:lang w:val="fr-FR"/>
        </w:rPr>
        <w:t>4, chaque partie contractante peut, dans des limites raisonnables et sous réserve de la sauvegarde des intérêts légitimes de l</w:t>
      </w:r>
      <w:r w:rsidR="00931540">
        <w:rPr>
          <w:szCs w:val="24"/>
          <w:lang w:val="fr-FR"/>
        </w:rPr>
        <w:t>’</w:t>
      </w:r>
      <w:r w:rsidR="00625057" w:rsidRPr="00F11E6B">
        <w:rPr>
          <w:szCs w:val="24"/>
          <w:lang w:val="fr-FR"/>
        </w:rPr>
        <w:t>obtenteur, restreindre le droit d</w:t>
      </w:r>
      <w:r w:rsidR="00931540">
        <w:rPr>
          <w:szCs w:val="24"/>
          <w:lang w:val="fr-FR"/>
        </w:rPr>
        <w:t>’</w:t>
      </w:r>
      <w:r w:rsidR="00625057" w:rsidRPr="00F11E6B">
        <w:rPr>
          <w:szCs w:val="24"/>
          <w:lang w:val="fr-FR"/>
        </w:rPr>
        <w:t xml:space="preserve">obtenteur </w:t>
      </w:r>
      <w:r w:rsidR="00931540">
        <w:rPr>
          <w:szCs w:val="24"/>
          <w:lang w:val="fr-FR"/>
        </w:rPr>
        <w:t>à l’égard</w:t>
      </w:r>
      <w:r w:rsidR="00625057" w:rsidRPr="00F11E6B">
        <w:rPr>
          <w:szCs w:val="24"/>
          <w:lang w:val="fr-FR"/>
        </w:rPr>
        <w:t xml:space="preserve"> de toute variété afin de permettre aux agriculteurs d</w:t>
      </w:r>
      <w:r w:rsidR="00931540">
        <w:rPr>
          <w:szCs w:val="24"/>
          <w:lang w:val="fr-FR"/>
        </w:rPr>
        <w:t>’</w:t>
      </w:r>
      <w:r w:rsidR="00625057" w:rsidRPr="00F11E6B">
        <w:rPr>
          <w:szCs w:val="24"/>
          <w:lang w:val="fr-FR"/>
        </w:rPr>
        <w:t>utiliser à des fins de reproduction ou de multiplication, sur leur propre exploitation, le produit de la récolte qu</w:t>
      </w:r>
      <w:r w:rsidR="00931540">
        <w:rPr>
          <w:szCs w:val="24"/>
          <w:lang w:val="fr-FR"/>
        </w:rPr>
        <w:t>’</w:t>
      </w:r>
      <w:r w:rsidR="00625057" w:rsidRPr="00F11E6B">
        <w:rPr>
          <w:szCs w:val="24"/>
          <w:lang w:val="fr-FR"/>
        </w:rPr>
        <w:t>ils ont obtenu par la mise en culture, sur leur propre exploitation, de la variété protégée ou d</w:t>
      </w:r>
      <w:r w:rsidR="00931540">
        <w:rPr>
          <w:szCs w:val="24"/>
          <w:lang w:val="fr-FR"/>
        </w:rPr>
        <w:t>’</w:t>
      </w:r>
      <w:r w:rsidR="00625057" w:rsidRPr="00F11E6B">
        <w:rPr>
          <w:szCs w:val="24"/>
          <w:lang w:val="fr-FR"/>
        </w:rPr>
        <w:t>une variété visée à l</w:t>
      </w:r>
      <w:r w:rsidR="00931540">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625057" w:rsidRPr="00F11E6B">
        <w:rPr>
          <w:szCs w:val="24"/>
          <w:lang w:val="fr-FR"/>
        </w:rPr>
        <w:t xml:space="preserve">4.5)a)i) ou ii)". </w:t>
      </w:r>
      <w:r w:rsidR="003E0088">
        <w:rPr>
          <w:szCs w:val="24"/>
          <w:lang w:val="fr-FR"/>
        </w:rPr>
        <w:t xml:space="preserve"> </w:t>
      </w:r>
      <w:r w:rsidR="00625057" w:rsidRPr="00F11E6B">
        <w:rPr>
          <w:szCs w:val="24"/>
          <w:lang w:val="fr-FR"/>
        </w:rPr>
        <w:t xml:space="preserve">Le document UPOV/EXN/EXC intitulé </w:t>
      </w:r>
      <w:r w:rsidR="008A1516">
        <w:rPr>
          <w:szCs w:val="24"/>
          <w:lang w:val="fr-FR"/>
        </w:rPr>
        <w:t>“</w:t>
      </w:r>
      <w:r w:rsidR="008A1516" w:rsidRPr="00F11E6B">
        <w:rPr>
          <w:szCs w:val="24"/>
          <w:lang w:val="fr-FR"/>
        </w:rPr>
        <w:t>N</w:t>
      </w:r>
      <w:r w:rsidR="00625057" w:rsidRPr="00F11E6B">
        <w:rPr>
          <w:szCs w:val="24"/>
          <w:lang w:val="fr-FR"/>
        </w:rPr>
        <w:t>otes explicatives sur les exceptions au droit d</w:t>
      </w:r>
      <w:r w:rsidR="00931540">
        <w:rPr>
          <w:szCs w:val="24"/>
          <w:lang w:val="fr-FR"/>
        </w:rPr>
        <w:t>’</w:t>
      </w:r>
      <w:r w:rsidR="00625057" w:rsidRPr="00F11E6B">
        <w:rPr>
          <w:szCs w:val="24"/>
          <w:lang w:val="fr-FR"/>
        </w:rPr>
        <w:t>obtenteur selon l</w:t>
      </w:r>
      <w:r w:rsidR="00931540">
        <w:rPr>
          <w:szCs w:val="24"/>
          <w:lang w:val="fr-FR"/>
        </w:rPr>
        <w:t>’</w:t>
      </w:r>
      <w:r w:rsidR="00625057"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625057" w:rsidRPr="00F11E6B">
        <w:rPr>
          <w:szCs w:val="24"/>
          <w:lang w:val="fr-FR"/>
        </w:rPr>
        <w:t xml:space="preserve"> de la </w:t>
      </w:r>
      <w:r w:rsidR="00931540">
        <w:rPr>
          <w:szCs w:val="24"/>
          <w:lang w:val="fr-FR"/>
        </w:rPr>
        <w:t>Convention UPOV</w:t>
      </w:r>
      <w:r w:rsidR="00625057" w:rsidRPr="00F11E6B">
        <w:rPr>
          <w:szCs w:val="24"/>
          <w:lang w:val="fr-FR"/>
        </w:rPr>
        <w:t xml:space="preserve">”, et notamment la </w:t>
      </w:r>
      <w:r w:rsidR="008A1516" w:rsidRPr="00F11E6B">
        <w:rPr>
          <w:szCs w:val="24"/>
          <w:lang w:val="fr-FR"/>
        </w:rPr>
        <w:t>section</w:t>
      </w:r>
      <w:r w:rsidR="008A1516">
        <w:rPr>
          <w:szCs w:val="24"/>
          <w:lang w:val="fr-FR"/>
        </w:rPr>
        <w:t> </w:t>
      </w:r>
      <w:r w:rsidR="008A1516" w:rsidRPr="00F11E6B">
        <w:rPr>
          <w:szCs w:val="24"/>
          <w:lang w:val="fr-FR"/>
        </w:rPr>
        <w:t>I</w:t>
      </w:r>
      <w:r w:rsidR="00625057" w:rsidRPr="00F11E6B">
        <w:rPr>
          <w:szCs w:val="24"/>
          <w:lang w:val="fr-FR"/>
        </w:rPr>
        <w:t xml:space="preserve">I intitulée </w:t>
      </w:r>
      <w:r w:rsidR="008A1516">
        <w:rPr>
          <w:szCs w:val="24"/>
          <w:lang w:val="fr-FR"/>
        </w:rPr>
        <w:t>“</w:t>
      </w:r>
      <w:r w:rsidR="008A1516" w:rsidRPr="00F11E6B">
        <w:rPr>
          <w:szCs w:val="24"/>
          <w:lang w:val="fr-FR"/>
        </w:rPr>
        <w:t>E</w:t>
      </w:r>
      <w:r w:rsidR="00625057" w:rsidRPr="00F11E6B">
        <w:rPr>
          <w:szCs w:val="24"/>
          <w:lang w:val="fr-FR"/>
        </w:rPr>
        <w:t>xception facultative au droit d</w:t>
      </w:r>
      <w:r w:rsidR="00931540">
        <w:rPr>
          <w:szCs w:val="24"/>
          <w:lang w:val="fr-FR"/>
        </w:rPr>
        <w:t>’</w:t>
      </w:r>
      <w:r w:rsidR="00625057" w:rsidRPr="00F11E6B">
        <w:rPr>
          <w:szCs w:val="24"/>
          <w:lang w:val="fr-FR"/>
        </w:rPr>
        <w:t>obtenteur”, contient des orientations relatives à l</w:t>
      </w:r>
      <w:r w:rsidR="00931540">
        <w:rPr>
          <w:szCs w:val="24"/>
          <w:lang w:val="fr-FR"/>
        </w:rPr>
        <w:t>’</w:t>
      </w:r>
      <w:r w:rsidR="00625057" w:rsidRPr="00F11E6B">
        <w:rPr>
          <w:szCs w:val="24"/>
          <w:lang w:val="fr-FR"/>
        </w:rPr>
        <w:t>exception facultative prévue à l</w:t>
      </w:r>
      <w:r w:rsidR="00931540">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625057" w:rsidRPr="00F11E6B">
        <w:rPr>
          <w:szCs w:val="24"/>
          <w:lang w:val="fr-FR"/>
        </w:rPr>
        <w:t>5.2) de l</w:t>
      </w:r>
      <w:r w:rsidR="00931540">
        <w:rPr>
          <w:szCs w:val="24"/>
          <w:lang w:val="fr-FR"/>
        </w:rPr>
        <w:t>’</w:t>
      </w:r>
      <w:r w:rsidR="00625057"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625057" w:rsidRPr="00F11E6B">
        <w:rPr>
          <w:szCs w:val="24"/>
          <w:lang w:val="fr-FR"/>
        </w:rPr>
        <w:t xml:space="preserve"> de la </w:t>
      </w:r>
      <w:r w:rsidR="00931540">
        <w:rPr>
          <w:szCs w:val="24"/>
          <w:lang w:val="fr-FR"/>
        </w:rPr>
        <w:t>Convention UPOV</w:t>
      </w:r>
      <w:r w:rsidR="00625057" w:rsidRPr="00F11E6B">
        <w:rPr>
          <w:szCs w:val="24"/>
          <w:lang w:val="fr-FR"/>
        </w:rPr>
        <w:t>.</w:t>
      </w:r>
    </w:p>
    <w:p w:rsidR="00F64722" w:rsidRPr="00F11E6B" w:rsidRDefault="00F64722" w:rsidP="00B31148">
      <w:pPr>
        <w:rPr>
          <w:szCs w:val="24"/>
          <w:lang w:val="fr-FR"/>
        </w:rPr>
      </w:pPr>
    </w:p>
    <w:p w:rsidR="00F64722" w:rsidRPr="00F11E6B" w:rsidRDefault="00B31148" w:rsidP="007D0AEE">
      <w:pPr>
        <w:keepNext/>
        <w:keepLines/>
        <w:rPr>
          <w:lang w:val="fr-FR"/>
        </w:rPr>
      </w:pPr>
      <w:r w:rsidRPr="00F11E6B">
        <w:rPr>
          <w:szCs w:val="24"/>
          <w:lang w:val="fr-FR"/>
        </w:rPr>
        <w:fldChar w:fldCharType="begin"/>
      </w:r>
      <w:r w:rsidRPr="00F11E6B">
        <w:rPr>
          <w:szCs w:val="24"/>
          <w:lang w:val="fr-FR"/>
        </w:rPr>
        <w:instrText xml:space="preserve"> AUTONUM  </w:instrText>
      </w:r>
      <w:r w:rsidRPr="00F11E6B">
        <w:rPr>
          <w:szCs w:val="24"/>
          <w:lang w:val="fr-FR"/>
        </w:rPr>
        <w:fldChar w:fldCharType="end"/>
      </w:r>
      <w:r w:rsidRPr="00F11E6B">
        <w:rPr>
          <w:szCs w:val="24"/>
          <w:lang w:val="fr-FR"/>
        </w:rPr>
        <w:tab/>
      </w:r>
      <w:r w:rsidR="007D0AEE" w:rsidRPr="00F11E6B">
        <w:rPr>
          <w:lang w:val="fr-FR"/>
        </w:rPr>
        <w:t>Lorsqu</w:t>
      </w:r>
      <w:r w:rsidR="00931540">
        <w:rPr>
          <w:lang w:val="fr-FR"/>
        </w:rPr>
        <w:t>’</w:t>
      </w:r>
      <w:r w:rsidR="007D0AEE" w:rsidRPr="00F11E6B">
        <w:rPr>
          <w:lang w:val="fr-FR"/>
        </w:rPr>
        <w:t>un membre de l</w:t>
      </w:r>
      <w:r w:rsidR="00931540">
        <w:rPr>
          <w:lang w:val="fr-FR"/>
        </w:rPr>
        <w:t>’</w:t>
      </w:r>
      <w:r w:rsidR="007D0AEE" w:rsidRPr="00F11E6B">
        <w:rPr>
          <w:lang w:val="fr-FR"/>
        </w:rPr>
        <w:t>Union décide d</w:t>
      </w:r>
      <w:r w:rsidR="00931540">
        <w:rPr>
          <w:lang w:val="fr-FR"/>
        </w:rPr>
        <w:t>’</w:t>
      </w:r>
      <w:r w:rsidR="007D0AEE" w:rsidRPr="00F11E6B">
        <w:rPr>
          <w:lang w:val="fr-FR"/>
        </w:rPr>
        <w:t xml:space="preserve">incorporer cette exception facultative dans sa législation, le terme </w:t>
      </w:r>
      <w:r w:rsidR="008A1516">
        <w:rPr>
          <w:lang w:val="fr-FR"/>
        </w:rPr>
        <w:t>“</w:t>
      </w:r>
      <w:r w:rsidR="008A1516" w:rsidRPr="00F11E6B">
        <w:rPr>
          <w:lang w:val="fr-FR"/>
        </w:rPr>
        <w:t>u</w:t>
      </w:r>
      <w:r w:rsidR="007D0AEE" w:rsidRPr="00F11E6B">
        <w:rPr>
          <w:lang w:val="fr-FR"/>
        </w:rPr>
        <w:t>tilisation non autorisée” ne s</w:t>
      </w:r>
      <w:r w:rsidR="00931540">
        <w:rPr>
          <w:lang w:val="fr-FR"/>
        </w:rPr>
        <w:t>’</w:t>
      </w:r>
      <w:r w:rsidR="007D0AEE" w:rsidRPr="00F11E6B">
        <w:rPr>
          <w:lang w:val="fr-FR"/>
        </w:rPr>
        <w:t>appliquerait pas à des actes couverts par l</w:t>
      </w:r>
      <w:r w:rsidR="00931540">
        <w:rPr>
          <w:lang w:val="fr-FR"/>
        </w:rPr>
        <w:t>’</w:t>
      </w:r>
      <w:r w:rsidR="007D0AEE" w:rsidRPr="00F11E6B">
        <w:rPr>
          <w:lang w:val="fr-FR"/>
        </w:rPr>
        <w:t xml:space="preserve">exception facultative.  Toutefois, sous réserve des </w:t>
      </w:r>
      <w:r w:rsidR="008A1516" w:rsidRPr="00F11E6B">
        <w:rPr>
          <w:lang w:val="fr-FR"/>
        </w:rPr>
        <w:t>articles</w:t>
      </w:r>
      <w:r w:rsidR="008A1516">
        <w:rPr>
          <w:lang w:val="fr-FR"/>
        </w:rPr>
        <w:t> </w:t>
      </w:r>
      <w:r w:rsidR="008A1516" w:rsidRPr="00F11E6B">
        <w:rPr>
          <w:lang w:val="fr-FR"/>
        </w:rPr>
        <w:t>1</w:t>
      </w:r>
      <w:r w:rsidR="007D0AEE" w:rsidRPr="00F11E6B">
        <w:rPr>
          <w:lang w:val="fr-FR"/>
        </w:rPr>
        <w:t>5.1) et 16, l</w:t>
      </w:r>
      <w:r w:rsidR="00931540">
        <w:rPr>
          <w:lang w:val="fr-FR"/>
        </w:rPr>
        <w:t>’</w:t>
      </w:r>
      <w:r w:rsidR="008A1516">
        <w:rPr>
          <w:lang w:val="fr-FR"/>
        </w:rPr>
        <w:t>“</w:t>
      </w:r>
      <w:r w:rsidR="008A1516" w:rsidRPr="00F11E6B">
        <w:rPr>
          <w:lang w:val="fr-FR"/>
        </w:rPr>
        <w:t>u</w:t>
      </w:r>
      <w:r w:rsidR="007D0AEE" w:rsidRPr="00F11E6B">
        <w:rPr>
          <w:lang w:val="fr-FR"/>
        </w:rPr>
        <w:t>tilisation non autorisée” s</w:t>
      </w:r>
      <w:r w:rsidR="00931540">
        <w:rPr>
          <w:lang w:val="fr-FR"/>
        </w:rPr>
        <w:t>’</w:t>
      </w:r>
      <w:r w:rsidR="007D0AEE" w:rsidRPr="00F11E6B">
        <w:rPr>
          <w:lang w:val="fr-FR"/>
        </w:rPr>
        <w:t>appliquerait à des actes qui sont couverts par le droit d</w:t>
      </w:r>
      <w:r w:rsidR="00931540">
        <w:rPr>
          <w:lang w:val="fr-FR"/>
        </w:rPr>
        <w:t>’</w:t>
      </w:r>
      <w:r w:rsidR="007D0AEE" w:rsidRPr="00F11E6B">
        <w:rPr>
          <w:lang w:val="fr-FR"/>
        </w:rPr>
        <w:t>obtenteur et ne sont pas couverts par l</w:t>
      </w:r>
      <w:r w:rsidR="00931540">
        <w:rPr>
          <w:lang w:val="fr-FR"/>
        </w:rPr>
        <w:t>’</w:t>
      </w:r>
      <w:r w:rsidR="007D0AEE" w:rsidRPr="00F11E6B">
        <w:rPr>
          <w:lang w:val="fr-FR"/>
        </w:rPr>
        <w:t>exception facultative dans la législation du membre de l</w:t>
      </w:r>
      <w:r w:rsidR="00931540">
        <w:rPr>
          <w:lang w:val="fr-FR"/>
        </w:rPr>
        <w:t>’</w:t>
      </w:r>
      <w:r w:rsidR="007D0AEE" w:rsidRPr="00F11E6B">
        <w:rPr>
          <w:lang w:val="fr-FR"/>
        </w:rPr>
        <w:t xml:space="preserve">Union concerné.  En particulier, le terme </w:t>
      </w:r>
      <w:r w:rsidR="008A1516">
        <w:rPr>
          <w:lang w:val="fr-FR"/>
        </w:rPr>
        <w:t>“</w:t>
      </w:r>
      <w:r w:rsidR="008A1516" w:rsidRPr="00F11E6B">
        <w:rPr>
          <w:lang w:val="fr-FR"/>
        </w:rPr>
        <w:t>u</w:t>
      </w:r>
      <w:r w:rsidR="007D0AEE" w:rsidRPr="00F11E6B">
        <w:rPr>
          <w:lang w:val="fr-FR"/>
        </w:rPr>
        <w:t>tilisation non autorisée” s</w:t>
      </w:r>
      <w:r w:rsidR="00931540">
        <w:rPr>
          <w:lang w:val="fr-FR"/>
        </w:rPr>
        <w:t>’</w:t>
      </w:r>
      <w:r w:rsidR="007D0AEE" w:rsidRPr="00F11E6B">
        <w:rPr>
          <w:lang w:val="fr-FR"/>
        </w:rPr>
        <w:t>appliquerait à des actes qui ne sont pas conformes aux limites raisonnables et à la sauvegarde des intérêts légitimes de l</w:t>
      </w:r>
      <w:r w:rsidR="00931540">
        <w:rPr>
          <w:lang w:val="fr-FR"/>
        </w:rPr>
        <w:t>’</w:t>
      </w:r>
      <w:r w:rsidR="007D0AEE" w:rsidRPr="00F11E6B">
        <w:rPr>
          <w:lang w:val="fr-FR"/>
        </w:rPr>
        <w:t>obtenteur prévus dans l</w:t>
      </w:r>
      <w:r w:rsidR="00931540">
        <w:rPr>
          <w:lang w:val="fr-FR"/>
        </w:rPr>
        <w:t>’</w:t>
      </w:r>
      <w:r w:rsidR="007D0AEE" w:rsidRPr="00F11E6B">
        <w:rPr>
          <w:lang w:val="fr-FR"/>
        </w:rPr>
        <w:t>exception facultative.</w:t>
      </w:r>
    </w:p>
    <w:p w:rsidR="00FC710F" w:rsidRPr="00F11E6B" w:rsidRDefault="00FC710F" w:rsidP="00FC710F">
      <w:pPr>
        <w:keepNext/>
        <w:rPr>
          <w:lang w:val="fr-FR"/>
        </w:rPr>
      </w:pPr>
    </w:p>
    <w:tbl>
      <w:tblPr>
        <w:tblStyle w:val="TableGrid"/>
        <w:tblW w:w="0" w:type="auto"/>
        <w:tblLook w:val="04A0" w:firstRow="1" w:lastRow="0" w:firstColumn="1" w:lastColumn="0" w:noHBand="0" w:noVBand="1"/>
      </w:tblPr>
      <w:tblGrid>
        <w:gridCol w:w="9629"/>
      </w:tblGrid>
      <w:tr w:rsidR="00FC710F" w:rsidRPr="00223D2A" w:rsidTr="008156EB">
        <w:tc>
          <w:tcPr>
            <w:tcW w:w="9629" w:type="dxa"/>
            <w:shd w:val="clear" w:color="auto" w:fill="F2F2F2" w:themeFill="background1" w:themeFillShade="F2"/>
          </w:tcPr>
          <w:p w:rsidR="00F64722" w:rsidRPr="00F11E6B" w:rsidRDefault="00F64722" w:rsidP="008156EB">
            <w:pPr>
              <w:keepNext/>
              <w:rPr>
                <w:sz w:val="10"/>
                <w:szCs w:val="10"/>
                <w:lang w:val="fr-FR"/>
              </w:rPr>
            </w:pPr>
          </w:p>
          <w:p w:rsidR="00F64722" w:rsidRPr="00F11E6B" w:rsidRDefault="00AE7BD6" w:rsidP="008156EB">
            <w:pPr>
              <w:keepNext/>
              <w:rPr>
                <w:sz w:val="18"/>
                <w:szCs w:val="18"/>
                <w:lang w:val="fr-FR"/>
              </w:rPr>
            </w:pPr>
            <w:r w:rsidRPr="00F11E6B">
              <w:rPr>
                <w:sz w:val="18"/>
                <w:szCs w:val="18"/>
                <w:u w:val="single"/>
                <w:lang w:val="fr-FR"/>
              </w:rPr>
              <w:t>Propositions de l</w:t>
            </w:r>
            <w:r w:rsidR="00931540">
              <w:rPr>
                <w:sz w:val="18"/>
                <w:szCs w:val="18"/>
                <w:u w:val="single"/>
                <w:lang w:val="fr-FR"/>
              </w:rPr>
              <w:t>’</w:t>
            </w:r>
            <w:r w:rsidRPr="00F11E6B">
              <w:rPr>
                <w:sz w:val="18"/>
                <w:szCs w:val="18"/>
                <w:u w:val="single"/>
                <w:lang w:val="fr-FR"/>
              </w:rPr>
              <w:t xml:space="preserve">ISF, </w:t>
            </w:r>
            <w:r w:rsidR="008A1516" w:rsidRPr="00F11E6B">
              <w:rPr>
                <w:sz w:val="18"/>
                <w:szCs w:val="18"/>
                <w:u w:val="single"/>
                <w:lang w:val="fr-FR"/>
              </w:rPr>
              <w:t>CIO</w:t>
            </w:r>
            <w:r w:rsidR="00FE55BA">
              <w:rPr>
                <w:sz w:val="18"/>
                <w:szCs w:val="18"/>
                <w:u w:val="single"/>
                <w:lang w:val="fr-FR"/>
              </w:rPr>
              <w:t xml:space="preserve">PORA, </w:t>
            </w:r>
            <w:r w:rsidRPr="00FE55BA">
              <w:rPr>
                <w:i/>
                <w:sz w:val="18"/>
                <w:szCs w:val="18"/>
                <w:u w:val="single"/>
                <w:lang w:val="fr-FR"/>
              </w:rPr>
              <w:t>CropLife International</w:t>
            </w:r>
            <w:r w:rsidR="00FE55BA">
              <w:rPr>
                <w:sz w:val="18"/>
                <w:szCs w:val="18"/>
                <w:u w:val="single"/>
                <w:lang w:val="fr-FR"/>
              </w:rPr>
              <w:t xml:space="preserve">, </w:t>
            </w:r>
            <w:r w:rsidRPr="00FE55BA">
              <w:rPr>
                <w:i/>
                <w:sz w:val="18"/>
                <w:szCs w:val="18"/>
                <w:u w:val="single"/>
                <w:lang w:val="fr-FR"/>
              </w:rPr>
              <w:t>Euroseeds</w:t>
            </w:r>
            <w:r w:rsidR="00FE55BA">
              <w:rPr>
                <w:sz w:val="18"/>
                <w:szCs w:val="18"/>
                <w:u w:val="single"/>
                <w:lang w:val="fr-FR"/>
              </w:rPr>
              <w:t xml:space="preserve">, APSA, AFSTA et </w:t>
            </w:r>
            <w:r w:rsidR="008A1516" w:rsidRPr="00F11E6B">
              <w:rPr>
                <w:sz w:val="18"/>
                <w:szCs w:val="18"/>
                <w:u w:val="single"/>
                <w:lang w:val="fr-FR"/>
              </w:rPr>
              <w:t>SAA</w:t>
            </w:r>
            <w:r w:rsidR="00FC710F" w:rsidRPr="00F11E6B">
              <w:rPr>
                <w:rStyle w:val="EndnoteReference"/>
                <w:b/>
                <w:sz w:val="18"/>
                <w:szCs w:val="18"/>
                <w:lang w:val="fr-FR"/>
              </w:rPr>
              <w:endnoteReference w:id="17"/>
            </w:r>
          </w:p>
          <w:p w:rsidR="00F64722" w:rsidRPr="00F11E6B" w:rsidRDefault="00F64722" w:rsidP="008156EB">
            <w:pPr>
              <w:keepNext/>
              <w:rPr>
                <w:sz w:val="18"/>
                <w:szCs w:val="18"/>
                <w:lang w:val="fr-FR"/>
              </w:rPr>
            </w:pPr>
          </w:p>
          <w:p w:rsidR="00F64722" w:rsidRPr="00F11E6B" w:rsidRDefault="00B2150A" w:rsidP="008156EB">
            <w:pPr>
              <w:keepNext/>
              <w:rPr>
                <w:sz w:val="18"/>
                <w:szCs w:val="18"/>
                <w:lang w:val="fr-FR"/>
              </w:rPr>
            </w:pPr>
            <w:r>
              <w:rPr>
                <w:sz w:val="18"/>
                <w:szCs w:val="18"/>
                <w:lang w:val="fr-FR"/>
              </w:rPr>
              <w:t xml:space="preserve">Le </w:t>
            </w:r>
            <w:r w:rsidR="008A1516">
              <w:rPr>
                <w:sz w:val="18"/>
                <w:szCs w:val="18"/>
                <w:lang w:val="fr-FR"/>
              </w:rPr>
              <w:t>paragraphe </w:t>
            </w:r>
            <w:r w:rsidR="008A1516" w:rsidRPr="00F11E6B">
              <w:rPr>
                <w:sz w:val="18"/>
                <w:szCs w:val="18"/>
                <w:lang w:val="fr-FR"/>
              </w:rPr>
              <w:t>1</w:t>
            </w:r>
            <w:r w:rsidR="00FC710F" w:rsidRPr="00F11E6B">
              <w:rPr>
                <w:sz w:val="18"/>
                <w:szCs w:val="18"/>
                <w:lang w:val="fr-FR"/>
              </w:rPr>
              <w:t xml:space="preserve">1 </w:t>
            </w:r>
            <w:r>
              <w:rPr>
                <w:sz w:val="18"/>
                <w:szCs w:val="18"/>
                <w:lang w:val="fr-FR"/>
              </w:rPr>
              <w:t>doit être modifié comme suit</w:t>
            </w:r>
            <w:r w:rsidR="00931540">
              <w:rPr>
                <w:sz w:val="18"/>
                <w:szCs w:val="18"/>
                <w:lang w:val="fr-FR"/>
              </w:rPr>
              <w:t> :</w:t>
            </w:r>
            <w:r w:rsidR="00FC710F" w:rsidRPr="00F11E6B">
              <w:rPr>
                <w:sz w:val="18"/>
                <w:szCs w:val="18"/>
                <w:lang w:val="fr-FR"/>
              </w:rPr>
              <w:t xml:space="preserve"> “</w:t>
            </w:r>
            <w:r>
              <w:rPr>
                <w:sz w:val="18"/>
                <w:szCs w:val="18"/>
                <w:lang w:val="fr-FR"/>
              </w:rPr>
              <w:t>Lorsqu</w:t>
            </w:r>
            <w:r w:rsidR="00931540">
              <w:rPr>
                <w:sz w:val="18"/>
                <w:szCs w:val="18"/>
                <w:lang w:val="fr-FR"/>
              </w:rPr>
              <w:t>’</w:t>
            </w:r>
            <w:r>
              <w:rPr>
                <w:sz w:val="18"/>
                <w:szCs w:val="18"/>
                <w:lang w:val="fr-FR"/>
              </w:rPr>
              <w:t>un membre de l</w:t>
            </w:r>
            <w:r w:rsidR="00931540">
              <w:rPr>
                <w:sz w:val="18"/>
                <w:szCs w:val="18"/>
                <w:lang w:val="fr-FR"/>
              </w:rPr>
              <w:t>’</w:t>
            </w:r>
            <w:r>
              <w:rPr>
                <w:sz w:val="18"/>
                <w:szCs w:val="18"/>
                <w:lang w:val="fr-FR"/>
              </w:rPr>
              <w:t xml:space="preserve">Union </w:t>
            </w:r>
            <w:r w:rsidR="00FC710F" w:rsidRPr="00F11E6B">
              <w:rPr>
                <w:strike/>
                <w:sz w:val="18"/>
                <w:szCs w:val="18"/>
                <w:highlight w:val="lightGray"/>
                <w:lang w:val="fr-FR"/>
              </w:rPr>
              <w:t>d</w:t>
            </w:r>
            <w:r>
              <w:rPr>
                <w:strike/>
                <w:sz w:val="18"/>
                <w:szCs w:val="18"/>
                <w:highlight w:val="lightGray"/>
                <w:lang w:val="fr-FR"/>
              </w:rPr>
              <w:t>écide d</w:t>
            </w:r>
            <w:r w:rsidR="00931540">
              <w:rPr>
                <w:strike/>
                <w:sz w:val="18"/>
                <w:szCs w:val="18"/>
                <w:highlight w:val="lightGray"/>
                <w:lang w:val="fr-FR"/>
              </w:rPr>
              <w:t>’</w:t>
            </w:r>
            <w:r>
              <w:rPr>
                <w:strike/>
                <w:sz w:val="18"/>
                <w:szCs w:val="18"/>
                <w:highlight w:val="lightGray"/>
                <w:lang w:val="fr-FR"/>
              </w:rPr>
              <w:t>incorporer cette exception facultative</w:t>
            </w:r>
            <w:r w:rsidR="00FC710F" w:rsidRPr="00F11E6B">
              <w:rPr>
                <w:sz w:val="18"/>
                <w:szCs w:val="18"/>
                <w:lang w:val="fr-FR"/>
              </w:rPr>
              <w:t xml:space="preserve"> </w:t>
            </w:r>
            <w:r>
              <w:rPr>
                <w:sz w:val="18"/>
                <w:szCs w:val="18"/>
                <w:highlight w:val="lightGray"/>
                <w:u w:val="single"/>
                <w:lang w:val="fr-FR"/>
              </w:rPr>
              <w:t xml:space="preserve">autorise </w:t>
            </w:r>
            <w:r w:rsidR="00FC710F" w:rsidRPr="00F11E6B">
              <w:rPr>
                <w:i/>
                <w:sz w:val="18"/>
                <w:szCs w:val="18"/>
                <w:highlight w:val="lightGray"/>
                <w:u w:val="single"/>
                <w:lang w:val="fr-FR"/>
              </w:rPr>
              <w:t>de</w:t>
            </w:r>
            <w:r w:rsidR="00FC710F" w:rsidRPr="00F11E6B">
              <w:rPr>
                <w:sz w:val="18"/>
                <w:szCs w:val="18"/>
                <w:highlight w:val="lightGray"/>
                <w:u w:val="single"/>
                <w:lang w:val="fr-FR"/>
              </w:rPr>
              <w:t xml:space="preserve"> </w:t>
            </w:r>
            <w:r w:rsidR="00FC710F" w:rsidRPr="00F11E6B">
              <w:rPr>
                <w:i/>
                <w:sz w:val="18"/>
                <w:szCs w:val="18"/>
                <w:highlight w:val="lightGray"/>
                <w:u w:val="single"/>
                <w:lang w:val="fr-FR"/>
              </w:rPr>
              <w:t xml:space="preserve">jure </w:t>
            </w:r>
            <w:r w:rsidR="00FC710F" w:rsidRPr="00F11E6B">
              <w:rPr>
                <w:sz w:val="18"/>
                <w:szCs w:val="18"/>
                <w:highlight w:val="lightGray"/>
                <w:u w:val="single"/>
                <w:lang w:val="fr-FR"/>
              </w:rPr>
              <w:t>o</w:t>
            </w:r>
            <w:r>
              <w:rPr>
                <w:sz w:val="18"/>
                <w:szCs w:val="18"/>
                <w:highlight w:val="lightGray"/>
                <w:u w:val="single"/>
                <w:lang w:val="fr-FR"/>
              </w:rPr>
              <w:t>u</w:t>
            </w:r>
            <w:r w:rsidR="00FC710F" w:rsidRPr="00F11E6B">
              <w:rPr>
                <w:i/>
                <w:sz w:val="18"/>
                <w:szCs w:val="18"/>
                <w:highlight w:val="lightGray"/>
                <w:u w:val="single"/>
                <w:lang w:val="fr-FR"/>
              </w:rPr>
              <w:t xml:space="preserve"> de facto</w:t>
            </w:r>
            <w:r w:rsidR="00FC710F" w:rsidRPr="00F11E6B">
              <w:rPr>
                <w:sz w:val="18"/>
                <w:szCs w:val="18"/>
                <w:highlight w:val="lightGray"/>
                <w:u w:val="single"/>
                <w:lang w:val="fr-FR"/>
              </w:rPr>
              <w:t xml:space="preserve"> </w:t>
            </w:r>
            <w:r>
              <w:rPr>
                <w:sz w:val="18"/>
                <w:szCs w:val="18"/>
                <w:highlight w:val="lightGray"/>
                <w:u w:val="single"/>
                <w:lang w:val="fr-FR"/>
              </w:rPr>
              <w:t xml:space="preserve">une telle exception </w:t>
            </w:r>
            <w:r>
              <w:rPr>
                <w:sz w:val="18"/>
                <w:szCs w:val="18"/>
                <w:lang w:val="fr-FR"/>
              </w:rPr>
              <w:t>dans sa législation</w:t>
            </w:r>
            <w:r w:rsidR="00FC710F" w:rsidRPr="00F11E6B">
              <w:rPr>
                <w:sz w:val="18"/>
                <w:szCs w:val="18"/>
                <w:lang w:val="fr-FR"/>
              </w:rPr>
              <w:t xml:space="preserve"> </w:t>
            </w:r>
            <w:r>
              <w:rPr>
                <w:sz w:val="18"/>
                <w:szCs w:val="18"/>
                <w:highlight w:val="lightGray"/>
                <w:u w:val="single"/>
                <w:lang w:val="fr-FR"/>
              </w:rPr>
              <w:t>relative à la protection des obtentions végétales</w:t>
            </w:r>
            <w:r w:rsidR="00FC710F" w:rsidRPr="00F11E6B">
              <w:rPr>
                <w:sz w:val="18"/>
                <w:szCs w:val="18"/>
                <w:lang w:val="fr-FR"/>
              </w:rPr>
              <w:t xml:space="preserve">, </w:t>
            </w:r>
            <w:r>
              <w:rPr>
                <w:sz w:val="18"/>
                <w:szCs w:val="18"/>
                <w:lang w:val="fr-FR"/>
              </w:rPr>
              <w:t xml:space="preserve">le terme </w:t>
            </w:r>
            <w:r w:rsidR="00931540">
              <w:rPr>
                <w:sz w:val="18"/>
                <w:szCs w:val="18"/>
                <w:lang w:val="fr-FR"/>
              </w:rPr>
              <w:t>‘</w:t>
            </w:r>
            <w:r>
              <w:rPr>
                <w:sz w:val="18"/>
                <w:szCs w:val="18"/>
                <w:lang w:val="fr-FR"/>
              </w:rPr>
              <w:t>utilisation non autorisée</w:t>
            </w:r>
            <w:r w:rsidR="00931540">
              <w:rPr>
                <w:sz w:val="18"/>
                <w:szCs w:val="18"/>
                <w:lang w:val="fr-FR"/>
              </w:rPr>
              <w:t>’</w:t>
            </w:r>
            <w:r w:rsidR="00FC710F" w:rsidRPr="00F11E6B">
              <w:rPr>
                <w:sz w:val="18"/>
                <w:szCs w:val="18"/>
                <w:lang w:val="fr-FR"/>
              </w:rPr>
              <w:t xml:space="preserve"> </w:t>
            </w:r>
            <w:r>
              <w:rPr>
                <w:sz w:val="18"/>
                <w:szCs w:val="18"/>
                <w:lang w:val="fr-FR"/>
              </w:rPr>
              <w:t>ne s</w:t>
            </w:r>
            <w:r w:rsidR="00931540">
              <w:rPr>
                <w:sz w:val="18"/>
                <w:szCs w:val="18"/>
                <w:lang w:val="fr-FR"/>
              </w:rPr>
              <w:t>’</w:t>
            </w:r>
            <w:r>
              <w:rPr>
                <w:sz w:val="18"/>
                <w:szCs w:val="18"/>
                <w:lang w:val="fr-FR"/>
              </w:rPr>
              <w:t>appliquerait pas à des actes couverts par l</w:t>
            </w:r>
            <w:r w:rsidR="00931540">
              <w:rPr>
                <w:sz w:val="18"/>
                <w:szCs w:val="18"/>
                <w:lang w:val="fr-FR"/>
              </w:rPr>
              <w:t>’</w:t>
            </w:r>
            <w:r>
              <w:rPr>
                <w:sz w:val="18"/>
                <w:szCs w:val="18"/>
                <w:lang w:val="fr-FR"/>
              </w:rPr>
              <w:t>exception facultative</w:t>
            </w:r>
            <w:r w:rsidR="00FC710F" w:rsidRPr="00F11E6B">
              <w:rPr>
                <w:sz w:val="18"/>
                <w:szCs w:val="18"/>
                <w:lang w:val="fr-FR"/>
              </w:rPr>
              <w:t xml:space="preserve"> </w:t>
            </w:r>
            <w:r>
              <w:rPr>
                <w:sz w:val="18"/>
                <w:szCs w:val="18"/>
                <w:highlight w:val="lightGray"/>
                <w:u w:val="single"/>
                <w:lang w:val="fr-FR"/>
              </w:rPr>
              <w:t xml:space="preserve">pour </w:t>
            </w:r>
            <w:r w:rsidR="00C914A9">
              <w:rPr>
                <w:sz w:val="18"/>
                <w:szCs w:val="18"/>
                <w:highlight w:val="lightGray"/>
                <w:u w:val="single"/>
                <w:lang w:val="fr-FR"/>
              </w:rPr>
              <w:t>autant que</w:t>
            </w:r>
            <w:r>
              <w:rPr>
                <w:sz w:val="18"/>
                <w:szCs w:val="18"/>
                <w:highlight w:val="lightGray"/>
                <w:u w:val="single"/>
                <w:lang w:val="fr-FR"/>
              </w:rPr>
              <w:t xml:space="preserve"> les conditions permettant d</w:t>
            </w:r>
            <w:r w:rsidR="00931540">
              <w:rPr>
                <w:sz w:val="18"/>
                <w:szCs w:val="18"/>
                <w:highlight w:val="lightGray"/>
                <w:u w:val="single"/>
                <w:lang w:val="fr-FR"/>
              </w:rPr>
              <w:t>’</w:t>
            </w:r>
            <w:r w:rsidRPr="00C914A9">
              <w:rPr>
                <w:sz w:val="18"/>
                <w:szCs w:val="18"/>
                <w:highlight w:val="lightGray"/>
                <w:u w:val="single"/>
                <w:lang w:val="fr-FR"/>
              </w:rPr>
              <w:t xml:space="preserve">établir les limites raisonnables et </w:t>
            </w:r>
            <w:r w:rsidR="00BF0184">
              <w:rPr>
                <w:sz w:val="18"/>
                <w:szCs w:val="18"/>
                <w:highlight w:val="lightGray"/>
                <w:u w:val="single"/>
                <w:lang w:val="fr-FR"/>
              </w:rPr>
              <w:t xml:space="preserve">de </w:t>
            </w:r>
            <w:r w:rsidRPr="00C914A9">
              <w:rPr>
                <w:sz w:val="18"/>
                <w:szCs w:val="18"/>
                <w:highlight w:val="lightGray"/>
                <w:u w:val="single"/>
                <w:lang w:val="fr-FR"/>
              </w:rPr>
              <w:t>sauvegarder les intérêts légitimes de l</w:t>
            </w:r>
            <w:r w:rsidR="00931540">
              <w:rPr>
                <w:sz w:val="18"/>
                <w:szCs w:val="18"/>
                <w:highlight w:val="lightGray"/>
                <w:u w:val="single"/>
                <w:lang w:val="fr-FR"/>
              </w:rPr>
              <w:t>’</w:t>
            </w:r>
            <w:r w:rsidRPr="00C914A9">
              <w:rPr>
                <w:sz w:val="18"/>
                <w:szCs w:val="18"/>
                <w:highlight w:val="lightGray"/>
                <w:u w:val="single"/>
                <w:lang w:val="fr-FR"/>
              </w:rPr>
              <w:t xml:space="preserve">obtenteur soient en place et </w:t>
            </w:r>
            <w:r w:rsidR="00C914A9">
              <w:rPr>
                <w:sz w:val="18"/>
                <w:szCs w:val="18"/>
                <w:highlight w:val="lightGray"/>
                <w:u w:val="single"/>
                <w:lang w:val="fr-FR"/>
              </w:rPr>
              <w:t>aient</w:t>
            </w:r>
            <w:r w:rsidRPr="00C914A9">
              <w:rPr>
                <w:sz w:val="18"/>
                <w:szCs w:val="18"/>
                <w:highlight w:val="lightGray"/>
                <w:u w:val="single"/>
                <w:lang w:val="fr-FR"/>
              </w:rPr>
              <w:t xml:space="preserve"> été respectées par le matériel de </w:t>
            </w:r>
            <w:r w:rsidR="00C914A9" w:rsidRPr="00C914A9">
              <w:rPr>
                <w:sz w:val="18"/>
                <w:szCs w:val="18"/>
                <w:highlight w:val="lightGray"/>
                <w:u w:val="single"/>
                <w:lang w:val="fr-FR"/>
              </w:rPr>
              <w:t>reproduction ou de multiplication</w:t>
            </w:r>
            <w:r w:rsidRPr="00C914A9">
              <w:rPr>
                <w:sz w:val="18"/>
                <w:szCs w:val="18"/>
                <w:highlight w:val="lightGray"/>
                <w:u w:val="single"/>
                <w:lang w:val="fr-FR"/>
              </w:rPr>
              <w:t xml:space="preserve"> utilisé pour obtenir le </w:t>
            </w:r>
            <w:r w:rsidR="00C914A9" w:rsidRPr="00C914A9">
              <w:rPr>
                <w:sz w:val="18"/>
                <w:szCs w:val="18"/>
                <w:highlight w:val="lightGray"/>
                <w:u w:val="single"/>
                <w:lang w:val="fr-FR"/>
              </w:rPr>
              <w:t>produit de la récolte</w:t>
            </w:r>
            <w:r w:rsidR="00FC710F" w:rsidRPr="00C914A9">
              <w:rPr>
                <w:sz w:val="18"/>
                <w:szCs w:val="18"/>
                <w:highlight w:val="lightGray"/>
                <w:u w:val="single"/>
                <w:lang w:val="fr-FR"/>
              </w:rPr>
              <w:t>.</w:t>
            </w:r>
            <w:r w:rsidR="00FC710F" w:rsidRPr="00621BC7">
              <w:rPr>
                <w:sz w:val="18"/>
                <w:highlight w:val="lightGray"/>
                <w:u w:val="single"/>
                <w:lang w:val="fr-FR"/>
              </w:rPr>
              <w:t xml:space="preserve">  </w:t>
            </w:r>
            <w:r w:rsidRPr="00B2150A">
              <w:rPr>
                <w:strike/>
                <w:sz w:val="18"/>
                <w:szCs w:val="18"/>
                <w:highlight w:val="lightGray"/>
                <w:lang w:val="fr-FR"/>
              </w:rPr>
              <w:t xml:space="preserve">Toutefois, sous réserve des </w:t>
            </w:r>
            <w:r w:rsidR="008A1516" w:rsidRPr="00B2150A">
              <w:rPr>
                <w:strike/>
                <w:sz w:val="18"/>
                <w:szCs w:val="18"/>
                <w:highlight w:val="lightGray"/>
                <w:lang w:val="fr-FR"/>
              </w:rPr>
              <w:t>articles</w:t>
            </w:r>
            <w:r w:rsidR="008A1516">
              <w:rPr>
                <w:strike/>
                <w:sz w:val="18"/>
                <w:szCs w:val="18"/>
                <w:highlight w:val="lightGray"/>
                <w:lang w:val="fr-FR"/>
              </w:rPr>
              <w:t> </w:t>
            </w:r>
            <w:r w:rsidR="008A1516" w:rsidRPr="00B2150A">
              <w:rPr>
                <w:strike/>
                <w:sz w:val="18"/>
                <w:szCs w:val="18"/>
                <w:highlight w:val="lightGray"/>
                <w:lang w:val="fr-FR"/>
              </w:rPr>
              <w:t>1</w:t>
            </w:r>
            <w:r w:rsidRPr="00B2150A">
              <w:rPr>
                <w:strike/>
                <w:sz w:val="18"/>
                <w:szCs w:val="18"/>
                <w:highlight w:val="lightGray"/>
                <w:lang w:val="fr-FR"/>
              </w:rPr>
              <w:t>5.1) et 16, l</w:t>
            </w:r>
            <w:r w:rsidR="00931540">
              <w:rPr>
                <w:strike/>
                <w:sz w:val="18"/>
                <w:szCs w:val="18"/>
                <w:highlight w:val="lightGray"/>
                <w:lang w:val="fr-FR"/>
              </w:rPr>
              <w:t>’</w:t>
            </w:r>
            <w:r>
              <w:rPr>
                <w:strike/>
                <w:sz w:val="18"/>
                <w:szCs w:val="18"/>
                <w:highlight w:val="lightGray"/>
                <w:lang w:val="fr-FR"/>
              </w:rPr>
              <w:t xml:space="preserve"> </w:t>
            </w:r>
            <w:r w:rsidR="00931540">
              <w:rPr>
                <w:strike/>
                <w:sz w:val="18"/>
                <w:szCs w:val="18"/>
                <w:highlight w:val="lightGray"/>
                <w:lang w:val="fr-FR"/>
              </w:rPr>
              <w:t>‘</w:t>
            </w:r>
            <w:r w:rsidRPr="00B2150A">
              <w:rPr>
                <w:strike/>
                <w:sz w:val="18"/>
                <w:szCs w:val="18"/>
                <w:highlight w:val="lightGray"/>
                <w:lang w:val="fr-FR"/>
              </w:rPr>
              <w:t>utilisation non autorisée</w:t>
            </w:r>
            <w:r w:rsidR="00931540">
              <w:rPr>
                <w:strike/>
                <w:sz w:val="18"/>
                <w:szCs w:val="18"/>
                <w:highlight w:val="lightGray"/>
                <w:lang w:val="fr-FR"/>
              </w:rPr>
              <w:t>’</w:t>
            </w:r>
            <w:r w:rsidRPr="00B2150A">
              <w:rPr>
                <w:strike/>
                <w:sz w:val="18"/>
                <w:szCs w:val="18"/>
                <w:highlight w:val="lightGray"/>
                <w:lang w:val="fr-FR"/>
              </w:rPr>
              <w:t xml:space="preserve"> s</w:t>
            </w:r>
            <w:r w:rsidR="00931540">
              <w:rPr>
                <w:strike/>
                <w:sz w:val="18"/>
                <w:szCs w:val="18"/>
                <w:highlight w:val="lightGray"/>
                <w:lang w:val="fr-FR"/>
              </w:rPr>
              <w:t>’</w:t>
            </w:r>
            <w:r w:rsidRPr="00B2150A">
              <w:rPr>
                <w:strike/>
                <w:sz w:val="18"/>
                <w:szCs w:val="18"/>
                <w:highlight w:val="lightGray"/>
                <w:lang w:val="fr-FR"/>
              </w:rPr>
              <w:t>appliquerait à des actes qui sont couverts par le droit d</w:t>
            </w:r>
            <w:r w:rsidR="00931540">
              <w:rPr>
                <w:strike/>
                <w:sz w:val="18"/>
                <w:szCs w:val="18"/>
                <w:highlight w:val="lightGray"/>
                <w:lang w:val="fr-FR"/>
              </w:rPr>
              <w:t>’</w:t>
            </w:r>
            <w:r w:rsidRPr="00B2150A">
              <w:rPr>
                <w:strike/>
                <w:sz w:val="18"/>
                <w:szCs w:val="18"/>
                <w:highlight w:val="lightGray"/>
                <w:lang w:val="fr-FR"/>
              </w:rPr>
              <w:t>obtenteur et ne sont pas couverts par l</w:t>
            </w:r>
            <w:r w:rsidR="00931540">
              <w:rPr>
                <w:strike/>
                <w:sz w:val="18"/>
                <w:szCs w:val="18"/>
                <w:highlight w:val="lightGray"/>
                <w:lang w:val="fr-FR"/>
              </w:rPr>
              <w:t>’</w:t>
            </w:r>
            <w:r w:rsidRPr="00B2150A">
              <w:rPr>
                <w:strike/>
                <w:sz w:val="18"/>
                <w:szCs w:val="18"/>
                <w:highlight w:val="lightGray"/>
                <w:lang w:val="fr-FR"/>
              </w:rPr>
              <w:t>exception facultative dans la législation du membre de l</w:t>
            </w:r>
            <w:r w:rsidR="00931540">
              <w:rPr>
                <w:strike/>
                <w:sz w:val="18"/>
                <w:szCs w:val="18"/>
                <w:highlight w:val="lightGray"/>
                <w:lang w:val="fr-FR"/>
              </w:rPr>
              <w:t>’</w:t>
            </w:r>
            <w:r w:rsidRPr="00B2150A">
              <w:rPr>
                <w:strike/>
                <w:sz w:val="18"/>
                <w:szCs w:val="18"/>
                <w:highlight w:val="lightGray"/>
                <w:lang w:val="fr-FR"/>
              </w:rPr>
              <w:t>Union conce</w:t>
            </w:r>
            <w:r>
              <w:rPr>
                <w:strike/>
                <w:sz w:val="18"/>
                <w:szCs w:val="18"/>
                <w:highlight w:val="lightGray"/>
                <w:lang w:val="fr-FR"/>
              </w:rPr>
              <w:t xml:space="preserve">rné.  En particulier, le terme </w:t>
            </w:r>
            <w:r w:rsidR="00931540">
              <w:rPr>
                <w:strike/>
                <w:sz w:val="18"/>
                <w:szCs w:val="18"/>
                <w:highlight w:val="lightGray"/>
                <w:lang w:val="fr-FR"/>
              </w:rPr>
              <w:t>‘</w:t>
            </w:r>
            <w:r w:rsidRPr="00B2150A">
              <w:rPr>
                <w:strike/>
                <w:sz w:val="18"/>
                <w:szCs w:val="18"/>
                <w:highlight w:val="lightGray"/>
                <w:lang w:val="fr-FR"/>
              </w:rPr>
              <w:t>utilisation non autorisée</w:t>
            </w:r>
            <w:r w:rsidR="00931540">
              <w:rPr>
                <w:strike/>
                <w:sz w:val="18"/>
                <w:szCs w:val="18"/>
                <w:highlight w:val="lightGray"/>
                <w:lang w:val="fr-FR"/>
              </w:rPr>
              <w:t>’</w:t>
            </w:r>
            <w:r w:rsidRPr="00B2150A">
              <w:rPr>
                <w:strike/>
                <w:sz w:val="18"/>
                <w:szCs w:val="18"/>
                <w:highlight w:val="lightGray"/>
                <w:lang w:val="fr-FR"/>
              </w:rPr>
              <w:t xml:space="preserve"> s</w:t>
            </w:r>
            <w:r w:rsidR="00931540">
              <w:rPr>
                <w:strike/>
                <w:sz w:val="18"/>
                <w:szCs w:val="18"/>
                <w:highlight w:val="lightGray"/>
                <w:lang w:val="fr-FR"/>
              </w:rPr>
              <w:t>’</w:t>
            </w:r>
            <w:r w:rsidRPr="00B2150A">
              <w:rPr>
                <w:strike/>
                <w:sz w:val="18"/>
                <w:szCs w:val="18"/>
                <w:highlight w:val="lightGray"/>
                <w:lang w:val="fr-FR"/>
              </w:rPr>
              <w:t>appliquerait à des actes qui ne sont pas conformes aux limites raisonnables et à la sauvegarde des intérêts légitimes de l</w:t>
            </w:r>
            <w:r w:rsidR="00931540">
              <w:rPr>
                <w:strike/>
                <w:sz w:val="18"/>
                <w:szCs w:val="18"/>
                <w:highlight w:val="lightGray"/>
                <w:lang w:val="fr-FR"/>
              </w:rPr>
              <w:t>’</w:t>
            </w:r>
            <w:r w:rsidRPr="00B2150A">
              <w:rPr>
                <w:strike/>
                <w:sz w:val="18"/>
                <w:szCs w:val="18"/>
                <w:highlight w:val="lightGray"/>
                <w:lang w:val="fr-FR"/>
              </w:rPr>
              <w:t>obtenteur prévus dans l</w:t>
            </w:r>
            <w:r w:rsidR="00931540">
              <w:rPr>
                <w:strike/>
                <w:sz w:val="18"/>
                <w:szCs w:val="18"/>
                <w:highlight w:val="lightGray"/>
                <w:lang w:val="fr-FR"/>
              </w:rPr>
              <w:t>’</w:t>
            </w:r>
            <w:r w:rsidRPr="00B2150A">
              <w:rPr>
                <w:strike/>
                <w:sz w:val="18"/>
                <w:szCs w:val="18"/>
                <w:highlight w:val="lightGray"/>
                <w:lang w:val="fr-FR"/>
              </w:rPr>
              <w:t>exception facultative.</w:t>
            </w:r>
            <w:r w:rsidR="00FC710F" w:rsidRPr="00F11E6B">
              <w:rPr>
                <w:sz w:val="18"/>
                <w:szCs w:val="18"/>
                <w:lang w:val="fr-FR"/>
              </w:rPr>
              <w:t>”</w:t>
            </w:r>
          </w:p>
          <w:p w:rsidR="00FC710F" w:rsidRPr="00F11E6B" w:rsidRDefault="00FC710F" w:rsidP="008156EB">
            <w:pPr>
              <w:keepNext/>
              <w:jc w:val="left"/>
              <w:rPr>
                <w:sz w:val="8"/>
                <w:lang w:val="fr-FR"/>
              </w:rPr>
            </w:pPr>
          </w:p>
        </w:tc>
      </w:tr>
    </w:tbl>
    <w:p w:rsidR="00F64722" w:rsidRPr="00F11E6B" w:rsidRDefault="00F64722" w:rsidP="00FA7BC3">
      <w:pPr>
        <w:rPr>
          <w:lang w:val="fr-FR"/>
        </w:rPr>
      </w:pPr>
    </w:p>
    <w:p w:rsidR="00F64722" w:rsidRPr="00F11E6B" w:rsidRDefault="00F64722" w:rsidP="00FA7BC3">
      <w:pPr>
        <w:rPr>
          <w:lang w:val="fr-FR"/>
        </w:rPr>
      </w:pPr>
    </w:p>
    <w:p w:rsidR="00F64722" w:rsidRPr="00F11E6B" w:rsidRDefault="00B31148" w:rsidP="00265A86">
      <w:pPr>
        <w:pStyle w:val="Heading2"/>
      </w:pPr>
      <w:bookmarkStart w:id="14" w:name="_Toc178579801"/>
      <w:bookmarkStart w:id="15" w:name="_Toc178579822"/>
      <w:bookmarkStart w:id="16" w:name="_Toc331410084"/>
      <w:bookmarkStart w:id="17" w:name="_Toc96417478"/>
      <w:r w:rsidRPr="00F11E6B">
        <w:t>d)</w:t>
      </w:r>
      <w:r w:rsidRPr="00F11E6B">
        <w:tab/>
      </w:r>
      <w:bookmarkEnd w:id="14"/>
      <w:bookmarkEnd w:id="15"/>
      <w:bookmarkEnd w:id="16"/>
      <w:r w:rsidR="00EC5981" w:rsidRPr="00F11E6B">
        <w:t>Pouvoir exercer raisonnablement son droit</w:t>
      </w:r>
      <w:bookmarkEnd w:id="17"/>
    </w:p>
    <w:p w:rsidR="00F64722" w:rsidRPr="00F11E6B" w:rsidRDefault="00F64722" w:rsidP="00B31148">
      <w:pPr>
        <w:keepNext/>
        <w:rPr>
          <w:lang w:val="fr-FR"/>
        </w:rPr>
      </w:pPr>
    </w:p>
    <w:p w:rsidR="00F64722" w:rsidRPr="00F11E6B" w:rsidRDefault="00B31148" w:rsidP="00B31148">
      <w:pPr>
        <w:rPr>
          <w:szCs w:val="24"/>
          <w:lang w:val="fr-FR"/>
        </w:rPr>
      </w:pPr>
      <w:r w:rsidRPr="00F11E6B">
        <w:rPr>
          <w:szCs w:val="24"/>
          <w:lang w:val="fr-FR"/>
        </w:rPr>
        <w:fldChar w:fldCharType="begin"/>
      </w:r>
      <w:r w:rsidRPr="00F11E6B">
        <w:rPr>
          <w:szCs w:val="24"/>
          <w:lang w:val="fr-FR"/>
        </w:rPr>
        <w:instrText xml:space="preserve"> AUTONUM  </w:instrText>
      </w:r>
      <w:r w:rsidRPr="00F11E6B">
        <w:rPr>
          <w:szCs w:val="24"/>
          <w:lang w:val="fr-FR"/>
        </w:rPr>
        <w:fldChar w:fldCharType="end"/>
      </w:r>
      <w:r w:rsidRPr="00F11E6B">
        <w:rPr>
          <w:szCs w:val="24"/>
          <w:lang w:val="fr-FR"/>
        </w:rPr>
        <w:t xml:space="preserve"> </w:t>
      </w:r>
      <w:r w:rsidRPr="00F11E6B">
        <w:rPr>
          <w:szCs w:val="24"/>
          <w:lang w:val="fr-FR"/>
        </w:rPr>
        <w:tab/>
      </w:r>
      <w:r w:rsidR="00EC5981" w:rsidRPr="00F11E6B">
        <w:rPr>
          <w:lang w:val="fr-FR"/>
        </w:rPr>
        <w:t>Les dispositions de l</w:t>
      </w:r>
      <w:r w:rsidR="00931540">
        <w:rPr>
          <w:lang w:val="fr-FR"/>
        </w:rPr>
        <w:t>’</w:t>
      </w:r>
      <w:r w:rsidR="008A1516" w:rsidRPr="00F11E6B">
        <w:rPr>
          <w:lang w:val="fr-FR"/>
        </w:rPr>
        <w:t>article</w:t>
      </w:r>
      <w:r w:rsidR="008A1516">
        <w:rPr>
          <w:lang w:val="fr-FR"/>
        </w:rPr>
        <w:t> </w:t>
      </w:r>
      <w:r w:rsidR="008A1516" w:rsidRPr="00F11E6B">
        <w:rPr>
          <w:lang w:val="fr-FR"/>
        </w:rPr>
        <w:t>1</w:t>
      </w:r>
      <w:r w:rsidR="00EC5981" w:rsidRPr="00F11E6B">
        <w:rPr>
          <w:lang w:val="fr-FR"/>
        </w:rPr>
        <w:t>4.2) de l</w:t>
      </w:r>
      <w:r w:rsidR="00931540">
        <w:rPr>
          <w:lang w:val="fr-FR"/>
        </w:rPr>
        <w:t>’</w:t>
      </w:r>
      <w:r w:rsidR="00EC5981" w:rsidRPr="00F11E6B">
        <w:rPr>
          <w:lang w:val="fr-FR"/>
        </w:rPr>
        <w:t xml:space="preserve">Acte </w:t>
      </w:r>
      <w:r w:rsidR="008A1516" w:rsidRPr="00F11E6B">
        <w:rPr>
          <w:lang w:val="fr-FR"/>
        </w:rPr>
        <w:t>de</w:t>
      </w:r>
      <w:r w:rsidR="008A1516">
        <w:rPr>
          <w:lang w:val="fr-FR"/>
        </w:rPr>
        <w:t> </w:t>
      </w:r>
      <w:r w:rsidR="008A1516" w:rsidRPr="00F11E6B">
        <w:rPr>
          <w:lang w:val="fr-FR"/>
        </w:rPr>
        <w:t>1991</w:t>
      </w:r>
      <w:r w:rsidR="00EC5981" w:rsidRPr="00F11E6B">
        <w:rPr>
          <w:lang w:val="fr-FR"/>
        </w:rPr>
        <w:t xml:space="preserve"> signifient que les obtenteurs ne peuvent exercer leur droit en relation avec le produit de la récolte que s</w:t>
      </w:r>
      <w:r w:rsidR="00931540">
        <w:rPr>
          <w:lang w:val="fr-FR"/>
        </w:rPr>
        <w:t>’</w:t>
      </w:r>
      <w:r w:rsidR="00EC5981" w:rsidRPr="00F11E6B">
        <w:rPr>
          <w:lang w:val="fr-FR"/>
        </w:rPr>
        <w:t>ils n</w:t>
      </w:r>
      <w:r w:rsidR="00931540">
        <w:rPr>
          <w:lang w:val="fr-FR"/>
        </w:rPr>
        <w:t>’</w:t>
      </w:r>
      <w:r w:rsidR="00EC5981" w:rsidRPr="00F11E6B">
        <w:rPr>
          <w:lang w:val="fr-FR"/>
        </w:rPr>
        <w:t xml:space="preserve">ont pas </w:t>
      </w:r>
      <w:r w:rsidR="008A1516">
        <w:rPr>
          <w:lang w:val="fr-FR"/>
        </w:rPr>
        <w:t>“</w:t>
      </w:r>
      <w:r w:rsidR="008A1516" w:rsidRPr="00F11E6B">
        <w:rPr>
          <w:lang w:val="fr-FR"/>
        </w:rPr>
        <w:t>r</w:t>
      </w:r>
      <w:r w:rsidR="00EC5981" w:rsidRPr="00F11E6B">
        <w:rPr>
          <w:lang w:val="fr-FR"/>
        </w:rPr>
        <w:t>aisonnablement pu” exercer leur droit en relation avec le matériel de reproduction ou de multiplication.</w:t>
      </w:r>
    </w:p>
    <w:p w:rsidR="0056735A" w:rsidRPr="00F11E6B" w:rsidRDefault="0056735A" w:rsidP="0056735A">
      <w:pPr>
        <w:rPr>
          <w:lang w:val="fr-FR"/>
        </w:rPr>
      </w:pPr>
    </w:p>
    <w:tbl>
      <w:tblPr>
        <w:tblStyle w:val="TableGrid"/>
        <w:tblW w:w="0" w:type="auto"/>
        <w:tblLook w:val="04A0" w:firstRow="1" w:lastRow="0" w:firstColumn="1" w:lastColumn="0" w:noHBand="0" w:noVBand="1"/>
      </w:tblPr>
      <w:tblGrid>
        <w:gridCol w:w="9629"/>
      </w:tblGrid>
      <w:tr w:rsidR="0056735A" w:rsidRPr="00223D2A" w:rsidTr="00F64722">
        <w:tc>
          <w:tcPr>
            <w:tcW w:w="9629" w:type="dxa"/>
            <w:shd w:val="clear" w:color="auto" w:fill="F2F2F2" w:themeFill="background1" w:themeFillShade="F2"/>
          </w:tcPr>
          <w:p w:rsidR="00F64722" w:rsidRPr="00F11E6B" w:rsidRDefault="00F64722" w:rsidP="00F64722">
            <w:pPr>
              <w:rPr>
                <w:sz w:val="10"/>
                <w:szCs w:val="10"/>
                <w:lang w:val="fr-FR"/>
              </w:rPr>
            </w:pPr>
          </w:p>
          <w:p w:rsidR="00F64722" w:rsidRPr="00F11E6B" w:rsidRDefault="005E5FAD" w:rsidP="00F64722">
            <w:pPr>
              <w:rPr>
                <w:sz w:val="18"/>
                <w:szCs w:val="18"/>
                <w:u w:val="single"/>
                <w:lang w:val="fr-FR"/>
              </w:rPr>
            </w:pPr>
            <w:r>
              <w:rPr>
                <w:sz w:val="18"/>
                <w:szCs w:val="18"/>
                <w:u w:val="single"/>
                <w:lang w:val="fr-FR"/>
              </w:rPr>
              <w:t>Propositions de l</w:t>
            </w:r>
            <w:r w:rsidR="00931540">
              <w:rPr>
                <w:sz w:val="18"/>
                <w:szCs w:val="18"/>
                <w:u w:val="single"/>
                <w:lang w:val="fr-FR"/>
              </w:rPr>
              <w:t>’</w:t>
            </w:r>
            <w:r>
              <w:rPr>
                <w:sz w:val="18"/>
                <w:szCs w:val="18"/>
                <w:u w:val="single"/>
                <w:lang w:val="fr-FR"/>
              </w:rPr>
              <w:t>Australie</w:t>
            </w:r>
            <w:r w:rsidR="00D30ABA" w:rsidRPr="00F11E6B">
              <w:rPr>
                <w:rStyle w:val="EndnoteReference"/>
                <w:b/>
                <w:sz w:val="18"/>
                <w:szCs w:val="18"/>
                <w:lang w:val="fr-FR"/>
              </w:rPr>
              <w:endnoteReference w:id="18"/>
            </w:r>
          </w:p>
          <w:p w:rsidR="00F64722" w:rsidRPr="00F11E6B" w:rsidRDefault="00F64722" w:rsidP="00F64722">
            <w:pPr>
              <w:rPr>
                <w:sz w:val="18"/>
                <w:szCs w:val="18"/>
                <w:u w:val="single"/>
                <w:lang w:val="fr-FR"/>
              </w:rPr>
            </w:pPr>
          </w:p>
          <w:p w:rsidR="00F64722" w:rsidRPr="00F11E6B" w:rsidRDefault="0056735A" w:rsidP="00F64722">
            <w:pPr>
              <w:rPr>
                <w:sz w:val="18"/>
                <w:szCs w:val="18"/>
                <w:lang w:val="fr-FR"/>
              </w:rPr>
            </w:pPr>
            <w:r w:rsidRPr="00F11E6B">
              <w:rPr>
                <w:sz w:val="18"/>
                <w:szCs w:val="18"/>
                <w:lang w:val="fr-FR"/>
              </w:rPr>
              <w:t>“</w:t>
            </w:r>
            <w:r w:rsidR="00FE04AA">
              <w:rPr>
                <w:sz w:val="18"/>
                <w:szCs w:val="18"/>
                <w:lang w:val="fr-FR"/>
              </w:rPr>
              <w:t xml:space="preserve">Nous considérons que les </w:t>
            </w:r>
            <w:r w:rsidR="00931540">
              <w:rPr>
                <w:sz w:val="18"/>
                <w:szCs w:val="18"/>
                <w:lang w:val="fr-FR"/>
              </w:rPr>
              <w:t>‘</w:t>
            </w:r>
            <w:r w:rsidR="00FE04AA" w:rsidRPr="00FE04AA">
              <w:rPr>
                <w:sz w:val="18"/>
                <w:szCs w:val="18"/>
                <w:lang w:val="fr-FR"/>
              </w:rPr>
              <w:t>Notes explicatives sur le produit de la récolte</w:t>
            </w:r>
            <w:r w:rsidR="00931540">
              <w:rPr>
                <w:sz w:val="18"/>
                <w:szCs w:val="18"/>
                <w:lang w:val="fr-FR"/>
              </w:rPr>
              <w:t>’</w:t>
            </w:r>
            <w:r w:rsidR="00FE04AA" w:rsidRPr="00FE04AA">
              <w:rPr>
                <w:sz w:val="18"/>
                <w:szCs w:val="18"/>
                <w:lang w:val="fr-FR"/>
              </w:rPr>
              <w:t xml:space="preserve"> bénéficieraient également d</w:t>
            </w:r>
            <w:r w:rsidR="00931540">
              <w:rPr>
                <w:sz w:val="18"/>
                <w:szCs w:val="18"/>
                <w:lang w:val="fr-FR"/>
              </w:rPr>
              <w:t>’</w:t>
            </w:r>
            <w:r w:rsidR="00FE04AA" w:rsidRPr="00FE04AA">
              <w:rPr>
                <w:sz w:val="18"/>
                <w:szCs w:val="18"/>
                <w:lang w:val="fr-FR"/>
              </w:rPr>
              <w:t>une discussion plus approfondie sur l</w:t>
            </w:r>
            <w:r w:rsidR="00931540">
              <w:rPr>
                <w:sz w:val="18"/>
                <w:szCs w:val="18"/>
                <w:lang w:val="fr-FR"/>
              </w:rPr>
              <w:t>’</w:t>
            </w:r>
            <w:r w:rsidR="00FE04AA" w:rsidRPr="00FE04AA">
              <w:rPr>
                <w:sz w:val="18"/>
                <w:szCs w:val="18"/>
                <w:lang w:val="fr-FR"/>
              </w:rPr>
              <w:t xml:space="preserve">interprétation des termes </w:t>
            </w:r>
            <w:r w:rsidR="00931540">
              <w:rPr>
                <w:sz w:val="18"/>
                <w:szCs w:val="18"/>
                <w:lang w:val="fr-FR"/>
              </w:rPr>
              <w:t>‘</w:t>
            </w:r>
            <w:r w:rsidR="00FE04AA" w:rsidRPr="00FE04AA">
              <w:rPr>
                <w:sz w:val="18"/>
                <w:szCs w:val="18"/>
                <w:lang w:val="fr-FR"/>
              </w:rPr>
              <w:t>raisonnablement pu</w:t>
            </w:r>
            <w:r w:rsidR="00931540">
              <w:rPr>
                <w:sz w:val="18"/>
                <w:szCs w:val="18"/>
                <w:lang w:val="fr-FR"/>
              </w:rPr>
              <w:t>’</w:t>
            </w:r>
            <w:r w:rsidR="00FE04AA" w:rsidRPr="00FE04AA">
              <w:rPr>
                <w:sz w:val="18"/>
                <w:szCs w:val="18"/>
                <w:lang w:val="fr-FR"/>
              </w:rPr>
              <w:t xml:space="preserve"> qui ont été </w:t>
            </w:r>
            <w:r w:rsidR="00FE04AA">
              <w:rPr>
                <w:sz w:val="18"/>
                <w:szCs w:val="18"/>
                <w:lang w:val="fr-FR"/>
              </w:rPr>
              <w:t>source</w:t>
            </w:r>
            <w:r w:rsidR="00FE04AA" w:rsidRPr="00FE04AA">
              <w:rPr>
                <w:sz w:val="18"/>
                <w:szCs w:val="18"/>
                <w:lang w:val="fr-FR"/>
              </w:rPr>
              <w:t xml:space="preserve"> d</w:t>
            </w:r>
            <w:r w:rsidR="00931540">
              <w:rPr>
                <w:sz w:val="18"/>
                <w:szCs w:val="18"/>
                <w:lang w:val="fr-FR"/>
              </w:rPr>
              <w:t>’</w:t>
            </w:r>
            <w:r w:rsidR="00FE04AA" w:rsidRPr="00FE04AA">
              <w:rPr>
                <w:sz w:val="18"/>
                <w:szCs w:val="18"/>
                <w:lang w:val="fr-FR"/>
              </w:rPr>
              <w:t xml:space="preserve">incertitude pour nos parties prenantes. </w:t>
            </w:r>
            <w:r w:rsidR="003E0088">
              <w:rPr>
                <w:sz w:val="18"/>
                <w:szCs w:val="18"/>
                <w:lang w:val="fr-FR"/>
              </w:rPr>
              <w:t xml:space="preserve"> </w:t>
            </w:r>
            <w:r w:rsidR="00FE04AA" w:rsidRPr="00FE04AA">
              <w:rPr>
                <w:sz w:val="18"/>
                <w:szCs w:val="18"/>
                <w:lang w:val="fr-FR"/>
              </w:rPr>
              <w:t>Nous suggérons que le contexte et la portée de ce qui</w:t>
            </w:r>
            <w:r w:rsidR="00FE04AA">
              <w:rPr>
                <w:sz w:val="18"/>
                <w:szCs w:val="18"/>
                <w:lang w:val="fr-FR"/>
              </w:rPr>
              <w:t xml:space="preserve"> est </w:t>
            </w:r>
            <w:r w:rsidR="00931540">
              <w:rPr>
                <w:sz w:val="18"/>
                <w:szCs w:val="18"/>
                <w:lang w:val="fr-FR"/>
              </w:rPr>
              <w:t>‘</w:t>
            </w:r>
            <w:r w:rsidR="00FE04AA" w:rsidRPr="00FE04AA">
              <w:rPr>
                <w:sz w:val="18"/>
                <w:szCs w:val="18"/>
                <w:lang w:val="fr-FR"/>
              </w:rPr>
              <w:t>raisonnable</w:t>
            </w:r>
            <w:r w:rsidR="00931540">
              <w:rPr>
                <w:sz w:val="18"/>
                <w:szCs w:val="18"/>
                <w:lang w:val="fr-FR"/>
              </w:rPr>
              <w:t>’</w:t>
            </w:r>
            <w:r w:rsidR="00FE04AA" w:rsidRPr="00FE04AA">
              <w:rPr>
                <w:sz w:val="18"/>
                <w:szCs w:val="18"/>
                <w:lang w:val="fr-FR"/>
              </w:rPr>
              <w:t xml:space="preserve"> soient clarifiés si possible et que </w:t>
            </w:r>
            <w:r w:rsidR="00FE04AA">
              <w:rPr>
                <w:sz w:val="18"/>
                <w:szCs w:val="18"/>
                <w:lang w:val="fr-FR"/>
              </w:rPr>
              <w:t>des</w:t>
            </w:r>
            <w:r w:rsidR="00FE04AA" w:rsidRPr="00FE04AA">
              <w:rPr>
                <w:sz w:val="18"/>
                <w:szCs w:val="18"/>
                <w:lang w:val="fr-FR"/>
              </w:rPr>
              <w:t xml:space="preserve"> exemples soient </w:t>
            </w:r>
            <w:r w:rsidR="00FE04AA">
              <w:rPr>
                <w:sz w:val="18"/>
                <w:szCs w:val="18"/>
                <w:lang w:val="fr-FR"/>
              </w:rPr>
              <w:t>fournis,</w:t>
            </w:r>
            <w:r w:rsidR="00FE04AA" w:rsidRPr="00FE04AA">
              <w:rPr>
                <w:sz w:val="18"/>
                <w:szCs w:val="18"/>
                <w:lang w:val="fr-FR"/>
              </w:rPr>
              <w:t xml:space="preserve"> </w:t>
            </w:r>
            <w:r w:rsidR="00FE04AA">
              <w:rPr>
                <w:sz w:val="18"/>
                <w:szCs w:val="18"/>
                <w:lang w:val="fr-FR"/>
              </w:rPr>
              <w:t>pour autant que</w:t>
            </w:r>
            <w:r w:rsidR="00FE04AA" w:rsidRPr="00FE04AA">
              <w:rPr>
                <w:sz w:val="18"/>
                <w:szCs w:val="18"/>
                <w:lang w:val="fr-FR"/>
              </w:rPr>
              <w:t xml:space="preserve"> des exemples </w:t>
            </w:r>
            <w:r w:rsidR="00FE04AA">
              <w:rPr>
                <w:sz w:val="18"/>
                <w:szCs w:val="18"/>
                <w:lang w:val="fr-FR"/>
              </w:rPr>
              <w:t>pertinents</w:t>
            </w:r>
            <w:r w:rsidR="00FE04AA" w:rsidRPr="00FE04AA">
              <w:rPr>
                <w:sz w:val="18"/>
                <w:szCs w:val="18"/>
                <w:lang w:val="fr-FR"/>
              </w:rPr>
              <w:t xml:space="preserve"> </w:t>
            </w:r>
            <w:r w:rsidR="00FE04AA">
              <w:rPr>
                <w:sz w:val="18"/>
                <w:szCs w:val="18"/>
                <w:lang w:val="fr-FR"/>
              </w:rPr>
              <w:t>puissent</w:t>
            </w:r>
            <w:r w:rsidR="00FE04AA" w:rsidRPr="00FE04AA">
              <w:rPr>
                <w:sz w:val="18"/>
                <w:szCs w:val="18"/>
                <w:lang w:val="fr-FR"/>
              </w:rPr>
              <w:t xml:space="preserve"> être trouvés</w:t>
            </w:r>
            <w:r w:rsidRPr="00F11E6B">
              <w:rPr>
                <w:sz w:val="18"/>
                <w:szCs w:val="18"/>
                <w:lang w:val="fr-FR"/>
              </w:rPr>
              <w:t>.”</w:t>
            </w:r>
          </w:p>
          <w:p w:rsidR="0056735A" w:rsidRPr="00F11E6B" w:rsidRDefault="0056735A" w:rsidP="00F64722">
            <w:pPr>
              <w:rPr>
                <w:sz w:val="8"/>
                <w:lang w:val="fr-FR"/>
              </w:rPr>
            </w:pPr>
          </w:p>
        </w:tc>
      </w:tr>
    </w:tbl>
    <w:p w:rsidR="0056735A" w:rsidRPr="00F11E6B" w:rsidRDefault="0056735A" w:rsidP="0056735A">
      <w:pPr>
        <w:rPr>
          <w:sz w:val="18"/>
          <w:lang w:val="fr-FR"/>
        </w:rPr>
      </w:pPr>
    </w:p>
    <w:tbl>
      <w:tblPr>
        <w:tblStyle w:val="TableGrid"/>
        <w:tblW w:w="0" w:type="auto"/>
        <w:tblLook w:val="04A0" w:firstRow="1" w:lastRow="0" w:firstColumn="1" w:lastColumn="0" w:noHBand="0" w:noVBand="1"/>
      </w:tblPr>
      <w:tblGrid>
        <w:gridCol w:w="9629"/>
      </w:tblGrid>
      <w:tr w:rsidR="00655B84" w:rsidRPr="00223D2A" w:rsidTr="008156EB">
        <w:tc>
          <w:tcPr>
            <w:tcW w:w="9629" w:type="dxa"/>
            <w:shd w:val="clear" w:color="auto" w:fill="F2F2F2" w:themeFill="background1" w:themeFillShade="F2"/>
          </w:tcPr>
          <w:p w:rsidR="00F64722" w:rsidRPr="00F11E6B" w:rsidRDefault="00F64722" w:rsidP="008156EB">
            <w:pPr>
              <w:keepNext/>
              <w:rPr>
                <w:sz w:val="10"/>
                <w:szCs w:val="10"/>
                <w:lang w:val="fr-FR"/>
              </w:rPr>
            </w:pPr>
          </w:p>
          <w:p w:rsidR="00F64722" w:rsidRPr="00F11E6B" w:rsidRDefault="00F94F43" w:rsidP="008156EB">
            <w:pPr>
              <w:keepNext/>
              <w:rPr>
                <w:sz w:val="18"/>
                <w:szCs w:val="18"/>
                <w:lang w:val="fr-FR"/>
              </w:rPr>
            </w:pPr>
            <w:r w:rsidRPr="00F11E6B">
              <w:rPr>
                <w:sz w:val="18"/>
                <w:szCs w:val="18"/>
                <w:u w:val="single"/>
                <w:lang w:val="fr-FR"/>
              </w:rPr>
              <w:t>Propositions de l</w:t>
            </w:r>
            <w:r w:rsidR="00931540">
              <w:rPr>
                <w:sz w:val="18"/>
                <w:szCs w:val="18"/>
                <w:u w:val="single"/>
                <w:lang w:val="fr-FR"/>
              </w:rPr>
              <w:t>’</w:t>
            </w:r>
            <w:r w:rsidRPr="00F11E6B">
              <w:rPr>
                <w:sz w:val="18"/>
                <w:szCs w:val="18"/>
                <w:u w:val="single"/>
                <w:lang w:val="fr-FR"/>
              </w:rPr>
              <w:t xml:space="preserve">ISF, </w:t>
            </w:r>
            <w:r w:rsidR="008A1516" w:rsidRPr="00F11E6B">
              <w:rPr>
                <w:sz w:val="18"/>
                <w:szCs w:val="18"/>
                <w:u w:val="single"/>
                <w:lang w:val="fr-FR"/>
              </w:rPr>
              <w:t>CIO</w:t>
            </w:r>
            <w:r w:rsidRPr="00F11E6B">
              <w:rPr>
                <w:sz w:val="18"/>
                <w:szCs w:val="18"/>
                <w:u w:val="single"/>
                <w:lang w:val="fr-FR"/>
              </w:rPr>
              <w:t xml:space="preserve">PORA, </w:t>
            </w:r>
            <w:r w:rsidRPr="00FE55BA">
              <w:rPr>
                <w:i/>
                <w:sz w:val="18"/>
                <w:szCs w:val="18"/>
                <w:u w:val="single"/>
                <w:lang w:val="fr-FR"/>
              </w:rPr>
              <w:t>CropLife International</w:t>
            </w:r>
            <w:r w:rsidR="00FE55BA">
              <w:rPr>
                <w:sz w:val="18"/>
                <w:szCs w:val="18"/>
                <w:u w:val="single"/>
                <w:lang w:val="fr-FR"/>
              </w:rPr>
              <w:t xml:space="preserve">, </w:t>
            </w:r>
            <w:r w:rsidRPr="00FE55BA">
              <w:rPr>
                <w:i/>
                <w:sz w:val="18"/>
                <w:szCs w:val="18"/>
                <w:u w:val="single"/>
                <w:lang w:val="fr-FR"/>
              </w:rPr>
              <w:t>Euroseeds</w:t>
            </w:r>
            <w:r w:rsidR="00FE55BA">
              <w:rPr>
                <w:sz w:val="18"/>
                <w:szCs w:val="18"/>
                <w:u w:val="single"/>
                <w:lang w:val="fr-FR"/>
              </w:rPr>
              <w:t>, APSA, AFSTA et</w:t>
            </w:r>
            <w:r w:rsidR="008A1516">
              <w:rPr>
                <w:sz w:val="18"/>
                <w:szCs w:val="18"/>
                <w:u w:val="single"/>
                <w:lang w:val="fr-FR"/>
              </w:rPr>
              <w:t> </w:t>
            </w:r>
            <w:r w:rsidR="008A1516" w:rsidRPr="00F11E6B">
              <w:rPr>
                <w:sz w:val="18"/>
                <w:szCs w:val="18"/>
                <w:u w:val="single"/>
                <w:lang w:val="fr-FR"/>
              </w:rPr>
              <w:t>SAA</w:t>
            </w:r>
            <w:r w:rsidR="00655B84" w:rsidRPr="00F11E6B">
              <w:rPr>
                <w:rStyle w:val="EndnoteReference"/>
                <w:b/>
                <w:sz w:val="18"/>
                <w:szCs w:val="18"/>
                <w:lang w:val="fr-FR"/>
              </w:rPr>
              <w:endnoteReference w:id="19"/>
            </w:r>
          </w:p>
          <w:p w:rsidR="00F64722" w:rsidRPr="00F11E6B" w:rsidRDefault="00F64722" w:rsidP="008156EB">
            <w:pPr>
              <w:keepNext/>
              <w:rPr>
                <w:sz w:val="18"/>
                <w:szCs w:val="18"/>
                <w:lang w:val="fr-FR"/>
              </w:rPr>
            </w:pPr>
          </w:p>
          <w:p w:rsidR="00F64722" w:rsidRPr="00F11E6B" w:rsidRDefault="002473A2" w:rsidP="008156EB">
            <w:pPr>
              <w:keepNext/>
              <w:rPr>
                <w:sz w:val="18"/>
                <w:szCs w:val="18"/>
                <w:lang w:val="fr-FR"/>
              </w:rPr>
            </w:pPr>
            <w:r>
              <w:rPr>
                <w:sz w:val="18"/>
                <w:szCs w:val="18"/>
                <w:lang w:val="fr-FR"/>
              </w:rPr>
              <w:t>Le sous</w:t>
            </w:r>
            <w:r w:rsidR="00931540">
              <w:rPr>
                <w:sz w:val="18"/>
                <w:szCs w:val="18"/>
                <w:lang w:val="fr-FR"/>
              </w:rPr>
              <w:t>-</w:t>
            </w:r>
            <w:r w:rsidR="008A1516">
              <w:rPr>
                <w:sz w:val="18"/>
                <w:szCs w:val="18"/>
                <w:lang w:val="fr-FR"/>
              </w:rPr>
              <w:t>titre </w:t>
            </w:r>
            <w:r w:rsidR="008A1516" w:rsidRPr="00F11E6B">
              <w:rPr>
                <w:sz w:val="18"/>
                <w:szCs w:val="18"/>
                <w:lang w:val="fr-FR"/>
              </w:rPr>
              <w:t>d)</w:t>
            </w:r>
            <w:r w:rsidR="00655B84" w:rsidRPr="00F11E6B">
              <w:rPr>
                <w:sz w:val="18"/>
                <w:szCs w:val="18"/>
                <w:lang w:val="fr-FR"/>
              </w:rPr>
              <w:t xml:space="preserve"> </w:t>
            </w:r>
            <w:r>
              <w:rPr>
                <w:sz w:val="18"/>
                <w:szCs w:val="18"/>
                <w:lang w:val="fr-FR"/>
              </w:rPr>
              <w:t>doit être modifié comme suit</w:t>
            </w:r>
            <w:r w:rsidR="00931540">
              <w:rPr>
                <w:sz w:val="18"/>
                <w:szCs w:val="18"/>
                <w:lang w:val="fr-FR"/>
              </w:rPr>
              <w:t> :</w:t>
            </w:r>
            <w:r w:rsidR="00655B84" w:rsidRPr="00F11E6B">
              <w:rPr>
                <w:sz w:val="18"/>
                <w:szCs w:val="18"/>
                <w:lang w:val="fr-FR"/>
              </w:rPr>
              <w:t xml:space="preserve"> “</w:t>
            </w:r>
            <w:r w:rsidRPr="002473A2">
              <w:rPr>
                <w:sz w:val="18"/>
                <w:szCs w:val="18"/>
                <w:lang w:val="fr-FR"/>
              </w:rPr>
              <w:t xml:space="preserve">Pouvoir exercer raisonnablement </w:t>
            </w:r>
            <w:r w:rsidRPr="002473A2">
              <w:rPr>
                <w:strike/>
                <w:sz w:val="18"/>
                <w:szCs w:val="18"/>
                <w:highlight w:val="lightGray"/>
                <w:lang w:val="fr-FR"/>
              </w:rPr>
              <w:t>son</w:t>
            </w:r>
            <w:r w:rsidRPr="002473A2">
              <w:rPr>
                <w:sz w:val="18"/>
                <w:szCs w:val="18"/>
                <w:lang w:val="fr-FR"/>
              </w:rPr>
              <w:t xml:space="preserve"> </w:t>
            </w:r>
            <w:r w:rsidR="00246A34">
              <w:rPr>
                <w:sz w:val="18"/>
                <w:szCs w:val="18"/>
                <w:u w:val="single"/>
                <w:lang w:val="fr-FR"/>
              </w:rPr>
              <w:t>ce</w:t>
            </w:r>
            <w:r>
              <w:rPr>
                <w:sz w:val="18"/>
                <w:szCs w:val="18"/>
                <w:lang w:val="fr-FR"/>
              </w:rPr>
              <w:t xml:space="preserve"> </w:t>
            </w:r>
            <w:r w:rsidRPr="002473A2">
              <w:rPr>
                <w:sz w:val="18"/>
                <w:szCs w:val="18"/>
                <w:lang w:val="fr-FR"/>
              </w:rPr>
              <w:t>droit</w:t>
            </w:r>
            <w:r w:rsidR="00655B84" w:rsidRPr="00F11E6B">
              <w:rPr>
                <w:sz w:val="18"/>
                <w:szCs w:val="18"/>
                <w:lang w:val="fr-FR"/>
              </w:rPr>
              <w:t>”</w:t>
            </w:r>
          </w:p>
          <w:p w:rsidR="00F64722" w:rsidRPr="00F11E6B" w:rsidRDefault="00F64722" w:rsidP="008156EB">
            <w:pPr>
              <w:keepNext/>
              <w:rPr>
                <w:sz w:val="18"/>
                <w:szCs w:val="18"/>
                <w:lang w:val="fr-FR"/>
              </w:rPr>
            </w:pPr>
          </w:p>
          <w:p w:rsidR="00F64722" w:rsidRPr="00F11E6B" w:rsidRDefault="00773D6B" w:rsidP="00655B84">
            <w:pPr>
              <w:keepNext/>
              <w:rPr>
                <w:sz w:val="18"/>
                <w:szCs w:val="18"/>
                <w:highlight w:val="lightGray"/>
                <w:u w:val="single"/>
                <w:lang w:val="fr-FR"/>
              </w:rPr>
            </w:pPr>
            <w:r>
              <w:rPr>
                <w:sz w:val="18"/>
                <w:szCs w:val="18"/>
                <w:lang w:val="fr-FR"/>
              </w:rPr>
              <w:t>Note de bas de page n° </w:t>
            </w:r>
            <w:r w:rsidR="00655B84" w:rsidRPr="00F11E6B">
              <w:rPr>
                <w:sz w:val="18"/>
                <w:szCs w:val="18"/>
                <w:lang w:val="fr-FR"/>
              </w:rPr>
              <w:t xml:space="preserve">2 </w:t>
            </w:r>
            <w:r>
              <w:rPr>
                <w:sz w:val="18"/>
                <w:szCs w:val="18"/>
                <w:lang w:val="fr-FR"/>
              </w:rPr>
              <w:t xml:space="preserve">du </w:t>
            </w:r>
            <w:r w:rsidR="008A1516">
              <w:rPr>
                <w:sz w:val="18"/>
                <w:szCs w:val="18"/>
                <w:lang w:val="fr-FR"/>
              </w:rPr>
              <w:t>paragraphe 1</w:t>
            </w:r>
            <w:r>
              <w:rPr>
                <w:sz w:val="18"/>
                <w:szCs w:val="18"/>
                <w:lang w:val="fr-FR"/>
              </w:rPr>
              <w:t>2</w:t>
            </w:r>
            <w:r w:rsidR="00931540">
              <w:rPr>
                <w:sz w:val="18"/>
                <w:szCs w:val="18"/>
                <w:lang w:val="fr-FR"/>
              </w:rPr>
              <w:t> :</w:t>
            </w:r>
            <w:r w:rsidR="00655B84" w:rsidRPr="00F11E6B">
              <w:rPr>
                <w:sz w:val="18"/>
                <w:szCs w:val="18"/>
                <w:lang w:val="fr-FR"/>
              </w:rPr>
              <w:t xml:space="preserve"> “</w:t>
            </w:r>
            <w:r w:rsidR="00110CD0" w:rsidRPr="00110CD0">
              <w:rPr>
                <w:sz w:val="18"/>
                <w:szCs w:val="18"/>
                <w:highlight w:val="lightGray"/>
                <w:u w:val="single"/>
                <w:lang w:val="fr-FR"/>
              </w:rPr>
              <w:t>L</w:t>
            </w:r>
            <w:r w:rsidR="00931540">
              <w:rPr>
                <w:sz w:val="18"/>
                <w:szCs w:val="18"/>
                <w:highlight w:val="lightGray"/>
                <w:u w:val="single"/>
                <w:lang w:val="fr-FR"/>
              </w:rPr>
              <w:t>’</w:t>
            </w:r>
            <w:r w:rsidR="008A1516" w:rsidRPr="00110CD0">
              <w:rPr>
                <w:sz w:val="18"/>
                <w:szCs w:val="18"/>
                <w:highlight w:val="lightGray"/>
                <w:u w:val="single"/>
                <w:lang w:val="fr-FR"/>
              </w:rPr>
              <w:t>article</w:t>
            </w:r>
            <w:r w:rsidR="008A1516">
              <w:rPr>
                <w:sz w:val="18"/>
                <w:szCs w:val="18"/>
                <w:highlight w:val="lightGray"/>
                <w:u w:val="single"/>
                <w:lang w:val="fr-FR"/>
              </w:rPr>
              <w:t> </w:t>
            </w:r>
            <w:r w:rsidR="008A1516" w:rsidRPr="00110CD0">
              <w:rPr>
                <w:sz w:val="18"/>
                <w:szCs w:val="18"/>
                <w:highlight w:val="lightGray"/>
                <w:u w:val="single"/>
                <w:lang w:val="fr-FR"/>
              </w:rPr>
              <w:t>1</w:t>
            </w:r>
            <w:r w:rsidR="00110CD0" w:rsidRPr="00110CD0">
              <w:rPr>
                <w:sz w:val="18"/>
                <w:szCs w:val="18"/>
                <w:highlight w:val="lightGray"/>
                <w:u w:val="single"/>
                <w:lang w:val="fr-FR"/>
              </w:rPr>
              <w:t>4.2) repose sur l</w:t>
            </w:r>
            <w:r w:rsidR="00931540">
              <w:rPr>
                <w:sz w:val="18"/>
                <w:szCs w:val="18"/>
                <w:highlight w:val="lightGray"/>
                <w:u w:val="single"/>
                <w:lang w:val="fr-FR"/>
              </w:rPr>
              <w:t>’</w:t>
            </w:r>
            <w:r w:rsidR="00110CD0" w:rsidRPr="00110CD0">
              <w:rPr>
                <w:sz w:val="18"/>
                <w:szCs w:val="18"/>
                <w:highlight w:val="lightGray"/>
                <w:u w:val="single"/>
                <w:lang w:val="fr-FR"/>
              </w:rPr>
              <w:t>hypothèse que le produit de la récolte obtenu par l</w:t>
            </w:r>
            <w:r w:rsidR="00931540">
              <w:rPr>
                <w:sz w:val="18"/>
                <w:szCs w:val="18"/>
                <w:highlight w:val="lightGray"/>
                <w:u w:val="single"/>
                <w:lang w:val="fr-FR"/>
              </w:rPr>
              <w:t>’</w:t>
            </w:r>
            <w:r w:rsidR="00110CD0" w:rsidRPr="00110CD0">
              <w:rPr>
                <w:sz w:val="18"/>
                <w:szCs w:val="18"/>
                <w:highlight w:val="lightGray"/>
                <w:u w:val="single"/>
                <w:lang w:val="fr-FR"/>
              </w:rPr>
              <w:t>utilisation non autorisée de matériel de reproduction ou de multiplication est illégal, sauf preuve contraire (c</w:t>
            </w:r>
            <w:r w:rsidR="00931540">
              <w:rPr>
                <w:sz w:val="18"/>
                <w:szCs w:val="18"/>
                <w:highlight w:val="lightGray"/>
                <w:u w:val="single"/>
                <w:lang w:val="fr-FR"/>
              </w:rPr>
              <w:t>’</w:t>
            </w:r>
            <w:r w:rsidR="00110CD0" w:rsidRPr="00110CD0">
              <w:rPr>
                <w:sz w:val="18"/>
                <w:szCs w:val="18"/>
                <w:highlight w:val="lightGray"/>
                <w:u w:val="single"/>
                <w:lang w:val="fr-FR"/>
              </w:rPr>
              <w:t>est</w:t>
            </w:r>
            <w:r w:rsidR="00931540">
              <w:rPr>
                <w:sz w:val="18"/>
                <w:szCs w:val="18"/>
                <w:highlight w:val="lightGray"/>
                <w:u w:val="single"/>
                <w:lang w:val="fr-FR"/>
              </w:rPr>
              <w:t>-</w:t>
            </w:r>
            <w:r w:rsidR="00110CD0" w:rsidRPr="00110CD0">
              <w:rPr>
                <w:sz w:val="18"/>
                <w:szCs w:val="18"/>
                <w:highlight w:val="lightGray"/>
                <w:u w:val="single"/>
                <w:lang w:val="fr-FR"/>
              </w:rPr>
              <w:t>à</w:t>
            </w:r>
            <w:r w:rsidR="00931540">
              <w:rPr>
                <w:sz w:val="18"/>
                <w:szCs w:val="18"/>
                <w:highlight w:val="lightGray"/>
                <w:u w:val="single"/>
                <w:lang w:val="fr-FR"/>
              </w:rPr>
              <w:t>-</w:t>
            </w:r>
            <w:r w:rsidR="00110CD0" w:rsidRPr="00110CD0">
              <w:rPr>
                <w:sz w:val="18"/>
                <w:szCs w:val="18"/>
                <w:highlight w:val="lightGray"/>
                <w:u w:val="single"/>
                <w:lang w:val="fr-FR"/>
              </w:rPr>
              <w:t xml:space="preserve">dire </w:t>
            </w:r>
            <w:r w:rsidR="006D3E1F">
              <w:rPr>
                <w:sz w:val="18"/>
                <w:szCs w:val="18"/>
                <w:highlight w:val="lightGray"/>
                <w:u w:val="single"/>
                <w:lang w:val="fr-FR"/>
              </w:rPr>
              <w:t>qu</w:t>
            </w:r>
            <w:r w:rsidR="00931540">
              <w:rPr>
                <w:sz w:val="18"/>
                <w:szCs w:val="18"/>
                <w:highlight w:val="lightGray"/>
                <w:u w:val="single"/>
                <w:lang w:val="fr-FR"/>
              </w:rPr>
              <w:t>’</w:t>
            </w:r>
            <w:r w:rsidR="006D3E1F">
              <w:rPr>
                <w:sz w:val="18"/>
                <w:szCs w:val="18"/>
                <w:highlight w:val="lightGray"/>
                <w:u w:val="single"/>
                <w:lang w:val="fr-FR"/>
              </w:rPr>
              <w:t>il existait une possibilité raisonnable</w:t>
            </w:r>
            <w:r w:rsidR="00110CD0" w:rsidRPr="00110CD0">
              <w:rPr>
                <w:sz w:val="18"/>
                <w:szCs w:val="18"/>
                <w:highlight w:val="lightGray"/>
                <w:u w:val="single"/>
                <w:lang w:val="fr-FR"/>
              </w:rPr>
              <w:t>).  Pour l</w:t>
            </w:r>
            <w:r w:rsidR="00931540">
              <w:rPr>
                <w:sz w:val="18"/>
                <w:szCs w:val="18"/>
                <w:highlight w:val="lightGray"/>
                <w:u w:val="single"/>
                <w:lang w:val="fr-FR"/>
              </w:rPr>
              <w:t>’</w:t>
            </w:r>
            <w:r w:rsidR="00110CD0" w:rsidRPr="00110CD0">
              <w:rPr>
                <w:sz w:val="18"/>
                <w:szCs w:val="18"/>
                <w:highlight w:val="lightGray"/>
                <w:u w:val="single"/>
                <w:lang w:val="fr-FR"/>
              </w:rPr>
              <w:t>obtenteur, il est impossible d</w:t>
            </w:r>
            <w:r w:rsidR="00931540">
              <w:rPr>
                <w:sz w:val="18"/>
                <w:szCs w:val="18"/>
                <w:highlight w:val="lightGray"/>
                <w:u w:val="single"/>
                <w:lang w:val="fr-FR"/>
              </w:rPr>
              <w:t>’</w:t>
            </w:r>
            <w:r w:rsidR="00110CD0" w:rsidRPr="00110CD0">
              <w:rPr>
                <w:sz w:val="18"/>
                <w:szCs w:val="18"/>
                <w:highlight w:val="lightGray"/>
                <w:u w:val="single"/>
                <w:lang w:val="fr-FR"/>
              </w:rPr>
              <w:t xml:space="preserve">établir </w:t>
            </w:r>
            <w:r w:rsidR="00BB2540">
              <w:rPr>
                <w:sz w:val="18"/>
                <w:szCs w:val="18"/>
                <w:highlight w:val="lightGray"/>
                <w:u w:val="single"/>
                <w:lang w:val="fr-FR"/>
              </w:rPr>
              <w:t>l</w:t>
            </w:r>
            <w:r w:rsidR="00931540">
              <w:rPr>
                <w:sz w:val="18"/>
                <w:szCs w:val="18"/>
                <w:highlight w:val="lightGray"/>
                <w:u w:val="single"/>
                <w:lang w:val="fr-FR"/>
              </w:rPr>
              <w:t>’</w:t>
            </w:r>
            <w:r w:rsidR="00BB2540">
              <w:rPr>
                <w:sz w:val="18"/>
                <w:szCs w:val="18"/>
                <w:highlight w:val="lightGray"/>
                <w:u w:val="single"/>
                <w:lang w:val="fr-FR"/>
              </w:rPr>
              <w:t>absence d</w:t>
            </w:r>
            <w:r w:rsidR="00931540">
              <w:rPr>
                <w:sz w:val="18"/>
                <w:szCs w:val="18"/>
                <w:highlight w:val="lightGray"/>
                <w:u w:val="single"/>
                <w:lang w:val="fr-FR"/>
              </w:rPr>
              <w:t>’</w:t>
            </w:r>
            <w:r w:rsidR="00BB2540">
              <w:rPr>
                <w:sz w:val="18"/>
                <w:szCs w:val="18"/>
                <w:highlight w:val="lightGray"/>
                <w:u w:val="single"/>
                <w:lang w:val="fr-FR"/>
              </w:rPr>
              <w:t xml:space="preserve">une </w:t>
            </w:r>
            <w:r w:rsidR="00931540">
              <w:rPr>
                <w:sz w:val="18"/>
                <w:szCs w:val="18"/>
                <w:highlight w:val="lightGray"/>
                <w:u w:val="single"/>
                <w:lang w:val="fr-FR"/>
              </w:rPr>
              <w:t>‘</w:t>
            </w:r>
            <w:r w:rsidR="00BB2540">
              <w:rPr>
                <w:sz w:val="18"/>
                <w:szCs w:val="18"/>
                <w:highlight w:val="lightGray"/>
                <w:u w:val="single"/>
                <w:lang w:val="fr-FR"/>
              </w:rPr>
              <w:t>possibilité raisonnable</w:t>
            </w:r>
            <w:r w:rsidR="00931540">
              <w:rPr>
                <w:sz w:val="18"/>
                <w:szCs w:val="18"/>
                <w:highlight w:val="lightGray"/>
                <w:u w:val="single"/>
                <w:lang w:val="fr-FR"/>
              </w:rPr>
              <w:t>’</w:t>
            </w:r>
            <w:r w:rsidR="00110CD0" w:rsidRPr="00110CD0">
              <w:rPr>
                <w:sz w:val="18"/>
                <w:szCs w:val="18"/>
                <w:highlight w:val="lightGray"/>
                <w:u w:val="single"/>
                <w:lang w:val="fr-FR"/>
              </w:rPr>
              <w:t>, qui est une preuve négative, puisque seul ce qui existe constituera une preuve de son existence.  Faire une affirmation négative exige de démontrer la non</w:t>
            </w:r>
            <w:r w:rsidR="00931540">
              <w:rPr>
                <w:sz w:val="18"/>
                <w:szCs w:val="18"/>
                <w:highlight w:val="lightGray"/>
                <w:u w:val="single"/>
                <w:lang w:val="fr-FR"/>
              </w:rPr>
              <w:t>-</w:t>
            </w:r>
            <w:r w:rsidR="00110CD0" w:rsidRPr="00110CD0">
              <w:rPr>
                <w:sz w:val="18"/>
                <w:szCs w:val="18"/>
                <w:highlight w:val="lightGray"/>
                <w:u w:val="single"/>
                <w:lang w:val="fr-FR"/>
              </w:rPr>
              <w:t>existence, ce qui est logiquement impossible et juridiquement injustifiable</w:t>
            </w:r>
            <w:r w:rsidR="00655B84" w:rsidRPr="00F11E6B">
              <w:rPr>
                <w:sz w:val="18"/>
                <w:szCs w:val="18"/>
                <w:highlight w:val="lightGray"/>
                <w:u w:val="single"/>
                <w:lang w:val="fr-FR"/>
              </w:rPr>
              <w:t>.</w:t>
            </w:r>
          </w:p>
          <w:p w:rsidR="00F64722" w:rsidRPr="00F11E6B" w:rsidRDefault="00F64722" w:rsidP="00655B84">
            <w:pPr>
              <w:keepNext/>
              <w:rPr>
                <w:sz w:val="18"/>
                <w:szCs w:val="18"/>
                <w:highlight w:val="lightGray"/>
                <w:u w:val="single"/>
                <w:lang w:val="fr-FR"/>
              </w:rPr>
            </w:pPr>
          </w:p>
          <w:p w:rsidR="008A1516" w:rsidRDefault="00655B84" w:rsidP="00655B84">
            <w:pPr>
              <w:keepNext/>
              <w:rPr>
                <w:sz w:val="18"/>
                <w:szCs w:val="18"/>
                <w:highlight w:val="lightGray"/>
                <w:u w:val="single"/>
                <w:lang w:val="fr-FR"/>
              </w:rPr>
            </w:pPr>
            <w:r w:rsidRPr="00F11E6B">
              <w:rPr>
                <w:sz w:val="18"/>
                <w:szCs w:val="18"/>
                <w:highlight w:val="lightGray"/>
                <w:u w:val="single"/>
                <w:lang w:val="fr-FR"/>
              </w:rPr>
              <w:t>“</w:t>
            </w:r>
            <w:r w:rsidR="00442B23" w:rsidRPr="00D246DA">
              <w:rPr>
                <w:sz w:val="18"/>
                <w:szCs w:val="18"/>
                <w:highlight w:val="lightGray"/>
                <w:u w:val="single"/>
                <w:lang w:val="fr-FR"/>
              </w:rPr>
              <w:t>Compte tenu de ce qui précède, l</w:t>
            </w:r>
            <w:r w:rsidR="00931540">
              <w:rPr>
                <w:sz w:val="18"/>
                <w:szCs w:val="18"/>
                <w:highlight w:val="lightGray"/>
                <w:u w:val="single"/>
                <w:lang w:val="fr-FR"/>
              </w:rPr>
              <w:t>’</w:t>
            </w:r>
            <w:r w:rsidR="00442B23" w:rsidRPr="00D246DA">
              <w:rPr>
                <w:sz w:val="18"/>
                <w:szCs w:val="18"/>
                <w:highlight w:val="lightGray"/>
                <w:u w:val="single"/>
                <w:lang w:val="fr-FR"/>
              </w:rPr>
              <w:t>obt</w:t>
            </w:r>
            <w:r w:rsidR="00D246DA">
              <w:rPr>
                <w:sz w:val="18"/>
                <w:szCs w:val="18"/>
                <w:highlight w:val="lightGray"/>
                <w:u w:val="single"/>
                <w:lang w:val="fr-FR"/>
              </w:rPr>
              <w:t>enteur peut</w:t>
            </w:r>
            <w:r w:rsidR="000F193B">
              <w:rPr>
                <w:sz w:val="18"/>
                <w:szCs w:val="18"/>
                <w:highlight w:val="lightGray"/>
                <w:u w:val="single"/>
                <w:lang w:val="fr-FR"/>
              </w:rPr>
              <w:t xml:space="preserve"> uniquement démontrer l</w:t>
            </w:r>
            <w:r w:rsidR="00931540">
              <w:rPr>
                <w:sz w:val="18"/>
                <w:szCs w:val="18"/>
                <w:highlight w:val="lightGray"/>
                <w:u w:val="single"/>
                <w:lang w:val="fr-FR"/>
              </w:rPr>
              <w:t>’</w:t>
            </w:r>
            <w:r w:rsidR="000F193B">
              <w:rPr>
                <w:sz w:val="18"/>
                <w:szCs w:val="18"/>
                <w:highlight w:val="lightGray"/>
                <w:u w:val="single"/>
                <w:lang w:val="fr-FR"/>
              </w:rPr>
              <w:t>absence d</w:t>
            </w:r>
            <w:r w:rsidR="00931540">
              <w:rPr>
                <w:sz w:val="18"/>
                <w:szCs w:val="18"/>
                <w:highlight w:val="lightGray"/>
                <w:u w:val="single"/>
                <w:lang w:val="fr-FR"/>
              </w:rPr>
              <w:t>’</w:t>
            </w:r>
            <w:r w:rsidR="000F193B">
              <w:rPr>
                <w:sz w:val="18"/>
                <w:szCs w:val="18"/>
                <w:highlight w:val="lightGray"/>
                <w:u w:val="single"/>
                <w:lang w:val="fr-FR"/>
              </w:rPr>
              <w:t xml:space="preserve">une </w:t>
            </w:r>
            <w:r w:rsidR="00931540">
              <w:rPr>
                <w:sz w:val="18"/>
                <w:szCs w:val="18"/>
                <w:highlight w:val="lightGray"/>
                <w:u w:val="single"/>
                <w:lang w:val="fr-FR"/>
              </w:rPr>
              <w:t>‘</w:t>
            </w:r>
            <w:r w:rsidR="000F193B">
              <w:rPr>
                <w:sz w:val="18"/>
                <w:szCs w:val="18"/>
                <w:highlight w:val="lightGray"/>
                <w:u w:val="single"/>
                <w:lang w:val="fr-FR"/>
              </w:rPr>
              <w:t>possibilité raisonnable</w:t>
            </w:r>
            <w:r w:rsidR="00931540">
              <w:rPr>
                <w:sz w:val="18"/>
                <w:szCs w:val="18"/>
                <w:highlight w:val="lightGray"/>
                <w:u w:val="single"/>
                <w:lang w:val="fr-FR"/>
              </w:rPr>
              <w:t>’</w:t>
            </w:r>
            <w:r w:rsidR="000F193B">
              <w:rPr>
                <w:sz w:val="18"/>
                <w:szCs w:val="18"/>
                <w:highlight w:val="lightGray"/>
                <w:u w:val="single"/>
                <w:lang w:val="fr-FR"/>
              </w:rPr>
              <w:t xml:space="preserve"> d</w:t>
            </w:r>
            <w:r w:rsidR="00931540">
              <w:rPr>
                <w:sz w:val="18"/>
                <w:szCs w:val="18"/>
                <w:highlight w:val="lightGray"/>
                <w:u w:val="single"/>
                <w:lang w:val="fr-FR"/>
              </w:rPr>
              <w:t>’</w:t>
            </w:r>
            <w:r w:rsidR="00442B23" w:rsidRPr="00D246DA">
              <w:rPr>
                <w:sz w:val="18"/>
                <w:szCs w:val="18"/>
                <w:highlight w:val="lightGray"/>
                <w:u w:val="single"/>
                <w:lang w:val="fr-FR"/>
              </w:rPr>
              <w:t>exercer son droit en relation avec ledit matériel de reproduction ou de multiplication de deux</w:t>
            </w:r>
            <w:r w:rsidR="003E0088">
              <w:rPr>
                <w:sz w:val="18"/>
                <w:szCs w:val="18"/>
                <w:highlight w:val="lightGray"/>
                <w:u w:val="single"/>
                <w:lang w:val="fr-FR"/>
              </w:rPr>
              <w:t> </w:t>
            </w:r>
            <w:r w:rsidR="00442B23" w:rsidRPr="00D246DA">
              <w:rPr>
                <w:sz w:val="18"/>
                <w:szCs w:val="18"/>
                <w:highlight w:val="lightGray"/>
                <w:u w:val="single"/>
                <w:lang w:val="fr-FR"/>
              </w:rPr>
              <w:t>manières</w:t>
            </w:r>
            <w:r w:rsidR="00931540">
              <w:rPr>
                <w:sz w:val="18"/>
                <w:szCs w:val="18"/>
                <w:highlight w:val="lightGray"/>
                <w:u w:val="single"/>
                <w:lang w:val="fr-FR"/>
              </w:rPr>
              <w:t> :</w:t>
            </w:r>
            <w:r w:rsidR="00442B23" w:rsidRPr="00D246DA">
              <w:rPr>
                <w:sz w:val="18"/>
                <w:szCs w:val="18"/>
                <w:highlight w:val="lightGray"/>
                <w:u w:val="single"/>
                <w:lang w:val="fr-FR"/>
              </w:rPr>
              <w:t xml:space="preserve"> soit par une déclaration </w:t>
            </w:r>
            <w:r w:rsidR="000F193B">
              <w:rPr>
                <w:sz w:val="18"/>
                <w:szCs w:val="18"/>
                <w:highlight w:val="lightGray"/>
                <w:u w:val="single"/>
                <w:lang w:val="fr-FR"/>
              </w:rPr>
              <w:t>officielle</w:t>
            </w:r>
            <w:r w:rsidR="00442B23" w:rsidRPr="00D246DA">
              <w:rPr>
                <w:sz w:val="18"/>
                <w:szCs w:val="18"/>
                <w:highlight w:val="lightGray"/>
                <w:u w:val="single"/>
                <w:lang w:val="fr-FR"/>
              </w:rPr>
              <w:t xml:space="preserve"> dans laq</w:t>
            </w:r>
            <w:r w:rsidR="00D246DA">
              <w:rPr>
                <w:sz w:val="18"/>
                <w:szCs w:val="18"/>
                <w:highlight w:val="lightGray"/>
                <w:u w:val="single"/>
                <w:lang w:val="fr-FR"/>
              </w:rPr>
              <w:t xml:space="preserve">uelle il </w:t>
            </w:r>
            <w:r w:rsidR="000F193B">
              <w:rPr>
                <w:sz w:val="18"/>
                <w:szCs w:val="18"/>
                <w:highlight w:val="lightGray"/>
                <w:u w:val="single"/>
                <w:lang w:val="fr-FR"/>
              </w:rPr>
              <w:t>souligne l</w:t>
            </w:r>
            <w:r w:rsidR="00931540">
              <w:rPr>
                <w:sz w:val="18"/>
                <w:szCs w:val="18"/>
                <w:highlight w:val="lightGray"/>
                <w:u w:val="single"/>
                <w:lang w:val="fr-FR"/>
              </w:rPr>
              <w:t>’</w:t>
            </w:r>
            <w:r w:rsidR="000F193B">
              <w:rPr>
                <w:sz w:val="18"/>
                <w:szCs w:val="18"/>
                <w:highlight w:val="lightGray"/>
                <w:u w:val="single"/>
                <w:lang w:val="fr-FR"/>
              </w:rPr>
              <w:t>absence d</w:t>
            </w:r>
            <w:r w:rsidR="00931540">
              <w:rPr>
                <w:sz w:val="18"/>
                <w:szCs w:val="18"/>
                <w:highlight w:val="lightGray"/>
                <w:u w:val="single"/>
                <w:lang w:val="fr-FR"/>
              </w:rPr>
              <w:t>’</w:t>
            </w:r>
            <w:r w:rsidR="000F193B">
              <w:rPr>
                <w:sz w:val="18"/>
                <w:szCs w:val="18"/>
                <w:highlight w:val="lightGray"/>
                <w:u w:val="single"/>
                <w:lang w:val="fr-FR"/>
              </w:rPr>
              <w:t xml:space="preserve">une </w:t>
            </w:r>
            <w:r w:rsidR="00931540">
              <w:rPr>
                <w:sz w:val="18"/>
                <w:szCs w:val="18"/>
                <w:highlight w:val="lightGray"/>
                <w:u w:val="single"/>
                <w:lang w:val="fr-FR"/>
              </w:rPr>
              <w:t>‘</w:t>
            </w:r>
            <w:r w:rsidR="000F193B">
              <w:rPr>
                <w:sz w:val="18"/>
                <w:szCs w:val="18"/>
                <w:highlight w:val="lightGray"/>
                <w:u w:val="single"/>
                <w:lang w:val="fr-FR"/>
              </w:rPr>
              <w:t>possibilité raisonnable</w:t>
            </w:r>
            <w:r w:rsidR="00931540">
              <w:rPr>
                <w:sz w:val="18"/>
                <w:szCs w:val="18"/>
                <w:highlight w:val="lightGray"/>
                <w:u w:val="single"/>
                <w:lang w:val="fr-FR"/>
              </w:rPr>
              <w:t>’</w:t>
            </w:r>
            <w:r w:rsidR="00442B23" w:rsidRPr="00D246DA">
              <w:rPr>
                <w:sz w:val="18"/>
                <w:szCs w:val="18"/>
                <w:highlight w:val="lightGray"/>
                <w:u w:val="single"/>
                <w:lang w:val="fr-FR"/>
              </w:rPr>
              <w:t>, soit en démontrant l</w:t>
            </w:r>
            <w:r w:rsidR="00931540">
              <w:rPr>
                <w:sz w:val="18"/>
                <w:szCs w:val="18"/>
                <w:highlight w:val="lightGray"/>
                <w:u w:val="single"/>
                <w:lang w:val="fr-FR"/>
              </w:rPr>
              <w:t>’</w:t>
            </w:r>
            <w:r w:rsidR="00442B23" w:rsidRPr="00D246DA">
              <w:rPr>
                <w:sz w:val="18"/>
                <w:szCs w:val="18"/>
                <w:highlight w:val="lightGray"/>
                <w:u w:val="single"/>
                <w:lang w:val="fr-FR"/>
              </w:rPr>
              <w:t>absence de bases légales ou de mesures permettant de faire valoir ses droits d</w:t>
            </w:r>
            <w:r w:rsidR="00931540">
              <w:rPr>
                <w:sz w:val="18"/>
                <w:szCs w:val="18"/>
                <w:highlight w:val="lightGray"/>
                <w:u w:val="single"/>
                <w:lang w:val="fr-FR"/>
              </w:rPr>
              <w:t>’</w:t>
            </w:r>
            <w:r w:rsidR="00442B23" w:rsidRPr="00D246DA">
              <w:rPr>
                <w:sz w:val="18"/>
                <w:szCs w:val="18"/>
                <w:highlight w:val="lightGray"/>
                <w:u w:val="single"/>
                <w:lang w:val="fr-FR"/>
              </w:rPr>
              <w:t>obtenteur</w:t>
            </w:r>
            <w:r w:rsidRPr="00F11E6B">
              <w:rPr>
                <w:sz w:val="18"/>
                <w:szCs w:val="18"/>
                <w:highlight w:val="lightGray"/>
                <w:u w:val="single"/>
                <w:lang w:val="fr-FR"/>
              </w:rPr>
              <w:t>.</w:t>
            </w:r>
          </w:p>
          <w:p w:rsidR="00F64722" w:rsidRPr="00F11E6B" w:rsidRDefault="00F64722" w:rsidP="00655B84">
            <w:pPr>
              <w:keepNext/>
              <w:rPr>
                <w:sz w:val="18"/>
                <w:szCs w:val="18"/>
                <w:highlight w:val="lightGray"/>
                <w:u w:val="single"/>
                <w:lang w:val="fr-FR"/>
              </w:rPr>
            </w:pPr>
          </w:p>
          <w:p w:rsidR="00F64722" w:rsidRPr="00F11E6B" w:rsidRDefault="00655B84" w:rsidP="00655B84">
            <w:pPr>
              <w:keepNext/>
              <w:rPr>
                <w:sz w:val="18"/>
                <w:szCs w:val="18"/>
                <w:lang w:val="fr-FR"/>
              </w:rPr>
            </w:pPr>
            <w:r w:rsidRPr="00F11E6B">
              <w:rPr>
                <w:sz w:val="18"/>
                <w:szCs w:val="18"/>
                <w:highlight w:val="lightGray"/>
                <w:u w:val="single"/>
                <w:lang w:val="fr-FR"/>
              </w:rPr>
              <w:t>“</w:t>
            </w:r>
            <w:r w:rsidR="00C47A95">
              <w:rPr>
                <w:sz w:val="18"/>
                <w:szCs w:val="18"/>
                <w:highlight w:val="lightGray"/>
                <w:u w:val="single"/>
                <w:lang w:val="fr-FR"/>
              </w:rPr>
              <w:t>Par conséquent</w:t>
            </w:r>
            <w:r w:rsidRPr="00F11E6B">
              <w:rPr>
                <w:sz w:val="18"/>
                <w:szCs w:val="18"/>
                <w:highlight w:val="lightGray"/>
                <w:u w:val="single"/>
                <w:lang w:val="fr-FR"/>
              </w:rPr>
              <w:t xml:space="preserve">, </w:t>
            </w:r>
            <w:r w:rsidR="00C47A95">
              <w:rPr>
                <w:sz w:val="18"/>
                <w:szCs w:val="18"/>
                <w:highlight w:val="lightGray"/>
                <w:u w:val="single"/>
                <w:lang w:val="fr-FR"/>
              </w:rPr>
              <w:t>si l</w:t>
            </w:r>
            <w:r w:rsidR="00931540">
              <w:rPr>
                <w:sz w:val="18"/>
                <w:szCs w:val="18"/>
                <w:highlight w:val="lightGray"/>
                <w:u w:val="single"/>
                <w:lang w:val="fr-FR"/>
              </w:rPr>
              <w:t>’</w:t>
            </w:r>
            <w:r w:rsidR="00C47A95">
              <w:rPr>
                <w:sz w:val="18"/>
                <w:szCs w:val="18"/>
                <w:highlight w:val="lightGray"/>
                <w:u w:val="single"/>
                <w:lang w:val="fr-FR"/>
              </w:rPr>
              <w:t>on suppose que l</w:t>
            </w:r>
            <w:r w:rsidR="00931540">
              <w:rPr>
                <w:sz w:val="18"/>
                <w:szCs w:val="18"/>
                <w:highlight w:val="lightGray"/>
                <w:u w:val="single"/>
                <w:lang w:val="fr-FR"/>
              </w:rPr>
              <w:t>’</w:t>
            </w:r>
            <w:r w:rsidR="00C47A95">
              <w:rPr>
                <w:sz w:val="18"/>
                <w:szCs w:val="18"/>
                <w:highlight w:val="lightGray"/>
                <w:u w:val="single"/>
                <w:lang w:val="fr-FR"/>
              </w:rPr>
              <w:t>obtenteur n</w:t>
            </w:r>
            <w:r w:rsidR="00931540">
              <w:rPr>
                <w:sz w:val="18"/>
                <w:szCs w:val="18"/>
                <w:highlight w:val="lightGray"/>
                <w:u w:val="single"/>
                <w:lang w:val="fr-FR"/>
              </w:rPr>
              <w:t>’</w:t>
            </w:r>
            <w:r w:rsidR="00C47A95">
              <w:rPr>
                <w:sz w:val="18"/>
                <w:szCs w:val="18"/>
                <w:highlight w:val="lightGray"/>
                <w:u w:val="single"/>
                <w:lang w:val="fr-FR"/>
              </w:rPr>
              <w:t>a pas raisonnablement pu exercer son droit, il appartiendra à la personne supposément à l</w:t>
            </w:r>
            <w:r w:rsidR="00931540">
              <w:rPr>
                <w:sz w:val="18"/>
                <w:szCs w:val="18"/>
                <w:highlight w:val="lightGray"/>
                <w:u w:val="single"/>
                <w:lang w:val="fr-FR"/>
              </w:rPr>
              <w:t>’</w:t>
            </w:r>
            <w:r w:rsidR="00C47A95">
              <w:rPr>
                <w:sz w:val="18"/>
                <w:szCs w:val="18"/>
                <w:highlight w:val="lightGray"/>
                <w:u w:val="single"/>
                <w:lang w:val="fr-FR"/>
              </w:rPr>
              <w:t>origine de l</w:t>
            </w:r>
            <w:r w:rsidR="00931540">
              <w:rPr>
                <w:sz w:val="18"/>
                <w:szCs w:val="18"/>
                <w:highlight w:val="lightGray"/>
                <w:u w:val="single"/>
                <w:lang w:val="fr-FR"/>
              </w:rPr>
              <w:t>’</w:t>
            </w:r>
            <w:r w:rsidR="00C47A95">
              <w:rPr>
                <w:sz w:val="18"/>
                <w:szCs w:val="18"/>
                <w:highlight w:val="lightGray"/>
                <w:u w:val="single"/>
                <w:lang w:val="fr-FR"/>
              </w:rPr>
              <w:t>atteinte portée aux droits d</w:t>
            </w:r>
            <w:r w:rsidR="00931540">
              <w:rPr>
                <w:sz w:val="18"/>
                <w:szCs w:val="18"/>
                <w:highlight w:val="lightGray"/>
                <w:u w:val="single"/>
                <w:lang w:val="fr-FR"/>
              </w:rPr>
              <w:t>’</w:t>
            </w:r>
            <w:r w:rsidR="00C47A95">
              <w:rPr>
                <w:sz w:val="18"/>
                <w:szCs w:val="18"/>
                <w:highlight w:val="lightGray"/>
                <w:u w:val="single"/>
                <w:lang w:val="fr-FR"/>
              </w:rPr>
              <w:t>obtenteur de démontrer au contraire que l</w:t>
            </w:r>
            <w:r w:rsidR="00931540">
              <w:rPr>
                <w:sz w:val="18"/>
                <w:szCs w:val="18"/>
                <w:highlight w:val="lightGray"/>
                <w:u w:val="single"/>
                <w:lang w:val="fr-FR"/>
              </w:rPr>
              <w:t>’</w:t>
            </w:r>
            <w:r w:rsidR="00C47A95">
              <w:rPr>
                <w:sz w:val="18"/>
                <w:szCs w:val="18"/>
                <w:highlight w:val="lightGray"/>
                <w:u w:val="single"/>
                <w:lang w:val="fr-FR"/>
              </w:rPr>
              <w:t xml:space="preserve">obtenteur </w:t>
            </w:r>
            <w:r w:rsidR="00AC3FF0">
              <w:rPr>
                <w:sz w:val="18"/>
                <w:szCs w:val="18"/>
                <w:highlight w:val="lightGray"/>
                <w:u w:val="single"/>
                <w:lang w:val="fr-FR"/>
              </w:rPr>
              <w:t>avait</w:t>
            </w:r>
            <w:r w:rsidR="00C47A95">
              <w:rPr>
                <w:sz w:val="18"/>
                <w:szCs w:val="18"/>
                <w:highlight w:val="lightGray"/>
                <w:u w:val="single"/>
                <w:lang w:val="fr-FR"/>
              </w:rPr>
              <w:t xml:space="preserve"> en fait</w:t>
            </w:r>
            <w:r w:rsidR="00AC3FF0">
              <w:rPr>
                <w:sz w:val="18"/>
                <w:szCs w:val="18"/>
                <w:highlight w:val="lightGray"/>
                <w:u w:val="single"/>
                <w:lang w:val="fr-FR"/>
              </w:rPr>
              <w:t xml:space="preserve"> une possibilité raisonnable d</w:t>
            </w:r>
            <w:r w:rsidR="00931540">
              <w:rPr>
                <w:sz w:val="18"/>
                <w:szCs w:val="18"/>
                <w:highlight w:val="lightGray"/>
                <w:u w:val="single"/>
                <w:lang w:val="fr-FR"/>
              </w:rPr>
              <w:t>’</w:t>
            </w:r>
            <w:r w:rsidR="00C47A95">
              <w:rPr>
                <w:sz w:val="18"/>
                <w:szCs w:val="18"/>
                <w:highlight w:val="lightGray"/>
                <w:u w:val="single"/>
                <w:lang w:val="fr-FR"/>
              </w:rPr>
              <w:t>exercer son droit</w:t>
            </w:r>
            <w:r w:rsidRPr="00F11E6B">
              <w:rPr>
                <w:sz w:val="18"/>
                <w:szCs w:val="18"/>
                <w:highlight w:val="lightGray"/>
                <w:u w:val="single"/>
                <w:lang w:val="fr-FR"/>
              </w:rPr>
              <w:t>.</w:t>
            </w:r>
            <w:r w:rsidRPr="00F11E6B">
              <w:rPr>
                <w:sz w:val="18"/>
                <w:szCs w:val="18"/>
                <w:lang w:val="fr-FR"/>
              </w:rPr>
              <w:t>”</w:t>
            </w:r>
          </w:p>
          <w:p w:rsidR="00655B84" w:rsidRPr="00F11E6B" w:rsidRDefault="00655B84" w:rsidP="008156EB">
            <w:pPr>
              <w:keepNext/>
              <w:jc w:val="left"/>
              <w:rPr>
                <w:sz w:val="8"/>
                <w:lang w:val="fr-FR"/>
              </w:rPr>
            </w:pPr>
          </w:p>
        </w:tc>
      </w:tr>
    </w:tbl>
    <w:p w:rsidR="00F64722" w:rsidRPr="00F11E6B" w:rsidRDefault="00F64722" w:rsidP="00FA7BC3">
      <w:pPr>
        <w:rPr>
          <w:sz w:val="18"/>
          <w:lang w:val="fr-FR"/>
        </w:rPr>
      </w:pPr>
    </w:p>
    <w:p w:rsidR="00F64722" w:rsidRPr="00F11E6B" w:rsidRDefault="00F64722" w:rsidP="00FA7BC3">
      <w:pPr>
        <w:rPr>
          <w:sz w:val="18"/>
          <w:lang w:val="fr-FR"/>
        </w:rPr>
      </w:pPr>
    </w:p>
    <w:p w:rsidR="00F64722" w:rsidRPr="00F11E6B" w:rsidRDefault="00B31148" w:rsidP="00EC5981">
      <w:pPr>
        <w:rPr>
          <w:szCs w:val="24"/>
          <w:lang w:val="fr-FR"/>
        </w:rPr>
      </w:pPr>
      <w:r w:rsidRPr="00F11E6B">
        <w:rPr>
          <w:szCs w:val="24"/>
          <w:lang w:val="fr-FR"/>
        </w:rPr>
        <w:fldChar w:fldCharType="begin"/>
      </w:r>
      <w:r w:rsidRPr="00F11E6B">
        <w:rPr>
          <w:szCs w:val="24"/>
          <w:lang w:val="fr-FR"/>
        </w:rPr>
        <w:instrText xml:space="preserve"> AUTONUM  </w:instrText>
      </w:r>
      <w:r w:rsidRPr="00F11E6B">
        <w:rPr>
          <w:szCs w:val="24"/>
          <w:lang w:val="fr-FR"/>
        </w:rPr>
        <w:fldChar w:fldCharType="end"/>
      </w:r>
      <w:r w:rsidRPr="00F11E6B">
        <w:rPr>
          <w:szCs w:val="24"/>
          <w:lang w:val="fr-FR"/>
        </w:rPr>
        <w:tab/>
      </w:r>
      <w:r w:rsidR="00EC5981" w:rsidRPr="00F11E6B">
        <w:rPr>
          <w:szCs w:val="24"/>
          <w:lang w:val="fr-FR"/>
        </w:rPr>
        <w:t xml:space="preserve">Le terme </w:t>
      </w:r>
      <w:r w:rsidR="008A1516">
        <w:rPr>
          <w:szCs w:val="24"/>
          <w:lang w:val="fr-FR"/>
        </w:rPr>
        <w:t>“</w:t>
      </w:r>
      <w:r w:rsidR="008A1516" w:rsidRPr="00F11E6B">
        <w:rPr>
          <w:szCs w:val="24"/>
          <w:lang w:val="fr-FR"/>
        </w:rPr>
        <w:t>s</w:t>
      </w:r>
      <w:r w:rsidR="00EC5981" w:rsidRPr="00F11E6B">
        <w:rPr>
          <w:szCs w:val="24"/>
          <w:lang w:val="fr-FR"/>
        </w:rPr>
        <w:t>on droit”, au sens de l</w:t>
      </w:r>
      <w:r w:rsidR="00931540">
        <w:rPr>
          <w:szCs w:val="24"/>
          <w:lang w:val="fr-FR"/>
        </w:rPr>
        <w:t>’</w:t>
      </w:r>
      <w:r w:rsidR="008A1516" w:rsidRPr="00F11E6B">
        <w:rPr>
          <w:szCs w:val="24"/>
          <w:lang w:val="fr-FR"/>
        </w:rPr>
        <w:t>article</w:t>
      </w:r>
      <w:r w:rsidR="008A1516">
        <w:rPr>
          <w:szCs w:val="24"/>
          <w:lang w:val="fr-FR"/>
        </w:rPr>
        <w:t> </w:t>
      </w:r>
      <w:r w:rsidR="008A1516" w:rsidRPr="00F11E6B">
        <w:rPr>
          <w:szCs w:val="24"/>
          <w:lang w:val="fr-FR"/>
        </w:rPr>
        <w:t>1</w:t>
      </w:r>
      <w:r w:rsidR="00EC5981" w:rsidRPr="00F11E6B">
        <w:rPr>
          <w:szCs w:val="24"/>
          <w:lang w:val="fr-FR"/>
        </w:rPr>
        <w:t>4.2) de l</w:t>
      </w:r>
      <w:r w:rsidR="00931540">
        <w:rPr>
          <w:szCs w:val="24"/>
          <w:lang w:val="fr-FR"/>
        </w:rPr>
        <w:t>’</w:t>
      </w:r>
      <w:r w:rsidR="00EC5981" w:rsidRPr="00F11E6B">
        <w:rPr>
          <w:szCs w:val="24"/>
          <w:lang w:val="fr-FR"/>
        </w:rPr>
        <w:t xml:space="preserve">Acte </w:t>
      </w:r>
      <w:r w:rsidR="008A1516" w:rsidRPr="00F11E6B">
        <w:rPr>
          <w:szCs w:val="24"/>
          <w:lang w:val="fr-FR"/>
        </w:rPr>
        <w:t>de</w:t>
      </w:r>
      <w:r w:rsidR="008A1516">
        <w:rPr>
          <w:szCs w:val="24"/>
          <w:lang w:val="fr-FR"/>
        </w:rPr>
        <w:t> </w:t>
      </w:r>
      <w:r w:rsidR="008A1516" w:rsidRPr="00F11E6B">
        <w:rPr>
          <w:szCs w:val="24"/>
          <w:lang w:val="fr-FR"/>
        </w:rPr>
        <w:t>1991</w:t>
      </w:r>
      <w:r w:rsidR="00EC5981" w:rsidRPr="00F11E6B">
        <w:rPr>
          <w:szCs w:val="24"/>
          <w:lang w:val="fr-FR"/>
        </w:rPr>
        <w:t>, désigne le droit d</w:t>
      </w:r>
      <w:r w:rsidR="00931540">
        <w:rPr>
          <w:szCs w:val="24"/>
          <w:lang w:val="fr-FR"/>
        </w:rPr>
        <w:t>’</w:t>
      </w:r>
      <w:r w:rsidR="00EC5981" w:rsidRPr="00F11E6B">
        <w:rPr>
          <w:szCs w:val="24"/>
          <w:lang w:val="fr-FR"/>
        </w:rPr>
        <w:t xml:space="preserve">obtenteur sur le territoire concerné (voir </w:t>
      </w:r>
      <w:r w:rsidR="008A1516" w:rsidRPr="00F11E6B">
        <w:rPr>
          <w:szCs w:val="24"/>
          <w:lang w:val="fr-FR"/>
        </w:rPr>
        <w:t>paragraphe</w:t>
      </w:r>
      <w:r w:rsidR="008A1516">
        <w:rPr>
          <w:szCs w:val="24"/>
          <w:lang w:val="fr-FR"/>
        </w:rPr>
        <w:t> </w:t>
      </w:r>
      <w:r w:rsidR="008A1516" w:rsidRPr="00F11E6B">
        <w:rPr>
          <w:szCs w:val="24"/>
          <w:lang w:val="fr-FR"/>
        </w:rPr>
        <w:t>4</w:t>
      </w:r>
      <w:r w:rsidR="00EC5981" w:rsidRPr="00F11E6B">
        <w:rPr>
          <w:szCs w:val="24"/>
          <w:lang w:val="fr-FR"/>
        </w:rPr>
        <w:t xml:space="preserve"> ci</w:t>
      </w:r>
      <w:r w:rsidR="00931540">
        <w:rPr>
          <w:szCs w:val="24"/>
          <w:lang w:val="fr-FR"/>
        </w:rPr>
        <w:t>-</w:t>
      </w:r>
      <w:r w:rsidR="00EC5981" w:rsidRPr="00F11E6B">
        <w:rPr>
          <w:szCs w:val="24"/>
          <w:lang w:val="fr-FR"/>
        </w:rPr>
        <w:t>dessus)</w:t>
      </w:r>
      <w:r w:rsidR="00931540">
        <w:rPr>
          <w:szCs w:val="24"/>
          <w:lang w:val="fr-FR"/>
        </w:rPr>
        <w:t> :</w:t>
      </w:r>
      <w:r w:rsidR="00EC5981" w:rsidRPr="00F11E6B">
        <w:rPr>
          <w:szCs w:val="24"/>
          <w:lang w:val="fr-FR"/>
        </w:rPr>
        <w:t xml:space="preserve"> un obtenteur ne peut exercer son droit que sur ce territoire.  Par conséquent, l</w:t>
      </w:r>
      <w:r w:rsidR="00931540">
        <w:rPr>
          <w:szCs w:val="24"/>
          <w:lang w:val="fr-FR"/>
        </w:rPr>
        <w:t>’</w:t>
      </w:r>
      <w:r w:rsidR="00EC5981" w:rsidRPr="00F11E6B">
        <w:rPr>
          <w:szCs w:val="24"/>
          <w:lang w:val="fr-FR"/>
        </w:rPr>
        <w:t xml:space="preserve">expression </w:t>
      </w:r>
      <w:r w:rsidR="008A1516">
        <w:rPr>
          <w:szCs w:val="24"/>
          <w:lang w:val="fr-FR"/>
        </w:rPr>
        <w:t>“</w:t>
      </w:r>
      <w:r w:rsidR="008A1516" w:rsidRPr="00F11E6B">
        <w:rPr>
          <w:szCs w:val="24"/>
          <w:lang w:val="fr-FR"/>
        </w:rPr>
        <w:t>e</w:t>
      </w:r>
      <w:r w:rsidR="00EC5981" w:rsidRPr="00F11E6B">
        <w:rPr>
          <w:szCs w:val="24"/>
          <w:lang w:val="fr-FR"/>
        </w:rPr>
        <w:t xml:space="preserve">xercer son droit” en relation avec le matériel de reproduction ou de multiplication signifie exercer son droit en relation avec le matériel de reproduction ou de multiplication </w:t>
      </w:r>
      <w:r w:rsidR="00EC5981" w:rsidRPr="00F11E6B">
        <w:rPr>
          <w:i/>
          <w:szCs w:val="24"/>
          <w:lang w:val="fr-FR"/>
        </w:rPr>
        <w:t>sur le territoire concerné</w:t>
      </w:r>
      <w:r w:rsidR="00EC5981" w:rsidRPr="00F11E6B">
        <w:rPr>
          <w:szCs w:val="24"/>
          <w:lang w:val="fr-FR"/>
        </w:rPr>
        <w:t>.</w:t>
      </w:r>
    </w:p>
    <w:p w:rsidR="007D7284" w:rsidRPr="00F11E6B" w:rsidRDefault="007D7284">
      <w:pPr>
        <w:rPr>
          <w:lang w:val="fr-FR"/>
        </w:rPr>
      </w:pPr>
    </w:p>
    <w:tbl>
      <w:tblPr>
        <w:tblStyle w:val="TableGrid"/>
        <w:tblW w:w="0" w:type="auto"/>
        <w:tblLook w:val="04A0" w:firstRow="1" w:lastRow="0" w:firstColumn="1" w:lastColumn="0" w:noHBand="0" w:noVBand="1"/>
      </w:tblPr>
      <w:tblGrid>
        <w:gridCol w:w="9629"/>
      </w:tblGrid>
      <w:tr w:rsidR="008156EB" w:rsidRPr="00F11E6B" w:rsidTr="008156EB">
        <w:tc>
          <w:tcPr>
            <w:tcW w:w="9629" w:type="dxa"/>
            <w:shd w:val="clear" w:color="auto" w:fill="F2F2F2" w:themeFill="background1" w:themeFillShade="F2"/>
          </w:tcPr>
          <w:p w:rsidR="00F64722" w:rsidRPr="00F11E6B" w:rsidRDefault="00F64722" w:rsidP="006A53DC">
            <w:pPr>
              <w:keepLines/>
              <w:rPr>
                <w:sz w:val="10"/>
                <w:szCs w:val="10"/>
                <w:lang w:val="fr-FR"/>
              </w:rPr>
            </w:pPr>
          </w:p>
          <w:p w:rsidR="00F64722" w:rsidRPr="00F11E6B" w:rsidRDefault="001563D0" w:rsidP="006A53DC">
            <w:pPr>
              <w:keepLines/>
              <w:rPr>
                <w:sz w:val="18"/>
                <w:szCs w:val="18"/>
                <w:lang w:val="fr-FR"/>
              </w:rPr>
            </w:pPr>
            <w:r>
              <w:rPr>
                <w:sz w:val="18"/>
                <w:szCs w:val="18"/>
                <w:u w:val="single"/>
                <w:lang w:val="fr-FR"/>
              </w:rPr>
              <w:t>Propositions des Pays</w:t>
            </w:r>
            <w:r w:rsidR="00931540">
              <w:rPr>
                <w:sz w:val="18"/>
                <w:szCs w:val="18"/>
                <w:u w:val="single"/>
                <w:lang w:val="fr-FR"/>
              </w:rPr>
              <w:t>-</w:t>
            </w:r>
            <w:r>
              <w:rPr>
                <w:sz w:val="18"/>
                <w:szCs w:val="18"/>
                <w:u w:val="single"/>
                <w:lang w:val="fr-FR"/>
              </w:rPr>
              <w:t>Bas</w:t>
            </w:r>
            <w:r w:rsidR="008156EB" w:rsidRPr="00F11E6B">
              <w:rPr>
                <w:rStyle w:val="EndnoteReference"/>
                <w:b/>
                <w:sz w:val="18"/>
                <w:szCs w:val="18"/>
                <w:lang w:val="fr-FR"/>
              </w:rPr>
              <w:endnoteReference w:id="20"/>
            </w:r>
            <w:r w:rsidR="00CD0CBC" w:rsidRPr="00F11E6B">
              <w:rPr>
                <w:sz w:val="18"/>
                <w:szCs w:val="18"/>
                <w:u w:val="single"/>
                <w:lang w:val="fr-FR"/>
              </w:rPr>
              <w:t xml:space="preserve"> </w:t>
            </w:r>
            <w:r>
              <w:rPr>
                <w:sz w:val="18"/>
                <w:szCs w:val="18"/>
                <w:u w:val="single"/>
                <w:lang w:val="fr-FR"/>
              </w:rPr>
              <w:t>et de l</w:t>
            </w:r>
            <w:r w:rsidR="00931540">
              <w:rPr>
                <w:sz w:val="18"/>
                <w:szCs w:val="18"/>
                <w:u w:val="single"/>
                <w:lang w:val="fr-FR"/>
              </w:rPr>
              <w:t>’</w:t>
            </w:r>
            <w:r w:rsidR="00CD0CBC" w:rsidRPr="00F11E6B">
              <w:rPr>
                <w:sz w:val="18"/>
                <w:szCs w:val="18"/>
                <w:u w:val="single"/>
                <w:lang w:val="fr-FR"/>
              </w:rPr>
              <w:t>AIPH</w:t>
            </w:r>
            <w:r w:rsidR="00CD0CBC" w:rsidRPr="00F11E6B">
              <w:rPr>
                <w:rStyle w:val="EndnoteReference"/>
                <w:b/>
                <w:sz w:val="18"/>
                <w:szCs w:val="18"/>
                <w:lang w:val="fr-FR"/>
              </w:rPr>
              <w:endnoteReference w:id="21"/>
            </w:r>
          </w:p>
          <w:p w:rsidR="00F64722" w:rsidRPr="00F11E6B" w:rsidRDefault="00F64722" w:rsidP="006A53DC">
            <w:pPr>
              <w:keepLines/>
              <w:rPr>
                <w:sz w:val="18"/>
                <w:szCs w:val="18"/>
                <w:lang w:val="fr-FR"/>
              </w:rPr>
            </w:pPr>
          </w:p>
          <w:p w:rsidR="008A1516" w:rsidRDefault="007543D7" w:rsidP="006A53DC">
            <w:pPr>
              <w:keepLines/>
              <w:rPr>
                <w:sz w:val="18"/>
                <w:szCs w:val="18"/>
                <w:lang w:val="fr-FR"/>
              </w:rPr>
            </w:pPr>
            <w:r>
              <w:rPr>
                <w:sz w:val="18"/>
                <w:szCs w:val="18"/>
                <w:lang w:val="fr-FR"/>
              </w:rPr>
              <w:t>La sous</w:t>
            </w:r>
            <w:r w:rsidR="00931540">
              <w:rPr>
                <w:sz w:val="18"/>
                <w:szCs w:val="18"/>
                <w:lang w:val="fr-FR"/>
              </w:rPr>
              <w:t>-</w:t>
            </w:r>
            <w:r w:rsidR="008A1516">
              <w:rPr>
                <w:sz w:val="18"/>
                <w:szCs w:val="18"/>
                <w:lang w:val="fr-FR"/>
              </w:rPr>
              <w:t>section </w:t>
            </w:r>
            <w:r w:rsidR="008A1516" w:rsidRPr="00F11E6B">
              <w:rPr>
                <w:sz w:val="18"/>
                <w:szCs w:val="18"/>
                <w:lang w:val="fr-FR"/>
              </w:rPr>
              <w:t>d)</w:t>
            </w:r>
            <w:r w:rsidR="00BC53F7" w:rsidRPr="00F11E6B">
              <w:rPr>
                <w:sz w:val="18"/>
                <w:szCs w:val="18"/>
                <w:lang w:val="fr-FR"/>
              </w:rPr>
              <w:t xml:space="preserve"> “</w:t>
            </w:r>
            <w:r w:rsidR="00374D01">
              <w:rPr>
                <w:sz w:val="18"/>
                <w:szCs w:val="18"/>
                <w:lang w:val="fr-FR"/>
              </w:rPr>
              <w:t>Pouvoir exercer raisonnablement son droit</w:t>
            </w:r>
            <w:r>
              <w:rPr>
                <w:sz w:val="18"/>
                <w:szCs w:val="18"/>
                <w:lang w:val="fr-FR"/>
              </w:rPr>
              <w:t>” doit être modifiée comme suit</w:t>
            </w:r>
            <w:r w:rsidR="00931540">
              <w:rPr>
                <w:sz w:val="18"/>
                <w:szCs w:val="18"/>
                <w:lang w:val="fr-FR"/>
              </w:rPr>
              <w:t> :</w:t>
            </w:r>
          </w:p>
          <w:p w:rsidR="00F64722" w:rsidRPr="00F11E6B" w:rsidRDefault="00F64722" w:rsidP="006A53DC">
            <w:pPr>
              <w:keepLines/>
              <w:rPr>
                <w:sz w:val="18"/>
                <w:szCs w:val="18"/>
                <w:lang w:val="fr-FR"/>
              </w:rPr>
            </w:pPr>
          </w:p>
          <w:p w:rsidR="00F64722" w:rsidRPr="00F11E6B" w:rsidRDefault="008156EB" w:rsidP="006157AB">
            <w:pPr>
              <w:keepLines/>
              <w:rPr>
                <w:i/>
                <w:sz w:val="18"/>
                <w:szCs w:val="18"/>
                <w:u w:val="single"/>
                <w:lang w:val="fr-FR"/>
              </w:rPr>
            </w:pPr>
            <w:r w:rsidRPr="00F11E6B">
              <w:rPr>
                <w:sz w:val="18"/>
                <w:szCs w:val="18"/>
                <w:lang w:val="fr-FR"/>
              </w:rPr>
              <w:t>“</w:t>
            </w:r>
            <w:r w:rsidR="007543D7">
              <w:rPr>
                <w:i/>
                <w:sz w:val="18"/>
                <w:szCs w:val="18"/>
                <w:highlight w:val="lightGray"/>
                <w:u w:val="single"/>
                <w:lang w:val="fr-FR"/>
              </w:rPr>
              <w:t>Son droit</w:t>
            </w:r>
          </w:p>
          <w:p w:rsidR="00F64722" w:rsidRPr="00F11E6B" w:rsidRDefault="00F64722" w:rsidP="006157AB">
            <w:pPr>
              <w:keepLines/>
              <w:rPr>
                <w:sz w:val="18"/>
                <w:szCs w:val="18"/>
                <w:u w:val="single"/>
                <w:lang w:val="fr-FR"/>
              </w:rPr>
            </w:pPr>
          </w:p>
          <w:p w:rsidR="00F64722" w:rsidRPr="00F11E6B" w:rsidRDefault="00F64722" w:rsidP="006157AB">
            <w:pPr>
              <w:keepLines/>
              <w:rPr>
                <w:sz w:val="18"/>
                <w:szCs w:val="18"/>
                <w:lang w:val="fr-FR"/>
              </w:rPr>
            </w:pPr>
          </w:p>
          <w:p w:rsidR="00F64722" w:rsidRPr="00F11E6B" w:rsidRDefault="00BC53F7" w:rsidP="007543D7">
            <w:pPr>
              <w:keepLines/>
              <w:rPr>
                <w:sz w:val="18"/>
                <w:szCs w:val="18"/>
                <w:lang w:val="fr-FR"/>
              </w:rPr>
            </w:pPr>
            <w:r w:rsidRPr="00F11E6B">
              <w:rPr>
                <w:sz w:val="18"/>
                <w:szCs w:val="18"/>
                <w:lang w:val="fr-FR"/>
              </w:rPr>
              <w:t>“</w:t>
            </w:r>
            <w:r w:rsidRPr="00F11E6B">
              <w:rPr>
                <w:strike/>
                <w:sz w:val="18"/>
                <w:szCs w:val="18"/>
                <w:highlight w:val="lightGray"/>
                <w:lang w:val="fr-FR"/>
              </w:rPr>
              <w:t>13.</w:t>
            </w:r>
            <w:r w:rsidRPr="00621BC7">
              <w:rPr>
                <w:strike/>
                <w:sz w:val="18"/>
                <w:highlight w:val="lightGray"/>
                <w:lang w:val="fr-FR"/>
              </w:rPr>
              <w:t xml:space="preserve"> </w:t>
            </w:r>
            <w:r w:rsidR="003E0088">
              <w:rPr>
                <w:strike/>
                <w:sz w:val="18"/>
                <w:szCs w:val="18"/>
                <w:highlight w:val="lightGray"/>
                <w:lang w:val="fr-FR"/>
              </w:rPr>
              <w:t xml:space="preserve"> </w:t>
            </w:r>
            <w:r w:rsidRPr="00F11E6B">
              <w:rPr>
                <w:sz w:val="18"/>
                <w:szCs w:val="18"/>
                <w:highlight w:val="lightGray"/>
                <w:u w:val="single"/>
                <w:lang w:val="fr-FR"/>
              </w:rPr>
              <w:t xml:space="preserve">12.  </w:t>
            </w:r>
            <w:r w:rsidR="007543D7">
              <w:rPr>
                <w:sz w:val="18"/>
                <w:szCs w:val="18"/>
                <w:lang w:val="fr-FR"/>
              </w:rPr>
              <w:t xml:space="preserve">Le terme </w:t>
            </w:r>
            <w:r w:rsidR="00931540">
              <w:rPr>
                <w:sz w:val="18"/>
                <w:szCs w:val="18"/>
                <w:lang w:val="fr-FR"/>
              </w:rPr>
              <w:t>‘</w:t>
            </w:r>
            <w:r w:rsidR="007543D7" w:rsidRPr="007543D7">
              <w:rPr>
                <w:sz w:val="18"/>
                <w:szCs w:val="18"/>
                <w:lang w:val="fr-FR"/>
              </w:rPr>
              <w:t>son droit</w:t>
            </w:r>
            <w:r w:rsidR="00931540">
              <w:rPr>
                <w:sz w:val="18"/>
                <w:szCs w:val="18"/>
                <w:lang w:val="fr-FR"/>
              </w:rPr>
              <w:t>’</w:t>
            </w:r>
            <w:r w:rsidR="007543D7" w:rsidRPr="007543D7">
              <w:rPr>
                <w:sz w:val="18"/>
                <w:szCs w:val="18"/>
                <w:lang w:val="fr-FR"/>
              </w:rPr>
              <w:t>, au sens de l</w:t>
            </w:r>
            <w:r w:rsidR="00931540">
              <w:rPr>
                <w:sz w:val="18"/>
                <w:szCs w:val="18"/>
                <w:lang w:val="fr-FR"/>
              </w:rPr>
              <w:t>’</w:t>
            </w:r>
            <w:r w:rsidR="008A1516" w:rsidRPr="007543D7">
              <w:rPr>
                <w:sz w:val="18"/>
                <w:szCs w:val="18"/>
                <w:lang w:val="fr-FR"/>
              </w:rPr>
              <w:t>article</w:t>
            </w:r>
            <w:r w:rsidR="008A1516">
              <w:rPr>
                <w:sz w:val="18"/>
                <w:szCs w:val="18"/>
                <w:lang w:val="fr-FR"/>
              </w:rPr>
              <w:t> </w:t>
            </w:r>
            <w:r w:rsidR="008A1516" w:rsidRPr="007543D7">
              <w:rPr>
                <w:sz w:val="18"/>
                <w:szCs w:val="18"/>
                <w:lang w:val="fr-FR"/>
              </w:rPr>
              <w:t>1</w:t>
            </w:r>
            <w:r w:rsidR="007543D7" w:rsidRPr="007543D7">
              <w:rPr>
                <w:sz w:val="18"/>
                <w:szCs w:val="18"/>
                <w:lang w:val="fr-FR"/>
              </w:rPr>
              <w:t>4.2) de l</w:t>
            </w:r>
            <w:r w:rsidR="00931540">
              <w:rPr>
                <w:sz w:val="18"/>
                <w:szCs w:val="18"/>
                <w:lang w:val="fr-FR"/>
              </w:rPr>
              <w:t>’</w:t>
            </w:r>
            <w:r w:rsidR="007543D7" w:rsidRPr="007543D7">
              <w:rPr>
                <w:sz w:val="18"/>
                <w:szCs w:val="18"/>
                <w:lang w:val="fr-FR"/>
              </w:rPr>
              <w:t xml:space="preserve">Acte </w:t>
            </w:r>
            <w:r w:rsidR="008A1516" w:rsidRPr="007543D7">
              <w:rPr>
                <w:sz w:val="18"/>
                <w:szCs w:val="18"/>
                <w:lang w:val="fr-FR"/>
              </w:rPr>
              <w:t>de</w:t>
            </w:r>
            <w:r w:rsidR="008A1516">
              <w:rPr>
                <w:sz w:val="18"/>
                <w:szCs w:val="18"/>
                <w:lang w:val="fr-FR"/>
              </w:rPr>
              <w:t> </w:t>
            </w:r>
            <w:r w:rsidR="008A1516" w:rsidRPr="007543D7">
              <w:rPr>
                <w:sz w:val="18"/>
                <w:szCs w:val="18"/>
                <w:lang w:val="fr-FR"/>
              </w:rPr>
              <w:t>1991</w:t>
            </w:r>
            <w:r w:rsidR="007543D7" w:rsidRPr="007543D7">
              <w:rPr>
                <w:sz w:val="18"/>
                <w:szCs w:val="18"/>
                <w:lang w:val="fr-FR"/>
              </w:rPr>
              <w:t>, désigne le droit d</w:t>
            </w:r>
            <w:r w:rsidR="00931540">
              <w:rPr>
                <w:sz w:val="18"/>
                <w:szCs w:val="18"/>
                <w:lang w:val="fr-FR"/>
              </w:rPr>
              <w:t>’</w:t>
            </w:r>
            <w:r w:rsidR="007543D7" w:rsidRPr="007543D7">
              <w:rPr>
                <w:sz w:val="18"/>
                <w:szCs w:val="18"/>
                <w:lang w:val="fr-FR"/>
              </w:rPr>
              <w:t>obtenteur sur le territoire</w:t>
            </w:r>
            <w:r w:rsidR="007543D7">
              <w:rPr>
                <w:sz w:val="18"/>
                <w:szCs w:val="18"/>
                <w:lang w:val="fr-FR"/>
              </w:rPr>
              <w:t xml:space="preserve"> concerné (voir </w:t>
            </w:r>
            <w:r w:rsidR="008A1516">
              <w:rPr>
                <w:sz w:val="18"/>
                <w:szCs w:val="18"/>
                <w:lang w:val="fr-FR"/>
              </w:rPr>
              <w:t>paragraphe 4</w:t>
            </w:r>
            <w:r w:rsidR="007543D7">
              <w:rPr>
                <w:sz w:val="18"/>
                <w:szCs w:val="18"/>
                <w:lang w:val="fr-FR"/>
              </w:rPr>
              <w:t xml:space="preserve"> ci</w:t>
            </w:r>
            <w:r w:rsidR="00931540">
              <w:rPr>
                <w:sz w:val="18"/>
                <w:szCs w:val="18"/>
                <w:lang w:val="fr-FR"/>
              </w:rPr>
              <w:t>-</w:t>
            </w:r>
            <w:r w:rsidR="007543D7" w:rsidRPr="007543D7">
              <w:rPr>
                <w:sz w:val="18"/>
                <w:szCs w:val="18"/>
                <w:lang w:val="fr-FR"/>
              </w:rPr>
              <w:t>dessus)</w:t>
            </w:r>
            <w:r w:rsidR="00931540">
              <w:rPr>
                <w:sz w:val="18"/>
                <w:szCs w:val="18"/>
                <w:lang w:val="fr-FR"/>
              </w:rPr>
              <w:t> :</w:t>
            </w:r>
            <w:r w:rsidR="007543D7" w:rsidRPr="007543D7">
              <w:rPr>
                <w:sz w:val="18"/>
                <w:szCs w:val="18"/>
                <w:lang w:val="fr-FR"/>
              </w:rPr>
              <w:t xml:space="preserve"> un obtenteur ne peut exercer s</w:t>
            </w:r>
            <w:r w:rsidR="007543D7">
              <w:rPr>
                <w:sz w:val="18"/>
                <w:szCs w:val="18"/>
                <w:lang w:val="fr-FR"/>
              </w:rPr>
              <w:t>on droit que sur ce territoire.  Par conséquent, l</w:t>
            </w:r>
            <w:r w:rsidR="00931540">
              <w:rPr>
                <w:sz w:val="18"/>
                <w:szCs w:val="18"/>
                <w:lang w:val="fr-FR"/>
              </w:rPr>
              <w:t>’</w:t>
            </w:r>
            <w:r w:rsidR="007543D7">
              <w:rPr>
                <w:sz w:val="18"/>
                <w:szCs w:val="18"/>
                <w:lang w:val="fr-FR"/>
              </w:rPr>
              <w:t xml:space="preserve">expression </w:t>
            </w:r>
            <w:r w:rsidR="00931540">
              <w:rPr>
                <w:sz w:val="18"/>
                <w:szCs w:val="18"/>
                <w:lang w:val="fr-FR"/>
              </w:rPr>
              <w:t>‘</w:t>
            </w:r>
            <w:r w:rsidR="007543D7" w:rsidRPr="007543D7">
              <w:rPr>
                <w:sz w:val="18"/>
                <w:szCs w:val="18"/>
                <w:lang w:val="fr-FR"/>
              </w:rPr>
              <w:t>exercer son droit</w:t>
            </w:r>
            <w:r w:rsidR="00931540">
              <w:rPr>
                <w:sz w:val="18"/>
                <w:szCs w:val="18"/>
                <w:lang w:val="fr-FR"/>
              </w:rPr>
              <w:t>’</w:t>
            </w:r>
            <w:r w:rsidR="007543D7" w:rsidRPr="007543D7">
              <w:rPr>
                <w:sz w:val="18"/>
                <w:szCs w:val="18"/>
                <w:lang w:val="fr-FR"/>
              </w:rPr>
              <w:t xml:space="preserve"> en relation avec le matériel de reproduction ou de multiplication signifie exercer son droit en relation avec le matériel de reproduction ou de multiplication </w:t>
            </w:r>
            <w:r w:rsidR="007543D7" w:rsidRPr="00246A34">
              <w:rPr>
                <w:i/>
                <w:sz w:val="18"/>
                <w:szCs w:val="18"/>
                <w:lang w:val="fr-FR"/>
              </w:rPr>
              <w:t>sur le</w:t>
            </w:r>
            <w:r w:rsidR="007543D7" w:rsidRPr="007543D7">
              <w:rPr>
                <w:sz w:val="18"/>
                <w:szCs w:val="18"/>
                <w:lang w:val="fr-FR"/>
              </w:rPr>
              <w:t xml:space="preserve"> </w:t>
            </w:r>
            <w:r w:rsidR="007543D7" w:rsidRPr="007543D7">
              <w:rPr>
                <w:i/>
                <w:sz w:val="18"/>
                <w:szCs w:val="18"/>
                <w:lang w:val="fr-FR"/>
              </w:rPr>
              <w:t>territoire concerné</w:t>
            </w:r>
            <w:r w:rsidR="007543D7" w:rsidRPr="007543D7">
              <w:rPr>
                <w:sz w:val="18"/>
                <w:szCs w:val="18"/>
                <w:lang w:val="fr-FR"/>
              </w:rPr>
              <w:t>.</w:t>
            </w:r>
          </w:p>
          <w:p w:rsidR="00F64722" w:rsidRPr="00F11E6B" w:rsidRDefault="00F64722" w:rsidP="006157AB">
            <w:pPr>
              <w:keepLines/>
              <w:rPr>
                <w:sz w:val="18"/>
                <w:szCs w:val="18"/>
                <w:lang w:val="fr-FR"/>
              </w:rPr>
            </w:pPr>
          </w:p>
          <w:p w:rsidR="00F64722" w:rsidRPr="00F11E6B" w:rsidRDefault="00BC53F7" w:rsidP="006157AB">
            <w:pPr>
              <w:keepLines/>
              <w:rPr>
                <w:sz w:val="18"/>
                <w:szCs w:val="18"/>
                <w:lang w:val="fr-FR"/>
              </w:rPr>
            </w:pPr>
            <w:r w:rsidRPr="00F11E6B">
              <w:rPr>
                <w:sz w:val="18"/>
                <w:szCs w:val="18"/>
                <w:lang w:val="fr-FR"/>
              </w:rPr>
              <w:t>“</w:t>
            </w:r>
            <w:r w:rsidRPr="00F11E6B">
              <w:rPr>
                <w:strike/>
                <w:sz w:val="18"/>
                <w:szCs w:val="18"/>
                <w:highlight w:val="lightGray"/>
                <w:lang w:val="fr-FR"/>
              </w:rPr>
              <w:t>12.</w:t>
            </w:r>
            <w:r w:rsidRPr="00621BC7">
              <w:rPr>
                <w:strike/>
                <w:sz w:val="18"/>
                <w:highlight w:val="lightGray"/>
                <w:lang w:val="fr-FR"/>
              </w:rPr>
              <w:t xml:space="preserve"> </w:t>
            </w:r>
            <w:r w:rsidR="003E0088">
              <w:rPr>
                <w:strike/>
                <w:sz w:val="18"/>
                <w:szCs w:val="18"/>
                <w:highlight w:val="lightGray"/>
                <w:lang w:val="fr-FR"/>
              </w:rPr>
              <w:t xml:space="preserve"> </w:t>
            </w:r>
            <w:r w:rsidRPr="00F11E6B">
              <w:rPr>
                <w:sz w:val="18"/>
                <w:szCs w:val="18"/>
                <w:highlight w:val="lightGray"/>
                <w:u w:val="single"/>
                <w:lang w:val="fr-FR"/>
              </w:rPr>
              <w:t xml:space="preserve">13.  </w:t>
            </w:r>
            <w:r w:rsidR="00906026" w:rsidRPr="00906026">
              <w:rPr>
                <w:sz w:val="18"/>
                <w:szCs w:val="18"/>
                <w:lang w:val="fr-FR"/>
              </w:rPr>
              <w:t>Les dispositions de l</w:t>
            </w:r>
            <w:r w:rsidR="00931540">
              <w:rPr>
                <w:sz w:val="18"/>
                <w:szCs w:val="18"/>
                <w:lang w:val="fr-FR"/>
              </w:rPr>
              <w:t>’</w:t>
            </w:r>
            <w:r w:rsidR="008A1516" w:rsidRPr="00906026">
              <w:rPr>
                <w:sz w:val="18"/>
                <w:szCs w:val="18"/>
                <w:lang w:val="fr-FR"/>
              </w:rPr>
              <w:t>article</w:t>
            </w:r>
            <w:r w:rsidR="008A1516">
              <w:rPr>
                <w:sz w:val="18"/>
                <w:szCs w:val="18"/>
                <w:lang w:val="fr-FR"/>
              </w:rPr>
              <w:t> </w:t>
            </w:r>
            <w:r w:rsidR="008A1516" w:rsidRPr="00906026">
              <w:rPr>
                <w:sz w:val="18"/>
                <w:szCs w:val="18"/>
                <w:lang w:val="fr-FR"/>
              </w:rPr>
              <w:t>1</w:t>
            </w:r>
            <w:r w:rsidR="00906026" w:rsidRPr="00906026">
              <w:rPr>
                <w:sz w:val="18"/>
                <w:szCs w:val="18"/>
                <w:lang w:val="fr-FR"/>
              </w:rPr>
              <w:t>4.2) de l</w:t>
            </w:r>
            <w:r w:rsidR="00931540">
              <w:rPr>
                <w:sz w:val="18"/>
                <w:szCs w:val="18"/>
                <w:lang w:val="fr-FR"/>
              </w:rPr>
              <w:t>’</w:t>
            </w:r>
            <w:r w:rsidR="00906026" w:rsidRPr="00906026">
              <w:rPr>
                <w:sz w:val="18"/>
                <w:szCs w:val="18"/>
                <w:lang w:val="fr-FR"/>
              </w:rPr>
              <w:t xml:space="preserve">Acte </w:t>
            </w:r>
            <w:r w:rsidR="008A1516" w:rsidRPr="00906026">
              <w:rPr>
                <w:sz w:val="18"/>
                <w:szCs w:val="18"/>
                <w:lang w:val="fr-FR"/>
              </w:rPr>
              <w:t>de</w:t>
            </w:r>
            <w:r w:rsidR="008A1516">
              <w:rPr>
                <w:sz w:val="18"/>
                <w:szCs w:val="18"/>
                <w:lang w:val="fr-FR"/>
              </w:rPr>
              <w:t> </w:t>
            </w:r>
            <w:r w:rsidR="008A1516" w:rsidRPr="00906026">
              <w:rPr>
                <w:sz w:val="18"/>
                <w:szCs w:val="18"/>
                <w:lang w:val="fr-FR"/>
              </w:rPr>
              <w:t>1991</w:t>
            </w:r>
            <w:r w:rsidR="00906026" w:rsidRPr="00906026">
              <w:rPr>
                <w:sz w:val="18"/>
                <w:szCs w:val="18"/>
                <w:lang w:val="fr-FR"/>
              </w:rPr>
              <w:t xml:space="preserve"> signifient que les obtenteurs ne peuvent exercer leur droit en relation avec le produit de </w:t>
            </w:r>
            <w:r w:rsidR="00906026">
              <w:rPr>
                <w:sz w:val="18"/>
                <w:szCs w:val="18"/>
                <w:lang w:val="fr-FR"/>
              </w:rPr>
              <w:t>la récolte que s</w:t>
            </w:r>
            <w:r w:rsidR="00931540">
              <w:rPr>
                <w:sz w:val="18"/>
                <w:szCs w:val="18"/>
                <w:lang w:val="fr-FR"/>
              </w:rPr>
              <w:t>’</w:t>
            </w:r>
            <w:r w:rsidR="00906026">
              <w:rPr>
                <w:sz w:val="18"/>
                <w:szCs w:val="18"/>
                <w:lang w:val="fr-FR"/>
              </w:rPr>
              <w:t>ils n</w:t>
            </w:r>
            <w:r w:rsidR="00931540">
              <w:rPr>
                <w:sz w:val="18"/>
                <w:szCs w:val="18"/>
                <w:lang w:val="fr-FR"/>
              </w:rPr>
              <w:t>’</w:t>
            </w:r>
            <w:r w:rsidR="00906026">
              <w:rPr>
                <w:sz w:val="18"/>
                <w:szCs w:val="18"/>
                <w:lang w:val="fr-FR"/>
              </w:rPr>
              <w:t xml:space="preserve">ont pas </w:t>
            </w:r>
            <w:r w:rsidR="00931540">
              <w:rPr>
                <w:sz w:val="18"/>
                <w:szCs w:val="18"/>
                <w:lang w:val="fr-FR"/>
              </w:rPr>
              <w:t>‘</w:t>
            </w:r>
            <w:r w:rsidR="00906026">
              <w:rPr>
                <w:sz w:val="18"/>
                <w:szCs w:val="18"/>
                <w:lang w:val="fr-FR"/>
              </w:rPr>
              <w:t>raisonnablement pu</w:t>
            </w:r>
            <w:r w:rsidR="00931540">
              <w:rPr>
                <w:sz w:val="18"/>
                <w:szCs w:val="18"/>
                <w:lang w:val="fr-FR"/>
              </w:rPr>
              <w:t>’</w:t>
            </w:r>
            <w:r w:rsidR="00906026" w:rsidRPr="00906026">
              <w:rPr>
                <w:sz w:val="18"/>
                <w:szCs w:val="18"/>
                <w:lang w:val="fr-FR"/>
              </w:rPr>
              <w:t xml:space="preserve"> exercer leur droit en relation avec le matériel de reproduction ou de multiplication.</w:t>
            </w:r>
          </w:p>
          <w:p w:rsidR="00F64722" w:rsidRPr="00F11E6B" w:rsidRDefault="00F64722" w:rsidP="006157AB">
            <w:pPr>
              <w:keepLines/>
              <w:rPr>
                <w:sz w:val="18"/>
                <w:szCs w:val="18"/>
                <w:lang w:val="fr-FR"/>
              </w:rPr>
            </w:pPr>
          </w:p>
          <w:p w:rsidR="00F64722" w:rsidRPr="00F11E6B" w:rsidRDefault="00EB4BDC" w:rsidP="006157AB">
            <w:pPr>
              <w:keepLines/>
              <w:rPr>
                <w:sz w:val="18"/>
                <w:szCs w:val="18"/>
                <w:u w:val="single"/>
                <w:lang w:val="fr-FR"/>
              </w:rPr>
            </w:pPr>
            <w:r w:rsidRPr="00F11E6B">
              <w:rPr>
                <w:sz w:val="18"/>
                <w:szCs w:val="18"/>
                <w:lang w:val="fr-FR"/>
              </w:rPr>
              <w:t>“</w:t>
            </w:r>
            <w:r w:rsidR="001D5B6B" w:rsidRPr="001D5B6B">
              <w:rPr>
                <w:i/>
                <w:sz w:val="18"/>
                <w:szCs w:val="18"/>
                <w:highlight w:val="lightGray"/>
                <w:u w:val="single"/>
                <w:lang w:val="fr-FR"/>
              </w:rPr>
              <w:t>Possibilité raisonnable</w:t>
            </w:r>
          </w:p>
          <w:p w:rsidR="00F64722" w:rsidRPr="00F11E6B" w:rsidRDefault="00F64722" w:rsidP="006157AB">
            <w:pPr>
              <w:keepLines/>
              <w:rPr>
                <w:sz w:val="16"/>
                <w:szCs w:val="18"/>
                <w:lang w:val="fr-FR"/>
              </w:rPr>
            </w:pPr>
          </w:p>
          <w:p w:rsidR="008A1516" w:rsidRDefault="00EB4BDC" w:rsidP="006157AB">
            <w:pPr>
              <w:keepLines/>
              <w:rPr>
                <w:sz w:val="18"/>
                <w:szCs w:val="18"/>
                <w:highlight w:val="lightGray"/>
                <w:u w:val="single"/>
                <w:lang w:val="fr-FR"/>
              </w:rPr>
            </w:pPr>
            <w:r w:rsidRPr="00F11E6B">
              <w:rPr>
                <w:sz w:val="18"/>
                <w:szCs w:val="18"/>
                <w:lang w:val="fr-FR"/>
              </w:rPr>
              <w:t>“</w:t>
            </w:r>
            <w:r w:rsidRPr="00F11E6B">
              <w:rPr>
                <w:sz w:val="18"/>
                <w:szCs w:val="18"/>
                <w:highlight w:val="lightGray"/>
                <w:u w:val="single"/>
                <w:lang w:val="fr-FR"/>
              </w:rPr>
              <w:t xml:space="preserve">14.  </w:t>
            </w:r>
            <w:r w:rsidR="00DC5AD9" w:rsidRPr="00DC5AD9">
              <w:rPr>
                <w:sz w:val="18"/>
                <w:szCs w:val="18"/>
                <w:highlight w:val="lightGray"/>
                <w:u w:val="single"/>
                <w:lang w:val="fr-FR"/>
              </w:rPr>
              <w:t>On ne peut pas considérer que le titulaire d</w:t>
            </w:r>
            <w:r w:rsidR="00931540">
              <w:rPr>
                <w:sz w:val="18"/>
                <w:szCs w:val="18"/>
                <w:highlight w:val="lightGray"/>
                <w:u w:val="single"/>
                <w:lang w:val="fr-FR"/>
              </w:rPr>
              <w:t>’</w:t>
            </w:r>
            <w:r w:rsidR="00DC5AD9" w:rsidRPr="00DC5AD9">
              <w:rPr>
                <w:sz w:val="18"/>
                <w:szCs w:val="18"/>
                <w:highlight w:val="lightGray"/>
                <w:u w:val="single"/>
                <w:lang w:val="fr-FR"/>
              </w:rPr>
              <w:t>un droit a raisonnablement pu exercer son droit (territorial) sur le produit de la récolte importé lorsque le produit de la récolte est importé sur le territoire concerné et que l</w:t>
            </w:r>
            <w:r w:rsidR="00931540">
              <w:rPr>
                <w:sz w:val="18"/>
                <w:szCs w:val="18"/>
                <w:highlight w:val="lightGray"/>
                <w:u w:val="single"/>
                <w:lang w:val="fr-FR"/>
              </w:rPr>
              <w:t>’</w:t>
            </w:r>
            <w:r w:rsidR="00DC5AD9" w:rsidRPr="00DC5AD9">
              <w:rPr>
                <w:sz w:val="18"/>
                <w:szCs w:val="18"/>
                <w:highlight w:val="lightGray"/>
                <w:u w:val="single"/>
                <w:lang w:val="fr-FR"/>
              </w:rPr>
              <w:t xml:space="preserve">utilisation du matériel de reproduction ou de multiplication et, par conséquent, la production du produit de la récolte ont </w:t>
            </w:r>
            <w:r w:rsidR="001D5B6B">
              <w:rPr>
                <w:sz w:val="18"/>
                <w:szCs w:val="18"/>
                <w:highlight w:val="lightGray"/>
                <w:u w:val="single"/>
                <w:lang w:val="fr-FR"/>
              </w:rPr>
              <w:t xml:space="preserve">eu </w:t>
            </w:r>
            <w:r w:rsidR="00DC5AD9" w:rsidRPr="00DC5AD9">
              <w:rPr>
                <w:sz w:val="18"/>
                <w:szCs w:val="18"/>
                <w:highlight w:val="lightGray"/>
                <w:u w:val="single"/>
                <w:lang w:val="fr-FR"/>
              </w:rPr>
              <w:t xml:space="preserve">lieu en dehors de ce territoire. </w:t>
            </w:r>
            <w:r w:rsidR="003E0088">
              <w:rPr>
                <w:sz w:val="18"/>
                <w:szCs w:val="18"/>
                <w:highlight w:val="lightGray"/>
                <w:u w:val="single"/>
                <w:lang w:val="fr-FR"/>
              </w:rPr>
              <w:t xml:space="preserve"> </w:t>
            </w:r>
            <w:r w:rsidR="00DC5AD9" w:rsidRPr="00DC5AD9">
              <w:rPr>
                <w:sz w:val="18"/>
                <w:szCs w:val="18"/>
                <w:highlight w:val="lightGray"/>
                <w:u w:val="single"/>
                <w:lang w:val="fr-FR"/>
              </w:rPr>
              <w:t>Sur la base de l</w:t>
            </w:r>
            <w:r w:rsidR="00931540">
              <w:rPr>
                <w:sz w:val="18"/>
                <w:szCs w:val="18"/>
                <w:highlight w:val="lightGray"/>
                <w:u w:val="single"/>
                <w:lang w:val="fr-FR"/>
              </w:rPr>
              <w:t>’</w:t>
            </w:r>
            <w:r w:rsidR="008A1516" w:rsidRPr="00DC5AD9">
              <w:rPr>
                <w:sz w:val="18"/>
                <w:szCs w:val="18"/>
                <w:highlight w:val="lightGray"/>
                <w:u w:val="single"/>
                <w:lang w:val="fr-FR"/>
              </w:rPr>
              <w:t>article</w:t>
            </w:r>
            <w:r w:rsidR="008A1516">
              <w:rPr>
                <w:sz w:val="18"/>
                <w:szCs w:val="18"/>
                <w:highlight w:val="lightGray"/>
                <w:u w:val="single"/>
                <w:lang w:val="fr-FR"/>
              </w:rPr>
              <w:t> </w:t>
            </w:r>
            <w:r w:rsidR="008A1516" w:rsidRPr="00DC5AD9">
              <w:rPr>
                <w:sz w:val="18"/>
                <w:szCs w:val="18"/>
                <w:highlight w:val="lightGray"/>
                <w:u w:val="single"/>
                <w:lang w:val="fr-FR"/>
              </w:rPr>
              <w:t>1</w:t>
            </w:r>
            <w:r w:rsidR="00DC5AD9" w:rsidRPr="00DC5AD9">
              <w:rPr>
                <w:sz w:val="18"/>
                <w:szCs w:val="18"/>
                <w:highlight w:val="lightGray"/>
                <w:u w:val="single"/>
                <w:lang w:val="fr-FR"/>
              </w:rPr>
              <w:t>6.1)i) de l</w:t>
            </w:r>
            <w:r w:rsidR="00931540">
              <w:rPr>
                <w:sz w:val="18"/>
                <w:szCs w:val="18"/>
                <w:highlight w:val="lightGray"/>
                <w:u w:val="single"/>
                <w:lang w:val="fr-FR"/>
              </w:rPr>
              <w:t>’</w:t>
            </w:r>
            <w:r w:rsidR="00DC5AD9" w:rsidRPr="00DC5AD9">
              <w:rPr>
                <w:sz w:val="18"/>
                <w:szCs w:val="18"/>
                <w:highlight w:val="lightGray"/>
                <w:u w:val="single"/>
                <w:lang w:val="fr-FR"/>
              </w:rPr>
              <w:t xml:space="preserve">Acte </w:t>
            </w:r>
            <w:r w:rsidR="008A1516" w:rsidRPr="00DC5AD9">
              <w:rPr>
                <w:sz w:val="18"/>
                <w:szCs w:val="18"/>
                <w:highlight w:val="lightGray"/>
                <w:u w:val="single"/>
                <w:lang w:val="fr-FR"/>
              </w:rPr>
              <w:t>de</w:t>
            </w:r>
            <w:r w:rsidR="008A1516">
              <w:rPr>
                <w:sz w:val="18"/>
                <w:szCs w:val="18"/>
                <w:highlight w:val="lightGray"/>
                <w:u w:val="single"/>
                <w:lang w:val="fr-FR"/>
              </w:rPr>
              <w:t> </w:t>
            </w:r>
            <w:r w:rsidR="008A1516" w:rsidRPr="00DC5AD9">
              <w:rPr>
                <w:sz w:val="18"/>
                <w:szCs w:val="18"/>
                <w:highlight w:val="lightGray"/>
                <w:u w:val="single"/>
                <w:lang w:val="fr-FR"/>
              </w:rPr>
              <w:t>1991</w:t>
            </w:r>
            <w:r w:rsidR="00DC5AD9" w:rsidRPr="00DC5AD9">
              <w:rPr>
                <w:sz w:val="18"/>
                <w:szCs w:val="18"/>
                <w:highlight w:val="lightGray"/>
                <w:u w:val="single"/>
                <w:lang w:val="fr-FR"/>
              </w:rPr>
              <w:t>, l</w:t>
            </w:r>
            <w:r w:rsidR="00931540">
              <w:rPr>
                <w:sz w:val="18"/>
                <w:szCs w:val="18"/>
                <w:highlight w:val="lightGray"/>
                <w:u w:val="single"/>
                <w:lang w:val="fr-FR"/>
              </w:rPr>
              <w:t>’</w:t>
            </w:r>
            <w:r w:rsidR="00DC5AD9" w:rsidRPr="00DC5AD9">
              <w:rPr>
                <w:sz w:val="18"/>
                <w:szCs w:val="18"/>
                <w:highlight w:val="lightGray"/>
                <w:u w:val="single"/>
                <w:lang w:val="fr-FR"/>
              </w:rPr>
              <w:t>étendue du droit</w:t>
            </w:r>
            <w:r w:rsidR="008A1516">
              <w:rPr>
                <w:sz w:val="18"/>
                <w:szCs w:val="18"/>
                <w:highlight w:val="lightGray"/>
                <w:u w:val="single"/>
                <w:lang w:val="fr-FR"/>
              </w:rPr>
              <w:t xml:space="preserve"> – </w:t>
            </w:r>
            <w:r w:rsidR="00DC5AD9" w:rsidRPr="00DC5AD9">
              <w:rPr>
                <w:sz w:val="18"/>
                <w:szCs w:val="18"/>
                <w:highlight w:val="lightGray"/>
                <w:u w:val="single"/>
                <w:lang w:val="fr-FR"/>
              </w:rPr>
              <w:t>et les actes de l</w:t>
            </w:r>
            <w:r w:rsidR="00931540">
              <w:rPr>
                <w:sz w:val="18"/>
                <w:szCs w:val="18"/>
                <w:highlight w:val="lightGray"/>
                <w:u w:val="single"/>
                <w:lang w:val="fr-FR"/>
              </w:rPr>
              <w:t>’</w:t>
            </w:r>
            <w:r w:rsidR="008A1516" w:rsidRPr="00DC5AD9">
              <w:rPr>
                <w:sz w:val="18"/>
                <w:szCs w:val="18"/>
                <w:highlight w:val="lightGray"/>
                <w:u w:val="single"/>
                <w:lang w:val="fr-FR"/>
              </w:rPr>
              <w:t>article</w:t>
            </w:r>
            <w:r w:rsidR="008A1516">
              <w:rPr>
                <w:sz w:val="18"/>
                <w:szCs w:val="18"/>
                <w:highlight w:val="lightGray"/>
                <w:u w:val="single"/>
                <w:lang w:val="fr-FR"/>
              </w:rPr>
              <w:t> </w:t>
            </w:r>
            <w:r w:rsidR="008A1516" w:rsidRPr="00DC5AD9">
              <w:rPr>
                <w:sz w:val="18"/>
                <w:szCs w:val="18"/>
                <w:highlight w:val="lightGray"/>
                <w:u w:val="single"/>
                <w:lang w:val="fr-FR"/>
              </w:rPr>
              <w:t>1</w:t>
            </w:r>
            <w:r w:rsidR="00DC5AD9" w:rsidRPr="00DC5AD9">
              <w:rPr>
                <w:sz w:val="18"/>
                <w:szCs w:val="18"/>
                <w:highlight w:val="lightGray"/>
                <w:u w:val="single"/>
                <w:lang w:val="fr-FR"/>
              </w:rPr>
              <w:t>4.1)</w:t>
            </w:r>
            <w:r w:rsidR="008A1516">
              <w:rPr>
                <w:sz w:val="18"/>
                <w:szCs w:val="18"/>
                <w:highlight w:val="lightGray"/>
                <w:u w:val="single"/>
                <w:lang w:val="fr-FR"/>
              </w:rPr>
              <w:t xml:space="preserve"> – </w:t>
            </w:r>
            <w:r w:rsidR="00DC5AD9" w:rsidRPr="00DC5AD9">
              <w:rPr>
                <w:sz w:val="18"/>
                <w:szCs w:val="18"/>
                <w:highlight w:val="lightGray"/>
                <w:u w:val="single"/>
                <w:lang w:val="fr-FR"/>
              </w:rPr>
              <w:t>ne peuvent couvrir d</w:t>
            </w:r>
            <w:r w:rsidR="00931540">
              <w:rPr>
                <w:sz w:val="18"/>
                <w:szCs w:val="18"/>
                <w:highlight w:val="lightGray"/>
                <w:u w:val="single"/>
                <w:lang w:val="fr-FR"/>
              </w:rPr>
              <w:t>’</w:t>
            </w:r>
            <w:r w:rsidR="00DC5AD9" w:rsidRPr="00DC5AD9">
              <w:rPr>
                <w:sz w:val="18"/>
                <w:szCs w:val="18"/>
                <w:highlight w:val="lightGray"/>
                <w:u w:val="single"/>
                <w:lang w:val="fr-FR"/>
              </w:rPr>
              <w:t>autres territoires que le territoire concerné.</w:t>
            </w:r>
          </w:p>
          <w:p w:rsidR="00F64722" w:rsidRPr="00F11E6B" w:rsidRDefault="00F64722" w:rsidP="006157AB">
            <w:pPr>
              <w:keepLines/>
              <w:rPr>
                <w:sz w:val="18"/>
                <w:szCs w:val="18"/>
                <w:highlight w:val="lightGray"/>
                <w:u w:val="single"/>
                <w:lang w:val="fr-FR"/>
              </w:rPr>
            </w:pPr>
          </w:p>
          <w:p w:rsidR="008A1516" w:rsidRDefault="00EB4BDC" w:rsidP="006157AB">
            <w:pPr>
              <w:keepLines/>
              <w:rPr>
                <w:sz w:val="18"/>
                <w:szCs w:val="18"/>
                <w:highlight w:val="lightGray"/>
                <w:u w:val="single"/>
                <w:lang w:val="fr-FR"/>
              </w:rPr>
            </w:pPr>
            <w:r w:rsidRPr="00F11E6B">
              <w:rPr>
                <w:sz w:val="18"/>
                <w:szCs w:val="18"/>
                <w:lang w:val="fr-FR"/>
              </w:rPr>
              <w:t>“</w:t>
            </w:r>
            <w:r w:rsidRPr="00F11E6B">
              <w:rPr>
                <w:sz w:val="18"/>
                <w:szCs w:val="18"/>
                <w:highlight w:val="lightGray"/>
                <w:u w:val="single"/>
                <w:lang w:val="fr-FR"/>
              </w:rPr>
              <w:t xml:space="preserve">15.  </w:t>
            </w:r>
            <w:r w:rsidR="00374D01" w:rsidRPr="00374D01">
              <w:rPr>
                <w:sz w:val="18"/>
                <w:szCs w:val="18"/>
                <w:highlight w:val="lightGray"/>
                <w:u w:val="single"/>
                <w:lang w:val="fr-FR"/>
              </w:rPr>
              <w:t>L</w:t>
            </w:r>
            <w:r w:rsidR="00931540">
              <w:rPr>
                <w:sz w:val="18"/>
                <w:szCs w:val="18"/>
                <w:highlight w:val="lightGray"/>
                <w:u w:val="single"/>
                <w:lang w:val="fr-FR"/>
              </w:rPr>
              <w:t>’</w:t>
            </w:r>
            <w:r w:rsidR="008A1516" w:rsidRPr="00374D01">
              <w:rPr>
                <w:sz w:val="18"/>
                <w:szCs w:val="18"/>
                <w:highlight w:val="lightGray"/>
                <w:u w:val="single"/>
                <w:lang w:val="fr-FR"/>
              </w:rPr>
              <w:t>article</w:t>
            </w:r>
            <w:r w:rsidR="008A1516">
              <w:rPr>
                <w:sz w:val="18"/>
                <w:szCs w:val="18"/>
                <w:highlight w:val="lightGray"/>
                <w:u w:val="single"/>
                <w:lang w:val="fr-FR"/>
              </w:rPr>
              <w:t> </w:t>
            </w:r>
            <w:r w:rsidR="008A1516" w:rsidRPr="00374D01">
              <w:rPr>
                <w:sz w:val="18"/>
                <w:szCs w:val="18"/>
                <w:highlight w:val="lightGray"/>
                <w:u w:val="single"/>
                <w:lang w:val="fr-FR"/>
              </w:rPr>
              <w:t>1</w:t>
            </w:r>
            <w:r w:rsidR="00374D01" w:rsidRPr="00374D01">
              <w:rPr>
                <w:sz w:val="18"/>
                <w:szCs w:val="18"/>
                <w:highlight w:val="lightGray"/>
                <w:u w:val="single"/>
                <w:lang w:val="fr-FR"/>
              </w:rPr>
              <w:t>4.1) ou 2) de l</w:t>
            </w:r>
            <w:r w:rsidR="00931540">
              <w:rPr>
                <w:sz w:val="18"/>
                <w:szCs w:val="18"/>
                <w:highlight w:val="lightGray"/>
                <w:u w:val="single"/>
                <w:lang w:val="fr-FR"/>
              </w:rPr>
              <w:t>’</w:t>
            </w:r>
            <w:r w:rsidR="00374D01" w:rsidRPr="00374D01">
              <w:rPr>
                <w:sz w:val="18"/>
                <w:szCs w:val="18"/>
                <w:highlight w:val="lightGray"/>
                <w:u w:val="single"/>
                <w:lang w:val="fr-FR"/>
              </w:rPr>
              <w:t xml:space="preserve">Acte </w:t>
            </w:r>
            <w:r w:rsidR="008A1516" w:rsidRPr="00374D01">
              <w:rPr>
                <w:sz w:val="18"/>
                <w:szCs w:val="18"/>
                <w:highlight w:val="lightGray"/>
                <w:u w:val="single"/>
                <w:lang w:val="fr-FR"/>
              </w:rPr>
              <w:t>de</w:t>
            </w:r>
            <w:r w:rsidR="008A1516">
              <w:rPr>
                <w:sz w:val="18"/>
                <w:szCs w:val="18"/>
                <w:highlight w:val="lightGray"/>
                <w:u w:val="single"/>
                <w:lang w:val="fr-FR"/>
              </w:rPr>
              <w:t> </w:t>
            </w:r>
            <w:r w:rsidR="008A1516" w:rsidRPr="00374D01">
              <w:rPr>
                <w:sz w:val="18"/>
                <w:szCs w:val="18"/>
                <w:highlight w:val="lightGray"/>
                <w:u w:val="single"/>
                <w:lang w:val="fr-FR"/>
              </w:rPr>
              <w:t>1991</w:t>
            </w:r>
            <w:r w:rsidR="00374D01" w:rsidRPr="00374D01">
              <w:rPr>
                <w:sz w:val="18"/>
                <w:szCs w:val="18"/>
                <w:highlight w:val="lightGray"/>
                <w:u w:val="single"/>
                <w:lang w:val="fr-FR"/>
              </w:rPr>
              <w:t xml:space="preserve"> n</w:t>
            </w:r>
            <w:r w:rsidR="00931540">
              <w:rPr>
                <w:sz w:val="18"/>
                <w:szCs w:val="18"/>
                <w:highlight w:val="lightGray"/>
                <w:u w:val="single"/>
                <w:lang w:val="fr-FR"/>
              </w:rPr>
              <w:t>’</w:t>
            </w:r>
            <w:r w:rsidR="00374D01" w:rsidRPr="00374D01">
              <w:rPr>
                <w:sz w:val="18"/>
                <w:szCs w:val="18"/>
                <w:highlight w:val="lightGray"/>
                <w:u w:val="single"/>
                <w:lang w:val="fr-FR"/>
              </w:rPr>
              <w:t>impose pas au titulaire du droit l</w:t>
            </w:r>
            <w:r w:rsidR="00931540">
              <w:rPr>
                <w:sz w:val="18"/>
                <w:szCs w:val="18"/>
                <w:highlight w:val="lightGray"/>
                <w:u w:val="single"/>
                <w:lang w:val="fr-FR"/>
              </w:rPr>
              <w:t>’</w:t>
            </w:r>
            <w:r w:rsidR="00374D01" w:rsidRPr="00374D01">
              <w:rPr>
                <w:sz w:val="18"/>
                <w:szCs w:val="18"/>
                <w:highlight w:val="lightGray"/>
                <w:u w:val="single"/>
                <w:lang w:val="fr-FR"/>
              </w:rPr>
              <w:t>obligation de demander activement la protection des droits d</w:t>
            </w:r>
            <w:r w:rsidR="00931540">
              <w:rPr>
                <w:sz w:val="18"/>
                <w:szCs w:val="18"/>
                <w:highlight w:val="lightGray"/>
                <w:u w:val="single"/>
                <w:lang w:val="fr-FR"/>
              </w:rPr>
              <w:t>’</w:t>
            </w:r>
            <w:r w:rsidR="00374D01" w:rsidRPr="00374D01">
              <w:rPr>
                <w:sz w:val="18"/>
                <w:szCs w:val="18"/>
                <w:highlight w:val="lightGray"/>
                <w:u w:val="single"/>
                <w:lang w:val="fr-FR"/>
              </w:rPr>
              <w:t xml:space="preserve">obtenteur dans le monde entier. </w:t>
            </w:r>
            <w:r w:rsidR="003E0088">
              <w:rPr>
                <w:sz w:val="18"/>
                <w:szCs w:val="18"/>
                <w:highlight w:val="lightGray"/>
                <w:u w:val="single"/>
                <w:lang w:val="fr-FR"/>
              </w:rPr>
              <w:t xml:space="preserve"> </w:t>
            </w:r>
            <w:r w:rsidR="001D5B6B">
              <w:rPr>
                <w:sz w:val="18"/>
                <w:szCs w:val="18"/>
                <w:highlight w:val="lightGray"/>
                <w:u w:val="single"/>
                <w:lang w:val="fr-FR"/>
              </w:rPr>
              <w:t>Cette exigence</w:t>
            </w:r>
            <w:r w:rsidR="00374D01" w:rsidRPr="00374D01">
              <w:rPr>
                <w:sz w:val="18"/>
                <w:szCs w:val="18"/>
                <w:highlight w:val="lightGray"/>
                <w:u w:val="single"/>
                <w:lang w:val="fr-FR"/>
              </w:rPr>
              <w:t xml:space="preserve"> ne serait pas raisonnable et </w:t>
            </w:r>
            <w:r w:rsidR="002C345E">
              <w:rPr>
                <w:sz w:val="18"/>
                <w:szCs w:val="18"/>
                <w:highlight w:val="lightGray"/>
                <w:u w:val="single"/>
                <w:lang w:val="fr-FR"/>
              </w:rPr>
              <w:t>ne constituerait donc pas une possibilité raisonnable.</w:t>
            </w:r>
          </w:p>
          <w:p w:rsidR="00F64722" w:rsidRPr="00F11E6B" w:rsidRDefault="00F64722" w:rsidP="006157AB">
            <w:pPr>
              <w:keepLines/>
              <w:rPr>
                <w:sz w:val="18"/>
                <w:szCs w:val="18"/>
                <w:highlight w:val="lightGray"/>
                <w:u w:val="single"/>
                <w:lang w:val="fr-FR"/>
              </w:rPr>
            </w:pPr>
          </w:p>
          <w:p w:rsidR="00F64722" w:rsidRPr="00F11E6B" w:rsidRDefault="00EB4BDC" w:rsidP="006157AB">
            <w:pPr>
              <w:keepLines/>
              <w:rPr>
                <w:sz w:val="18"/>
                <w:szCs w:val="18"/>
                <w:highlight w:val="lightGray"/>
                <w:u w:val="single"/>
                <w:lang w:val="fr-FR"/>
              </w:rPr>
            </w:pPr>
            <w:r w:rsidRPr="00F11E6B">
              <w:rPr>
                <w:sz w:val="18"/>
                <w:szCs w:val="18"/>
                <w:lang w:val="fr-FR"/>
              </w:rPr>
              <w:t>“</w:t>
            </w:r>
            <w:r w:rsidRPr="00F11E6B">
              <w:rPr>
                <w:sz w:val="18"/>
                <w:szCs w:val="18"/>
                <w:highlight w:val="lightGray"/>
                <w:u w:val="single"/>
                <w:lang w:val="fr-FR"/>
              </w:rPr>
              <w:t xml:space="preserve">16.  </w:t>
            </w:r>
            <w:r w:rsidR="00374D01" w:rsidRPr="00374D01">
              <w:rPr>
                <w:sz w:val="18"/>
                <w:szCs w:val="18"/>
                <w:highlight w:val="lightGray"/>
                <w:u w:val="single"/>
                <w:lang w:val="fr-FR"/>
              </w:rPr>
              <w:t>L</w:t>
            </w:r>
            <w:r w:rsidR="00931540">
              <w:rPr>
                <w:sz w:val="18"/>
                <w:szCs w:val="18"/>
                <w:highlight w:val="lightGray"/>
                <w:u w:val="single"/>
                <w:lang w:val="fr-FR"/>
              </w:rPr>
              <w:t>’</w:t>
            </w:r>
            <w:r w:rsidR="00374D01" w:rsidRPr="00374D01">
              <w:rPr>
                <w:sz w:val="18"/>
                <w:szCs w:val="18"/>
                <w:highlight w:val="lightGray"/>
                <w:u w:val="single"/>
                <w:lang w:val="fr-FR"/>
              </w:rPr>
              <w:t>exigence selon laquelle le titulaire du droit doit pouvoir exercer raisonnablement son droit implique que le titulaire du droit a) ait eu connaissance de la présumée utilisation non autorisée du matériel de reproduction ou de multiplication et b)</w:t>
            </w:r>
            <w:r w:rsidR="003E0088">
              <w:rPr>
                <w:sz w:val="18"/>
                <w:szCs w:val="18"/>
                <w:highlight w:val="lightGray"/>
                <w:u w:val="single"/>
                <w:lang w:val="fr-FR"/>
              </w:rPr>
              <w:t> </w:t>
            </w:r>
            <w:r w:rsidR="00374D01" w:rsidRPr="00374D01">
              <w:rPr>
                <w:sz w:val="18"/>
                <w:szCs w:val="18"/>
                <w:highlight w:val="lightGray"/>
                <w:u w:val="single"/>
                <w:lang w:val="fr-FR"/>
              </w:rPr>
              <w:t>qu</w:t>
            </w:r>
            <w:r w:rsidR="00931540">
              <w:rPr>
                <w:sz w:val="18"/>
                <w:szCs w:val="18"/>
                <w:highlight w:val="lightGray"/>
                <w:u w:val="single"/>
                <w:lang w:val="fr-FR"/>
              </w:rPr>
              <w:t>’</w:t>
            </w:r>
            <w:r w:rsidR="00374D01" w:rsidRPr="00374D01">
              <w:rPr>
                <w:sz w:val="18"/>
                <w:szCs w:val="18"/>
                <w:highlight w:val="lightGray"/>
                <w:u w:val="single"/>
                <w:lang w:val="fr-FR"/>
              </w:rPr>
              <w:t xml:space="preserve">il </w:t>
            </w:r>
            <w:r w:rsidR="00487C0F">
              <w:rPr>
                <w:sz w:val="18"/>
                <w:szCs w:val="18"/>
                <w:highlight w:val="lightGray"/>
                <w:u w:val="single"/>
                <w:lang w:val="fr-FR"/>
              </w:rPr>
              <w:t>dispose</w:t>
            </w:r>
            <w:r w:rsidR="00374D01" w:rsidRPr="00374D01">
              <w:rPr>
                <w:sz w:val="18"/>
                <w:szCs w:val="18"/>
                <w:highlight w:val="lightGray"/>
                <w:u w:val="single"/>
                <w:lang w:val="fr-FR"/>
              </w:rPr>
              <w:t xml:space="preserve"> de moyens </w:t>
            </w:r>
            <w:r w:rsidR="00487C0F">
              <w:rPr>
                <w:sz w:val="18"/>
                <w:szCs w:val="18"/>
                <w:highlight w:val="lightGray"/>
                <w:u w:val="single"/>
                <w:lang w:val="fr-FR"/>
              </w:rPr>
              <w:t xml:space="preserve">pour </w:t>
            </w:r>
            <w:r w:rsidR="00374D01" w:rsidRPr="00374D01">
              <w:rPr>
                <w:sz w:val="18"/>
                <w:szCs w:val="18"/>
                <w:highlight w:val="lightGray"/>
                <w:u w:val="single"/>
                <w:lang w:val="fr-FR"/>
              </w:rPr>
              <w:t>exercer son droit.</w:t>
            </w:r>
          </w:p>
          <w:p w:rsidR="00F64722" w:rsidRPr="00F11E6B" w:rsidRDefault="00F64722" w:rsidP="006157AB">
            <w:pPr>
              <w:keepLines/>
              <w:rPr>
                <w:sz w:val="18"/>
                <w:szCs w:val="18"/>
                <w:highlight w:val="lightGray"/>
                <w:u w:val="single"/>
                <w:lang w:val="fr-FR"/>
              </w:rPr>
            </w:pPr>
          </w:p>
          <w:p w:rsidR="008A1516" w:rsidRDefault="00EB4BDC" w:rsidP="006157AB">
            <w:pPr>
              <w:keepLines/>
              <w:rPr>
                <w:sz w:val="18"/>
                <w:szCs w:val="18"/>
                <w:highlight w:val="lightGray"/>
                <w:u w:val="single"/>
                <w:lang w:val="fr-FR"/>
              </w:rPr>
            </w:pPr>
            <w:r w:rsidRPr="00F11E6B">
              <w:rPr>
                <w:sz w:val="18"/>
                <w:szCs w:val="18"/>
                <w:lang w:val="fr-FR"/>
              </w:rPr>
              <w:t>“</w:t>
            </w:r>
            <w:r w:rsidRPr="00374D01">
              <w:rPr>
                <w:sz w:val="18"/>
                <w:szCs w:val="18"/>
                <w:highlight w:val="lightGray"/>
                <w:u w:val="single"/>
                <w:lang w:val="fr-FR"/>
              </w:rPr>
              <w:t xml:space="preserve">17.  </w:t>
            </w:r>
            <w:r w:rsidR="00374D01" w:rsidRPr="00374D01">
              <w:rPr>
                <w:sz w:val="18"/>
                <w:szCs w:val="18"/>
                <w:highlight w:val="lightGray"/>
                <w:u w:val="single"/>
                <w:lang w:val="fr-FR"/>
              </w:rPr>
              <w:t>Exercer son droit signifie qu</w:t>
            </w:r>
            <w:r w:rsidR="00931540">
              <w:rPr>
                <w:sz w:val="18"/>
                <w:szCs w:val="18"/>
                <w:highlight w:val="lightGray"/>
                <w:u w:val="single"/>
                <w:lang w:val="fr-FR"/>
              </w:rPr>
              <w:t>’</w:t>
            </w:r>
            <w:r w:rsidR="00374D01" w:rsidRPr="00374D01">
              <w:rPr>
                <w:sz w:val="18"/>
                <w:szCs w:val="18"/>
                <w:highlight w:val="lightGray"/>
                <w:u w:val="single"/>
                <w:lang w:val="fr-FR"/>
              </w:rPr>
              <w:t>un droit a été accordé.  Ce n</w:t>
            </w:r>
            <w:r w:rsidR="00931540">
              <w:rPr>
                <w:sz w:val="18"/>
                <w:szCs w:val="18"/>
                <w:highlight w:val="lightGray"/>
                <w:u w:val="single"/>
                <w:lang w:val="fr-FR"/>
              </w:rPr>
              <w:t>’</w:t>
            </w:r>
            <w:r w:rsidR="00374D01" w:rsidRPr="00374D01">
              <w:rPr>
                <w:sz w:val="18"/>
                <w:szCs w:val="18"/>
                <w:highlight w:val="lightGray"/>
                <w:u w:val="single"/>
                <w:lang w:val="fr-FR"/>
              </w:rPr>
              <w:t>est que dans ce cas que l</w:t>
            </w:r>
            <w:r w:rsidR="00931540">
              <w:rPr>
                <w:sz w:val="18"/>
                <w:szCs w:val="18"/>
                <w:highlight w:val="lightGray"/>
                <w:u w:val="single"/>
                <w:lang w:val="fr-FR"/>
              </w:rPr>
              <w:t>’</w:t>
            </w:r>
            <w:r w:rsidR="00374D01" w:rsidRPr="00374D01">
              <w:rPr>
                <w:sz w:val="18"/>
                <w:szCs w:val="18"/>
                <w:highlight w:val="lightGray"/>
                <w:u w:val="single"/>
                <w:lang w:val="fr-FR"/>
              </w:rPr>
              <w:t>on peut faire valoir son droit.</w:t>
            </w:r>
          </w:p>
          <w:p w:rsidR="00F64722" w:rsidRPr="00F11E6B" w:rsidRDefault="00F64722" w:rsidP="006157AB">
            <w:pPr>
              <w:keepLines/>
              <w:rPr>
                <w:sz w:val="18"/>
                <w:szCs w:val="18"/>
                <w:highlight w:val="lightGray"/>
                <w:u w:val="single"/>
                <w:lang w:val="fr-FR"/>
              </w:rPr>
            </w:pPr>
          </w:p>
          <w:p w:rsidR="00F64722" w:rsidRPr="00F11E6B" w:rsidRDefault="00EB4BDC" w:rsidP="006157AB">
            <w:pPr>
              <w:keepLines/>
              <w:rPr>
                <w:sz w:val="18"/>
                <w:szCs w:val="18"/>
                <w:u w:val="single"/>
                <w:lang w:val="fr-FR"/>
              </w:rPr>
            </w:pPr>
            <w:r w:rsidRPr="00F11E6B">
              <w:rPr>
                <w:sz w:val="18"/>
                <w:szCs w:val="18"/>
                <w:lang w:val="fr-FR"/>
              </w:rPr>
              <w:t>“</w:t>
            </w:r>
            <w:r w:rsidRPr="00F11E6B">
              <w:rPr>
                <w:sz w:val="18"/>
                <w:szCs w:val="18"/>
                <w:highlight w:val="lightGray"/>
                <w:u w:val="single"/>
                <w:lang w:val="fr-FR"/>
              </w:rPr>
              <w:t xml:space="preserve">18.  </w:t>
            </w:r>
            <w:r w:rsidR="00374D01" w:rsidRPr="00374D01">
              <w:rPr>
                <w:sz w:val="18"/>
                <w:szCs w:val="18"/>
                <w:highlight w:val="lightGray"/>
                <w:u w:val="single"/>
                <w:lang w:val="fr-FR"/>
              </w:rPr>
              <w:t>Dès que le droit est accordé, il peut être exercé.  La possibilité d</w:t>
            </w:r>
            <w:r w:rsidR="00931540">
              <w:rPr>
                <w:sz w:val="18"/>
                <w:szCs w:val="18"/>
                <w:highlight w:val="lightGray"/>
                <w:u w:val="single"/>
                <w:lang w:val="fr-FR"/>
              </w:rPr>
              <w:t>’</w:t>
            </w:r>
            <w:r w:rsidR="00374D01" w:rsidRPr="00374D01">
              <w:rPr>
                <w:sz w:val="18"/>
                <w:szCs w:val="18"/>
                <w:highlight w:val="lightGray"/>
                <w:u w:val="single"/>
                <w:lang w:val="fr-FR"/>
              </w:rPr>
              <w:t xml:space="preserve">exercer </w:t>
            </w:r>
            <w:r w:rsidR="00246A34">
              <w:rPr>
                <w:sz w:val="18"/>
                <w:szCs w:val="18"/>
                <w:highlight w:val="lightGray"/>
                <w:u w:val="single"/>
                <w:lang w:val="fr-FR"/>
              </w:rPr>
              <w:t>ce</w:t>
            </w:r>
            <w:r w:rsidR="00374D01" w:rsidRPr="00374D01">
              <w:rPr>
                <w:sz w:val="18"/>
                <w:szCs w:val="18"/>
                <w:highlight w:val="lightGray"/>
                <w:u w:val="single"/>
                <w:lang w:val="fr-FR"/>
              </w:rPr>
              <w:t xml:space="preserve"> droit </w:t>
            </w:r>
            <w:r w:rsidR="00931540">
              <w:rPr>
                <w:sz w:val="18"/>
                <w:szCs w:val="18"/>
                <w:highlight w:val="lightGray"/>
                <w:u w:val="single"/>
                <w:lang w:val="fr-FR"/>
              </w:rPr>
              <w:t>à l’égard</w:t>
            </w:r>
            <w:r w:rsidR="00374D01" w:rsidRPr="00374D01">
              <w:rPr>
                <w:sz w:val="18"/>
                <w:szCs w:val="18"/>
                <w:highlight w:val="lightGray"/>
                <w:u w:val="single"/>
                <w:lang w:val="fr-FR"/>
              </w:rPr>
              <w:t xml:space="preserve"> du produit de la récolte dépend de la question de savoir si l</w:t>
            </w:r>
            <w:r w:rsidR="00931540">
              <w:rPr>
                <w:sz w:val="18"/>
                <w:szCs w:val="18"/>
                <w:highlight w:val="lightGray"/>
                <w:u w:val="single"/>
                <w:lang w:val="fr-FR"/>
              </w:rPr>
              <w:t>’</w:t>
            </w:r>
            <w:r w:rsidR="00374D01" w:rsidRPr="00374D01">
              <w:rPr>
                <w:sz w:val="18"/>
                <w:szCs w:val="18"/>
                <w:highlight w:val="lightGray"/>
                <w:u w:val="single"/>
                <w:lang w:val="fr-FR"/>
              </w:rPr>
              <w:t>utilisation du matériel de reproduction ou de multiplication</w:t>
            </w:r>
            <w:r w:rsidR="008A1516">
              <w:rPr>
                <w:sz w:val="18"/>
                <w:szCs w:val="18"/>
                <w:highlight w:val="lightGray"/>
                <w:u w:val="single"/>
                <w:lang w:val="fr-FR"/>
              </w:rPr>
              <w:t xml:space="preserve"> – </w:t>
            </w:r>
            <w:r w:rsidR="00374D01" w:rsidRPr="00374D01">
              <w:rPr>
                <w:sz w:val="18"/>
                <w:szCs w:val="18"/>
                <w:highlight w:val="lightGray"/>
                <w:u w:val="single"/>
                <w:lang w:val="fr-FR"/>
              </w:rPr>
              <w:t>qui a conduit à la production du produit récolté</w:t>
            </w:r>
            <w:r w:rsidR="008A1516">
              <w:rPr>
                <w:sz w:val="18"/>
                <w:szCs w:val="18"/>
                <w:highlight w:val="lightGray"/>
                <w:u w:val="single"/>
                <w:lang w:val="fr-FR"/>
              </w:rPr>
              <w:t xml:space="preserve"> – </w:t>
            </w:r>
            <w:r w:rsidR="00374D01" w:rsidRPr="00374D01">
              <w:rPr>
                <w:sz w:val="18"/>
                <w:szCs w:val="18"/>
                <w:highlight w:val="lightGray"/>
                <w:u w:val="single"/>
                <w:lang w:val="fr-FR"/>
              </w:rPr>
              <w:t>peut être considérée comme non autorisée.</w:t>
            </w:r>
          </w:p>
          <w:p w:rsidR="00F64722" w:rsidRPr="00F11E6B" w:rsidRDefault="00F64722" w:rsidP="006157AB">
            <w:pPr>
              <w:keepLines/>
              <w:rPr>
                <w:sz w:val="18"/>
                <w:szCs w:val="18"/>
                <w:lang w:val="fr-FR"/>
              </w:rPr>
            </w:pPr>
          </w:p>
          <w:p w:rsidR="00F64722" w:rsidRPr="00F14E21" w:rsidRDefault="00F64722" w:rsidP="006157AB">
            <w:pPr>
              <w:keepLines/>
              <w:jc w:val="center"/>
              <w:rPr>
                <w:sz w:val="18"/>
                <w:szCs w:val="18"/>
                <w:lang w:val="fr-FR"/>
              </w:rPr>
            </w:pPr>
          </w:p>
          <w:p w:rsidR="00F64722" w:rsidRPr="00F11E6B" w:rsidRDefault="00F14E21" w:rsidP="00F14E21">
            <w:pPr>
              <w:keepLines/>
              <w:jc w:val="center"/>
              <w:rPr>
                <w:rFonts w:cs="Arial"/>
                <w:snapToGrid w:val="0"/>
                <w:sz w:val="16"/>
                <w:szCs w:val="18"/>
                <w:u w:val="single"/>
                <w:lang w:val="fr-FR"/>
              </w:rPr>
            </w:pPr>
            <w:bookmarkStart w:id="18" w:name="_Hlk90042096"/>
            <w:r w:rsidRPr="00F14E21">
              <w:lastRenderedPageBreak/>
              <w:drawing>
                <wp:inline distT="0" distB="0" distL="0" distR="0" wp14:anchorId="7CB5BAE2" wp14:editId="62CF7386">
                  <wp:extent cx="3872563" cy="294575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4770" cy="2962650"/>
                          </a:xfrm>
                          <a:prstGeom prst="rect">
                            <a:avLst/>
                          </a:prstGeom>
                          <a:noFill/>
                          <a:ln>
                            <a:noFill/>
                          </a:ln>
                        </pic:spPr>
                      </pic:pic>
                    </a:graphicData>
                  </a:graphic>
                </wp:inline>
              </w:drawing>
            </w:r>
          </w:p>
          <w:p w:rsidR="00F64722" w:rsidRPr="00F11E6B" w:rsidRDefault="00F64722" w:rsidP="006157AB">
            <w:pPr>
              <w:keepLines/>
              <w:rPr>
                <w:rFonts w:cs="Arial"/>
                <w:snapToGrid w:val="0"/>
                <w:sz w:val="16"/>
                <w:szCs w:val="18"/>
                <w:u w:val="single"/>
                <w:lang w:val="fr-FR"/>
              </w:rPr>
            </w:pPr>
          </w:p>
          <w:bookmarkEnd w:id="18"/>
          <w:p w:rsidR="008156EB" w:rsidRPr="00F11E6B" w:rsidRDefault="008156EB" w:rsidP="007D7284">
            <w:pPr>
              <w:pStyle w:val="BasistekstNaktuinbouw"/>
              <w:keepNext/>
              <w:keepLines/>
              <w:spacing w:line="240" w:lineRule="auto"/>
              <w:ind w:firstLine="562"/>
              <w:rPr>
                <w:sz w:val="8"/>
                <w:lang w:val="fr-FR"/>
              </w:rPr>
            </w:pPr>
          </w:p>
        </w:tc>
      </w:tr>
    </w:tbl>
    <w:p w:rsidR="00F64722" w:rsidRDefault="00F64722">
      <w:pPr>
        <w:rPr>
          <w:lang w:val="fr-FR"/>
        </w:rPr>
      </w:pPr>
    </w:p>
    <w:p w:rsidR="007D7284" w:rsidRPr="00F11E6B" w:rsidRDefault="007D7284">
      <w:pPr>
        <w:rPr>
          <w:lang w:val="fr-FR"/>
        </w:rPr>
      </w:pPr>
      <w:bookmarkStart w:id="19" w:name="_GoBack"/>
      <w:bookmarkEnd w:id="19"/>
    </w:p>
    <w:tbl>
      <w:tblPr>
        <w:tblStyle w:val="TableGrid"/>
        <w:tblW w:w="0" w:type="auto"/>
        <w:tblLook w:val="04A0" w:firstRow="1" w:lastRow="0" w:firstColumn="1" w:lastColumn="0" w:noHBand="0" w:noVBand="1"/>
      </w:tblPr>
      <w:tblGrid>
        <w:gridCol w:w="9629"/>
      </w:tblGrid>
      <w:tr w:rsidR="007D7284" w:rsidRPr="00223D2A" w:rsidTr="00F14E21">
        <w:trPr>
          <w:cantSplit/>
        </w:trPr>
        <w:tc>
          <w:tcPr>
            <w:tcW w:w="9629" w:type="dxa"/>
            <w:shd w:val="clear" w:color="auto" w:fill="F2F2F2" w:themeFill="background1" w:themeFillShade="F2"/>
          </w:tcPr>
          <w:p w:rsidR="00F64722" w:rsidRPr="00F11E6B" w:rsidRDefault="007D7284" w:rsidP="00F14E21">
            <w:pPr>
              <w:rPr>
                <w:rFonts w:cs="Arial"/>
                <w:b/>
                <w:snapToGrid w:val="0"/>
                <w:sz w:val="18"/>
                <w:szCs w:val="18"/>
                <w:highlight w:val="lightGray"/>
                <w:u w:val="single"/>
                <w:lang w:val="fr-FR"/>
              </w:rPr>
            </w:pPr>
            <w:r w:rsidRPr="00F11E6B">
              <w:rPr>
                <w:sz w:val="18"/>
                <w:szCs w:val="18"/>
                <w:lang w:val="fr-FR"/>
              </w:rPr>
              <w:t>“</w:t>
            </w:r>
            <w:r w:rsidR="00AE4C79">
              <w:rPr>
                <w:rFonts w:cs="Arial"/>
                <w:b/>
                <w:snapToGrid w:val="0"/>
                <w:sz w:val="18"/>
                <w:szCs w:val="18"/>
                <w:highlight w:val="lightGray"/>
                <w:u w:val="single"/>
                <w:lang w:val="fr-FR"/>
              </w:rPr>
              <w:t>Exe</w:t>
            </w:r>
            <w:r w:rsidRPr="00F11E6B">
              <w:rPr>
                <w:rFonts w:cs="Arial"/>
                <w:b/>
                <w:snapToGrid w:val="0"/>
                <w:sz w:val="18"/>
                <w:szCs w:val="18"/>
                <w:highlight w:val="lightGray"/>
                <w:u w:val="single"/>
                <w:lang w:val="fr-FR"/>
              </w:rPr>
              <w:t>mple</w:t>
            </w:r>
            <w:r w:rsidR="00431B8B">
              <w:rPr>
                <w:rFonts w:cs="Arial"/>
                <w:b/>
                <w:snapToGrid w:val="0"/>
                <w:sz w:val="18"/>
                <w:szCs w:val="18"/>
                <w:highlight w:val="lightGray"/>
                <w:u w:val="single"/>
                <w:lang w:val="fr-FR"/>
              </w:rPr>
              <w:t> </w:t>
            </w:r>
            <w:r w:rsidRPr="00F11E6B">
              <w:rPr>
                <w:rFonts w:cs="Arial"/>
                <w:b/>
                <w:snapToGrid w:val="0"/>
                <w:sz w:val="18"/>
                <w:szCs w:val="18"/>
                <w:highlight w:val="lightGray"/>
                <w:u w:val="single"/>
                <w:lang w:val="fr-FR"/>
              </w:rPr>
              <w:t>1</w:t>
            </w:r>
          </w:p>
          <w:p w:rsidR="00F64722" w:rsidRPr="00F11E6B" w:rsidRDefault="00F64722" w:rsidP="007D7284">
            <w:pPr>
              <w:keepNext/>
              <w:keepLines/>
              <w:rPr>
                <w:rFonts w:cs="Arial"/>
                <w:snapToGrid w:val="0"/>
                <w:sz w:val="18"/>
                <w:szCs w:val="18"/>
                <w:highlight w:val="lightGray"/>
                <w:u w:val="single"/>
                <w:lang w:val="fr-FR"/>
              </w:rPr>
            </w:pPr>
          </w:p>
          <w:p w:rsidR="00F64722" w:rsidRPr="00AE4C79" w:rsidRDefault="007D7284" w:rsidP="007D7284">
            <w:pPr>
              <w:keepNext/>
              <w:keepLines/>
              <w:rPr>
                <w:rFonts w:cs="Arial"/>
                <w:strike/>
                <w:snapToGrid w:val="0"/>
                <w:sz w:val="18"/>
                <w:szCs w:val="18"/>
                <w:highlight w:val="lightGray"/>
                <w:u w:val="single"/>
                <w:lang w:val="fr-FR"/>
              </w:rPr>
            </w:pPr>
            <w:r w:rsidRPr="00F11E6B">
              <w:rPr>
                <w:sz w:val="18"/>
                <w:szCs w:val="18"/>
                <w:lang w:val="fr-FR"/>
              </w:rPr>
              <w:t>“</w:t>
            </w:r>
            <w:r w:rsidR="00AE4C79" w:rsidRPr="00AE4C79">
              <w:rPr>
                <w:rFonts w:cs="Arial"/>
                <w:snapToGrid w:val="0"/>
                <w:sz w:val="18"/>
                <w:szCs w:val="18"/>
                <w:highlight w:val="lightGray"/>
                <w:u w:val="single"/>
                <w:lang w:val="fr-FR"/>
              </w:rPr>
              <w:t>Importation non autorisée du produit de la récolte du pays B vers le pays A</w:t>
            </w:r>
          </w:p>
          <w:p w:rsidR="00F64722" w:rsidRPr="00F11E6B" w:rsidRDefault="00F64722" w:rsidP="007D7284">
            <w:pPr>
              <w:keepNext/>
              <w:keepLines/>
              <w:rPr>
                <w:rFonts w:cs="Arial"/>
                <w:snapToGrid w:val="0"/>
                <w:sz w:val="18"/>
                <w:szCs w:val="18"/>
                <w:highlight w:val="lightGray"/>
                <w:u w:val="single"/>
                <w:lang w:val="fr-FR"/>
              </w:rPr>
            </w:pPr>
          </w:p>
          <w:p w:rsidR="00F64722" w:rsidRPr="00F11E6B" w:rsidRDefault="007D7284" w:rsidP="007D7284">
            <w:pPr>
              <w:keepNext/>
              <w:keepLines/>
              <w:rPr>
                <w:rFonts w:cs="Arial"/>
                <w:snapToGrid w:val="0"/>
                <w:sz w:val="18"/>
                <w:szCs w:val="18"/>
                <w:highlight w:val="lightGray"/>
                <w:u w:val="single"/>
                <w:lang w:val="fr-FR"/>
              </w:rPr>
            </w:pPr>
            <w:r w:rsidRPr="00F11E6B">
              <w:rPr>
                <w:sz w:val="18"/>
                <w:szCs w:val="18"/>
                <w:lang w:val="fr-FR"/>
              </w:rPr>
              <w:t>“</w:t>
            </w:r>
            <w:r w:rsidR="00AE4C79" w:rsidRPr="007B7240">
              <w:rPr>
                <w:rFonts w:cs="Arial"/>
                <w:snapToGrid w:val="0"/>
                <w:sz w:val="18"/>
                <w:szCs w:val="18"/>
                <w:highlight w:val="lightGray"/>
                <w:u w:val="single"/>
                <w:lang w:val="fr-FR"/>
              </w:rPr>
              <w:t>Le titulaire du droit sur la variété</w:t>
            </w:r>
            <w:r w:rsidR="00431B8B">
              <w:rPr>
                <w:rFonts w:cs="Arial"/>
                <w:snapToGrid w:val="0"/>
                <w:sz w:val="18"/>
                <w:szCs w:val="18"/>
                <w:highlight w:val="lightGray"/>
                <w:u w:val="single"/>
                <w:lang w:val="fr-FR"/>
              </w:rPr>
              <w:t> </w:t>
            </w:r>
            <w:r w:rsidR="00AE4C79" w:rsidRPr="007B7240">
              <w:rPr>
                <w:rFonts w:cs="Arial"/>
                <w:snapToGrid w:val="0"/>
                <w:sz w:val="18"/>
                <w:szCs w:val="18"/>
                <w:highlight w:val="lightGray"/>
                <w:u w:val="single"/>
                <w:lang w:val="fr-FR"/>
              </w:rPr>
              <w:t>1 peut exercer son droit sur le produit de la récolte importé si le produit de la récolte est mis sur le marché sur le territoire concerné (pays A) pour la première fois.  Il n</w:t>
            </w:r>
            <w:r w:rsidR="00931540">
              <w:rPr>
                <w:rFonts w:cs="Arial"/>
                <w:snapToGrid w:val="0"/>
                <w:sz w:val="18"/>
                <w:szCs w:val="18"/>
                <w:highlight w:val="lightGray"/>
                <w:u w:val="single"/>
                <w:lang w:val="fr-FR"/>
              </w:rPr>
              <w:t>’</w:t>
            </w:r>
            <w:r w:rsidR="00AE4C79" w:rsidRPr="007B7240">
              <w:rPr>
                <w:rFonts w:cs="Arial"/>
                <w:snapToGrid w:val="0"/>
                <w:sz w:val="18"/>
                <w:szCs w:val="18"/>
                <w:highlight w:val="lightGray"/>
                <w:u w:val="single"/>
                <w:lang w:val="fr-FR"/>
              </w:rPr>
              <w:t>y a pas d</w:t>
            </w:r>
            <w:r w:rsidR="00931540">
              <w:rPr>
                <w:rFonts w:cs="Arial"/>
                <w:snapToGrid w:val="0"/>
                <w:sz w:val="18"/>
                <w:szCs w:val="18"/>
                <w:highlight w:val="lightGray"/>
                <w:u w:val="single"/>
                <w:lang w:val="fr-FR"/>
              </w:rPr>
              <w:t>’</w:t>
            </w:r>
            <w:r w:rsidR="00AE4C79" w:rsidRPr="007B7240">
              <w:rPr>
                <w:rFonts w:cs="Arial"/>
                <w:snapToGrid w:val="0"/>
                <w:sz w:val="18"/>
                <w:szCs w:val="18"/>
                <w:highlight w:val="lightGray"/>
                <w:u w:val="single"/>
                <w:lang w:val="fr-FR"/>
              </w:rPr>
              <w:t>épuisement du droit selon l</w:t>
            </w:r>
            <w:r w:rsidR="00931540">
              <w:rPr>
                <w:rFonts w:cs="Arial"/>
                <w:snapToGrid w:val="0"/>
                <w:sz w:val="18"/>
                <w:szCs w:val="18"/>
                <w:highlight w:val="lightGray"/>
                <w:u w:val="single"/>
                <w:lang w:val="fr-FR"/>
              </w:rPr>
              <w:t>’</w:t>
            </w:r>
            <w:r w:rsidR="008A1516" w:rsidRPr="007B7240">
              <w:rPr>
                <w:rFonts w:cs="Arial"/>
                <w:snapToGrid w:val="0"/>
                <w:sz w:val="18"/>
                <w:szCs w:val="18"/>
                <w:highlight w:val="lightGray"/>
                <w:u w:val="single"/>
                <w:lang w:val="fr-FR"/>
              </w:rPr>
              <w:t>article</w:t>
            </w:r>
            <w:r w:rsidR="008A1516">
              <w:rPr>
                <w:rFonts w:cs="Arial"/>
                <w:snapToGrid w:val="0"/>
                <w:sz w:val="18"/>
                <w:szCs w:val="18"/>
                <w:highlight w:val="lightGray"/>
                <w:u w:val="single"/>
                <w:lang w:val="fr-FR"/>
              </w:rPr>
              <w:t> </w:t>
            </w:r>
            <w:r w:rsidR="008A1516" w:rsidRPr="007B7240">
              <w:rPr>
                <w:rFonts w:cs="Arial"/>
                <w:snapToGrid w:val="0"/>
                <w:sz w:val="18"/>
                <w:szCs w:val="18"/>
                <w:highlight w:val="lightGray"/>
                <w:u w:val="single"/>
                <w:lang w:val="fr-FR"/>
              </w:rPr>
              <w:t>1</w:t>
            </w:r>
            <w:r w:rsidR="00AE4C79" w:rsidRPr="007B7240">
              <w:rPr>
                <w:rFonts w:cs="Arial"/>
                <w:snapToGrid w:val="0"/>
                <w:sz w:val="18"/>
                <w:szCs w:val="18"/>
                <w:highlight w:val="lightGray"/>
                <w:u w:val="single"/>
                <w:lang w:val="fr-FR"/>
              </w:rPr>
              <w:t xml:space="preserve">6 de </w:t>
            </w:r>
            <w:r w:rsidR="005C75AD">
              <w:rPr>
                <w:rFonts w:cs="Arial"/>
                <w:snapToGrid w:val="0"/>
                <w:sz w:val="18"/>
                <w:szCs w:val="18"/>
                <w:highlight w:val="lightGray"/>
                <w:u w:val="single"/>
                <w:lang w:val="fr-FR"/>
              </w:rPr>
              <w:t xml:space="preserve">la </w:t>
            </w:r>
            <w:r w:rsidR="00931540">
              <w:rPr>
                <w:rFonts w:cs="Arial"/>
                <w:snapToGrid w:val="0"/>
                <w:sz w:val="18"/>
                <w:szCs w:val="18"/>
                <w:highlight w:val="lightGray"/>
                <w:u w:val="single"/>
                <w:lang w:val="fr-FR"/>
              </w:rPr>
              <w:t>Convention UPOV</w:t>
            </w:r>
            <w:r w:rsidR="00AE4C79" w:rsidRPr="007B7240">
              <w:rPr>
                <w:rFonts w:cs="Arial"/>
                <w:snapToGrid w:val="0"/>
                <w:sz w:val="18"/>
                <w:szCs w:val="18"/>
                <w:highlight w:val="lightGray"/>
                <w:u w:val="single"/>
                <w:lang w:val="fr-FR"/>
              </w:rPr>
              <w:t xml:space="preserve"> si le titulaire du droit n</w:t>
            </w:r>
            <w:r w:rsidR="00931540">
              <w:rPr>
                <w:rFonts w:cs="Arial"/>
                <w:snapToGrid w:val="0"/>
                <w:sz w:val="18"/>
                <w:szCs w:val="18"/>
                <w:highlight w:val="lightGray"/>
                <w:u w:val="single"/>
                <w:lang w:val="fr-FR"/>
              </w:rPr>
              <w:t>’</w:t>
            </w:r>
            <w:r w:rsidR="00AE4C79" w:rsidRPr="007B7240">
              <w:rPr>
                <w:rFonts w:cs="Arial"/>
                <w:snapToGrid w:val="0"/>
                <w:sz w:val="18"/>
                <w:szCs w:val="18"/>
                <w:highlight w:val="lightGray"/>
                <w:u w:val="single"/>
                <w:lang w:val="fr-FR"/>
              </w:rPr>
              <w:t>a pas</w:t>
            </w:r>
            <w:r w:rsidR="007B7240">
              <w:rPr>
                <w:rFonts w:cs="Arial"/>
                <w:snapToGrid w:val="0"/>
                <w:sz w:val="18"/>
                <w:szCs w:val="18"/>
                <w:highlight w:val="lightGray"/>
                <w:u w:val="single"/>
                <w:lang w:val="fr-FR"/>
              </w:rPr>
              <w:t xml:space="preserve"> donné son consentement pour l</w:t>
            </w:r>
            <w:r w:rsidR="00931540">
              <w:rPr>
                <w:rFonts w:cs="Arial"/>
                <w:snapToGrid w:val="0"/>
                <w:sz w:val="18"/>
                <w:szCs w:val="18"/>
                <w:highlight w:val="lightGray"/>
                <w:u w:val="single"/>
                <w:lang w:val="fr-FR"/>
              </w:rPr>
              <w:t>’’</w:t>
            </w:r>
            <w:r w:rsidR="00AE4C79" w:rsidRPr="007B7240">
              <w:rPr>
                <w:rFonts w:cs="Arial"/>
                <w:snapToGrid w:val="0"/>
                <w:sz w:val="18"/>
                <w:szCs w:val="18"/>
                <w:highlight w:val="lightGray"/>
                <w:u w:val="single"/>
                <w:lang w:val="fr-FR"/>
              </w:rPr>
              <w:t>acte</w:t>
            </w:r>
            <w:r w:rsidR="00931540">
              <w:rPr>
                <w:rFonts w:cs="Arial"/>
                <w:snapToGrid w:val="0"/>
                <w:sz w:val="18"/>
                <w:szCs w:val="18"/>
                <w:highlight w:val="lightGray"/>
                <w:u w:val="single"/>
                <w:lang w:val="fr-FR"/>
              </w:rPr>
              <w:t>’</w:t>
            </w:r>
            <w:r w:rsidR="00AE4C79" w:rsidRPr="007B7240">
              <w:rPr>
                <w:rFonts w:cs="Arial"/>
                <w:snapToGrid w:val="0"/>
                <w:sz w:val="18"/>
                <w:szCs w:val="18"/>
                <w:highlight w:val="lightGray"/>
                <w:u w:val="single"/>
                <w:lang w:val="fr-FR"/>
              </w:rPr>
              <w:t xml:space="preserve"> d</w:t>
            </w:r>
            <w:r w:rsidR="00931540">
              <w:rPr>
                <w:rFonts w:cs="Arial"/>
                <w:snapToGrid w:val="0"/>
                <w:sz w:val="18"/>
                <w:szCs w:val="18"/>
                <w:highlight w:val="lightGray"/>
                <w:u w:val="single"/>
                <w:lang w:val="fr-FR"/>
              </w:rPr>
              <w:t>’</w:t>
            </w:r>
            <w:r w:rsidR="00AE4C79" w:rsidRPr="007B7240">
              <w:rPr>
                <w:rFonts w:cs="Arial"/>
                <w:snapToGrid w:val="0"/>
                <w:sz w:val="18"/>
                <w:szCs w:val="18"/>
                <w:highlight w:val="lightGray"/>
                <w:u w:val="single"/>
                <w:lang w:val="fr-FR"/>
              </w:rPr>
              <w:t>importation du produit de la récolte.</w:t>
            </w:r>
          </w:p>
          <w:p w:rsidR="00F64722" w:rsidRPr="00F11E6B" w:rsidRDefault="00F64722" w:rsidP="007D7284">
            <w:pPr>
              <w:keepNext/>
              <w:keepLines/>
              <w:rPr>
                <w:sz w:val="16"/>
                <w:highlight w:val="lightGray"/>
                <w:lang w:val="fr-FR"/>
              </w:rPr>
            </w:pPr>
          </w:p>
          <w:p w:rsidR="00F64722" w:rsidRPr="00F11E6B" w:rsidRDefault="00F64722" w:rsidP="007D7284">
            <w:pPr>
              <w:pStyle w:val="BasistekstNaktuinbouw"/>
              <w:keepNext/>
              <w:keepLines/>
              <w:spacing w:line="240" w:lineRule="auto"/>
              <w:rPr>
                <w:sz w:val="18"/>
                <w:lang w:val="fr-FR"/>
              </w:rPr>
            </w:pPr>
          </w:p>
          <w:p w:rsidR="00F64722" w:rsidRPr="00F11E6B" w:rsidRDefault="007D7284" w:rsidP="007D7284">
            <w:pPr>
              <w:pStyle w:val="BasistekstNaktuinbouw"/>
              <w:keepNext/>
              <w:keepLines/>
              <w:spacing w:line="240" w:lineRule="auto"/>
              <w:rPr>
                <w:rFonts w:cs="Arial"/>
                <w:b/>
                <w:bCs/>
                <w:sz w:val="18"/>
                <w:highlight w:val="lightGray"/>
                <w:u w:val="single"/>
                <w:lang w:val="fr-FR"/>
              </w:rPr>
            </w:pPr>
            <w:r w:rsidRPr="00F11E6B">
              <w:rPr>
                <w:sz w:val="18"/>
                <w:lang w:val="fr-FR"/>
              </w:rPr>
              <w:t>“</w:t>
            </w:r>
            <w:r w:rsidRPr="00F11E6B">
              <w:rPr>
                <w:rFonts w:cs="Arial"/>
                <w:b/>
                <w:bCs/>
                <w:sz w:val="18"/>
                <w:highlight w:val="lightGray"/>
                <w:u w:val="single"/>
                <w:lang w:val="fr-FR"/>
              </w:rPr>
              <w:t>Ex</w:t>
            </w:r>
            <w:r w:rsidR="002316CE">
              <w:rPr>
                <w:rFonts w:cs="Arial"/>
                <w:b/>
                <w:bCs/>
                <w:sz w:val="18"/>
                <w:highlight w:val="lightGray"/>
                <w:u w:val="single"/>
                <w:lang w:val="fr-FR"/>
              </w:rPr>
              <w:t>e</w:t>
            </w:r>
            <w:r w:rsidRPr="00F11E6B">
              <w:rPr>
                <w:rFonts w:cs="Arial"/>
                <w:b/>
                <w:bCs/>
                <w:sz w:val="18"/>
                <w:highlight w:val="lightGray"/>
                <w:u w:val="single"/>
                <w:lang w:val="fr-FR"/>
              </w:rPr>
              <w:t>mple</w:t>
            </w:r>
            <w:r w:rsidR="00431B8B">
              <w:rPr>
                <w:rFonts w:cs="Arial"/>
                <w:b/>
                <w:bCs/>
                <w:sz w:val="18"/>
                <w:highlight w:val="lightGray"/>
                <w:u w:val="single"/>
                <w:lang w:val="fr-FR"/>
              </w:rPr>
              <w:t> </w:t>
            </w:r>
            <w:r w:rsidRPr="00F11E6B">
              <w:rPr>
                <w:rFonts w:cs="Arial"/>
                <w:b/>
                <w:bCs/>
                <w:sz w:val="18"/>
                <w:highlight w:val="lightGray"/>
                <w:u w:val="single"/>
                <w:lang w:val="fr-FR"/>
              </w:rPr>
              <w:t>2</w:t>
            </w:r>
          </w:p>
          <w:p w:rsidR="00F64722" w:rsidRPr="00F11E6B" w:rsidRDefault="00F64722" w:rsidP="007D7284">
            <w:pPr>
              <w:pStyle w:val="BasistekstNaktuinbouw"/>
              <w:keepNext/>
              <w:keepLines/>
              <w:spacing w:line="240" w:lineRule="auto"/>
              <w:rPr>
                <w:rFonts w:cs="Arial"/>
                <w:sz w:val="18"/>
                <w:highlight w:val="lightGray"/>
                <w:u w:val="single"/>
                <w:lang w:val="fr-FR"/>
              </w:rPr>
            </w:pPr>
          </w:p>
          <w:p w:rsidR="00F64722" w:rsidRPr="00F11E6B" w:rsidRDefault="007D7284" w:rsidP="007D7284">
            <w:pPr>
              <w:keepNext/>
              <w:keepLines/>
              <w:rPr>
                <w:rFonts w:cs="Arial"/>
                <w:strike/>
                <w:snapToGrid w:val="0"/>
                <w:sz w:val="18"/>
                <w:szCs w:val="18"/>
                <w:highlight w:val="lightGray"/>
                <w:u w:val="single"/>
                <w:lang w:val="fr-FR"/>
              </w:rPr>
            </w:pPr>
            <w:r w:rsidRPr="00F11E6B">
              <w:rPr>
                <w:sz w:val="18"/>
                <w:szCs w:val="18"/>
                <w:lang w:val="fr-FR"/>
              </w:rPr>
              <w:t>“</w:t>
            </w:r>
            <w:r w:rsidR="00927E4F" w:rsidRPr="00927E4F">
              <w:rPr>
                <w:rFonts w:cs="Arial"/>
                <w:snapToGrid w:val="0"/>
                <w:sz w:val="18"/>
                <w:szCs w:val="18"/>
                <w:highlight w:val="lightGray"/>
                <w:u w:val="single"/>
                <w:lang w:val="fr-FR"/>
              </w:rPr>
              <w:t>L</w:t>
            </w:r>
            <w:r w:rsidR="00931540">
              <w:rPr>
                <w:rFonts w:cs="Arial"/>
                <w:snapToGrid w:val="0"/>
                <w:sz w:val="18"/>
                <w:szCs w:val="18"/>
                <w:highlight w:val="lightGray"/>
                <w:u w:val="single"/>
                <w:lang w:val="fr-FR"/>
              </w:rPr>
              <w:t>’</w:t>
            </w:r>
            <w:r w:rsidR="00927E4F" w:rsidRPr="00927E4F">
              <w:rPr>
                <w:rFonts w:cs="Arial"/>
                <w:snapToGrid w:val="0"/>
                <w:sz w:val="18"/>
                <w:szCs w:val="18"/>
                <w:highlight w:val="lightGray"/>
                <w:u w:val="single"/>
                <w:lang w:val="fr-FR"/>
              </w:rPr>
              <w:t>un des actes de l</w:t>
            </w:r>
            <w:r w:rsidR="00931540">
              <w:rPr>
                <w:rFonts w:cs="Arial"/>
                <w:snapToGrid w:val="0"/>
                <w:sz w:val="18"/>
                <w:szCs w:val="18"/>
                <w:highlight w:val="lightGray"/>
                <w:u w:val="single"/>
                <w:lang w:val="fr-FR"/>
              </w:rPr>
              <w:t>’</w:t>
            </w:r>
            <w:r w:rsidR="008A1516" w:rsidRPr="00927E4F">
              <w:rPr>
                <w:rFonts w:cs="Arial"/>
                <w:snapToGrid w:val="0"/>
                <w:sz w:val="18"/>
                <w:szCs w:val="18"/>
                <w:highlight w:val="lightGray"/>
                <w:u w:val="single"/>
                <w:lang w:val="fr-FR"/>
              </w:rPr>
              <w:t>article</w:t>
            </w:r>
            <w:r w:rsidR="008A1516">
              <w:rPr>
                <w:rFonts w:cs="Arial"/>
                <w:snapToGrid w:val="0"/>
                <w:sz w:val="18"/>
                <w:szCs w:val="18"/>
                <w:highlight w:val="lightGray"/>
                <w:u w:val="single"/>
                <w:lang w:val="fr-FR"/>
              </w:rPr>
              <w:t> </w:t>
            </w:r>
            <w:r w:rsidR="008A1516" w:rsidRPr="00927E4F">
              <w:rPr>
                <w:rFonts w:cs="Arial"/>
                <w:snapToGrid w:val="0"/>
                <w:sz w:val="18"/>
                <w:szCs w:val="18"/>
                <w:highlight w:val="lightGray"/>
                <w:u w:val="single"/>
                <w:lang w:val="fr-FR"/>
              </w:rPr>
              <w:t>1</w:t>
            </w:r>
            <w:r w:rsidR="00927E4F" w:rsidRPr="00927E4F">
              <w:rPr>
                <w:rFonts w:cs="Arial"/>
                <w:snapToGrid w:val="0"/>
                <w:sz w:val="18"/>
                <w:szCs w:val="18"/>
                <w:highlight w:val="lightGray"/>
                <w:u w:val="single"/>
                <w:lang w:val="fr-FR"/>
              </w:rPr>
              <w:t>4.1) de l</w:t>
            </w:r>
            <w:r w:rsidR="00931540">
              <w:rPr>
                <w:rFonts w:cs="Arial"/>
                <w:snapToGrid w:val="0"/>
                <w:sz w:val="18"/>
                <w:szCs w:val="18"/>
                <w:highlight w:val="lightGray"/>
                <w:u w:val="single"/>
                <w:lang w:val="fr-FR"/>
              </w:rPr>
              <w:t>’</w:t>
            </w:r>
            <w:r w:rsidR="00927E4F" w:rsidRPr="00927E4F">
              <w:rPr>
                <w:rFonts w:cs="Arial"/>
                <w:snapToGrid w:val="0"/>
                <w:sz w:val="18"/>
                <w:szCs w:val="18"/>
                <w:highlight w:val="lightGray"/>
                <w:u w:val="single"/>
                <w:lang w:val="fr-FR"/>
              </w:rPr>
              <w:t xml:space="preserve">Acte </w:t>
            </w:r>
            <w:r w:rsidR="008A1516" w:rsidRPr="00927E4F">
              <w:rPr>
                <w:rFonts w:cs="Arial"/>
                <w:snapToGrid w:val="0"/>
                <w:sz w:val="18"/>
                <w:szCs w:val="18"/>
                <w:highlight w:val="lightGray"/>
                <w:u w:val="single"/>
                <w:lang w:val="fr-FR"/>
              </w:rPr>
              <w:t>de</w:t>
            </w:r>
            <w:r w:rsidR="008A1516">
              <w:rPr>
                <w:rFonts w:cs="Arial"/>
                <w:snapToGrid w:val="0"/>
                <w:sz w:val="18"/>
                <w:szCs w:val="18"/>
                <w:highlight w:val="lightGray"/>
                <w:u w:val="single"/>
                <w:lang w:val="fr-FR"/>
              </w:rPr>
              <w:t> </w:t>
            </w:r>
            <w:r w:rsidR="008A1516" w:rsidRPr="00927E4F">
              <w:rPr>
                <w:rFonts w:cs="Arial"/>
                <w:snapToGrid w:val="0"/>
                <w:sz w:val="18"/>
                <w:szCs w:val="18"/>
                <w:highlight w:val="lightGray"/>
                <w:u w:val="single"/>
                <w:lang w:val="fr-FR"/>
              </w:rPr>
              <w:t>1991</w:t>
            </w:r>
            <w:r w:rsidR="00927E4F" w:rsidRPr="00927E4F">
              <w:rPr>
                <w:rFonts w:cs="Arial"/>
                <w:snapToGrid w:val="0"/>
                <w:sz w:val="18"/>
                <w:szCs w:val="18"/>
                <w:highlight w:val="lightGray"/>
                <w:u w:val="single"/>
                <w:lang w:val="fr-FR"/>
              </w:rPr>
              <w:t xml:space="preserve"> concerne le produit de la récolte (à l</w:t>
            </w:r>
            <w:r w:rsidR="00931540">
              <w:rPr>
                <w:rFonts w:cs="Arial"/>
                <w:snapToGrid w:val="0"/>
                <w:sz w:val="18"/>
                <w:szCs w:val="18"/>
                <w:highlight w:val="lightGray"/>
                <w:u w:val="single"/>
                <w:lang w:val="fr-FR"/>
              </w:rPr>
              <w:t>’</w:t>
            </w:r>
            <w:r w:rsidR="00927E4F" w:rsidRPr="00927E4F">
              <w:rPr>
                <w:rFonts w:cs="Arial"/>
                <w:snapToGrid w:val="0"/>
                <w:sz w:val="18"/>
                <w:szCs w:val="18"/>
                <w:highlight w:val="lightGray"/>
                <w:u w:val="single"/>
                <w:lang w:val="fr-FR"/>
              </w:rPr>
              <w:t>intérieur d</w:t>
            </w:r>
            <w:r w:rsidR="00931540">
              <w:rPr>
                <w:rFonts w:cs="Arial"/>
                <w:snapToGrid w:val="0"/>
                <w:sz w:val="18"/>
                <w:szCs w:val="18"/>
                <w:highlight w:val="lightGray"/>
                <w:u w:val="single"/>
                <w:lang w:val="fr-FR"/>
              </w:rPr>
              <w:t>’</w:t>
            </w:r>
            <w:r w:rsidR="00927E4F" w:rsidRPr="00927E4F">
              <w:rPr>
                <w:rFonts w:cs="Arial"/>
                <w:snapToGrid w:val="0"/>
                <w:sz w:val="18"/>
                <w:szCs w:val="18"/>
                <w:highlight w:val="lightGray"/>
                <w:u w:val="single"/>
                <w:lang w:val="fr-FR"/>
              </w:rPr>
              <w:t>un même territoire</w:t>
            </w:r>
            <w:r w:rsidR="00927E4F">
              <w:rPr>
                <w:rFonts w:cs="Arial"/>
                <w:snapToGrid w:val="0"/>
                <w:sz w:val="18"/>
                <w:szCs w:val="18"/>
                <w:highlight w:val="lightGray"/>
                <w:u w:val="single"/>
                <w:lang w:val="fr-FR"/>
              </w:rPr>
              <w:t xml:space="preserve"> </w:t>
            </w:r>
            <w:r w:rsidR="00927E4F" w:rsidRPr="00927E4F">
              <w:rPr>
                <w:rFonts w:cs="Arial"/>
                <w:snapToGrid w:val="0"/>
                <w:sz w:val="18"/>
                <w:szCs w:val="18"/>
                <w:highlight w:val="lightGray"/>
                <w:u w:val="single"/>
                <w:lang w:val="fr-FR"/>
              </w:rPr>
              <w:t>ou d</w:t>
            </w:r>
            <w:r w:rsidR="00931540">
              <w:rPr>
                <w:rFonts w:cs="Arial"/>
                <w:snapToGrid w:val="0"/>
                <w:sz w:val="18"/>
                <w:szCs w:val="18"/>
                <w:highlight w:val="lightGray"/>
                <w:u w:val="single"/>
                <w:lang w:val="fr-FR"/>
              </w:rPr>
              <w:t>’</w:t>
            </w:r>
            <w:r w:rsidR="00927E4F" w:rsidRPr="00927E4F">
              <w:rPr>
                <w:rFonts w:cs="Arial"/>
                <w:snapToGrid w:val="0"/>
                <w:sz w:val="18"/>
                <w:szCs w:val="18"/>
                <w:highlight w:val="lightGray"/>
                <w:u w:val="single"/>
                <w:lang w:val="fr-FR"/>
              </w:rPr>
              <w:t>une même région)</w:t>
            </w:r>
          </w:p>
          <w:p w:rsidR="00F64722" w:rsidRPr="00F11E6B" w:rsidRDefault="00F64722" w:rsidP="007D7284">
            <w:pPr>
              <w:pStyle w:val="BasistekstNaktuinbouw"/>
              <w:keepNext/>
              <w:keepLines/>
              <w:spacing w:line="240" w:lineRule="auto"/>
              <w:rPr>
                <w:rFonts w:cs="Arial"/>
                <w:sz w:val="18"/>
                <w:highlight w:val="lightGray"/>
                <w:u w:val="single"/>
                <w:lang w:val="fr-FR"/>
              </w:rPr>
            </w:pPr>
          </w:p>
          <w:p w:rsidR="00F64722" w:rsidRPr="00CB41C0" w:rsidRDefault="007D7284" w:rsidP="007D7284">
            <w:pPr>
              <w:pStyle w:val="BasistekstNaktuinbouw"/>
              <w:keepNext/>
              <w:keepLines/>
              <w:spacing w:line="240" w:lineRule="auto"/>
              <w:rPr>
                <w:rFonts w:cs="Arial"/>
                <w:sz w:val="18"/>
                <w:highlight w:val="lightGray"/>
                <w:u w:val="single"/>
                <w:lang w:val="fr-FR"/>
              </w:rPr>
            </w:pPr>
            <w:r w:rsidRPr="00F11E6B">
              <w:rPr>
                <w:sz w:val="18"/>
                <w:lang w:val="fr-FR"/>
              </w:rPr>
              <w:t>“</w:t>
            </w:r>
            <w:r w:rsidR="00CB41C0" w:rsidRPr="00CB41C0">
              <w:rPr>
                <w:rFonts w:cs="Arial"/>
                <w:sz w:val="18"/>
                <w:highlight w:val="lightGray"/>
                <w:u w:val="single"/>
                <w:lang w:val="fr-FR"/>
              </w:rPr>
              <w:t>Même situation, excepté que</w:t>
            </w:r>
            <w:r w:rsidR="00931540">
              <w:rPr>
                <w:rFonts w:cs="Arial"/>
                <w:sz w:val="18"/>
                <w:highlight w:val="lightGray"/>
                <w:u w:val="single"/>
                <w:lang w:val="fr-FR"/>
              </w:rPr>
              <w:t> :</w:t>
            </w:r>
          </w:p>
          <w:p w:rsidR="00F64722" w:rsidRPr="00F11E6B" w:rsidRDefault="00F64722" w:rsidP="007D7284">
            <w:pPr>
              <w:pStyle w:val="BasistekstNaktuinbouw"/>
              <w:keepNext/>
              <w:keepLines/>
              <w:spacing w:line="240" w:lineRule="auto"/>
              <w:rPr>
                <w:rFonts w:cs="Arial"/>
                <w:sz w:val="18"/>
                <w:highlight w:val="lightGray"/>
                <w:u w:val="single"/>
                <w:lang w:val="fr-FR"/>
              </w:rPr>
            </w:pPr>
          </w:p>
          <w:p w:rsidR="008A1516" w:rsidRDefault="007D7284" w:rsidP="007D7284">
            <w:pPr>
              <w:pStyle w:val="BasistekstNaktuinbouw"/>
              <w:keepNext/>
              <w:keepLines/>
              <w:spacing w:line="240" w:lineRule="auto"/>
              <w:ind w:firstLine="562"/>
              <w:rPr>
                <w:rFonts w:cs="Arial"/>
                <w:color w:val="auto"/>
                <w:sz w:val="18"/>
                <w:highlight w:val="lightGray"/>
                <w:u w:val="single"/>
                <w:lang w:val="fr-FR"/>
              </w:rPr>
            </w:pPr>
            <w:r w:rsidRPr="00F11E6B">
              <w:rPr>
                <w:sz w:val="18"/>
                <w:lang w:val="fr-FR"/>
              </w:rPr>
              <w:t>“</w:t>
            </w:r>
            <w:r w:rsidRPr="00F11E6B">
              <w:rPr>
                <w:rFonts w:cs="Arial"/>
                <w:sz w:val="18"/>
                <w:highlight w:val="lightGray"/>
                <w:u w:val="single"/>
                <w:lang w:val="fr-FR"/>
              </w:rPr>
              <w:t xml:space="preserve">a) </w:t>
            </w:r>
            <w:r w:rsidR="00C17CC5">
              <w:rPr>
                <w:rFonts w:cs="Arial"/>
                <w:sz w:val="18"/>
                <w:highlight w:val="lightGray"/>
                <w:u w:val="single"/>
                <w:lang w:val="fr-FR"/>
              </w:rPr>
              <w:t>la personne morale</w:t>
            </w:r>
            <w:r w:rsidR="00CB41C0" w:rsidRPr="00CB41C0">
              <w:rPr>
                <w:rFonts w:cs="Arial"/>
                <w:sz w:val="18"/>
                <w:highlight w:val="lightGray"/>
                <w:u w:val="single"/>
                <w:lang w:val="fr-FR"/>
              </w:rPr>
              <w:t xml:space="preserve"> A et </w:t>
            </w:r>
            <w:r w:rsidR="00C17CC5">
              <w:rPr>
                <w:rFonts w:cs="Arial"/>
                <w:sz w:val="18"/>
                <w:highlight w:val="lightGray"/>
                <w:u w:val="single"/>
                <w:lang w:val="fr-FR"/>
              </w:rPr>
              <w:t>la personne morale</w:t>
            </w:r>
            <w:r w:rsidR="00CB41C0" w:rsidRPr="00CB41C0">
              <w:rPr>
                <w:rFonts w:cs="Arial"/>
                <w:sz w:val="18"/>
                <w:highlight w:val="lightGray"/>
                <w:u w:val="single"/>
                <w:lang w:val="fr-FR"/>
              </w:rPr>
              <w:t xml:space="preserve"> B sont établies dans la même région ou sur le même territoire (</w:t>
            </w:r>
            <w:r w:rsidR="008A1516" w:rsidRPr="00CB41C0">
              <w:rPr>
                <w:rFonts w:cs="Arial"/>
                <w:sz w:val="18"/>
                <w:highlight w:val="lightGray"/>
                <w:u w:val="single"/>
                <w:lang w:val="fr-FR"/>
              </w:rPr>
              <w:t>article</w:t>
            </w:r>
            <w:r w:rsidR="008A1516">
              <w:rPr>
                <w:rFonts w:cs="Arial"/>
                <w:sz w:val="18"/>
                <w:highlight w:val="lightGray"/>
                <w:u w:val="single"/>
                <w:lang w:val="fr-FR"/>
              </w:rPr>
              <w:t> </w:t>
            </w:r>
            <w:r w:rsidR="008A1516" w:rsidRPr="00CB41C0">
              <w:rPr>
                <w:rFonts w:cs="Arial"/>
                <w:sz w:val="18"/>
                <w:highlight w:val="lightGray"/>
                <w:u w:val="single"/>
                <w:lang w:val="fr-FR"/>
              </w:rPr>
              <w:t>1</w:t>
            </w:r>
            <w:r w:rsidR="00CB41C0" w:rsidRPr="00CB41C0">
              <w:rPr>
                <w:rFonts w:cs="Arial"/>
                <w:sz w:val="18"/>
                <w:highlight w:val="lightGray"/>
                <w:u w:val="single"/>
                <w:lang w:val="fr-FR"/>
              </w:rPr>
              <w:t>6.3</w:t>
            </w:r>
            <w:r w:rsidR="00462AE8">
              <w:rPr>
                <w:rFonts w:cs="Arial"/>
                <w:sz w:val="18"/>
                <w:highlight w:val="lightGray"/>
                <w:u w:val="single"/>
                <w:lang w:val="fr-FR"/>
              </w:rPr>
              <w:t>)</w:t>
            </w:r>
            <w:r w:rsidR="00CB41C0" w:rsidRPr="00CB41C0">
              <w:rPr>
                <w:rFonts w:cs="Arial"/>
                <w:sz w:val="18"/>
                <w:highlight w:val="lightGray"/>
                <w:u w:val="single"/>
                <w:lang w:val="fr-FR"/>
              </w:rPr>
              <w:t xml:space="preserve"> de </w:t>
            </w:r>
            <w:r w:rsidR="00462AE8">
              <w:rPr>
                <w:rFonts w:cs="Arial"/>
                <w:sz w:val="18"/>
                <w:highlight w:val="lightGray"/>
                <w:u w:val="single"/>
                <w:lang w:val="fr-FR"/>
              </w:rPr>
              <w:t xml:space="preserve">la </w:t>
            </w:r>
            <w:r w:rsidR="00931540">
              <w:rPr>
                <w:rFonts w:cs="Arial"/>
                <w:sz w:val="18"/>
                <w:highlight w:val="lightGray"/>
                <w:u w:val="single"/>
                <w:lang w:val="fr-FR"/>
              </w:rPr>
              <w:t>Convention UPOV</w:t>
            </w:r>
            <w:r w:rsidR="00CB41C0" w:rsidRPr="00CB41C0">
              <w:rPr>
                <w:rFonts w:cs="Arial"/>
                <w:sz w:val="18"/>
                <w:highlight w:val="lightGray"/>
                <w:u w:val="single"/>
                <w:lang w:val="fr-FR"/>
              </w:rPr>
              <w:t>), par exemple l</w:t>
            </w:r>
            <w:r w:rsidR="00931540">
              <w:rPr>
                <w:rFonts w:cs="Arial"/>
                <w:sz w:val="18"/>
                <w:highlight w:val="lightGray"/>
                <w:u w:val="single"/>
                <w:lang w:val="fr-FR"/>
              </w:rPr>
              <w:t>’</w:t>
            </w:r>
            <w:r w:rsidR="00CB41C0" w:rsidRPr="00CB41C0">
              <w:rPr>
                <w:rFonts w:cs="Arial"/>
                <w:sz w:val="18"/>
                <w:highlight w:val="lightGray"/>
                <w:u w:val="single"/>
                <w:lang w:val="fr-FR"/>
              </w:rPr>
              <w:t xml:space="preserve">Union européenne. </w:t>
            </w:r>
            <w:r w:rsidR="003E0088">
              <w:rPr>
                <w:rFonts w:cs="Arial"/>
                <w:sz w:val="18"/>
                <w:highlight w:val="lightGray"/>
                <w:u w:val="single"/>
                <w:lang w:val="fr-FR"/>
              </w:rPr>
              <w:t xml:space="preserve"> </w:t>
            </w:r>
            <w:r w:rsidR="00CB41C0" w:rsidRPr="00CB41C0">
              <w:rPr>
                <w:rFonts w:cs="Arial"/>
                <w:sz w:val="18"/>
                <w:highlight w:val="lightGray"/>
                <w:u w:val="single"/>
                <w:lang w:val="fr-FR"/>
              </w:rPr>
              <w:t>Elle est comparable à la situation dans laquelle, sur un territoire (un pays), un des actes de l</w:t>
            </w:r>
            <w:r w:rsidR="00931540">
              <w:rPr>
                <w:rFonts w:cs="Arial"/>
                <w:sz w:val="18"/>
                <w:highlight w:val="lightGray"/>
                <w:u w:val="single"/>
                <w:lang w:val="fr-FR"/>
              </w:rPr>
              <w:t>’</w:t>
            </w:r>
            <w:r w:rsidR="008A1516" w:rsidRPr="00CB41C0">
              <w:rPr>
                <w:rFonts w:cs="Arial"/>
                <w:sz w:val="18"/>
                <w:highlight w:val="lightGray"/>
                <w:u w:val="single"/>
                <w:lang w:val="fr-FR"/>
              </w:rPr>
              <w:t>article</w:t>
            </w:r>
            <w:r w:rsidR="008A1516">
              <w:rPr>
                <w:rFonts w:cs="Arial"/>
                <w:sz w:val="18"/>
                <w:highlight w:val="lightGray"/>
                <w:u w:val="single"/>
                <w:lang w:val="fr-FR"/>
              </w:rPr>
              <w:t> </w:t>
            </w:r>
            <w:r w:rsidR="008A1516" w:rsidRPr="00CB41C0">
              <w:rPr>
                <w:rFonts w:cs="Arial"/>
                <w:sz w:val="18"/>
                <w:highlight w:val="lightGray"/>
                <w:u w:val="single"/>
                <w:lang w:val="fr-FR"/>
              </w:rPr>
              <w:t>1</w:t>
            </w:r>
            <w:r w:rsidR="00CB41C0" w:rsidRPr="00CB41C0">
              <w:rPr>
                <w:rFonts w:cs="Arial"/>
                <w:sz w:val="18"/>
                <w:highlight w:val="lightGray"/>
                <w:u w:val="single"/>
                <w:lang w:val="fr-FR"/>
              </w:rPr>
              <w:t xml:space="preserve">4.1) </w:t>
            </w:r>
            <w:r w:rsidR="00462AE8">
              <w:rPr>
                <w:rFonts w:cs="Arial"/>
                <w:sz w:val="18"/>
                <w:highlight w:val="lightGray"/>
                <w:u w:val="single"/>
                <w:lang w:val="fr-FR"/>
              </w:rPr>
              <w:t xml:space="preserve">de la </w:t>
            </w:r>
            <w:r w:rsidR="00931540">
              <w:rPr>
                <w:rFonts w:cs="Arial"/>
                <w:sz w:val="18"/>
                <w:highlight w:val="lightGray"/>
                <w:u w:val="single"/>
                <w:lang w:val="fr-FR"/>
              </w:rPr>
              <w:t>Convention UPOV</w:t>
            </w:r>
            <w:r w:rsidR="00CB41C0" w:rsidRPr="00CB41C0">
              <w:rPr>
                <w:rFonts w:cs="Arial"/>
                <w:sz w:val="18"/>
                <w:highlight w:val="lightGray"/>
                <w:u w:val="single"/>
                <w:lang w:val="fr-FR"/>
              </w:rPr>
              <w:t xml:space="preserve"> est accompli </w:t>
            </w:r>
            <w:r w:rsidR="00931540">
              <w:rPr>
                <w:rFonts w:cs="Arial"/>
                <w:sz w:val="18"/>
                <w:highlight w:val="lightGray"/>
                <w:u w:val="single"/>
                <w:lang w:val="fr-FR"/>
              </w:rPr>
              <w:t>à l’égard</w:t>
            </w:r>
            <w:r w:rsidR="00CB41C0" w:rsidRPr="00CB41C0">
              <w:rPr>
                <w:rFonts w:cs="Arial"/>
                <w:sz w:val="18"/>
                <w:highlight w:val="lightGray"/>
                <w:u w:val="single"/>
                <w:lang w:val="fr-FR"/>
              </w:rPr>
              <w:t xml:space="preserve"> du matériel de reproduction ou de multiplication ou du produit de la récolte;</w:t>
            </w:r>
          </w:p>
          <w:p w:rsidR="00F64722" w:rsidRPr="00F11E6B" w:rsidRDefault="00F64722" w:rsidP="007D7284">
            <w:pPr>
              <w:pStyle w:val="BasistekstNaktuinbouw"/>
              <w:keepNext/>
              <w:keepLines/>
              <w:spacing w:line="240" w:lineRule="auto"/>
              <w:rPr>
                <w:rFonts w:cs="Arial"/>
                <w:color w:val="auto"/>
                <w:sz w:val="18"/>
                <w:highlight w:val="lightGray"/>
                <w:u w:val="single"/>
                <w:lang w:val="fr-FR"/>
              </w:rPr>
            </w:pPr>
          </w:p>
          <w:p w:rsidR="008A1516" w:rsidRDefault="007D7284" w:rsidP="007D7284">
            <w:pPr>
              <w:pStyle w:val="BasistekstNaktuinbouw"/>
              <w:keepNext/>
              <w:keepLines/>
              <w:spacing w:line="240" w:lineRule="auto"/>
              <w:ind w:firstLine="562"/>
              <w:rPr>
                <w:rFonts w:cs="Arial"/>
                <w:color w:val="auto"/>
                <w:sz w:val="18"/>
                <w:u w:val="single"/>
                <w:lang w:val="fr-FR"/>
              </w:rPr>
            </w:pPr>
            <w:r w:rsidRPr="00F11E6B">
              <w:rPr>
                <w:sz w:val="18"/>
                <w:lang w:val="fr-FR"/>
              </w:rPr>
              <w:t>“</w:t>
            </w:r>
            <w:r w:rsidRPr="00F11E6B">
              <w:rPr>
                <w:rFonts w:cs="Arial"/>
                <w:color w:val="auto"/>
                <w:sz w:val="18"/>
                <w:highlight w:val="lightGray"/>
                <w:u w:val="single"/>
                <w:lang w:val="fr-FR"/>
              </w:rPr>
              <w:t xml:space="preserve">b) </w:t>
            </w:r>
            <w:r w:rsidR="00C17CC5">
              <w:rPr>
                <w:rFonts w:cs="Arial"/>
                <w:color w:val="auto"/>
                <w:sz w:val="18"/>
                <w:highlight w:val="lightGray"/>
                <w:u w:val="single"/>
                <w:lang w:val="fr-FR"/>
              </w:rPr>
              <w:t>la personne morale</w:t>
            </w:r>
            <w:r w:rsidR="00CB41C0" w:rsidRPr="00CB41C0">
              <w:rPr>
                <w:rFonts w:cs="Arial"/>
                <w:color w:val="auto"/>
                <w:sz w:val="18"/>
                <w:highlight w:val="lightGray"/>
                <w:u w:val="single"/>
                <w:lang w:val="fr-FR"/>
              </w:rPr>
              <w:t xml:space="preserve"> B utilise du matériel de reproduction ou de multiplication pour produire le produit de la récolte de la variété</w:t>
            </w:r>
            <w:r w:rsidR="00431B8B">
              <w:rPr>
                <w:rFonts w:cs="Arial"/>
                <w:color w:val="auto"/>
                <w:sz w:val="18"/>
                <w:highlight w:val="lightGray"/>
                <w:u w:val="single"/>
                <w:lang w:val="fr-FR"/>
              </w:rPr>
              <w:t> </w:t>
            </w:r>
            <w:r w:rsidR="00CB41C0" w:rsidRPr="00CB41C0">
              <w:rPr>
                <w:rFonts w:cs="Arial"/>
                <w:color w:val="auto"/>
                <w:sz w:val="18"/>
                <w:highlight w:val="lightGray"/>
                <w:u w:val="single"/>
                <w:lang w:val="fr-FR"/>
              </w:rPr>
              <w:t xml:space="preserve">1 de </w:t>
            </w:r>
            <w:r w:rsidR="00C17CC5">
              <w:rPr>
                <w:rFonts w:cs="Arial"/>
                <w:color w:val="auto"/>
                <w:sz w:val="18"/>
                <w:highlight w:val="lightGray"/>
                <w:u w:val="single"/>
                <w:lang w:val="fr-FR"/>
              </w:rPr>
              <w:t>la personne morale</w:t>
            </w:r>
            <w:r w:rsidR="00CB41C0" w:rsidRPr="00CB41C0">
              <w:rPr>
                <w:rFonts w:cs="Arial"/>
                <w:color w:val="auto"/>
                <w:sz w:val="18"/>
                <w:highlight w:val="lightGray"/>
                <w:u w:val="single"/>
                <w:lang w:val="fr-FR"/>
              </w:rPr>
              <w:t xml:space="preserve"> A sans son consentement et vend ou commercialise le produit de la récolte à une autre personne morale sur le même territoire.</w:t>
            </w:r>
          </w:p>
          <w:p w:rsidR="00F64722" w:rsidRPr="00F11E6B" w:rsidRDefault="00F64722" w:rsidP="007D7284">
            <w:pPr>
              <w:pStyle w:val="BasistekstNaktuinbouw"/>
              <w:keepNext/>
              <w:keepLines/>
              <w:spacing w:line="240" w:lineRule="auto"/>
              <w:rPr>
                <w:rFonts w:cs="Arial"/>
                <w:color w:val="auto"/>
                <w:sz w:val="18"/>
                <w:highlight w:val="lightGray"/>
                <w:u w:val="single"/>
                <w:lang w:val="fr-FR"/>
              </w:rPr>
            </w:pPr>
          </w:p>
          <w:p w:rsidR="008A1516" w:rsidRDefault="007D7284" w:rsidP="007D7284">
            <w:pPr>
              <w:pStyle w:val="BasistekstNaktuinbouw"/>
              <w:keepNext/>
              <w:keepLines/>
              <w:spacing w:line="240" w:lineRule="auto"/>
              <w:rPr>
                <w:rFonts w:cs="Arial"/>
                <w:color w:val="auto"/>
                <w:sz w:val="18"/>
                <w:highlight w:val="lightGray"/>
                <w:u w:val="single"/>
                <w:lang w:val="fr-FR"/>
              </w:rPr>
            </w:pPr>
            <w:r w:rsidRPr="00F11E6B">
              <w:rPr>
                <w:sz w:val="18"/>
                <w:lang w:val="fr-FR"/>
              </w:rPr>
              <w:t>“</w:t>
            </w:r>
            <w:r w:rsidR="00C17CC5" w:rsidRPr="00C17CC5">
              <w:rPr>
                <w:rFonts w:cs="Arial"/>
                <w:color w:val="auto"/>
                <w:sz w:val="18"/>
                <w:highlight w:val="lightGray"/>
                <w:u w:val="single"/>
                <w:lang w:val="fr-FR"/>
              </w:rPr>
              <w:t>Dans ce cas, il y a atteinte au droit de la personne morale A par la personne morale B si</w:t>
            </w:r>
          </w:p>
          <w:p w:rsidR="00F64722" w:rsidRPr="00F11E6B" w:rsidRDefault="00F64722" w:rsidP="007D7284">
            <w:pPr>
              <w:pStyle w:val="BasistekstNaktuinbouw"/>
              <w:keepNext/>
              <w:keepLines/>
              <w:spacing w:line="240" w:lineRule="auto"/>
              <w:rPr>
                <w:rFonts w:cs="Arial"/>
                <w:color w:val="auto"/>
                <w:sz w:val="18"/>
                <w:highlight w:val="lightGray"/>
                <w:u w:val="single"/>
                <w:lang w:val="fr-FR"/>
              </w:rPr>
            </w:pPr>
          </w:p>
          <w:p w:rsidR="00F64722" w:rsidRPr="00F11E6B" w:rsidRDefault="007D7284" w:rsidP="007D7284">
            <w:pPr>
              <w:pStyle w:val="BasistekstNaktuinbouw"/>
              <w:keepNext/>
              <w:keepLines/>
              <w:spacing w:line="240" w:lineRule="auto"/>
              <w:ind w:firstLine="562"/>
              <w:rPr>
                <w:rFonts w:cs="Arial"/>
                <w:color w:val="auto"/>
                <w:sz w:val="18"/>
                <w:highlight w:val="lightGray"/>
                <w:u w:val="single"/>
                <w:lang w:val="fr-FR"/>
              </w:rPr>
            </w:pPr>
            <w:r w:rsidRPr="00F11E6B">
              <w:rPr>
                <w:sz w:val="18"/>
                <w:lang w:val="fr-FR"/>
              </w:rPr>
              <w:t>“</w:t>
            </w:r>
            <w:r w:rsidRPr="00F11E6B">
              <w:rPr>
                <w:rFonts w:cs="Arial"/>
                <w:color w:val="auto"/>
                <w:sz w:val="18"/>
                <w:highlight w:val="lightGray"/>
                <w:u w:val="single"/>
                <w:lang w:val="fr-FR"/>
              </w:rPr>
              <w:t xml:space="preserve">a) </w:t>
            </w:r>
            <w:r w:rsidR="00FC031B">
              <w:rPr>
                <w:rFonts w:cs="Arial"/>
                <w:color w:val="auto"/>
                <w:sz w:val="18"/>
                <w:highlight w:val="lightGray"/>
                <w:u w:val="single"/>
                <w:lang w:val="fr-FR"/>
              </w:rPr>
              <w:t>la récolte résulte de l</w:t>
            </w:r>
            <w:r w:rsidR="00931540">
              <w:rPr>
                <w:rFonts w:cs="Arial"/>
                <w:color w:val="auto"/>
                <w:sz w:val="18"/>
                <w:highlight w:val="lightGray"/>
                <w:u w:val="single"/>
                <w:lang w:val="fr-FR"/>
              </w:rPr>
              <w:t>’</w:t>
            </w:r>
            <w:r w:rsidR="00FC031B">
              <w:rPr>
                <w:rFonts w:cs="Arial"/>
                <w:color w:val="auto"/>
                <w:sz w:val="18"/>
                <w:highlight w:val="lightGray"/>
                <w:u w:val="single"/>
                <w:lang w:val="fr-FR"/>
              </w:rPr>
              <w:t>utilisation du matériel de reproduction ou de multiplication de la personne morale A sans son autorisation</w:t>
            </w:r>
            <w:r w:rsidR="00A41FFC">
              <w:rPr>
                <w:rFonts w:cs="Arial"/>
                <w:color w:val="auto"/>
                <w:sz w:val="18"/>
                <w:highlight w:val="lightGray"/>
                <w:u w:val="single"/>
                <w:lang w:val="fr-FR"/>
              </w:rPr>
              <w:t xml:space="preserve"> et</w:t>
            </w:r>
          </w:p>
          <w:p w:rsidR="00F64722" w:rsidRPr="00F11E6B" w:rsidRDefault="00F64722" w:rsidP="007D7284">
            <w:pPr>
              <w:pStyle w:val="BasistekstNaktuinbouw"/>
              <w:keepNext/>
              <w:keepLines/>
              <w:spacing w:line="240" w:lineRule="auto"/>
              <w:ind w:firstLine="562"/>
              <w:rPr>
                <w:rFonts w:cs="Arial"/>
                <w:color w:val="auto"/>
                <w:sz w:val="18"/>
                <w:highlight w:val="lightGray"/>
                <w:u w:val="single"/>
                <w:lang w:val="fr-FR"/>
              </w:rPr>
            </w:pPr>
          </w:p>
          <w:p w:rsidR="008A1516" w:rsidRDefault="007D7284" w:rsidP="007D7284">
            <w:pPr>
              <w:pStyle w:val="BasistekstNaktuinbouw"/>
              <w:keepNext/>
              <w:keepLines/>
              <w:spacing w:line="240" w:lineRule="auto"/>
              <w:ind w:firstLine="562"/>
              <w:rPr>
                <w:rFonts w:cs="Arial"/>
                <w:color w:val="auto"/>
                <w:sz w:val="18"/>
                <w:highlight w:val="lightGray"/>
                <w:u w:val="single"/>
                <w:lang w:val="fr-FR"/>
              </w:rPr>
            </w:pPr>
            <w:r w:rsidRPr="00F11E6B">
              <w:rPr>
                <w:sz w:val="18"/>
                <w:lang w:val="fr-FR"/>
              </w:rPr>
              <w:t>“</w:t>
            </w:r>
            <w:r w:rsidRPr="00F11E6B">
              <w:rPr>
                <w:rFonts w:cs="Arial"/>
                <w:color w:val="auto"/>
                <w:sz w:val="18"/>
                <w:highlight w:val="lightGray"/>
                <w:u w:val="single"/>
                <w:lang w:val="fr-FR"/>
              </w:rPr>
              <w:t xml:space="preserve">b) </w:t>
            </w:r>
            <w:r w:rsidR="00FC031B">
              <w:rPr>
                <w:rFonts w:cs="Arial"/>
                <w:color w:val="auto"/>
                <w:sz w:val="18"/>
                <w:highlight w:val="lightGray"/>
                <w:u w:val="single"/>
                <w:lang w:val="fr-FR"/>
              </w:rPr>
              <w:t>la personne morale</w:t>
            </w:r>
            <w:r w:rsidRPr="00F11E6B">
              <w:rPr>
                <w:rFonts w:cs="Arial"/>
                <w:color w:val="auto"/>
                <w:sz w:val="18"/>
                <w:highlight w:val="lightGray"/>
                <w:u w:val="single"/>
                <w:lang w:val="fr-FR"/>
              </w:rPr>
              <w:t xml:space="preserve"> A </w:t>
            </w:r>
            <w:r w:rsidR="00FC031B">
              <w:rPr>
                <w:rFonts w:cs="Arial"/>
                <w:color w:val="auto"/>
                <w:sz w:val="18"/>
                <w:highlight w:val="lightGray"/>
                <w:u w:val="single"/>
                <w:lang w:val="fr-FR"/>
              </w:rPr>
              <w:t>n</w:t>
            </w:r>
            <w:r w:rsidR="00931540">
              <w:rPr>
                <w:rFonts w:cs="Arial"/>
                <w:color w:val="auto"/>
                <w:sz w:val="18"/>
                <w:highlight w:val="lightGray"/>
                <w:u w:val="single"/>
                <w:lang w:val="fr-FR"/>
              </w:rPr>
              <w:t>’</w:t>
            </w:r>
            <w:r w:rsidR="00FC031B">
              <w:rPr>
                <w:rFonts w:cs="Arial"/>
                <w:color w:val="auto"/>
                <w:sz w:val="18"/>
                <w:highlight w:val="lightGray"/>
                <w:u w:val="single"/>
                <w:lang w:val="fr-FR"/>
              </w:rPr>
              <w:t xml:space="preserve">a pas raisonnablement pu exercer son droit </w:t>
            </w:r>
            <w:r w:rsidR="00931540">
              <w:rPr>
                <w:rFonts w:cs="Arial"/>
                <w:color w:val="auto"/>
                <w:sz w:val="18"/>
                <w:highlight w:val="lightGray"/>
                <w:u w:val="single"/>
                <w:lang w:val="fr-FR"/>
              </w:rPr>
              <w:t>à l’égard</w:t>
            </w:r>
            <w:r w:rsidR="00FC031B">
              <w:rPr>
                <w:rFonts w:cs="Arial"/>
                <w:color w:val="auto"/>
                <w:sz w:val="18"/>
                <w:highlight w:val="lightGray"/>
                <w:u w:val="single"/>
                <w:lang w:val="fr-FR"/>
              </w:rPr>
              <w:t xml:space="preserve"> du matériel de reproduction ou de multiplication concerné</w:t>
            </w:r>
            <w:r w:rsidRPr="00F11E6B">
              <w:rPr>
                <w:rFonts w:cs="Arial"/>
                <w:color w:val="auto"/>
                <w:sz w:val="18"/>
                <w:highlight w:val="lightGray"/>
                <w:u w:val="single"/>
                <w:lang w:val="fr-FR"/>
              </w:rPr>
              <w:t>.</w:t>
            </w:r>
          </w:p>
          <w:p w:rsidR="00F64722" w:rsidRPr="00F11E6B" w:rsidRDefault="00F64722" w:rsidP="007D7284">
            <w:pPr>
              <w:pStyle w:val="BasistekstNaktuinbouw"/>
              <w:keepNext/>
              <w:keepLines/>
              <w:spacing w:line="240" w:lineRule="auto"/>
              <w:rPr>
                <w:rFonts w:cs="Arial"/>
                <w:color w:val="auto"/>
                <w:sz w:val="18"/>
                <w:highlight w:val="lightGray"/>
                <w:u w:val="single"/>
                <w:lang w:val="fr-FR"/>
              </w:rPr>
            </w:pPr>
          </w:p>
          <w:p w:rsidR="00F64722" w:rsidRPr="00A41FFC" w:rsidRDefault="007D7284" w:rsidP="007D7284">
            <w:pPr>
              <w:pStyle w:val="BasistekstNaktuinbouw"/>
              <w:keepNext/>
              <w:keepLines/>
              <w:spacing w:line="240" w:lineRule="auto"/>
              <w:rPr>
                <w:rFonts w:cs="Arial"/>
                <w:color w:val="auto"/>
                <w:sz w:val="18"/>
                <w:highlight w:val="lightGray"/>
                <w:u w:val="single"/>
                <w:lang w:val="fr-FR"/>
              </w:rPr>
            </w:pPr>
            <w:r w:rsidRPr="00F11E6B">
              <w:rPr>
                <w:sz w:val="18"/>
                <w:lang w:val="fr-FR"/>
              </w:rPr>
              <w:t>“</w:t>
            </w:r>
            <w:r w:rsidR="00A41FFC" w:rsidRPr="00A41FFC">
              <w:rPr>
                <w:sz w:val="18"/>
                <w:highlight w:val="lightGray"/>
                <w:u w:val="single"/>
                <w:lang w:val="fr-FR"/>
              </w:rPr>
              <w:t>Fondement juridique, exemple</w:t>
            </w:r>
            <w:r w:rsidR="00431B8B">
              <w:rPr>
                <w:sz w:val="18"/>
                <w:highlight w:val="lightGray"/>
                <w:u w:val="single"/>
                <w:lang w:val="fr-FR"/>
              </w:rPr>
              <w:t> </w:t>
            </w:r>
            <w:r w:rsidR="00A41FFC" w:rsidRPr="00A41FFC">
              <w:rPr>
                <w:sz w:val="18"/>
                <w:highlight w:val="lightGray"/>
                <w:u w:val="single"/>
                <w:lang w:val="fr-FR"/>
              </w:rPr>
              <w:t>2</w:t>
            </w:r>
            <w:r w:rsidR="00931540">
              <w:rPr>
                <w:sz w:val="18"/>
                <w:highlight w:val="lightGray"/>
                <w:u w:val="single"/>
                <w:lang w:val="fr-FR"/>
              </w:rPr>
              <w:t> :</w:t>
            </w:r>
          </w:p>
          <w:p w:rsidR="00F64722" w:rsidRPr="00F11E6B" w:rsidRDefault="00F64722" w:rsidP="007D7284">
            <w:pPr>
              <w:pStyle w:val="BasistekstNaktuinbouw"/>
              <w:keepNext/>
              <w:keepLines/>
              <w:spacing w:line="240" w:lineRule="auto"/>
              <w:rPr>
                <w:rFonts w:cs="Arial"/>
                <w:color w:val="auto"/>
                <w:sz w:val="18"/>
                <w:highlight w:val="lightGray"/>
                <w:u w:val="single"/>
                <w:lang w:val="fr-FR"/>
              </w:rPr>
            </w:pPr>
          </w:p>
          <w:p w:rsidR="00F64722" w:rsidRPr="00F11E6B" w:rsidRDefault="007D7284" w:rsidP="007D7284">
            <w:pPr>
              <w:pStyle w:val="BasistekstNaktuinbouw"/>
              <w:keepNext/>
              <w:keepLines/>
              <w:spacing w:line="240" w:lineRule="auto"/>
              <w:ind w:firstLine="562"/>
              <w:rPr>
                <w:rFonts w:cs="Arial"/>
                <w:color w:val="auto"/>
                <w:sz w:val="18"/>
                <w:highlight w:val="lightGray"/>
                <w:u w:val="single"/>
                <w:lang w:val="fr-FR"/>
              </w:rPr>
            </w:pPr>
            <w:r w:rsidRPr="00F11E6B">
              <w:rPr>
                <w:sz w:val="18"/>
                <w:lang w:val="fr-FR"/>
              </w:rPr>
              <w:t>“</w:t>
            </w:r>
            <w:r w:rsidRPr="00F11E6B">
              <w:rPr>
                <w:rFonts w:cs="Arial"/>
                <w:color w:val="auto"/>
                <w:sz w:val="18"/>
                <w:highlight w:val="lightGray"/>
                <w:u w:val="single"/>
                <w:lang w:val="fr-FR"/>
              </w:rPr>
              <w:t xml:space="preserve">a) </w:t>
            </w:r>
            <w:r w:rsidR="00A41FFC" w:rsidRPr="00A41FFC">
              <w:rPr>
                <w:rFonts w:cs="Arial"/>
                <w:color w:val="auto"/>
                <w:sz w:val="18"/>
                <w:highlight w:val="lightGray"/>
                <w:u w:val="single"/>
                <w:lang w:val="fr-FR"/>
              </w:rPr>
              <w:t>il n</w:t>
            </w:r>
            <w:r w:rsidR="00931540">
              <w:rPr>
                <w:rFonts w:cs="Arial"/>
                <w:color w:val="auto"/>
                <w:sz w:val="18"/>
                <w:highlight w:val="lightGray"/>
                <w:u w:val="single"/>
                <w:lang w:val="fr-FR"/>
              </w:rPr>
              <w:t>’</w:t>
            </w:r>
            <w:r w:rsidR="00A41FFC" w:rsidRPr="00A41FFC">
              <w:rPr>
                <w:rFonts w:cs="Arial"/>
                <w:color w:val="auto"/>
                <w:sz w:val="18"/>
                <w:highlight w:val="lightGray"/>
                <w:u w:val="single"/>
                <w:lang w:val="fr-FR"/>
              </w:rPr>
              <w:t>y a pas d</w:t>
            </w:r>
            <w:r w:rsidR="00931540">
              <w:rPr>
                <w:rFonts w:cs="Arial"/>
                <w:color w:val="auto"/>
                <w:sz w:val="18"/>
                <w:highlight w:val="lightGray"/>
                <w:u w:val="single"/>
                <w:lang w:val="fr-FR"/>
              </w:rPr>
              <w:t>’</w:t>
            </w:r>
            <w:r w:rsidR="00A41FFC" w:rsidRPr="00A41FFC">
              <w:rPr>
                <w:rFonts w:cs="Arial"/>
                <w:color w:val="auto"/>
                <w:sz w:val="18"/>
                <w:highlight w:val="lightGray"/>
                <w:u w:val="single"/>
                <w:lang w:val="fr-FR"/>
              </w:rPr>
              <w:t>épuisement du droit car le produit de la récolte est mis sur le marché sans consentement</w:t>
            </w:r>
            <w:r w:rsidRPr="00A41FFC">
              <w:rPr>
                <w:rFonts w:cs="Arial"/>
                <w:color w:val="auto"/>
                <w:sz w:val="18"/>
                <w:highlight w:val="lightGray"/>
                <w:u w:val="single"/>
                <w:lang w:val="fr-FR"/>
              </w:rPr>
              <w:t xml:space="preserve"> </w:t>
            </w:r>
            <w:r w:rsidRPr="00F11E6B">
              <w:rPr>
                <w:rFonts w:cs="Arial"/>
                <w:color w:val="auto"/>
                <w:sz w:val="18"/>
                <w:highlight w:val="lightGray"/>
                <w:u w:val="single"/>
                <w:lang w:val="fr-FR"/>
              </w:rPr>
              <w:t>(</w:t>
            </w:r>
            <w:r w:rsidR="008A1516" w:rsidRPr="00F11E6B">
              <w:rPr>
                <w:rFonts w:cs="Arial"/>
                <w:color w:val="auto"/>
                <w:sz w:val="18"/>
                <w:highlight w:val="lightGray"/>
                <w:u w:val="single"/>
                <w:lang w:val="fr-FR"/>
              </w:rPr>
              <w:t>article</w:t>
            </w:r>
            <w:r w:rsidR="008A1516">
              <w:rPr>
                <w:rFonts w:cs="Arial"/>
                <w:color w:val="auto"/>
                <w:sz w:val="18"/>
                <w:highlight w:val="lightGray"/>
                <w:u w:val="single"/>
                <w:lang w:val="fr-FR"/>
              </w:rPr>
              <w:t> </w:t>
            </w:r>
            <w:r w:rsidR="008A1516" w:rsidRPr="00F11E6B">
              <w:rPr>
                <w:rFonts w:cs="Arial"/>
                <w:color w:val="auto"/>
                <w:sz w:val="18"/>
                <w:highlight w:val="lightGray"/>
                <w:u w:val="single"/>
                <w:lang w:val="fr-FR"/>
              </w:rPr>
              <w:t>1</w:t>
            </w:r>
            <w:r w:rsidRPr="00F11E6B">
              <w:rPr>
                <w:rFonts w:cs="Arial"/>
                <w:color w:val="auto"/>
                <w:sz w:val="18"/>
                <w:highlight w:val="lightGray"/>
                <w:u w:val="single"/>
                <w:lang w:val="fr-FR"/>
              </w:rPr>
              <w:t>6</w:t>
            </w:r>
            <w:r w:rsidR="00A41FFC">
              <w:rPr>
                <w:rFonts w:cs="Arial"/>
                <w:color w:val="auto"/>
                <w:sz w:val="18"/>
                <w:highlight w:val="lightGray"/>
                <w:u w:val="single"/>
                <w:lang w:val="fr-FR"/>
              </w:rPr>
              <w:t xml:space="preserve">.1) et 2) de </w:t>
            </w:r>
            <w:r w:rsidR="00462AE8">
              <w:rPr>
                <w:rFonts w:cs="Arial"/>
                <w:color w:val="auto"/>
                <w:sz w:val="18"/>
                <w:highlight w:val="lightGray"/>
                <w:u w:val="single"/>
                <w:lang w:val="fr-FR"/>
              </w:rPr>
              <w:t xml:space="preserve">la </w:t>
            </w:r>
            <w:r w:rsidR="00931540">
              <w:rPr>
                <w:rFonts w:cs="Arial"/>
                <w:color w:val="auto"/>
                <w:sz w:val="18"/>
                <w:highlight w:val="lightGray"/>
                <w:u w:val="single"/>
                <w:lang w:val="fr-FR"/>
              </w:rPr>
              <w:t>Convention UPOV</w:t>
            </w:r>
            <w:r w:rsidRPr="00F11E6B">
              <w:rPr>
                <w:rFonts w:cs="Arial"/>
                <w:color w:val="auto"/>
                <w:sz w:val="18"/>
                <w:highlight w:val="lightGray"/>
                <w:u w:val="single"/>
                <w:lang w:val="fr-FR"/>
              </w:rPr>
              <w:t>)</w:t>
            </w:r>
            <w:r w:rsidR="00A41FFC">
              <w:rPr>
                <w:rFonts w:cs="Arial"/>
                <w:color w:val="auto"/>
                <w:sz w:val="18"/>
                <w:highlight w:val="lightGray"/>
                <w:u w:val="single"/>
                <w:lang w:val="fr-FR"/>
              </w:rPr>
              <w:t>,</w:t>
            </w:r>
          </w:p>
          <w:p w:rsidR="00F64722" w:rsidRPr="00F11E6B" w:rsidRDefault="00F64722" w:rsidP="007D7284">
            <w:pPr>
              <w:pStyle w:val="BasistekstNaktuinbouw"/>
              <w:keepNext/>
              <w:keepLines/>
              <w:spacing w:line="240" w:lineRule="auto"/>
              <w:ind w:firstLine="562"/>
              <w:rPr>
                <w:rFonts w:cs="Arial"/>
                <w:color w:val="auto"/>
                <w:sz w:val="18"/>
                <w:highlight w:val="lightGray"/>
                <w:u w:val="single"/>
                <w:lang w:val="fr-FR"/>
              </w:rPr>
            </w:pPr>
          </w:p>
          <w:p w:rsidR="00F64722" w:rsidRPr="00F11E6B" w:rsidRDefault="007D7284" w:rsidP="007D7284">
            <w:pPr>
              <w:pStyle w:val="BasistekstNaktuinbouw"/>
              <w:keepNext/>
              <w:keepLines/>
              <w:spacing w:line="240" w:lineRule="auto"/>
              <w:ind w:firstLine="562"/>
              <w:rPr>
                <w:rFonts w:cs="Arial"/>
                <w:sz w:val="18"/>
                <w:u w:val="single"/>
                <w:lang w:val="fr-FR"/>
              </w:rPr>
            </w:pPr>
            <w:r w:rsidRPr="00F11E6B">
              <w:rPr>
                <w:sz w:val="18"/>
                <w:lang w:val="fr-FR"/>
              </w:rPr>
              <w:t>“</w:t>
            </w:r>
            <w:r w:rsidRPr="00F11E6B">
              <w:rPr>
                <w:rFonts w:cs="Arial"/>
                <w:sz w:val="18"/>
                <w:highlight w:val="lightGray"/>
                <w:u w:val="single"/>
                <w:lang w:val="fr-FR"/>
              </w:rPr>
              <w:t xml:space="preserve">b) </w:t>
            </w:r>
            <w:r w:rsidR="00A41FFC">
              <w:rPr>
                <w:rFonts w:cs="Arial"/>
                <w:sz w:val="18"/>
                <w:highlight w:val="lightGray"/>
                <w:u w:val="single"/>
                <w:lang w:val="fr-FR"/>
              </w:rPr>
              <w:t>l</w:t>
            </w:r>
            <w:r w:rsidR="00931540">
              <w:rPr>
                <w:rFonts w:cs="Arial"/>
                <w:sz w:val="18"/>
                <w:highlight w:val="lightGray"/>
                <w:u w:val="single"/>
                <w:lang w:val="fr-FR"/>
              </w:rPr>
              <w:t>’</w:t>
            </w:r>
            <w:r w:rsidR="008A1516" w:rsidRPr="00F11E6B">
              <w:rPr>
                <w:rFonts w:cs="Arial"/>
                <w:sz w:val="18"/>
                <w:highlight w:val="lightGray"/>
                <w:u w:val="single"/>
                <w:lang w:val="fr-FR"/>
              </w:rPr>
              <w:t>article</w:t>
            </w:r>
            <w:r w:rsidR="008A1516">
              <w:rPr>
                <w:rFonts w:cs="Arial"/>
                <w:sz w:val="18"/>
                <w:highlight w:val="lightGray"/>
                <w:u w:val="single"/>
                <w:lang w:val="fr-FR"/>
              </w:rPr>
              <w:t> </w:t>
            </w:r>
            <w:r w:rsidR="008A1516" w:rsidRPr="00F11E6B">
              <w:rPr>
                <w:rFonts w:cs="Arial"/>
                <w:sz w:val="18"/>
                <w:highlight w:val="lightGray"/>
                <w:u w:val="single"/>
                <w:lang w:val="fr-FR"/>
              </w:rPr>
              <w:t>1</w:t>
            </w:r>
            <w:r w:rsidRPr="00F11E6B">
              <w:rPr>
                <w:rFonts w:cs="Arial"/>
                <w:sz w:val="18"/>
                <w:highlight w:val="lightGray"/>
                <w:u w:val="single"/>
                <w:lang w:val="fr-FR"/>
              </w:rPr>
              <w:t>4</w:t>
            </w:r>
            <w:r w:rsidR="00A41FFC">
              <w:rPr>
                <w:rFonts w:cs="Arial"/>
                <w:sz w:val="18"/>
                <w:highlight w:val="lightGray"/>
                <w:u w:val="single"/>
                <w:lang w:val="fr-FR"/>
              </w:rPr>
              <w:t xml:space="preserve">.2) de </w:t>
            </w:r>
            <w:r w:rsidR="00462AE8">
              <w:rPr>
                <w:rFonts w:cs="Arial"/>
                <w:sz w:val="18"/>
                <w:highlight w:val="lightGray"/>
                <w:u w:val="single"/>
                <w:lang w:val="fr-FR"/>
              </w:rPr>
              <w:t xml:space="preserve">la </w:t>
            </w:r>
            <w:r w:rsidR="00931540">
              <w:rPr>
                <w:rFonts w:cs="Arial"/>
                <w:sz w:val="18"/>
                <w:highlight w:val="lightGray"/>
                <w:u w:val="single"/>
                <w:lang w:val="fr-FR"/>
              </w:rPr>
              <w:t>Convention UPOV</w:t>
            </w:r>
            <w:r w:rsidR="00A41FFC">
              <w:rPr>
                <w:rFonts w:cs="Arial"/>
                <w:sz w:val="18"/>
                <w:highlight w:val="lightGray"/>
                <w:u w:val="single"/>
                <w:lang w:val="fr-FR"/>
              </w:rPr>
              <w:t xml:space="preserve"> s</w:t>
            </w:r>
            <w:r w:rsidR="00931540">
              <w:rPr>
                <w:rFonts w:cs="Arial"/>
                <w:sz w:val="18"/>
                <w:highlight w:val="lightGray"/>
                <w:u w:val="single"/>
                <w:lang w:val="fr-FR"/>
              </w:rPr>
              <w:t>’</w:t>
            </w:r>
            <w:r w:rsidR="00A41FFC">
              <w:rPr>
                <w:rFonts w:cs="Arial"/>
                <w:sz w:val="18"/>
                <w:highlight w:val="lightGray"/>
                <w:u w:val="single"/>
                <w:lang w:val="fr-FR"/>
              </w:rPr>
              <w:t xml:space="preserve">applique </w:t>
            </w:r>
            <w:r w:rsidR="00931540">
              <w:rPr>
                <w:rFonts w:cs="Arial"/>
                <w:sz w:val="18"/>
                <w:highlight w:val="lightGray"/>
                <w:u w:val="single"/>
                <w:lang w:val="fr-FR"/>
              </w:rPr>
              <w:t>à l’égard</w:t>
            </w:r>
            <w:r w:rsidR="00A41FFC">
              <w:rPr>
                <w:rFonts w:cs="Arial"/>
                <w:sz w:val="18"/>
                <w:highlight w:val="lightGray"/>
                <w:u w:val="single"/>
                <w:lang w:val="fr-FR"/>
              </w:rPr>
              <w:t xml:space="preserve"> de la vente ou de la commercialisation du produit de la récolte</w:t>
            </w:r>
            <w:r w:rsidRPr="00F11E6B">
              <w:rPr>
                <w:rFonts w:cs="Arial"/>
                <w:sz w:val="18"/>
                <w:highlight w:val="lightGray"/>
                <w:u w:val="single"/>
                <w:lang w:val="fr-FR"/>
              </w:rPr>
              <w:t>.</w:t>
            </w:r>
            <w:r w:rsidRPr="00F11E6B">
              <w:rPr>
                <w:rFonts w:cs="Arial"/>
                <w:sz w:val="18"/>
                <w:lang w:val="fr-FR"/>
              </w:rPr>
              <w:t>”</w:t>
            </w:r>
          </w:p>
          <w:p w:rsidR="007D7284" w:rsidRPr="00F11E6B" w:rsidRDefault="007D7284" w:rsidP="006A53DC">
            <w:pPr>
              <w:keepLines/>
              <w:rPr>
                <w:sz w:val="10"/>
                <w:szCs w:val="10"/>
                <w:lang w:val="fr-FR"/>
              </w:rPr>
            </w:pPr>
          </w:p>
        </w:tc>
      </w:tr>
    </w:tbl>
    <w:p w:rsidR="008156EB" w:rsidRPr="00F11E6B" w:rsidRDefault="008156EB" w:rsidP="00FA7BC3">
      <w:pPr>
        <w:rPr>
          <w:lang w:val="fr-FR"/>
        </w:rPr>
      </w:pPr>
    </w:p>
    <w:tbl>
      <w:tblPr>
        <w:tblStyle w:val="TableGrid"/>
        <w:tblW w:w="0" w:type="auto"/>
        <w:tblLook w:val="04A0" w:firstRow="1" w:lastRow="0" w:firstColumn="1" w:lastColumn="0" w:noHBand="0" w:noVBand="1"/>
      </w:tblPr>
      <w:tblGrid>
        <w:gridCol w:w="9629"/>
      </w:tblGrid>
      <w:tr w:rsidR="00FC710F" w:rsidRPr="00223D2A" w:rsidTr="008156EB">
        <w:tc>
          <w:tcPr>
            <w:tcW w:w="9629" w:type="dxa"/>
            <w:shd w:val="clear" w:color="auto" w:fill="F2F2F2" w:themeFill="background1" w:themeFillShade="F2"/>
          </w:tcPr>
          <w:p w:rsidR="00F64722" w:rsidRPr="00F11E6B" w:rsidRDefault="00F64722" w:rsidP="008156EB">
            <w:pPr>
              <w:keepNext/>
              <w:rPr>
                <w:sz w:val="10"/>
                <w:szCs w:val="10"/>
                <w:lang w:val="fr-FR"/>
              </w:rPr>
            </w:pPr>
          </w:p>
          <w:p w:rsidR="00F64722" w:rsidRPr="00F11E6B" w:rsidRDefault="00E7254F" w:rsidP="008156EB">
            <w:pPr>
              <w:keepNext/>
              <w:rPr>
                <w:sz w:val="18"/>
                <w:szCs w:val="18"/>
                <w:lang w:val="fr-FR"/>
              </w:rPr>
            </w:pPr>
            <w:r w:rsidRPr="00F11E6B">
              <w:rPr>
                <w:sz w:val="18"/>
                <w:szCs w:val="18"/>
                <w:u w:val="single"/>
                <w:lang w:val="fr-FR"/>
              </w:rPr>
              <w:t>Propositions de l</w:t>
            </w:r>
            <w:r w:rsidR="00931540">
              <w:rPr>
                <w:sz w:val="18"/>
                <w:szCs w:val="18"/>
                <w:u w:val="single"/>
                <w:lang w:val="fr-FR"/>
              </w:rPr>
              <w:t>’</w:t>
            </w:r>
            <w:r w:rsidRPr="00F11E6B">
              <w:rPr>
                <w:sz w:val="18"/>
                <w:szCs w:val="18"/>
                <w:u w:val="single"/>
                <w:lang w:val="fr-FR"/>
              </w:rPr>
              <w:t xml:space="preserve">ISF, </w:t>
            </w:r>
            <w:r w:rsidR="008A1516" w:rsidRPr="00F11E6B">
              <w:rPr>
                <w:sz w:val="18"/>
                <w:szCs w:val="18"/>
                <w:u w:val="single"/>
                <w:lang w:val="fr-FR"/>
              </w:rPr>
              <w:t>CIO</w:t>
            </w:r>
            <w:r w:rsidR="00FE55BA">
              <w:rPr>
                <w:sz w:val="18"/>
                <w:szCs w:val="18"/>
                <w:u w:val="single"/>
                <w:lang w:val="fr-FR"/>
              </w:rPr>
              <w:t xml:space="preserve">PORA, </w:t>
            </w:r>
            <w:r w:rsidRPr="00FE55BA">
              <w:rPr>
                <w:i/>
                <w:sz w:val="18"/>
                <w:szCs w:val="18"/>
                <w:u w:val="single"/>
                <w:lang w:val="fr-FR"/>
              </w:rPr>
              <w:t>CropLife International</w:t>
            </w:r>
            <w:r w:rsidRPr="00F11E6B">
              <w:rPr>
                <w:sz w:val="18"/>
                <w:szCs w:val="18"/>
                <w:u w:val="single"/>
                <w:lang w:val="fr-FR"/>
              </w:rPr>
              <w:t>,</w:t>
            </w:r>
            <w:r w:rsidR="00FE55BA">
              <w:rPr>
                <w:sz w:val="18"/>
                <w:szCs w:val="18"/>
                <w:u w:val="single"/>
                <w:lang w:val="fr-FR"/>
              </w:rPr>
              <w:t xml:space="preserve"> </w:t>
            </w:r>
            <w:r w:rsidRPr="00FE55BA">
              <w:rPr>
                <w:i/>
                <w:sz w:val="18"/>
                <w:szCs w:val="18"/>
                <w:u w:val="single"/>
                <w:lang w:val="fr-FR"/>
              </w:rPr>
              <w:t>Euroseeds</w:t>
            </w:r>
            <w:r w:rsidRPr="00F11E6B">
              <w:rPr>
                <w:sz w:val="18"/>
                <w:szCs w:val="18"/>
                <w:u w:val="single"/>
                <w:lang w:val="fr-FR"/>
              </w:rPr>
              <w:t xml:space="preserve">, </w:t>
            </w:r>
            <w:r w:rsidR="00FE55BA">
              <w:rPr>
                <w:sz w:val="18"/>
                <w:szCs w:val="18"/>
                <w:u w:val="single"/>
                <w:lang w:val="fr-FR"/>
              </w:rPr>
              <w:t xml:space="preserve">APSA, AFSTA et </w:t>
            </w:r>
            <w:r w:rsidR="008A1516" w:rsidRPr="00F11E6B">
              <w:rPr>
                <w:sz w:val="18"/>
                <w:szCs w:val="18"/>
                <w:u w:val="single"/>
                <w:lang w:val="fr-FR"/>
              </w:rPr>
              <w:t>SAA</w:t>
            </w:r>
            <w:r w:rsidR="00FC710F" w:rsidRPr="00F11E6B">
              <w:rPr>
                <w:rStyle w:val="EndnoteReference"/>
                <w:b/>
                <w:sz w:val="18"/>
                <w:szCs w:val="18"/>
                <w:lang w:val="fr-FR"/>
              </w:rPr>
              <w:endnoteReference w:id="22"/>
            </w:r>
          </w:p>
          <w:p w:rsidR="00F64722" w:rsidRPr="00F11E6B" w:rsidRDefault="00F64722" w:rsidP="008156EB">
            <w:pPr>
              <w:keepNext/>
              <w:rPr>
                <w:sz w:val="18"/>
                <w:szCs w:val="18"/>
                <w:lang w:val="fr-FR"/>
              </w:rPr>
            </w:pPr>
          </w:p>
          <w:p w:rsidR="00F64722" w:rsidRPr="00F11E6B" w:rsidRDefault="00246A34" w:rsidP="008156EB">
            <w:pPr>
              <w:keepNext/>
              <w:rPr>
                <w:sz w:val="18"/>
                <w:szCs w:val="18"/>
                <w:lang w:val="fr-FR"/>
              </w:rPr>
            </w:pPr>
            <w:r>
              <w:rPr>
                <w:sz w:val="18"/>
                <w:szCs w:val="18"/>
                <w:lang w:val="fr-FR"/>
              </w:rPr>
              <w:t xml:space="preserve">Le </w:t>
            </w:r>
            <w:r w:rsidR="008A1516">
              <w:rPr>
                <w:sz w:val="18"/>
                <w:szCs w:val="18"/>
                <w:lang w:val="fr-FR"/>
              </w:rPr>
              <w:t>paragraphe 1</w:t>
            </w:r>
            <w:r>
              <w:rPr>
                <w:sz w:val="18"/>
                <w:szCs w:val="18"/>
                <w:lang w:val="fr-FR"/>
              </w:rPr>
              <w:t>3 doit être modifié comme suit</w:t>
            </w:r>
            <w:r w:rsidR="00931540">
              <w:rPr>
                <w:sz w:val="18"/>
                <w:szCs w:val="18"/>
                <w:lang w:val="fr-FR"/>
              </w:rPr>
              <w:t> :</w:t>
            </w:r>
            <w:r w:rsidR="00FC710F" w:rsidRPr="00F11E6B">
              <w:rPr>
                <w:sz w:val="18"/>
                <w:szCs w:val="18"/>
                <w:lang w:val="fr-FR"/>
              </w:rPr>
              <w:t xml:space="preserve"> “</w:t>
            </w:r>
            <w:r>
              <w:rPr>
                <w:sz w:val="18"/>
                <w:szCs w:val="18"/>
                <w:lang w:val="fr-FR"/>
              </w:rPr>
              <w:t xml:space="preserve">Le terme </w:t>
            </w:r>
            <w:r w:rsidR="00931540">
              <w:rPr>
                <w:sz w:val="18"/>
                <w:szCs w:val="18"/>
                <w:lang w:val="fr-FR"/>
              </w:rPr>
              <w:t>‘</w:t>
            </w:r>
            <w:r>
              <w:rPr>
                <w:sz w:val="18"/>
                <w:szCs w:val="18"/>
                <w:lang w:val="fr-FR"/>
              </w:rPr>
              <w:t>son droit</w:t>
            </w:r>
            <w:r w:rsidR="00931540">
              <w:rPr>
                <w:sz w:val="18"/>
                <w:szCs w:val="18"/>
                <w:lang w:val="fr-FR"/>
              </w:rPr>
              <w:t>’</w:t>
            </w:r>
            <w:r w:rsidRPr="00246A34">
              <w:rPr>
                <w:sz w:val="18"/>
                <w:szCs w:val="18"/>
                <w:lang w:val="fr-FR"/>
              </w:rPr>
              <w:t>, au sens de l</w:t>
            </w:r>
            <w:r w:rsidR="00931540">
              <w:rPr>
                <w:sz w:val="18"/>
                <w:szCs w:val="18"/>
                <w:lang w:val="fr-FR"/>
              </w:rPr>
              <w:t>’</w:t>
            </w:r>
            <w:r w:rsidR="008A1516" w:rsidRPr="00246A34">
              <w:rPr>
                <w:sz w:val="18"/>
                <w:szCs w:val="18"/>
                <w:lang w:val="fr-FR"/>
              </w:rPr>
              <w:t>article</w:t>
            </w:r>
            <w:r w:rsidR="008A1516">
              <w:rPr>
                <w:sz w:val="18"/>
                <w:szCs w:val="18"/>
                <w:lang w:val="fr-FR"/>
              </w:rPr>
              <w:t> </w:t>
            </w:r>
            <w:r w:rsidR="008A1516" w:rsidRPr="00246A34">
              <w:rPr>
                <w:sz w:val="18"/>
                <w:szCs w:val="18"/>
                <w:lang w:val="fr-FR"/>
              </w:rPr>
              <w:t>1</w:t>
            </w:r>
            <w:r w:rsidRPr="00246A34">
              <w:rPr>
                <w:sz w:val="18"/>
                <w:szCs w:val="18"/>
                <w:lang w:val="fr-FR"/>
              </w:rPr>
              <w:t>4.2) de l</w:t>
            </w:r>
            <w:r w:rsidR="00931540">
              <w:rPr>
                <w:sz w:val="18"/>
                <w:szCs w:val="18"/>
                <w:lang w:val="fr-FR"/>
              </w:rPr>
              <w:t>’</w:t>
            </w:r>
            <w:r w:rsidRPr="00246A34">
              <w:rPr>
                <w:sz w:val="18"/>
                <w:szCs w:val="18"/>
                <w:lang w:val="fr-FR"/>
              </w:rPr>
              <w:t xml:space="preserve">Acte </w:t>
            </w:r>
            <w:r w:rsidR="008A1516" w:rsidRPr="00246A34">
              <w:rPr>
                <w:sz w:val="18"/>
                <w:szCs w:val="18"/>
                <w:lang w:val="fr-FR"/>
              </w:rPr>
              <w:t>de</w:t>
            </w:r>
            <w:r w:rsidR="008A1516">
              <w:rPr>
                <w:sz w:val="18"/>
                <w:szCs w:val="18"/>
                <w:lang w:val="fr-FR"/>
              </w:rPr>
              <w:t> </w:t>
            </w:r>
            <w:r w:rsidR="008A1516" w:rsidRPr="00246A34">
              <w:rPr>
                <w:sz w:val="18"/>
                <w:szCs w:val="18"/>
                <w:lang w:val="fr-FR"/>
              </w:rPr>
              <w:t>1991</w:t>
            </w:r>
            <w:r w:rsidRPr="00246A34">
              <w:rPr>
                <w:sz w:val="18"/>
                <w:szCs w:val="18"/>
                <w:lang w:val="fr-FR"/>
              </w:rPr>
              <w:t>, désigne le droit d</w:t>
            </w:r>
            <w:r w:rsidR="00931540">
              <w:rPr>
                <w:sz w:val="18"/>
                <w:szCs w:val="18"/>
                <w:lang w:val="fr-FR"/>
              </w:rPr>
              <w:t>’</w:t>
            </w:r>
            <w:r w:rsidRPr="00246A34">
              <w:rPr>
                <w:sz w:val="18"/>
                <w:szCs w:val="18"/>
                <w:lang w:val="fr-FR"/>
              </w:rPr>
              <w:t xml:space="preserve">obtenteur sur le territoire </w:t>
            </w:r>
            <w:r w:rsidRPr="00246A34">
              <w:rPr>
                <w:strike/>
                <w:sz w:val="18"/>
                <w:szCs w:val="18"/>
                <w:highlight w:val="lightGray"/>
                <w:lang w:val="fr-FR"/>
              </w:rPr>
              <w:t>concerné</w:t>
            </w:r>
            <w:r w:rsidRPr="00246A34">
              <w:rPr>
                <w:sz w:val="18"/>
                <w:szCs w:val="18"/>
                <w:lang w:val="fr-FR"/>
              </w:rPr>
              <w:t xml:space="preserve"> </w:t>
            </w:r>
            <w:r w:rsidRPr="00246A34">
              <w:rPr>
                <w:sz w:val="18"/>
                <w:szCs w:val="18"/>
                <w:highlight w:val="lightGray"/>
                <w:u w:val="single"/>
                <w:lang w:val="fr-FR"/>
              </w:rPr>
              <w:t>où le matériel de reproduction ou de multiplication est utilisé</w:t>
            </w:r>
            <w:r>
              <w:rPr>
                <w:sz w:val="18"/>
                <w:szCs w:val="18"/>
                <w:lang w:val="fr-FR"/>
              </w:rPr>
              <w:t xml:space="preserve"> </w:t>
            </w:r>
            <w:r w:rsidRPr="00246A34">
              <w:rPr>
                <w:sz w:val="18"/>
                <w:szCs w:val="18"/>
                <w:lang w:val="fr-FR"/>
              </w:rPr>
              <w:t xml:space="preserve">(voir </w:t>
            </w:r>
            <w:r w:rsidR="008A1516" w:rsidRPr="00246A34">
              <w:rPr>
                <w:sz w:val="18"/>
                <w:szCs w:val="18"/>
                <w:lang w:val="fr-FR"/>
              </w:rPr>
              <w:t>paragraphe</w:t>
            </w:r>
            <w:r w:rsidR="008A1516">
              <w:rPr>
                <w:sz w:val="18"/>
                <w:szCs w:val="18"/>
                <w:lang w:val="fr-FR"/>
              </w:rPr>
              <w:t> </w:t>
            </w:r>
            <w:r w:rsidR="008A1516" w:rsidRPr="00246A34">
              <w:rPr>
                <w:sz w:val="18"/>
                <w:szCs w:val="18"/>
                <w:lang w:val="fr-FR"/>
              </w:rPr>
              <w:t>4</w:t>
            </w:r>
            <w:r w:rsidRPr="00246A34">
              <w:rPr>
                <w:sz w:val="18"/>
                <w:szCs w:val="18"/>
                <w:lang w:val="fr-FR"/>
              </w:rPr>
              <w:t xml:space="preserve"> ci</w:t>
            </w:r>
            <w:r w:rsidR="00931540">
              <w:rPr>
                <w:sz w:val="18"/>
                <w:szCs w:val="18"/>
                <w:lang w:val="fr-FR"/>
              </w:rPr>
              <w:t>-</w:t>
            </w:r>
            <w:r w:rsidRPr="00246A34">
              <w:rPr>
                <w:sz w:val="18"/>
                <w:szCs w:val="18"/>
                <w:lang w:val="fr-FR"/>
              </w:rPr>
              <w:t>dessus)</w:t>
            </w:r>
            <w:r w:rsidR="00931540">
              <w:rPr>
                <w:sz w:val="18"/>
                <w:szCs w:val="18"/>
                <w:lang w:val="fr-FR"/>
              </w:rPr>
              <w:t> :</w:t>
            </w:r>
            <w:r w:rsidRPr="00246A34">
              <w:rPr>
                <w:sz w:val="18"/>
                <w:szCs w:val="18"/>
                <w:lang w:val="fr-FR"/>
              </w:rPr>
              <w:t xml:space="preserve"> un obtenteur ne peut exercer </w:t>
            </w:r>
            <w:r w:rsidRPr="00246A34">
              <w:rPr>
                <w:strike/>
                <w:sz w:val="18"/>
                <w:szCs w:val="18"/>
                <w:highlight w:val="lightGray"/>
                <w:lang w:val="fr-FR"/>
              </w:rPr>
              <w:t>son</w:t>
            </w:r>
            <w:r w:rsidRPr="00246A34">
              <w:rPr>
                <w:sz w:val="18"/>
                <w:szCs w:val="18"/>
                <w:lang w:val="fr-FR"/>
              </w:rPr>
              <w:t xml:space="preserve"> </w:t>
            </w:r>
            <w:r>
              <w:rPr>
                <w:sz w:val="18"/>
                <w:szCs w:val="18"/>
                <w:highlight w:val="lightGray"/>
                <w:u w:val="single"/>
                <w:lang w:val="fr-FR"/>
              </w:rPr>
              <w:t>c</w:t>
            </w:r>
            <w:r w:rsidRPr="00246A34">
              <w:rPr>
                <w:sz w:val="18"/>
                <w:szCs w:val="18"/>
                <w:highlight w:val="lightGray"/>
                <w:u w:val="single"/>
                <w:lang w:val="fr-FR"/>
              </w:rPr>
              <w:t>e</w:t>
            </w:r>
            <w:r>
              <w:rPr>
                <w:sz w:val="18"/>
                <w:szCs w:val="18"/>
                <w:lang w:val="fr-FR"/>
              </w:rPr>
              <w:t xml:space="preserve"> </w:t>
            </w:r>
            <w:r w:rsidRPr="00246A34">
              <w:rPr>
                <w:sz w:val="18"/>
                <w:szCs w:val="18"/>
                <w:lang w:val="fr-FR"/>
              </w:rPr>
              <w:t>droit que sur ce territoire.</w:t>
            </w:r>
            <w:r>
              <w:rPr>
                <w:sz w:val="18"/>
                <w:szCs w:val="18"/>
                <w:lang w:val="fr-FR"/>
              </w:rPr>
              <w:t xml:space="preserve">  Par conséquent, l</w:t>
            </w:r>
            <w:r w:rsidR="00931540">
              <w:rPr>
                <w:sz w:val="18"/>
                <w:szCs w:val="18"/>
                <w:lang w:val="fr-FR"/>
              </w:rPr>
              <w:t>’</w:t>
            </w:r>
            <w:r>
              <w:rPr>
                <w:sz w:val="18"/>
                <w:szCs w:val="18"/>
                <w:lang w:val="fr-FR"/>
              </w:rPr>
              <w:t xml:space="preserve">expression </w:t>
            </w:r>
            <w:r w:rsidR="00931540">
              <w:rPr>
                <w:sz w:val="18"/>
                <w:szCs w:val="18"/>
                <w:lang w:val="fr-FR"/>
              </w:rPr>
              <w:t>‘</w:t>
            </w:r>
            <w:r w:rsidRPr="00246A34">
              <w:rPr>
                <w:sz w:val="18"/>
                <w:szCs w:val="18"/>
                <w:lang w:val="fr-FR"/>
              </w:rPr>
              <w:t>exercer son droit</w:t>
            </w:r>
            <w:r w:rsidR="00931540">
              <w:rPr>
                <w:sz w:val="18"/>
                <w:szCs w:val="18"/>
                <w:lang w:val="fr-FR"/>
              </w:rPr>
              <w:t>’</w:t>
            </w:r>
            <w:r w:rsidRPr="00246A34">
              <w:rPr>
                <w:sz w:val="18"/>
                <w:szCs w:val="18"/>
                <w:lang w:val="fr-FR"/>
              </w:rPr>
              <w:t xml:space="preserve"> en relation avec le matériel de reproduction ou de multiplication signifie exercer </w:t>
            </w:r>
            <w:r w:rsidRPr="00246A34">
              <w:rPr>
                <w:strike/>
                <w:sz w:val="18"/>
                <w:szCs w:val="18"/>
                <w:highlight w:val="lightGray"/>
                <w:lang w:val="fr-FR"/>
              </w:rPr>
              <w:t>son</w:t>
            </w:r>
            <w:r w:rsidRPr="00246A34">
              <w:rPr>
                <w:sz w:val="18"/>
                <w:szCs w:val="18"/>
                <w:lang w:val="fr-FR"/>
              </w:rPr>
              <w:t xml:space="preserve"> </w:t>
            </w:r>
            <w:r>
              <w:rPr>
                <w:sz w:val="18"/>
                <w:szCs w:val="18"/>
                <w:highlight w:val="lightGray"/>
                <w:u w:val="single"/>
                <w:lang w:val="fr-FR"/>
              </w:rPr>
              <w:t>c</w:t>
            </w:r>
            <w:r w:rsidRPr="00246A34">
              <w:rPr>
                <w:sz w:val="18"/>
                <w:szCs w:val="18"/>
                <w:highlight w:val="lightGray"/>
                <w:u w:val="single"/>
                <w:lang w:val="fr-FR"/>
              </w:rPr>
              <w:t>e</w:t>
            </w:r>
            <w:r>
              <w:rPr>
                <w:sz w:val="18"/>
                <w:szCs w:val="18"/>
                <w:lang w:val="fr-FR"/>
              </w:rPr>
              <w:t xml:space="preserve"> </w:t>
            </w:r>
            <w:r w:rsidRPr="00246A34">
              <w:rPr>
                <w:sz w:val="18"/>
                <w:szCs w:val="18"/>
                <w:lang w:val="fr-FR"/>
              </w:rPr>
              <w:t xml:space="preserve">droit en relation avec le matériel de reproduction ou de multiplication </w:t>
            </w:r>
            <w:r w:rsidRPr="00246A34">
              <w:rPr>
                <w:i/>
                <w:sz w:val="18"/>
                <w:szCs w:val="18"/>
                <w:lang w:val="fr-FR"/>
              </w:rPr>
              <w:t>sur le territoire concerné</w:t>
            </w:r>
            <w:r w:rsidRPr="00246A34">
              <w:rPr>
                <w:sz w:val="18"/>
                <w:szCs w:val="18"/>
                <w:lang w:val="fr-FR"/>
              </w:rPr>
              <w:t>.</w:t>
            </w:r>
            <w:r w:rsidR="00FC710F" w:rsidRPr="00F11E6B">
              <w:rPr>
                <w:sz w:val="18"/>
                <w:szCs w:val="18"/>
                <w:lang w:val="fr-FR"/>
              </w:rPr>
              <w:t>”</w:t>
            </w:r>
          </w:p>
          <w:p w:rsidR="00FC710F" w:rsidRPr="00F11E6B" w:rsidRDefault="00FC710F" w:rsidP="008156EB">
            <w:pPr>
              <w:keepNext/>
              <w:jc w:val="left"/>
              <w:rPr>
                <w:sz w:val="8"/>
                <w:lang w:val="fr-FR"/>
              </w:rPr>
            </w:pPr>
          </w:p>
        </w:tc>
      </w:tr>
    </w:tbl>
    <w:p w:rsidR="00FC710F" w:rsidRPr="00F11E6B" w:rsidRDefault="00FC710F" w:rsidP="00FA7BC3">
      <w:pPr>
        <w:rPr>
          <w:lang w:val="fr-FR"/>
        </w:rPr>
      </w:pPr>
    </w:p>
    <w:tbl>
      <w:tblPr>
        <w:tblStyle w:val="TableGrid"/>
        <w:tblW w:w="0" w:type="auto"/>
        <w:tblLook w:val="04A0" w:firstRow="1" w:lastRow="0" w:firstColumn="1" w:lastColumn="0" w:noHBand="0" w:noVBand="1"/>
      </w:tblPr>
      <w:tblGrid>
        <w:gridCol w:w="9629"/>
      </w:tblGrid>
      <w:tr w:rsidR="00655B84" w:rsidRPr="00223D2A" w:rsidTr="008156EB">
        <w:tc>
          <w:tcPr>
            <w:tcW w:w="9629" w:type="dxa"/>
            <w:shd w:val="clear" w:color="auto" w:fill="F2F2F2" w:themeFill="background1" w:themeFillShade="F2"/>
          </w:tcPr>
          <w:p w:rsidR="00F64722" w:rsidRPr="00F11E6B" w:rsidRDefault="00F64722" w:rsidP="008156EB">
            <w:pPr>
              <w:keepNext/>
              <w:rPr>
                <w:sz w:val="10"/>
                <w:szCs w:val="10"/>
                <w:lang w:val="fr-FR"/>
              </w:rPr>
            </w:pPr>
          </w:p>
          <w:p w:rsidR="00F64722" w:rsidRPr="00F11E6B" w:rsidRDefault="00E52B49" w:rsidP="008156EB">
            <w:pPr>
              <w:keepNext/>
              <w:rPr>
                <w:sz w:val="18"/>
                <w:szCs w:val="18"/>
                <w:lang w:val="fr-FR"/>
              </w:rPr>
            </w:pPr>
            <w:r w:rsidRPr="00F11E6B">
              <w:rPr>
                <w:sz w:val="18"/>
                <w:szCs w:val="18"/>
                <w:u w:val="single"/>
                <w:lang w:val="fr-FR"/>
              </w:rPr>
              <w:t>Propositions de l</w:t>
            </w:r>
            <w:r>
              <w:rPr>
                <w:sz w:val="18"/>
                <w:szCs w:val="18"/>
                <w:u w:val="single"/>
                <w:lang w:val="fr-FR"/>
              </w:rPr>
              <w:t>’</w:t>
            </w:r>
            <w:r w:rsidRPr="00F11E6B">
              <w:rPr>
                <w:sz w:val="18"/>
                <w:szCs w:val="18"/>
                <w:u w:val="single"/>
                <w:lang w:val="fr-FR"/>
              </w:rPr>
              <w:t>ISF, CIO</w:t>
            </w:r>
            <w:r>
              <w:rPr>
                <w:sz w:val="18"/>
                <w:szCs w:val="18"/>
                <w:u w:val="single"/>
                <w:lang w:val="fr-FR"/>
              </w:rPr>
              <w:t xml:space="preserve">PORA, </w:t>
            </w:r>
            <w:r w:rsidRPr="00FE55BA">
              <w:rPr>
                <w:i/>
                <w:sz w:val="18"/>
                <w:szCs w:val="18"/>
                <w:u w:val="single"/>
                <w:lang w:val="fr-FR"/>
              </w:rPr>
              <w:t>CropLife International</w:t>
            </w:r>
            <w:r w:rsidRPr="00F11E6B">
              <w:rPr>
                <w:sz w:val="18"/>
                <w:szCs w:val="18"/>
                <w:u w:val="single"/>
                <w:lang w:val="fr-FR"/>
              </w:rPr>
              <w:t>,</w:t>
            </w:r>
            <w:r>
              <w:rPr>
                <w:sz w:val="18"/>
                <w:szCs w:val="18"/>
                <w:u w:val="single"/>
                <w:lang w:val="fr-FR"/>
              </w:rPr>
              <w:t xml:space="preserve"> </w:t>
            </w:r>
            <w:r w:rsidRPr="00FE55BA">
              <w:rPr>
                <w:i/>
                <w:sz w:val="18"/>
                <w:szCs w:val="18"/>
                <w:u w:val="single"/>
                <w:lang w:val="fr-FR"/>
              </w:rPr>
              <w:t>Euroseeds</w:t>
            </w:r>
            <w:r w:rsidRPr="00F11E6B">
              <w:rPr>
                <w:sz w:val="18"/>
                <w:szCs w:val="18"/>
                <w:u w:val="single"/>
                <w:lang w:val="fr-FR"/>
              </w:rPr>
              <w:t xml:space="preserve">, </w:t>
            </w:r>
            <w:r>
              <w:rPr>
                <w:sz w:val="18"/>
                <w:szCs w:val="18"/>
                <w:u w:val="single"/>
                <w:lang w:val="fr-FR"/>
              </w:rPr>
              <w:t xml:space="preserve">APSA, AFSTA et </w:t>
            </w:r>
            <w:r w:rsidR="008A1516" w:rsidRPr="00F11E6B">
              <w:rPr>
                <w:sz w:val="18"/>
                <w:szCs w:val="18"/>
                <w:u w:val="single"/>
                <w:lang w:val="fr-FR"/>
              </w:rPr>
              <w:t>SAA</w:t>
            </w:r>
            <w:r w:rsidR="00655B84" w:rsidRPr="00F11E6B">
              <w:rPr>
                <w:rStyle w:val="EndnoteReference"/>
                <w:b/>
                <w:sz w:val="18"/>
                <w:szCs w:val="18"/>
                <w:lang w:val="fr-FR"/>
              </w:rPr>
              <w:endnoteReference w:id="23"/>
            </w:r>
          </w:p>
          <w:p w:rsidR="00F64722" w:rsidRPr="00F11E6B" w:rsidRDefault="00F64722" w:rsidP="008156EB">
            <w:pPr>
              <w:keepNext/>
              <w:rPr>
                <w:sz w:val="18"/>
                <w:szCs w:val="18"/>
                <w:lang w:val="fr-FR"/>
              </w:rPr>
            </w:pPr>
          </w:p>
          <w:p w:rsidR="00F64722" w:rsidRPr="00F11E6B" w:rsidRDefault="0019490B" w:rsidP="008156EB">
            <w:pPr>
              <w:keepNext/>
              <w:rPr>
                <w:sz w:val="18"/>
                <w:szCs w:val="18"/>
                <w:highlight w:val="lightGray"/>
                <w:u w:val="single"/>
                <w:lang w:val="fr-FR"/>
              </w:rPr>
            </w:pPr>
            <w:r>
              <w:rPr>
                <w:sz w:val="18"/>
                <w:szCs w:val="18"/>
                <w:lang w:val="fr-FR"/>
              </w:rPr>
              <w:t xml:space="preserve">Ajouter un nouveau paragraphe après le </w:t>
            </w:r>
            <w:r w:rsidR="008A1516">
              <w:rPr>
                <w:sz w:val="18"/>
                <w:szCs w:val="18"/>
                <w:lang w:val="fr-FR"/>
              </w:rPr>
              <w:t>paragraphe 1</w:t>
            </w:r>
            <w:r>
              <w:rPr>
                <w:sz w:val="18"/>
                <w:szCs w:val="18"/>
                <w:lang w:val="fr-FR"/>
              </w:rPr>
              <w:t>3 comme suit</w:t>
            </w:r>
            <w:r w:rsidR="00931540">
              <w:rPr>
                <w:sz w:val="18"/>
                <w:szCs w:val="18"/>
                <w:lang w:val="fr-FR"/>
              </w:rPr>
              <w:t> :</w:t>
            </w:r>
            <w:r w:rsidR="00655B84" w:rsidRPr="00F11E6B">
              <w:rPr>
                <w:sz w:val="18"/>
                <w:szCs w:val="18"/>
                <w:lang w:val="fr-FR"/>
              </w:rPr>
              <w:t xml:space="preserve"> “</w:t>
            </w:r>
            <w:r w:rsidR="00715D5C" w:rsidRPr="00715D5C">
              <w:rPr>
                <w:sz w:val="18"/>
                <w:szCs w:val="18"/>
                <w:highlight w:val="lightGray"/>
                <w:u w:val="single"/>
                <w:lang w:val="fr-FR"/>
              </w:rPr>
              <w:t>Pour déterminer si l</w:t>
            </w:r>
            <w:r w:rsidR="00931540">
              <w:rPr>
                <w:sz w:val="18"/>
                <w:szCs w:val="18"/>
                <w:highlight w:val="lightGray"/>
                <w:u w:val="single"/>
                <w:lang w:val="fr-FR"/>
              </w:rPr>
              <w:t>’</w:t>
            </w:r>
            <w:r w:rsidR="00715D5C" w:rsidRPr="00715D5C">
              <w:rPr>
                <w:sz w:val="18"/>
                <w:szCs w:val="18"/>
                <w:highlight w:val="lightGray"/>
                <w:u w:val="single"/>
                <w:lang w:val="fr-FR"/>
              </w:rPr>
              <w:t xml:space="preserve">obtenteur a raisonnablement pu exercer </w:t>
            </w:r>
            <w:r w:rsidR="00462AE8">
              <w:rPr>
                <w:sz w:val="18"/>
                <w:szCs w:val="18"/>
                <w:highlight w:val="lightGray"/>
                <w:u w:val="single"/>
                <w:lang w:val="fr-FR"/>
              </w:rPr>
              <w:t>ces</w:t>
            </w:r>
            <w:r w:rsidR="00715D5C" w:rsidRPr="00715D5C">
              <w:rPr>
                <w:sz w:val="18"/>
                <w:szCs w:val="18"/>
                <w:highlight w:val="lightGray"/>
                <w:u w:val="single"/>
                <w:lang w:val="fr-FR"/>
              </w:rPr>
              <w:t xml:space="preserve"> droits sur le territoire où l</w:t>
            </w:r>
            <w:r w:rsidR="00931540">
              <w:rPr>
                <w:sz w:val="18"/>
                <w:szCs w:val="18"/>
                <w:highlight w:val="lightGray"/>
                <w:u w:val="single"/>
                <w:lang w:val="fr-FR"/>
              </w:rPr>
              <w:t>’</w:t>
            </w:r>
            <w:r w:rsidR="00715D5C" w:rsidRPr="00715D5C">
              <w:rPr>
                <w:sz w:val="18"/>
                <w:szCs w:val="18"/>
                <w:highlight w:val="lightGray"/>
                <w:u w:val="single"/>
                <w:lang w:val="fr-FR"/>
              </w:rPr>
              <w:t>utilisation non autorisée du matériel de reproduction ou de multiplication de la variété protégée a eu lieu, il convient de tenir compte des éléments suivants</w:t>
            </w:r>
            <w:r w:rsidR="00931540">
              <w:rPr>
                <w:sz w:val="18"/>
                <w:szCs w:val="18"/>
                <w:highlight w:val="lightGray"/>
                <w:u w:val="single"/>
                <w:lang w:val="fr-FR"/>
              </w:rPr>
              <w:t> :</w:t>
            </w:r>
          </w:p>
          <w:p w:rsidR="00F64722" w:rsidRPr="00F11E6B" w:rsidRDefault="00F64722" w:rsidP="00655B84">
            <w:pPr>
              <w:rPr>
                <w:color w:val="000000" w:themeColor="text1"/>
                <w:sz w:val="18"/>
                <w:szCs w:val="18"/>
                <w:highlight w:val="lightGray"/>
                <w:u w:val="single"/>
                <w:lang w:val="fr-FR"/>
              </w:rPr>
            </w:pPr>
          </w:p>
          <w:p w:rsidR="00F64722" w:rsidRPr="00F11E6B" w:rsidRDefault="00715D5C" w:rsidP="00715D5C">
            <w:pPr>
              <w:pStyle w:val="ListParagraph"/>
              <w:numPr>
                <w:ilvl w:val="0"/>
                <w:numId w:val="48"/>
              </w:numPr>
              <w:rPr>
                <w:color w:val="000000" w:themeColor="text1"/>
                <w:sz w:val="18"/>
                <w:szCs w:val="18"/>
                <w:highlight w:val="lightGray"/>
                <w:u w:val="single"/>
                <w:lang w:val="fr-FR"/>
              </w:rPr>
            </w:pPr>
            <w:r w:rsidRPr="00715D5C">
              <w:rPr>
                <w:color w:val="000000" w:themeColor="text1"/>
                <w:sz w:val="18"/>
                <w:szCs w:val="18"/>
                <w:highlight w:val="lightGray"/>
                <w:u w:val="single"/>
                <w:lang w:val="fr-FR"/>
              </w:rPr>
              <w:t>La chronologie des événements est importante.  Il faut établir si, au moment où l</w:t>
            </w:r>
            <w:r w:rsidR="00931540">
              <w:rPr>
                <w:color w:val="000000" w:themeColor="text1"/>
                <w:sz w:val="18"/>
                <w:szCs w:val="18"/>
                <w:highlight w:val="lightGray"/>
                <w:u w:val="single"/>
                <w:lang w:val="fr-FR"/>
              </w:rPr>
              <w:t>’</w:t>
            </w:r>
            <w:r w:rsidRPr="00715D5C">
              <w:rPr>
                <w:color w:val="000000" w:themeColor="text1"/>
                <w:sz w:val="18"/>
                <w:szCs w:val="18"/>
                <w:highlight w:val="lightGray"/>
                <w:u w:val="single"/>
                <w:lang w:val="fr-FR"/>
              </w:rPr>
              <w:t xml:space="preserve">obtenteur a fait valoir </w:t>
            </w:r>
            <w:r w:rsidR="00462AE8">
              <w:rPr>
                <w:color w:val="000000" w:themeColor="text1"/>
                <w:sz w:val="18"/>
                <w:szCs w:val="18"/>
                <w:highlight w:val="lightGray"/>
                <w:u w:val="single"/>
                <w:lang w:val="fr-FR"/>
              </w:rPr>
              <w:t>les</w:t>
            </w:r>
            <w:r w:rsidRPr="00715D5C">
              <w:rPr>
                <w:color w:val="000000" w:themeColor="text1"/>
                <w:sz w:val="18"/>
                <w:szCs w:val="18"/>
                <w:highlight w:val="lightGray"/>
                <w:u w:val="single"/>
                <w:lang w:val="fr-FR"/>
              </w:rPr>
              <w:t xml:space="preserve"> droits sur le produit de la récolte, il avait connaissance de l</w:t>
            </w:r>
            <w:r w:rsidR="00931540">
              <w:rPr>
                <w:color w:val="000000" w:themeColor="text1"/>
                <w:sz w:val="18"/>
                <w:szCs w:val="18"/>
                <w:highlight w:val="lightGray"/>
                <w:u w:val="single"/>
                <w:lang w:val="fr-FR"/>
              </w:rPr>
              <w:t>’</w:t>
            </w:r>
            <w:r w:rsidRPr="00715D5C">
              <w:rPr>
                <w:color w:val="000000" w:themeColor="text1"/>
                <w:sz w:val="18"/>
                <w:szCs w:val="18"/>
                <w:highlight w:val="lightGray"/>
                <w:u w:val="single"/>
                <w:lang w:val="fr-FR"/>
              </w:rPr>
              <w:t>utilisation non autorisée du matériel de reproduction ou de multiplication de la variété et s</w:t>
            </w:r>
            <w:r w:rsidR="00931540">
              <w:rPr>
                <w:color w:val="000000" w:themeColor="text1"/>
                <w:sz w:val="18"/>
                <w:szCs w:val="18"/>
                <w:highlight w:val="lightGray"/>
                <w:u w:val="single"/>
                <w:lang w:val="fr-FR"/>
              </w:rPr>
              <w:t>’</w:t>
            </w:r>
            <w:r w:rsidRPr="00715D5C">
              <w:rPr>
                <w:color w:val="000000" w:themeColor="text1"/>
                <w:sz w:val="18"/>
                <w:szCs w:val="18"/>
                <w:highlight w:val="lightGray"/>
                <w:u w:val="single"/>
                <w:lang w:val="fr-FR"/>
              </w:rPr>
              <w:t>il pouvait raisonnablement s</w:t>
            </w:r>
            <w:r w:rsidR="00931540">
              <w:rPr>
                <w:color w:val="000000" w:themeColor="text1"/>
                <w:sz w:val="18"/>
                <w:szCs w:val="18"/>
                <w:highlight w:val="lightGray"/>
                <w:u w:val="single"/>
                <w:lang w:val="fr-FR"/>
              </w:rPr>
              <w:t>’</w:t>
            </w:r>
            <w:r w:rsidRPr="00715D5C">
              <w:rPr>
                <w:color w:val="000000" w:themeColor="text1"/>
                <w:sz w:val="18"/>
                <w:szCs w:val="18"/>
                <w:highlight w:val="lightGray"/>
                <w:u w:val="single"/>
                <w:lang w:val="fr-FR"/>
              </w:rPr>
              <w:t>opposer à cette utilisation non autorisée, sur la base de la loi et de la jurisprudence applicables sur le territoire.</w:t>
            </w:r>
          </w:p>
          <w:p w:rsidR="00F64722" w:rsidRPr="00F11E6B" w:rsidRDefault="00F64722" w:rsidP="00655B84">
            <w:pPr>
              <w:pStyle w:val="ListParagraph"/>
              <w:ind w:left="777"/>
              <w:rPr>
                <w:color w:val="000000" w:themeColor="text1"/>
                <w:sz w:val="18"/>
                <w:szCs w:val="18"/>
                <w:highlight w:val="lightGray"/>
                <w:u w:val="single"/>
                <w:lang w:val="fr-FR"/>
              </w:rPr>
            </w:pPr>
          </w:p>
          <w:p w:rsidR="00F64722" w:rsidRPr="00F11E6B" w:rsidRDefault="001A6501" w:rsidP="001A6501">
            <w:pPr>
              <w:pStyle w:val="ListParagraph"/>
              <w:numPr>
                <w:ilvl w:val="0"/>
                <w:numId w:val="49"/>
              </w:numPr>
              <w:rPr>
                <w:color w:val="000000" w:themeColor="text1"/>
                <w:sz w:val="18"/>
                <w:szCs w:val="18"/>
                <w:highlight w:val="lightGray"/>
                <w:u w:val="single"/>
                <w:lang w:val="fr-FR"/>
              </w:rPr>
            </w:pPr>
            <w:r w:rsidRPr="001A6501">
              <w:rPr>
                <w:color w:val="000000" w:themeColor="text1"/>
                <w:sz w:val="18"/>
                <w:szCs w:val="18"/>
                <w:highlight w:val="lightGray"/>
                <w:u w:val="single"/>
                <w:lang w:val="fr-FR"/>
              </w:rPr>
              <w:t>Le lieu des événements peut être important.  Si l</w:t>
            </w:r>
            <w:r w:rsidR="00931540">
              <w:rPr>
                <w:color w:val="000000" w:themeColor="text1"/>
                <w:sz w:val="18"/>
                <w:szCs w:val="18"/>
                <w:highlight w:val="lightGray"/>
                <w:u w:val="single"/>
                <w:lang w:val="fr-FR"/>
              </w:rPr>
              <w:t>’</w:t>
            </w:r>
            <w:r w:rsidRPr="001A6501">
              <w:rPr>
                <w:color w:val="000000" w:themeColor="text1"/>
                <w:sz w:val="18"/>
                <w:szCs w:val="18"/>
                <w:highlight w:val="lightGray"/>
                <w:u w:val="single"/>
                <w:lang w:val="fr-FR"/>
              </w:rPr>
              <w:t>utilisation du matériel de reproduction ou de multiplication a eu lieu sur un territoire autre que celui où le produit de la récolte est utilisé sans l</w:t>
            </w:r>
            <w:r w:rsidR="00931540">
              <w:rPr>
                <w:color w:val="000000" w:themeColor="text1"/>
                <w:sz w:val="18"/>
                <w:szCs w:val="18"/>
                <w:highlight w:val="lightGray"/>
                <w:u w:val="single"/>
                <w:lang w:val="fr-FR"/>
              </w:rPr>
              <w:t>’</w:t>
            </w:r>
            <w:r w:rsidRPr="001A6501">
              <w:rPr>
                <w:color w:val="000000" w:themeColor="text1"/>
                <w:sz w:val="18"/>
                <w:szCs w:val="18"/>
                <w:highlight w:val="lightGray"/>
                <w:u w:val="single"/>
                <w:lang w:val="fr-FR"/>
              </w:rPr>
              <w:t>autorisation de l</w:t>
            </w:r>
            <w:r w:rsidR="00931540">
              <w:rPr>
                <w:color w:val="000000" w:themeColor="text1"/>
                <w:sz w:val="18"/>
                <w:szCs w:val="18"/>
                <w:highlight w:val="lightGray"/>
                <w:u w:val="single"/>
                <w:lang w:val="fr-FR"/>
              </w:rPr>
              <w:t>’</w:t>
            </w:r>
            <w:r w:rsidRPr="001A6501">
              <w:rPr>
                <w:color w:val="000000" w:themeColor="text1"/>
                <w:sz w:val="18"/>
                <w:szCs w:val="18"/>
                <w:highlight w:val="lightGray"/>
                <w:u w:val="single"/>
                <w:lang w:val="fr-FR"/>
              </w:rPr>
              <w:t xml:space="preserve">obtenteur, ce dernier peut décider de faire valoir </w:t>
            </w:r>
            <w:r w:rsidR="00462AE8">
              <w:rPr>
                <w:color w:val="000000" w:themeColor="text1"/>
                <w:sz w:val="18"/>
                <w:szCs w:val="18"/>
                <w:highlight w:val="lightGray"/>
                <w:u w:val="single"/>
                <w:lang w:val="fr-FR"/>
              </w:rPr>
              <w:t>ce</w:t>
            </w:r>
            <w:r w:rsidRPr="001A6501">
              <w:rPr>
                <w:color w:val="000000" w:themeColor="text1"/>
                <w:sz w:val="18"/>
                <w:szCs w:val="18"/>
                <w:highlight w:val="lightGray"/>
                <w:u w:val="single"/>
                <w:lang w:val="fr-FR"/>
              </w:rPr>
              <w:t xml:space="preserve"> droit sur le territoire où le produit de la récolte est utilisé.  Étant donné que l</w:t>
            </w:r>
            <w:r w:rsidR="00931540">
              <w:rPr>
                <w:color w:val="000000" w:themeColor="text1"/>
                <w:sz w:val="18"/>
                <w:szCs w:val="18"/>
                <w:highlight w:val="lightGray"/>
                <w:u w:val="single"/>
                <w:lang w:val="fr-FR"/>
              </w:rPr>
              <w:t>’</w:t>
            </w:r>
            <w:r w:rsidRPr="001A6501">
              <w:rPr>
                <w:color w:val="000000" w:themeColor="text1"/>
                <w:sz w:val="18"/>
                <w:szCs w:val="18"/>
                <w:highlight w:val="lightGray"/>
                <w:u w:val="single"/>
                <w:lang w:val="fr-FR"/>
              </w:rPr>
              <w:t>action engagée contre l</w:t>
            </w:r>
            <w:r w:rsidR="00931540">
              <w:rPr>
                <w:color w:val="000000" w:themeColor="text1"/>
                <w:sz w:val="18"/>
                <w:szCs w:val="18"/>
                <w:highlight w:val="lightGray"/>
                <w:u w:val="single"/>
                <w:lang w:val="fr-FR"/>
              </w:rPr>
              <w:t>’</w:t>
            </w:r>
            <w:r w:rsidRPr="001A6501">
              <w:rPr>
                <w:color w:val="000000" w:themeColor="text1"/>
                <w:sz w:val="18"/>
                <w:szCs w:val="18"/>
                <w:highlight w:val="lightGray"/>
                <w:u w:val="single"/>
                <w:lang w:val="fr-FR"/>
              </w:rPr>
              <w:t>utilisateur du produit de la récolte sera jugée selon les lois du pays dans lequel le produit de la récolte a été utilisé, il convient de considérer comme établi le fait que l</w:t>
            </w:r>
            <w:r w:rsidR="00931540">
              <w:rPr>
                <w:color w:val="000000" w:themeColor="text1"/>
                <w:sz w:val="18"/>
                <w:szCs w:val="18"/>
                <w:highlight w:val="lightGray"/>
                <w:u w:val="single"/>
                <w:lang w:val="fr-FR"/>
              </w:rPr>
              <w:t>’</w:t>
            </w:r>
            <w:r w:rsidRPr="001A6501">
              <w:rPr>
                <w:color w:val="000000" w:themeColor="text1"/>
                <w:sz w:val="18"/>
                <w:szCs w:val="18"/>
                <w:highlight w:val="lightGray"/>
                <w:u w:val="single"/>
                <w:lang w:val="fr-FR"/>
              </w:rPr>
              <w:t>obtenteur n</w:t>
            </w:r>
            <w:r w:rsidR="00931540">
              <w:rPr>
                <w:color w:val="000000" w:themeColor="text1"/>
                <w:sz w:val="18"/>
                <w:szCs w:val="18"/>
                <w:highlight w:val="lightGray"/>
                <w:u w:val="single"/>
                <w:lang w:val="fr-FR"/>
              </w:rPr>
              <w:t>’</w:t>
            </w:r>
            <w:r w:rsidRPr="001A6501">
              <w:rPr>
                <w:color w:val="000000" w:themeColor="text1"/>
                <w:sz w:val="18"/>
                <w:szCs w:val="18"/>
                <w:highlight w:val="lightGray"/>
                <w:u w:val="single"/>
                <w:lang w:val="fr-FR"/>
              </w:rPr>
              <w:t xml:space="preserve">a pas raisonnablement pu exercer </w:t>
            </w:r>
            <w:r w:rsidR="00462AE8">
              <w:rPr>
                <w:color w:val="000000" w:themeColor="text1"/>
                <w:sz w:val="18"/>
                <w:szCs w:val="18"/>
                <w:highlight w:val="lightGray"/>
                <w:u w:val="single"/>
                <w:lang w:val="fr-FR"/>
              </w:rPr>
              <w:t>ce</w:t>
            </w:r>
            <w:r w:rsidRPr="001A6501">
              <w:rPr>
                <w:color w:val="000000" w:themeColor="text1"/>
                <w:sz w:val="18"/>
                <w:szCs w:val="18"/>
                <w:highlight w:val="lightGray"/>
                <w:u w:val="single"/>
                <w:lang w:val="fr-FR"/>
              </w:rPr>
              <w:t xml:space="preserve"> droit sur ce territoire </w:t>
            </w:r>
            <w:r w:rsidR="00931540">
              <w:rPr>
                <w:color w:val="000000" w:themeColor="text1"/>
                <w:sz w:val="18"/>
                <w:szCs w:val="18"/>
                <w:highlight w:val="lightGray"/>
                <w:u w:val="single"/>
                <w:lang w:val="fr-FR"/>
              </w:rPr>
              <w:t>à l’égard</w:t>
            </w:r>
            <w:r w:rsidRPr="001A6501">
              <w:rPr>
                <w:color w:val="000000" w:themeColor="text1"/>
                <w:sz w:val="18"/>
                <w:szCs w:val="18"/>
                <w:highlight w:val="lightGray"/>
                <w:u w:val="single"/>
                <w:lang w:val="fr-FR"/>
              </w:rPr>
              <w:t xml:space="preserve"> du matériel de reproduction ou de multiplication.</w:t>
            </w:r>
          </w:p>
          <w:p w:rsidR="00F64722" w:rsidRPr="00F11E6B" w:rsidRDefault="00F64722" w:rsidP="00655B84">
            <w:pPr>
              <w:rPr>
                <w:color w:val="000000" w:themeColor="text1"/>
                <w:sz w:val="18"/>
                <w:szCs w:val="18"/>
                <w:highlight w:val="lightGray"/>
                <w:u w:val="single"/>
                <w:lang w:val="fr-FR"/>
              </w:rPr>
            </w:pPr>
          </w:p>
          <w:p w:rsidR="00F64722" w:rsidRPr="00F11E6B" w:rsidRDefault="00A44412" w:rsidP="00655B84">
            <w:pPr>
              <w:rPr>
                <w:sz w:val="18"/>
                <w:szCs w:val="18"/>
                <w:lang w:val="fr-FR"/>
              </w:rPr>
            </w:pPr>
            <w:r w:rsidRPr="00A44412">
              <w:rPr>
                <w:sz w:val="18"/>
                <w:szCs w:val="18"/>
                <w:highlight w:val="lightGray"/>
                <w:u w:val="single"/>
                <w:lang w:val="fr-FR"/>
              </w:rPr>
              <w:t xml:space="preserve">Les propositions faites sont sans préjudice de la portée des exemptions telles que définies dans la </w:t>
            </w:r>
            <w:r w:rsidR="00931540">
              <w:rPr>
                <w:sz w:val="18"/>
                <w:szCs w:val="18"/>
                <w:highlight w:val="lightGray"/>
                <w:u w:val="single"/>
                <w:lang w:val="fr-FR"/>
              </w:rPr>
              <w:t>Convention UPOV</w:t>
            </w:r>
            <w:r w:rsidRPr="00A44412">
              <w:rPr>
                <w:sz w:val="18"/>
                <w:szCs w:val="18"/>
                <w:highlight w:val="lightGray"/>
                <w:u w:val="single"/>
                <w:lang w:val="fr-FR"/>
              </w:rPr>
              <w:t>, et du principe d</w:t>
            </w:r>
            <w:r w:rsidR="00931540">
              <w:rPr>
                <w:sz w:val="18"/>
                <w:szCs w:val="18"/>
                <w:highlight w:val="lightGray"/>
                <w:u w:val="single"/>
                <w:lang w:val="fr-FR"/>
              </w:rPr>
              <w:t>’</w:t>
            </w:r>
            <w:r w:rsidRPr="00A44412">
              <w:rPr>
                <w:sz w:val="18"/>
                <w:szCs w:val="18"/>
                <w:highlight w:val="lightGray"/>
                <w:u w:val="single"/>
                <w:lang w:val="fr-FR"/>
              </w:rPr>
              <w:t>épuisement</w:t>
            </w:r>
            <w:r w:rsidR="00655B84" w:rsidRPr="00F11E6B">
              <w:rPr>
                <w:sz w:val="18"/>
                <w:szCs w:val="18"/>
                <w:highlight w:val="lightGray"/>
                <w:u w:val="single"/>
                <w:lang w:val="fr-FR"/>
              </w:rPr>
              <w:t>.</w:t>
            </w:r>
            <w:r w:rsidR="00655B84" w:rsidRPr="00F11E6B">
              <w:rPr>
                <w:sz w:val="18"/>
                <w:szCs w:val="18"/>
                <w:lang w:val="fr-FR"/>
              </w:rPr>
              <w:t>”</w:t>
            </w:r>
          </w:p>
          <w:p w:rsidR="00655B84" w:rsidRPr="00F11E6B" w:rsidRDefault="00655B84" w:rsidP="008156EB">
            <w:pPr>
              <w:keepNext/>
              <w:jc w:val="left"/>
              <w:rPr>
                <w:sz w:val="8"/>
                <w:lang w:val="fr-FR"/>
              </w:rPr>
            </w:pPr>
          </w:p>
        </w:tc>
      </w:tr>
    </w:tbl>
    <w:p w:rsidR="00F64722" w:rsidRPr="00F11E6B" w:rsidRDefault="00F64722" w:rsidP="00655B84">
      <w:pPr>
        <w:rPr>
          <w:sz w:val="18"/>
          <w:szCs w:val="24"/>
          <w:lang w:val="fr-FR"/>
        </w:rPr>
      </w:pPr>
    </w:p>
    <w:p w:rsidR="00F64722" w:rsidRPr="00F11E6B" w:rsidRDefault="00F64722" w:rsidP="00B31148">
      <w:pPr>
        <w:rPr>
          <w:lang w:val="fr-FR"/>
        </w:rPr>
      </w:pPr>
    </w:p>
    <w:p w:rsidR="00F64722" w:rsidRPr="001A6501" w:rsidRDefault="00F64722" w:rsidP="00F64722">
      <w:pPr>
        <w:jc w:val="right"/>
        <w:rPr>
          <w:lang w:val="fr-FR"/>
        </w:rPr>
      </w:pPr>
      <w:r w:rsidRPr="001A6501">
        <w:rPr>
          <w:lang w:val="fr-FR"/>
        </w:rPr>
        <w:t>[Les notes de fin suivent]</w:t>
      </w:r>
    </w:p>
    <w:p w:rsidR="00641BAB" w:rsidRPr="00F11E6B" w:rsidRDefault="00641BAB" w:rsidP="00641BAB">
      <w:pPr>
        <w:jc w:val="left"/>
        <w:rPr>
          <w:lang w:val="fr-FR"/>
        </w:rPr>
        <w:sectPr w:rsidR="00641BAB" w:rsidRPr="00F11E6B" w:rsidSect="00DC1507">
          <w:headerReference w:type="even" r:id="rId12"/>
          <w:headerReference w:type="default" r:id="rId13"/>
          <w:footerReference w:type="even" r:id="rId14"/>
          <w:footerReference w:type="default" r:id="rId15"/>
          <w:headerReference w:type="first" r:id="rId16"/>
          <w:footerReference w:type="first" r:id="rId17"/>
          <w:endnotePr>
            <w:numFmt w:val="lowerLetter"/>
          </w:endnotePr>
          <w:pgSz w:w="11907" w:h="16840" w:code="9"/>
          <w:pgMar w:top="510" w:right="1134" w:bottom="1134" w:left="1134" w:header="510" w:footer="624" w:gutter="0"/>
          <w:pgNumType w:start="1"/>
          <w:cols w:space="720"/>
          <w:titlePg/>
        </w:sectPr>
      </w:pPr>
    </w:p>
    <w:p w:rsidR="00F64722" w:rsidRPr="00F11E6B" w:rsidRDefault="00F64722" w:rsidP="0024743E">
      <w:pPr>
        <w:jc w:val="right"/>
        <w:rPr>
          <w:lang w:val="fr-FR"/>
        </w:rPr>
      </w:pPr>
    </w:p>
    <w:sectPr w:rsidR="00F64722" w:rsidRPr="00F11E6B" w:rsidSect="00BE4EC4">
      <w:headerReference w:type="even" r:id="rId18"/>
      <w:headerReference w:type="default" r:id="rId19"/>
      <w:footerReference w:type="even" r:id="rId20"/>
      <w:footerReference w:type="default" r:id="rId21"/>
      <w:headerReference w:type="first" r:id="rId22"/>
      <w:footerReference w:type="first" r:id="rId23"/>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5BA" w:rsidRDefault="00FE55BA">
      <w:r>
        <w:separator/>
      </w:r>
    </w:p>
    <w:p w:rsidR="00FE55BA" w:rsidRDefault="00FE55BA"/>
  </w:endnote>
  <w:endnote w:type="continuationSeparator" w:id="0">
    <w:p w:rsidR="00FE55BA" w:rsidRDefault="00FE55BA">
      <w:r>
        <w:continuationSeparator/>
      </w:r>
    </w:p>
  </w:endnote>
  <w:endnote w:type="continuationNotice" w:id="1">
    <w:p w:rsidR="00FE55BA" w:rsidRDefault="00FE55BA"/>
  </w:endnote>
  <w:endnote w:id="2">
    <w:p w:rsidR="00FE55BA" w:rsidRPr="00F24B21" w:rsidRDefault="00FE55BA" w:rsidP="00F64722">
      <w:pPr>
        <w:pStyle w:val="EndnoteText"/>
        <w:ind w:left="0" w:firstLine="0"/>
        <w:rPr>
          <w:lang w:val="fr-FR"/>
        </w:rPr>
      </w:pPr>
      <w:r w:rsidRPr="00F24B21">
        <w:rPr>
          <w:rStyle w:val="EndnoteReference"/>
          <w:lang w:val="fr-FR"/>
        </w:rPr>
        <w:endnoteRef/>
      </w:r>
      <w:r w:rsidRPr="00F24B21">
        <w:rPr>
          <w:lang w:val="fr-FR"/>
        </w:rPr>
        <w:t xml:space="preserve"> Les propositions de l</w:t>
      </w:r>
      <w:r>
        <w:rPr>
          <w:lang w:val="fr-FR"/>
        </w:rPr>
        <w:t>’</w:t>
      </w:r>
      <w:r w:rsidRPr="00F24B21">
        <w:rPr>
          <w:lang w:val="fr-FR"/>
        </w:rPr>
        <w:t>ISF, de la</w:t>
      </w:r>
      <w:r>
        <w:rPr>
          <w:lang w:val="fr-FR"/>
        </w:rPr>
        <w:t> </w:t>
      </w:r>
      <w:r w:rsidRPr="00F24B21">
        <w:rPr>
          <w:lang w:val="fr-FR"/>
        </w:rPr>
        <w:t>CIOPORA, de CropLife International, d</w:t>
      </w:r>
      <w:r>
        <w:rPr>
          <w:lang w:val="fr-FR"/>
        </w:rPr>
        <w:t>’</w:t>
      </w:r>
      <w:r w:rsidRPr="00F24B21">
        <w:rPr>
          <w:lang w:val="fr-FR"/>
        </w:rPr>
        <w:t>Euroseeds, 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w:t>
      </w:r>
      <w:r w:rsidRPr="00F24B21">
        <w:rPr>
          <w:lang w:val="fr-FR"/>
        </w:rPr>
        <w:t xml:space="preserve"> </w:t>
      </w:r>
      <w:hyperlink r:id="rId1" w:history="1">
        <w:r w:rsidR="00E52B49" w:rsidRPr="000C3853">
          <w:rPr>
            <w:rStyle w:val="Hyperlink"/>
            <w:noProof w:val="0"/>
            <w:lang w:val="fr-FR"/>
          </w:rPr>
          <w:t>https://www.upov.int/meetings/fr/doc_details.jsp?meeting_id=67773&amp;doc_id=563726</w:t>
        </w:r>
      </w:hyperlink>
      <w:r w:rsidRPr="00F24B21">
        <w:rPr>
          <w:lang w:val="fr-FR"/>
        </w:rPr>
        <w:t xml:space="preserve">. </w:t>
      </w:r>
      <w:r>
        <w:rPr>
          <w:lang w:val="fr-FR"/>
        </w:rPr>
        <w:t xml:space="preserve"> </w:t>
      </w:r>
    </w:p>
  </w:endnote>
  <w:endnote w:id="3">
    <w:p w:rsidR="00FE55BA" w:rsidRPr="00F24B21" w:rsidRDefault="00FE55BA" w:rsidP="006A53DC">
      <w:pPr>
        <w:pStyle w:val="EndnoteText"/>
        <w:ind w:left="0" w:firstLine="0"/>
        <w:jc w:val="left"/>
        <w:rPr>
          <w:szCs w:val="16"/>
          <w:lang w:val="fr-FR"/>
        </w:rPr>
      </w:pPr>
      <w:r w:rsidRPr="00F24B21">
        <w:rPr>
          <w:rStyle w:val="EndnoteReference"/>
          <w:lang w:val="fr-FR"/>
        </w:rPr>
        <w:endnoteRef/>
      </w:r>
      <w:r w:rsidRPr="00F24B21">
        <w:rPr>
          <w:lang w:val="fr-FR"/>
        </w:rPr>
        <w:t xml:space="preserve"> </w:t>
      </w:r>
      <w:r w:rsidRPr="00F24B21">
        <w:rPr>
          <w:szCs w:val="16"/>
          <w:lang w:val="fr-FR"/>
        </w:rPr>
        <w:t>Les propositions de l</w:t>
      </w:r>
      <w:r>
        <w:rPr>
          <w:szCs w:val="16"/>
          <w:lang w:val="fr-FR"/>
        </w:rPr>
        <w:t>’</w:t>
      </w:r>
      <w:r w:rsidRPr="00F24B21">
        <w:rPr>
          <w:szCs w:val="16"/>
          <w:lang w:val="fr-FR"/>
        </w:rPr>
        <w:t>Australie sont disponibles à l</w:t>
      </w:r>
      <w:r>
        <w:rPr>
          <w:szCs w:val="16"/>
          <w:lang w:val="fr-FR"/>
        </w:rPr>
        <w:t>’</w:t>
      </w:r>
      <w:r w:rsidRPr="00F24B21">
        <w:rPr>
          <w:szCs w:val="16"/>
          <w:lang w:val="fr-FR"/>
        </w:rPr>
        <w:t>adresse suivante</w:t>
      </w:r>
      <w:r>
        <w:rPr>
          <w:szCs w:val="16"/>
          <w:lang w:val="fr-FR"/>
        </w:rPr>
        <w:t> :</w:t>
      </w:r>
      <w:r w:rsidRPr="00F24B21">
        <w:rPr>
          <w:szCs w:val="16"/>
          <w:lang w:val="fr-FR"/>
        </w:rPr>
        <w:t xml:space="preserve"> </w:t>
      </w:r>
      <w:hyperlink r:id="rId2" w:history="1">
        <w:r w:rsidR="00E52B49" w:rsidRPr="000C3853">
          <w:rPr>
            <w:rStyle w:val="Hyperlink"/>
            <w:noProof w:val="0"/>
            <w:lang w:val="fr-FR"/>
          </w:rPr>
          <w:t>https://www.upov.int/meetings/fr/doc_details.jsp?meeting_id=67773&amp;doc_id=563723</w:t>
        </w:r>
      </w:hyperlink>
      <w:r w:rsidRPr="00F24B21">
        <w:rPr>
          <w:szCs w:val="16"/>
          <w:lang w:val="fr-FR"/>
        </w:rPr>
        <w:t xml:space="preserve"> </w:t>
      </w:r>
    </w:p>
  </w:endnote>
  <w:endnote w:id="4">
    <w:p w:rsidR="00FE55BA" w:rsidRPr="00F24B21" w:rsidRDefault="00FE55BA" w:rsidP="00641BAB">
      <w:pPr>
        <w:pStyle w:val="EndnoteText"/>
        <w:ind w:left="0" w:firstLine="0"/>
        <w:jc w:val="left"/>
        <w:rPr>
          <w:szCs w:val="16"/>
          <w:lang w:val="fr-FR"/>
        </w:rPr>
      </w:pPr>
      <w:r w:rsidRPr="00F24B21">
        <w:rPr>
          <w:rStyle w:val="EndnoteReference"/>
          <w:szCs w:val="16"/>
          <w:lang w:val="fr-FR"/>
        </w:rPr>
        <w:endnoteRef/>
      </w:r>
      <w:r w:rsidRPr="00F24B21">
        <w:rPr>
          <w:szCs w:val="16"/>
          <w:lang w:val="fr-FR"/>
        </w:rPr>
        <w:t xml:space="preserve"> Les propositions des Pays</w:t>
      </w:r>
      <w:r>
        <w:rPr>
          <w:szCs w:val="16"/>
          <w:lang w:val="fr-FR"/>
        </w:rPr>
        <w:t>-</w:t>
      </w:r>
      <w:r w:rsidRPr="00F24B21">
        <w:rPr>
          <w:szCs w:val="16"/>
          <w:lang w:val="fr-FR"/>
        </w:rPr>
        <w:t>Bas sont disponibles à l</w:t>
      </w:r>
      <w:r>
        <w:rPr>
          <w:szCs w:val="16"/>
          <w:lang w:val="fr-FR"/>
        </w:rPr>
        <w:t>’</w:t>
      </w:r>
      <w:r w:rsidRPr="00F24B21">
        <w:rPr>
          <w:szCs w:val="16"/>
          <w:lang w:val="fr-FR"/>
        </w:rPr>
        <w:t>adresse suivante</w:t>
      </w:r>
      <w:r>
        <w:rPr>
          <w:szCs w:val="16"/>
          <w:lang w:val="fr-FR"/>
        </w:rPr>
        <w:t> :</w:t>
      </w:r>
      <w:r w:rsidRPr="00F24B21">
        <w:rPr>
          <w:szCs w:val="16"/>
          <w:lang w:val="fr-FR"/>
        </w:rPr>
        <w:t xml:space="preserve"> </w:t>
      </w:r>
      <w:hyperlink r:id="rId3" w:history="1">
        <w:r w:rsidR="00E52B49" w:rsidRPr="000C3853">
          <w:rPr>
            <w:rStyle w:val="Hyperlink"/>
            <w:noProof w:val="0"/>
            <w:szCs w:val="16"/>
            <w:lang w:val="fr-FR"/>
          </w:rPr>
          <w:t>https://www.upov.int/meetings/fr/doc_details.jsp?meeting_id=67773&amp;doc_id=563737</w:t>
        </w:r>
      </w:hyperlink>
      <w:r w:rsidRPr="00F24B21">
        <w:rPr>
          <w:szCs w:val="16"/>
          <w:lang w:val="fr-FR"/>
        </w:rPr>
        <w:t xml:space="preserve"> </w:t>
      </w:r>
    </w:p>
  </w:endnote>
  <w:endnote w:id="5">
    <w:p w:rsidR="00FE55BA" w:rsidRPr="00F24B21" w:rsidRDefault="00FE55BA" w:rsidP="00CD0CBC">
      <w:pPr>
        <w:pStyle w:val="EndnoteText"/>
        <w:ind w:left="0" w:firstLine="0"/>
        <w:jc w:val="left"/>
        <w:rPr>
          <w:szCs w:val="16"/>
          <w:lang w:val="fr-FR"/>
        </w:rPr>
      </w:pPr>
      <w:r w:rsidRPr="00F24B21">
        <w:rPr>
          <w:rStyle w:val="EndnoteReference"/>
          <w:szCs w:val="16"/>
          <w:lang w:val="fr-FR"/>
        </w:rPr>
        <w:endnoteRef/>
      </w:r>
      <w:r w:rsidRPr="00F24B21">
        <w:rPr>
          <w:szCs w:val="16"/>
          <w:lang w:val="fr-FR"/>
        </w:rPr>
        <w:t xml:space="preserve"> Les propositions de l</w:t>
      </w:r>
      <w:r>
        <w:rPr>
          <w:szCs w:val="16"/>
          <w:lang w:val="fr-FR"/>
        </w:rPr>
        <w:t>’</w:t>
      </w:r>
      <w:r w:rsidRPr="00F24B21">
        <w:rPr>
          <w:szCs w:val="16"/>
          <w:lang w:val="fr-FR"/>
        </w:rPr>
        <w:t>AIPH sont disponibles à l</w:t>
      </w:r>
      <w:r>
        <w:rPr>
          <w:szCs w:val="16"/>
          <w:lang w:val="fr-FR"/>
        </w:rPr>
        <w:t>’</w:t>
      </w:r>
      <w:r w:rsidRPr="00F24B21">
        <w:rPr>
          <w:szCs w:val="16"/>
          <w:lang w:val="fr-FR"/>
        </w:rPr>
        <w:t>adresse suivante</w:t>
      </w:r>
      <w:r>
        <w:rPr>
          <w:szCs w:val="16"/>
          <w:lang w:val="fr-FR"/>
        </w:rPr>
        <w:t> :</w:t>
      </w:r>
      <w:r w:rsidRPr="00F24B21">
        <w:rPr>
          <w:szCs w:val="16"/>
          <w:lang w:val="fr-FR"/>
        </w:rPr>
        <w:t xml:space="preserve"> </w:t>
      </w:r>
      <w:hyperlink r:id="rId4" w:history="1">
        <w:r w:rsidR="00E52B49" w:rsidRPr="000C3853">
          <w:rPr>
            <w:rStyle w:val="Hyperlink"/>
            <w:noProof w:val="0"/>
            <w:szCs w:val="16"/>
            <w:lang w:val="fr-FR"/>
          </w:rPr>
          <w:t>https://www.upov.int/meetings/fr/doc_details.jsp?meeting_id=67773&amp;doc_id=563725</w:t>
        </w:r>
      </w:hyperlink>
      <w:r w:rsidRPr="00F24B21">
        <w:rPr>
          <w:szCs w:val="16"/>
          <w:lang w:val="fr-FR"/>
        </w:rPr>
        <w:t xml:space="preserve"> </w:t>
      </w:r>
    </w:p>
  </w:endnote>
  <w:endnote w:id="6">
    <w:p w:rsidR="00FE55BA" w:rsidRPr="00F24B21" w:rsidRDefault="00FE55BA" w:rsidP="00641BAB">
      <w:pPr>
        <w:pStyle w:val="EndnoteText"/>
        <w:ind w:left="0" w:firstLine="0"/>
        <w:jc w:val="left"/>
        <w:rPr>
          <w:szCs w:val="16"/>
          <w:lang w:val="fr-FR"/>
        </w:rPr>
      </w:pPr>
      <w:r w:rsidRPr="00F24B21">
        <w:rPr>
          <w:rStyle w:val="EndnoteReference"/>
          <w:lang w:val="fr-FR"/>
        </w:rPr>
        <w:endnoteRef/>
      </w:r>
      <w:r w:rsidRPr="00F24B21">
        <w:rPr>
          <w:lang w:val="fr-FR"/>
        </w:rPr>
        <w:t xml:space="preserve"> Les propositions de l</w:t>
      </w:r>
      <w:r>
        <w:rPr>
          <w:lang w:val="fr-FR"/>
        </w:rPr>
        <w:t>’</w:t>
      </w:r>
      <w:r w:rsidRPr="00F24B21">
        <w:rPr>
          <w:lang w:val="fr-FR"/>
        </w:rPr>
        <w:t>ISF, de la</w:t>
      </w:r>
      <w:r>
        <w:rPr>
          <w:lang w:val="fr-FR"/>
        </w:rPr>
        <w:t> </w:t>
      </w:r>
      <w:r w:rsidRPr="00F24B21">
        <w:rPr>
          <w:lang w:val="fr-FR"/>
        </w:rPr>
        <w:t>CIOPORA, de CropLife International, d</w:t>
      </w:r>
      <w:r>
        <w:rPr>
          <w:lang w:val="fr-FR"/>
        </w:rPr>
        <w:t>’</w:t>
      </w:r>
      <w:r w:rsidRPr="00F24B21">
        <w:rPr>
          <w:lang w:val="fr-FR"/>
        </w:rPr>
        <w:t>Euroseeds, 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w:t>
      </w:r>
      <w:hyperlink r:id="rId5" w:history="1">
        <w:r w:rsidR="00E52B49" w:rsidRPr="000C3853">
          <w:rPr>
            <w:rStyle w:val="Hyperlink"/>
            <w:noProof w:val="0"/>
            <w:szCs w:val="16"/>
            <w:lang w:val="fr-FR"/>
          </w:rPr>
          <w:t>https://www.upov.int/meetings/fr/doc_details.jsp?meeting_id=67773&amp;doc_id=563726</w:t>
        </w:r>
      </w:hyperlink>
      <w:r>
        <w:rPr>
          <w:szCs w:val="16"/>
          <w:lang w:val="fr-FR"/>
        </w:rPr>
        <w:t xml:space="preserve">. </w:t>
      </w:r>
      <w:r w:rsidRPr="00F24B21">
        <w:rPr>
          <w:szCs w:val="16"/>
          <w:lang w:val="fr-FR"/>
        </w:rPr>
        <w:t xml:space="preserve"> </w:t>
      </w:r>
    </w:p>
  </w:endnote>
  <w:endnote w:id="7">
    <w:p w:rsidR="00FE55BA" w:rsidRPr="00F24B21" w:rsidRDefault="00FE55BA" w:rsidP="00641BAB">
      <w:pPr>
        <w:pStyle w:val="EndnoteText"/>
        <w:ind w:left="0" w:firstLine="0"/>
        <w:jc w:val="left"/>
        <w:rPr>
          <w:szCs w:val="16"/>
          <w:lang w:val="fr-FR"/>
        </w:rPr>
      </w:pPr>
      <w:r w:rsidRPr="00F24B21">
        <w:rPr>
          <w:rStyle w:val="EndnoteReference"/>
          <w:lang w:val="fr-FR"/>
        </w:rPr>
        <w:endnoteRef/>
      </w:r>
      <w:r w:rsidRPr="00F24B21">
        <w:rPr>
          <w:lang w:val="fr-FR"/>
        </w:rPr>
        <w:t xml:space="preserve"> Les propositions de l</w:t>
      </w:r>
      <w:r>
        <w:rPr>
          <w:lang w:val="fr-FR"/>
        </w:rPr>
        <w:t>’</w:t>
      </w:r>
      <w:r w:rsidRPr="00F24B21">
        <w:rPr>
          <w:lang w:val="fr-FR"/>
        </w:rPr>
        <w:t>ISF, de la</w:t>
      </w:r>
      <w:r>
        <w:rPr>
          <w:lang w:val="fr-FR"/>
        </w:rPr>
        <w:t> </w:t>
      </w:r>
      <w:r w:rsidRPr="00F24B21">
        <w:rPr>
          <w:lang w:val="fr-FR"/>
        </w:rPr>
        <w:t>CIOPORA, de CropLife International, d</w:t>
      </w:r>
      <w:r>
        <w:rPr>
          <w:lang w:val="fr-FR"/>
        </w:rPr>
        <w:t>’</w:t>
      </w:r>
      <w:r w:rsidRPr="00F24B21">
        <w:rPr>
          <w:lang w:val="fr-FR"/>
        </w:rPr>
        <w:t>Euroseeds, 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w:t>
      </w:r>
      <w:r w:rsidRPr="00F24B21">
        <w:rPr>
          <w:lang w:val="fr-FR"/>
        </w:rPr>
        <w:t xml:space="preserve"> </w:t>
      </w:r>
      <w:hyperlink r:id="rId6" w:history="1">
        <w:r w:rsidR="00E52B49" w:rsidRPr="000C3853">
          <w:rPr>
            <w:rStyle w:val="Hyperlink"/>
            <w:noProof w:val="0"/>
            <w:szCs w:val="16"/>
            <w:lang w:val="fr-FR"/>
          </w:rPr>
          <w:t>https://www.upov.int/meetings/fr/doc_details.jsp?meeting_id=67773&amp;doc_id=563726</w:t>
        </w:r>
      </w:hyperlink>
      <w:r w:rsidRPr="00F24B21">
        <w:rPr>
          <w:szCs w:val="16"/>
          <w:lang w:val="fr-FR"/>
        </w:rPr>
        <w:t xml:space="preserve"> </w:t>
      </w:r>
    </w:p>
  </w:endnote>
  <w:endnote w:id="8">
    <w:p w:rsidR="00FE55BA" w:rsidRPr="00F24B21" w:rsidRDefault="00FE55BA" w:rsidP="00641BAB">
      <w:pPr>
        <w:pStyle w:val="EndnoteText"/>
        <w:ind w:left="0" w:firstLine="0"/>
        <w:jc w:val="left"/>
        <w:rPr>
          <w:szCs w:val="16"/>
          <w:lang w:val="fr-FR"/>
        </w:rPr>
      </w:pPr>
      <w:r w:rsidRPr="00F24B21">
        <w:rPr>
          <w:rStyle w:val="EndnoteReference"/>
          <w:szCs w:val="16"/>
          <w:lang w:val="fr-FR"/>
        </w:rPr>
        <w:endnoteRef/>
      </w:r>
      <w:r w:rsidRPr="00F24B21">
        <w:rPr>
          <w:szCs w:val="16"/>
          <w:lang w:val="fr-FR"/>
        </w:rPr>
        <w:t xml:space="preserve"> Les propositions du Japon sont disponibles à l</w:t>
      </w:r>
      <w:r>
        <w:rPr>
          <w:szCs w:val="16"/>
          <w:lang w:val="fr-FR"/>
        </w:rPr>
        <w:t>’</w:t>
      </w:r>
      <w:r w:rsidRPr="00F24B21">
        <w:rPr>
          <w:szCs w:val="16"/>
          <w:lang w:val="fr-FR"/>
        </w:rPr>
        <w:t>adresse suivante</w:t>
      </w:r>
      <w:r>
        <w:rPr>
          <w:szCs w:val="16"/>
          <w:lang w:val="fr-FR"/>
        </w:rPr>
        <w:t> :</w:t>
      </w:r>
      <w:r w:rsidRPr="00F24B21">
        <w:rPr>
          <w:lang w:val="fr-FR"/>
        </w:rPr>
        <w:t xml:space="preserve"> </w:t>
      </w:r>
      <w:hyperlink r:id="rId7" w:history="1">
        <w:r w:rsidR="00E52B49" w:rsidRPr="000C3853">
          <w:rPr>
            <w:rStyle w:val="Hyperlink"/>
            <w:noProof w:val="0"/>
            <w:szCs w:val="16"/>
            <w:lang w:val="fr-FR"/>
          </w:rPr>
          <w:t>https://www.upov.int/meetings/fr/doc_details.jsp?meeting_id=67773&amp;doc_id=563724</w:t>
        </w:r>
      </w:hyperlink>
      <w:r w:rsidRPr="00F24B21">
        <w:rPr>
          <w:szCs w:val="16"/>
          <w:lang w:val="fr-FR"/>
        </w:rPr>
        <w:t xml:space="preserve"> </w:t>
      </w:r>
    </w:p>
  </w:endnote>
  <w:endnote w:id="9">
    <w:p w:rsidR="00FE55BA" w:rsidRPr="00F24B21" w:rsidRDefault="00FE55BA" w:rsidP="00641BAB">
      <w:pPr>
        <w:pStyle w:val="EndnoteText"/>
        <w:ind w:left="0" w:firstLine="0"/>
        <w:jc w:val="left"/>
        <w:rPr>
          <w:szCs w:val="16"/>
          <w:lang w:val="fr-FR"/>
        </w:rPr>
      </w:pPr>
      <w:r w:rsidRPr="00F24B21">
        <w:rPr>
          <w:rStyle w:val="EndnoteReference"/>
          <w:lang w:val="fr-FR"/>
        </w:rPr>
        <w:endnoteRef/>
      </w:r>
      <w:r w:rsidRPr="00F24B21">
        <w:rPr>
          <w:lang w:val="fr-FR"/>
        </w:rPr>
        <w:t xml:space="preserve"> Les propositions de l</w:t>
      </w:r>
      <w:r>
        <w:rPr>
          <w:lang w:val="fr-FR"/>
        </w:rPr>
        <w:t>’</w:t>
      </w:r>
      <w:r w:rsidRPr="00F24B21">
        <w:rPr>
          <w:lang w:val="fr-FR"/>
        </w:rPr>
        <w:t>ISF, de la</w:t>
      </w:r>
      <w:r>
        <w:rPr>
          <w:lang w:val="fr-FR"/>
        </w:rPr>
        <w:t> </w:t>
      </w:r>
      <w:r w:rsidRPr="00F24B21">
        <w:rPr>
          <w:lang w:val="fr-FR"/>
        </w:rPr>
        <w:t>CIOPORA, de CropLife International, d</w:t>
      </w:r>
      <w:r>
        <w:rPr>
          <w:lang w:val="fr-FR"/>
        </w:rPr>
        <w:t>’</w:t>
      </w:r>
      <w:r w:rsidRPr="00F24B21">
        <w:rPr>
          <w:lang w:val="fr-FR"/>
        </w:rPr>
        <w:t>Euroseeds, 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w:t>
      </w:r>
      <w:r w:rsidRPr="00F24B21">
        <w:rPr>
          <w:lang w:val="fr-FR"/>
        </w:rPr>
        <w:t xml:space="preserve"> </w:t>
      </w:r>
      <w:hyperlink r:id="rId8" w:history="1">
        <w:r w:rsidR="00E52B49" w:rsidRPr="000C3853">
          <w:rPr>
            <w:rStyle w:val="Hyperlink"/>
            <w:noProof w:val="0"/>
            <w:szCs w:val="16"/>
            <w:lang w:val="fr-FR"/>
          </w:rPr>
          <w:t>https://www.upov.int/meetings/fr/doc_details.jsp?meeting_id=67773&amp;doc_id=563726</w:t>
        </w:r>
      </w:hyperlink>
    </w:p>
  </w:endnote>
  <w:endnote w:id="10">
    <w:p w:rsidR="00FE55BA" w:rsidRPr="00F24B21" w:rsidRDefault="00FE55BA" w:rsidP="00641BAB">
      <w:pPr>
        <w:pStyle w:val="EndnoteText"/>
        <w:ind w:left="0" w:firstLine="0"/>
        <w:jc w:val="left"/>
        <w:rPr>
          <w:szCs w:val="16"/>
          <w:lang w:val="fr-FR"/>
        </w:rPr>
      </w:pPr>
      <w:r w:rsidRPr="00F24B21">
        <w:rPr>
          <w:rStyle w:val="EndnoteReference"/>
          <w:szCs w:val="16"/>
          <w:lang w:val="fr-FR"/>
        </w:rPr>
        <w:endnoteRef/>
      </w:r>
      <w:r w:rsidRPr="00F24B21">
        <w:rPr>
          <w:szCs w:val="16"/>
          <w:lang w:val="fr-FR"/>
        </w:rPr>
        <w:t xml:space="preserve"> Les propositions des Pays</w:t>
      </w:r>
      <w:r>
        <w:rPr>
          <w:szCs w:val="16"/>
          <w:lang w:val="fr-FR"/>
        </w:rPr>
        <w:t>-</w:t>
      </w:r>
      <w:r w:rsidRPr="00F24B21">
        <w:rPr>
          <w:szCs w:val="16"/>
          <w:lang w:val="fr-FR"/>
        </w:rPr>
        <w:t>Bas sont disponibles à l</w:t>
      </w:r>
      <w:r>
        <w:rPr>
          <w:szCs w:val="16"/>
          <w:lang w:val="fr-FR"/>
        </w:rPr>
        <w:t>’</w:t>
      </w:r>
      <w:r w:rsidRPr="00F24B21">
        <w:rPr>
          <w:szCs w:val="16"/>
          <w:lang w:val="fr-FR"/>
        </w:rPr>
        <w:t>adresse suivante</w:t>
      </w:r>
      <w:r>
        <w:rPr>
          <w:szCs w:val="16"/>
          <w:lang w:val="fr-FR"/>
        </w:rPr>
        <w:t> :</w:t>
      </w:r>
      <w:r w:rsidRPr="00F24B21">
        <w:rPr>
          <w:szCs w:val="16"/>
          <w:lang w:val="fr-FR"/>
        </w:rPr>
        <w:t xml:space="preserve"> </w:t>
      </w:r>
      <w:hyperlink r:id="rId9" w:history="1">
        <w:r w:rsidR="00E52B49" w:rsidRPr="000C3853">
          <w:rPr>
            <w:rStyle w:val="Hyperlink"/>
            <w:noProof w:val="0"/>
            <w:szCs w:val="16"/>
            <w:lang w:val="fr-FR"/>
          </w:rPr>
          <w:t>https://www.upov.int/meetings/fr/doc_details.jsp?meeting_id=67773&amp;doc_id=563737</w:t>
        </w:r>
      </w:hyperlink>
    </w:p>
  </w:endnote>
  <w:endnote w:id="11">
    <w:p w:rsidR="00FE55BA" w:rsidRPr="00F24B21" w:rsidRDefault="00FE55BA" w:rsidP="00133B50">
      <w:pPr>
        <w:pStyle w:val="EndnoteText"/>
        <w:ind w:left="0" w:firstLine="0"/>
        <w:jc w:val="left"/>
        <w:rPr>
          <w:szCs w:val="16"/>
          <w:lang w:val="fr-FR"/>
        </w:rPr>
      </w:pPr>
      <w:r w:rsidRPr="00F24B21">
        <w:rPr>
          <w:rStyle w:val="EndnoteReference"/>
          <w:szCs w:val="16"/>
          <w:lang w:val="fr-FR"/>
        </w:rPr>
        <w:endnoteRef/>
      </w:r>
      <w:r w:rsidRPr="00F24B21">
        <w:rPr>
          <w:szCs w:val="16"/>
          <w:lang w:val="fr-FR"/>
        </w:rPr>
        <w:t xml:space="preserve"> Les propositions de l</w:t>
      </w:r>
      <w:r>
        <w:rPr>
          <w:szCs w:val="16"/>
          <w:lang w:val="fr-FR"/>
        </w:rPr>
        <w:t>’</w:t>
      </w:r>
      <w:r w:rsidRPr="00F24B21">
        <w:rPr>
          <w:szCs w:val="16"/>
          <w:lang w:val="fr-FR"/>
        </w:rPr>
        <w:t>AIPH sont disponibles à l</w:t>
      </w:r>
      <w:r>
        <w:rPr>
          <w:szCs w:val="16"/>
          <w:lang w:val="fr-FR"/>
        </w:rPr>
        <w:t>’</w:t>
      </w:r>
      <w:r w:rsidRPr="00F24B21">
        <w:rPr>
          <w:szCs w:val="16"/>
          <w:lang w:val="fr-FR"/>
        </w:rPr>
        <w:t>adresse suivante</w:t>
      </w:r>
      <w:r>
        <w:rPr>
          <w:szCs w:val="16"/>
          <w:lang w:val="fr-FR"/>
        </w:rPr>
        <w:t> :</w:t>
      </w:r>
      <w:r w:rsidRPr="00F24B21">
        <w:rPr>
          <w:szCs w:val="16"/>
          <w:lang w:val="fr-FR"/>
        </w:rPr>
        <w:t xml:space="preserve"> </w:t>
      </w:r>
      <w:hyperlink r:id="rId10" w:history="1">
        <w:r w:rsidR="00E52B49" w:rsidRPr="000C3853">
          <w:rPr>
            <w:rStyle w:val="Hyperlink"/>
            <w:noProof w:val="0"/>
            <w:szCs w:val="16"/>
            <w:lang w:val="fr-FR"/>
          </w:rPr>
          <w:t>https://www.upov.int/meetings/fr/doc_details.jsp?meeting_id=67773&amp;doc_id=563725</w:t>
        </w:r>
      </w:hyperlink>
      <w:r w:rsidRPr="00F24B21">
        <w:rPr>
          <w:szCs w:val="16"/>
          <w:lang w:val="fr-FR"/>
        </w:rPr>
        <w:t xml:space="preserve"> </w:t>
      </w:r>
    </w:p>
  </w:endnote>
  <w:endnote w:id="12">
    <w:p w:rsidR="00FE55BA" w:rsidRPr="00F24B21" w:rsidRDefault="00FE55BA" w:rsidP="00641BAB">
      <w:pPr>
        <w:pStyle w:val="EndnoteText"/>
        <w:ind w:left="0" w:firstLine="0"/>
        <w:jc w:val="left"/>
        <w:rPr>
          <w:szCs w:val="16"/>
          <w:lang w:val="fr-FR"/>
        </w:rPr>
      </w:pPr>
      <w:r w:rsidRPr="00F24B21">
        <w:rPr>
          <w:rStyle w:val="EndnoteReference"/>
          <w:lang w:val="fr-FR"/>
        </w:rPr>
        <w:endnoteRef/>
      </w:r>
      <w:r w:rsidRPr="00F24B21">
        <w:rPr>
          <w:lang w:val="fr-FR"/>
        </w:rPr>
        <w:t xml:space="preserve"> Les propositions de l</w:t>
      </w:r>
      <w:r>
        <w:rPr>
          <w:lang w:val="fr-FR"/>
        </w:rPr>
        <w:t>’</w:t>
      </w:r>
      <w:r w:rsidRPr="00F24B21">
        <w:rPr>
          <w:lang w:val="fr-FR"/>
        </w:rPr>
        <w:t>ISF, de la</w:t>
      </w:r>
      <w:r>
        <w:rPr>
          <w:lang w:val="fr-FR"/>
        </w:rPr>
        <w:t> </w:t>
      </w:r>
      <w:r w:rsidRPr="00F24B21">
        <w:rPr>
          <w:lang w:val="fr-FR"/>
        </w:rPr>
        <w:t>CIOPORA, de CropLife International, d</w:t>
      </w:r>
      <w:r>
        <w:rPr>
          <w:lang w:val="fr-FR"/>
        </w:rPr>
        <w:t>’</w:t>
      </w:r>
      <w:r w:rsidRPr="00F24B21">
        <w:rPr>
          <w:lang w:val="fr-FR"/>
        </w:rPr>
        <w:t>Euroseeds, 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w:t>
      </w:r>
      <w:r w:rsidRPr="00F24B21">
        <w:rPr>
          <w:lang w:val="fr-FR"/>
        </w:rPr>
        <w:t xml:space="preserve"> </w:t>
      </w:r>
      <w:hyperlink r:id="rId11" w:history="1">
        <w:r w:rsidR="00E52B49" w:rsidRPr="000C3853">
          <w:rPr>
            <w:rStyle w:val="Hyperlink"/>
            <w:noProof w:val="0"/>
            <w:szCs w:val="16"/>
            <w:lang w:val="fr-FR"/>
          </w:rPr>
          <w:t>https://www.upov.int/meetings/fr/doc_details.jsp?meeting_id=67773&amp;doc_id=563726</w:t>
        </w:r>
      </w:hyperlink>
      <w:r w:rsidRPr="00F24B21">
        <w:rPr>
          <w:szCs w:val="16"/>
          <w:lang w:val="fr-FR"/>
        </w:rPr>
        <w:t xml:space="preserve"> </w:t>
      </w:r>
    </w:p>
  </w:endnote>
  <w:endnote w:id="13">
    <w:p w:rsidR="00FE55BA" w:rsidRPr="00F24B21" w:rsidRDefault="00FE55BA" w:rsidP="00641BAB">
      <w:pPr>
        <w:pStyle w:val="EndnoteText"/>
        <w:ind w:left="0" w:firstLine="0"/>
        <w:jc w:val="left"/>
        <w:rPr>
          <w:szCs w:val="16"/>
          <w:lang w:val="fr-FR"/>
        </w:rPr>
      </w:pPr>
      <w:r w:rsidRPr="00F24B21">
        <w:rPr>
          <w:rStyle w:val="EndnoteReference"/>
          <w:szCs w:val="16"/>
          <w:lang w:val="fr-FR"/>
        </w:rPr>
        <w:endnoteRef/>
      </w:r>
      <w:r w:rsidRPr="00F24B21">
        <w:rPr>
          <w:szCs w:val="16"/>
          <w:lang w:val="fr-FR"/>
        </w:rPr>
        <w:t xml:space="preserve"> Les propositions du Japon sont disponibles à l</w:t>
      </w:r>
      <w:r>
        <w:rPr>
          <w:szCs w:val="16"/>
          <w:lang w:val="fr-FR"/>
        </w:rPr>
        <w:t>’</w:t>
      </w:r>
      <w:r w:rsidRPr="00F24B21">
        <w:rPr>
          <w:szCs w:val="16"/>
          <w:lang w:val="fr-FR"/>
        </w:rPr>
        <w:t>adresse suivante</w:t>
      </w:r>
      <w:r>
        <w:rPr>
          <w:szCs w:val="16"/>
          <w:lang w:val="fr-FR"/>
        </w:rPr>
        <w:t> :</w:t>
      </w:r>
      <w:r w:rsidRPr="00F24B21">
        <w:rPr>
          <w:szCs w:val="16"/>
          <w:lang w:val="fr-FR"/>
        </w:rPr>
        <w:t xml:space="preserve"> </w:t>
      </w:r>
      <w:hyperlink r:id="rId12" w:history="1">
        <w:r w:rsidR="00E52B49" w:rsidRPr="000C3853">
          <w:rPr>
            <w:rStyle w:val="Hyperlink"/>
            <w:noProof w:val="0"/>
            <w:szCs w:val="16"/>
            <w:lang w:val="fr-FR"/>
          </w:rPr>
          <w:t>https://www.upov.int/meetings/fr/doc_details.jsp?meeting_id=67773&amp;doc_id=563724</w:t>
        </w:r>
      </w:hyperlink>
      <w:r w:rsidRPr="00F24B21">
        <w:rPr>
          <w:szCs w:val="16"/>
          <w:lang w:val="fr-FR"/>
        </w:rPr>
        <w:t xml:space="preserve"> </w:t>
      </w:r>
    </w:p>
  </w:endnote>
  <w:endnote w:id="14">
    <w:p w:rsidR="00FE55BA" w:rsidRPr="00F24B21" w:rsidRDefault="00FE55BA" w:rsidP="00641BAB">
      <w:pPr>
        <w:pStyle w:val="EndnoteText"/>
        <w:ind w:left="0" w:firstLine="0"/>
        <w:jc w:val="left"/>
        <w:rPr>
          <w:szCs w:val="16"/>
          <w:lang w:val="fr-FR"/>
        </w:rPr>
      </w:pPr>
      <w:r w:rsidRPr="00F24B21">
        <w:rPr>
          <w:rStyle w:val="EndnoteReference"/>
          <w:lang w:val="fr-FR"/>
        </w:rPr>
        <w:endnoteRef/>
      </w:r>
      <w:r w:rsidRPr="00F24B21">
        <w:rPr>
          <w:lang w:val="fr-FR"/>
        </w:rPr>
        <w:t xml:space="preserve"> Les propositions de l</w:t>
      </w:r>
      <w:r>
        <w:rPr>
          <w:lang w:val="fr-FR"/>
        </w:rPr>
        <w:t>’</w:t>
      </w:r>
      <w:r w:rsidRPr="00F24B21">
        <w:rPr>
          <w:lang w:val="fr-FR"/>
        </w:rPr>
        <w:t>ISF, de la</w:t>
      </w:r>
      <w:r>
        <w:rPr>
          <w:lang w:val="fr-FR"/>
        </w:rPr>
        <w:t> </w:t>
      </w:r>
      <w:r w:rsidRPr="00F24B21">
        <w:rPr>
          <w:lang w:val="fr-FR"/>
        </w:rPr>
        <w:t>CIOPORA, de CropLife International, d</w:t>
      </w:r>
      <w:r>
        <w:rPr>
          <w:lang w:val="fr-FR"/>
        </w:rPr>
        <w:t>’</w:t>
      </w:r>
      <w:r w:rsidRPr="00F24B21">
        <w:rPr>
          <w:lang w:val="fr-FR"/>
        </w:rPr>
        <w:t>Euroseeds, 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w:t>
      </w:r>
      <w:r w:rsidRPr="00F24B21">
        <w:rPr>
          <w:lang w:val="fr-FR"/>
        </w:rPr>
        <w:t xml:space="preserve"> </w:t>
      </w:r>
      <w:hyperlink r:id="rId13" w:history="1">
        <w:r w:rsidR="00E52B49" w:rsidRPr="000C3853">
          <w:rPr>
            <w:rStyle w:val="Hyperlink"/>
            <w:noProof w:val="0"/>
            <w:szCs w:val="16"/>
            <w:lang w:val="fr-FR"/>
          </w:rPr>
          <w:t>https://www.upov.int/meetings/fr/doc_details.jsp?meeting_id=67773&amp;doc_id=563726</w:t>
        </w:r>
      </w:hyperlink>
      <w:r w:rsidRPr="00F24B21">
        <w:rPr>
          <w:szCs w:val="16"/>
          <w:lang w:val="fr-FR"/>
        </w:rPr>
        <w:t xml:space="preserve"> </w:t>
      </w:r>
    </w:p>
  </w:endnote>
  <w:endnote w:id="15">
    <w:p w:rsidR="00FE55BA" w:rsidRPr="00F24B21" w:rsidRDefault="00FE55BA" w:rsidP="00641BAB">
      <w:pPr>
        <w:pStyle w:val="EndnoteText"/>
        <w:ind w:left="0" w:firstLine="0"/>
        <w:jc w:val="left"/>
        <w:rPr>
          <w:szCs w:val="16"/>
          <w:lang w:val="fr-FR"/>
        </w:rPr>
      </w:pPr>
      <w:r w:rsidRPr="00F24B21">
        <w:rPr>
          <w:rStyle w:val="EndnoteReference"/>
          <w:szCs w:val="16"/>
          <w:lang w:val="fr-FR"/>
        </w:rPr>
        <w:endnoteRef/>
      </w:r>
      <w:r w:rsidRPr="00F24B21">
        <w:rPr>
          <w:szCs w:val="16"/>
          <w:lang w:val="fr-FR"/>
        </w:rPr>
        <w:t xml:space="preserve"> Les propositions des Pays</w:t>
      </w:r>
      <w:r>
        <w:rPr>
          <w:szCs w:val="16"/>
          <w:lang w:val="fr-FR"/>
        </w:rPr>
        <w:t>-</w:t>
      </w:r>
      <w:r w:rsidRPr="00F24B21">
        <w:rPr>
          <w:szCs w:val="16"/>
          <w:lang w:val="fr-FR"/>
        </w:rPr>
        <w:t>Bas sont disponibles à l</w:t>
      </w:r>
      <w:r>
        <w:rPr>
          <w:szCs w:val="16"/>
          <w:lang w:val="fr-FR"/>
        </w:rPr>
        <w:t>’</w:t>
      </w:r>
      <w:r w:rsidRPr="00F24B21">
        <w:rPr>
          <w:szCs w:val="16"/>
          <w:lang w:val="fr-FR"/>
        </w:rPr>
        <w:t>adresse suivante</w:t>
      </w:r>
      <w:r>
        <w:rPr>
          <w:szCs w:val="16"/>
          <w:lang w:val="fr-FR"/>
        </w:rPr>
        <w:t> :</w:t>
      </w:r>
      <w:r w:rsidRPr="00F24B21">
        <w:rPr>
          <w:szCs w:val="16"/>
          <w:lang w:val="fr-FR"/>
        </w:rPr>
        <w:t xml:space="preserve"> </w:t>
      </w:r>
      <w:hyperlink r:id="rId14" w:history="1">
        <w:r w:rsidR="00E52B49" w:rsidRPr="000C3853">
          <w:rPr>
            <w:rStyle w:val="Hyperlink"/>
            <w:noProof w:val="0"/>
            <w:szCs w:val="16"/>
            <w:lang w:val="fr-FR"/>
          </w:rPr>
          <w:t>https://www.upov.int/meetings/fr/doc_details.jsp?meeting_id=67773&amp;doc_id=563737</w:t>
        </w:r>
      </w:hyperlink>
      <w:r w:rsidRPr="00F24B21">
        <w:rPr>
          <w:szCs w:val="16"/>
          <w:lang w:val="fr-FR"/>
        </w:rPr>
        <w:t xml:space="preserve"> </w:t>
      </w:r>
    </w:p>
  </w:endnote>
  <w:endnote w:id="16">
    <w:p w:rsidR="00FE55BA" w:rsidRPr="00F24B21" w:rsidRDefault="00FE55BA" w:rsidP="00080FBB">
      <w:pPr>
        <w:pStyle w:val="EndnoteText"/>
        <w:ind w:left="0" w:firstLine="0"/>
        <w:jc w:val="left"/>
        <w:rPr>
          <w:szCs w:val="16"/>
          <w:lang w:val="fr-FR"/>
        </w:rPr>
      </w:pPr>
      <w:r w:rsidRPr="00F24B21">
        <w:rPr>
          <w:rStyle w:val="EndnoteReference"/>
          <w:szCs w:val="16"/>
          <w:lang w:val="fr-FR"/>
        </w:rPr>
        <w:endnoteRef/>
      </w:r>
      <w:r w:rsidRPr="00F24B21">
        <w:rPr>
          <w:szCs w:val="16"/>
          <w:lang w:val="fr-FR"/>
        </w:rPr>
        <w:t xml:space="preserve"> Les propositions de l</w:t>
      </w:r>
      <w:r>
        <w:rPr>
          <w:szCs w:val="16"/>
          <w:lang w:val="fr-FR"/>
        </w:rPr>
        <w:t>’</w:t>
      </w:r>
      <w:r w:rsidRPr="00F24B21">
        <w:rPr>
          <w:szCs w:val="16"/>
          <w:lang w:val="fr-FR"/>
        </w:rPr>
        <w:t>AIPH sont disponibles à l</w:t>
      </w:r>
      <w:r>
        <w:rPr>
          <w:szCs w:val="16"/>
          <w:lang w:val="fr-FR"/>
        </w:rPr>
        <w:t>’</w:t>
      </w:r>
      <w:r w:rsidRPr="00F24B21">
        <w:rPr>
          <w:szCs w:val="16"/>
          <w:lang w:val="fr-FR"/>
        </w:rPr>
        <w:t>adresse suivante</w:t>
      </w:r>
      <w:r>
        <w:rPr>
          <w:szCs w:val="16"/>
          <w:lang w:val="fr-FR"/>
        </w:rPr>
        <w:t> :</w:t>
      </w:r>
      <w:r w:rsidRPr="00F24B21">
        <w:rPr>
          <w:szCs w:val="16"/>
          <w:lang w:val="fr-FR"/>
        </w:rPr>
        <w:t xml:space="preserve"> </w:t>
      </w:r>
      <w:hyperlink r:id="rId15" w:history="1">
        <w:r w:rsidR="00E52B49" w:rsidRPr="000C3853">
          <w:rPr>
            <w:rStyle w:val="Hyperlink"/>
            <w:noProof w:val="0"/>
            <w:szCs w:val="16"/>
            <w:lang w:val="fr-FR"/>
          </w:rPr>
          <w:t>https://www.upov.int/meetings/fr/doc_details.jsp?meeting_id=67773&amp;doc_id=563725</w:t>
        </w:r>
      </w:hyperlink>
      <w:r w:rsidRPr="00F24B21">
        <w:rPr>
          <w:szCs w:val="16"/>
          <w:lang w:val="fr-FR"/>
        </w:rPr>
        <w:t xml:space="preserve"> </w:t>
      </w:r>
    </w:p>
  </w:endnote>
  <w:endnote w:id="17">
    <w:p w:rsidR="00FE55BA" w:rsidRPr="00F24B21" w:rsidRDefault="00FE55BA" w:rsidP="00641BAB">
      <w:pPr>
        <w:pStyle w:val="EndnoteText"/>
        <w:ind w:left="0" w:firstLine="0"/>
        <w:jc w:val="left"/>
        <w:rPr>
          <w:szCs w:val="16"/>
          <w:lang w:val="fr-FR"/>
        </w:rPr>
      </w:pPr>
      <w:r w:rsidRPr="00F24B21">
        <w:rPr>
          <w:rStyle w:val="EndnoteReference"/>
          <w:lang w:val="fr-FR"/>
        </w:rPr>
        <w:endnoteRef/>
      </w:r>
      <w:r w:rsidRPr="00F24B21">
        <w:rPr>
          <w:lang w:val="fr-FR"/>
        </w:rPr>
        <w:t xml:space="preserve"> Les propositions de l</w:t>
      </w:r>
      <w:r>
        <w:rPr>
          <w:lang w:val="fr-FR"/>
        </w:rPr>
        <w:t>’</w:t>
      </w:r>
      <w:r w:rsidRPr="00F24B21">
        <w:rPr>
          <w:lang w:val="fr-FR"/>
        </w:rPr>
        <w:t>ISF, de la</w:t>
      </w:r>
      <w:r>
        <w:rPr>
          <w:lang w:val="fr-FR"/>
        </w:rPr>
        <w:t> </w:t>
      </w:r>
      <w:r w:rsidRPr="00F24B21">
        <w:rPr>
          <w:lang w:val="fr-FR"/>
        </w:rPr>
        <w:t>CIOPORA, de CropLife International, d</w:t>
      </w:r>
      <w:r>
        <w:rPr>
          <w:lang w:val="fr-FR"/>
        </w:rPr>
        <w:t>’</w:t>
      </w:r>
      <w:r w:rsidRPr="00F24B21">
        <w:rPr>
          <w:lang w:val="fr-FR"/>
        </w:rPr>
        <w:t>Euroseeds, 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w:t>
      </w:r>
      <w:r w:rsidRPr="00F24B21">
        <w:rPr>
          <w:lang w:val="fr-FR"/>
        </w:rPr>
        <w:t xml:space="preserve"> </w:t>
      </w:r>
      <w:hyperlink r:id="rId16" w:history="1">
        <w:r w:rsidR="00E52B49" w:rsidRPr="000C3853">
          <w:rPr>
            <w:rStyle w:val="Hyperlink"/>
            <w:noProof w:val="0"/>
            <w:szCs w:val="16"/>
            <w:lang w:val="fr-FR"/>
          </w:rPr>
          <w:t>https://www.upov.int/meetings/fr/doc_details.jsp?meeting_id=67773&amp;doc_id=563726</w:t>
        </w:r>
      </w:hyperlink>
      <w:r w:rsidRPr="00F24B21">
        <w:rPr>
          <w:szCs w:val="16"/>
          <w:lang w:val="fr-FR"/>
        </w:rPr>
        <w:t xml:space="preserve"> </w:t>
      </w:r>
    </w:p>
  </w:endnote>
  <w:endnote w:id="18">
    <w:p w:rsidR="00FE55BA" w:rsidRPr="00F24B21" w:rsidRDefault="00FE55BA" w:rsidP="00D30ABA">
      <w:pPr>
        <w:pStyle w:val="EndnoteText"/>
        <w:ind w:left="0" w:firstLine="0"/>
        <w:jc w:val="left"/>
        <w:rPr>
          <w:szCs w:val="16"/>
          <w:lang w:val="fr-FR"/>
        </w:rPr>
      </w:pPr>
      <w:r w:rsidRPr="00F24B21">
        <w:rPr>
          <w:rStyle w:val="EndnoteReference"/>
          <w:lang w:val="fr-FR"/>
        </w:rPr>
        <w:endnoteRef/>
      </w:r>
      <w:r w:rsidRPr="00F24B21">
        <w:rPr>
          <w:lang w:val="fr-FR"/>
        </w:rPr>
        <w:t xml:space="preserve"> </w:t>
      </w:r>
      <w:r>
        <w:rPr>
          <w:szCs w:val="16"/>
          <w:lang w:val="fr-FR"/>
        </w:rPr>
        <w:t>Les propositions de l’Australie sont disponibles à l’adresse suivante :</w:t>
      </w:r>
      <w:r w:rsidRPr="00F24B21">
        <w:rPr>
          <w:szCs w:val="16"/>
          <w:lang w:val="fr-FR"/>
        </w:rPr>
        <w:t xml:space="preserve"> </w:t>
      </w:r>
      <w:hyperlink r:id="rId17" w:history="1">
        <w:r w:rsidR="00E52B49" w:rsidRPr="000C3853">
          <w:rPr>
            <w:rStyle w:val="Hyperlink"/>
            <w:noProof w:val="0"/>
            <w:szCs w:val="16"/>
            <w:lang w:val="fr-FR"/>
          </w:rPr>
          <w:t>https://www.upov.int/meetings/fr/doc_details.jsp?meeting_id=67773&amp;doc_id=563723</w:t>
        </w:r>
      </w:hyperlink>
      <w:r w:rsidRPr="00F24B21">
        <w:rPr>
          <w:szCs w:val="16"/>
          <w:lang w:val="fr-FR"/>
        </w:rPr>
        <w:t xml:space="preserve"> </w:t>
      </w:r>
    </w:p>
  </w:endnote>
  <w:endnote w:id="19">
    <w:p w:rsidR="00FE55BA" w:rsidRPr="00F24B21" w:rsidRDefault="00FE55BA" w:rsidP="00641BAB">
      <w:pPr>
        <w:pStyle w:val="EndnoteText"/>
        <w:ind w:left="0" w:firstLine="0"/>
        <w:jc w:val="left"/>
        <w:rPr>
          <w:szCs w:val="16"/>
          <w:lang w:val="fr-FR"/>
        </w:rPr>
      </w:pPr>
      <w:r w:rsidRPr="00F24B21">
        <w:rPr>
          <w:rStyle w:val="EndnoteReference"/>
          <w:lang w:val="fr-FR"/>
        </w:rPr>
        <w:endnoteRef/>
      </w:r>
      <w:r w:rsidRPr="00F24B21">
        <w:rPr>
          <w:lang w:val="fr-FR"/>
        </w:rPr>
        <w:t xml:space="preserve"> Les propositions de l</w:t>
      </w:r>
      <w:r>
        <w:rPr>
          <w:lang w:val="fr-FR"/>
        </w:rPr>
        <w:t>’</w:t>
      </w:r>
      <w:r w:rsidRPr="00F24B21">
        <w:rPr>
          <w:lang w:val="fr-FR"/>
        </w:rPr>
        <w:t>ISF, de la</w:t>
      </w:r>
      <w:r>
        <w:rPr>
          <w:lang w:val="fr-FR"/>
        </w:rPr>
        <w:t> </w:t>
      </w:r>
      <w:r w:rsidRPr="00F24B21">
        <w:rPr>
          <w:lang w:val="fr-FR"/>
        </w:rPr>
        <w:t>CIOPORA, de CropLife International, d</w:t>
      </w:r>
      <w:r>
        <w:rPr>
          <w:lang w:val="fr-FR"/>
        </w:rPr>
        <w:t>’</w:t>
      </w:r>
      <w:r w:rsidRPr="00F24B21">
        <w:rPr>
          <w:lang w:val="fr-FR"/>
        </w:rPr>
        <w:t>Euroseeds, 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w:t>
      </w:r>
      <w:r w:rsidRPr="00F24B21">
        <w:rPr>
          <w:lang w:val="fr-FR"/>
        </w:rPr>
        <w:t xml:space="preserve"> </w:t>
      </w:r>
      <w:hyperlink r:id="rId18" w:history="1">
        <w:r w:rsidR="00E52B49" w:rsidRPr="000C3853">
          <w:rPr>
            <w:rStyle w:val="Hyperlink"/>
            <w:noProof w:val="0"/>
            <w:szCs w:val="16"/>
            <w:lang w:val="fr-FR"/>
          </w:rPr>
          <w:t>https://www.upov.int/meetings/fr/doc_details.jsp?meeting_id=67773&amp;doc_id=563726</w:t>
        </w:r>
      </w:hyperlink>
      <w:r w:rsidRPr="00F24B21">
        <w:rPr>
          <w:szCs w:val="16"/>
          <w:lang w:val="fr-FR"/>
        </w:rPr>
        <w:t xml:space="preserve"> </w:t>
      </w:r>
    </w:p>
  </w:endnote>
  <w:endnote w:id="20">
    <w:p w:rsidR="00FE55BA" w:rsidRPr="00F24B21" w:rsidRDefault="00FE55BA" w:rsidP="00641BAB">
      <w:pPr>
        <w:pStyle w:val="EndnoteText"/>
        <w:ind w:left="0" w:firstLine="0"/>
        <w:jc w:val="left"/>
        <w:rPr>
          <w:szCs w:val="16"/>
          <w:lang w:val="fr-FR"/>
        </w:rPr>
      </w:pPr>
      <w:r w:rsidRPr="00F24B21">
        <w:rPr>
          <w:rStyle w:val="EndnoteReference"/>
          <w:szCs w:val="16"/>
          <w:lang w:val="fr-FR"/>
        </w:rPr>
        <w:endnoteRef/>
      </w:r>
      <w:r w:rsidRPr="00F24B21">
        <w:rPr>
          <w:szCs w:val="16"/>
          <w:lang w:val="fr-FR"/>
        </w:rPr>
        <w:t xml:space="preserve"> Les propositions des Pays</w:t>
      </w:r>
      <w:r>
        <w:rPr>
          <w:szCs w:val="16"/>
          <w:lang w:val="fr-FR"/>
        </w:rPr>
        <w:t>-</w:t>
      </w:r>
      <w:r w:rsidRPr="00F24B21">
        <w:rPr>
          <w:szCs w:val="16"/>
          <w:lang w:val="fr-FR"/>
        </w:rPr>
        <w:t>Bas sont disponibles à l</w:t>
      </w:r>
      <w:r>
        <w:rPr>
          <w:szCs w:val="16"/>
          <w:lang w:val="fr-FR"/>
        </w:rPr>
        <w:t>’</w:t>
      </w:r>
      <w:r w:rsidRPr="00F24B21">
        <w:rPr>
          <w:szCs w:val="16"/>
          <w:lang w:val="fr-FR"/>
        </w:rPr>
        <w:t>adresse suivante</w:t>
      </w:r>
      <w:r>
        <w:rPr>
          <w:szCs w:val="16"/>
          <w:lang w:val="fr-FR"/>
        </w:rPr>
        <w:t> :</w:t>
      </w:r>
      <w:r w:rsidRPr="00F24B21">
        <w:rPr>
          <w:szCs w:val="16"/>
          <w:lang w:val="fr-FR"/>
        </w:rPr>
        <w:t xml:space="preserve"> </w:t>
      </w:r>
      <w:hyperlink r:id="rId19" w:history="1">
        <w:r w:rsidR="00E52B49" w:rsidRPr="000C3853">
          <w:rPr>
            <w:rStyle w:val="Hyperlink"/>
            <w:noProof w:val="0"/>
            <w:szCs w:val="16"/>
            <w:lang w:val="fr-FR"/>
          </w:rPr>
          <w:t>https://www.upov.int/meetings/fr/doc_details.jsp?meeting_id=67773&amp;doc_id=563737</w:t>
        </w:r>
      </w:hyperlink>
      <w:r w:rsidRPr="00F24B21">
        <w:rPr>
          <w:szCs w:val="16"/>
          <w:lang w:val="fr-FR"/>
        </w:rPr>
        <w:t xml:space="preserve"> </w:t>
      </w:r>
    </w:p>
  </w:endnote>
  <w:endnote w:id="21">
    <w:p w:rsidR="00FE55BA" w:rsidRPr="00F24B21" w:rsidRDefault="00FE55BA" w:rsidP="00CD0CBC">
      <w:pPr>
        <w:pStyle w:val="EndnoteText"/>
        <w:ind w:left="0" w:firstLine="0"/>
        <w:jc w:val="left"/>
        <w:rPr>
          <w:szCs w:val="16"/>
          <w:lang w:val="fr-FR"/>
        </w:rPr>
      </w:pPr>
      <w:r w:rsidRPr="00F24B21">
        <w:rPr>
          <w:rStyle w:val="EndnoteReference"/>
          <w:szCs w:val="16"/>
          <w:lang w:val="fr-FR"/>
        </w:rPr>
        <w:endnoteRef/>
      </w:r>
      <w:r w:rsidRPr="00F24B21">
        <w:rPr>
          <w:szCs w:val="16"/>
          <w:lang w:val="fr-FR"/>
        </w:rPr>
        <w:t xml:space="preserve"> Les propositions de l</w:t>
      </w:r>
      <w:r>
        <w:rPr>
          <w:szCs w:val="16"/>
          <w:lang w:val="fr-FR"/>
        </w:rPr>
        <w:t>’</w:t>
      </w:r>
      <w:r w:rsidRPr="00F24B21">
        <w:rPr>
          <w:szCs w:val="16"/>
          <w:lang w:val="fr-FR"/>
        </w:rPr>
        <w:t>AIPH sont disponibles à l</w:t>
      </w:r>
      <w:r>
        <w:rPr>
          <w:szCs w:val="16"/>
          <w:lang w:val="fr-FR"/>
        </w:rPr>
        <w:t>’</w:t>
      </w:r>
      <w:r w:rsidRPr="00F24B21">
        <w:rPr>
          <w:szCs w:val="16"/>
          <w:lang w:val="fr-FR"/>
        </w:rPr>
        <w:t>adresse suivante</w:t>
      </w:r>
      <w:r>
        <w:rPr>
          <w:szCs w:val="16"/>
          <w:lang w:val="fr-FR"/>
        </w:rPr>
        <w:t> :</w:t>
      </w:r>
      <w:r w:rsidRPr="00F24B21">
        <w:rPr>
          <w:lang w:val="fr-FR"/>
        </w:rPr>
        <w:t xml:space="preserve"> </w:t>
      </w:r>
      <w:hyperlink r:id="rId20" w:history="1">
        <w:r w:rsidR="00E52B49" w:rsidRPr="000C3853">
          <w:rPr>
            <w:rStyle w:val="Hyperlink"/>
            <w:noProof w:val="0"/>
            <w:szCs w:val="16"/>
            <w:lang w:val="fr-FR"/>
          </w:rPr>
          <w:t>https://www.upov.int/meetings/fr/doc_details.jsp?meeting_id=67773&amp;doc_id=563725</w:t>
        </w:r>
      </w:hyperlink>
      <w:r w:rsidRPr="00F24B21">
        <w:rPr>
          <w:szCs w:val="16"/>
          <w:lang w:val="fr-FR"/>
        </w:rPr>
        <w:t xml:space="preserve"> </w:t>
      </w:r>
    </w:p>
  </w:endnote>
  <w:endnote w:id="22">
    <w:p w:rsidR="00FE55BA" w:rsidRPr="00F24B21" w:rsidRDefault="00FE55BA" w:rsidP="00641BAB">
      <w:pPr>
        <w:pStyle w:val="EndnoteText"/>
        <w:ind w:left="0" w:firstLine="0"/>
        <w:jc w:val="left"/>
        <w:rPr>
          <w:szCs w:val="16"/>
          <w:lang w:val="fr-FR"/>
        </w:rPr>
      </w:pPr>
      <w:r w:rsidRPr="00F24B21">
        <w:rPr>
          <w:rStyle w:val="EndnoteReference"/>
          <w:lang w:val="fr-FR"/>
        </w:rPr>
        <w:endnoteRef/>
      </w:r>
      <w:r w:rsidRPr="00F24B21">
        <w:rPr>
          <w:lang w:val="fr-FR"/>
        </w:rPr>
        <w:t xml:space="preserve"> Les propositions de l</w:t>
      </w:r>
      <w:r>
        <w:rPr>
          <w:lang w:val="fr-FR"/>
        </w:rPr>
        <w:t>’</w:t>
      </w:r>
      <w:r w:rsidRPr="00F24B21">
        <w:rPr>
          <w:lang w:val="fr-FR"/>
        </w:rPr>
        <w:t>ISF, de la</w:t>
      </w:r>
      <w:r>
        <w:rPr>
          <w:lang w:val="fr-FR"/>
        </w:rPr>
        <w:t> </w:t>
      </w:r>
      <w:r w:rsidRPr="00F24B21">
        <w:rPr>
          <w:lang w:val="fr-FR"/>
        </w:rPr>
        <w:t>CIOPORA, de CropLife International, d</w:t>
      </w:r>
      <w:r>
        <w:rPr>
          <w:lang w:val="fr-FR"/>
        </w:rPr>
        <w:t>’</w:t>
      </w:r>
      <w:r w:rsidRPr="00F24B21">
        <w:rPr>
          <w:lang w:val="fr-FR"/>
        </w:rPr>
        <w:t>Euroseeds, 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w:t>
      </w:r>
      <w:r w:rsidRPr="00F24B21">
        <w:rPr>
          <w:lang w:val="fr-FR"/>
        </w:rPr>
        <w:t xml:space="preserve"> </w:t>
      </w:r>
      <w:hyperlink r:id="rId21" w:history="1">
        <w:r w:rsidR="00E52B49" w:rsidRPr="000C3853">
          <w:rPr>
            <w:rStyle w:val="Hyperlink"/>
            <w:noProof w:val="0"/>
            <w:szCs w:val="16"/>
            <w:lang w:val="fr-FR"/>
          </w:rPr>
          <w:t>https://www.upov.int/meetings/fr/doc_details.jsp?meeting_id=67773&amp;doc_id=563726</w:t>
        </w:r>
      </w:hyperlink>
      <w:r w:rsidRPr="00F24B21">
        <w:rPr>
          <w:szCs w:val="16"/>
          <w:lang w:val="fr-FR"/>
        </w:rPr>
        <w:t xml:space="preserve"> </w:t>
      </w:r>
    </w:p>
  </w:endnote>
  <w:endnote w:id="23">
    <w:p w:rsidR="00FE55BA" w:rsidRPr="00F24B21" w:rsidRDefault="00FE55BA" w:rsidP="00641BAB">
      <w:pPr>
        <w:pStyle w:val="EndnoteText"/>
        <w:ind w:left="0" w:firstLine="0"/>
        <w:jc w:val="left"/>
        <w:rPr>
          <w:szCs w:val="16"/>
          <w:lang w:val="fr-FR"/>
        </w:rPr>
      </w:pPr>
      <w:r w:rsidRPr="00F24B21">
        <w:rPr>
          <w:rStyle w:val="EndnoteReference"/>
          <w:lang w:val="fr-FR"/>
        </w:rPr>
        <w:endnoteRef/>
      </w:r>
      <w:r w:rsidRPr="00F24B21">
        <w:rPr>
          <w:lang w:val="fr-FR"/>
        </w:rPr>
        <w:t xml:space="preserve"> Les propositions de l</w:t>
      </w:r>
      <w:r>
        <w:rPr>
          <w:lang w:val="fr-FR"/>
        </w:rPr>
        <w:t>’</w:t>
      </w:r>
      <w:r w:rsidRPr="00F24B21">
        <w:rPr>
          <w:lang w:val="fr-FR"/>
        </w:rPr>
        <w:t>ISF, de la</w:t>
      </w:r>
      <w:r>
        <w:rPr>
          <w:lang w:val="fr-FR"/>
        </w:rPr>
        <w:t> </w:t>
      </w:r>
      <w:r w:rsidRPr="00F24B21">
        <w:rPr>
          <w:lang w:val="fr-FR"/>
        </w:rPr>
        <w:t>CIOPORA, de CropLife International, d</w:t>
      </w:r>
      <w:r>
        <w:rPr>
          <w:lang w:val="fr-FR"/>
        </w:rPr>
        <w:t>’</w:t>
      </w:r>
      <w:r w:rsidRPr="00F24B21">
        <w:rPr>
          <w:lang w:val="fr-FR"/>
        </w:rPr>
        <w:t>Euroseeds, de l</w:t>
      </w:r>
      <w:r>
        <w:rPr>
          <w:lang w:val="fr-FR"/>
        </w:rPr>
        <w:t>’</w:t>
      </w:r>
      <w:r w:rsidRPr="00F24B21">
        <w:rPr>
          <w:lang w:val="fr-FR"/>
        </w:rPr>
        <w:t>APSA, de l</w:t>
      </w:r>
      <w:r>
        <w:rPr>
          <w:lang w:val="fr-FR"/>
        </w:rPr>
        <w:t>’</w:t>
      </w:r>
      <w:r w:rsidRPr="00F24B21">
        <w:rPr>
          <w:lang w:val="fr-FR"/>
        </w:rPr>
        <w:t>AFSTA et de la</w:t>
      </w:r>
      <w:r>
        <w:rPr>
          <w:lang w:val="fr-FR"/>
        </w:rPr>
        <w:t> </w:t>
      </w:r>
      <w:r w:rsidRPr="00F24B21">
        <w:rPr>
          <w:lang w:val="fr-FR"/>
        </w:rPr>
        <w:t>SAA sont disponibles à l</w:t>
      </w:r>
      <w:r>
        <w:rPr>
          <w:lang w:val="fr-FR"/>
        </w:rPr>
        <w:t>’</w:t>
      </w:r>
      <w:r w:rsidRPr="00F24B21">
        <w:rPr>
          <w:lang w:val="fr-FR"/>
        </w:rPr>
        <w:t>adresse suivante</w:t>
      </w:r>
      <w:r>
        <w:rPr>
          <w:lang w:val="fr-FR"/>
        </w:rPr>
        <w:t> :</w:t>
      </w:r>
      <w:r w:rsidRPr="00F24B21">
        <w:rPr>
          <w:szCs w:val="16"/>
          <w:lang w:val="fr-FR"/>
        </w:rPr>
        <w:t xml:space="preserve"> </w:t>
      </w:r>
      <w:hyperlink r:id="rId22" w:history="1">
        <w:r w:rsidR="00E52B49" w:rsidRPr="000C3853">
          <w:rPr>
            <w:rStyle w:val="Hyperlink"/>
            <w:noProof w:val="0"/>
            <w:szCs w:val="16"/>
            <w:lang w:val="fr-FR"/>
          </w:rPr>
          <w:t>https://www.upov.int/meetings/fr/doc_details.jsp?meeting_id=67773&amp;doc_id=563726</w:t>
        </w:r>
      </w:hyperlink>
      <w:r w:rsidRPr="00F24B21">
        <w:rPr>
          <w:szCs w:val="16"/>
          <w:lang w:val="fr-FR"/>
        </w:rPr>
        <w:t xml:space="preserve"> </w:t>
      </w:r>
    </w:p>
    <w:p w:rsidR="00FE55BA" w:rsidRPr="00F24B21" w:rsidRDefault="00FE55BA" w:rsidP="00641BAB">
      <w:pPr>
        <w:pStyle w:val="EndnoteText"/>
        <w:ind w:left="0" w:firstLine="0"/>
        <w:jc w:val="left"/>
        <w:rPr>
          <w:szCs w:val="16"/>
          <w:lang w:val="fr-FR"/>
        </w:rPr>
      </w:pPr>
    </w:p>
    <w:p w:rsidR="00FE55BA" w:rsidRPr="00F24B21" w:rsidRDefault="00FE55BA" w:rsidP="00641BAB">
      <w:pPr>
        <w:pStyle w:val="EndnoteText"/>
        <w:ind w:left="0" w:firstLine="0"/>
        <w:jc w:val="left"/>
        <w:rPr>
          <w:szCs w:val="16"/>
          <w:lang w:val="fr-FR"/>
        </w:rPr>
      </w:pPr>
    </w:p>
    <w:p w:rsidR="00FE55BA" w:rsidRPr="00F24B21" w:rsidRDefault="00FE55BA" w:rsidP="00641BAB">
      <w:pPr>
        <w:pStyle w:val="EndnoteText"/>
        <w:ind w:left="0" w:firstLine="0"/>
        <w:jc w:val="left"/>
        <w:rPr>
          <w:szCs w:val="16"/>
          <w:lang w:val="fr-FR"/>
        </w:rPr>
      </w:pPr>
    </w:p>
    <w:p w:rsidR="00FE55BA" w:rsidRPr="00F24B21" w:rsidRDefault="00FE55BA" w:rsidP="00331AC2">
      <w:pPr>
        <w:pStyle w:val="EndnoteText"/>
        <w:ind w:left="0" w:firstLine="0"/>
        <w:jc w:val="right"/>
        <w:rPr>
          <w:sz w:val="20"/>
          <w:szCs w:val="16"/>
          <w:lang w:val="fr-FR"/>
        </w:rPr>
      </w:pPr>
      <w:bookmarkStart w:id="20" w:name="_Toc178579803"/>
      <w:bookmarkStart w:id="21" w:name="_Toc178579824"/>
      <w:r w:rsidRPr="00F24B21">
        <w:rPr>
          <w:sz w:val="20"/>
          <w:lang w:val="fr-FR"/>
        </w:rPr>
        <w:t>[Fin de l</w:t>
      </w:r>
      <w:r>
        <w:rPr>
          <w:sz w:val="20"/>
          <w:lang w:val="fr-FR"/>
        </w:rPr>
        <w:t>’</w:t>
      </w:r>
      <w:r w:rsidRPr="00F24B21">
        <w:rPr>
          <w:sz w:val="20"/>
          <w:lang w:val="fr-FR"/>
        </w:rPr>
        <w:t>annexe et du document]</w:t>
      </w:r>
      <w:bookmarkEnd w:id="20"/>
      <w:bookmarkEnd w:id="2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BA" w:rsidRDefault="00FE55BA" w:rsidP="00C82C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BA" w:rsidRDefault="00FE55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BA" w:rsidRDefault="00FE55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BA" w:rsidRDefault="00FE55BA" w:rsidP="00C82C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BA" w:rsidRDefault="00FE55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BA" w:rsidRDefault="00FE5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5BA" w:rsidRDefault="00FE55BA">
      <w:r>
        <w:separator/>
      </w:r>
    </w:p>
  </w:footnote>
  <w:footnote w:type="continuationSeparator" w:id="0">
    <w:p w:rsidR="00FE55BA" w:rsidRDefault="00FE55BA">
      <w:r>
        <w:continuationSeparator/>
      </w:r>
    </w:p>
  </w:footnote>
  <w:footnote w:type="continuationNotice" w:id="1">
    <w:p w:rsidR="00FE55BA" w:rsidRDefault="00FE55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BA" w:rsidRPr="00F24B21" w:rsidRDefault="00FE55BA" w:rsidP="00C82CBC">
    <w:pPr>
      <w:pStyle w:val="Header"/>
      <w:rPr>
        <w:rFonts w:cs="Arial"/>
      </w:rPr>
    </w:pPr>
    <w:r w:rsidRPr="00F24B21">
      <w:rPr>
        <w:rFonts w:cs="Arial"/>
      </w:rPr>
      <w:t>WG-HRV/1/4</w:t>
    </w:r>
  </w:p>
  <w:p w:rsidR="00FE55BA" w:rsidRPr="00F24B21" w:rsidRDefault="00FE55BA" w:rsidP="00C82CBC">
    <w:pPr>
      <w:pStyle w:val="Header"/>
    </w:pPr>
    <w:r w:rsidRPr="00F24B21">
      <w:rPr>
        <w:rStyle w:val="PageNumber"/>
      </w:rPr>
      <w:t>Annexe,</w:t>
    </w:r>
    <w:r w:rsidRPr="00F24B21">
      <w:t xml:space="preserve"> page</w:t>
    </w:r>
    <w:r>
      <w:t> </w:t>
    </w:r>
    <w:r w:rsidRPr="00F24B21">
      <w:rPr>
        <w:rStyle w:val="PageNumber"/>
      </w:rPr>
      <w:fldChar w:fldCharType="begin"/>
    </w:r>
    <w:r w:rsidRPr="00F24B21">
      <w:rPr>
        <w:rStyle w:val="PageNumber"/>
      </w:rPr>
      <w:instrText xml:space="preserve"> PAGE </w:instrText>
    </w:r>
    <w:r w:rsidRPr="00F24B21">
      <w:rPr>
        <w:rStyle w:val="PageNumber"/>
      </w:rPr>
      <w:fldChar w:fldCharType="separate"/>
    </w:r>
    <w:r>
      <w:rPr>
        <w:rStyle w:val="PageNumber"/>
        <w:noProof/>
      </w:rPr>
      <w:t>9</w:t>
    </w:r>
    <w:r w:rsidRPr="00F24B21">
      <w:rPr>
        <w:rStyle w:val="PageNumber"/>
      </w:rPr>
      <w:fldChar w:fldCharType="end"/>
    </w:r>
  </w:p>
  <w:p w:rsidR="00FE55BA" w:rsidRPr="00F24B21" w:rsidRDefault="00FE55BA" w:rsidP="00C82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BA" w:rsidRPr="00F24B21" w:rsidRDefault="00FE55BA" w:rsidP="0043063A">
    <w:pPr>
      <w:pStyle w:val="Header"/>
      <w:rPr>
        <w:rFonts w:cs="Arial"/>
      </w:rPr>
    </w:pPr>
    <w:r w:rsidRPr="00F24B21">
      <w:rPr>
        <w:rFonts w:cs="Arial"/>
      </w:rPr>
      <w:t>WG-HRV/1/4</w:t>
    </w:r>
  </w:p>
  <w:p w:rsidR="00FE55BA" w:rsidRPr="00F24B21" w:rsidRDefault="00FE55BA" w:rsidP="0043063A">
    <w:pPr>
      <w:pStyle w:val="Header"/>
    </w:pPr>
    <w:r w:rsidRPr="00F24B21">
      <w:rPr>
        <w:rStyle w:val="PageNumber"/>
      </w:rPr>
      <w:t>Annexe,</w:t>
    </w:r>
    <w:r w:rsidRPr="00F24B21">
      <w:t xml:space="preserve"> page</w:t>
    </w:r>
    <w:r>
      <w:t> </w:t>
    </w:r>
    <w:r w:rsidRPr="00F24B21">
      <w:rPr>
        <w:rStyle w:val="PageNumber"/>
      </w:rPr>
      <w:fldChar w:fldCharType="begin"/>
    </w:r>
    <w:r w:rsidRPr="00F24B21">
      <w:rPr>
        <w:rStyle w:val="PageNumber"/>
      </w:rPr>
      <w:instrText xml:space="preserve"> PAGE </w:instrText>
    </w:r>
    <w:r w:rsidRPr="00F24B21">
      <w:rPr>
        <w:rStyle w:val="PageNumber"/>
      </w:rPr>
      <w:fldChar w:fldCharType="separate"/>
    </w:r>
    <w:r>
      <w:rPr>
        <w:rStyle w:val="PageNumber"/>
        <w:noProof/>
      </w:rPr>
      <w:t>9</w:t>
    </w:r>
    <w:r w:rsidRPr="00F24B21">
      <w:rPr>
        <w:rStyle w:val="PageNumber"/>
      </w:rPr>
      <w:fldChar w:fldCharType="end"/>
    </w:r>
  </w:p>
  <w:p w:rsidR="00FE55BA" w:rsidRPr="00F24B21" w:rsidRDefault="00FE55BA" w:rsidP="00430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BA" w:rsidRPr="00F24B21" w:rsidRDefault="00FE55BA" w:rsidP="00C82CBC">
    <w:pPr>
      <w:pStyle w:val="Header"/>
      <w:rPr>
        <w:rFonts w:cs="Arial"/>
      </w:rPr>
    </w:pPr>
    <w:r w:rsidRPr="00F24B21">
      <w:rPr>
        <w:rFonts w:cs="Arial"/>
      </w:rPr>
      <w:t>WG-HRV/1/4</w:t>
    </w:r>
  </w:p>
  <w:p w:rsidR="00FE55BA" w:rsidRPr="00F24B21" w:rsidRDefault="00FE55BA" w:rsidP="00C82CBC">
    <w:pPr>
      <w:pStyle w:val="Header"/>
    </w:pPr>
    <w:r w:rsidRPr="00F24B21">
      <w:rPr>
        <w:rStyle w:val="PageNumber"/>
      </w:rPr>
      <w:t>Annexe,</w:t>
    </w:r>
    <w:r w:rsidRPr="00F24B21">
      <w:t xml:space="preserve"> page</w:t>
    </w:r>
    <w:r>
      <w:t> </w:t>
    </w:r>
    <w:r w:rsidRPr="00F24B21">
      <w:rPr>
        <w:rStyle w:val="PageNumber"/>
      </w:rPr>
      <w:fldChar w:fldCharType="begin"/>
    </w:r>
    <w:r w:rsidRPr="00F24B21">
      <w:rPr>
        <w:rStyle w:val="PageNumber"/>
      </w:rPr>
      <w:instrText xml:space="preserve"> PAGE </w:instrText>
    </w:r>
    <w:r w:rsidRPr="00F24B21">
      <w:rPr>
        <w:rStyle w:val="PageNumber"/>
      </w:rPr>
      <w:fldChar w:fldCharType="separate"/>
    </w:r>
    <w:r w:rsidR="00F14E21">
      <w:rPr>
        <w:rStyle w:val="PageNumber"/>
        <w:noProof/>
      </w:rPr>
      <w:t>10</w:t>
    </w:r>
    <w:r w:rsidRPr="00F24B21">
      <w:rPr>
        <w:rStyle w:val="PageNumber"/>
      </w:rPr>
      <w:fldChar w:fldCharType="end"/>
    </w:r>
  </w:p>
  <w:p w:rsidR="00FE55BA" w:rsidRPr="00F24B21" w:rsidRDefault="00FE55BA" w:rsidP="00C82C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BA" w:rsidRPr="00F24B21" w:rsidRDefault="00FE55BA" w:rsidP="0043063A">
    <w:pPr>
      <w:pStyle w:val="Header"/>
      <w:rPr>
        <w:rFonts w:cs="Arial"/>
      </w:rPr>
    </w:pPr>
    <w:r w:rsidRPr="00F24B21">
      <w:rPr>
        <w:rFonts w:cs="Arial"/>
      </w:rPr>
      <w:t>WG-HRV/1/4</w:t>
    </w:r>
  </w:p>
  <w:p w:rsidR="00FE55BA" w:rsidRPr="00F24B21" w:rsidRDefault="00FE55BA" w:rsidP="0043063A">
    <w:pPr>
      <w:pStyle w:val="Header"/>
    </w:pPr>
    <w:r w:rsidRPr="00F24B21">
      <w:rPr>
        <w:rStyle w:val="PageNumber"/>
      </w:rPr>
      <w:t>Annexe,</w:t>
    </w:r>
    <w:r w:rsidRPr="00F24B21">
      <w:t xml:space="preserve"> page</w:t>
    </w:r>
    <w:r>
      <w:t> </w:t>
    </w:r>
    <w:r w:rsidRPr="00F24B21">
      <w:rPr>
        <w:rStyle w:val="PageNumber"/>
      </w:rPr>
      <w:fldChar w:fldCharType="begin"/>
    </w:r>
    <w:r w:rsidRPr="00F24B21">
      <w:rPr>
        <w:rStyle w:val="PageNumber"/>
      </w:rPr>
      <w:instrText xml:space="preserve"> PAGE </w:instrText>
    </w:r>
    <w:r w:rsidRPr="00F24B21">
      <w:rPr>
        <w:rStyle w:val="PageNumber"/>
      </w:rPr>
      <w:fldChar w:fldCharType="separate"/>
    </w:r>
    <w:r w:rsidR="00F14E21">
      <w:rPr>
        <w:rStyle w:val="PageNumber"/>
        <w:noProof/>
      </w:rPr>
      <w:t>9</w:t>
    </w:r>
    <w:r w:rsidRPr="00F24B21">
      <w:rPr>
        <w:rStyle w:val="PageNumber"/>
      </w:rPr>
      <w:fldChar w:fldCharType="end"/>
    </w:r>
  </w:p>
  <w:p w:rsidR="00FE55BA" w:rsidRPr="00F24B21" w:rsidRDefault="00FE55BA" w:rsidP="004306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BA" w:rsidRDefault="00FE55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BA" w:rsidRPr="00F24B21" w:rsidRDefault="00FE55BA" w:rsidP="00C82CBC">
    <w:pPr>
      <w:pStyle w:val="Header"/>
      <w:rPr>
        <w:rFonts w:cs="Arial"/>
      </w:rPr>
    </w:pPr>
    <w:r w:rsidRPr="00F24B21">
      <w:rPr>
        <w:rFonts w:cs="Arial"/>
      </w:rPr>
      <w:t>WG-HRV/1/4</w:t>
    </w:r>
  </w:p>
  <w:p w:rsidR="00FE55BA" w:rsidRPr="00F24B21" w:rsidRDefault="00FE55BA" w:rsidP="00C82CBC">
    <w:pPr>
      <w:pStyle w:val="Header"/>
    </w:pPr>
    <w:r w:rsidRPr="00F24B21">
      <w:rPr>
        <w:rStyle w:val="PageNumber"/>
      </w:rPr>
      <w:t>Annexe,</w:t>
    </w:r>
    <w:r w:rsidRPr="00F24B21">
      <w:t xml:space="preserve"> page</w:t>
    </w:r>
    <w:r>
      <w:t> </w:t>
    </w:r>
    <w:r w:rsidRPr="00F24B21">
      <w:rPr>
        <w:rStyle w:val="PageNumber"/>
      </w:rPr>
      <w:fldChar w:fldCharType="begin"/>
    </w:r>
    <w:r w:rsidRPr="00F24B21">
      <w:rPr>
        <w:rStyle w:val="PageNumber"/>
      </w:rPr>
      <w:instrText xml:space="preserve"> PAGE </w:instrText>
    </w:r>
    <w:r w:rsidRPr="00F24B21">
      <w:rPr>
        <w:rStyle w:val="PageNumber"/>
      </w:rPr>
      <w:fldChar w:fldCharType="separate"/>
    </w:r>
    <w:r>
      <w:rPr>
        <w:rStyle w:val="PageNumber"/>
        <w:noProof/>
      </w:rPr>
      <w:t>9</w:t>
    </w:r>
    <w:r w:rsidRPr="00F24B21">
      <w:rPr>
        <w:rStyle w:val="PageNumber"/>
      </w:rPr>
      <w:fldChar w:fldCharType="end"/>
    </w:r>
  </w:p>
  <w:p w:rsidR="00FE55BA" w:rsidRPr="00F24B21" w:rsidRDefault="00FE55BA" w:rsidP="00C82CB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BA" w:rsidRPr="00F24B21" w:rsidRDefault="00FE55BA" w:rsidP="0043063A">
    <w:pPr>
      <w:pStyle w:val="Header"/>
      <w:rPr>
        <w:rFonts w:cs="Arial"/>
      </w:rPr>
    </w:pPr>
    <w:r w:rsidRPr="00F24B21">
      <w:rPr>
        <w:rFonts w:cs="Arial"/>
      </w:rPr>
      <w:t>WG-HRV/1/4</w:t>
    </w:r>
  </w:p>
  <w:p w:rsidR="00FE55BA" w:rsidRPr="00F24B21" w:rsidRDefault="00FE55BA" w:rsidP="0043063A">
    <w:pPr>
      <w:pStyle w:val="Header"/>
    </w:pPr>
    <w:r w:rsidRPr="00F24B21">
      <w:rPr>
        <w:rStyle w:val="PageNumber"/>
      </w:rPr>
      <w:t>Annexe,</w:t>
    </w:r>
    <w:r w:rsidRPr="00F24B21">
      <w:t xml:space="preserve"> page</w:t>
    </w:r>
    <w:r>
      <w:t> </w:t>
    </w:r>
    <w:r w:rsidRPr="00F24B21">
      <w:rPr>
        <w:rStyle w:val="PageNumber"/>
      </w:rPr>
      <w:fldChar w:fldCharType="begin"/>
    </w:r>
    <w:r w:rsidRPr="00F24B21">
      <w:rPr>
        <w:rStyle w:val="PageNumber"/>
      </w:rPr>
      <w:instrText xml:space="preserve"> PAGE </w:instrText>
    </w:r>
    <w:r w:rsidRPr="00F24B21">
      <w:rPr>
        <w:rStyle w:val="PageNumber"/>
      </w:rPr>
      <w:fldChar w:fldCharType="separate"/>
    </w:r>
    <w:r>
      <w:rPr>
        <w:rStyle w:val="PageNumber"/>
        <w:noProof/>
      </w:rPr>
      <w:t>9</w:t>
    </w:r>
    <w:r w:rsidRPr="00F24B21">
      <w:rPr>
        <w:rStyle w:val="PageNumber"/>
      </w:rPr>
      <w:fldChar w:fldCharType="end"/>
    </w:r>
  </w:p>
  <w:p w:rsidR="00FE55BA" w:rsidRPr="00F24B21" w:rsidRDefault="00FE55BA" w:rsidP="0043063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BA" w:rsidRPr="00C82CBC" w:rsidRDefault="00FE55BA" w:rsidP="0043063A">
    <w:pPr>
      <w:pStyle w:val="Header"/>
      <w:rPr>
        <w:rFonts w:cs="Arial"/>
      </w:rPr>
    </w:pPr>
    <w:r w:rsidRPr="00C82CBC">
      <w:rPr>
        <w:rFonts w:cs="Arial"/>
      </w:rPr>
      <w:t>WG-HRV/1/4</w:t>
    </w:r>
  </w:p>
  <w:p w:rsidR="00FE55BA" w:rsidRPr="00C82CBC" w:rsidRDefault="00FE55BA">
    <w:pPr>
      <w:pStyle w:val="Header"/>
    </w:pPr>
  </w:p>
  <w:p w:rsidR="00FE55BA" w:rsidRPr="00C82CBC" w:rsidRDefault="00E52B49">
    <w:pPr>
      <w:pStyle w:val="Header"/>
    </w:pPr>
    <w:r>
      <w:t>NOTES DE FIN</w:t>
    </w:r>
  </w:p>
  <w:p w:rsidR="00FE55BA" w:rsidRPr="00C82CBC" w:rsidRDefault="00FE55BA">
    <w:pPr>
      <w:pStyle w:val="Header"/>
    </w:pPr>
  </w:p>
  <w:p w:rsidR="00FE55BA" w:rsidRPr="00C82CBC" w:rsidRDefault="00FE5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F573060"/>
    <w:multiLevelType w:val="hybridMultilevel"/>
    <w:tmpl w:val="970C4710"/>
    <w:lvl w:ilvl="0" w:tplc="B108EDA0">
      <w:start w:val="1"/>
      <w:numFmt w:val="lowerLetter"/>
      <w:lvlText w:val="(%1)"/>
      <w:lvlJc w:val="left"/>
      <w:pPr>
        <w:ind w:left="6090" w:hanging="42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5"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43659D"/>
    <w:multiLevelType w:val="hybridMultilevel"/>
    <w:tmpl w:val="7F485268"/>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48673C"/>
    <w:multiLevelType w:val="hybridMultilevel"/>
    <w:tmpl w:val="53F0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5"/>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5"/>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9"/>
  </w:num>
  <w:num w:numId="43">
    <w:abstractNumId w:val="10"/>
  </w:num>
  <w:num w:numId="44">
    <w:abstractNumId w:val="16"/>
  </w:num>
  <w:num w:numId="45">
    <w:abstractNumId w:val="11"/>
  </w:num>
  <w:num w:numId="46">
    <w:abstractNumId w:val="20"/>
  </w:num>
  <w:num w:numId="47">
    <w:abstractNumId w:val="16"/>
  </w:num>
  <w:num w:numId="48">
    <w:abstractNumId w:val="17"/>
  </w:num>
  <w:num w:numId="49">
    <w:abstractNumId w:val="2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nl-NL"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130113"/>
    <w:docVar w:name="TextBaseURL" w:val="empty"/>
    <w:docVar w:name="UILng" w:val="en"/>
  </w:docVars>
  <w:rsids>
    <w:rsidRoot w:val="00BE4EC4"/>
    <w:rsid w:val="00000531"/>
    <w:rsid w:val="00004E4E"/>
    <w:rsid w:val="00005622"/>
    <w:rsid w:val="00005853"/>
    <w:rsid w:val="0000682E"/>
    <w:rsid w:val="00006D0B"/>
    <w:rsid w:val="00010D9E"/>
    <w:rsid w:val="000112F3"/>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63E0"/>
    <w:rsid w:val="0003732E"/>
    <w:rsid w:val="0004179D"/>
    <w:rsid w:val="00044035"/>
    <w:rsid w:val="00045EE0"/>
    <w:rsid w:val="00046148"/>
    <w:rsid w:val="00046EB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25C5"/>
    <w:rsid w:val="000646E6"/>
    <w:rsid w:val="000657F4"/>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0FBB"/>
    <w:rsid w:val="00082605"/>
    <w:rsid w:val="000842F5"/>
    <w:rsid w:val="0008525F"/>
    <w:rsid w:val="000855FB"/>
    <w:rsid w:val="00085885"/>
    <w:rsid w:val="00085A1E"/>
    <w:rsid w:val="00086DA8"/>
    <w:rsid w:val="0009063D"/>
    <w:rsid w:val="000906CD"/>
    <w:rsid w:val="00091F9C"/>
    <w:rsid w:val="00092143"/>
    <w:rsid w:val="0009226C"/>
    <w:rsid w:val="00093556"/>
    <w:rsid w:val="00094A83"/>
    <w:rsid w:val="00095A20"/>
    <w:rsid w:val="00096C94"/>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0436"/>
    <w:rsid w:val="000C280F"/>
    <w:rsid w:val="000C2BB7"/>
    <w:rsid w:val="000C3824"/>
    <w:rsid w:val="000C4CE7"/>
    <w:rsid w:val="000C4FCF"/>
    <w:rsid w:val="000C5B2E"/>
    <w:rsid w:val="000D05CF"/>
    <w:rsid w:val="000D19BA"/>
    <w:rsid w:val="000D21CC"/>
    <w:rsid w:val="000D2529"/>
    <w:rsid w:val="000D341C"/>
    <w:rsid w:val="000D376A"/>
    <w:rsid w:val="000D39F0"/>
    <w:rsid w:val="000D46C6"/>
    <w:rsid w:val="000D47C5"/>
    <w:rsid w:val="000D53B7"/>
    <w:rsid w:val="000D625B"/>
    <w:rsid w:val="000E0AA8"/>
    <w:rsid w:val="000E2062"/>
    <w:rsid w:val="000E24C5"/>
    <w:rsid w:val="000E2537"/>
    <w:rsid w:val="000E37F8"/>
    <w:rsid w:val="000E3FE3"/>
    <w:rsid w:val="000E4221"/>
    <w:rsid w:val="000E491C"/>
    <w:rsid w:val="000E562B"/>
    <w:rsid w:val="000E5C22"/>
    <w:rsid w:val="000F0195"/>
    <w:rsid w:val="000F193B"/>
    <w:rsid w:val="000F1FE7"/>
    <w:rsid w:val="000F33F2"/>
    <w:rsid w:val="000F365E"/>
    <w:rsid w:val="000F4703"/>
    <w:rsid w:val="000F507E"/>
    <w:rsid w:val="000F7485"/>
    <w:rsid w:val="00100D18"/>
    <w:rsid w:val="00101FD5"/>
    <w:rsid w:val="00103274"/>
    <w:rsid w:val="00104864"/>
    <w:rsid w:val="001051F1"/>
    <w:rsid w:val="00105420"/>
    <w:rsid w:val="00105BDB"/>
    <w:rsid w:val="00106091"/>
    <w:rsid w:val="00110CD0"/>
    <w:rsid w:val="00111C96"/>
    <w:rsid w:val="001166FC"/>
    <w:rsid w:val="00122F6C"/>
    <w:rsid w:val="0013000A"/>
    <w:rsid w:val="00130571"/>
    <w:rsid w:val="00131413"/>
    <w:rsid w:val="00131973"/>
    <w:rsid w:val="00133122"/>
    <w:rsid w:val="00133B50"/>
    <w:rsid w:val="00133DEF"/>
    <w:rsid w:val="001350AE"/>
    <w:rsid w:val="00135676"/>
    <w:rsid w:val="0013633B"/>
    <w:rsid w:val="001401B9"/>
    <w:rsid w:val="00150252"/>
    <w:rsid w:val="001503D6"/>
    <w:rsid w:val="00150A66"/>
    <w:rsid w:val="00151207"/>
    <w:rsid w:val="00151E6C"/>
    <w:rsid w:val="00152C1F"/>
    <w:rsid w:val="00153DB6"/>
    <w:rsid w:val="00154CD6"/>
    <w:rsid w:val="0015629B"/>
    <w:rsid w:val="001563D0"/>
    <w:rsid w:val="00157840"/>
    <w:rsid w:val="001619D7"/>
    <w:rsid w:val="00161C39"/>
    <w:rsid w:val="001623A0"/>
    <w:rsid w:val="001641C6"/>
    <w:rsid w:val="00165579"/>
    <w:rsid w:val="00166A55"/>
    <w:rsid w:val="00167EC8"/>
    <w:rsid w:val="001703F3"/>
    <w:rsid w:val="001706B9"/>
    <w:rsid w:val="00172C49"/>
    <w:rsid w:val="00175D54"/>
    <w:rsid w:val="00176502"/>
    <w:rsid w:val="00177001"/>
    <w:rsid w:val="00177708"/>
    <w:rsid w:val="00180802"/>
    <w:rsid w:val="00180A2C"/>
    <w:rsid w:val="001811B0"/>
    <w:rsid w:val="001814FC"/>
    <w:rsid w:val="001815F2"/>
    <w:rsid w:val="001827B9"/>
    <w:rsid w:val="00185DEA"/>
    <w:rsid w:val="00187CB9"/>
    <w:rsid w:val="00187D87"/>
    <w:rsid w:val="0019030C"/>
    <w:rsid w:val="00190569"/>
    <w:rsid w:val="001915D4"/>
    <w:rsid w:val="00191F38"/>
    <w:rsid w:val="0019247A"/>
    <w:rsid w:val="0019350E"/>
    <w:rsid w:val="00193803"/>
    <w:rsid w:val="00193CA6"/>
    <w:rsid w:val="00194374"/>
    <w:rsid w:val="0019490B"/>
    <w:rsid w:val="00195503"/>
    <w:rsid w:val="001956F6"/>
    <w:rsid w:val="00195CE5"/>
    <w:rsid w:val="00197074"/>
    <w:rsid w:val="001976BB"/>
    <w:rsid w:val="001A0105"/>
    <w:rsid w:val="001A08A2"/>
    <w:rsid w:val="001A1679"/>
    <w:rsid w:val="001A1940"/>
    <w:rsid w:val="001A387A"/>
    <w:rsid w:val="001A4181"/>
    <w:rsid w:val="001A44D2"/>
    <w:rsid w:val="001A59D0"/>
    <w:rsid w:val="001A6501"/>
    <w:rsid w:val="001A69B1"/>
    <w:rsid w:val="001A709F"/>
    <w:rsid w:val="001B0FE5"/>
    <w:rsid w:val="001B22CC"/>
    <w:rsid w:val="001B2D4A"/>
    <w:rsid w:val="001B3325"/>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5B6B"/>
    <w:rsid w:val="001D6D40"/>
    <w:rsid w:val="001D7160"/>
    <w:rsid w:val="001D7DD5"/>
    <w:rsid w:val="001E02A9"/>
    <w:rsid w:val="001E0CD2"/>
    <w:rsid w:val="001E0D01"/>
    <w:rsid w:val="001E0DB2"/>
    <w:rsid w:val="001E1089"/>
    <w:rsid w:val="001E10AD"/>
    <w:rsid w:val="001E276E"/>
    <w:rsid w:val="001E4948"/>
    <w:rsid w:val="001E525D"/>
    <w:rsid w:val="001E5806"/>
    <w:rsid w:val="001E5BE4"/>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06A"/>
    <w:rsid w:val="0020481C"/>
    <w:rsid w:val="002052F8"/>
    <w:rsid w:val="00205AC8"/>
    <w:rsid w:val="0020621D"/>
    <w:rsid w:val="00206C5B"/>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6D65"/>
    <w:rsid w:val="00217404"/>
    <w:rsid w:val="00220AFA"/>
    <w:rsid w:val="00220BEA"/>
    <w:rsid w:val="00220C3D"/>
    <w:rsid w:val="0022130B"/>
    <w:rsid w:val="00222065"/>
    <w:rsid w:val="00222C53"/>
    <w:rsid w:val="00223D2A"/>
    <w:rsid w:val="00224933"/>
    <w:rsid w:val="00225596"/>
    <w:rsid w:val="002256DE"/>
    <w:rsid w:val="00225B1B"/>
    <w:rsid w:val="0022607D"/>
    <w:rsid w:val="00226F25"/>
    <w:rsid w:val="00226F26"/>
    <w:rsid w:val="002316CE"/>
    <w:rsid w:val="002334C6"/>
    <w:rsid w:val="00233B80"/>
    <w:rsid w:val="00233F1F"/>
    <w:rsid w:val="002403C8"/>
    <w:rsid w:val="00240860"/>
    <w:rsid w:val="002432FA"/>
    <w:rsid w:val="00243953"/>
    <w:rsid w:val="002453DC"/>
    <w:rsid w:val="00245FF4"/>
    <w:rsid w:val="00246A34"/>
    <w:rsid w:val="002473A2"/>
    <w:rsid w:val="0024743E"/>
    <w:rsid w:val="0024755E"/>
    <w:rsid w:val="002509D7"/>
    <w:rsid w:val="00253E39"/>
    <w:rsid w:val="00255928"/>
    <w:rsid w:val="00256210"/>
    <w:rsid w:val="002600E7"/>
    <w:rsid w:val="00260B84"/>
    <w:rsid w:val="00260F87"/>
    <w:rsid w:val="00261F07"/>
    <w:rsid w:val="002629CA"/>
    <w:rsid w:val="00262CA7"/>
    <w:rsid w:val="00262D64"/>
    <w:rsid w:val="00264253"/>
    <w:rsid w:val="00265A86"/>
    <w:rsid w:val="0026616C"/>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031"/>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345E"/>
    <w:rsid w:val="002C3B49"/>
    <w:rsid w:val="002C49BF"/>
    <w:rsid w:val="002C5439"/>
    <w:rsid w:val="002C7463"/>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834"/>
    <w:rsid w:val="00331AC2"/>
    <w:rsid w:val="00331AFF"/>
    <w:rsid w:val="00331B35"/>
    <w:rsid w:val="00333E8A"/>
    <w:rsid w:val="00333FD9"/>
    <w:rsid w:val="0033584D"/>
    <w:rsid w:val="00335A41"/>
    <w:rsid w:val="00335F46"/>
    <w:rsid w:val="00336624"/>
    <w:rsid w:val="003371B8"/>
    <w:rsid w:val="0034068F"/>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2CA3"/>
    <w:rsid w:val="00364D90"/>
    <w:rsid w:val="0036717D"/>
    <w:rsid w:val="003709D6"/>
    <w:rsid w:val="00371545"/>
    <w:rsid w:val="00371FFE"/>
    <w:rsid w:val="00372C60"/>
    <w:rsid w:val="00372EAA"/>
    <w:rsid w:val="00372F0B"/>
    <w:rsid w:val="003730E9"/>
    <w:rsid w:val="00374D01"/>
    <w:rsid w:val="0037702F"/>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4FB"/>
    <w:rsid w:val="003C0C8B"/>
    <w:rsid w:val="003C0F9F"/>
    <w:rsid w:val="003C13EA"/>
    <w:rsid w:val="003C18DB"/>
    <w:rsid w:val="003C1C4A"/>
    <w:rsid w:val="003C5DB7"/>
    <w:rsid w:val="003C681B"/>
    <w:rsid w:val="003C6BBF"/>
    <w:rsid w:val="003C7AC0"/>
    <w:rsid w:val="003D15FB"/>
    <w:rsid w:val="003D2AD2"/>
    <w:rsid w:val="003D3956"/>
    <w:rsid w:val="003D3BE0"/>
    <w:rsid w:val="003D6645"/>
    <w:rsid w:val="003D73E3"/>
    <w:rsid w:val="003D7A69"/>
    <w:rsid w:val="003D7AB1"/>
    <w:rsid w:val="003E0088"/>
    <w:rsid w:val="003E02A5"/>
    <w:rsid w:val="003E1B82"/>
    <w:rsid w:val="003E23B4"/>
    <w:rsid w:val="003E2531"/>
    <w:rsid w:val="003E25D4"/>
    <w:rsid w:val="003E2C7F"/>
    <w:rsid w:val="003E376C"/>
    <w:rsid w:val="003E4515"/>
    <w:rsid w:val="003E4C27"/>
    <w:rsid w:val="003E54E1"/>
    <w:rsid w:val="003E5C81"/>
    <w:rsid w:val="003E62B3"/>
    <w:rsid w:val="003E70B9"/>
    <w:rsid w:val="003F06B3"/>
    <w:rsid w:val="003F0AFA"/>
    <w:rsid w:val="003F1432"/>
    <w:rsid w:val="003F16B6"/>
    <w:rsid w:val="003F18B9"/>
    <w:rsid w:val="003F2243"/>
    <w:rsid w:val="003F24AE"/>
    <w:rsid w:val="003F2981"/>
    <w:rsid w:val="003F32F4"/>
    <w:rsid w:val="003F4046"/>
    <w:rsid w:val="003F5B4A"/>
    <w:rsid w:val="003F6501"/>
    <w:rsid w:val="003F677D"/>
    <w:rsid w:val="003F7C84"/>
    <w:rsid w:val="004003DA"/>
    <w:rsid w:val="004017C9"/>
    <w:rsid w:val="004021C1"/>
    <w:rsid w:val="004043BA"/>
    <w:rsid w:val="00406878"/>
    <w:rsid w:val="004074EA"/>
    <w:rsid w:val="00407739"/>
    <w:rsid w:val="0041053C"/>
    <w:rsid w:val="00411203"/>
    <w:rsid w:val="00411802"/>
    <w:rsid w:val="004126B6"/>
    <w:rsid w:val="00412E09"/>
    <w:rsid w:val="00414498"/>
    <w:rsid w:val="00414E05"/>
    <w:rsid w:val="00415150"/>
    <w:rsid w:val="004174EA"/>
    <w:rsid w:val="00417703"/>
    <w:rsid w:val="00420A31"/>
    <w:rsid w:val="004229F3"/>
    <w:rsid w:val="00422D17"/>
    <w:rsid w:val="004241E7"/>
    <w:rsid w:val="0042526A"/>
    <w:rsid w:val="00425EA8"/>
    <w:rsid w:val="00426126"/>
    <w:rsid w:val="00430280"/>
    <w:rsid w:val="0043063A"/>
    <w:rsid w:val="00431391"/>
    <w:rsid w:val="00431B8B"/>
    <w:rsid w:val="00431CE0"/>
    <w:rsid w:val="00434FEF"/>
    <w:rsid w:val="00437750"/>
    <w:rsid w:val="004401FC"/>
    <w:rsid w:val="00442B23"/>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2A9"/>
    <w:rsid w:val="00460BD6"/>
    <w:rsid w:val="00460E18"/>
    <w:rsid w:val="00460EA3"/>
    <w:rsid w:val="004610F3"/>
    <w:rsid w:val="0046292B"/>
    <w:rsid w:val="00462AA7"/>
    <w:rsid w:val="00462AE8"/>
    <w:rsid w:val="00463180"/>
    <w:rsid w:val="00464F66"/>
    <w:rsid w:val="004663DB"/>
    <w:rsid w:val="00466F95"/>
    <w:rsid w:val="00470205"/>
    <w:rsid w:val="00472A58"/>
    <w:rsid w:val="00473812"/>
    <w:rsid w:val="00473F97"/>
    <w:rsid w:val="004757E7"/>
    <w:rsid w:val="0047691A"/>
    <w:rsid w:val="00477F73"/>
    <w:rsid w:val="00480B41"/>
    <w:rsid w:val="00480D6B"/>
    <w:rsid w:val="0048167C"/>
    <w:rsid w:val="00481D6D"/>
    <w:rsid w:val="0048404E"/>
    <w:rsid w:val="00484AF6"/>
    <w:rsid w:val="004861E2"/>
    <w:rsid w:val="004869FF"/>
    <w:rsid w:val="00486C46"/>
    <w:rsid w:val="00487C0F"/>
    <w:rsid w:val="004935D7"/>
    <w:rsid w:val="00496734"/>
    <w:rsid w:val="004969E0"/>
    <w:rsid w:val="00496D99"/>
    <w:rsid w:val="0049701E"/>
    <w:rsid w:val="004A1CBD"/>
    <w:rsid w:val="004A3C70"/>
    <w:rsid w:val="004A42D1"/>
    <w:rsid w:val="004A42F5"/>
    <w:rsid w:val="004A47F9"/>
    <w:rsid w:val="004A6843"/>
    <w:rsid w:val="004A6ADF"/>
    <w:rsid w:val="004A70A6"/>
    <w:rsid w:val="004A7E7C"/>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0EAF"/>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976"/>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922"/>
    <w:rsid w:val="00526F62"/>
    <w:rsid w:val="005311B3"/>
    <w:rsid w:val="0053160D"/>
    <w:rsid w:val="0053198E"/>
    <w:rsid w:val="005323AC"/>
    <w:rsid w:val="005336FA"/>
    <w:rsid w:val="0053459C"/>
    <w:rsid w:val="005348B3"/>
    <w:rsid w:val="00534C81"/>
    <w:rsid w:val="00534EFE"/>
    <w:rsid w:val="00536A22"/>
    <w:rsid w:val="00537F5C"/>
    <w:rsid w:val="005404AF"/>
    <w:rsid w:val="005413FF"/>
    <w:rsid w:val="0054147B"/>
    <w:rsid w:val="005425A5"/>
    <w:rsid w:val="0054276F"/>
    <w:rsid w:val="00543F37"/>
    <w:rsid w:val="00546DB4"/>
    <w:rsid w:val="00546F4D"/>
    <w:rsid w:val="00547816"/>
    <w:rsid w:val="00547E3C"/>
    <w:rsid w:val="00552A3B"/>
    <w:rsid w:val="005547C8"/>
    <w:rsid w:val="005576D1"/>
    <w:rsid w:val="00560BEC"/>
    <w:rsid w:val="005620FD"/>
    <w:rsid w:val="0056302B"/>
    <w:rsid w:val="00564362"/>
    <w:rsid w:val="00566214"/>
    <w:rsid w:val="0056728C"/>
    <w:rsid w:val="0056735A"/>
    <w:rsid w:val="00567EC5"/>
    <w:rsid w:val="00567F47"/>
    <w:rsid w:val="005713E9"/>
    <w:rsid w:val="0057160E"/>
    <w:rsid w:val="005735D3"/>
    <w:rsid w:val="00573DD3"/>
    <w:rsid w:val="005751E5"/>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BA4"/>
    <w:rsid w:val="00590D24"/>
    <w:rsid w:val="00591010"/>
    <w:rsid w:val="00592C5D"/>
    <w:rsid w:val="0059683E"/>
    <w:rsid w:val="005969C1"/>
    <w:rsid w:val="00597823"/>
    <w:rsid w:val="00597AD5"/>
    <w:rsid w:val="00597E91"/>
    <w:rsid w:val="005A2310"/>
    <w:rsid w:val="005A291D"/>
    <w:rsid w:val="005A2C11"/>
    <w:rsid w:val="005A368F"/>
    <w:rsid w:val="005A4776"/>
    <w:rsid w:val="005B1117"/>
    <w:rsid w:val="005B3F9D"/>
    <w:rsid w:val="005B4488"/>
    <w:rsid w:val="005B6087"/>
    <w:rsid w:val="005B631C"/>
    <w:rsid w:val="005B6E11"/>
    <w:rsid w:val="005C2509"/>
    <w:rsid w:val="005C278A"/>
    <w:rsid w:val="005C3A59"/>
    <w:rsid w:val="005C3B4C"/>
    <w:rsid w:val="005C4263"/>
    <w:rsid w:val="005C47AD"/>
    <w:rsid w:val="005C55C8"/>
    <w:rsid w:val="005C5894"/>
    <w:rsid w:val="005C590F"/>
    <w:rsid w:val="005C62FA"/>
    <w:rsid w:val="005C6593"/>
    <w:rsid w:val="005C65C4"/>
    <w:rsid w:val="005C75AD"/>
    <w:rsid w:val="005D07CE"/>
    <w:rsid w:val="005D2170"/>
    <w:rsid w:val="005D2384"/>
    <w:rsid w:val="005D249C"/>
    <w:rsid w:val="005D7065"/>
    <w:rsid w:val="005D7FD2"/>
    <w:rsid w:val="005E0696"/>
    <w:rsid w:val="005E0A80"/>
    <w:rsid w:val="005E20A2"/>
    <w:rsid w:val="005E233F"/>
    <w:rsid w:val="005E3ECF"/>
    <w:rsid w:val="005E40F4"/>
    <w:rsid w:val="005E532E"/>
    <w:rsid w:val="005E5FAD"/>
    <w:rsid w:val="005E6790"/>
    <w:rsid w:val="005F0328"/>
    <w:rsid w:val="005F03EB"/>
    <w:rsid w:val="005F16FB"/>
    <w:rsid w:val="005F4D73"/>
    <w:rsid w:val="005F5D55"/>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0B34"/>
    <w:rsid w:val="006118A3"/>
    <w:rsid w:val="00613BBF"/>
    <w:rsid w:val="006145DB"/>
    <w:rsid w:val="006157AB"/>
    <w:rsid w:val="006163E2"/>
    <w:rsid w:val="00616445"/>
    <w:rsid w:val="00616A0B"/>
    <w:rsid w:val="006171B6"/>
    <w:rsid w:val="006174FB"/>
    <w:rsid w:val="00617F1D"/>
    <w:rsid w:val="00621656"/>
    <w:rsid w:val="00621BC7"/>
    <w:rsid w:val="00621CF7"/>
    <w:rsid w:val="0062258C"/>
    <w:rsid w:val="00622692"/>
    <w:rsid w:val="00622EF4"/>
    <w:rsid w:val="006237B6"/>
    <w:rsid w:val="00624DE9"/>
    <w:rsid w:val="00625057"/>
    <w:rsid w:val="00626B9D"/>
    <w:rsid w:val="00627F3C"/>
    <w:rsid w:val="006319D6"/>
    <w:rsid w:val="00631DB2"/>
    <w:rsid w:val="006333EC"/>
    <w:rsid w:val="00634C7E"/>
    <w:rsid w:val="00635426"/>
    <w:rsid w:val="00635959"/>
    <w:rsid w:val="006376C3"/>
    <w:rsid w:val="006404AE"/>
    <w:rsid w:val="00641BAB"/>
    <w:rsid w:val="0064223D"/>
    <w:rsid w:val="00642B0B"/>
    <w:rsid w:val="00643645"/>
    <w:rsid w:val="006443ED"/>
    <w:rsid w:val="006444ED"/>
    <w:rsid w:val="00644BA7"/>
    <w:rsid w:val="00645F6B"/>
    <w:rsid w:val="006468BC"/>
    <w:rsid w:val="00646EBF"/>
    <w:rsid w:val="00647286"/>
    <w:rsid w:val="006477D2"/>
    <w:rsid w:val="006502C7"/>
    <w:rsid w:val="00650370"/>
    <w:rsid w:val="006509C0"/>
    <w:rsid w:val="00654E36"/>
    <w:rsid w:val="00655B84"/>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51"/>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53DC"/>
    <w:rsid w:val="006A59E4"/>
    <w:rsid w:val="006B03E2"/>
    <w:rsid w:val="006B0539"/>
    <w:rsid w:val="006B1269"/>
    <w:rsid w:val="006B26A6"/>
    <w:rsid w:val="006B2B7C"/>
    <w:rsid w:val="006B3AEC"/>
    <w:rsid w:val="006B61BA"/>
    <w:rsid w:val="006B67A8"/>
    <w:rsid w:val="006B6B11"/>
    <w:rsid w:val="006C1E31"/>
    <w:rsid w:val="006C3139"/>
    <w:rsid w:val="006D026B"/>
    <w:rsid w:val="006D08C3"/>
    <w:rsid w:val="006D2359"/>
    <w:rsid w:val="006D265A"/>
    <w:rsid w:val="006D313F"/>
    <w:rsid w:val="006D3E1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3F8A"/>
    <w:rsid w:val="006F5603"/>
    <w:rsid w:val="006F6210"/>
    <w:rsid w:val="006F73B0"/>
    <w:rsid w:val="006F75F8"/>
    <w:rsid w:val="006F7E4B"/>
    <w:rsid w:val="00700171"/>
    <w:rsid w:val="00700C10"/>
    <w:rsid w:val="0070244E"/>
    <w:rsid w:val="007060D1"/>
    <w:rsid w:val="00706544"/>
    <w:rsid w:val="007067F0"/>
    <w:rsid w:val="00706E94"/>
    <w:rsid w:val="00707C44"/>
    <w:rsid w:val="00711521"/>
    <w:rsid w:val="00711743"/>
    <w:rsid w:val="00711D94"/>
    <w:rsid w:val="007120E8"/>
    <w:rsid w:val="007121EC"/>
    <w:rsid w:val="00712EDB"/>
    <w:rsid w:val="00713BC6"/>
    <w:rsid w:val="00713CD0"/>
    <w:rsid w:val="00713E16"/>
    <w:rsid w:val="00714661"/>
    <w:rsid w:val="00715D5C"/>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43D7"/>
    <w:rsid w:val="0075571A"/>
    <w:rsid w:val="00757526"/>
    <w:rsid w:val="0076189A"/>
    <w:rsid w:val="00762AA7"/>
    <w:rsid w:val="007635EA"/>
    <w:rsid w:val="00766AAD"/>
    <w:rsid w:val="00766F6F"/>
    <w:rsid w:val="00767D20"/>
    <w:rsid w:val="00773385"/>
    <w:rsid w:val="00773D6B"/>
    <w:rsid w:val="00777AEF"/>
    <w:rsid w:val="00781062"/>
    <w:rsid w:val="00782512"/>
    <w:rsid w:val="00782A9A"/>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40"/>
    <w:rsid w:val="007B72DA"/>
    <w:rsid w:val="007C1632"/>
    <w:rsid w:val="007C1700"/>
    <w:rsid w:val="007C239B"/>
    <w:rsid w:val="007C2581"/>
    <w:rsid w:val="007C436E"/>
    <w:rsid w:val="007C4DB7"/>
    <w:rsid w:val="007C5670"/>
    <w:rsid w:val="007C72DC"/>
    <w:rsid w:val="007D0AEE"/>
    <w:rsid w:val="007D1805"/>
    <w:rsid w:val="007D2262"/>
    <w:rsid w:val="007D3CDE"/>
    <w:rsid w:val="007D3FD7"/>
    <w:rsid w:val="007D4460"/>
    <w:rsid w:val="007D5525"/>
    <w:rsid w:val="007D7284"/>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7F7D17"/>
    <w:rsid w:val="007F7D28"/>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114"/>
    <w:rsid w:val="00813E1B"/>
    <w:rsid w:val="00814F3A"/>
    <w:rsid w:val="008156EB"/>
    <w:rsid w:val="00816A29"/>
    <w:rsid w:val="00821272"/>
    <w:rsid w:val="008212B7"/>
    <w:rsid w:val="00821EB9"/>
    <w:rsid w:val="00821F35"/>
    <w:rsid w:val="008220D0"/>
    <w:rsid w:val="008226C9"/>
    <w:rsid w:val="00822898"/>
    <w:rsid w:val="0082356B"/>
    <w:rsid w:val="00823D91"/>
    <w:rsid w:val="0082489E"/>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4ABB"/>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0E46"/>
    <w:rsid w:val="008A1460"/>
    <w:rsid w:val="008A1516"/>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026"/>
    <w:rsid w:val="00906363"/>
    <w:rsid w:val="009067A6"/>
    <w:rsid w:val="00907F63"/>
    <w:rsid w:val="00913079"/>
    <w:rsid w:val="00913A3A"/>
    <w:rsid w:val="00917FDC"/>
    <w:rsid w:val="00920F12"/>
    <w:rsid w:val="00921632"/>
    <w:rsid w:val="00923BDF"/>
    <w:rsid w:val="00924180"/>
    <w:rsid w:val="0092431D"/>
    <w:rsid w:val="00924CB7"/>
    <w:rsid w:val="0092588D"/>
    <w:rsid w:val="0092698E"/>
    <w:rsid w:val="00926AB1"/>
    <w:rsid w:val="00927687"/>
    <w:rsid w:val="00927E4F"/>
    <w:rsid w:val="00930C2D"/>
    <w:rsid w:val="00931540"/>
    <w:rsid w:val="009320D7"/>
    <w:rsid w:val="00932824"/>
    <w:rsid w:val="009331B8"/>
    <w:rsid w:val="00933FDD"/>
    <w:rsid w:val="0093410A"/>
    <w:rsid w:val="00934528"/>
    <w:rsid w:val="009362B5"/>
    <w:rsid w:val="00936625"/>
    <w:rsid w:val="00940AA1"/>
    <w:rsid w:val="00940B6C"/>
    <w:rsid w:val="00941505"/>
    <w:rsid w:val="00941DC0"/>
    <w:rsid w:val="00942206"/>
    <w:rsid w:val="00942294"/>
    <w:rsid w:val="009435F0"/>
    <w:rsid w:val="009435F5"/>
    <w:rsid w:val="009436EE"/>
    <w:rsid w:val="0094581F"/>
    <w:rsid w:val="009459CE"/>
    <w:rsid w:val="00945ECE"/>
    <w:rsid w:val="00946F6F"/>
    <w:rsid w:val="009475EB"/>
    <w:rsid w:val="00953EEC"/>
    <w:rsid w:val="00954563"/>
    <w:rsid w:val="00955A00"/>
    <w:rsid w:val="00955EA3"/>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769F6"/>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3D9C"/>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C5E28"/>
    <w:rsid w:val="009D0795"/>
    <w:rsid w:val="009D08E6"/>
    <w:rsid w:val="009D2F63"/>
    <w:rsid w:val="009D3D62"/>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2058"/>
    <w:rsid w:val="009F3068"/>
    <w:rsid w:val="009F3DF5"/>
    <w:rsid w:val="009F50A6"/>
    <w:rsid w:val="009F78C6"/>
    <w:rsid w:val="00A005AE"/>
    <w:rsid w:val="00A00E08"/>
    <w:rsid w:val="00A01A22"/>
    <w:rsid w:val="00A021A8"/>
    <w:rsid w:val="00A0241D"/>
    <w:rsid w:val="00A02B7A"/>
    <w:rsid w:val="00A03C1E"/>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1FFC"/>
    <w:rsid w:val="00A44412"/>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3DA"/>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97D11"/>
    <w:rsid w:val="00AA06BB"/>
    <w:rsid w:val="00AA25B0"/>
    <w:rsid w:val="00AA271B"/>
    <w:rsid w:val="00AA2C95"/>
    <w:rsid w:val="00AA3949"/>
    <w:rsid w:val="00AA39B0"/>
    <w:rsid w:val="00AA4720"/>
    <w:rsid w:val="00AA55F7"/>
    <w:rsid w:val="00AA5ECB"/>
    <w:rsid w:val="00AA6D37"/>
    <w:rsid w:val="00AA7E74"/>
    <w:rsid w:val="00AA7EDC"/>
    <w:rsid w:val="00AB0360"/>
    <w:rsid w:val="00AB0CAA"/>
    <w:rsid w:val="00AB1816"/>
    <w:rsid w:val="00AB3B90"/>
    <w:rsid w:val="00AB510A"/>
    <w:rsid w:val="00AB5E30"/>
    <w:rsid w:val="00AB640C"/>
    <w:rsid w:val="00AB66B2"/>
    <w:rsid w:val="00AB6DDB"/>
    <w:rsid w:val="00AB74C7"/>
    <w:rsid w:val="00AC0154"/>
    <w:rsid w:val="00AC040C"/>
    <w:rsid w:val="00AC3FF0"/>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D65C2"/>
    <w:rsid w:val="00AE0DD6"/>
    <w:rsid w:val="00AE3A6D"/>
    <w:rsid w:val="00AE3B1A"/>
    <w:rsid w:val="00AE4476"/>
    <w:rsid w:val="00AE4B3A"/>
    <w:rsid w:val="00AE4C79"/>
    <w:rsid w:val="00AE6010"/>
    <w:rsid w:val="00AE722F"/>
    <w:rsid w:val="00AE7BD6"/>
    <w:rsid w:val="00AE7C29"/>
    <w:rsid w:val="00AE7E99"/>
    <w:rsid w:val="00AF03BB"/>
    <w:rsid w:val="00AF0EB3"/>
    <w:rsid w:val="00AF17BA"/>
    <w:rsid w:val="00AF20F9"/>
    <w:rsid w:val="00AF2159"/>
    <w:rsid w:val="00AF28B1"/>
    <w:rsid w:val="00AF30E2"/>
    <w:rsid w:val="00AF41EB"/>
    <w:rsid w:val="00AF51D4"/>
    <w:rsid w:val="00AF7060"/>
    <w:rsid w:val="00B0149B"/>
    <w:rsid w:val="00B03319"/>
    <w:rsid w:val="00B06F5B"/>
    <w:rsid w:val="00B0742F"/>
    <w:rsid w:val="00B074DF"/>
    <w:rsid w:val="00B07D2A"/>
    <w:rsid w:val="00B10805"/>
    <w:rsid w:val="00B10F67"/>
    <w:rsid w:val="00B11044"/>
    <w:rsid w:val="00B11198"/>
    <w:rsid w:val="00B148EF"/>
    <w:rsid w:val="00B14C11"/>
    <w:rsid w:val="00B14EC9"/>
    <w:rsid w:val="00B14F4A"/>
    <w:rsid w:val="00B16A3E"/>
    <w:rsid w:val="00B16B53"/>
    <w:rsid w:val="00B17D1E"/>
    <w:rsid w:val="00B17D9E"/>
    <w:rsid w:val="00B2150A"/>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69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0ADB"/>
    <w:rsid w:val="00B636EF"/>
    <w:rsid w:val="00B63BCF"/>
    <w:rsid w:val="00B63BE0"/>
    <w:rsid w:val="00B6440E"/>
    <w:rsid w:val="00B64C54"/>
    <w:rsid w:val="00B67E7A"/>
    <w:rsid w:val="00B703E8"/>
    <w:rsid w:val="00B71717"/>
    <w:rsid w:val="00B72F66"/>
    <w:rsid w:val="00B74EDC"/>
    <w:rsid w:val="00B753B5"/>
    <w:rsid w:val="00B75EB5"/>
    <w:rsid w:val="00B7646A"/>
    <w:rsid w:val="00B77083"/>
    <w:rsid w:val="00B804CD"/>
    <w:rsid w:val="00B8122C"/>
    <w:rsid w:val="00B829C1"/>
    <w:rsid w:val="00B82F2F"/>
    <w:rsid w:val="00B86C64"/>
    <w:rsid w:val="00B87546"/>
    <w:rsid w:val="00B8755D"/>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2540"/>
    <w:rsid w:val="00BB384B"/>
    <w:rsid w:val="00BB3B75"/>
    <w:rsid w:val="00BB3EC9"/>
    <w:rsid w:val="00BB4031"/>
    <w:rsid w:val="00BB626D"/>
    <w:rsid w:val="00BB69BC"/>
    <w:rsid w:val="00BB7037"/>
    <w:rsid w:val="00BB785B"/>
    <w:rsid w:val="00BB7DC6"/>
    <w:rsid w:val="00BC1988"/>
    <w:rsid w:val="00BC2003"/>
    <w:rsid w:val="00BC269C"/>
    <w:rsid w:val="00BC3EFF"/>
    <w:rsid w:val="00BC4811"/>
    <w:rsid w:val="00BC4A1B"/>
    <w:rsid w:val="00BC4F6F"/>
    <w:rsid w:val="00BC53F7"/>
    <w:rsid w:val="00BC5512"/>
    <w:rsid w:val="00BC626E"/>
    <w:rsid w:val="00BC62B3"/>
    <w:rsid w:val="00BC6C64"/>
    <w:rsid w:val="00BC6EB2"/>
    <w:rsid w:val="00BD13E2"/>
    <w:rsid w:val="00BD191B"/>
    <w:rsid w:val="00BD3C21"/>
    <w:rsid w:val="00BD473E"/>
    <w:rsid w:val="00BD4765"/>
    <w:rsid w:val="00BD4CB3"/>
    <w:rsid w:val="00BD50C5"/>
    <w:rsid w:val="00BD5203"/>
    <w:rsid w:val="00BD52A4"/>
    <w:rsid w:val="00BD54D4"/>
    <w:rsid w:val="00BD5754"/>
    <w:rsid w:val="00BD62C9"/>
    <w:rsid w:val="00BD676A"/>
    <w:rsid w:val="00BE06A5"/>
    <w:rsid w:val="00BE4EC4"/>
    <w:rsid w:val="00BE6025"/>
    <w:rsid w:val="00BE7AA6"/>
    <w:rsid w:val="00BE7BB8"/>
    <w:rsid w:val="00BF0184"/>
    <w:rsid w:val="00BF1AB0"/>
    <w:rsid w:val="00BF234A"/>
    <w:rsid w:val="00BF3062"/>
    <w:rsid w:val="00BF38E5"/>
    <w:rsid w:val="00BF4A5D"/>
    <w:rsid w:val="00BF5036"/>
    <w:rsid w:val="00BF53AE"/>
    <w:rsid w:val="00BF6032"/>
    <w:rsid w:val="00BF610F"/>
    <w:rsid w:val="00BF6698"/>
    <w:rsid w:val="00BF7681"/>
    <w:rsid w:val="00C0017D"/>
    <w:rsid w:val="00C00AB1"/>
    <w:rsid w:val="00C03163"/>
    <w:rsid w:val="00C0391B"/>
    <w:rsid w:val="00C07581"/>
    <w:rsid w:val="00C100E1"/>
    <w:rsid w:val="00C10495"/>
    <w:rsid w:val="00C11710"/>
    <w:rsid w:val="00C11AE4"/>
    <w:rsid w:val="00C12B58"/>
    <w:rsid w:val="00C15EDC"/>
    <w:rsid w:val="00C17C5E"/>
    <w:rsid w:val="00C17CC5"/>
    <w:rsid w:val="00C209C7"/>
    <w:rsid w:val="00C217A9"/>
    <w:rsid w:val="00C24935"/>
    <w:rsid w:val="00C26A76"/>
    <w:rsid w:val="00C26BDF"/>
    <w:rsid w:val="00C30D3E"/>
    <w:rsid w:val="00C31D02"/>
    <w:rsid w:val="00C32075"/>
    <w:rsid w:val="00C34809"/>
    <w:rsid w:val="00C35BFF"/>
    <w:rsid w:val="00C35EB6"/>
    <w:rsid w:val="00C36121"/>
    <w:rsid w:val="00C36F0D"/>
    <w:rsid w:val="00C37F76"/>
    <w:rsid w:val="00C4099E"/>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47A95"/>
    <w:rsid w:val="00C50938"/>
    <w:rsid w:val="00C517B7"/>
    <w:rsid w:val="00C52D0E"/>
    <w:rsid w:val="00C53682"/>
    <w:rsid w:val="00C53CB6"/>
    <w:rsid w:val="00C5711A"/>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0ED"/>
    <w:rsid w:val="00C73463"/>
    <w:rsid w:val="00C739A9"/>
    <w:rsid w:val="00C73B00"/>
    <w:rsid w:val="00C74925"/>
    <w:rsid w:val="00C74B6C"/>
    <w:rsid w:val="00C74C82"/>
    <w:rsid w:val="00C74F27"/>
    <w:rsid w:val="00C8001A"/>
    <w:rsid w:val="00C819E1"/>
    <w:rsid w:val="00C822C1"/>
    <w:rsid w:val="00C82CBC"/>
    <w:rsid w:val="00C83163"/>
    <w:rsid w:val="00C842C9"/>
    <w:rsid w:val="00C84786"/>
    <w:rsid w:val="00C84BF3"/>
    <w:rsid w:val="00C8642D"/>
    <w:rsid w:val="00C87AE7"/>
    <w:rsid w:val="00C90854"/>
    <w:rsid w:val="00C914A9"/>
    <w:rsid w:val="00C925A2"/>
    <w:rsid w:val="00C9338B"/>
    <w:rsid w:val="00C93DD9"/>
    <w:rsid w:val="00C95441"/>
    <w:rsid w:val="00C95E67"/>
    <w:rsid w:val="00C977F5"/>
    <w:rsid w:val="00CA1047"/>
    <w:rsid w:val="00CA1E31"/>
    <w:rsid w:val="00CA1F73"/>
    <w:rsid w:val="00CA2398"/>
    <w:rsid w:val="00CA28E2"/>
    <w:rsid w:val="00CA2A84"/>
    <w:rsid w:val="00CA2E85"/>
    <w:rsid w:val="00CA3113"/>
    <w:rsid w:val="00CA3469"/>
    <w:rsid w:val="00CA4100"/>
    <w:rsid w:val="00CB00B9"/>
    <w:rsid w:val="00CB03B3"/>
    <w:rsid w:val="00CB0ED3"/>
    <w:rsid w:val="00CB24CE"/>
    <w:rsid w:val="00CB38C8"/>
    <w:rsid w:val="00CB41C0"/>
    <w:rsid w:val="00CB44BE"/>
    <w:rsid w:val="00CB5C6B"/>
    <w:rsid w:val="00CB5DC7"/>
    <w:rsid w:val="00CB605A"/>
    <w:rsid w:val="00CB675A"/>
    <w:rsid w:val="00CB708E"/>
    <w:rsid w:val="00CC13C4"/>
    <w:rsid w:val="00CC1D2F"/>
    <w:rsid w:val="00CC3C0E"/>
    <w:rsid w:val="00CC3E64"/>
    <w:rsid w:val="00CC6D28"/>
    <w:rsid w:val="00CD0CBC"/>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6DA"/>
    <w:rsid w:val="00D2496A"/>
    <w:rsid w:val="00D25C59"/>
    <w:rsid w:val="00D26F59"/>
    <w:rsid w:val="00D304D0"/>
    <w:rsid w:val="00D308F5"/>
    <w:rsid w:val="00D30ABA"/>
    <w:rsid w:val="00D30B8C"/>
    <w:rsid w:val="00D30BE3"/>
    <w:rsid w:val="00D3153A"/>
    <w:rsid w:val="00D31D97"/>
    <w:rsid w:val="00D3306D"/>
    <w:rsid w:val="00D33449"/>
    <w:rsid w:val="00D341C8"/>
    <w:rsid w:val="00D346E9"/>
    <w:rsid w:val="00D34702"/>
    <w:rsid w:val="00D35E36"/>
    <w:rsid w:val="00D36019"/>
    <w:rsid w:val="00D36B8A"/>
    <w:rsid w:val="00D40629"/>
    <w:rsid w:val="00D40E18"/>
    <w:rsid w:val="00D40EDE"/>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090"/>
    <w:rsid w:val="00D67921"/>
    <w:rsid w:val="00D701C8"/>
    <w:rsid w:val="00D71DE0"/>
    <w:rsid w:val="00D74999"/>
    <w:rsid w:val="00D75105"/>
    <w:rsid w:val="00D7565F"/>
    <w:rsid w:val="00D75AEA"/>
    <w:rsid w:val="00D75FC2"/>
    <w:rsid w:val="00D76BF6"/>
    <w:rsid w:val="00D76C18"/>
    <w:rsid w:val="00D772D1"/>
    <w:rsid w:val="00D80D6D"/>
    <w:rsid w:val="00D80F7C"/>
    <w:rsid w:val="00D8149D"/>
    <w:rsid w:val="00D85717"/>
    <w:rsid w:val="00D85BEA"/>
    <w:rsid w:val="00D86873"/>
    <w:rsid w:val="00D871BF"/>
    <w:rsid w:val="00D90E1A"/>
    <w:rsid w:val="00D910C3"/>
    <w:rsid w:val="00D9184F"/>
    <w:rsid w:val="00D94636"/>
    <w:rsid w:val="00D9463E"/>
    <w:rsid w:val="00D957E8"/>
    <w:rsid w:val="00D95B0C"/>
    <w:rsid w:val="00D962A5"/>
    <w:rsid w:val="00D96B33"/>
    <w:rsid w:val="00DA0254"/>
    <w:rsid w:val="00DA26AF"/>
    <w:rsid w:val="00DA3AFC"/>
    <w:rsid w:val="00DA4694"/>
    <w:rsid w:val="00DA4B0B"/>
    <w:rsid w:val="00DA5583"/>
    <w:rsid w:val="00DA58AF"/>
    <w:rsid w:val="00DA5CE4"/>
    <w:rsid w:val="00DA750B"/>
    <w:rsid w:val="00DB01FF"/>
    <w:rsid w:val="00DB064F"/>
    <w:rsid w:val="00DB1EFA"/>
    <w:rsid w:val="00DB4050"/>
    <w:rsid w:val="00DB7AC3"/>
    <w:rsid w:val="00DC0029"/>
    <w:rsid w:val="00DC046F"/>
    <w:rsid w:val="00DC0F4D"/>
    <w:rsid w:val="00DC1507"/>
    <w:rsid w:val="00DC288D"/>
    <w:rsid w:val="00DC3298"/>
    <w:rsid w:val="00DC3542"/>
    <w:rsid w:val="00DC498D"/>
    <w:rsid w:val="00DC4DE4"/>
    <w:rsid w:val="00DC5AD9"/>
    <w:rsid w:val="00DC75D2"/>
    <w:rsid w:val="00DC7C8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092"/>
    <w:rsid w:val="00DE4565"/>
    <w:rsid w:val="00DE4E74"/>
    <w:rsid w:val="00DE5076"/>
    <w:rsid w:val="00DE55CA"/>
    <w:rsid w:val="00DE601B"/>
    <w:rsid w:val="00DE6A85"/>
    <w:rsid w:val="00DE6E48"/>
    <w:rsid w:val="00DF09EA"/>
    <w:rsid w:val="00DF0BAC"/>
    <w:rsid w:val="00DF111D"/>
    <w:rsid w:val="00DF222E"/>
    <w:rsid w:val="00DF4C84"/>
    <w:rsid w:val="00DF5916"/>
    <w:rsid w:val="00DF6361"/>
    <w:rsid w:val="00DF70A3"/>
    <w:rsid w:val="00DF741A"/>
    <w:rsid w:val="00E00032"/>
    <w:rsid w:val="00E0074A"/>
    <w:rsid w:val="00E021DA"/>
    <w:rsid w:val="00E02C96"/>
    <w:rsid w:val="00E044EF"/>
    <w:rsid w:val="00E05F3B"/>
    <w:rsid w:val="00E06103"/>
    <w:rsid w:val="00E074AB"/>
    <w:rsid w:val="00E07AE8"/>
    <w:rsid w:val="00E109B6"/>
    <w:rsid w:val="00E11136"/>
    <w:rsid w:val="00E12684"/>
    <w:rsid w:val="00E13395"/>
    <w:rsid w:val="00E15AE3"/>
    <w:rsid w:val="00E160EB"/>
    <w:rsid w:val="00E162C5"/>
    <w:rsid w:val="00E16B14"/>
    <w:rsid w:val="00E17239"/>
    <w:rsid w:val="00E1764D"/>
    <w:rsid w:val="00E17919"/>
    <w:rsid w:val="00E208C7"/>
    <w:rsid w:val="00E21B5C"/>
    <w:rsid w:val="00E24B06"/>
    <w:rsid w:val="00E24BCC"/>
    <w:rsid w:val="00E25E0E"/>
    <w:rsid w:val="00E26277"/>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AAD"/>
    <w:rsid w:val="00E51D02"/>
    <w:rsid w:val="00E523E3"/>
    <w:rsid w:val="00E523F7"/>
    <w:rsid w:val="00E52B49"/>
    <w:rsid w:val="00E5347E"/>
    <w:rsid w:val="00E534F0"/>
    <w:rsid w:val="00E54FBC"/>
    <w:rsid w:val="00E56516"/>
    <w:rsid w:val="00E56666"/>
    <w:rsid w:val="00E601E6"/>
    <w:rsid w:val="00E6072B"/>
    <w:rsid w:val="00E60994"/>
    <w:rsid w:val="00E6148D"/>
    <w:rsid w:val="00E6227D"/>
    <w:rsid w:val="00E625C2"/>
    <w:rsid w:val="00E6345A"/>
    <w:rsid w:val="00E63BA7"/>
    <w:rsid w:val="00E650C6"/>
    <w:rsid w:val="00E67CD5"/>
    <w:rsid w:val="00E712FC"/>
    <w:rsid w:val="00E71981"/>
    <w:rsid w:val="00E721D9"/>
    <w:rsid w:val="00E7254F"/>
    <w:rsid w:val="00E7359C"/>
    <w:rsid w:val="00E73FEA"/>
    <w:rsid w:val="00E74FF9"/>
    <w:rsid w:val="00E75D7C"/>
    <w:rsid w:val="00E81422"/>
    <w:rsid w:val="00E829D3"/>
    <w:rsid w:val="00E83D9D"/>
    <w:rsid w:val="00E87873"/>
    <w:rsid w:val="00E909B8"/>
    <w:rsid w:val="00E916F0"/>
    <w:rsid w:val="00E91B86"/>
    <w:rsid w:val="00E926EB"/>
    <w:rsid w:val="00E939FA"/>
    <w:rsid w:val="00E93E63"/>
    <w:rsid w:val="00E947CD"/>
    <w:rsid w:val="00E948D0"/>
    <w:rsid w:val="00E94AED"/>
    <w:rsid w:val="00E94C6D"/>
    <w:rsid w:val="00E94C6E"/>
    <w:rsid w:val="00E97E0B"/>
    <w:rsid w:val="00EA046B"/>
    <w:rsid w:val="00EA0BCF"/>
    <w:rsid w:val="00EA4817"/>
    <w:rsid w:val="00EA54D5"/>
    <w:rsid w:val="00EA5E04"/>
    <w:rsid w:val="00EA6590"/>
    <w:rsid w:val="00EA7BC3"/>
    <w:rsid w:val="00EB01AC"/>
    <w:rsid w:val="00EB06C5"/>
    <w:rsid w:val="00EB1C72"/>
    <w:rsid w:val="00EB2520"/>
    <w:rsid w:val="00EB2752"/>
    <w:rsid w:val="00EB313E"/>
    <w:rsid w:val="00EB35DA"/>
    <w:rsid w:val="00EB3983"/>
    <w:rsid w:val="00EB4BDC"/>
    <w:rsid w:val="00EC0C4A"/>
    <w:rsid w:val="00EC11C9"/>
    <w:rsid w:val="00EC2279"/>
    <w:rsid w:val="00EC2930"/>
    <w:rsid w:val="00EC38B7"/>
    <w:rsid w:val="00EC4E75"/>
    <w:rsid w:val="00EC5981"/>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6BD4"/>
    <w:rsid w:val="00EF7982"/>
    <w:rsid w:val="00F014B0"/>
    <w:rsid w:val="00F01745"/>
    <w:rsid w:val="00F03092"/>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1E6B"/>
    <w:rsid w:val="00F12202"/>
    <w:rsid w:val="00F12230"/>
    <w:rsid w:val="00F12EA9"/>
    <w:rsid w:val="00F12EB7"/>
    <w:rsid w:val="00F1381B"/>
    <w:rsid w:val="00F13B58"/>
    <w:rsid w:val="00F13DA9"/>
    <w:rsid w:val="00F14E21"/>
    <w:rsid w:val="00F15E56"/>
    <w:rsid w:val="00F16166"/>
    <w:rsid w:val="00F1776D"/>
    <w:rsid w:val="00F2055A"/>
    <w:rsid w:val="00F20EE0"/>
    <w:rsid w:val="00F215AD"/>
    <w:rsid w:val="00F23560"/>
    <w:rsid w:val="00F24B21"/>
    <w:rsid w:val="00F25056"/>
    <w:rsid w:val="00F25844"/>
    <w:rsid w:val="00F261B4"/>
    <w:rsid w:val="00F26EC8"/>
    <w:rsid w:val="00F27171"/>
    <w:rsid w:val="00F312B1"/>
    <w:rsid w:val="00F331D4"/>
    <w:rsid w:val="00F344CF"/>
    <w:rsid w:val="00F34DD7"/>
    <w:rsid w:val="00F36351"/>
    <w:rsid w:val="00F369EE"/>
    <w:rsid w:val="00F3713D"/>
    <w:rsid w:val="00F3736E"/>
    <w:rsid w:val="00F378D2"/>
    <w:rsid w:val="00F41136"/>
    <w:rsid w:val="00F41376"/>
    <w:rsid w:val="00F4164C"/>
    <w:rsid w:val="00F41B64"/>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4722"/>
    <w:rsid w:val="00F66A4D"/>
    <w:rsid w:val="00F71CC6"/>
    <w:rsid w:val="00F752B1"/>
    <w:rsid w:val="00F75575"/>
    <w:rsid w:val="00F75711"/>
    <w:rsid w:val="00F758E4"/>
    <w:rsid w:val="00F75E6E"/>
    <w:rsid w:val="00F767BD"/>
    <w:rsid w:val="00F768B2"/>
    <w:rsid w:val="00F779E6"/>
    <w:rsid w:val="00F802A0"/>
    <w:rsid w:val="00F81216"/>
    <w:rsid w:val="00F8261B"/>
    <w:rsid w:val="00F841D3"/>
    <w:rsid w:val="00F8491C"/>
    <w:rsid w:val="00F853C1"/>
    <w:rsid w:val="00F9048F"/>
    <w:rsid w:val="00F9151B"/>
    <w:rsid w:val="00F9213D"/>
    <w:rsid w:val="00F92D3A"/>
    <w:rsid w:val="00F94338"/>
    <w:rsid w:val="00F94B2A"/>
    <w:rsid w:val="00F94F43"/>
    <w:rsid w:val="00F96CB3"/>
    <w:rsid w:val="00FA07DA"/>
    <w:rsid w:val="00FA3CC3"/>
    <w:rsid w:val="00FA5C99"/>
    <w:rsid w:val="00FA731B"/>
    <w:rsid w:val="00FA75EC"/>
    <w:rsid w:val="00FA7BC3"/>
    <w:rsid w:val="00FB19B4"/>
    <w:rsid w:val="00FB1C3A"/>
    <w:rsid w:val="00FB268A"/>
    <w:rsid w:val="00FB3F73"/>
    <w:rsid w:val="00FB4011"/>
    <w:rsid w:val="00FB522E"/>
    <w:rsid w:val="00FB6485"/>
    <w:rsid w:val="00FB6F15"/>
    <w:rsid w:val="00FB723E"/>
    <w:rsid w:val="00FB76F0"/>
    <w:rsid w:val="00FB7E53"/>
    <w:rsid w:val="00FC0100"/>
    <w:rsid w:val="00FC031B"/>
    <w:rsid w:val="00FC1AE8"/>
    <w:rsid w:val="00FC2651"/>
    <w:rsid w:val="00FC4A02"/>
    <w:rsid w:val="00FC4E77"/>
    <w:rsid w:val="00FC710F"/>
    <w:rsid w:val="00FC773B"/>
    <w:rsid w:val="00FC7DBB"/>
    <w:rsid w:val="00FD00EA"/>
    <w:rsid w:val="00FD38D5"/>
    <w:rsid w:val="00FD4EBC"/>
    <w:rsid w:val="00FD5DC9"/>
    <w:rsid w:val="00FE04AA"/>
    <w:rsid w:val="00FE10C9"/>
    <w:rsid w:val="00FE117A"/>
    <w:rsid w:val="00FE19DA"/>
    <w:rsid w:val="00FE2588"/>
    <w:rsid w:val="00FE3CB7"/>
    <w:rsid w:val="00FE503B"/>
    <w:rsid w:val="00FE55BA"/>
    <w:rsid w:val="00FF00C2"/>
    <w:rsid w:val="00FF0C09"/>
    <w:rsid w:val="00FF0E7B"/>
    <w:rsid w:val="00FF0F4E"/>
    <w:rsid w:val="00FF101C"/>
    <w:rsid w:val="00FF14B5"/>
    <w:rsid w:val="00FF3BAF"/>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5FB181"/>
  <w15:docId w15:val="{41E46B94-0660-4B2C-8AA3-A5718135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239"/>
    <w:pPr>
      <w:jc w:val="both"/>
    </w:pPr>
    <w:rPr>
      <w:rFonts w:ascii="Arial" w:hAnsi="Arial"/>
    </w:rPr>
  </w:style>
  <w:style w:type="paragraph" w:styleId="Heading1">
    <w:name w:val="heading 1"/>
    <w:next w:val="Normal"/>
    <w:autoRedefine/>
    <w:qFormat/>
    <w:rsid w:val="00265A86"/>
    <w:pPr>
      <w:keepNext/>
      <w:jc w:val="center"/>
      <w:outlineLvl w:val="0"/>
    </w:pPr>
    <w:rPr>
      <w:rFonts w:ascii="Arial" w:hAnsi="Arial"/>
      <w:caps/>
      <w:lang w:val="fr-FR"/>
    </w:rPr>
  </w:style>
  <w:style w:type="paragraph" w:styleId="Heading2">
    <w:name w:val="heading 2"/>
    <w:next w:val="Normal"/>
    <w:autoRedefine/>
    <w:qFormat/>
    <w:rsid w:val="00265A86"/>
    <w:pPr>
      <w:keepNext/>
      <w:jc w:val="both"/>
      <w:outlineLvl w:val="1"/>
    </w:pPr>
    <w:rPr>
      <w:rFonts w:ascii="Arial" w:hAnsi="Arial"/>
      <w:lang w:val="fr-FR"/>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uiPriority w:val="39"/>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basedOn w:val="DefaultParagraphFont"/>
    <w:uiPriority w:val="99"/>
    <w:rsid w:val="00E17239"/>
    <w:rPr>
      <w:rFonts w:ascii="Arial" w:hAnsi="Arial"/>
      <w:noProof/>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customStyle="1" w:styleId="Titleofdoc0">
    <w:name w:val="Title_of_doc"/>
    <w:basedOn w:val="TitleofDoc"/>
    <w:rsid w:val="00DF0BAC"/>
    <w:pPr>
      <w:spacing w:before="600" w:after="240"/>
      <w:jc w:val="left"/>
    </w:pPr>
    <w:rPr>
      <w:b/>
    </w:rPr>
  </w:style>
  <w:style w:type="character" w:customStyle="1" w:styleId="EndnoteTextChar">
    <w:name w:val="Endnote Text Char"/>
    <w:basedOn w:val="DefaultParagraphFont"/>
    <w:link w:val="EndnoteText"/>
    <w:rsid w:val="00DC7C82"/>
    <w:rPr>
      <w:rFonts w:ascii="Arial" w:hAnsi="Arial"/>
      <w:sz w:val="16"/>
    </w:rPr>
  </w:style>
  <w:style w:type="paragraph" w:styleId="ListParagraph">
    <w:name w:val="List Paragraph"/>
    <w:basedOn w:val="Normal"/>
    <w:uiPriority w:val="34"/>
    <w:qFormat/>
    <w:rsid w:val="00655B84"/>
    <w:pPr>
      <w:ind w:left="720"/>
      <w:contextualSpacing/>
    </w:pPr>
  </w:style>
  <w:style w:type="paragraph" w:customStyle="1" w:styleId="BasistekstNaktuinbouw">
    <w:name w:val="Basistekst Naktuinbouw"/>
    <w:basedOn w:val="Normal"/>
    <w:qFormat/>
    <w:rsid w:val="00EB4BDC"/>
    <w:pPr>
      <w:spacing w:line="240" w:lineRule="atLeast"/>
      <w:jc w:val="left"/>
    </w:pPr>
    <w:rPr>
      <w:rFonts w:cs="Maiandra GD"/>
      <w:color w:val="000000" w:themeColor="text1"/>
      <w:szCs w:val="18"/>
      <w:lang w:val="nl-NL" w:eastAsia="nl-NL"/>
    </w:rPr>
  </w:style>
  <w:style w:type="paragraph" w:customStyle="1" w:styleId="Sessiontc">
    <w:name w:val="Session_tc"/>
    <w:basedOn w:val="Normal"/>
    <w:rsid w:val="0043063A"/>
    <w:pPr>
      <w:spacing w:line="280" w:lineRule="exact"/>
      <w:jc w:val="left"/>
    </w:pPr>
    <w:rPr>
      <w:b/>
      <w:bCs/>
      <w:kern w:val="28"/>
    </w:rPr>
  </w:style>
  <w:style w:type="character" w:customStyle="1" w:styleId="HeaderChar">
    <w:name w:val="Header Char"/>
    <w:basedOn w:val="DefaultParagraphFont"/>
    <w:link w:val="Header"/>
    <w:rsid w:val="0043063A"/>
    <w:rPr>
      <w:rFonts w:ascii="Arial" w:hAnsi="Arial"/>
      <w:lang w:val="fr-FR"/>
    </w:rPr>
  </w:style>
  <w:style w:type="character" w:customStyle="1" w:styleId="BodyTextChar">
    <w:name w:val="Body Text Char"/>
    <w:basedOn w:val="DefaultParagraphFont"/>
    <w:link w:val="BodyText"/>
    <w:rsid w:val="00E17239"/>
    <w:rPr>
      <w:rFonts w:ascii="Arial" w:hAnsi="Arial"/>
    </w:rPr>
  </w:style>
  <w:style w:type="character" w:customStyle="1" w:styleId="BodyTextIndentChar">
    <w:name w:val="Body Text Indent Char"/>
    <w:basedOn w:val="DefaultParagraphFont"/>
    <w:link w:val="BodyTextIndent"/>
    <w:rsid w:val="00E17239"/>
    <w:rPr>
      <w:rFonts w:ascii="Arial" w:hAnsi="Arial"/>
      <w:lang w:val="es-ES_tradnl"/>
    </w:rPr>
  </w:style>
  <w:style w:type="character" w:customStyle="1" w:styleId="CommentTextChar">
    <w:name w:val="Comment Text Char"/>
    <w:basedOn w:val="DefaultParagraphFont"/>
    <w:link w:val="CommentText"/>
    <w:semiHidden/>
    <w:rsid w:val="00E17239"/>
    <w:rPr>
      <w:rFonts w:ascii="Arial" w:hAnsi="Arial"/>
      <w:sz w:val="22"/>
      <w:lang w:val="es-ES_tradnl"/>
    </w:rPr>
  </w:style>
  <w:style w:type="paragraph" w:customStyle="1" w:styleId="preparedby1">
    <w:name w:val="prepared_by"/>
    <w:basedOn w:val="preparedby0"/>
    <w:rsid w:val="009475EB"/>
    <w:pPr>
      <w:spacing w:before="0" w:after="240"/>
    </w:pPr>
    <w:rPr>
      <w:iCs/>
      <w:lang w:val="fr-FR"/>
    </w:rPr>
  </w:style>
  <w:style w:type="paragraph" w:customStyle="1" w:styleId="Disclaimer">
    <w:name w:val="Disclaimer"/>
    <w:next w:val="Normal"/>
    <w:qFormat/>
    <w:rsid w:val="009475EB"/>
    <w:pPr>
      <w:spacing w:after="600"/>
    </w:pPr>
    <w:rPr>
      <w:rFonts w:ascii="Arial" w:hAnsi="Arial"/>
      <w:i/>
      <w:iCs/>
      <w:color w:val="A6A6A6" w:themeColor="background1" w:themeShade="A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8.xml"/></Relationships>
</file>

<file path=word/_rels/endnotes.xml.rels><?xml version="1.0" encoding="UTF-8" standalone="yes"?>
<Relationships xmlns="http://schemas.openxmlformats.org/package/2006/relationships"><Relationship Id="rId8" Type="http://schemas.openxmlformats.org/officeDocument/2006/relationships/hyperlink" Target="https://www.upov.int/meetings/fr/doc_details.jsp?meeting_id=67773&amp;doc_id=563726" TargetMode="External"/><Relationship Id="rId13" Type="http://schemas.openxmlformats.org/officeDocument/2006/relationships/hyperlink" Target="https://www.upov.int/meetings/fr/doc_details.jsp?meeting_id=67773&amp;doc_id=563726" TargetMode="External"/><Relationship Id="rId18" Type="http://schemas.openxmlformats.org/officeDocument/2006/relationships/hyperlink" Target="https://www.upov.int/meetings/fr/doc_details.jsp?meeting_id=67773&amp;doc_id=563726" TargetMode="External"/><Relationship Id="rId3" Type="http://schemas.openxmlformats.org/officeDocument/2006/relationships/hyperlink" Target="https://www.upov.int/meetings/fr/doc_details.jsp?meeting_id=67773&amp;doc_id=563737" TargetMode="External"/><Relationship Id="rId21" Type="http://schemas.openxmlformats.org/officeDocument/2006/relationships/hyperlink" Target="https://www.upov.int/meetings/fr/doc_details.jsp?meeting_id=67773&amp;doc_id=563726" TargetMode="External"/><Relationship Id="rId7" Type="http://schemas.openxmlformats.org/officeDocument/2006/relationships/hyperlink" Target="https://www.upov.int/meetings/fr/doc_details.jsp?meeting_id=67773&amp;doc_id=563724" TargetMode="External"/><Relationship Id="rId12" Type="http://schemas.openxmlformats.org/officeDocument/2006/relationships/hyperlink" Target="https://www.upov.int/meetings/fr/doc_details.jsp?meeting_id=67773&amp;doc_id=563724" TargetMode="External"/><Relationship Id="rId17" Type="http://schemas.openxmlformats.org/officeDocument/2006/relationships/hyperlink" Target="https://www.upov.int/meetings/fr/doc_details.jsp?meeting_id=67773&amp;doc_id=563723" TargetMode="External"/><Relationship Id="rId2" Type="http://schemas.openxmlformats.org/officeDocument/2006/relationships/hyperlink" Target="https://www.upov.int/meetings/fr/doc_details.jsp?meeting_id=67773&amp;doc_id=563723" TargetMode="External"/><Relationship Id="rId16" Type="http://schemas.openxmlformats.org/officeDocument/2006/relationships/hyperlink" Target="https://www.upov.int/meetings/fr/doc_details.jsp?meeting_id=67773&amp;doc_id=563726" TargetMode="External"/><Relationship Id="rId20" Type="http://schemas.openxmlformats.org/officeDocument/2006/relationships/hyperlink" Target="https://www.upov.int/meetings/fr/doc_details.jsp?meeting_id=67773&amp;doc_id=563725" TargetMode="External"/><Relationship Id="rId1" Type="http://schemas.openxmlformats.org/officeDocument/2006/relationships/hyperlink" Target="https://www.upov.int/meetings/fr/doc_details.jsp?meeting_id=67773&amp;doc_id=563726" TargetMode="External"/><Relationship Id="rId6" Type="http://schemas.openxmlformats.org/officeDocument/2006/relationships/hyperlink" Target="https://www.upov.int/meetings/fr/doc_details.jsp?meeting_id=67773&amp;doc_id=563726" TargetMode="External"/><Relationship Id="rId11" Type="http://schemas.openxmlformats.org/officeDocument/2006/relationships/hyperlink" Target="https://www.upov.int/meetings/fr/doc_details.jsp?meeting_id=67773&amp;doc_id=563726" TargetMode="External"/><Relationship Id="rId5" Type="http://schemas.openxmlformats.org/officeDocument/2006/relationships/hyperlink" Target="https://www.upov.int/meetings/fr/doc_details.jsp?meeting_id=67773&amp;doc_id=563726" TargetMode="External"/><Relationship Id="rId15" Type="http://schemas.openxmlformats.org/officeDocument/2006/relationships/hyperlink" Target="https://www.upov.int/meetings/fr/doc_details.jsp?meeting_id=67773&amp;doc_id=563725" TargetMode="External"/><Relationship Id="rId10" Type="http://schemas.openxmlformats.org/officeDocument/2006/relationships/hyperlink" Target="https://www.upov.int/meetings/fr/doc_details.jsp?meeting_id=67773&amp;doc_id=563725" TargetMode="External"/><Relationship Id="rId19" Type="http://schemas.openxmlformats.org/officeDocument/2006/relationships/hyperlink" Target="https://www.upov.int/meetings/fr/doc_details.jsp?meeting_id=67773&amp;doc_id=563737" TargetMode="External"/><Relationship Id="rId4" Type="http://schemas.openxmlformats.org/officeDocument/2006/relationships/hyperlink" Target="https://www.upov.int/meetings/fr/doc_details.jsp?meeting_id=67773&amp;doc_id=563725" TargetMode="External"/><Relationship Id="rId9" Type="http://schemas.openxmlformats.org/officeDocument/2006/relationships/hyperlink" Target="https://www.upov.int/meetings/fr/doc_details.jsp?meeting_id=67773&amp;doc_id=563737" TargetMode="External"/><Relationship Id="rId14" Type="http://schemas.openxmlformats.org/officeDocument/2006/relationships/hyperlink" Target="https://www.upov.int/meetings/fr/doc_details.jsp?meeting_id=67773&amp;doc_id=563737" TargetMode="External"/><Relationship Id="rId22" Type="http://schemas.openxmlformats.org/officeDocument/2006/relationships/hyperlink" Target="https://www.upov.int/meetings/fr/doc_details.jsp?meeting_id=67773&amp;doc_id=563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FCFB2-B154-499B-BFC1-E83E16B57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13</Pages>
  <Words>5190</Words>
  <Characters>29589</Characters>
  <Application>Microsoft Office Word</Application>
  <DocSecurity>0</DocSecurity>
  <Lines>246</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WG-HRV/1/4</vt:lpstr>
      <vt:lpstr>WG-HRV/1/4</vt:lpstr>
    </vt:vector>
  </TitlesOfParts>
  <Company>UPOV</Company>
  <LinksUpToDate>false</LinksUpToDate>
  <CharactersWithSpaces>34710</CharactersWithSpaces>
  <SharedDoc>false</SharedDoc>
  <HLinks>
    <vt:vector size="60" baseType="variant">
      <vt:variant>
        <vt:i4>1441850</vt:i4>
      </vt:variant>
      <vt:variant>
        <vt:i4>56</vt:i4>
      </vt:variant>
      <vt:variant>
        <vt:i4>0</vt:i4>
      </vt:variant>
      <vt:variant>
        <vt:i4>5</vt:i4>
      </vt:variant>
      <vt:variant>
        <vt:lpwstr/>
      </vt:variant>
      <vt:variant>
        <vt:lpwstr>_Toc368330245</vt:lpwstr>
      </vt:variant>
      <vt:variant>
        <vt:i4>1441850</vt:i4>
      </vt:variant>
      <vt:variant>
        <vt:i4>50</vt:i4>
      </vt:variant>
      <vt:variant>
        <vt:i4>0</vt:i4>
      </vt:variant>
      <vt:variant>
        <vt:i4>5</vt:i4>
      </vt:variant>
      <vt:variant>
        <vt:lpwstr/>
      </vt:variant>
      <vt:variant>
        <vt:lpwstr>_Toc368330244</vt:lpwstr>
      </vt:variant>
      <vt:variant>
        <vt:i4>1441850</vt:i4>
      </vt:variant>
      <vt:variant>
        <vt:i4>44</vt:i4>
      </vt:variant>
      <vt:variant>
        <vt:i4>0</vt:i4>
      </vt:variant>
      <vt:variant>
        <vt:i4>5</vt:i4>
      </vt:variant>
      <vt:variant>
        <vt:lpwstr/>
      </vt:variant>
      <vt:variant>
        <vt:lpwstr>_Toc368330243</vt:lpwstr>
      </vt:variant>
      <vt:variant>
        <vt:i4>1441850</vt:i4>
      </vt:variant>
      <vt:variant>
        <vt:i4>38</vt:i4>
      </vt:variant>
      <vt:variant>
        <vt:i4>0</vt:i4>
      </vt:variant>
      <vt:variant>
        <vt:i4>5</vt:i4>
      </vt:variant>
      <vt:variant>
        <vt:lpwstr/>
      </vt:variant>
      <vt:variant>
        <vt:lpwstr>_Toc368330242</vt:lpwstr>
      </vt:variant>
      <vt:variant>
        <vt:i4>1441850</vt:i4>
      </vt:variant>
      <vt:variant>
        <vt:i4>32</vt:i4>
      </vt:variant>
      <vt:variant>
        <vt:i4>0</vt:i4>
      </vt:variant>
      <vt:variant>
        <vt:i4>5</vt:i4>
      </vt:variant>
      <vt:variant>
        <vt:lpwstr/>
      </vt:variant>
      <vt:variant>
        <vt:lpwstr>_Toc368330241</vt:lpwstr>
      </vt:variant>
      <vt:variant>
        <vt:i4>1441850</vt:i4>
      </vt:variant>
      <vt:variant>
        <vt:i4>26</vt:i4>
      </vt:variant>
      <vt:variant>
        <vt:i4>0</vt:i4>
      </vt:variant>
      <vt:variant>
        <vt:i4>5</vt:i4>
      </vt:variant>
      <vt:variant>
        <vt:lpwstr/>
      </vt:variant>
      <vt:variant>
        <vt:lpwstr>_Toc368330240</vt:lpwstr>
      </vt:variant>
      <vt:variant>
        <vt:i4>1114170</vt:i4>
      </vt:variant>
      <vt:variant>
        <vt:i4>20</vt:i4>
      </vt:variant>
      <vt:variant>
        <vt:i4>0</vt:i4>
      </vt:variant>
      <vt:variant>
        <vt:i4>5</vt:i4>
      </vt:variant>
      <vt:variant>
        <vt:lpwstr/>
      </vt:variant>
      <vt:variant>
        <vt:lpwstr>_Toc368330239</vt:lpwstr>
      </vt:variant>
      <vt:variant>
        <vt:i4>1114170</vt:i4>
      </vt:variant>
      <vt:variant>
        <vt:i4>14</vt:i4>
      </vt:variant>
      <vt:variant>
        <vt:i4>0</vt:i4>
      </vt:variant>
      <vt:variant>
        <vt:i4>5</vt:i4>
      </vt:variant>
      <vt:variant>
        <vt:lpwstr/>
      </vt:variant>
      <vt:variant>
        <vt:lpwstr>_Toc368330238</vt:lpwstr>
      </vt:variant>
      <vt:variant>
        <vt:i4>1114170</vt:i4>
      </vt:variant>
      <vt:variant>
        <vt:i4>8</vt:i4>
      </vt:variant>
      <vt:variant>
        <vt:i4>0</vt:i4>
      </vt:variant>
      <vt:variant>
        <vt:i4>5</vt:i4>
      </vt:variant>
      <vt:variant>
        <vt:lpwstr/>
      </vt:variant>
      <vt:variant>
        <vt:lpwstr>_Toc368330237</vt:lpwstr>
      </vt:variant>
      <vt:variant>
        <vt:i4>1114170</vt:i4>
      </vt:variant>
      <vt:variant>
        <vt:i4>2</vt:i4>
      </vt:variant>
      <vt:variant>
        <vt:i4>0</vt:i4>
      </vt:variant>
      <vt:variant>
        <vt:i4>5</vt:i4>
      </vt:variant>
      <vt:variant>
        <vt:lpwstr/>
      </vt:variant>
      <vt:variant>
        <vt:lpwstr>_Toc368330236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WG-HRV/1/4</dc:title>
  <dc:creator>BUTTON Peter</dc:creator>
  <cp:keywords>FOR OFFICIAL USE ONLY</cp:keywords>
  <cp:lastModifiedBy>SANCHEZ VIZCAINO GOMEZ Rosa Maria</cp:lastModifiedBy>
  <cp:revision>8</cp:revision>
  <cp:lastPrinted>2013-11-08T15:44:00Z</cp:lastPrinted>
  <dcterms:created xsi:type="dcterms:W3CDTF">2022-02-22T10:04:00Z</dcterms:created>
  <dcterms:modified xsi:type="dcterms:W3CDTF">2022-02-25T16:38:00Z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8cee60ab-504d-4a3d-a043-9053bf3df359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