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3008E" w:rsidRPr="00AA1E31" w:rsidTr="00974BA3">
        <w:tc>
          <w:tcPr>
            <w:tcW w:w="6522" w:type="dxa"/>
          </w:tcPr>
          <w:p w:rsidR="0013008E" w:rsidRPr="00AA1E31" w:rsidRDefault="0013008E" w:rsidP="00974BA3">
            <w:r w:rsidRPr="00AA1E31">
              <w:rPr>
                <w:noProof/>
                <w:lang w:val="en-US"/>
              </w:rPr>
              <w:drawing>
                <wp:inline distT="0" distB="0" distL="0" distR="0" wp14:anchorId="6178BF5B" wp14:editId="7051DED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3008E" w:rsidRPr="00AA1E31" w:rsidRDefault="0013008E" w:rsidP="00974BA3">
            <w:pPr>
              <w:pStyle w:val="Lettrine"/>
            </w:pPr>
            <w:r w:rsidRPr="00AA1E31">
              <w:t>F</w:t>
            </w:r>
          </w:p>
        </w:tc>
      </w:tr>
      <w:tr w:rsidR="0013008E" w:rsidRPr="004851BB" w:rsidTr="00974BA3">
        <w:trPr>
          <w:trHeight w:val="219"/>
        </w:trPr>
        <w:tc>
          <w:tcPr>
            <w:tcW w:w="6522" w:type="dxa"/>
          </w:tcPr>
          <w:p w:rsidR="0013008E" w:rsidRPr="00AA1E31" w:rsidRDefault="0013008E" w:rsidP="00974BA3">
            <w:pPr>
              <w:pStyle w:val="upove"/>
            </w:pPr>
            <w:r w:rsidRPr="00AA1E31">
              <w:t>Union internationale pour la protection des obtentions végétales</w:t>
            </w:r>
          </w:p>
        </w:tc>
        <w:tc>
          <w:tcPr>
            <w:tcW w:w="3117" w:type="dxa"/>
          </w:tcPr>
          <w:p w:rsidR="0013008E" w:rsidRPr="00AA1E31" w:rsidRDefault="0013008E" w:rsidP="00974BA3"/>
        </w:tc>
      </w:tr>
    </w:tbl>
    <w:p w:rsidR="0013008E" w:rsidRPr="00AA1E31" w:rsidRDefault="0013008E" w:rsidP="0013008E"/>
    <w:p w:rsidR="0013008E" w:rsidRPr="00AA1E31" w:rsidRDefault="0013008E" w:rsidP="0013008E"/>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3008E" w:rsidRPr="004851BB" w:rsidTr="00974BA3">
        <w:tc>
          <w:tcPr>
            <w:tcW w:w="6512" w:type="dxa"/>
          </w:tcPr>
          <w:p w:rsidR="0013008E" w:rsidRPr="00AA1E31" w:rsidRDefault="0013008E" w:rsidP="00974BA3">
            <w:pPr>
              <w:pStyle w:val="Sessiontc"/>
            </w:pPr>
            <w:r w:rsidRPr="00AA1E31">
              <w:t>Réunion sur l</w:t>
            </w:r>
            <w:r>
              <w:t>’</w:t>
            </w:r>
            <w:r w:rsidRPr="00AA1E31">
              <w:t>élaboration d</w:t>
            </w:r>
            <w:r>
              <w:t>’</w:t>
            </w:r>
            <w:r w:rsidRPr="00AA1E31">
              <w:t xml:space="preserve">un formulaire de demande </w:t>
            </w:r>
            <w:r w:rsidRPr="00AA1E31">
              <w:br/>
              <w:t>électronique</w:t>
            </w:r>
          </w:p>
          <w:p w:rsidR="0013008E" w:rsidRPr="00AA1E31" w:rsidRDefault="0013008E" w:rsidP="00974BA3">
            <w:pPr>
              <w:pStyle w:val="Sessiontcplacedate"/>
            </w:pPr>
            <w:r w:rsidRPr="00AA1E31">
              <w:t>Dix</w:t>
            </w:r>
            <w:r>
              <w:noBreakHyphen/>
            </w:r>
            <w:r w:rsidRPr="00AA1E31">
              <w:t>neuvième réunion</w:t>
            </w:r>
          </w:p>
          <w:p w:rsidR="0013008E" w:rsidRPr="00AA1E31" w:rsidRDefault="0013008E" w:rsidP="00974BA3">
            <w:pPr>
              <w:pStyle w:val="Sessiontcplacedate"/>
              <w:rPr>
                <w:sz w:val="22"/>
              </w:rPr>
            </w:pPr>
            <w:r w:rsidRPr="00AA1E31">
              <w:t>16 mars 2022 (réunion virtuelle)</w:t>
            </w:r>
          </w:p>
        </w:tc>
        <w:tc>
          <w:tcPr>
            <w:tcW w:w="3127" w:type="dxa"/>
          </w:tcPr>
          <w:p w:rsidR="0013008E" w:rsidRPr="00AA1E31" w:rsidRDefault="0013008E" w:rsidP="0013008E">
            <w:pPr>
              <w:pStyle w:val="Doccode"/>
              <w:spacing w:before="40"/>
              <w:rPr>
                <w:sz w:val="20"/>
                <w:lang w:val="fr-FR"/>
              </w:rPr>
            </w:pPr>
            <w:r w:rsidRPr="00AA1E31">
              <w:rPr>
                <w:sz w:val="20"/>
                <w:lang w:val="fr-FR"/>
              </w:rPr>
              <w:t>UPOV/EAF/19/3</w:t>
            </w:r>
          </w:p>
          <w:p w:rsidR="0013008E" w:rsidRPr="0013008E" w:rsidRDefault="0013008E" w:rsidP="0013008E">
            <w:pPr>
              <w:pStyle w:val="Doccode"/>
              <w:spacing w:before="480" w:line="240" w:lineRule="atLeast"/>
              <w:rPr>
                <w:b w:val="0"/>
                <w:spacing w:val="0"/>
                <w:sz w:val="20"/>
                <w:lang w:val="fr-FR"/>
              </w:rPr>
            </w:pPr>
            <w:r w:rsidRPr="0013008E">
              <w:rPr>
                <w:spacing w:val="0"/>
                <w:sz w:val="20"/>
                <w:lang w:val="fr-FR"/>
              </w:rPr>
              <w:t>Original :</w:t>
            </w:r>
            <w:r w:rsidRPr="0013008E">
              <w:rPr>
                <w:b w:val="0"/>
                <w:spacing w:val="0"/>
                <w:sz w:val="20"/>
                <w:lang w:val="fr-FR"/>
              </w:rPr>
              <w:t xml:space="preserve"> anglais</w:t>
            </w:r>
          </w:p>
          <w:p w:rsidR="0013008E" w:rsidRPr="00AA1E31" w:rsidRDefault="0013008E" w:rsidP="0013008E">
            <w:pPr>
              <w:pStyle w:val="Docoriginal"/>
              <w:spacing w:before="0"/>
              <w:contextualSpacing w:val="0"/>
            </w:pPr>
            <w:r w:rsidRPr="0013008E">
              <w:rPr>
                <w:spacing w:val="0"/>
                <w:sz w:val="20"/>
              </w:rPr>
              <w:t>Date </w:t>
            </w:r>
            <w:r w:rsidRPr="0013008E">
              <w:rPr>
                <w:b w:val="0"/>
                <w:spacing w:val="0"/>
                <w:sz w:val="20"/>
              </w:rPr>
              <w:t xml:space="preserve">: 25 avril 2022 </w:t>
            </w:r>
          </w:p>
        </w:tc>
      </w:tr>
    </w:tbl>
    <w:p w:rsidR="0013008E" w:rsidRPr="00AA1E31" w:rsidRDefault="0013008E" w:rsidP="0013008E">
      <w:pPr>
        <w:pStyle w:val="Titleofdoc0"/>
      </w:pPr>
      <w:r w:rsidRPr="00AA1E31">
        <w:t>Compte rendu</w:t>
      </w:r>
    </w:p>
    <w:p w:rsidR="0013008E" w:rsidRPr="00AA1E31" w:rsidRDefault="0013008E" w:rsidP="0013008E">
      <w:pPr>
        <w:pStyle w:val="preparedby0"/>
        <w:jc w:val="left"/>
      </w:pPr>
      <w:r w:rsidRPr="00AA1E31">
        <w:t>ado</w:t>
      </w:r>
      <w:r>
        <w:t>pté par les participants de la R</w:t>
      </w:r>
      <w:r w:rsidRPr="00AA1E31">
        <w:t>éunion en vue de l</w:t>
      </w:r>
      <w:r>
        <w:t>’</w:t>
      </w:r>
      <w:r w:rsidRPr="00AA1E31">
        <w:t>élaboration d</w:t>
      </w:r>
      <w:r>
        <w:t>’</w:t>
      </w:r>
      <w:r w:rsidRPr="00AA1E31">
        <w:t xml:space="preserve">un formulaire </w:t>
      </w:r>
      <w:r>
        <w:t xml:space="preserve">de demande </w:t>
      </w:r>
      <w:r w:rsidRPr="00AA1E31">
        <w:t>électronique</w:t>
      </w:r>
    </w:p>
    <w:p w:rsidR="0013008E" w:rsidRPr="00AA1E31" w:rsidRDefault="0013008E" w:rsidP="0013008E">
      <w:pPr>
        <w:pStyle w:val="Disclaimer"/>
        <w:rPr>
          <w:lang w:val="fr-FR"/>
        </w:rPr>
      </w:pPr>
      <w:r w:rsidRPr="00AA1E31">
        <w:rPr>
          <w:lang w:val="fr-FR"/>
        </w:rPr>
        <w:t>Avertissement</w:t>
      </w:r>
      <w:r>
        <w:rPr>
          <w:lang w:val="fr-FR"/>
        </w:rPr>
        <w:t> :</w:t>
      </w:r>
      <w:r w:rsidRPr="00AA1E31">
        <w:rPr>
          <w:lang w:val="fr-FR"/>
        </w:rPr>
        <w:t xml:space="preserve"> le présent document ne représente pas les principes ou les orientations de l</w:t>
      </w:r>
      <w:r>
        <w:rPr>
          <w:lang w:val="fr-FR"/>
        </w:rPr>
        <w:t>’</w:t>
      </w:r>
      <w:r w:rsidRPr="00AA1E31">
        <w:rPr>
          <w:lang w:val="fr-FR"/>
        </w:rPr>
        <w:t>UPOV</w:t>
      </w:r>
    </w:p>
    <w:p w:rsidR="0013008E" w:rsidRPr="00B25786" w:rsidRDefault="0013008E" w:rsidP="0013008E">
      <w:pPr>
        <w:pStyle w:val="Heading1"/>
      </w:pPr>
      <w:r w:rsidRPr="00B25786">
        <w:t>Alloc</w:t>
      </w:r>
      <w:r>
        <w:t>U</w:t>
      </w:r>
      <w:r w:rsidRPr="00B25786">
        <w:t>tion de bienvenue et ouverture</w:t>
      </w:r>
    </w:p>
    <w:p w:rsidR="0013008E" w:rsidRPr="00AA1E31" w:rsidRDefault="0013008E" w:rsidP="0013008E">
      <w:pPr>
        <w:pStyle w:val="BodyText"/>
      </w:pPr>
    </w:p>
    <w:p w:rsidR="0013008E" w:rsidRPr="003702A3" w:rsidRDefault="0013008E" w:rsidP="0013008E">
      <w:r>
        <w:fldChar w:fldCharType="begin"/>
      </w:r>
      <w:r>
        <w:instrText xml:space="preserve"> AUTONUM  </w:instrText>
      </w:r>
      <w:r>
        <w:fldChar w:fldCharType="end"/>
      </w:r>
      <w:r>
        <w:tab/>
      </w:r>
      <w:r w:rsidRPr="003702A3">
        <w:t>La dix</w:t>
      </w:r>
      <w:r w:rsidRPr="003702A3">
        <w:noBreakHyphen/>
        <w:t>neuvième réunion sur l’élaboration d’un formulaire de demande électronique (réunion EAF/19), organisée par des moyens électroniques, a été ouverte et présidée par M. Peter Button, Secrétaire général adjoint de l’UPOV, qui souhaite la bienvenue aux participants.</w:t>
      </w:r>
    </w:p>
    <w:p w:rsidR="0013008E" w:rsidRPr="00AA1E31" w:rsidRDefault="0013008E" w:rsidP="0013008E">
      <w:pPr>
        <w:pStyle w:val="BodyText"/>
      </w:pPr>
    </w:p>
    <w:p w:rsidR="0013008E" w:rsidRPr="003702A3" w:rsidRDefault="0013008E" w:rsidP="0013008E">
      <w:r>
        <w:fldChar w:fldCharType="begin"/>
      </w:r>
      <w:r>
        <w:instrText xml:space="preserve"> AUTONUM  </w:instrText>
      </w:r>
      <w:r>
        <w:fldChar w:fldCharType="end"/>
      </w:r>
      <w:r>
        <w:tab/>
      </w:r>
      <w:r w:rsidRPr="003702A3">
        <w:t>La liste des participants fait l’objet de l’annexe I du présent compte rendu.</w:t>
      </w:r>
    </w:p>
    <w:p w:rsidR="0013008E" w:rsidRPr="00C448DB" w:rsidRDefault="0013008E" w:rsidP="0013008E">
      <w:pPr>
        <w:pStyle w:val="BodyText"/>
      </w:pPr>
    </w:p>
    <w:p w:rsidR="0013008E" w:rsidRPr="00C448DB" w:rsidRDefault="0013008E" w:rsidP="0013008E">
      <w:pPr>
        <w:pStyle w:val="BodyText"/>
      </w:pPr>
    </w:p>
    <w:p w:rsidR="0013008E" w:rsidRPr="00AA1E31" w:rsidRDefault="0013008E" w:rsidP="0013008E">
      <w:pPr>
        <w:pStyle w:val="Heading1"/>
      </w:pPr>
      <w:bookmarkStart w:id="0" w:name="Approval_of_the_agenda"/>
      <w:bookmarkEnd w:id="0"/>
      <w:r>
        <w:t>A</w:t>
      </w:r>
      <w:r w:rsidRPr="00AA1E31">
        <w:t>doption de l</w:t>
      </w:r>
      <w:r>
        <w:t>’</w:t>
      </w:r>
      <w:r w:rsidRPr="00AA1E31">
        <w:t>ordre du jour</w:t>
      </w:r>
    </w:p>
    <w:p w:rsidR="0013008E" w:rsidRPr="00AA1E31" w:rsidRDefault="0013008E" w:rsidP="0013008E">
      <w:pPr>
        <w:pStyle w:val="BodyText"/>
      </w:pPr>
    </w:p>
    <w:p w:rsidR="0013008E" w:rsidRPr="003702A3" w:rsidRDefault="0013008E" w:rsidP="0013008E">
      <w:r>
        <w:fldChar w:fldCharType="begin"/>
      </w:r>
      <w:r>
        <w:instrText xml:space="preserve"> AUTONUM  </w:instrText>
      </w:r>
      <w:r>
        <w:fldChar w:fldCharType="end"/>
      </w:r>
      <w:r>
        <w:tab/>
      </w:r>
      <w:r w:rsidRPr="003702A3">
        <w:t>Les participants de la réunion adoptent le projet d’ordre du jour tel qu’il figure dans le document UPOV/EAF/19/1.</w:t>
      </w:r>
    </w:p>
    <w:p w:rsidR="0013008E" w:rsidRPr="00C448DB" w:rsidRDefault="0013008E" w:rsidP="0013008E">
      <w:pPr>
        <w:pStyle w:val="BodyText"/>
      </w:pPr>
    </w:p>
    <w:p w:rsidR="0013008E" w:rsidRPr="00C448DB" w:rsidRDefault="0013008E" w:rsidP="0013008E">
      <w:pPr>
        <w:pStyle w:val="BodyText"/>
      </w:pPr>
    </w:p>
    <w:p w:rsidR="0013008E" w:rsidRPr="00AA1E31" w:rsidRDefault="0013008E" w:rsidP="0013008E">
      <w:pPr>
        <w:pStyle w:val="Heading1"/>
      </w:pPr>
      <w:bookmarkStart w:id="1" w:name="Developments_concerning_UPOV_PRISMA"/>
      <w:bookmarkEnd w:id="1"/>
      <w:r>
        <w:t>F</w:t>
      </w:r>
      <w:r w:rsidRPr="00AA1E31">
        <w:t>aits nouveaux concernant UPOV PRISMA</w:t>
      </w:r>
    </w:p>
    <w:p w:rsidR="0013008E" w:rsidRPr="00AA1E31" w:rsidRDefault="0013008E" w:rsidP="0013008E">
      <w:pPr>
        <w:pStyle w:val="BodyText"/>
      </w:pPr>
    </w:p>
    <w:p w:rsidR="0013008E" w:rsidRPr="003702A3" w:rsidRDefault="0013008E" w:rsidP="0013008E">
      <w:r>
        <w:fldChar w:fldCharType="begin"/>
      </w:r>
      <w:r>
        <w:instrText xml:space="preserve"> AUTONUM  </w:instrText>
      </w:r>
      <w:r>
        <w:fldChar w:fldCharType="end"/>
      </w:r>
      <w:r>
        <w:tab/>
      </w:r>
      <w:r w:rsidRPr="003702A3">
        <w:t>Les participants de la réunion examinent le document UPOV/EAF/19/2 Rev. (F)/ UPOV/EAF/19/2 Rev. Corr. (E, S) “Faits nouveaux concernant UPOV PRISMA” et suivent un exposé présenté par le Bureau de l’Union sur les faits nouveaux concernant UPOV PRISMA, dont une copie fait l’objet de l’annexe II du présent document.</w:t>
      </w:r>
    </w:p>
    <w:p w:rsidR="0013008E" w:rsidRPr="00AA1E31" w:rsidRDefault="0013008E" w:rsidP="0013008E">
      <w:pPr>
        <w:pStyle w:val="BodyText"/>
      </w:pPr>
    </w:p>
    <w:p w:rsidR="0013008E" w:rsidRDefault="0013008E" w:rsidP="0013008E">
      <w:pPr>
        <w:pStyle w:val="Heading2"/>
        <w:rPr>
          <w:lang w:val="fr-FR"/>
        </w:rPr>
      </w:pPr>
      <w:bookmarkStart w:id="2" w:name="Use_of_UPOV_PRISMA_(as_of_January_31,_20"/>
      <w:bookmarkEnd w:id="2"/>
      <w:r w:rsidRPr="00AA1E31">
        <w:rPr>
          <w:lang w:val="fr-FR"/>
        </w:rPr>
        <w:t>Utilisation d</w:t>
      </w:r>
      <w:r>
        <w:rPr>
          <w:lang w:val="fr-FR"/>
        </w:rPr>
        <w:t>’</w:t>
      </w:r>
      <w:r w:rsidRPr="00AA1E31">
        <w:rPr>
          <w:lang w:val="fr-FR"/>
        </w:rPr>
        <w:t>UPOV PRISMA (au 31 janvier 2022)</w:t>
      </w:r>
    </w:p>
    <w:p w:rsidR="0013008E" w:rsidRPr="00C448DB" w:rsidRDefault="0013008E" w:rsidP="0013008E"/>
    <w:p w:rsidR="0013008E" w:rsidRPr="003702A3" w:rsidRDefault="0013008E" w:rsidP="0013008E">
      <w:r>
        <w:fldChar w:fldCharType="begin"/>
      </w:r>
      <w:r>
        <w:instrText xml:space="preserve"> AUTONUM  </w:instrText>
      </w:r>
      <w:r>
        <w:fldChar w:fldCharType="end"/>
      </w:r>
      <w:r>
        <w:tab/>
      </w:r>
      <w:r w:rsidRPr="003702A3">
        <w:t>Les participants de la réunion prennent note des informations sur l’utilisation d’UPOV PRISMA (à la date du 28 février 2022) reproduites à l’annexe II du présent compte rendu.</w:t>
      </w:r>
    </w:p>
    <w:p w:rsidR="0013008E" w:rsidRPr="00AA1E31" w:rsidRDefault="0013008E" w:rsidP="0013008E">
      <w:pPr>
        <w:pStyle w:val="BodyText"/>
      </w:pPr>
    </w:p>
    <w:p w:rsidR="0013008E" w:rsidRDefault="0013008E" w:rsidP="0013008E">
      <w:pPr>
        <w:pStyle w:val="Heading2"/>
        <w:rPr>
          <w:lang w:val="fr-FR"/>
        </w:rPr>
      </w:pPr>
      <w:bookmarkStart w:id="3" w:name="Launch_of_Version_2.7"/>
      <w:bookmarkEnd w:id="3"/>
      <w:r w:rsidRPr="00AA1E31">
        <w:rPr>
          <w:lang w:val="fr-FR"/>
        </w:rPr>
        <w:t>Lancement de la version 2.7</w:t>
      </w:r>
    </w:p>
    <w:p w:rsidR="0013008E" w:rsidRPr="00C448DB" w:rsidRDefault="0013008E" w:rsidP="0013008E"/>
    <w:p w:rsidR="0013008E" w:rsidRPr="003702A3" w:rsidRDefault="0013008E" w:rsidP="0013008E">
      <w:r>
        <w:fldChar w:fldCharType="begin"/>
      </w:r>
      <w:r>
        <w:instrText xml:space="preserve"> AUTONUM  </w:instrText>
      </w:r>
      <w:r>
        <w:fldChar w:fldCharType="end"/>
      </w:r>
      <w:r>
        <w:tab/>
      </w:r>
      <w:r w:rsidRPr="003702A3">
        <w:t>Les participants de la réunion notent que la version 2.7 d’UPOV PRISMA a été pleinement déployée en janvier 2022, avec les modifications suivantes :</w:t>
      </w:r>
    </w:p>
    <w:p w:rsidR="0013008E" w:rsidRPr="00AA1E31" w:rsidRDefault="0013008E" w:rsidP="0013008E">
      <w:pPr>
        <w:pStyle w:val="BodyText"/>
      </w:pPr>
    </w:p>
    <w:p w:rsidR="0013008E" w:rsidRPr="0013008E" w:rsidRDefault="0013008E" w:rsidP="00082E06">
      <w:pPr>
        <w:pStyle w:val="ListParagraph"/>
        <w:widowControl w:val="0"/>
        <w:numPr>
          <w:ilvl w:val="1"/>
          <w:numId w:val="5"/>
        </w:numPr>
        <w:autoSpaceDE w:val="0"/>
        <w:autoSpaceDN w:val="0"/>
        <w:spacing w:after="60"/>
        <w:ind w:left="851" w:hanging="284"/>
        <w:contextualSpacing w:val="0"/>
        <w:jc w:val="left"/>
      </w:pPr>
      <w:bookmarkStart w:id="4" w:name="_Saint_Vincent_and_Grenadines_as_additi"/>
      <w:bookmarkEnd w:id="4"/>
      <w:r w:rsidRPr="00AA1E31">
        <w:t>Saint</w:t>
      </w:r>
      <w:r>
        <w:noBreakHyphen/>
      </w:r>
      <w:r w:rsidRPr="00AA1E31">
        <w:t>Vincent</w:t>
      </w:r>
      <w:r>
        <w:noBreakHyphen/>
      </w:r>
      <w:r w:rsidRPr="00AA1E31">
        <w:t>et</w:t>
      </w:r>
      <w:r>
        <w:noBreakHyphen/>
      </w:r>
      <w:r w:rsidRPr="00AA1E31">
        <w:t>les Grenadines en tant qu</w:t>
      </w:r>
      <w:r>
        <w:t>’</w:t>
      </w:r>
      <w:r w:rsidRPr="00AA1E31">
        <w:t>autorités participantes supplémentaires;</w:t>
      </w:r>
    </w:p>
    <w:p w:rsidR="0013008E" w:rsidRPr="0013008E" w:rsidRDefault="0013008E" w:rsidP="00082E06">
      <w:pPr>
        <w:pStyle w:val="ListParagraph"/>
        <w:widowControl w:val="0"/>
        <w:numPr>
          <w:ilvl w:val="1"/>
          <w:numId w:val="5"/>
        </w:numPr>
        <w:autoSpaceDE w:val="0"/>
        <w:autoSpaceDN w:val="0"/>
        <w:spacing w:after="60"/>
        <w:ind w:left="851" w:hanging="284"/>
        <w:contextualSpacing w:val="0"/>
        <w:jc w:val="left"/>
      </w:pPr>
      <w:r>
        <w:t>f</w:t>
      </w:r>
      <w:r w:rsidRPr="00AA1E31">
        <w:t xml:space="preserve">ormulaires </w:t>
      </w:r>
      <w:r>
        <w:t>mis à jour</w:t>
      </w:r>
      <w:r w:rsidRPr="00AA1E31">
        <w:t xml:space="preserve"> pour l</w:t>
      </w:r>
      <w:r>
        <w:t>’</w:t>
      </w:r>
      <w:r w:rsidRPr="00AA1E31">
        <w:t>Union européenne et les Pays</w:t>
      </w:r>
      <w:r>
        <w:noBreakHyphen/>
      </w:r>
      <w:r w:rsidRPr="00AA1E31">
        <w:t>Bas;</w:t>
      </w:r>
    </w:p>
    <w:p w:rsidR="0013008E" w:rsidRPr="0013008E" w:rsidRDefault="0013008E" w:rsidP="00082E06">
      <w:pPr>
        <w:pStyle w:val="ListParagraph"/>
        <w:widowControl w:val="0"/>
        <w:numPr>
          <w:ilvl w:val="1"/>
          <w:numId w:val="5"/>
        </w:numPr>
        <w:autoSpaceDE w:val="0"/>
        <w:autoSpaceDN w:val="0"/>
        <w:spacing w:after="60"/>
        <w:ind w:left="851" w:hanging="284"/>
        <w:contextualSpacing w:val="0"/>
        <w:jc w:val="left"/>
      </w:pPr>
      <w:r>
        <w:t>p</w:t>
      </w:r>
      <w:r w:rsidRPr="00AA1E31">
        <w:t>ossibilité de télécharger la liste des demandes telle qu</w:t>
      </w:r>
      <w:r>
        <w:t>’</w:t>
      </w:r>
      <w:r w:rsidRPr="00AA1E31">
        <w:t>elle est affichée sur le tableau de bord en ce qui concerne le service de protection des obtentions végétales au format Excel;</w:t>
      </w:r>
    </w:p>
    <w:p w:rsidR="0013008E" w:rsidRPr="0013008E" w:rsidRDefault="0013008E" w:rsidP="00082E06">
      <w:pPr>
        <w:pStyle w:val="ListParagraph"/>
        <w:widowControl w:val="0"/>
        <w:numPr>
          <w:ilvl w:val="1"/>
          <w:numId w:val="5"/>
        </w:numPr>
        <w:autoSpaceDE w:val="0"/>
        <w:autoSpaceDN w:val="0"/>
        <w:spacing w:after="60"/>
        <w:ind w:left="851" w:hanging="284"/>
        <w:contextualSpacing w:val="0"/>
        <w:jc w:val="left"/>
      </w:pPr>
      <w:r>
        <w:t>i</w:t>
      </w:r>
      <w:r w:rsidRPr="00AA1E31">
        <w:t>ntroduction de la barre de navigation du Portail de propriété intellectuelle de l</w:t>
      </w:r>
      <w:r>
        <w:t>’</w:t>
      </w:r>
      <w:r w:rsidRPr="00AA1E31">
        <w:t>OMPI;</w:t>
      </w:r>
    </w:p>
    <w:p w:rsidR="0013008E" w:rsidRPr="00AA1E31" w:rsidRDefault="0013008E" w:rsidP="00082E06">
      <w:pPr>
        <w:pStyle w:val="ListParagraph"/>
        <w:widowControl w:val="0"/>
        <w:numPr>
          <w:ilvl w:val="1"/>
          <w:numId w:val="5"/>
        </w:numPr>
        <w:autoSpaceDE w:val="0"/>
        <w:autoSpaceDN w:val="0"/>
        <w:spacing w:after="60"/>
        <w:ind w:left="851" w:hanging="284"/>
        <w:contextualSpacing w:val="0"/>
        <w:jc w:val="left"/>
      </w:pPr>
      <w:r>
        <w:t>t</w:t>
      </w:r>
      <w:r w:rsidRPr="00AA1E31">
        <w:t>éléchargement groupé (pour le maïs, l</w:t>
      </w:r>
      <w:r>
        <w:t>’</w:t>
      </w:r>
      <w:r w:rsidRPr="00AA1E31">
        <w:t>Union européenne);</w:t>
      </w:r>
    </w:p>
    <w:p w:rsidR="0013008E" w:rsidRPr="00AA1E31" w:rsidRDefault="0013008E" w:rsidP="00082E06">
      <w:pPr>
        <w:pStyle w:val="ListParagraph"/>
        <w:widowControl w:val="0"/>
        <w:numPr>
          <w:ilvl w:val="1"/>
          <w:numId w:val="5"/>
        </w:numPr>
        <w:autoSpaceDE w:val="0"/>
        <w:autoSpaceDN w:val="0"/>
        <w:spacing w:after="60"/>
        <w:ind w:left="851" w:hanging="284"/>
        <w:contextualSpacing w:val="0"/>
        <w:jc w:val="left"/>
      </w:pPr>
      <w:r>
        <w:t>d</w:t>
      </w:r>
      <w:r w:rsidRPr="00AA1E31">
        <w:t>onner au signataire autorisé le droit de consulter les demandes d</w:t>
      </w:r>
      <w:r>
        <w:t>’</w:t>
      </w:r>
      <w:r w:rsidRPr="00AA1E31">
        <w:t>autres collègues</w:t>
      </w:r>
      <w:r w:rsidRPr="0013008E">
        <w:t>.</w:t>
      </w:r>
    </w:p>
    <w:p w:rsidR="0013008E" w:rsidRPr="00AA1E31" w:rsidRDefault="0013008E" w:rsidP="0013008E">
      <w:pPr>
        <w:pStyle w:val="ListParagraph"/>
      </w:pPr>
    </w:p>
    <w:p w:rsidR="0013008E" w:rsidRDefault="0013008E" w:rsidP="0013008E">
      <w:pPr>
        <w:pStyle w:val="Heading2"/>
        <w:rPr>
          <w:lang w:val="fr-FR"/>
        </w:rPr>
      </w:pPr>
      <w:bookmarkStart w:id="5" w:name="Other_developments"/>
      <w:bookmarkEnd w:id="5"/>
      <w:r w:rsidRPr="00AA1E31">
        <w:rPr>
          <w:lang w:val="fr-FR"/>
        </w:rPr>
        <w:lastRenderedPageBreak/>
        <w:t>Autres faits nouveaux</w:t>
      </w:r>
    </w:p>
    <w:p w:rsidR="0013008E" w:rsidRPr="00B25786" w:rsidRDefault="0013008E" w:rsidP="0013008E">
      <w:pPr>
        <w:keepNext/>
      </w:pPr>
    </w:p>
    <w:p w:rsidR="0013008E" w:rsidRPr="00AA1E31" w:rsidRDefault="0013008E" w:rsidP="0013008E">
      <w:pPr>
        <w:pStyle w:val="Heading3"/>
        <w:rPr>
          <w:lang w:val="fr-FR"/>
        </w:rPr>
      </w:pPr>
      <w:bookmarkStart w:id="6" w:name="IT_Quality_Software_Audit"/>
      <w:bookmarkEnd w:id="6"/>
      <w:r w:rsidRPr="00AA1E31">
        <w:rPr>
          <w:lang w:val="fr-FR"/>
        </w:rPr>
        <w:t>Audit de la qualité des logiciels</w:t>
      </w:r>
    </w:p>
    <w:p w:rsidR="0013008E" w:rsidRPr="00AA1E31" w:rsidRDefault="0013008E" w:rsidP="0013008E">
      <w:pPr>
        <w:pStyle w:val="BodyText"/>
      </w:pPr>
    </w:p>
    <w:p w:rsidR="0013008E" w:rsidRPr="003702A3" w:rsidRDefault="0013008E" w:rsidP="00082E06">
      <w:r>
        <w:fldChar w:fldCharType="begin"/>
      </w:r>
      <w:r>
        <w:instrText xml:space="preserve"> AUTONUM  </w:instrText>
      </w:r>
      <w:r>
        <w:fldChar w:fldCharType="end"/>
      </w:r>
      <w:r>
        <w:tab/>
      </w:r>
      <w:r w:rsidRPr="003702A3">
        <w:t>Les participants notent que, afin de réduire le risque de problèmes lors de l’introduction de nouvelles versions ou de nouvelles fonctions, les mesures suivantes seront prises (voir le document UPOV/EAF/17/3 “Compte rendu”) :</w:t>
      </w:r>
    </w:p>
    <w:p w:rsidR="0013008E" w:rsidRPr="003702A3" w:rsidRDefault="0013008E" w:rsidP="0013008E"/>
    <w:p w:rsidR="0013008E" w:rsidRPr="0013008E" w:rsidRDefault="0013008E" w:rsidP="00275C45">
      <w:pPr>
        <w:pStyle w:val="ListParagraph"/>
        <w:widowControl w:val="0"/>
        <w:numPr>
          <w:ilvl w:val="1"/>
          <w:numId w:val="5"/>
        </w:numPr>
        <w:autoSpaceDE w:val="0"/>
        <w:autoSpaceDN w:val="0"/>
        <w:spacing w:after="60"/>
        <w:ind w:left="851" w:hanging="284"/>
        <w:contextualSpacing w:val="0"/>
        <w:jc w:val="left"/>
      </w:pPr>
      <w:r>
        <w:t>d</w:t>
      </w:r>
      <w:r w:rsidRPr="00AA1E31">
        <w:t>ésignation d</w:t>
      </w:r>
      <w:r>
        <w:t>’</w:t>
      </w:r>
      <w:r w:rsidRPr="00AA1E31">
        <w:t>une société externe pour effectuer un audit de la qualité des logiciels;</w:t>
      </w:r>
    </w:p>
    <w:p w:rsidR="0013008E" w:rsidRPr="0013008E" w:rsidRDefault="0013008E" w:rsidP="00082E06">
      <w:pPr>
        <w:pStyle w:val="ListParagraph"/>
        <w:widowControl w:val="0"/>
        <w:numPr>
          <w:ilvl w:val="1"/>
          <w:numId w:val="5"/>
        </w:numPr>
        <w:autoSpaceDE w:val="0"/>
        <w:autoSpaceDN w:val="0"/>
        <w:ind w:left="851" w:hanging="284"/>
        <w:contextualSpacing w:val="0"/>
      </w:pPr>
      <w:r>
        <w:t>o</w:t>
      </w:r>
      <w:r w:rsidRPr="00AA1E31">
        <w:t>rganisation de tests d</w:t>
      </w:r>
      <w:r>
        <w:t>’</w:t>
      </w:r>
      <w:r w:rsidRPr="00AA1E31">
        <w:t>acceptation par les utilisateurs avant de mettre en service de nouvelles fonctions.</w:t>
      </w:r>
    </w:p>
    <w:p w:rsidR="0013008E" w:rsidRPr="00AA1E31" w:rsidRDefault="0013008E" w:rsidP="0013008E"/>
    <w:p w:rsidR="0013008E" w:rsidRPr="006B26ED" w:rsidRDefault="0013008E" w:rsidP="0013008E">
      <w:r>
        <w:fldChar w:fldCharType="begin"/>
      </w:r>
      <w:r>
        <w:instrText xml:space="preserve"> AUTONUM  </w:instrText>
      </w:r>
      <w:r>
        <w:fldChar w:fldCharType="end"/>
      </w:r>
      <w:r>
        <w:tab/>
      </w:r>
      <w:r w:rsidRPr="006B26ED">
        <w:t>Les participants notent que le Bureau de l</w:t>
      </w:r>
      <w:r>
        <w:t>’</w:t>
      </w:r>
      <w:r w:rsidRPr="006B26ED">
        <w:t>Union a chargé une société externe d</w:t>
      </w:r>
      <w:r>
        <w:t>’</w:t>
      </w:r>
      <w:r w:rsidRPr="006B26ED">
        <w:t>effectuer un audit de la qualité des logiciels et que, selon le modèle de maturité des essais, UPOV PRISMA a atteint le niveau de maturité 2</w:t>
      </w:r>
      <w:r>
        <w:t> :</w:t>
      </w:r>
      <w:r w:rsidRPr="006B26ED">
        <w:t xml:space="preserve"> “l</w:t>
      </w:r>
      <w:r>
        <w:t>’</w:t>
      </w:r>
      <w:r w:rsidRPr="006B26ED">
        <w:t>organisation applique une méthode fondamentale en matière d</w:t>
      </w:r>
      <w:r>
        <w:t>’</w:t>
      </w:r>
      <w:r w:rsidRPr="006B26ED">
        <w:t>essais où sont mises en œuvre certaines pratiques communes, telles que la planification, le suivi et le contrôle des activités d</w:t>
      </w:r>
      <w:r>
        <w:t>’</w:t>
      </w:r>
      <w:r w:rsidRPr="006B26ED">
        <w:t>essai”.  Les recommandations suivantes avaient été formulées aux fins du passage au niveau de maturité 3</w:t>
      </w:r>
      <w:r>
        <w:t> :</w:t>
      </w:r>
      <w:r w:rsidRPr="006B26ED">
        <w:t xml:space="preserve"> “l</w:t>
      </w:r>
      <w:r>
        <w:t>’</w:t>
      </w:r>
      <w:r w:rsidRPr="006B26ED">
        <w:t>organisation adopte une démarche plutôt dynamique et la méthode d</w:t>
      </w:r>
      <w:r>
        <w:t>’</w:t>
      </w:r>
      <w:r w:rsidRPr="006B26ED">
        <w:t>essai est documentée et décrite dans les normes, procédures, outils et méthodes”</w:t>
      </w:r>
      <w:r>
        <w:t> :</w:t>
      </w:r>
    </w:p>
    <w:p w:rsidR="0013008E" w:rsidRPr="00AA1E31" w:rsidRDefault="0013008E" w:rsidP="0013008E">
      <w:pPr>
        <w:pStyle w:val="BodyText"/>
      </w:pPr>
    </w:p>
    <w:p w:rsidR="0013008E" w:rsidRPr="00AA1E31" w:rsidRDefault="0013008E" w:rsidP="00082E06">
      <w:pPr>
        <w:pStyle w:val="ListParagraph"/>
        <w:widowControl w:val="0"/>
        <w:numPr>
          <w:ilvl w:val="0"/>
          <w:numId w:val="4"/>
        </w:numPr>
        <w:autoSpaceDE w:val="0"/>
        <w:autoSpaceDN w:val="0"/>
        <w:ind w:left="993" w:hanging="426"/>
        <w:contextualSpacing w:val="0"/>
      </w:pPr>
      <w:r w:rsidRPr="00AA1E31">
        <w:t>connaître les utilisateurs et la façon dont UPOV PRISMA est utilisé;</w:t>
      </w:r>
    </w:p>
    <w:p w:rsidR="0013008E" w:rsidRPr="00AA1E31" w:rsidRDefault="0013008E" w:rsidP="00082E06">
      <w:pPr>
        <w:pStyle w:val="ListParagraph"/>
        <w:widowControl w:val="0"/>
        <w:numPr>
          <w:ilvl w:val="0"/>
          <w:numId w:val="4"/>
        </w:numPr>
        <w:autoSpaceDE w:val="0"/>
        <w:autoSpaceDN w:val="0"/>
        <w:ind w:left="993" w:hanging="426"/>
        <w:contextualSpacing w:val="0"/>
      </w:pPr>
      <w:r w:rsidRPr="00AA1E31">
        <w:t>mettre l</w:t>
      </w:r>
      <w:r>
        <w:t>’</w:t>
      </w:r>
      <w:r w:rsidRPr="00AA1E31">
        <w:t>accent sur ce qui est important et urgent</w:t>
      </w:r>
      <w:r>
        <w:t> :</w:t>
      </w:r>
      <w:r w:rsidRPr="00AA1E31">
        <w:t xml:space="preserve"> automatiser les tests de régression sur les fonctions les plus utilisées et celles qui génèrent 80% des dysfonctionnements;</w:t>
      </w:r>
    </w:p>
    <w:p w:rsidR="0013008E" w:rsidRPr="00AA1E31" w:rsidRDefault="0013008E" w:rsidP="00082E06">
      <w:pPr>
        <w:pStyle w:val="ListParagraph"/>
        <w:widowControl w:val="0"/>
        <w:numPr>
          <w:ilvl w:val="0"/>
          <w:numId w:val="4"/>
        </w:numPr>
        <w:autoSpaceDE w:val="0"/>
        <w:autoSpaceDN w:val="0"/>
        <w:ind w:left="993" w:hanging="426"/>
        <w:contextualSpacing w:val="0"/>
      </w:pPr>
      <w:r w:rsidRPr="00AA1E31">
        <w:t>définir un document clair sur la stratégie en matière d</w:t>
      </w:r>
      <w:r>
        <w:t>’</w:t>
      </w:r>
      <w:r w:rsidRPr="00AA1E31">
        <w:t>essais;</w:t>
      </w:r>
    </w:p>
    <w:p w:rsidR="0013008E" w:rsidRPr="00AA1E31" w:rsidRDefault="0013008E" w:rsidP="00082E06">
      <w:pPr>
        <w:pStyle w:val="ListParagraph"/>
        <w:widowControl w:val="0"/>
        <w:numPr>
          <w:ilvl w:val="0"/>
          <w:numId w:val="4"/>
        </w:numPr>
        <w:autoSpaceDE w:val="0"/>
        <w:autoSpaceDN w:val="0"/>
        <w:ind w:left="993" w:hanging="426"/>
        <w:contextualSpacing w:val="0"/>
      </w:pPr>
      <w:r w:rsidRPr="00AA1E31">
        <w:t>pour chaque nouvelle exigence, une analyse d</w:t>
      </w:r>
      <w:r>
        <w:t>’</w:t>
      </w:r>
      <w:r w:rsidRPr="00AA1E31">
        <w:t>impact doit être faite;</w:t>
      </w:r>
    </w:p>
    <w:p w:rsidR="0013008E" w:rsidRPr="00AA1E31" w:rsidRDefault="0013008E" w:rsidP="00082E06">
      <w:pPr>
        <w:pStyle w:val="ListParagraph"/>
        <w:widowControl w:val="0"/>
        <w:numPr>
          <w:ilvl w:val="0"/>
          <w:numId w:val="4"/>
        </w:numPr>
        <w:autoSpaceDE w:val="0"/>
        <w:autoSpaceDN w:val="0"/>
        <w:ind w:left="993" w:hanging="426"/>
        <w:contextualSpacing w:val="0"/>
      </w:pPr>
      <w:r w:rsidRPr="00AA1E31">
        <w:t>définir un processus standard pour la création de scénarios d</w:t>
      </w:r>
      <w:r>
        <w:t>’</w:t>
      </w:r>
      <w:r w:rsidRPr="00AA1E31">
        <w:t>essai;</w:t>
      </w:r>
    </w:p>
    <w:p w:rsidR="0013008E" w:rsidRPr="00AA1E31" w:rsidRDefault="0013008E" w:rsidP="00082E06">
      <w:pPr>
        <w:pStyle w:val="ListParagraph"/>
        <w:widowControl w:val="0"/>
        <w:numPr>
          <w:ilvl w:val="0"/>
          <w:numId w:val="4"/>
        </w:numPr>
        <w:autoSpaceDE w:val="0"/>
        <w:autoSpaceDN w:val="0"/>
        <w:ind w:left="993" w:hanging="426"/>
        <w:contextualSpacing w:val="0"/>
      </w:pPr>
      <w:r w:rsidRPr="00AA1E31">
        <w:t>utiliser un outil de référentiel d</w:t>
      </w:r>
      <w:r>
        <w:t>’</w:t>
      </w:r>
      <w:r w:rsidRPr="00AA1E31">
        <w:t>essais.</w:t>
      </w:r>
    </w:p>
    <w:p w:rsidR="0013008E" w:rsidRPr="00AA1E31" w:rsidRDefault="0013008E" w:rsidP="0013008E">
      <w:pPr>
        <w:pStyle w:val="BodyText"/>
      </w:pPr>
    </w:p>
    <w:p w:rsidR="0013008E" w:rsidRPr="00AA1E31" w:rsidRDefault="0013008E" w:rsidP="0013008E">
      <w:r>
        <w:fldChar w:fldCharType="begin"/>
      </w:r>
      <w:r>
        <w:instrText xml:space="preserve"> AUTONUM  </w:instrText>
      </w:r>
      <w:r>
        <w:fldChar w:fldCharType="end"/>
      </w:r>
      <w:r>
        <w:tab/>
      </w:r>
      <w:r w:rsidRPr="00B25786">
        <w:t>Les participants notent que les recommandations susmentionnées ont été mises en œuvre, à l’exception de la deuxième.  À cet égard, ils prennent note du scénario de test pour les tests de régression qui est en cours d’automatisation et sera déployé en juin 2022.</w:t>
      </w:r>
    </w:p>
    <w:p w:rsidR="0013008E" w:rsidRPr="00AA1E31" w:rsidRDefault="0013008E" w:rsidP="0013008E"/>
    <w:p w:rsidR="0013008E" w:rsidRPr="00AA1E31" w:rsidRDefault="0013008E" w:rsidP="0013008E">
      <w:r>
        <w:fldChar w:fldCharType="begin"/>
      </w:r>
      <w:r>
        <w:instrText xml:space="preserve"> AUTONUM  </w:instrText>
      </w:r>
      <w:r>
        <w:fldChar w:fldCharType="end"/>
      </w:r>
      <w:r>
        <w:tab/>
      </w:r>
      <w:r w:rsidRPr="00AA1E31">
        <w:t>Outre les mesures susmentionnées pour améliorer la qualité du logiciel UPOV PRISMA, les participants notent qu</w:t>
      </w:r>
      <w:r>
        <w:t>’</w:t>
      </w:r>
      <w:r w:rsidRPr="00AA1E31">
        <w:t>un audit de programmation a été organisé et a débouché sur les recommandations suivantes</w:t>
      </w:r>
      <w:r>
        <w:t> :</w:t>
      </w:r>
    </w:p>
    <w:p w:rsidR="0013008E" w:rsidRPr="00AA1E31" w:rsidRDefault="0013008E" w:rsidP="0013008E">
      <w:pPr>
        <w:pStyle w:val="BodyText"/>
      </w:pPr>
    </w:p>
    <w:p w:rsidR="0013008E" w:rsidRPr="00AA1E31" w:rsidRDefault="0013008E" w:rsidP="003D1C86">
      <w:pPr>
        <w:pStyle w:val="ListParagraph"/>
        <w:widowControl w:val="0"/>
        <w:numPr>
          <w:ilvl w:val="0"/>
          <w:numId w:val="3"/>
        </w:numPr>
        <w:autoSpaceDE w:val="0"/>
        <w:autoSpaceDN w:val="0"/>
        <w:ind w:left="993" w:hanging="426"/>
        <w:contextualSpacing w:val="0"/>
      </w:pPr>
      <w:r w:rsidRPr="00AA1E31">
        <w:t>appliquer les pratiques recommandées en matière de programmation afin d</w:t>
      </w:r>
      <w:r>
        <w:t>’</w:t>
      </w:r>
      <w:r w:rsidRPr="00AA1E31">
        <w:t>éviter les problèmes de duplication et de performance;</w:t>
      </w:r>
    </w:p>
    <w:p w:rsidR="0013008E" w:rsidRPr="00AA1E31" w:rsidRDefault="0013008E" w:rsidP="003D1C86">
      <w:pPr>
        <w:pStyle w:val="ListParagraph"/>
        <w:widowControl w:val="0"/>
        <w:numPr>
          <w:ilvl w:val="0"/>
          <w:numId w:val="3"/>
        </w:numPr>
        <w:autoSpaceDE w:val="0"/>
        <w:autoSpaceDN w:val="0"/>
        <w:ind w:left="993" w:hanging="426"/>
        <w:contextualSpacing w:val="0"/>
      </w:pPr>
      <w:r w:rsidRPr="00AA1E31">
        <w:t>migrer vers le Cloud pour une meilleure gestion des ressources au niveau infrastructurel et continuer d</w:t>
      </w:r>
      <w:r>
        <w:t>’</w:t>
      </w:r>
      <w:r w:rsidRPr="00AA1E31">
        <w:t>appliquer les normes les plus élevées en matière de sécurité;</w:t>
      </w:r>
    </w:p>
    <w:p w:rsidR="0013008E" w:rsidRPr="00AA1E31" w:rsidRDefault="0013008E" w:rsidP="003D1C86">
      <w:pPr>
        <w:pStyle w:val="ListParagraph"/>
        <w:widowControl w:val="0"/>
        <w:numPr>
          <w:ilvl w:val="0"/>
          <w:numId w:val="3"/>
        </w:numPr>
        <w:autoSpaceDE w:val="0"/>
        <w:autoSpaceDN w:val="0"/>
        <w:ind w:left="993" w:hanging="426"/>
        <w:contextualSpacing w:val="0"/>
      </w:pPr>
      <w:r w:rsidRPr="00AA1E31">
        <w:t>mettre au point une interface de configuration dédiée pour une gestion contrôlée des formulaires</w:t>
      </w:r>
      <w:r w:rsidRPr="00AA1E31">
        <w:rPr>
          <w:color w:val="800080"/>
        </w:rPr>
        <w:t>.</w:t>
      </w:r>
    </w:p>
    <w:p w:rsidR="0013008E" w:rsidRPr="00C448DB" w:rsidRDefault="0013008E" w:rsidP="003D1C86">
      <w:pPr>
        <w:pStyle w:val="BodyText"/>
      </w:pPr>
    </w:p>
    <w:p w:rsidR="0013008E" w:rsidRPr="003702A3" w:rsidRDefault="0013008E" w:rsidP="0013008E">
      <w:r>
        <w:fldChar w:fldCharType="begin"/>
      </w:r>
      <w:r>
        <w:instrText xml:space="preserve"> AUTONUM  </w:instrText>
      </w:r>
      <w:r>
        <w:fldChar w:fldCharType="end"/>
      </w:r>
      <w:r>
        <w:tab/>
      </w:r>
      <w:r w:rsidRPr="003702A3">
        <w:t>Les participants notent que, en ce qui concerne l’organisation de tests d’acceptation par les utilisateurs avant de mettre en service toute nouvelle fonction, il est prévu de consulter l’“Équipe d’experts” UPOV PRISMA avant de mettre en œuvre les modifications en conditions réelles.</w:t>
      </w:r>
    </w:p>
    <w:p w:rsidR="0013008E" w:rsidRPr="00AA1E31" w:rsidRDefault="0013008E" w:rsidP="0013008E">
      <w:pPr>
        <w:pStyle w:val="BodyText"/>
      </w:pPr>
    </w:p>
    <w:p w:rsidR="0013008E" w:rsidRPr="00AA1E31" w:rsidRDefault="0013008E" w:rsidP="0013008E">
      <w:pPr>
        <w:pStyle w:val="Heading3"/>
        <w:rPr>
          <w:lang w:val="fr-FR"/>
        </w:rPr>
      </w:pPr>
      <w:bookmarkStart w:id="7" w:name="Improvement_of_user-friendliness_of_UPOV"/>
      <w:bookmarkEnd w:id="7"/>
      <w:r w:rsidRPr="00AA1E31">
        <w:rPr>
          <w:lang w:val="fr-FR"/>
        </w:rPr>
        <w:t>Amélioration de la facilité d</w:t>
      </w:r>
      <w:r>
        <w:rPr>
          <w:lang w:val="fr-FR"/>
        </w:rPr>
        <w:t>’</w:t>
      </w:r>
      <w:r w:rsidRPr="00AA1E31">
        <w:rPr>
          <w:lang w:val="fr-FR"/>
        </w:rPr>
        <w:t>utilisation d</w:t>
      </w:r>
      <w:r>
        <w:rPr>
          <w:lang w:val="fr-FR"/>
        </w:rPr>
        <w:t>’</w:t>
      </w:r>
      <w:r w:rsidRPr="00AA1E31">
        <w:rPr>
          <w:lang w:val="fr-FR"/>
        </w:rPr>
        <w:t>UPOV PRISMA</w:t>
      </w:r>
    </w:p>
    <w:p w:rsidR="0013008E" w:rsidRPr="00AA1E31" w:rsidRDefault="0013008E" w:rsidP="0013008E">
      <w:pPr>
        <w:pStyle w:val="BodyText"/>
      </w:pPr>
    </w:p>
    <w:p w:rsidR="0013008E" w:rsidRPr="003702A3" w:rsidRDefault="0013008E" w:rsidP="0013008E">
      <w:r>
        <w:fldChar w:fldCharType="begin"/>
      </w:r>
      <w:r>
        <w:instrText xml:space="preserve"> AUTONUM  </w:instrText>
      </w:r>
      <w:r>
        <w:fldChar w:fldCharType="end"/>
      </w:r>
      <w:r>
        <w:tab/>
      </w:r>
      <w:r w:rsidRPr="003702A3">
        <w:t>Les participants prennent note des nouvelles propositions d’amélioration des écrans “Créer une nouvelle demande” et “Copier une demande”, et des étapes suivantes :</w:t>
      </w:r>
    </w:p>
    <w:p w:rsidR="0013008E" w:rsidRPr="00AA1E31" w:rsidRDefault="0013008E" w:rsidP="0013008E">
      <w:pPr>
        <w:pStyle w:val="BodyText"/>
      </w:pPr>
    </w:p>
    <w:p w:rsidR="0013008E" w:rsidRPr="00AA1E31" w:rsidRDefault="0013008E" w:rsidP="00082E06">
      <w:pPr>
        <w:pStyle w:val="ListParagraph"/>
        <w:widowControl w:val="0"/>
        <w:numPr>
          <w:ilvl w:val="0"/>
          <w:numId w:val="2"/>
        </w:numPr>
        <w:autoSpaceDE w:val="0"/>
        <w:autoSpaceDN w:val="0"/>
        <w:ind w:left="993" w:hanging="426"/>
        <w:contextualSpacing w:val="0"/>
      </w:pPr>
      <w:r w:rsidRPr="00AA1E31">
        <w:t>une première série de discussions avec l</w:t>
      </w:r>
      <w:r>
        <w:t>’</w:t>
      </w:r>
      <w:r w:rsidRPr="00AA1E31">
        <w:t>Équipe d</w:t>
      </w:r>
      <w:r>
        <w:t>’</w:t>
      </w:r>
      <w:r w:rsidRPr="00AA1E31">
        <w:t>experts UPOV PRISMA a eu lieu en février 2022;</w:t>
      </w:r>
    </w:p>
    <w:p w:rsidR="0013008E" w:rsidRPr="00AA1E31" w:rsidRDefault="0013008E" w:rsidP="00082E06">
      <w:pPr>
        <w:pStyle w:val="ListParagraph"/>
        <w:widowControl w:val="0"/>
        <w:numPr>
          <w:ilvl w:val="0"/>
          <w:numId w:val="2"/>
        </w:numPr>
        <w:autoSpaceDE w:val="0"/>
        <w:autoSpaceDN w:val="0"/>
        <w:ind w:left="993" w:hanging="426"/>
        <w:contextualSpacing w:val="0"/>
      </w:pPr>
      <w:r w:rsidRPr="00AA1E31">
        <w:t>la deuxième série de discussions aura lieu en juin 2022;</w:t>
      </w:r>
    </w:p>
    <w:p w:rsidR="0013008E" w:rsidRPr="00AA1E31" w:rsidRDefault="0013008E" w:rsidP="00082E06">
      <w:pPr>
        <w:pStyle w:val="ListParagraph"/>
        <w:widowControl w:val="0"/>
        <w:numPr>
          <w:ilvl w:val="0"/>
          <w:numId w:val="2"/>
        </w:numPr>
        <w:autoSpaceDE w:val="0"/>
        <w:autoSpaceDN w:val="0"/>
        <w:ind w:left="993" w:hanging="426"/>
        <w:contextualSpacing w:val="0"/>
      </w:pPr>
      <w:r w:rsidRPr="00AA1E31">
        <w:t>la mise en œuvre se fera en 2023.</w:t>
      </w:r>
    </w:p>
    <w:p w:rsidR="0013008E" w:rsidRPr="00AA1E31" w:rsidRDefault="0013008E" w:rsidP="0013008E">
      <w:pPr>
        <w:pStyle w:val="BodyText"/>
      </w:pPr>
    </w:p>
    <w:p w:rsidR="0013008E" w:rsidRPr="00AA1E31" w:rsidRDefault="0013008E" w:rsidP="0013008E">
      <w:pPr>
        <w:pStyle w:val="Heading3"/>
        <w:rPr>
          <w:lang w:val="fr-FR"/>
        </w:rPr>
      </w:pPr>
      <w:bookmarkStart w:id="8" w:name="CPVO_participation_in_UPOV_PRISMA"/>
      <w:bookmarkEnd w:id="8"/>
      <w:r w:rsidRPr="00AA1E31">
        <w:rPr>
          <w:lang w:val="fr-FR"/>
        </w:rPr>
        <w:t>Participation de l</w:t>
      </w:r>
      <w:r>
        <w:rPr>
          <w:lang w:val="fr-FR"/>
        </w:rPr>
        <w:t>’</w:t>
      </w:r>
      <w:r w:rsidRPr="00AA1E31">
        <w:rPr>
          <w:lang w:val="fr-FR"/>
        </w:rPr>
        <w:t>OCVV à UPOV PRISMA</w:t>
      </w:r>
    </w:p>
    <w:p w:rsidR="0013008E" w:rsidRPr="00AA1E31" w:rsidRDefault="0013008E" w:rsidP="0013008E">
      <w:pPr>
        <w:pStyle w:val="BodyText"/>
      </w:pPr>
    </w:p>
    <w:p w:rsidR="0013008E" w:rsidRDefault="0013008E" w:rsidP="0013008E">
      <w:r>
        <w:fldChar w:fldCharType="begin"/>
      </w:r>
      <w:r>
        <w:instrText xml:space="preserve"> AUTONUM  </w:instrText>
      </w:r>
      <w:r>
        <w:fldChar w:fldCharType="end"/>
      </w:r>
      <w:r>
        <w:tab/>
      </w:r>
      <w:r w:rsidRPr="003702A3">
        <w:t>Les participants notent que, afin d’assurer et de maintenir la concordance des questionnaires techniques entre UPOV PRISMA et l’OCVV (voir le paragraphe 18 du document UPOV/EAF/16/3 “Report”, le paragraphe 32 du document UPOV/EAF/17/3 “Report” et le paragraphe 12 du document UPOV/EAF/18/3 “Report”), les projets ci</w:t>
      </w:r>
      <w:r w:rsidRPr="003702A3">
        <w:noBreakHyphen/>
        <w:t>après ont été convenus avec l’OCVV :</w:t>
      </w:r>
    </w:p>
    <w:p w:rsidR="00275C45" w:rsidRPr="003702A3" w:rsidRDefault="00275C45" w:rsidP="0013008E"/>
    <w:p w:rsidR="0013008E" w:rsidRPr="00AA1E31" w:rsidRDefault="0013008E" w:rsidP="00082E06">
      <w:pPr>
        <w:pStyle w:val="ListParagraph"/>
        <w:widowControl w:val="0"/>
        <w:numPr>
          <w:ilvl w:val="1"/>
          <w:numId w:val="5"/>
        </w:numPr>
        <w:autoSpaceDE w:val="0"/>
        <w:autoSpaceDN w:val="0"/>
        <w:spacing w:after="60"/>
        <w:ind w:left="851" w:hanging="284"/>
        <w:contextualSpacing w:val="0"/>
        <w:jc w:val="left"/>
      </w:pPr>
      <w:r w:rsidRPr="00AA1E31">
        <w:lastRenderedPageBreak/>
        <w:t>Projet 1</w:t>
      </w:r>
      <w:r>
        <w:t> :</w:t>
      </w:r>
      <w:r w:rsidRPr="00AA1E31">
        <w:t xml:space="preserve"> “Audit” (questions actuelles/situation) pour l</w:t>
      </w:r>
      <w:r>
        <w:t>’</w:t>
      </w:r>
      <w:r w:rsidRPr="00AA1E31">
        <w:t>échange de données entre UPOV PRISMA et l</w:t>
      </w:r>
      <w:r>
        <w:t>’</w:t>
      </w:r>
      <w:r w:rsidRPr="00AA1E31">
        <w:t>OCVV dans les deux sens (statut</w:t>
      </w:r>
      <w:r>
        <w:t> :</w:t>
      </w:r>
      <w:r w:rsidRPr="00AA1E31">
        <w:t xml:space="preserve"> achevé);</w:t>
      </w:r>
    </w:p>
    <w:p w:rsidR="0013008E" w:rsidRPr="00AA1E31" w:rsidRDefault="0013008E" w:rsidP="00082E06">
      <w:pPr>
        <w:pStyle w:val="ListParagraph"/>
        <w:widowControl w:val="0"/>
        <w:numPr>
          <w:ilvl w:val="1"/>
          <w:numId w:val="5"/>
        </w:numPr>
        <w:autoSpaceDE w:val="0"/>
        <w:autoSpaceDN w:val="0"/>
        <w:spacing w:after="60"/>
        <w:ind w:left="851" w:hanging="284"/>
        <w:contextualSpacing w:val="0"/>
        <w:jc w:val="left"/>
      </w:pPr>
      <w:r w:rsidRPr="00AA1E31">
        <w:t>Projet 2</w:t>
      </w:r>
      <w:r>
        <w:t> :</w:t>
      </w:r>
      <w:r w:rsidRPr="00AA1E31">
        <w:t xml:space="preserve"> Partie A</w:t>
      </w:r>
      <w:r>
        <w:t> :</w:t>
      </w:r>
      <w:r w:rsidRPr="00AA1E31">
        <w:t xml:space="preserve"> Résolution des problèmes actuels;  Partie B</w:t>
      </w:r>
      <w:r>
        <w:t> :</w:t>
      </w:r>
      <w:r w:rsidRPr="00AA1E31">
        <w:t xml:space="preserve"> Synchronisation des changements par l</w:t>
      </w:r>
      <w:r>
        <w:t>’</w:t>
      </w:r>
      <w:r w:rsidRPr="00AA1E31">
        <w:t>UPOV et l</w:t>
      </w:r>
      <w:r>
        <w:t>’</w:t>
      </w:r>
      <w:r w:rsidRPr="00AA1E31">
        <w:t>OCVV (statut</w:t>
      </w:r>
      <w:r>
        <w:t> :</w:t>
      </w:r>
      <w:r w:rsidRPr="00AA1E31">
        <w:t xml:space="preserve"> non démarré);</w:t>
      </w:r>
    </w:p>
    <w:p w:rsidR="0013008E" w:rsidRPr="00AA1E31" w:rsidRDefault="0013008E" w:rsidP="00082E06">
      <w:pPr>
        <w:pStyle w:val="ListParagraph"/>
        <w:widowControl w:val="0"/>
        <w:numPr>
          <w:ilvl w:val="1"/>
          <w:numId w:val="5"/>
        </w:numPr>
        <w:autoSpaceDE w:val="0"/>
        <w:autoSpaceDN w:val="0"/>
        <w:spacing w:after="60"/>
        <w:ind w:left="851" w:hanging="284"/>
        <w:contextualSpacing w:val="0"/>
        <w:jc w:val="left"/>
      </w:pPr>
      <w:r w:rsidRPr="00AA1E31">
        <w:t>Projet 3</w:t>
      </w:r>
      <w:r>
        <w:t> :</w:t>
      </w:r>
      <w:r w:rsidRPr="00AA1E31">
        <w:t xml:space="preserve"> Mise en œuvre des résultats du projet 2</w:t>
      </w:r>
      <w:r>
        <w:t> :</w:t>
      </w:r>
      <w:r w:rsidRPr="00AA1E31">
        <w:t xml:space="preserve"> Échange bidirectionnel de données relatives aux demandes (laitue, tomate, rosier) (statut</w:t>
      </w:r>
      <w:r>
        <w:t> :</w:t>
      </w:r>
      <w:r w:rsidRPr="00AA1E31">
        <w:t xml:space="preserve"> en cours mais limité à la laitue et au rosier);</w:t>
      </w:r>
    </w:p>
    <w:p w:rsidR="0013008E" w:rsidRPr="00AA1E31" w:rsidRDefault="0013008E" w:rsidP="00082E06">
      <w:pPr>
        <w:pStyle w:val="ListParagraph"/>
        <w:widowControl w:val="0"/>
        <w:numPr>
          <w:ilvl w:val="1"/>
          <w:numId w:val="5"/>
        </w:numPr>
        <w:autoSpaceDE w:val="0"/>
        <w:autoSpaceDN w:val="0"/>
        <w:spacing w:after="60"/>
        <w:ind w:left="851" w:hanging="284"/>
        <w:contextualSpacing w:val="0"/>
        <w:jc w:val="left"/>
      </w:pPr>
      <w:r w:rsidRPr="00AA1E31">
        <w:t>Projet 4</w:t>
      </w:r>
      <w:r>
        <w:t> :</w:t>
      </w:r>
      <w:r w:rsidRPr="00AA1E31">
        <w:t xml:space="preserve"> Transfert groupé des demandes relatives au maïs de l</w:t>
      </w:r>
      <w:r>
        <w:t>’</w:t>
      </w:r>
      <w:r w:rsidRPr="00AA1E31">
        <w:t>UPOV vers l</w:t>
      </w:r>
      <w:r>
        <w:t>’</w:t>
      </w:r>
      <w:r w:rsidRPr="00AA1E31">
        <w:t>OCVV (statut</w:t>
      </w:r>
      <w:r>
        <w:t> :</w:t>
      </w:r>
      <w:r w:rsidRPr="00AA1E31">
        <w:t xml:space="preserve"> achevé);</w:t>
      </w:r>
    </w:p>
    <w:p w:rsidR="0013008E" w:rsidRPr="00AA1E31" w:rsidRDefault="0013008E" w:rsidP="00082E06">
      <w:pPr>
        <w:pStyle w:val="ListParagraph"/>
        <w:widowControl w:val="0"/>
        <w:numPr>
          <w:ilvl w:val="1"/>
          <w:numId w:val="5"/>
        </w:numPr>
        <w:autoSpaceDE w:val="0"/>
        <w:autoSpaceDN w:val="0"/>
        <w:spacing w:after="60"/>
        <w:ind w:left="851" w:hanging="284"/>
        <w:contextualSpacing w:val="0"/>
        <w:jc w:val="left"/>
      </w:pPr>
      <w:r w:rsidRPr="00AA1E31">
        <w:t>Projet 5</w:t>
      </w:r>
      <w:r>
        <w:t> :</w:t>
      </w:r>
      <w:r w:rsidRPr="00AA1E31">
        <w:t xml:space="preserve"> “Dispositions transitoires”, pour communiquer aux demandeurs les situations dans lesquelles ils peuvent utiliser UPOV PRISMA pour les demandes auprès de l</w:t>
      </w:r>
      <w:r>
        <w:t>’</w:t>
      </w:r>
      <w:r w:rsidRPr="00AA1E31">
        <w:t>OCVV et les mesures à prendre jusqu</w:t>
      </w:r>
      <w:r>
        <w:t>’</w:t>
      </w:r>
      <w:r w:rsidRPr="00AA1E31">
        <w:t>à ce que toutes les questions soient réglées (statut</w:t>
      </w:r>
      <w:r>
        <w:t> :</w:t>
      </w:r>
      <w:r w:rsidRPr="00AA1E31">
        <w:t xml:space="preserve"> en cours).</w:t>
      </w:r>
    </w:p>
    <w:p w:rsidR="0013008E" w:rsidRPr="00AA1E31" w:rsidRDefault="0013008E" w:rsidP="0013008E"/>
    <w:p w:rsidR="0013008E" w:rsidRPr="003702A3" w:rsidRDefault="0013008E" w:rsidP="0013008E">
      <w:r>
        <w:fldChar w:fldCharType="begin"/>
      </w:r>
      <w:r>
        <w:instrText xml:space="preserve"> AUTONUM  </w:instrText>
      </w:r>
      <w:r>
        <w:fldChar w:fldCharType="end"/>
      </w:r>
      <w:r>
        <w:tab/>
      </w:r>
      <w:r w:rsidRPr="003702A3">
        <w:t>Les participants prennent note des comptes rendus sur chaque projet (à la date du 16 mars 2022), comme indiqué à l’annexe II du présent compte rendu.</w:t>
      </w:r>
    </w:p>
    <w:p w:rsidR="0013008E" w:rsidRPr="00AA1E31" w:rsidRDefault="0013008E" w:rsidP="0013008E">
      <w:pPr>
        <w:pStyle w:val="BodyText"/>
      </w:pPr>
    </w:p>
    <w:p w:rsidR="0013008E" w:rsidRPr="003702A3" w:rsidRDefault="0013008E" w:rsidP="0013008E">
      <w:r>
        <w:fldChar w:fldCharType="begin"/>
      </w:r>
      <w:r>
        <w:instrText xml:space="preserve"> AUTONUM  </w:instrText>
      </w:r>
      <w:r>
        <w:fldChar w:fldCharType="end"/>
      </w:r>
      <w:r>
        <w:tab/>
      </w:r>
      <w:r w:rsidRPr="003702A3">
        <w:t>Les participants prennent note des dispositions transitoires convenues par l’UPOV et l’OCVV en ce qui concerne le projet 5, comme indiqué à l’annexe II du présent compte rendu.</w:t>
      </w:r>
    </w:p>
    <w:p w:rsidR="0013008E" w:rsidRPr="00AA1E31" w:rsidRDefault="0013008E" w:rsidP="0013008E">
      <w:pPr>
        <w:pStyle w:val="BodyText"/>
      </w:pPr>
    </w:p>
    <w:p w:rsidR="0013008E" w:rsidRDefault="0013008E" w:rsidP="0013008E">
      <w:pPr>
        <w:pStyle w:val="Heading2"/>
        <w:rPr>
          <w:lang w:val="fr-FR"/>
        </w:rPr>
      </w:pPr>
      <w:bookmarkStart w:id="9" w:name="Coverage_of_Test_Guidelines:__Sugar_Beet"/>
      <w:bookmarkEnd w:id="9"/>
      <w:r w:rsidRPr="00AA1E31">
        <w:rPr>
          <w:lang w:val="fr-FR"/>
        </w:rPr>
        <w:t>Couverture des principes directeurs d</w:t>
      </w:r>
      <w:r>
        <w:rPr>
          <w:lang w:val="fr-FR"/>
        </w:rPr>
        <w:t>’</w:t>
      </w:r>
      <w:r w:rsidRPr="00AA1E31">
        <w:rPr>
          <w:lang w:val="fr-FR"/>
        </w:rPr>
        <w:t>examen</w:t>
      </w:r>
      <w:r>
        <w:rPr>
          <w:lang w:val="fr-FR"/>
        </w:rPr>
        <w:t> :</w:t>
      </w:r>
      <w:r w:rsidRPr="00AA1E31">
        <w:rPr>
          <w:lang w:val="fr-FR"/>
        </w:rPr>
        <w:t xml:space="preserve"> betterave à sucre</w:t>
      </w:r>
    </w:p>
    <w:p w:rsidR="0013008E" w:rsidRPr="00C448DB" w:rsidRDefault="0013008E" w:rsidP="0013008E"/>
    <w:p w:rsidR="0013008E" w:rsidRPr="003702A3" w:rsidRDefault="0013008E" w:rsidP="0013008E">
      <w:r>
        <w:fldChar w:fldCharType="begin"/>
      </w:r>
      <w:r>
        <w:instrText xml:space="preserve"> AUTONUM  </w:instrText>
      </w:r>
      <w:r>
        <w:fldChar w:fldCharType="end"/>
      </w:r>
      <w:r>
        <w:tab/>
      </w:r>
      <w:r w:rsidRPr="003702A3">
        <w:t>Les participants approuvent la procédure relative à l’utilisation des questionnaires techniques des services telle que présentée aux paragraphes 24 et 25 du document UPOV/EAF/19/2 Rev. Corr. :</w:t>
      </w:r>
    </w:p>
    <w:p w:rsidR="0013008E" w:rsidRPr="00AA1E31" w:rsidRDefault="0013008E" w:rsidP="0013008E">
      <w:pPr>
        <w:pStyle w:val="BodyText"/>
      </w:pPr>
    </w:p>
    <w:p w:rsidR="0013008E" w:rsidRPr="003D1C86" w:rsidRDefault="0013008E" w:rsidP="003D1C86">
      <w:pPr>
        <w:pStyle w:val="ListParagraph"/>
        <w:widowControl w:val="0"/>
        <w:numPr>
          <w:ilvl w:val="0"/>
          <w:numId w:val="1"/>
        </w:numPr>
        <w:autoSpaceDE w:val="0"/>
        <w:autoSpaceDN w:val="0"/>
        <w:ind w:left="993" w:right="567" w:hanging="426"/>
        <w:contextualSpacing w:val="0"/>
        <w:jc w:val="left"/>
        <w:rPr>
          <w:sz w:val="18"/>
        </w:rPr>
      </w:pPr>
      <w:r w:rsidRPr="003D1C86">
        <w:rPr>
          <w:sz w:val="18"/>
        </w:rPr>
        <w:t>demande du service A pour une plante donnée (questionnaire technique du service A);</w:t>
      </w:r>
    </w:p>
    <w:p w:rsidR="0013008E" w:rsidRPr="003D1C86" w:rsidRDefault="0013008E" w:rsidP="003D1C86">
      <w:pPr>
        <w:pStyle w:val="ListParagraph"/>
        <w:widowControl w:val="0"/>
        <w:numPr>
          <w:ilvl w:val="0"/>
          <w:numId w:val="1"/>
        </w:numPr>
        <w:autoSpaceDE w:val="0"/>
        <w:autoSpaceDN w:val="0"/>
        <w:ind w:left="993" w:right="567" w:hanging="426"/>
        <w:contextualSpacing w:val="0"/>
        <w:jc w:val="left"/>
        <w:rPr>
          <w:sz w:val="18"/>
        </w:rPr>
      </w:pPr>
      <w:r w:rsidRPr="003D1C86">
        <w:rPr>
          <w:sz w:val="18"/>
        </w:rPr>
        <w:t>information des autres services participants dans UPOV PRISMA;</w:t>
      </w:r>
    </w:p>
    <w:p w:rsidR="0013008E" w:rsidRPr="003D1C86" w:rsidRDefault="0013008E" w:rsidP="003D1C86">
      <w:pPr>
        <w:pStyle w:val="ListParagraph"/>
        <w:widowControl w:val="0"/>
        <w:numPr>
          <w:ilvl w:val="0"/>
          <w:numId w:val="1"/>
        </w:numPr>
        <w:autoSpaceDE w:val="0"/>
        <w:autoSpaceDN w:val="0"/>
        <w:ind w:left="993" w:right="567" w:hanging="426"/>
        <w:contextualSpacing w:val="0"/>
        <w:jc w:val="left"/>
        <w:rPr>
          <w:sz w:val="18"/>
        </w:rPr>
      </w:pPr>
      <w:r w:rsidRPr="003D1C86">
        <w:rPr>
          <w:sz w:val="18"/>
        </w:rPr>
        <w:t>diffusion du questionnaire technique du service A pour savoir si les membres participants de l’UPOV qui utilisent les questionnaires techniques de l’UPOV pour tous les genres et espèces préfèrent :</w:t>
      </w:r>
    </w:p>
    <w:p w:rsidR="0013008E" w:rsidRPr="003D1C86" w:rsidRDefault="0013008E" w:rsidP="003D1C86">
      <w:pPr>
        <w:pStyle w:val="ListParagraph"/>
        <w:widowControl w:val="0"/>
        <w:numPr>
          <w:ilvl w:val="1"/>
          <w:numId w:val="1"/>
        </w:numPr>
        <w:autoSpaceDE w:val="0"/>
        <w:autoSpaceDN w:val="0"/>
        <w:ind w:left="1418" w:right="567" w:hanging="284"/>
        <w:contextualSpacing w:val="0"/>
        <w:jc w:val="left"/>
        <w:rPr>
          <w:sz w:val="18"/>
        </w:rPr>
      </w:pPr>
      <w:r w:rsidRPr="003D1C86">
        <w:rPr>
          <w:sz w:val="18"/>
        </w:rPr>
        <w:t>utiliser le questionnaire technique du service A ou</w:t>
      </w:r>
    </w:p>
    <w:p w:rsidR="0013008E" w:rsidRPr="003D1C86" w:rsidRDefault="0013008E" w:rsidP="003D1C86">
      <w:pPr>
        <w:pStyle w:val="ListParagraph"/>
        <w:widowControl w:val="0"/>
        <w:numPr>
          <w:ilvl w:val="1"/>
          <w:numId w:val="1"/>
        </w:numPr>
        <w:autoSpaceDE w:val="0"/>
        <w:autoSpaceDN w:val="0"/>
        <w:ind w:left="1418" w:right="567" w:hanging="284"/>
        <w:contextualSpacing w:val="0"/>
        <w:jc w:val="left"/>
        <w:rPr>
          <w:sz w:val="18"/>
        </w:rPr>
      </w:pPr>
      <w:r w:rsidRPr="003D1C86">
        <w:rPr>
          <w:sz w:val="18"/>
        </w:rPr>
        <w:t>continuer d’utiliser le q</w:t>
      </w:r>
      <w:bookmarkStart w:id="10" w:name="_GoBack"/>
      <w:bookmarkEnd w:id="10"/>
      <w:r w:rsidRPr="003D1C86">
        <w:rPr>
          <w:sz w:val="18"/>
        </w:rPr>
        <w:t>uestionnaire technique générique;</w:t>
      </w:r>
    </w:p>
    <w:p w:rsidR="0013008E" w:rsidRPr="003D1C86" w:rsidRDefault="0013008E" w:rsidP="003D1C86">
      <w:pPr>
        <w:pStyle w:val="ListParagraph"/>
        <w:widowControl w:val="0"/>
        <w:numPr>
          <w:ilvl w:val="0"/>
          <w:numId w:val="1"/>
        </w:numPr>
        <w:autoSpaceDE w:val="0"/>
        <w:autoSpaceDN w:val="0"/>
        <w:ind w:left="993" w:right="567" w:hanging="426"/>
        <w:contextualSpacing w:val="0"/>
        <w:jc w:val="left"/>
        <w:rPr>
          <w:sz w:val="18"/>
        </w:rPr>
      </w:pPr>
      <w:r w:rsidRPr="003D1C86">
        <w:rPr>
          <w:sz w:val="18"/>
        </w:rPr>
        <w:t>mise en œuvre du questionnaire technique du service A pour les membres de l’UPOV qui souhaitent l’utiliser (sous réserve des ressources disponibles).</w:t>
      </w:r>
    </w:p>
    <w:p w:rsidR="0013008E" w:rsidRPr="00C22AD2" w:rsidRDefault="0013008E" w:rsidP="0013008E">
      <w:pPr>
        <w:pStyle w:val="BodyText"/>
      </w:pPr>
    </w:p>
    <w:p w:rsidR="0013008E" w:rsidRPr="003702A3" w:rsidRDefault="0013008E" w:rsidP="0013008E">
      <w:r>
        <w:fldChar w:fldCharType="begin"/>
      </w:r>
      <w:r>
        <w:instrText xml:space="preserve"> AUTONUM  </w:instrText>
      </w:r>
      <w:r>
        <w:fldChar w:fldCharType="end"/>
      </w:r>
      <w:r>
        <w:tab/>
      </w:r>
      <w:r w:rsidRPr="003702A3">
        <w:t>Les participants notent que le questionnaire technique du Royaume</w:t>
      </w:r>
      <w:r w:rsidRPr="003702A3">
        <w:noBreakHyphen/>
        <w:t>Uni pour la betterave à sucre sera soumis aux membres participants de l’UPOV qui utilisent le questionnaire technique de l’UPOV pour tous les genres et espèces pour savoir s’ils souhaitent utiliser le questionnaire technique du Royaume</w:t>
      </w:r>
      <w:r w:rsidRPr="003702A3">
        <w:noBreakHyphen/>
        <w:t>Uni ou s’ils préfèrent continuer d’utiliser le questionnaire technique générique.</w:t>
      </w:r>
    </w:p>
    <w:p w:rsidR="0013008E" w:rsidRPr="00AA1E31" w:rsidRDefault="0013008E" w:rsidP="0013008E">
      <w:pPr>
        <w:pStyle w:val="BodyText"/>
      </w:pPr>
    </w:p>
    <w:p w:rsidR="0013008E" w:rsidRDefault="0013008E" w:rsidP="0013008E">
      <w:pPr>
        <w:pStyle w:val="Heading2"/>
        <w:rPr>
          <w:lang w:val="fr-FR"/>
        </w:rPr>
      </w:pPr>
      <w:bookmarkStart w:id="11" w:name="Version_2.8"/>
      <w:bookmarkEnd w:id="11"/>
      <w:r w:rsidRPr="00AA1E31">
        <w:rPr>
          <w:lang w:val="fr-FR"/>
        </w:rPr>
        <w:t>Version 2.8</w:t>
      </w:r>
    </w:p>
    <w:p w:rsidR="0013008E" w:rsidRPr="00C448DB" w:rsidRDefault="0013008E" w:rsidP="0013008E"/>
    <w:p w:rsidR="0013008E" w:rsidRPr="003702A3" w:rsidRDefault="0013008E" w:rsidP="0013008E">
      <w:r>
        <w:fldChar w:fldCharType="begin"/>
      </w:r>
      <w:r>
        <w:instrText xml:space="preserve"> AUTONUM  </w:instrText>
      </w:r>
      <w:r>
        <w:fldChar w:fldCharType="end"/>
      </w:r>
      <w:r>
        <w:tab/>
      </w:r>
      <w:r w:rsidRPr="003702A3">
        <w:t>Les participants notent que, sur la base de la demande d’améliorations présentée par les services chargés de l’octroi des droits d’obtenteur et des utilisateurs inscrits (voir les paragraphes 29 à 31 du document UPOV/EAF/19/2 Rev. Corr.), il est prévu d’ajouter les services participants et fonctions ci</w:t>
      </w:r>
      <w:r w:rsidRPr="003702A3">
        <w:noBreakHyphen/>
        <w:t>après dans la version 2.8 :</w:t>
      </w:r>
    </w:p>
    <w:p w:rsidR="0013008E" w:rsidRPr="00AA1E31" w:rsidRDefault="0013008E" w:rsidP="0013008E">
      <w:pPr>
        <w:pStyle w:val="BodyText"/>
      </w:pPr>
    </w:p>
    <w:p w:rsidR="0013008E" w:rsidRPr="00AA1E31" w:rsidRDefault="0013008E" w:rsidP="00082E06">
      <w:pPr>
        <w:pStyle w:val="ListParagraph"/>
        <w:widowControl w:val="0"/>
        <w:numPr>
          <w:ilvl w:val="1"/>
          <w:numId w:val="5"/>
        </w:numPr>
        <w:autoSpaceDE w:val="0"/>
        <w:autoSpaceDN w:val="0"/>
        <w:spacing w:after="60"/>
        <w:ind w:left="851" w:hanging="284"/>
        <w:contextualSpacing w:val="0"/>
        <w:jc w:val="left"/>
      </w:pPr>
      <w:r>
        <w:t>mise à jour d</w:t>
      </w:r>
      <w:r w:rsidRPr="00AA1E31">
        <w:t>es formulaires pour la France et les Pays</w:t>
      </w:r>
      <w:r>
        <w:noBreakHyphen/>
      </w:r>
      <w:r w:rsidRPr="00AA1E31">
        <w:t>Bas;</w:t>
      </w:r>
    </w:p>
    <w:p w:rsidR="0013008E" w:rsidRPr="00AA1E31" w:rsidRDefault="0013008E" w:rsidP="00082E06">
      <w:pPr>
        <w:pStyle w:val="ListParagraph"/>
        <w:widowControl w:val="0"/>
        <w:numPr>
          <w:ilvl w:val="1"/>
          <w:numId w:val="5"/>
        </w:numPr>
        <w:autoSpaceDE w:val="0"/>
        <w:autoSpaceDN w:val="0"/>
        <w:spacing w:after="60"/>
        <w:ind w:left="851" w:hanging="284"/>
        <w:contextualSpacing w:val="0"/>
        <w:jc w:val="left"/>
      </w:pPr>
      <w:r>
        <w:t>t</w:t>
      </w:r>
      <w:r w:rsidRPr="00AA1E31">
        <w:t>ransfert groupé (maïs, Royaume</w:t>
      </w:r>
      <w:r>
        <w:noBreakHyphen/>
      </w:r>
      <w:r w:rsidRPr="00AA1E31">
        <w:t>Uni);</w:t>
      </w:r>
    </w:p>
    <w:p w:rsidR="0013008E" w:rsidRPr="00AA1E31" w:rsidRDefault="0013008E" w:rsidP="00082E06">
      <w:pPr>
        <w:pStyle w:val="ListParagraph"/>
        <w:widowControl w:val="0"/>
        <w:numPr>
          <w:ilvl w:val="1"/>
          <w:numId w:val="5"/>
        </w:numPr>
        <w:autoSpaceDE w:val="0"/>
        <w:autoSpaceDN w:val="0"/>
        <w:spacing w:after="60"/>
        <w:ind w:left="851" w:hanging="284"/>
        <w:contextualSpacing w:val="0"/>
        <w:jc w:val="left"/>
      </w:pPr>
      <w:r>
        <w:t>f</w:t>
      </w:r>
      <w:r w:rsidRPr="00AA1E31">
        <w:t>acturation groupée sur demande;</w:t>
      </w:r>
    </w:p>
    <w:p w:rsidR="0013008E" w:rsidRPr="00AA1E31" w:rsidRDefault="0013008E" w:rsidP="00082E06">
      <w:pPr>
        <w:pStyle w:val="ListParagraph"/>
        <w:widowControl w:val="0"/>
        <w:numPr>
          <w:ilvl w:val="1"/>
          <w:numId w:val="5"/>
        </w:numPr>
        <w:autoSpaceDE w:val="0"/>
        <w:autoSpaceDN w:val="0"/>
        <w:spacing w:after="60"/>
        <w:ind w:left="851" w:hanging="284"/>
        <w:contextualSpacing w:val="0"/>
        <w:jc w:val="left"/>
      </w:pPr>
      <w:r w:rsidRPr="00AA1E31">
        <w:t xml:space="preserve">fonction téléchargement </w:t>
      </w:r>
      <w:r>
        <w:t xml:space="preserve">améliorée </w:t>
      </w:r>
      <w:r w:rsidRPr="00AA1E31">
        <w:t>pour les services chargés de l</w:t>
      </w:r>
      <w:r>
        <w:t>’</w:t>
      </w:r>
      <w:r w:rsidRPr="00AA1E31">
        <w:t>octroi des droits d</w:t>
      </w:r>
      <w:r>
        <w:t>’</w:t>
      </w:r>
      <w:r w:rsidRPr="00AA1E31">
        <w:t>obtenteur moyennant l</w:t>
      </w:r>
      <w:r>
        <w:t>’</w:t>
      </w:r>
      <w:r w:rsidRPr="00AA1E31">
        <w:t>insertion du code UPOV pour les plantes ne faisant pas l</w:t>
      </w:r>
      <w:r>
        <w:t>’</w:t>
      </w:r>
      <w:r w:rsidRPr="00AA1E31">
        <w:t>objet de principes directeurs d</w:t>
      </w:r>
      <w:r>
        <w:t>’</w:t>
      </w:r>
      <w:r w:rsidRPr="00AA1E31">
        <w:t>examen de l</w:t>
      </w:r>
      <w:r>
        <w:t>’</w:t>
      </w:r>
      <w:r w:rsidRPr="00AA1E31">
        <w:t>UPOV et l</w:t>
      </w:r>
      <w:r>
        <w:t>’</w:t>
      </w:r>
      <w:r w:rsidRPr="00AA1E31">
        <w:t>ajout des colonnes ci</w:t>
      </w:r>
      <w:r>
        <w:noBreakHyphen/>
      </w:r>
      <w:r w:rsidRPr="00AA1E31">
        <w:t>après (uniquement pour le Royaume</w:t>
      </w:r>
      <w:r>
        <w:noBreakHyphen/>
      </w:r>
      <w:r w:rsidRPr="00AA1E31">
        <w:t>Uni aux fins de validation)</w:t>
      </w:r>
      <w:r>
        <w:t> :</w:t>
      </w:r>
    </w:p>
    <w:p w:rsidR="0013008E" w:rsidRPr="00AA1E31" w:rsidRDefault="0013008E" w:rsidP="00082E06">
      <w:pPr>
        <w:pStyle w:val="ListParagraph"/>
        <w:widowControl w:val="0"/>
        <w:numPr>
          <w:ilvl w:val="1"/>
          <w:numId w:val="6"/>
        </w:numPr>
        <w:autoSpaceDE w:val="0"/>
        <w:autoSpaceDN w:val="0"/>
        <w:ind w:hanging="313"/>
        <w:contextualSpacing w:val="0"/>
        <w:jc w:val="left"/>
      </w:pPr>
      <w:r w:rsidRPr="00AA1E31">
        <w:t>Pays d</w:t>
      </w:r>
      <w:r>
        <w:t>’</w:t>
      </w:r>
      <w:r w:rsidRPr="00AA1E31">
        <w:t>origine</w:t>
      </w:r>
    </w:p>
    <w:p w:rsidR="0013008E" w:rsidRPr="00AA1E31" w:rsidRDefault="0013008E" w:rsidP="00082E06">
      <w:pPr>
        <w:pStyle w:val="ListParagraph"/>
        <w:widowControl w:val="0"/>
        <w:numPr>
          <w:ilvl w:val="1"/>
          <w:numId w:val="6"/>
        </w:numPr>
        <w:autoSpaceDE w:val="0"/>
        <w:autoSpaceDN w:val="0"/>
        <w:ind w:hanging="313"/>
        <w:contextualSpacing w:val="0"/>
        <w:jc w:val="left"/>
      </w:pPr>
      <w:r w:rsidRPr="00AA1E31">
        <w:t>Répertoire national – Mainteneur</w:t>
      </w:r>
    </w:p>
    <w:p w:rsidR="0013008E" w:rsidRPr="00AA1E31" w:rsidRDefault="0013008E" w:rsidP="00082E06">
      <w:pPr>
        <w:pStyle w:val="ListParagraph"/>
        <w:widowControl w:val="0"/>
        <w:numPr>
          <w:ilvl w:val="1"/>
          <w:numId w:val="6"/>
        </w:numPr>
        <w:autoSpaceDE w:val="0"/>
        <w:autoSpaceDN w:val="0"/>
        <w:ind w:hanging="313"/>
        <w:contextualSpacing w:val="0"/>
        <w:jc w:val="left"/>
      </w:pPr>
      <w:r w:rsidRPr="00AA1E31">
        <w:t>Répertoire national – Mandataire</w:t>
      </w:r>
    </w:p>
    <w:p w:rsidR="0013008E" w:rsidRPr="00AA1E31" w:rsidRDefault="0013008E" w:rsidP="00082E06">
      <w:pPr>
        <w:pStyle w:val="ListParagraph"/>
        <w:widowControl w:val="0"/>
        <w:numPr>
          <w:ilvl w:val="1"/>
          <w:numId w:val="6"/>
        </w:numPr>
        <w:autoSpaceDE w:val="0"/>
        <w:autoSpaceDN w:val="0"/>
        <w:ind w:hanging="313"/>
        <w:contextualSpacing w:val="0"/>
        <w:jc w:val="left"/>
      </w:pPr>
      <w:r w:rsidRPr="00AA1E31">
        <w:t>Répertoire national – Demandeur</w:t>
      </w:r>
    </w:p>
    <w:p w:rsidR="0013008E" w:rsidRPr="00AA1E31" w:rsidRDefault="0013008E" w:rsidP="00082E06">
      <w:pPr>
        <w:pStyle w:val="ListParagraph"/>
        <w:widowControl w:val="0"/>
        <w:numPr>
          <w:ilvl w:val="1"/>
          <w:numId w:val="6"/>
        </w:numPr>
        <w:autoSpaceDE w:val="0"/>
        <w:autoSpaceDN w:val="0"/>
        <w:ind w:hanging="313"/>
        <w:contextualSpacing w:val="0"/>
        <w:jc w:val="left"/>
      </w:pPr>
      <w:r w:rsidRPr="00AA1E31">
        <w:t>Demande de droits d</w:t>
      </w:r>
      <w:r>
        <w:t>’</w:t>
      </w:r>
      <w:r w:rsidRPr="00AA1E31">
        <w:t>obtenteur – Obtenteur</w:t>
      </w:r>
    </w:p>
    <w:p w:rsidR="0013008E" w:rsidRPr="00AA1E31" w:rsidRDefault="0013008E" w:rsidP="00082E06">
      <w:pPr>
        <w:pStyle w:val="ListParagraph"/>
        <w:widowControl w:val="0"/>
        <w:numPr>
          <w:ilvl w:val="1"/>
          <w:numId w:val="6"/>
        </w:numPr>
        <w:autoSpaceDE w:val="0"/>
        <w:autoSpaceDN w:val="0"/>
        <w:ind w:hanging="313"/>
        <w:contextualSpacing w:val="0"/>
        <w:jc w:val="left"/>
      </w:pPr>
      <w:r w:rsidRPr="00AA1E31">
        <w:t>Demande de droits d</w:t>
      </w:r>
      <w:r>
        <w:t>’</w:t>
      </w:r>
      <w:r w:rsidRPr="00AA1E31">
        <w:t>obtenteur – Demandeur</w:t>
      </w:r>
    </w:p>
    <w:p w:rsidR="0013008E" w:rsidRPr="00AA1E31" w:rsidRDefault="0013008E" w:rsidP="00082E06">
      <w:pPr>
        <w:pStyle w:val="ListParagraph"/>
        <w:widowControl w:val="0"/>
        <w:numPr>
          <w:ilvl w:val="1"/>
          <w:numId w:val="6"/>
        </w:numPr>
        <w:autoSpaceDE w:val="0"/>
        <w:autoSpaceDN w:val="0"/>
        <w:ind w:hanging="313"/>
        <w:contextualSpacing w:val="0"/>
        <w:jc w:val="left"/>
      </w:pPr>
      <w:r w:rsidRPr="00AA1E31">
        <w:t>Demande de droits d</w:t>
      </w:r>
      <w:r>
        <w:t>’</w:t>
      </w:r>
      <w:r w:rsidRPr="00AA1E31">
        <w:t>obtenteur – Mandataire</w:t>
      </w:r>
    </w:p>
    <w:p w:rsidR="0013008E" w:rsidRPr="00AA1E31" w:rsidRDefault="0013008E" w:rsidP="00082E06">
      <w:pPr>
        <w:pStyle w:val="ListParagraph"/>
        <w:widowControl w:val="0"/>
        <w:numPr>
          <w:ilvl w:val="1"/>
          <w:numId w:val="6"/>
        </w:numPr>
        <w:autoSpaceDE w:val="0"/>
        <w:autoSpaceDN w:val="0"/>
        <w:ind w:hanging="313"/>
        <w:contextualSpacing w:val="0"/>
        <w:jc w:val="left"/>
      </w:pPr>
      <w:r w:rsidRPr="00AA1E31">
        <w:t>Date de réception de la demande de droits d</w:t>
      </w:r>
      <w:r>
        <w:t>’</w:t>
      </w:r>
      <w:r w:rsidRPr="00AA1E31">
        <w:t>obtenteur</w:t>
      </w:r>
    </w:p>
    <w:p w:rsidR="0013008E" w:rsidRPr="00AA1E31" w:rsidRDefault="0013008E" w:rsidP="00082E06">
      <w:pPr>
        <w:pStyle w:val="ListParagraph"/>
        <w:widowControl w:val="0"/>
        <w:numPr>
          <w:ilvl w:val="1"/>
          <w:numId w:val="6"/>
        </w:numPr>
        <w:autoSpaceDE w:val="0"/>
        <w:autoSpaceDN w:val="0"/>
        <w:ind w:hanging="313"/>
        <w:contextualSpacing w:val="0"/>
        <w:jc w:val="left"/>
      </w:pPr>
      <w:r w:rsidRPr="00AA1E31">
        <w:t>Date de réception de la demande d</w:t>
      </w:r>
      <w:r>
        <w:t>’</w:t>
      </w:r>
      <w:r w:rsidRPr="00AA1E31">
        <w:t>inscription au répertoire national</w:t>
      </w:r>
    </w:p>
    <w:p w:rsidR="0013008E" w:rsidRPr="00AA1E31" w:rsidRDefault="0013008E" w:rsidP="00082E06">
      <w:pPr>
        <w:pStyle w:val="ListParagraph"/>
        <w:widowControl w:val="0"/>
        <w:numPr>
          <w:ilvl w:val="1"/>
          <w:numId w:val="6"/>
        </w:numPr>
        <w:autoSpaceDE w:val="0"/>
        <w:autoSpaceDN w:val="0"/>
        <w:ind w:hanging="313"/>
        <w:contextualSpacing w:val="0"/>
        <w:jc w:val="left"/>
      </w:pPr>
      <w:r w:rsidRPr="00AA1E31">
        <w:lastRenderedPageBreak/>
        <w:t>Code d</w:t>
      </w:r>
      <w:r>
        <w:t>’</w:t>
      </w:r>
      <w:r w:rsidRPr="00AA1E31">
        <w:t>autorisation de commercialisation provisoire</w:t>
      </w:r>
    </w:p>
    <w:p w:rsidR="0013008E" w:rsidRPr="00AA1E31" w:rsidRDefault="0013008E" w:rsidP="00082E06">
      <w:pPr>
        <w:pStyle w:val="ListParagraph"/>
        <w:widowControl w:val="0"/>
        <w:numPr>
          <w:ilvl w:val="1"/>
          <w:numId w:val="6"/>
        </w:numPr>
        <w:autoSpaceDE w:val="0"/>
        <w:autoSpaceDN w:val="0"/>
        <w:ind w:hanging="313"/>
        <w:contextualSpacing w:val="0"/>
        <w:jc w:val="left"/>
      </w:pPr>
      <w:r w:rsidRPr="00AA1E31">
        <w:t>Date d</w:t>
      </w:r>
      <w:r>
        <w:t>’</w:t>
      </w:r>
      <w:r w:rsidRPr="00AA1E31">
        <w:t>autorisation de commercialisation provisoire</w:t>
      </w:r>
    </w:p>
    <w:p w:rsidR="0013008E" w:rsidRPr="00AA1E31" w:rsidRDefault="0013008E" w:rsidP="00FE0601">
      <w:pPr>
        <w:pStyle w:val="ListParagraph"/>
        <w:widowControl w:val="0"/>
        <w:numPr>
          <w:ilvl w:val="1"/>
          <w:numId w:val="6"/>
        </w:numPr>
        <w:autoSpaceDE w:val="0"/>
        <w:autoSpaceDN w:val="0"/>
        <w:spacing w:after="60"/>
        <w:ind w:left="1304" w:hanging="312"/>
        <w:contextualSpacing w:val="0"/>
        <w:jc w:val="left"/>
      </w:pPr>
      <w:r w:rsidRPr="00AA1E31">
        <w:t>Poids des semences</w:t>
      </w:r>
    </w:p>
    <w:p w:rsidR="0013008E" w:rsidRPr="002E06AC" w:rsidRDefault="0013008E" w:rsidP="00082E06">
      <w:pPr>
        <w:pStyle w:val="ListParagraph"/>
        <w:widowControl w:val="0"/>
        <w:numPr>
          <w:ilvl w:val="1"/>
          <w:numId w:val="5"/>
        </w:numPr>
        <w:autoSpaceDE w:val="0"/>
        <w:autoSpaceDN w:val="0"/>
        <w:spacing w:after="60"/>
        <w:ind w:left="851" w:hanging="284"/>
        <w:contextualSpacing w:val="0"/>
        <w:jc w:val="left"/>
      </w:pPr>
      <w:r w:rsidRPr="002E06AC">
        <w:t>amélioration des performances de téléchargement du tableau de bord.</w:t>
      </w:r>
    </w:p>
    <w:p w:rsidR="0013008E" w:rsidRPr="004851BB" w:rsidRDefault="0013008E" w:rsidP="0013008E"/>
    <w:p w:rsidR="0013008E" w:rsidRPr="003702A3" w:rsidRDefault="0013008E" w:rsidP="0013008E">
      <w:r>
        <w:fldChar w:fldCharType="begin"/>
      </w:r>
      <w:r>
        <w:instrText xml:space="preserve"> AUTONUM  </w:instrText>
      </w:r>
      <w:r>
        <w:fldChar w:fldCharType="end"/>
      </w:r>
      <w:r>
        <w:tab/>
      </w:r>
      <w:r w:rsidRPr="003702A3">
        <w:t>Les participants notent que la version 2.8 doit être lancée d’ici la fin de 2022, pour autant que les ressources soient disponibles.</w:t>
      </w:r>
    </w:p>
    <w:p w:rsidR="0013008E" w:rsidRDefault="0013008E" w:rsidP="0013008E"/>
    <w:p w:rsidR="0013008E" w:rsidRPr="00AA1E31" w:rsidRDefault="0013008E" w:rsidP="0013008E"/>
    <w:p w:rsidR="0013008E" w:rsidRPr="00AA1E31" w:rsidRDefault="0013008E" w:rsidP="0013008E">
      <w:pPr>
        <w:pStyle w:val="Heading1"/>
      </w:pPr>
      <w:bookmarkStart w:id="12" w:name="Planned_FUTURE_developments_(after_versi"/>
      <w:bookmarkStart w:id="13" w:name="_Toc97729905"/>
      <w:bookmarkEnd w:id="12"/>
      <w:r>
        <w:t>D</w:t>
      </w:r>
      <w:r w:rsidRPr="00AA1E31">
        <w:t>éveloppements futurs prévus (après la version 2.8)</w:t>
      </w:r>
      <w:bookmarkEnd w:id="13"/>
    </w:p>
    <w:p w:rsidR="0013008E" w:rsidRPr="00AA1E31" w:rsidRDefault="0013008E" w:rsidP="0013008E">
      <w:pPr>
        <w:pStyle w:val="BodyText"/>
      </w:pPr>
    </w:p>
    <w:p w:rsidR="0013008E" w:rsidRDefault="0013008E" w:rsidP="0013008E">
      <w:pPr>
        <w:pStyle w:val="Heading2"/>
        <w:rPr>
          <w:lang w:val="fr-FR"/>
        </w:rPr>
      </w:pPr>
      <w:bookmarkStart w:id="14" w:name="Coverage"/>
      <w:bookmarkEnd w:id="14"/>
      <w:r w:rsidRPr="00AA1E31">
        <w:rPr>
          <w:lang w:val="fr-FR"/>
        </w:rPr>
        <w:t>Couverture</w:t>
      </w:r>
    </w:p>
    <w:p w:rsidR="0013008E" w:rsidRPr="00C448DB" w:rsidRDefault="0013008E" w:rsidP="0013008E"/>
    <w:p w:rsidR="0013008E" w:rsidRPr="003702A3" w:rsidRDefault="0013008E" w:rsidP="0013008E">
      <w:r>
        <w:fldChar w:fldCharType="begin"/>
      </w:r>
      <w:r>
        <w:instrText xml:space="preserve"> AUTONUM  </w:instrText>
      </w:r>
      <w:r>
        <w:fldChar w:fldCharType="end"/>
      </w:r>
      <w:r>
        <w:tab/>
      </w:r>
      <w:r w:rsidRPr="003702A3">
        <w:t>Les participants prennent note des commentaires reçus des utilisateurs inscrits :</w:t>
      </w:r>
    </w:p>
    <w:p w:rsidR="0013008E" w:rsidRPr="00AA1E31" w:rsidRDefault="0013008E" w:rsidP="0013008E"/>
    <w:p w:rsidR="0013008E" w:rsidRPr="00A011ED" w:rsidRDefault="0013008E" w:rsidP="00275C45">
      <w:pPr>
        <w:pStyle w:val="ListParagraph"/>
        <w:widowControl w:val="0"/>
        <w:numPr>
          <w:ilvl w:val="0"/>
          <w:numId w:val="7"/>
        </w:numPr>
        <w:autoSpaceDE w:val="0"/>
        <w:autoSpaceDN w:val="0"/>
        <w:ind w:left="993" w:hanging="426"/>
        <w:contextualSpacing w:val="0"/>
        <w:jc w:val="left"/>
      </w:pPr>
      <w:r w:rsidRPr="00A011ED">
        <w:t>prévoir la possibilité de transférer plusieurs pièces jointes pour la même question;</w:t>
      </w:r>
    </w:p>
    <w:p w:rsidR="0013008E" w:rsidRPr="00A011ED" w:rsidRDefault="0013008E" w:rsidP="00275C45">
      <w:pPr>
        <w:pStyle w:val="ListParagraph"/>
        <w:widowControl w:val="0"/>
        <w:numPr>
          <w:ilvl w:val="0"/>
          <w:numId w:val="7"/>
        </w:numPr>
        <w:autoSpaceDE w:val="0"/>
        <w:autoSpaceDN w:val="0"/>
        <w:ind w:left="993" w:hanging="426"/>
        <w:contextualSpacing w:val="0"/>
        <w:jc w:val="left"/>
      </w:pPr>
      <w:r w:rsidRPr="00A011ED">
        <w:t>dans la notification électronique, supprimer la mention du “demandeur” qui n’est pas correcte lorsque les données présentées dans la demande sont transmises par un mandataire;</w:t>
      </w:r>
    </w:p>
    <w:p w:rsidR="0013008E" w:rsidRPr="00A011ED" w:rsidRDefault="0013008E" w:rsidP="00275C45">
      <w:pPr>
        <w:pStyle w:val="ListParagraph"/>
        <w:widowControl w:val="0"/>
        <w:numPr>
          <w:ilvl w:val="0"/>
          <w:numId w:val="7"/>
        </w:numPr>
        <w:autoSpaceDE w:val="0"/>
        <w:autoSpaceDN w:val="0"/>
        <w:ind w:left="993" w:hanging="426"/>
        <w:contextualSpacing w:val="0"/>
        <w:jc w:val="left"/>
      </w:pPr>
      <w:r w:rsidRPr="00A011ED">
        <w:t>pour les mandataires, accepter les invitations groupées au lieu d’avoir à cliquer individuellement sur chacune d’entre elles;</w:t>
      </w:r>
    </w:p>
    <w:p w:rsidR="0013008E" w:rsidRPr="00A011ED" w:rsidRDefault="0013008E" w:rsidP="00275C45">
      <w:pPr>
        <w:pStyle w:val="ListParagraph"/>
        <w:widowControl w:val="0"/>
        <w:numPr>
          <w:ilvl w:val="0"/>
          <w:numId w:val="7"/>
        </w:numPr>
        <w:autoSpaceDE w:val="0"/>
        <w:autoSpaceDN w:val="0"/>
        <w:ind w:left="993" w:hanging="426"/>
        <w:contextualSpacing w:val="0"/>
        <w:jc w:val="left"/>
      </w:pPr>
      <w:r w:rsidRPr="00A011ED">
        <w:t>ajouter un champ “notes” supplémentaire aux données relatives au mandataire pour permettre à celui</w:t>
      </w:r>
      <w:r w:rsidRPr="00A011ED">
        <w:noBreakHyphen/>
        <w:t>ci de fournir davantage d’informations aux obtenteurs/demandeurs, telles que les services proposés et les langues parlées.</w:t>
      </w:r>
    </w:p>
    <w:p w:rsidR="0013008E" w:rsidRPr="00A011ED" w:rsidRDefault="0013008E" w:rsidP="0013008E"/>
    <w:p w:rsidR="0013008E" w:rsidRPr="003702A3" w:rsidRDefault="0013008E" w:rsidP="0013008E">
      <w:r>
        <w:fldChar w:fldCharType="begin"/>
      </w:r>
      <w:r>
        <w:instrText xml:space="preserve"> AUTONUM  </w:instrText>
      </w:r>
      <w:r>
        <w:fldChar w:fldCharType="end"/>
      </w:r>
      <w:r>
        <w:tab/>
      </w:r>
      <w:r w:rsidRPr="003702A3">
        <w:t>Les participants notent que les membres de l’UPOV ci</w:t>
      </w:r>
      <w:r w:rsidRPr="003702A3">
        <w:noBreakHyphen/>
        <w:t>après ont déjà fait part de leur intention de participer à UPOV PRISMA : Bosnie</w:t>
      </w:r>
      <w:r w:rsidRPr="003702A3">
        <w:noBreakHyphen/>
        <w:t>Herzégovine, Brésil, Japon, Nicaragua, Ouzbékistan, République</w:t>
      </w:r>
      <w:r w:rsidRPr="003702A3">
        <w:noBreakHyphen/>
        <w:t>Unie de Tanzanie et Singapour.  Le Bureau de l’Union consultera les membres de l’UPOV concernés pour discuter de leurs exigences et de leur calendrier concernant leur participation à UPOV PRISMA.</w:t>
      </w:r>
    </w:p>
    <w:p w:rsidR="0013008E" w:rsidRPr="00AA1E31" w:rsidRDefault="0013008E" w:rsidP="0013008E">
      <w:pPr>
        <w:pStyle w:val="BodyText"/>
      </w:pPr>
    </w:p>
    <w:p w:rsidR="0013008E" w:rsidRDefault="0013008E" w:rsidP="0013008E">
      <w:pPr>
        <w:pStyle w:val="Heading2"/>
        <w:rPr>
          <w:lang w:val="fr-FR"/>
        </w:rPr>
      </w:pPr>
      <w:bookmarkStart w:id="15" w:name="User-friendliness_of_the_tool"/>
      <w:bookmarkEnd w:id="15"/>
      <w:r w:rsidRPr="00AA1E31">
        <w:rPr>
          <w:lang w:val="fr-FR"/>
        </w:rPr>
        <w:t>Convivialité de l</w:t>
      </w:r>
      <w:r>
        <w:rPr>
          <w:lang w:val="fr-FR"/>
        </w:rPr>
        <w:t>’</w:t>
      </w:r>
      <w:r w:rsidRPr="00AA1E31">
        <w:rPr>
          <w:lang w:val="fr-FR"/>
        </w:rPr>
        <w:t>outil</w:t>
      </w:r>
    </w:p>
    <w:p w:rsidR="0013008E" w:rsidRPr="00C448DB" w:rsidRDefault="0013008E" w:rsidP="0013008E"/>
    <w:p w:rsidR="0013008E" w:rsidRPr="003702A3" w:rsidRDefault="0013008E" w:rsidP="0013008E">
      <w:r>
        <w:fldChar w:fldCharType="begin"/>
      </w:r>
      <w:r>
        <w:instrText xml:space="preserve"> AUTONUM  </w:instrText>
      </w:r>
      <w:r>
        <w:fldChar w:fldCharType="end"/>
      </w:r>
      <w:r>
        <w:tab/>
      </w:r>
      <w:r w:rsidRPr="003702A3">
        <w:t>Les participants notent que les éléments ci</w:t>
      </w:r>
      <w:r w:rsidRPr="003702A3">
        <w:noBreakHyphen/>
        <w:t xml:space="preserve">après seront pris en considération </w:t>
      </w:r>
      <w:r w:rsidRPr="003702A3">
        <w:rPr>
          <w:spacing w:val="-3"/>
        </w:rPr>
        <w:t xml:space="preserve">après </w:t>
      </w:r>
      <w:r w:rsidRPr="003702A3">
        <w:t>2021 pour accroître la facilité d’utilisation d’UPOV PRISMA :</w:t>
      </w:r>
    </w:p>
    <w:p w:rsidR="0013008E" w:rsidRPr="00AA1E31" w:rsidRDefault="0013008E" w:rsidP="0013008E">
      <w:pPr>
        <w:pStyle w:val="BodyText"/>
      </w:pPr>
    </w:p>
    <w:p w:rsidR="0013008E" w:rsidRPr="0013008E" w:rsidRDefault="0013008E" w:rsidP="00FE0601">
      <w:pPr>
        <w:pStyle w:val="ListParagraph"/>
        <w:widowControl w:val="0"/>
        <w:numPr>
          <w:ilvl w:val="1"/>
          <w:numId w:val="5"/>
        </w:numPr>
        <w:autoSpaceDE w:val="0"/>
        <w:autoSpaceDN w:val="0"/>
        <w:spacing w:after="60"/>
        <w:ind w:left="851" w:hanging="284"/>
        <w:contextualSpacing w:val="0"/>
        <w:jc w:val="left"/>
      </w:pPr>
      <w:r w:rsidRPr="00EA7ECE">
        <w:t>ajout de caractères ne figurant pas dans le questionnaire technique de l’UPOV à la section 7 du questionnaire technique plutôt qu’à la section 5 (voir le paragraphe 19 du document UPOV/EAF/17/3 “Report”);</w:t>
      </w:r>
    </w:p>
    <w:p w:rsidR="0013008E" w:rsidRPr="0013008E" w:rsidRDefault="0013008E" w:rsidP="00FE0601">
      <w:pPr>
        <w:pStyle w:val="ListParagraph"/>
        <w:widowControl w:val="0"/>
        <w:numPr>
          <w:ilvl w:val="1"/>
          <w:numId w:val="5"/>
        </w:numPr>
        <w:autoSpaceDE w:val="0"/>
        <w:autoSpaceDN w:val="0"/>
        <w:spacing w:after="60"/>
        <w:ind w:left="851" w:hanging="284"/>
        <w:contextualSpacing w:val="0"/>
        <w:jc w:val="left"/>
      </w:pPr>
      <w:r w:rsidRPr="00EA7ECE">
        <w:t>questionnaires techniques propres à certaines plantes au</w:t>
      </w:r>
      <w:r w:rsidRPr="00EA7ECE">
        <w:noBreakHyphen/>
        <w:t>delà des principes directeurs d’examen (voir le paragraphe 18 du document UPOV/EAF/16/3 “Report”).</w:t>
      </w:r>
      <w:bookmarkStart w:id="16" w:name="New_functionalities"/>
      <w:bookmarkEnd w:id="16"/>
    </w:p>
    <w:p w:rsidR="0013008E" w:rsidRPr="00C448DB" w:rsidRDefault="0013008E" w:rsidP="0013008E">
      <w:pPr>
        <w:pStyle w:val="ListParagraph"/>
      </w:pPr>
    </w:p>
    <w:p w:rsidR="0013008E" w:rsidRDefault="0013008E" w:rsidP="0013008E">
      <w:pPr>
        <w:pStyle w:val="Heading2"/>
        <w:rPr>
          <w:lang w:val="fr-FR"/>
        </w:rPr>
      </w:pPr>
      <w:r w:rsidRPr="00AA1E31">
        <w:rPr>
          <w:lang w:val="fr-FR"/>
        </w:rPr>
        <w:t>Nouvelles fonctions</w:t>
      </w:r>
    </w:p>
    <w:p w:rsidR="0013008E" w:rsidRPr="00223F7F" w:rsidRDefault="0013008E" w:rsidP="0013008E"/>
    <w:p w:rsidR="0013008E" w:rsidRPr="003702A3" w:rsidRDefault="0013008E" w:rsidP="0013008E">
      <w:r>
        <w:fldChar w:fldCharType="begin"/>
      </w:r>
      <w:r>
        <w:instrText xml:space="preserve"> AUTONUM  </w:instrText>
      </w:r>
      <w:r>
        <w:fldChar w:fldCharType="end"/>
      </w:r>
      <w:r>
        <w:tab/>
      </w:r>
      <w:r w:rsidRPr="003702A3">
        <w:t>Les 19 participants notent que la mise au point des nouvelles fonctions suivantes sera étudiée :</w:t>
      </w:r>
    </w:p>
    <w:p w:rsidR="0013008E" w:rsidRPr="00AA1E31" w:rsidRDefault="0013008E" w:rsidP="0013008E">
      <w:pPr>
        <w:pStyle w:val="BodyText"/>
      </w:pPr>
    </w:p>
    <w:p w:rsidR="0013008E" w:rsidRPr="00FE0601" w:rsidRDefault="0013008E" w:rsidP="00FE0601">
      <w:pPr>
        <w:pStyle w:val="ListParagraph"/>
        <w:widowControl w:val="0"/>
        <w:numPr>
          <w:ilvl w:val="1"/>
          <w:numId w:val="5"/>
        </w:numPr>
        <w:autoSpaceDE w:val="0"/>
        <w:autoSpaceDN w:val="0"/>
        <w:spacing w:after="60"/>
        <w:ind w:left="851" w:hanging="284"/>
        <w:contextualSpacing w:val="0"/>
        <w:jc w:val="left"/>
      </w:pPr>
      <w:r w:rsidRPr="00AA1E31">
        <w:t>traduction automatique (voir le paragraphe 18 du document</w:t>
      </w:r>
      <w:r>
        <w:t xml:space="preserve"> </w:t>
      </w:r>
      <w:r w:rsidRPr="00AA1E31">
        <w:t>UPOV/EAF/16/3 “Report”);</w:t>
      </w:r>
    </w:p>
    <w:p w:rsidR="0013008E" w:rsidRPr="00FE0601" w:rsidRDefault="0013008E" w:rsidP="00FE0601">
      <w:pPr>
        <w:pStyle w:val="ListParagraph"/>
        <w:widowControl w:val="0"/>
        <w:numPr>
          <w:ilvl w:val="1"/>
          <w:numId w:val="5"/>
        </w:numPr>
        <w:autoSpaceDE w:val="0"/>
        <w:autoSpaceDN w:val="0"/>
        <w:spacing w:after="60"/>
        <w:ind w:left="851" w:hanging="284"/>
        <w:contextualSpacing w:val="0"/>
        <w:jc w:val="left"/>
      </w:pPr>
      <w:r w:rsidRPr="00AA1E31">
        <w:t>informations sur la coopération en matière d</w:t>
      </w:r>
      <w:r>
        <w:t>’</w:t>
      </w:r>
      <w:r w:rsidRPr="00AA1E31">
        <w:t>examen DHS (DART pour DUS Arrangement Recommendation Tool en anglais) (voir le paragraphe 18 du document</w:t>
      </w:r>
      <w:r>
        <w:t xml:space="preserve"> </w:t>
      </w:r>
      <w:r w:rsidRPr="00AA1E31">
        <w:t>UPOV/EAF/16/3 “Report”).</w:t>
      </w:r>
    </w:p>
    <w:p w:rsidR="0013008E" w:rsidRPr="00AA1E31" w:rsidRDefault="0013008E" w:rsidP="0013008E">
      <w:pPr>
        <w:pStyle w:val="BodyText"/>
      </w:pPr>
    </w:p>
    <w:p w:rsidR="0013008E" w:rsidRDefault="0013008E" w:rsidP="0013008E">
      <w:pPr>
        <w:pStyle w:val="Heading2"/>
        <w:rPr>
          <w:lang w:val="fr-FR"/>
        </w:rPr>
      </w:pPr>
      <w:bookmarkStart w:id="17" w:name="IT_improvements"/>
      <w:bookmarkEnd w:id="17"/>
      <w:r w:rsidRPr="00AA1E31">
        <w:rPr>
          <w:lang w:val="fr-FR"/>
        </w:rPr>
        <w:t>Améliorations informatiques</w:t>
      </w:r>
    </w:p>
    <w:p w:rsidR="0013008E" w:rsidRPr="00C448DB" w:rsidRDefault="0013008E" w:rsidP="0013008E">
      <w:pPr>
        <w:pStyle w:val="Heading2"/>
        <w:rPr>
          <w:lang w:val="fr-FR"/>
        </w:rPr>
      </w:pPr>
    </w:p>
    <w:p w:rsidR="0013008E" w:rsidRDefault="0013008E" w:rsidP="0013008E">
      <w:r>
        <w:fldChar w:fldCharType="begin"/>
      </w:r>
      <w:r>
        <w:instrText xml:space="preserve"> AUTONUM  </w:instrText>
      </w:r>
      <w:r>
        <w:fldChar w:fldCharType="end"/>
      </w:r>
      <w:r>
        <w:tab/>
      </w:r>
      <w:r w:rsidRPr="003702A3">
        <w:t>Les participants notent que les améliorations informatiques ci</w:t>
      </w:r>
      <w:r w:rsidRPr="003702A3">
        <w:noBreakHyphen/>
        <w:t>après seront envisagées après la version 2.8 :</w:t>
      </w:r>
    </w:p>
    <w:p w:rsidR="0013008E" w:rsidRPr="003702A3" w:rsidRDefault="0013008E" w:rsidP="0013008E"/>
    <w:p w:rsidR="0013008E" w:rsidRPr="00C448DB" w:rsidRDefault="0013008E" w:rsidP="00FE0601">
      <w:pPr>
        <w:pStyle w:val="ListParagraph"/>
        <w:widowControl w:val="0"/>
        <w:numPr>
          <w:ilvl w:val="1"/>
          <w:numId w:val="5"/>
        </w:numPr>
        <w:autoSpaceDE w:val="0"/>
        <w:autoSpaceDN w:val="0"/>
        <w:spacing w:after="60"/>
        <w:ind w:left="851" w:hanging="284"/>
        <w:contextualSpacing w:val="0"/>
        <w:jc w:val="left"/>
      </w:pPr>
      <w:r>
        <w:t>a</w:t>
      </w:r>
      <w:r w:rsidRPr="00C448DB">
        <w:t>méliorer les performances en matière de génération de formulaires.</w:t>
      </w:r>
    </w:p>
    <w:p w:rsidR="0013008E" w:rsidRPr="00C448DB" w:rsidRDefault="0013008E" w:rsidP="0013008E"/>
    <w:p w:rsidR="0013008E" w:rsidRDefault="0013008E" w:rsidP="0013008E">
      <w:pPr>
        <w:pStyle w:val="Heading2"/>
        <w:rPr>
          <w:lang w:val="fr-FR"/>
        </w:rPr>
      </w:pPr>
      <w:bookmarkStart w:id="18" w:name="UPOV_PRISMA_support_and_development_team"/>
      <w:bookmarkEnd w:id="18"/>
      <w:r w:rsidRPr="00AA1E31">
        <w:rPr>
          <w:lang w:val="fr-FR"/>
        </w:rPr>
        <w:t>Équipe d</w:t>
      </w:r>
      <w:r>
        <w:rPr>
          <w:lang w:val="fr-FR"/>
        </w:rPr>
        <w:t>’</w:t>
      </w:r>
      <w:r w:rsidRPr="00AA1E31">
        <w:rPr>
          <w:lang w:val="fr-FR"/>
        </w:rPr>
        <w:t>appui et de développement UPOV PRISMA</w:t>
      </w:r>
    </w:p>
    <w:p w:rsidR="0013008E" w:rsidRPr="00C448DB" w:rsidRDefault="0013008E" w:rsidP="0013008E"/>
    <w:p w:rsidR="0013008E" w:rsidRDefault="0013008E" w:rsidP="00FE0601">
      <w:pPr>
        <w:spacing w:after="480"/>
      </w:pPr>
      <w:r>
        <w:fldChar w:fldCharType="begin"/>
      </w:r>
      <w:r>
        <w:instrText xml:space="preserve"> AUTONUM  </w:instrText>
      </w:r>
      <w:r>
        <w:fldChar w:fldCharType="end"/>
      </w:r>
      <w:r>
        <w:tab/>
      </w:r>
      <w:r w:rsidRPr="003702A3">
        <w:t>Les participants prennent note de la nouvelle organisation de l’équipe d’appui et de développement d’UPOV PRISMA, comme indiqué à l’annexe II du présent compte rendu.</w:t>
      </w:r>
    </w:p>
    <w:p w:rsidR="0013008E" w:rsidRPr="00AA1E31" w:rsidRDefault="0013008E" w:rsidP="0013008E">
      <w:pPr>
        <w:pStyle w:val="Heading1"/>
      </w:pPr>
      <w:bookmarkStart w:id="19" w:name="Date_of_next_meeting"/>
      <w:bookmarkEnd w:id="19"/>
      <w:r>
        <w:lastRenderedPageBreak/>
        <w:t>D</w:t>
      </w:r>
      <w:r w:rsidRPr="00AA1E31">
        <w:t>ate de la prochaine réunion</w:t>
      </w:r>
    </w:p>
    <w:p w:rsidR="0013008E" w:rsidRPr="00AA1E31" w:rsidRDefault="0013008E" w:rsidP="00275C45">
      <w:pPr>
        <w:pStyle w:val="BodyText"/>
        <w:keepNext/>
      </w:pPr>
    </w:p>
    <w:p w:rsidR="0013008E" w:rsidRPr="003702A3" w:rsidRDefault="0013008E" w:rsidP="0013008E">
      <w:r>
        <w:fldChar w:fldCharType="begin"/>
      </w:r>
      <w:r>
        <w:instrText xml:space="preserve"> AUTONUM  </w:instrText>
      </w:r>
      <w:r>
        <w:fldChar w:fldCharType="end"/>
      </w:r>
      <w:r>
        <w:tab/>
      </w:r>
      <w:r w:rsidRPr="003702A3">
        <w:t>Il est convenu que la prochaine réunion EAF (vingtième réunion EAF) se tiendra sous la forme d’une réunion hybride (réunion physique et virtuelle) dans la soirée du 25 octobre 2022.</w:t>
      </w:r>
    </w:p>
    <w:p w:rsidR="0013008E" w:rsidRPr="00AA1E31" w:rsidRDefault="0013008E" w:rsidP="0013008E">
      <w:pPr>
        <w:pStyle w:val="BodyText"/>
      </w:pPr>
    </w:p>
    <w:p w:rsidR="0013008E" w:rsidRPr="0013008E" w:rsidRDefault="0013008E" w:rsidP="0013008E">
      <w:pPr>
        <w:tabs>
          <w:tab w:val="left" w:pos="5387"/>
        </w:tabs>
        <w:ind w:left="4820"/>
        <w:rPr>
          <w:i/>
        </w:rPr>
      </w:pPr>
      <w:r w:rsidRPr="0013008E">
        <w:rPr>
          <w:i/>
        </w:rPr>
        <w:fldChar w:fldCharType="begin"/>
      </w:r>
      <w:r w:rsidRPr="0013008E">
        <w:rPr>
          <w:i/>
        </w:rPr>
        <w:instrText xml:space="preserve"> AUTONUM  </w:instrText>
      </w:r>
      <w:r w:rsidRPr="0013008E">
        <w:rPr>
          <w:i/>
        </w:rPr>
        <w:fldChar w:fldCharType="end"/>
      </w:r>
      <w:r w:rsidRPr="0013008E">
        <w:rPr>
          <w:i/>
        </w:rPr>
        <w:tab/>
        <w:t>Le présent compte rendu est adopté par correspondance.</w:t>
      </w:r>
    </w:p>
    <w:p w:rsidR="0013008E" w:rsidRDefault="0013008E" w:rsidP="0013008E">
      <w:pPr>
        <w:pStyle w:val="BodyText"/>
      </w:pPr>
    </w:p>
    <w:p w:rsidR="0013008E" w:rsidRPr="00C448DB" w:rsidRDefault="0013008E" w:rsidP="0013008E">
      <w:pPr>
        <w:pStyle w:val="BodyText"/>
      </w:pPr>
    </w:p>
    <w:p w:rsidR="0013008E" w:rsidRPr="00C448DB" w:rsidRDefault="0013008E" w:rsidP="0013008E">
      <w:pPr>
        <w:pStyle w:val="BodyText"/>
      </w:pPr>
    </w:p>
    <w:p w:rsidR="0013008E" w:rsidRDefault="0013008E" w:rsidP="0013008E">
      <w:pPr>
        <w:pStyle w:val="BodyText"/>
        <w:jc w:val="right"/>
      </w:pPr>
      <w:r w:rsidRPr="00AA1E31">
        <w:t>[L</w:t>
      </w:r>
      <w:r>
        <w:t>’</w:t>
      </w:r>
      <w:r w:rsidRPr="00AA1E31">
        <w:t>annexe I suit]</w:t>
      </w:r>
    </w:p>
    <w:p w:rsidR="0013008E" w:rsidRDefault="0013008E" w:rsidP="0013008E"/>
    <w:p w:rsidR="0013008E" w:rsidRPr="007007C3" w:rsidRDefault="0013008E" w:rsidP="0013008E">
      <w:pPr>
        <w:jc w:val="right"/>
        <w:sectPr w:rsidR="0013008E" w:rsidRPr="007007C3" w:rsidSect="00195657">
          <w:headerReference w:type="even" r:id="rId9"/>
          <w:headerReference w:type="default" r:id="rId10"/>
          <w:pgSz w:w="11907" w:h="16840" w:code="9"/>
          <w:pgMar w:top="510" w:right="1134" w:bottom="1134" w:left="1134" w:header="510" w:footer="1191" w:gutter="0"/>
          <w:cols w:space="720"/>
          <w:titlePg/>
          <w:docGrid w:linePitch="272"/>
        </w:sectPr>
      </w:pPr>
    </w:p>
    <w:p w:rsidR="0013008E" w:rsidRPr="007A7CBA" w:rsidRDefault="0013008E" w:rsidP="0013008E">
      <w:pPr>
        <w:jc w:val="center"/>
        <w:rPr>
          <w:rFonts w:cs="Arial"/>
        </w:rPr>
      </w:pPr>
      <w:r w:rsidRPr="007A7CBA">
        <w:rPr>
          <w:rFonts w:cs="Arial"/>
        </w:rPr>
        <w:lastRenderedPageBreak/>
        <w:t>LISTE DES PARTICIPANTS / LIST OF PARTICIPANTS / LISTA DE PARTICIPANTES</w:t>
      </w:r>
    </w:p>
    <w:p w:rsidR="0013008E" w:rsidRPr="007A7CBA" w:rsidRDefault="0013008E" w:rsidP="0013008E">
      <w:pPr>
        <w:jc w:val="center"/>
        <w:rPr>
          <w:rFonts w:cs="Arial"/>
        </w:rPr>
      </w:pPr>
    </w:p>
    <w:p w:rsidR="0013008E" w:rsidRPr="000D20CA" w:rsidRDefault="0013008E" w:rsidP="0013008E">
      <w:pPr>
        <w:jc w:val="center"/>
        <w:rPr>
          <w:rFonts w:cs="Arial"/>
        </w:rPr>
      </w:pPr>
      <w:r w:rsidRPr="000D20CA">
        <w:rPr>
          <w:rFonts w:cs="Arial"/>
        </w:rPr>
        <w:t>(dans l’ordre alphabétique des noms français des membres /</w:t>
      </w:r>
      <w:r>
        <w:rPr>
          <w:rFonts w:cs="Arial"/>
        </w:rPr>
        <w:t xml:space="preserve"> </w:t>
      </w:r>
      <w:r w:rsidRPr="000D20CA">
        <w:rPr>
          <w:rFonts w:cs="Arial"/>
        </w:rPr>
        <w:t xml:space="preserve">in the alphabetical order </w:t>
      </w:r>
      <w:r>
        <w:rPr>
          <w:rFonts w:cs="Arial"/>
        </w:rPr>
        <w:br/>
      </w:r>
      <w:r w:rsidRPr="000D20CA">
        <w:rPr>
          <w:rFonts w:cs="Arial"/>
        </w:rPr>
        <w:t>of the French names of the Members /</w:t>
      </w:r>
      <w:r>
        <w:rPr>
          <w:rFonts w:cs="Arial"/>
        </w:rPr>
        <w:t xml:space="preserve"> </w:t>
      </w:r>
      <w:r w:rsidRPr="000D20CA">
        <w:rPr>
          <w:rFonts w:cs="Arial"/>
        </w:rPr>
        <w:t xml:space="preserve">por orden alfabético </w:t>
      </w:r>
      <w:r>
        <w:rPr>
          <w:rFonts w:cs="Arial"/>
        </w:rPr>
        <w:br/>
      </w:r>
      <w:r w:rsidRPr="000D20CA">
        <w:rPr>
          <w:rFonts w:cs="Arial"/>
        </w:rPr>
        <w:t>de los nombres en francés de los miembros)</w:t>
      </w:r>
    </w:p>
    <w:p w:rsidR="0013008E" w:rsidRPr="00761B6D" w:rsidRDefault="0013008E" w:rsidP="0013008E">
      <w:pPr>
        <w:pStyle w:val="plheading"/>
        <w:rPr>
          <w:lang w:val="fr-CH"/>
        </w:rPr>
      </w:pPr>
      <w:r w:rsidRPr="00761B6D">
        <w:rPr>
          <w:lang w:val="fr-CH"/>
        </w:rPr>
        <w:t>I. MEMBRES / MEMBERS / MIEMBROS</w:t>
      </w:r>
    </w:p>
    <w:p w:rsidR="0013008E" w:rsidRPr="00B848BE" w:rsidRDefault="0013008E" w:rsidP="0013008E">
      <w:pPr>
        <w:pStyle w:val="plcountry"/>
        <w:rPr>
          <w:lang w:val="fr-CH"/>
        </w:rPr>
      </w:pPr>
      <w:r w:rsidRPr="00B848BE">
        <w:rPr>
          <w:lang w:val="fr-CH"/>
        </w:rPr>
        <w:t>AFRIQUE DU SUD / SOUTH AFRICA / SUDÁFRICA</w:t>
      </w:r>
    </w:p>
    <w:p w:rsidR="0013008E" w:rsidRPr="00B848BE" w:rsidRDefault="0013008E" w:rsidP="0013008E">
      <w:pPr>
        <w:pStyle w:val="pldetails"/>
      </w:pPr>
      <w:r w:rsidRPr="00B848BE">
        <w:t xml:space="preserve">Thapelo Martin SEKELE (Mr.), Scientist Production, Department of Agriculture, Land Reform and Rural Development, Pretoria </w:t>
      </w:r>
      <w:r w:rsidRPr="00B848BE">
        <w:br/>
        <w:t>(e-mail: ThapeloS@dalrrd.gov.za)</w:t>
      </w:r>
    </w:p>
    <w:p w:rsidR="0013008E" w:rsidRPr="00B848BE" w:rsidRDefault="0013008E" w:rsidP="0013008E">
      <w:pPr>
        <w:pStyle w:val="plcountry"/>
      </w:pPr>
      <w:r w:rsidRPr="00B848BE">
        <w:t>ALLEMAGNE / GERMANY / ALEMANIA</w:t>
      </w:r>
    </w:p>
    <w:p w:rsidR="0013008E" w:rsidRPr="00B848BE" w:rsidRDefault="0013008E" w:rsidP="0013008E">
      <w:pPr>
        <w:pStyle w:val="pldetails"/>
      </w:pPr>
      <w:r w:rsidRPr="00B848BE">
        <w:t>Cathleen FARR (Ms.), Head of Legal Affairs Section, Federal Plant Variety Office, Bundessortenamt, Hanover</w:t>
      </w:r>
      <w:r w:rsidRPr="00B848BE">
        <w:br/>
        <w:t>(e-mail: cathleen.farr@bundessortenamt.de)</w:t>
      </w:r>
    </w:p>
    <w:p w:rsidR="0013008E" w:rsidRPr="00B848BE" w:rsidRDefault="0013008E" w:rsidP="0013008E">
      <w:pPr>
        <w:pStyle w:val="plcountry"/>
      </w:pPr>
      <w:r w:rsidRPr="00B848BE">
        <w:t>AUSTRALIE / AUSTRALIA / AUSTRALIA</w:t>
      </w:r>
    </w:p>
    <w:p w:rsidR="0013008E" w:rsidRPr="00B848BE" w:rsidRDefault="0013008E" w:rsidP="0013008E">
      <w:pPr>
        <w:keepNext/>
        <w:jc w:val="left"/>
      </w:pPr>
      <w:r w:rsidRPr="00B848BE">
        <w:rPr>
          <w:noProof/>
          <w:snapToGrid w:val="0"/>
        </w:rPr>
        <w:t>Gillian MORISON (Ms.), Senior Business Analyst, IP Australia, Phillip</w:t>
      </w:r>
      <w:r w:rsidRPr="00B848BE">
        <w:rPr>
          <w:noProof/>
          <w:snapToGrid w:val="0"/>
        </w:rPr>
        <w:br/>
        <w:t>(e-mail: gillian.morison@ipaustrali</w:t>
      </w:r>
      <w:r w:rsidRPr="00B848BE">
        <w:t>a.gov.au)</w:t>
      </w:r>
    </w:p>
    <w:p w:rsidR="0013008E" w:rsidRPr="00B848BE" w:rsidRDefault="0013008E" w:rsidP="0013008E">
      <w:pPr>
        <w:pStyle w:val="plcountry"/>
      </w:pPr>
      <w:r w:rsidRPr="00B848BE">
        <w:t>BULGARIE / BULGARIA / BULGARIA</w:t>
      </w:r>
    </w:p>
    <w:p w:rsidR="0013008E" w:rsidRPr="00B848BE" w:rsidRDefault="0013008E" w:rsidP="0013008E">
      <w:pPr>
        <w:keepLines/>
        <w:jc w:val="left"/>
        <w:rPr>
          <w:noProof/>
          <w:snapToGrid w:val="0"/>
          <w:lang w:val="pt-BR"/>
        </w:rPr>
      </w:pPr>
      <w:r w:rsidRPr="00B848BE">
        <w:t>D</w:t>
      </w:r>
      <w:r w:rsidRPr="00B848BE">
        <w:rPr>
          <w:noProof/>
          <w:snapToGrid w:val="0"/>
          <w:lang w:val="pt-BR"/>
        </w:rPr>
        <w:t xml:space="preserve">iliyan Rousev DIMITROV (Mr.), Head of DUS Methodology Department, Executive Agency for Variety Testing, Field Inspection and Seed Control (EAVTFISC), Sofia </w:t>
      </w:r>
      <w:r w:rsidRPr="00B848BE">
        <w:rPr>
          <w:noProof/>
          <w:snapToGrid w:val="0"/>
          <w:lang w:val="pt-BR"/>
        </w:rPr>
        <w:br/>
        <w:t>(e-mail: ddimitrov@iasas.government.bg)</w:t>
      </w:r>
    </w:p>
    <w:p w:rsidR="0013008E" w:rsidRPr="00B848BE" w:rsidRDefault="0013008E" w:rsidP="0013008E">
      <w:pPr>
        <w:pStyle w:val="plcountry"/>
      </w:pPr>
      <w:r w:rsidRPr="00B848BE">
        <w:t>CANADA / CANADÁ</w:t>
      </w:r>
    </w:p>
    <w:p w:rsidR="0013008E" w:rsidRPr="00B848BE" w:rsidRDefault="0013008E" w:rsidP="0013008E">
      <w:pPr>
        <w:keepLines/>
        <w:jc w:val="left"/>
      </w:pPr>
      <w:r w:rsidRPr="00B848BE">
        <w:t xml:space="preserve">Ashley BALCHIN (Ms.), Examiner, Plant Breeders' Rights Office, Canadian Food Inspection Agency (CFIA), Ottawa </w:t>
      </w:r>
      <w:r w:rsidRPr="00B848BE">
        <w:br/>
        <w:t>(e-mail: ashley.balchin@inspection.gc.ca)</w:t>
      </w:r>
    </w:p>
    <w:p w:rsidR="0013008E" w:rsidRPr="00B848BE" w:rsidRDefault="0013008E" w:rsidP="0013008E">
      <w:pPr>
        <w:pStyle w:val="plcountry"/>
        <w:rPr>
          <w:lang w:val="pt-BR"/>
        </w:rPr>
      </w:pPr>
      <w:r w:rsidRPr="00B848BE">
        <w:rPr>
          <w:lang w:val="pt-BR"/>
        </w:rPr>
        <w:t>CHINE / CHINA / CHINA</w:t>
      </w:r>
    </w:p>
    <w:p w:rsidR="0013008E" w:rsidRPr="00B848BE" w:rsidRDefault="0013008E" w:rsidP="0013008E">
      <w:pPr>
        <w:pStyle w:val="pldetails"/>
      </w:pPr>
      <w:r w:rsidRPr="00B848BE">
        <w:t xml:space="preserve">Ruixi HAN (Mr.), Deputy Director, Division of DUS Tests, Development Center of Science and Technology (DCST), Ministry of Agriculture and Rural Affairs (MARA), Beijing </w:t>
      </w:r>
      <w:r w:rsidRPr="00B848BE">
        <w:br/>
        <w:t>(e-mail: wudifeixue007@163.com)</w:t>
      </w:r>
    </w:p>
    <w:p w:rsidR="0013008E" w:rsidRPr="00B848BE" w:rsidRDefault="0013008E" w:rsidP="0013008E">
      <w:pPr>
        <w:pStyle w:val="pldetails"/>
      </w:pPr>
      <w:r w:rsidRPr="00B848BE">
        <w:t xml:space="preserve">Yang YANG (Ms.), Senior Examiner, Division of Plant Variety Protection, Development Center of Science and Technology (DCST), Ministry of Agriculture and Rural Affairs (MARA), Beijing </w:t>
      </w:r>
      <w:r w:rsidRPr="00B848BE">
        <w:br/>
        <w:t xml:space="preserve">(e-mail: yangyang@agri.gov.cn) </w:t>
      </w:r>
    </w:p>
    <w:p w:rsidR="0013008E" w:rsidRPr="00B848BE" w:rsidRDefault="0013008E" w:rsidP="0013008E">
      <w:pPr>
        <w:pStyle w:val="pldetails"/>
      </w:pPr>
      <w:r w:rsidRPr="00B848BE">
        <w:t xml:space="preserve">Xuhong YANG (Ms.), Senior Examiner, Division of DUS Tests, Development Center of Science and Technology (DCST), Ministry of Agriculture and Rural Affairs (MARA), Beijing </w:t>
      </w:r>
      <w:r w:rsidRPr="00B848BE">
        <w:br/>
        <w:t>(e-mail: yangxuhong@agri.gov.cn)</w:t>
      </w:r>
    </w:p>
    <w:p w:rsidR="0013008E" w:rsidRPr="00B848BE" w:rsidRDefault="0013008E" w:rsidP="0013008E">
      <w:pPr>
        <w:pStyle w:val="plcountry"/>
      </w:pPr>
      <w:r w:rsidRPr="00B848BE">
        <w:t>ÉTATS-UNIS D'AMÉRIQUE / UNITED STATES OF AMERICA / ESTADOS UNIDOS DE AMÉRICA</w:t>
      </w:r>
    </w:p>
    <w:p w:rsidR="0013008E" w:rsidRPr="00B848BE" w:rsidRDefault="0013008E" w:rsidP="0013008E">
      <w:pPr>
        <w:keepLines/>
        <w:jc w:val="left"/>
      </w:pPr>
      <w:r w:rsidRPr="00B848BE">
        <w:t xml:space="preserve">Jeffery HAYNES (Mr.), Commissioner, Plant Variety Protection Office, USDA, AMS, S&amp;T, Washington D.C. </w:t>
      </w:r>
      <w:r w:rsidRPr="00B848BE">
        <w:br/>
        <w:t>(e-mail: Jeffery.Haynes@usda.gov)</w:t>
      </w:r>
    </w:p>
    <w:p w:rsidR="0013008E" w:rsidRPr="00B848BE" w:rsidRDefault="0013008E" w:rsidP="0013008E">
      <w:pPr>
        <w:pStyle w:val="plcountry"/>
        <w:rPr>
          <w:lang w:val="fr-CH"/>
        </w:rPr>
      </w:pPr>
      <w:r w:rsidRPr="00B848BE">
        <w:rPr>
          <w:lang w:val="fr-CH"/>
        </w:rPr>
        <w:t>FRANCE / France / FRANCIA</w:t>
      </w:r>
    </w:p>
    <w:p w:rsidR="0013008E" w:rsidRPr="00B848BE" w:rsidRDefault="0013008E" w:rsidP="0013008E">
      <w:pPr>
        <w:pStyle w:val="pldetails"/>
        <w:rPr>
          <w:lang w:val="fr-CH"/>
        </w:rPr>
      </w:pPr>
      <w:r w:rsidRPr="00B848BE">
        <w:rPr>
          <w:lang w:val="fr-CH"/>
        </w:rPr>
        <w:t xml:space="preserve">Yvane MERESSE (Mme), Responsable INOV, Groupe d'Étude et de Contrôle des Variétés et des Semences (GEVES), Beaucouzé cedex  </w:t>
      </w:r>
      <w:r w:rsidRPr="00B848BE">
        <w:rPr>
          <w:lang w:val="fr-CH"/>
        </w:rPr>
        <w:br/>
        <w:t>(e-mail: yvane.meresse@geves.fr)</w:t>
      </w:r>
    </w:p>
    <w:p w:rsidR="0013008E" w:rsidRPr="00B848BE" w:rsidRDefault="0013008E" w:rsidP="0013008E">
      <w:pPr>
        <w:pStyle w:val="pldetails"/>
        <w:rPr>
          <w:lang w:val="fr-CH"/>
        </w:rPr>
      </w:pPr>
      <w:r w:rsidRPr="00B848BE">
        <w:rPr>
          <w:lang w:val="fr-CH"/>
        </w:rPr>
        <w:t xml:space="preserve">Catherine MALATIER (Mme), Assistante INOV, Groupe d’étude et de contrôle des variétés et des semences (GEVES), Beaucouzé cedex </w:t>
      </w:r>
      <w:r w:rsidRPr="00B848BE">
        <w:rPr>
          <w:lang w:val="fr-CH"/>
        </w:rPr>
        <w:br/>
        <w:t>(e-mail: catherine.malatier@geves.fr)</w:t>
      </w:r>
    </w:p>
    <w:p w:rsidR="0013008E" w:rsidRPr="005F0F02" w:rsidRDefault="0013008E" w:rsidP="0013008E">
      <w:pPr>
        <w:pStyle w:val="plcountry"/>
      </w:pPr>
      <w:r w:rsidRPr="005F0F02">
        <w:lastRenderedPageBreak/>
        <w:t>ISRAËL / ISRAEL / ISRAEL</w:t>
      </w:r>
    </w:p>
    <w:p w:rsidR="0013008E" w:rsidRPr="005F0F02" w:rsidRDefault="0013008E" w:rsidP="0013008E">
      <w:pPr>
        <w:jc w:val="left"/>
      </w:pPr>
      <w:r w:rsidRPr="005F0F02">
        <w:t>Zipora RASABY (Ms.), PBR Coordinator, Plant Breeders' Rights Council, Ministry of Agriculture and Rural Development, Beit-Dagan</w:t>
      </w:r>
      <w:r w:rsidRPr="005F0F02">
        <w:br/>
        <w:t>(e- mail: tsippyr@moag.gov.il)</w:t>
      </w:r>
    </w:p>
    <w:p w:rsidR="0013008E" w:rsidRPr="00B848BE" w:rsidRDefault="0013008E" w:rsidP="0013008E">
      <w:pPr>
        <w:pStyle w:val="plcountry"/>
      </w:pPr>
      <w:r w:rsidRPr="00B848BE">
        <w:t>JAPON / JAPAN / JAPÓN</w:t>
      </w:r>
    </w:p>
    <w:p w:rsidR="0013008E" w:rsidRPr="00B848BE" w:rsidRDefault="0013008E" w:rsidP="0013008E">
      <w:pPr>
        <w:pStyle w:val="pldetails"/>
      </w:pPr>
      <w:r w:rsidRPr="00B848BE">
        <w:t xml:space="preserve">Teruhisa MIYAMOTO (Mr.), Deputy Director for International Affairs, Intellectual Propetry Division, Export and International Affairs Bureau, Ministry of Agriculture, Forestry and Fisheries (MAFF), Tokyo </w:t>
      </w:r>
      <w:r w:rsidRPr="00B848BE">
        <w:br/>
        <w:t>(e-mail: teruhisa_miyamoto170@maff.go.jp)</w:t>
      </w:r>
    </w:p>
    <w:p w:rsidR="0013008E" w:rsidRPr="00B848BE" w:rsidRDefault="0013008E" w:rsidP="0013008E">
      <w:pPr>
        <w:pStyle w:val="pldetails"/>
      </w:pPr>
      <w:r w:rsidRPr="00B848BE">
        <w:t xml:space="preserve">Ryusaku KASHIWAGI (Mr.), Chief Examiner, Plant Variety Protection Office, Intellectual Property Division, Export and International Affairs Bureau, Ministry of Agriculture, Forestry and Fisheries (MAFF), Tokyo </w:t>
      </w:r>
      <w:r w:rsidRPr="00B848BE">
        <w:br/>
        <w:t>(e-mail: ryusaku_kashiwagi840@maff.go.jp)</w:t>
      </w:r>
    </w:p>
    <w:p w:rsidR="0013008E" w:rsidRPr="00B848BE" w:rsidRDefault="0013008E" w:rsidP="0013008E">
      <w:pPr>
        <w:pStyle w:val="pldetails"/>
      </w:pPr>
      <w:r w:rsidRPr="00B848BE">
        <w:t xml:space="preserve">Daisuke FUJITSUKA (Mr.), Technical Official, Intellectual Property Division, Export and International Affairs Bureau, Ministry of Agriculture, Forestry and Fisheries (MAFF), Tokyo </w:t>
      </w:r>
      <w:r w:rsidRPr="00B848BE">
        <w:br/>
        <w:t>(e-mail: daisuke_fujitsuka080@maff.go.jp)</w:t>
      </w:r>
    </w:p>
    <w:p w:rsidR="0013008E" w:rsidRPr="00B848BE" w:rsidRDefault="0013008E" w:rsidP="0013008E">
      <w:pPr>
        <w:pStyle w:val="pldetails"/>
      </w:pPr>
      <w:r w:rsidRPr="00B848BE">
        <w:t xml:space="preserve">Yoshiyuki OHNO (Mr.), Examiner, Intellectual Property Division, Export and International Affairs Bureau, Ministry of Agriculture, Forestry and Fisheries (MAFF), Tokyo </w:t>
      </w:r>
      <w:r w:rsidRPr="00B848BE">
        <w:br/>
        <w:t>(e-mail: yoshiyuki_ono300@maff.go.jp)</w:t>
      </w:r>
    </w:p>
    <w:p w:rsidR="0013008E" w:rsidRPr="00B848BE" w:rsidRDefault="0013008E" w:rsidP="0013008E">
      <w:pPr>
        <w:pStyle w:val="pldetails"/>
      </w:pPr>
      <w:r w:rsidRPr="00B848BE">
        <w:t xml:space="preserve">Michihiro ASAKAWA (Mr.), Examiner, Plant Variety Protection Office, Intellectual Property Division, Export and International Affairs Bureau, Food Industry Affairs Bureau, Ministry of Agriculture, Forestry and Fisheries, Tokyo </w:t>
      </w:r>
      <w:r w:rsidRPr="00B848BE">
        <w:br/>
        <w:t>(e- mail: michihiro_asakawa290@maff.go.jp)</w:t>
      </w:r>
    </w:p>
    <w:p w:rsidR="0013008E" w:rsidRPr="00B848BE" w:rsidRDefault="0013008E" w:rsidP="0013008E">
      <w:pPr>
        <w:pStyle w:val="plcountry"/>
      </w:pPr>
      <w:r w:rsidRPr="00B848BE">
        <w:t>MAROC / MOROCCO / MARRUECOS</w:t>
      </w:r>
    </w:p>
    <w:p w:rsidR="0013008E" w:rsidRPr="00B848BE" w:rsidRDefault="0013008E" w:rsidP="0013008E">
      <w:pPr>
        <w:pStyle w:val="pldetails"/>
        <w:jc w:val="both"/>
      </w:pPr>
      <w:r w:rsidRPr="00B848BE">
        <w:t xml:space="preserve">Zoubida TAOUSSI (Mme), Responsable de la protection des obtentions végétales, Office National de Sécurité Sanitaire de Produits Alimentaires (ONSSA), Rabat </w:t>
      </w:r>
      <w:r>
        <w:br/>
      </w:r>
      <w:r w:rsidRPr="00B848BE">
        <w:t>(e-mail: ztaoussi67@gmail.com)</w:t>
      </w:r>
    </w:p>
    <w:p w:rsidR="0013008E" w:rsidRPr="00B848BE" w:rsidRDefault="0013008E" w:rsidP="0013008E">
      <w:pPr>
        <w:pStyle w:val="plcountry"/>
        <w:rPr>
          <w:lang w:val="es-ES"/>
        </w:rPr>
      </w:pPr>
      <w:r w:rsidRPr="00B848BE">
        <w:rPr>
          <w:lang w:val="es-ES"/>
        </w:rPr>
        <w:t>MEXIQUE / MEXICO / MÉXICO</w:t>
      </w:r>
    </w:p>
    <w:p w:rsidR="0013008E" w:rsidRPr="009D759E" w:rsidRDefault="0013008E" w:rsidP="0013008E">
      <w:pPr>
        <w:pStyle w:val="pldetails"/>
        <w:jc w:val="both"/>
      </w:pPr>
      <w:r w:rsidRPr="009D759E">
        <w:t xml:space="preserve">Raymundo Jesus ROSARIO REYES (Sr.), Subdirector de Registro y Control de Variedades, Servicio Nacional de Inspección y Certificación de Semillas (SNICS), Secretaria de Agricultura y Desarrollo Rural (Agricultura), Ciudad de México </w:t>
      </w:r>
      <w:r w:rsidRPr="009D759E">
        <w:br/>
        <w:t>(e-mail: raymundo.rosario@snics.gob.mx)</w:t>
      </w:r>
    </w:p>
    <w:p w:rsidR="0013008E" w:rsidRPr="00B848BE" w:rsidRDefault="0013008E" w:rsidP="0013008E">
      <w:pPr>
        <w:pStyle w:val="plcountry"/>
      </w:pPr>
      <w:r w:rsidRPr="00B848BE">
        <w:t>NORVÈGE / NORWAY / NORUEGA</w:t>
      </w:r>
    </w:p>
    <w:p w:rsidR="0013008E" w:rsidRPr="00B848BE" w:rsidRDefault="0013008E" w:rsidP="0013008E">
      <w:pPr>
        <w:pStyle w:val="pldetails"/>
        <w:jc w:val="both"/>
      </w:pPr>
      <w:r w:rsidRPr="00B848BE">
        <w:rPr>
          <w:rStyle w:val="pldetailsChar"/>
        </w:rPr>
        <w:t>Pia BORG (Ms.), Senior Advisor, Norwegian Food Safety Authority, c/o The Plant Variety Board, Brumunddal</w:t>
      </w:r>
      <w:r w:rsidRPr="00B848BE">
        <w:rPr>
          <w:rStyle w:val="pldetailsChar"/>
        </w:rPr>
        <w:br/>
      </w:r>
      <w:r w:rsidRPr="00B848BE">
        <w:t>(e-mail: pia.borg@mattilsynet.no)</w:t>
      </w:r>
    </w:p>
    <w:p w:rsidR="0013008E" w:rsidRPr="00B848BE" w:rsidRDefault="0013008E" w:rsidP="0013008E">
      <w:pPr>
        <w:pStyle w:val="plcountry"/>
      </w:pPr>
      <w:r w:rsidRPr="00B848BE">
        <w:t>NOUVELLE-ZÉLANDE / NEW ZEALAND / NUEVA ZELANDIA</w:t>
      </w:r>
    </w:p>
    <w:p w:rsidR="0013008E" w:rsidRPr="00B848BE" w:rsidRDefault="0013008E" w:rsidP="0013008E">
      <w:pPr>
        <w:pStyle w:val="pldetails"/>
        <w:jc w:val="both"/>
      </w:pPr>
      <w:r w:rsidRPr="00B848BE">
        <w:t>Christopher James BARNABY (Mr.), PVR Manager / Assistant Commissioner, Plant Variety Rights Office, Intellectual Property Office of New Zealand, Ministry of Business, Innovation and Employment, Christchurch</w:t>
      </w:r>
      <w:r w:rsidRPr="00B848BE">
        <w:br/>
        <w:t>(e-mail: Chris.Barnaby@pvr.govt.nz)</w:t>
      </w:r>
    </w:p>
    <w:p w:rsidR="0013008E" w:rsidRPr="005F0F02" w:rsidRDefault="0013008E" w:rsidP="0013008E">
      <w:pPr>
        <w:pStyle w:val="plcountry"/>
      </w:pPr>
      <w:r w:rsidRPr="005F0F02">
        <w:t>OUZBÉKISTAN / UZBEKISTAN / UZBEKISTÁN</w:t>
      </w:r>
    </w:p>
    <w:p w:rsidR="0013008E" w:rsidRPr="005F0F02" w:rsidRDefault="0013008E" w:rsidP="0013008E">
      <w:pPr>
        <w:pStyle w:val="pldetails"/>
      </w:pPr>
      <w:r w:rsidRPr="005F0F02">
        <w:t xml:space="preserve">Boburkhan ABBASOV (Mr.), State Patent Examiner, Industrial design, Agency on Intellectual Property under the Ministry of Justice of the Republic of Uzbekistan, Tashkent </w:t>
      </w:r>
      <w:r w:rsidRPr="005F0F02">
        <w:br/>
        <w:t>(e-mail: babur_abbasov@hotmail.com)</w:t>
      </w:r>
    </w:p>
    <w:p w:rsidR="0013008E" w:rsidRPr="00B848BE" w:rsidRDefault="0013008E" w:rsidP="0013008E">
      <w:pPr>
        <w:pStyle w:val="plcountry"/>
      </w:pPr>
      <w:r w:rsidRPr="00B848BE">
        <w:t>PAYS-BAS / NETHERLANDS / PAÍSES BAJOS</w:t>
      </w:r>
    </w:p>
    <w:p w:rsidR="0013008E" w:rsidRPr="00B848BE" w:rsidRDefault="0013008E" w:rsidP="0013008E">
      <w:pPr>
        <w:pStyle w:val="pldetails"/>
      </w:pPr>
      <w:r w:rsidRPr="00B848BE">
        <w:t xml:space="preserve">Monique HOOGENBOOM - TEEUWEN (Ms.), Manager Team Support, Rassenonderzoek, Naktuinbouw, P.O. Box 40, 2370 AA Roelofarendsveen </w:t>
      </w:r>
      <w:r w:rsidRPr="00B848BE">
        <w:br/>
        <w:t>(e-mail: m.hoogenboom@rasraad.nl)</w:t>
      </w:r>
    </w:p>
    <w:p w:rsidR="0013008E" w:rsidRPr="00B848BE" w:rsidRDefault="0013008E" w:rsidP="0013008E">
      <w:pPr>
        <w:pStyle w:val="pldetails"/>
        <w:jc w:val="both"/>
      </w:pPr>
      <w:r w:rsidRPr="00B848BE">
        <w:t xml:space="preserve">Wim SANGSTER (Mr.), Specialist Vegetable Varieties, Team DUS Vegetables, Naktuinbouw, Roelofarendsveen </w:t>
      </w:r>
      <w:r w:rsidRPr="00B848BE">
        <w:br/>
        <w:t>(e-mail: w.sangster@naktuinbouw.nl)</w:t>
      </w:r>
    </w:p>
    <w:p w:rsidR="0013008E" w:rsidRPr="00B848BE" w:rsidRDefault="0013008E" w:rsidP="0013008E">
      <w:pPr>
        <w:pStyle w:val="pldetails"/>
        <w:jc w:val="both"/>
      </w:pPr>
      <w:r w:rsidRPr="00B848BE">
        <w:lastRenderedPageBreak/>
        <w:t xml:space="preserve">Nathatlie VAN AMERONGEN (Ms.), Senior member Team Support Variety Testing, Bureau voor Plantenrassen, Naktuinbouw, Roelofarendsveen </w:t>
      </w:r>
      <w:r w:rsidRPr="00B848BE">
        <w:br/>
        <w:t>(e-mail: n.v.amerongen@rasraad.nl)</w:t>
      </w:r>
    </w:p>
    <w:p w:rsidR="0013008E" w:rsidRPr="00B848BE" w:rsidRDefault="0013008E" w:rsidP="0013008E">
      <w:pPr>
        <w:pStyle w:val="plcountry"/>
      </w:pPr>
      <w:r w:rsidRPr="00B848BE">
        <w:t>POLOGNE / POLAND / POLONIA</w:t>
      </w:r>
    </w:p>
    <w:p w:rsidR="0013008E" w:rsidRPr="00B848BE" w:rsidRDefault="0013008E" w:rsidP="0013008E">
      <w:pPr>
        <w:pStyle w:val="pldetails"/>
      </w:pPr>
      <w:r w:rsidRPr="00B848BE">
        <w:t>Alicja RUTKOWSKA-</w:t>
      </w:r>
      <w:r w:rsidRPr="00B848BE">
        <w:rPr>
          <w:rFonts w:cs="Arial"/>
        </w:rPr>
        <w:t>ŁOŚ</w:t>
      </w:r>
      <w:r w:rsidRPr="00B848BE">
        <w:t xml:space="preserve"> (Ms.), Head of National Listing and PBR Protection Office, Research Centre for Cultivar Testing (COBORU), Slupia Wielka</w:t>
      </w:r>
      <w:r w:rsidRPr="00B848BE">
        <w:br/>
        <w:t>(e-mail: a.rutkowska-los@coboru.gov.pl)</w:t>
      </w:r>
    </w:p>
    <w:p w:rsidR="0013008E" w:rsidRPr="00B848BE" w:rsidRDefault="0013008E" w:rsidP="0013008E">
      <w:pPr>
        <w:pStyle w:val="plcountry"/>
        <w:rPr>
          <w:lang w:val="pt-BR"/>
        </w:rPr>
      </w:pPr>
      <w:r w:rsidRPr="00B848BE">
        <w:rPr>
          <w:lang w:val="pt-BR"/>
        </w:rPr>
        <w:t xml:space="preserve">RÉPUBLIQUE DE MOLDOVA / REPUBLIC OF MOLDOVA / REPÚBLICA DE MOLDOVA </w:t>
      </w:r>
    </w:p>
    <w:p w:rsidR="0013008E" w:rsidRPr="00B848BE" w:rsidRDefault="0013008E" w:rsidP="0013008E">
      <w:pPr>
        <w:pStyle w:val="pldetails"/>
        <w:jc w:val="both"/>
        <w:rPr>
          <w:lang w:val="pt-BR"/>
        </w:rPr>
      </w:pPr>
      <w:r w:rsidRPr="00B848BE">
        <w:t xml:space="preserve">Ala GUSAN (Ms.), Chief specialist, Patents Division, Inventions and Plant Varieties Department, State Agency on Intellectual Property of the Republic of Moldova (AGEPI), Chisinau </w:t>
      </w:r>
      <w:r w:rsidRPr="00B848BE">
        <w:br/>
        <w:t>(e-mail: ala.gusan@agepi.gov.md)</w:t>
      </w:r>
    </w:p>
    <w:p w:rsidR="0013008E" w:rsidRPr="00B848BE" w:rsidRDefault="0013008E" w:rsidP="0013008E">
      <w:pPr>
        <w:pStyle w:val="plcountry"/>
      </w:pPr>
      <w:r w:rsidRPr="00B848BE">
        <w:t>Royaume-Uni / United Kingdom / Reino unido</w:t>
      </w:r>
    </w:p>
    <w:p w:rsidR="0013008E" w:rsidRPr="00B848BE" w:rsidRDefault="0013008E" w:rsidP="0013008E">
      <w:pPr>
        <w:pStyle w:val="pldetails"/>
      </w:pPr>
      <w:r w:rsidRPr="00B848BE">
        <w:t>Caroline POWER (Ms.), Higher Executive Officer Team Leader for UK National Listing &amp; UK Plant Breeders’ Rights Administration, Animal and Plant Health Agency (APHA), Cambridge</w:t>
      </w:r>
      <w:r w:rsidRPr="00B848BE">
        <w:br/>
        <w:t>(e-mail: caroline.power@apha.gov.uk)</w:t>
      </w:r>
    </w:p>
    <w:p w:rsidR="0013008E" w:rsidRPr="00B848BE" w:rsidRDefault="0013008E" w:rsidP="0013008E">
      <w:pPr>
        <w:pStyle w:val="pldetails"/>
      </w:pPr>
      <w:r w:rsidRPr="00B848BE">
        <w:t xml:space="preserve">Sigurd RAMANS-HARBOROUGH (Mr.), Manager of UK NL &amp; PBR, Plant Varieties and Seeds, Animal and Plant Health Agency (APHA), Cambridge </w:t>
      </w:r>
      <w:r w:rsidRPr="00B848BE">
        <w:br/>
        <w:t>(e-mail: Sigurd.Ramans-Harborough@defra.gov.uk)</w:t>
      </w:r>
    </w:p>
    <w:p w:rsidR="0013008E" w:rsidRPr="00B848BE" w:rsidRDefault="0013008E" w:rsidP="0013008E">
      <w:pPr>
        <w:pStyle w:val="plcountry"/>
        <w:rPr>
          <w:lang w:val="es-ES"/>
        </w:rPr>
      </w:pPr>
      <w:r w:rsidRPr="00B848BE">
        <w:rPr>
          <w:lang w:val="es-ES"/>
        </w:rPr>
        <w:t>UNION EUROPÉENNE / EUROPEAN UNION / UNIÓN EUROPEA</w:t>
      </w:r>
    </w:p>
    <w:p w:rsidR="0013008E" w:rsidRPr="00B848BE" w:rsidRDefault="0013008E" w:rsidP="0013008E">
      <w:pPr>
        <w:pStyle w:val="pldetails"/>
      </w:pPr>
      <w:r w:rsidRPr="00B848BE">
        <w:t xml:space="preserve">Jean MAISON (Mr.), Deputy Head, Technical Unit, Community Plant Variety Office (CPVO), Angers </w:t>
      </w:r>
      <w:r w:rsidRPr="00B848BE">
        <w:br/>
        <w:t>(e-mail: maison@cpvo.europa.eu)</w:t>
      </w:r>
    </w:p>
    <w:p w:rsidR="0013008E" w:rsidRPr="00B848BE" w:rsidRDefault="0013008E" w:rsidP="0013008E">
      <w:pPr>
        <w:pStyle w:val="plheading"/>
      </w:pPr>
      <w:r w:rsidRPr="00B848BE">
        <w:t>II. OBSERVATEURS / OBSERVERS / OBSERVADORES</w:t>
      </w:r>
    </w:p>
    <w:p w:rsidR="0013008E" w:rsidRPr="00B848BE" w:rsidRDefault="0013008E" w:rsidP="0013008E">
      <w:pPr>
        <w:pStyle w:val="plcountry"/>
      </w:pPr>
      <w:r w:rsidRPr="00B848BE">
        <w:t>ALGÉRIE / ALGERIA / ARGELIA</w:t>
      </w:r>
    </w:p>
    <w:p w:rsidR="0013008E" w:rsidRPr="00B848BE" w:rsidRDefault="0013008E" w:rsidP="0013008E">
      <w:pPr>
        <w:pStyle w:val="pldetails"/>
        <w:jc w:val="both"/>
      </w:pPr>
      <w:r w:rsidRPr="00B848BE">
        <w:t xml:space="preserve">Nesrine GHAZI (Ms.), Examinatrice des Brevets d'invention, Ministère de l'agriculture et du développement rural, Alger </w:t>
      </w:r>
      <w:r w:rsidRPr="00B848BE">
        <w:br/>
        <w:t xml:space="preserve">(e-mail: n.ghazi@inapi.org) </w:t>
      </w:r>
    </w:p>
    <w:p w:rsidR="0013008E" w:rsidRPr="00B848BE" w:rsidRDefault="0013008E" w:rsidP="0013008E">
      <w:pPr>
        <w:pStyle w:val="plcountry"/>
      </w:pPr>
      <w:r w:rsidRPr="00B848BE">
        <w:t>BARBADE / BARBADOS / BARBADOS</w:t>
      </w:r>
    </w:p>
    <w:p w:rsidR="0013008E" w:rsidRPr="00B848BE" w:rsidRDefault="0013008E" w:rsidP="0013008E">
      <w:pPr>
        <w:pStyle w:val="pldetails"/>
        <w:jc w:val="both"/>
      </w:pPr>
      <w:r w:rsidRPr="00B848BE">
        <w:t xml:space="preserve">Tamar GRANT (Ms.), Acting Deputy Registrar, Corporate Affairs and Intellectal Property Office, Warrens, St. Michael </w:t>
      </w:r>
      <w:r w:rsidRPr="00B848BE">
        <w:br/>
        <w:t xml:space="preserve">(e-mail: tgrant@caipo.gov.bb) </w:t>
      </w:r>
    </w:p>
    <w:p w:rsidR="0013008E" w:rsidRPr="00B848BE" w:rsidRDefault="0013008E" w:rsidP="0013008E">
      <w:pPr>
        <w:pStyle w:val="plheading"/>
        <w:rPr>
          <w:lang w:val="pt-BR"/>
        </w:rPr>
      </w:pPr>
      <w:r w:rsidRPr="00B848BE">
        <w:rPr>
          <w:lang w:val="pt-BR"/>
        </w:rPr>
        <w:t>III. ORGANISATIONS / ORGANIZATIONS / ORGANIZACIONES</w:t>
      </w:r>
    </w:p>
    <w:p w:rsidR="0013008E" w:rsidRPr="00B848BE" w:rsidRDefault="0013008E" w:rsidP="0013008E">
      <w:pPr>
        <w:pStyle w:val="plcountry"/>
        <w:rPr>
          <w:lang w:val="pt-BR"/>
        </w:rPr>
      </w:pPr>
      <w:r w:rsidRPr="00B848BE">
        <w:rPr>
          <w:lang w:val="pt-BR"/>
        </w:rPr>
        <w:t>CROPLIFE INTERNATIONAL</w:t>
      </w:r>
    </w:p>
    <w:p w:rsidR="0013008E" w:rsidRPr="00B848BE" w:rsidRDefault="0013008E" w:rsidP="0013008E">
      <w:pPr>
        <w:pStyle w:val="pldetails"/>
        <w:jc w:val="both"/>
        <w:rPr>
          <w:lang w:val="pt-BR"/>
        </w:rPr>
      </w:pPr>
      <w:r w:rsidRPr="00B848BE">
        <w:rPr>
          <w:lang w:val="pt-BR"/>
        </w:rPr>
        <w:t>Marcel BRUINS (Mr.), Consultant, CropLife International, Bruxelles, Belgium</w:t>
      </w:r>
      <w:r w:rsidRPr="00B848BE">
        <w:rPr>
          <w:lang w:val="pt-BR"/>
        </w:rPr>
        <w:br/>
        <w:t>(e-mail: marcel@bruinsseedconsultancy.com)</w:t>
      </w:r>
    </w:p>
    <w:p w:rsidR="0013008E" w:rsidRPr="00B848BE" w:rsidRDefault="0013008E" w:rsidP="0013008E">
      <w:pPr>
        <w:pStyle w:val="plcountry"/>
        <w:rPr>
          <w:lang w:val="pt-BR"/>
        </w:rPr>
      </w:pPr>
      <w:r w:rsidRPr="00B848BE">
        <w:rPr>
          <w:lang w:val="pt-BR"/>
        </w:rPr>
        <w:t>INTERNATIONAL SEED FEDERATION (ISF)</w:t>
      </w:r>
    </w:p>
    <w:p w:rsidR="0013008E" w:rsidRPr="00B848BE" w:rsidRDefault="0013008E" w:rsidP="0013008E">
      <w:pPr>
        <w:pStyle w:val="pldetails"/>
        <w:jc w:val="both"/>
        <w:rPr>
          <w:lang w:val="pt-BR"/>
        </w:rPr>
      </w:pPr>
      <w:r w:rsidRPr="00B848BE">
        <w:rPr>
          <w:lang w:val="pt-BR"/>
        </w:rPr>
        <w:t>Szabolcs RUTHNER (Mr.), Regulatory Affairs Manager, International Seed Federation (ISF), Nyon, Switzerland</w:t>
      </w:r>
      <w:r w:rsidRPr="00B848BE">
        <w:rPr>
          <w:lang w:val="pt-BR"/>
        </w:rPr>
        <w:br/>
        <w:t>(e-mail: s.ruthner@worldseed.org)</w:t>
      </w:r>
    </w:p>
    <w:p w:rsidR="0013008E" w:rsidRPr="00B848BE" w:rsidRDefault="0013008E" w:rsidP="0013008E">
      <w:pPr>
        <w:pStyle w:val="pldetails"/>
        <w:jc w:val="both"/>
        <w:rPr>
          <w:lang w:val="pt-BR"/>
        </w:rPr>
      </w:pPr>
      <w:r w:rsidRPr="00B848BE">
        <w:rPr>
          <w:lang w:val="pt-BR"/>
        </w:rPr>
        <w:t>Astrid M. SCHENKEVELD (Ms.), Specialist, Plant Breeder's Rights &amp; Variety Registration | Legal, Rijk Zwaan Zaadteelt en Zaadhandel B.V., De Lier, Netherlands</w:t>
      </w:r>
      <w:r w:rsidRPr="00B848BE">
        <w:rPr>
          <w:lang w:val="pt-BR"/>
        </w:rPr>
        <w:br/>
        <w:t>(e-mail: a.schenkeveld@rijkzwaan.nl)</w:t>
      </w:r>
    </w:p>
    <w:p w:rsidR="0013008E" w:rsidRPr="00B848BE" w:rsidRDefault="0013008E" w:rsidP="0013008E">
      <w:pPr>
        <w:pStyle w:val="pldetails"/>
        <w:jc w:val="both"/>
        <w:rPr>
          <w:lang w:val="pt-BR"/>
        </w:rPr>
      </w:pPr>
      <w:r w:rsidRPr="00B848BE">
        <w:rPr>
          <w:lang w:val="pt-BR"/>
        </w:rPr>
        <w:t xml:space="preserve">Maria José VILLALÓN-ROBLES (Ms.), EMEA Vegetable Seeds PVP Lead, Bayer - Crop Science, Bergschenhoek, Netherlands </w:t>
      </w:r>
      <w:r w:rsidRPr="00B848BE">
        <w:rPr>
          <w:lang w:val="pt-BR"/>
        </w:rPr>
        <w:br/>
        <w:t>(e-mail: mariajose.villalonrobles@bayer.com)</w:t>
      </w:r>
    </w:p>
    <w:p w:rsidR="0013008E" w:rsidRPr="00B848BE" w:rsidRDefault="0013008E" w:rsidP="0013008E">
      <w:pPr>
        <w:pStyle w:val="pldetails"/>
        <w:jc w:val="both"/>
        <w:rPr>
          <w:lang w:val="pt-BR"/>
        </w:rPr>
      </w:pPr>
      <w:r w:rsidRPr="00B848BE">
        <w:rPr>
          <w:lang w:val="pt-BR"/>
        </w:rPr>
        <w:lastRenderedPageBreak/>
        <w:t>Frank MICHIELS (Mr.), Senior PVP manager GBI/BG, BASF Belgium coordination center, BBCC - Innovation Center Gent, Gent, Belgium</w:t>
      </w:r>
      <w:r w:rsidRPr="00B848BE">
        <w:rPr>
          <w:lang w:val="pt-BR"/>
        </w:rPr>
        <w:br/>
        <w:t>(e-mail: frank.michiels@basf.com)</w:t>
      </w:r>
    </w:p>
    <w:p w:rsidR="0013008E" w:rsidRPr="005F0F02" w:rsidRDefault="0013008E" w:rsidP="0013008E">
      <w:pPr>
        <w:pStyle w:val="pldetails"/>
        <w:jc w:val="both"/>
      </w:pPr>
      <w:r w:rsidRPr="005F0F02">
        <w:t xml:space="preserve">Jan KNOL (Mr.), Plant Variety Protection Officer, Crop Science Division, BASF Vegetable Seeds, Nunhem, Netherlands </w:t>
      </w:r>
      <w:r w:rsidRPr="005F0F02">
        <w:br/>
        <w:t>(e-mail: jan.knol@vegetableseeds.basf.com)</w:t>
      </w:r>
    </w:p>
    <w:p w:rsidR="0013008E" w:rsidRPr="000D20CA" w:rsidRDefault="0013008E" w:rsidP="0013008E">
      <w:pPr>
        <w:pStyle w:val="plcountry"/>
        <w:jc w:val="both"/>
        <w:rPr>
          <w:lang w:val="pt-BR"/>
        </w:rPr>
      </w:pPr>
      <w:r w:rsidRPr="000D20CA">
        <w:rPr>
          <w:lang w:val="pt-BR"/>
        </w:rPr>
        <w:t xml:space="preserve">COMMUNAUTÉ INTERNATIONALE DES OBTENTEURS DE PLANTES HORTICOLES À REPRODUCTION ASEXUÉE (CIOPORA) / </w:t>
      </w:r>
      <w:r w:rsidRPr="000D20CA">
        <w:rPr>
          <w:lang w:val="pt-BR"/>
        </w:rPr>
        <w:br/>
        <w:t xml:space="preserve">INTERNATIONAL COMMUNITY OF BREEDERS OF ASEXUALLY REPRODUCED HORTICULTURAL PLANTS (CIOPORA) / </w:t>
      </w:r>
      <w:r w:rsidRPr="000D20CA">
        <w:rPr>
          <w:lang w:val="pt-BR"/>
        </w:rPr>
        <w:br/>
        <w:t>Comunidad Internacional de Obtentores de Plantas Hortícolas de Reproducción Asexuada (CIOPORA)</w:t>
      </w:r>
    </w:p>
    <w:p w:rsidR="0013008E" w:rsidRPr="00B848BE" w:rsidRDefault="0013008E" w:rsidP="0013008E">
      <w:pPr>
        <w:pStyle w:val="pldetails"/>
        <w:jc w:val="both"/>
        <w:rPr>
          <w:lang w:val="fr-CH"/>
        </w:rPr>
      </w:pPr>
      <w:r w:rsidRPr="00B848BE">
        <w:rPr>
          <w:lang w:val="fr-CH"/>
        </w:rPr>
        <w:t xml:space="preserve">Hélène JOURDAN (Mme), Secrétaire générale, Association des Obtenteurs Horticoles Européens (AOHE), Responsable COV &amp; Marques, Meilland International S.A., Le Luc en Provence, France </w:t>
      </w:r>
      <w:r w:rsidRPr="00B848BE">
        <w:rPr>
          <w:lang w:val="fr-CH"/>
        </w:rPr>
        <w:br/>
        <w:t>(e-mail: licprot@meilland.com)</w:t>
      </w:r>
    </w:p>
    <w:p w:rsidR="0013008E" w:rsidRPr="00B848BE" w:rsidRDefault="0013008E" w:rsidP="0013008E">
      <w:pPr>
        <w:pStyle w:val="plcountry"/>
      </w:pPr>
      <w:r w:rsidRPr="00B848BE">
        <w:t>AFRICAN SEED TRADE ASSOCIATION</w:t>
      </w:r>
    </w:p>
    <w:p w:rsidR="0013008E" w:rsidRPr="00531B49" w:rsidRDefault="0013008E" w:rsidP="0013008E">
      <w:pPr>
        <w:pStyle w:val="pldetails"/>
      </w:pPr>
      <w:r w:rsidRPr="00B848BE">
        <w:t xml:space="preserve">Justin J. RAKOTOARISAONA (Mr.), Secretary General, African Seed Trade Association (AFSTA), Nairobi , Kenya </w:t>
      </w:r>
      <w:r w:rsidRPr="00B848BE">
        <w:br/>
        <w:t>(e-mail: justin@afsta.org)</w:t>
      </w:r>
    </w:p>
    <w:p w:rsidR="0013008E" w:rsidRPr="00531B49" w:rsidRDefault="0013008E" w:rsidP="0013008E">
      <w:pPr>
        <w:pStyle w:val="plheading"/>
        <w:rPr>
          <w:rFonts w:cs="Arial"/>
        </w:rPr>
      </w:pPr>
      <w:r w:rsidRPr="00531B49">
        <w:rPr>
          <w:rFonts w:cs="Arial"/>
        </w:rPr>
        <w:t>IV. BUREAU / OFFICER / OFICINA</w:t>
      </w:r>
    </w:p>
    <w:p w:rsidR="0013008E" w:rsidRPr="00531B49" w:rsidRDefault="0013008E" w:rsidP="0013008E">
      <w:pPr>
        <w:pStyle w:val="pldetails"/>
      </w:pPr>
      <w:r w:rsidRPr="00531B49">
        <w:t>Peter BUTTON (Mr.), Chair</w:t>
      </w:r>
    </w:p>
    <w:p w:rsidR="0013008E" w:rsidRPr="00531B49" w:rsidRDefault="0013008E" w:rsidP="0013008E">
      <w:pPr>
        <w:pStyle w:val="plheading"/>
        <w:keepLines/>
        <w:rPr>
          <w:rFonts w:cs="Arial"/>
        </w:rPr>
      </w:pPr>
      <w:r w:rsidRPr="00531B49">
        <w:rPr>
          <w:rFonts w:cs="Arial"/>
        </w:rPr>
        <w:t>V. BUREAU DE L’UPOV / OFFICE OF UPOV / OFICINA DE LA UPOV</w:t>
      </w:r>
    </w:p>
    <w:p w:rsidR="0013008E" w:rsidRPr="00531B49" w:rsidRDefault="0013008E" w:rsidP="0013008E">
      <w:pPr>
        <w:pStyle w:val="pldetails"/>
      </w:pPr>
      <w:r w:rsidRPr="00531B49">
        <w:t>Peter BUTTON (Mr.), Vice Secretary-General</w:t>
      </w:r>
    </w:p>
    <w:p w:rsidR="0013008E" w:rsidRPr="00531B49" w:rsidRDefault="0013008E" w:rsidP="0013008E">
      <w:pPr>
        <w:pStyle w:val="pldetails"/>
      </w:pPr>
      <w:r w:rsidRPr="00531B49">
        <w:t>Yolanda HUERTA (Ms.), Legal Counsel and Director of Training and Assistance</w:t>
      </w:r>
    </w:p>
    <w:p w:rsidR="0013008E" w:rsidRPr="00531B49" w:rsidRDefault="0013008E" w:rsidP="0013008E">
      <w:pPr>
        <w:pStyle w:val="pldetails"/>
      </w:pPr>
      <w:r w:rsidRPr="00531B49">
        <w:t>Leontino TAVEIRA (Mr.), Head of Technical Affairs and Regional Development (Latin America, Caribbean)</w:t>
      </w:r>
    </w:p>
    <w:p w:rsidR="0013008E" w:rsidRPr="00531B49" w:rsidRDefault="0013008E" w:rsidP="0013008E">
      <w:pPr>
        <w:pStyle w:val="pldetails"/>
      </w:pPr>
      <w:r w:rsidRPr="00531B49">
        <w:t>Hend MADHOUR (Ms.), IT Officer</w:t>
      </w:r>
    </w:p>
    <w:p w:rsidR="0013008E" w:rsidRDefault="0013008E" w:rsidP="0013008E">
      <w:pPr>
        <w:pStyle w:val="pldetails"/>
      </w:pPr>
      <w:r w:rsidRPr="00531B49">
        <w:t>Manabu SUZUKI (Mr.), Technical/Regional Officer (Asia)</w:t>
      </w:r>
    </w:p>
    <w:p w:rsidR="0013008E" w:rsidRPr="00531B49" w:rsidRDefault="0013008E" w:rsidP="0013008E">
      <w:pPr>
        <w:pStyle w:val="pldetails"/>
      </w:pPr>
      <w:r w:rsidRPr="00531B49">
        <w:t>Amit SHARMA (Mr.), IT Support Officer</w:t>
      </w:r>
    </w:p>
    <w:p w:rsidR="0013008E" w:rsidRPr="0088192F" w:rsidRDefault="0013008E" w:rsidP="0013008E">
      <w:pPr>
        <w:pStyle w:val="pldetails"/>
      </w:pPr>
      <w:r w:rsidRPr="0088192F">
        <w:t>Ariane BESSE (Ms.), Administrative Assistant</w:t>
      </w:r>
    </w:p>
    <w:p w:rsidR="0013008E" w:rsidRPr="000D20CA" w:rsidRDefault="0013008E" w:rsidP="0013008E"/>
    <w:p w:rsidR="0013008E" w:rsidRPr="000D20CA" w:rsidRDefault="0013008E" w:rsidP="0013008E"/>
    <w:p w:rsidR="0013008E" w:rsidRPr="00652B21" w:rsidRDefault="0013008E" w:rsidP="0013008E">
      <w:pPr>
        <w:jc w:val="right"/>
        <w:rPr>
          <w:rFonts w:cs="Arial"/>
        </w:rPr>
      </w:pPr>
      <w:r w:rsidRPr="00652B21">
        <w:rPr>
          <w:rFonts w:cs="Arial"/>
        </w:rPr>
        <w:t xml:space="preserve">[L’annexe II suit/ </w:t>
      </w:r>
    </w:p>
    <w:p w:rsidR="0013008E" w:rsidRPr="00652B21" w:rsidRDefault="0013008E" w:rsidP="0013008E">
      <w:pPr>
        <w:jc w:val="right"/>
        <w:rPr>
          <w:rFonts w:cs="Arial"/>
          <w:lang w:val="es-ES"/>
        </w:rPr>
      </w:pPr>
      <w:r w:rsidRPr="00652B21">
        <w:rPr>
          <w:rFonts w:cs="Arial"/>
          <w:lang w:val="es-ES"/>
        </w:rPr>
        <w:t>Annex II follows/</w:t>
      </w:r>
    </w:p>
    <w:p w:rsidR="0013008E" w:rsidRPr="00652B21" w:rsidRDefault="0013008E" w:rsidP="0013008E">
      <w:pPr>
        <w:jc w:val="right"/>
        <w:rPr>
          <w:rFonts w:cs="Arial"/>
          <w:lang w:val="es-ES"/>
        </w:rPr>
      </w:pPr>
      <w:r w:rsidRPr="00652B21">
        <w:rPr>
          <w:rFonts w:cs="Arial"/>
          <w:lang w:val="es-ES"/>
        </w:rPr>
        <w:t>Sigue el Anexo II]</w:t>
      </w:r>
    </w:p>
    <w:p w:rsidR="0013008E" w:rsidRPr="00652B21" w:rsidRDefault="0013008E" w:rsidP="0013008E">
      <w:pPr>
        <w:rPr>
          <w:lang w:val="es-ES"/>
        </w:rPr>
      </w:pPr>
    </w:p>
    <w:p w:rsidR="0013008E" w:rsidRPr="00652B21" w:rsidRDefault="0013008E" w:rsidP="0013008E">
      <w:pPr>
        <w:jc w:val="right"/>
        <w:rPr>
          <w:lang w:val="es-ES"/>
        </w:rPr>
        <w:sectPr w:rsidR="0013008E" w:rsidRPr="00652B21" w:rsidSect="000B1D15">
          <w:headerReference w:type="default" r:id="rId11"/>
          <w:headerReference w:type="first" r:id="rId12"/>
          <w:pgSz w:w="11907" w:h="16840" w:code="9"/>
          <w:pgMar w:top="510" w:right="1134" w:bottom="1134" w:left="1134" w:header="510" w:footer="1191" w:gutter="0"/>
          <w:pgNumType w:start="1"/>
          <w:cols w:space="720"/>
          <w:titlePg/>
          <w:docGrid w:linePitch="272"/>
        </w:sectPr>
      </w:pPr>
    </w:p>
    <w:p w:rsidR="0013008E" w:rsidRPr="000D20CA" w:rsidRDefault="00275C45" w:rsidP="0013008E">
      <w:pPr>
        <w:jc w:val="center"/>
      </w:pPr>
      <w:r>
        <w:lastRenderedPageBreak/>
        <w:t xml:space="preserve">Voir le fichier </w:t>
      </w:r>
      <w:r w:rsidR="0013008E" w:rsidRPr="000D20CA">
        <w:t xml:space="preserve">pdf </w:t>
      </w:r>
    </w:p>
    <w:p w:rsidR="0013008E" w:rsidRDefault="0013008E" w:rsidP="0013008E">
      <w:pPr>
        <w:jc w:val="center"/>
      </w:pPr>
    </w:p>
    <w:p w:rsidR="0013008E" w:rsidRPr="007007C3" w:rsidRDefault="0013008E" w:rsidP="0013008E">
      <w:pPr>
        <w:jc w:val="left"/>
      </w:pPr>
    </w:p>
    <w:p w:rsidR="0013008E" w:rsidRPr="007007C3" w:rsidRDefault="0013008E" w:rsidP="0013008E"/>
    <w:p w:rsidR="0013008E" w:rsidRPr="007007C3" w:rsidRDefault="0013008E" w:rsidP="0013008E"/>
    <w:p w:rsidR="0013008E" w:rsidRPr="005A147C" w:rsidRDefault="0013008E" w:rsidP="0013008E">
      <w:pPr>
        <w:tabs>
          <w:tab w:val="left" w:pos="5245"/>
        </w:tabs>
        <w:jc w:val="right"/>
      </w:pPr>
      <w:r w:rsidRPr="00F65C13">
        <w:t>[</w:t>
      </w:r>
      <w:r w:rsidR="00275C45">
        <w:t xml:space="preserve">Fin de l’annexe et du </w:t>
      </w:r>
      <w:r>
        <w:t>document</w:t>
      </w:r>
      <w:r w:rsidRPr="005A147C">
        <w:t>]</w:t>
      </w:r>
    </w:p>
    <w:p w:rsidR="0013008E" w:rsidRPr="005A147C" w:rsidRDefault="0013008E" w:rsidP="0013008E">
      <w:pPr>
        <w:tabs>
          <w:tab w:val="left" w:pos="5245"/>
        </w:tabs>
      </w:pPr>
    </w:p>
    <w:p w:rsidR="00B570F7" w:rsidRPr="004B171F" w:rsidRDefault="00B570F7" w:rsidP="0013008E">
      <w:pPr>
        <w:pStyle w:val="BodyText"/>
        <w:jc w:val="left"/>
      </w:pPr>
    </w:p>
    <w:sectPr w:rsidR="00B570F7" w:rsidRPr="004B171F" w:rsidSect="0013008E">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08E" w:rsidRDefault="0013008E" w:rsidP="0013008E">
      <w:r>
        <w:separator/>
      </w:r>
    </w:p>
  </w:endnote>
  <w:endnote w:type="continuationSeparator" w:id="0">
    <w:p w:rsidR="0013008E" w:rsidRDefault="0013008E" w:rsidP="0013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ED2" w:rsidRDefault="003D1C86" w:rsidP="00867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ED2" w:rsidRDefault="003D1C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ED2" w:rsidRDefault="003D1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08E" w:rsidRDefault="0013008E" w:rsidP="0013008E">
      <w:r>
        <w:separator/>
      </w:r>
    </w:p>
  </w:footnote>
  <w:footnote w:type="continuationSeparator" w:id="0">
    <w:p w:rsidR="0013008E" w:rsidRDefault="0013008E" w:rsidP="00130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8E" w:rsidRPr="00C5280D" w:rsidRDefault="0013008E" w:rsidP="0014511B">
    <w:pPr>
      <w:pStyle w:val="Header"/>
      <w:rPr>
        <w:rStyle w:val="PageNumber"/>
        <w:lang w:val="en-US"/>
      </w:rPr>
    </w:pPr>
    <w:r>
      <w:rPr>
        <w:rStyle w:val="PageNumber"/>
        <w:lang w:val="en-US"/>
      </w:rPr>
      <w:t>UPOV/EAF/17/3 Prov.</w:t>
    </w:r>
  </w:p>
  <w:p w:rsidR="0013008E" w:rsidRPr="00C5280D" w:rsidRDefault="0013008E" w:rsidP="0014511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10</w:t>
    </w:r>
    <w:r w:rsidRPr="00C5280D">
      <w:rPr>
        <w:rStyle w:val="PageNumber"/>
        <w:lang w:val="en-US"/>
      </w:rPr>
      <w:fldChar w:fldCharType="end"/>
    </w:r>
  </w:p>
  <w:p w:rsidR="0013008E" w:rsidRDefault="00130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8E" w:rsidRPr="00C5280D" w:rsidRDefault="0013008E" w:rsidP="0014511B">
    <w:pPr>
      <w:pStyle w:val="Header"/>
      <w:rPr>
        <w:rStyle w:val="PageNumber"/>
        <w:lang w:val="en-US"/>
      </w:rPr>
    </w:pPr>
    <w:r>
      <w:rPr>
        <w:rStyle w:val="PageNumber"/>
        <w:lang w:val="en-US"/>
      </w:rPr>
      <w:t>UPOV/EAF/19/3</w:t>
    </w:r>
  </w:p>
  <w:p w:rsidR="0013008E" w:rsidRPr="00C5280D" w:rsidRDefault="0013008E" w:rsidP="0014511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D1C86">
      <w:rPr>
        <w:rStyle w:val="PageNumber"/>
        <w:noProof/>
        <w:lang w:val="en-US"/>
      </w:rPr>
      <w:t>5</w:t>
    </w:r>
    <w:r w:rsidRPr="00C5280D">
      <w:rPr>
        <w:rStyle w:val="PageNumber"/>
        <w:lang w:val="en-US"/>
      </w:rPr>
      <w:fldChar w:fldCharType="end"/>
    </w:r>
  </w:p>
  <w:p w:rsidR="0013008E" w:rsidRDefault="00130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8E" w:rsidRPr="00C5280D" w:rsidRDefault="0013008E" w:rsidP="0014511B">
    <w:pPr>
      <w:pStyle w:val="Header"/>
      <w:rPr>
        <w:rStyle w:val="PageNumber"/>
        <w:lang w:val="en-US"/>
      </w:rPr>
    </w:pPr>
    <w:r>
      <w:rPr>
        <w:rStyle w:val="PageNumber"/>
        <w:lang w:val="en-US"/>
      </w:rPr>
      <w:t>UPOV/EAF/19/3</w:t>
    </w:r>
  </w:p>
  <w:p w:rsidR="0013008E" w:rsidRDefault="0013008E" w:rsidP="0014511B">
    <w:pPr>
      <w:pStyle w:val="Header"/>
      <w:rPr>
        <w:lang w:val="en-US"/>
      </w:rPr>
    </w:pPr>
    <w:r>
      <w:rPr>
        <w:lang w:val="en-US"/>
      </w:rPr>
      <w:t>Annexe I / Annex I / Anexo I</w:t>
    </w:r>
  </w:p>
  <w:p w:rsidR="0013008E" w:rsidRPr="00C5280D" w:rsidRDefault="0013008E" w:rsidP="0014511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D1C86">
      <w:rPr>
        <w:rStyle w:val="PageNumber"/>
        <w:noProof/>
        <w:lang w:val="en-US"/>
      </w:rPr>
      <w:t>4</w:t>
    </w:r>
    <w:r w:rsidRPr="00C5280D">
      <w:rPr>
        <w:rStyle w:val="PageNumber"/>
        <w:lang w:val="en-US"/>
      </w:rPr>
      <w:fldChar w:fldCharType="end"/>
    </w:r>
    <w:r>
      <w:rPr>
        <w:rStyle w:val="PageNumber"/>
        <w:lang w:val="en-US"/>
      </w:rPr>
      <w:t xml:space="preserve"> /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D1C86">
      <w:rPr>
        <w:rStyle w:val="PageNumber"/>
        <w:noProof/>
        <w:lang w:val="en-US"/>
      </w:rPr>
      <w:t>4</w:t>
    </w:r>
    <w:r w:rsidRPr="00C5280D">
      <w:rPr>
        <w:rStyle w:val="PageNumber"/>
        <w:lang w:val="en-US"/>
      </w:rPr>
      <w:fldChar w:fldCharType="end"/>
    </w:r>
  </w:p>
  <w:p w:rsidR="0013008E" w:rsidRDefault="001300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8E" w:rsidRDefault="0013008E" w:rsidP="00260787">
    <w:pPr>
      <w:pStyle w:val="Header"/>
      <w:rPr>
        <w:rStyle w:val="PageNumber"/>
        <w:lang w:val="en-US"/>
      </w:rPr>
    </w:pPr>
    <w:r>
      <w:rPr>
        <w:rStyle w:val="PageNumber"/>
        <w:lang w:val="en-US"/>
      </w:rPr>
      <w:t>UPOV/EAF/19/3</w:t>
    </w:r>
  </w:p>
  <w:p w:rsidR="0013008E" w:rsidRDefault="0013008E" w:rsidP="00260787">
    <w:pPr>
      <w:pStyle w:val="Header"/>
      <w:rPr>
        <w:rStyle w:val="PageNumber"/>
        <w:lang w:val="en-US"/>
      </w:rPr>
    </w:pPr>
  </w:p>
  <w:p w:rsidR="0013008E" w:rsidRPr="00213422" w:rsidRDefault="0013008E" w:rsidP="00260787">
    <w:pPr>
      <w:pStyle w:val="Header"/>
      <w:rPr>
        <w:rStyle w:val="PageNumber"/>
        <w:lang w:val="en-US"/>
      </w:rPr>
    </w:pPr>
    <w:r w:rsidRPr="00213422">
      <w:rPr>
        <w:rStyle w:val="PageNumber"/>
        <w:lang w:val="en-US"/>
      </w:rPr>
      <w:t>ANNEXE I / ANNEX I / ANEXO I</w:t>
    </w:r>
  </w:p>
  <w:p w:rsidR="0013008E" w:rsidRPr="00213422" w:rsidRDefault="0013008E">
    <w:pPr>
      <w:pStyle w:val="Header"/>
      <w:rPr>
        <w:lang w:val="en-US"/>
      </w:rPr>
    </w:pPr>
  </w:p>
  <w:p w:rsidR="0013008E" w:rsidRPr="00213422" w:rsidRDefault="0013008E">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ED2" w:rsidRPr="00C5280D" w:rsidRDefault="003D1C86" w:rsidP="00867ED2">
    <w:pPr>
      <w:pStyle w:val="Header"/>
      <w:rPr>
        <w:rStyle w:val="PageNumber"/>
        <w:lang w:val="en-US"/>
      </w:rPr>
    </w:pPr>
    <w:r>
      <w:rPr>
        <w:rStyle w:val="PageNumber"/>
        <w:lang w:val="en-US"/>
      </w:rPr>
      <w:t>UPOV/EAF/18/</w:t>
    </w:r>
  </w:p>
  <w:p w:rsidR="00867ED2" w:rsidRPr="00C5280D" w:rsidRDefault="003D1C86" w:rsidP="00867ED2">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867ED2" w:rsidRPr="00C5280D" w:rsidRDefault="003D1C86" w:rsidP="00EA7EC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3D1C86" w:rsidP="00EB048E">
    <w:pPr>
      <w:pStyle w:val="Header"/>
      <w:rPr>
        <w:rStyle w:val="PageNumber"/>
        <w:lang w:val="en-US"/>
      </w:rPr>
    </w:pPr>
    <w:r>
      <w:rPr>
        <w:rStyle w:val="PageNumber"/>
        <w:lang w:val="en-US"/>
      </w:rPr>
      <w:t>UPOV/</w:t>
    </w:r>
    <w:r>
      <w:rPr>
        <w:rStyle w:val="PageNumber"/>
        <w:lang w:val="en-US"/>
      </w:rPr>
      <w:t>EAF</w:t>
    </w:r>
    <w:r>
      <w:rPr>
        <w:rStyle w:val="PageNumber"/>
        <w:lang w:val="en-US"/>
      </w:rPr>
      <w:t>/</w:t>
    </w:r>
    <w:r>
      <w:rPr>
        <w:rStyle w:val="PageNumber"/>
        <w:lang w:val="en-US"/>
      </w:rPr>
      <w:t>18/</w:t>
    </w:r>
  </w:p>
  <w:p w:rsidR="00182B99" w:rsidRPr="00C5280D" w:rsidRDefault="003D1C8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182B99" w:rsidRPr="00C5280D" w:rsidRDefault="003D1C86" w:rsidP="00EA7EC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BB" w:rsidRDefault="003D1C86" w:rsidP="0013008E">
    <w:pPr>
      <w:pStyle w:val="BodyText"/>
      <w:jc w:val="center"/>
    </w:pPr>
    <w:r>
      <w:t>UPOV/EAF/19/3</w:t>
    </w:r>
  </w:p>
  <w:p w:rsidR="0013008E" w:rsidRDefault="0013008E" w:rsidP="0013008E">
    <w:pPr>
      <w:pStyle w:val="BodyText"/>
      <w:jc w:val="center"/>
    </w:pPr>
  </w:p>
  <w:p w:rsidR="00867ED2" w:rsidRDefault="00275C45" w:rsidP="004851BB">
    <w:pPr>
      <w:pStyle w:val="Header"/>
    </w:pPr>
    <w:r>
      <w:t>ANNEXE II</w:t>
    </w:r>
  </w:p>
  <w:p w:rsidR="0013008E" w:rsidRDefault="0013008E" w:rsidP="004851BB">
    <w:pPr>
      <w:pStyle w:val="Header"/>
    </w:pPr>
  </w:p>
  <w:p w:rsidR="0013008E" w:rsidRDefault="0013008E" w:rsidP="00485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6870"/>
    <w:multiLevelType w:val="hybridMultilevel"/>
    <w:tmpl w:val="DBDE8C6C"/>
    <w:lvl w:ilvl="0" w:tplc="5DEEF132">
      <w:start w:val="1"/>
      <w:numFmt w:val="decimal"/>
      <w:lvlText w:val="%1."/>
      <w:lvlJc w:val="left"/>
      <w:pPr>
        <w:ind w:left="312" w:hanging="567"/>
        <w:jc w:val="right"/>
      </w:pPr>
      <w:rPr>
        <w:rFonts w:hint="default"/>
        <w:spacing w:val="-1"/>
        <w:w w:val="99"/>
        <w:lang w:val="en-US" w:eastAsia="en-US" w:bidi="en-US"/>
      </w:rPr>
    </w:lvl>
    <w:lvl w:ilvl="1" w:tplc="04090003">
      <w:start w:val="1"/>
      <w:numFmt w:val="bullet"/>
      <w:lvlText w:val="o"/>
      <w:lvlJc w:val="left"/>
      <w:pPr>
        <w:ind w:left="1306" w:hanging="428"/>
      </w:pPr>
      <w:rPr>
        <w:rFonts w:ascii="Courier New" w:hAnsi="Courier New" w:cs="Courier New" w:hint="default"/>
        <w:w w:val="100"/>
        <w:lang w:val="en-US" w:eastAsia="en-US" w:bidi="en-US"/>
      </w:rPr>
    </w:lvl>
    <w:lvl w:ilvl="2" w:tplc="9DCC36C6">
      <w:numFmt w:val="bullet"/>
      <w:lvlText w:val="o"/>
      <w:lvlJc w:val="left"/>
      <w:pPr>
        <w:ind w:left="1752" w:hanging="428"/>
      </w:pPr>
      <w:rPr>
        <w:rFonts w:ascii="Courier New" w:eastAsia="Courier New" w:hAnsi="Courier New" w:cs="Courier New" w:hint="default"/>
        <w:spacing w:val="-2"/>
        <w:w w:val="100"/>
        <w:sz w:val="18"/>
        <w:szCs w:val="18"/>
        <w:lang w:val="en-US" w:eastAsia="en-US" w:bidi="en-US"/>
      </w:rPr>
    </w:lvl>
    <w:lvl w:ilvl="3" w:tplc="B352C1F4">
      <w:numFmt w:val="bullet"/>
      <w:lvlText w:val="•"/>
      <w:lvlJc w:val="left"/>
      <w:pPr>
        <w:ind w:left="2823" w:hanging="428"/>
      </w:pPr>
      <w:rPr>
        <w:rFonts w:hint="default"/>
        <w:lang w:val="en-US" w:eastAsia="en-US" w:bidi="en-US"/>
      </w:rPr>
    </w:lvl>
    <w:lvl w:ilvl="4" w:tplc="3074240E">
      <w:numFmt w:val="bullet"/>
      <w:lvlText w:val="•"/>
      <w:lvlJc w:val="left"/>
      <w:pPr>
        <w:ind w:left="3886" w:hanging="428"/>
      </w:pPr>
      <w:rPr>
        <w:rFonts w:hint="default"/>
        <w:lang w:val="en-US" w:eastAsia="en-US" w:bidi="en-US"/>
      </w:rPr>
    </w:lvl>
    <w:lvl w:ilvl="5" w:tplc="B4D25DCE">
      <w:numFmt w:val="bullet"/>
      <w:lvlText w:val="•"/>
      <w:lvlJc w:val="left"/>
      <w:pPr>
        <w:ind w:left="4949" w:hanging="428"/>
      </w:pPr>
      <w:rPr>
        <w:rFonts w:hint="default"/>
        <w:lang w:val="en-US" w:eastAsia="en-US" w:bidi="en-US"/>
      </w:rPr>
    </w:lvl>
    <w:lvl w:ilvl="6" w:tplc="46C0A140">
      <w:numFmt w:val="bullet"/>
      <w:lvlText w:val="•"/>
      <w:lvlJc w:val="left"/>
      <w:pPr>
        <w:ind w:left="6013" w:hanging="428"/>
      </w:pPr>
      <w:rPr>
        <w:rFonts w:hint="default"/>
        <w:lang w:val="en-US" w:eastAsia="en-US" w:bidi="en-US"/>
      </w:rPr>
    </w:lvl>
    <w:lvl w:ilvl="7" w:tplc="C05E6668">
      <w:numFmt w:val="bullet"/>
      <w:lvlText w:val="•"/>
      <w:lvlJc w:val="left"/>
      <w:pPr>
        <w:ind w:left="7076" w:hanging="428"/>
      </w:pPr>
      <w:rPr>
        <w:rFonts w:hint="default"/>
        <w:lang w:val="en-US" w:eastAsia="en-US" w:bidi="en-US"/>
      </w:rPr>
    </w:lvl>
    <w:lvl w:ilvl="8" w:tplc="05F4C87E">
      <w:numFmt w:val="bullet"/>
      <w:lvlText w:val="•"/>
      <w:lvlJc w:val="left"/>
      <w:pPr>
        <w:ind w:left="8139" w:hanging="428"/>
      </w:pPr>
      <w:rPr>
        <w:rFonts w:hint="default"/>
        <w:lang w:val="en-US" w:eastAsia="en-US" w:bidi="en-US"/>
      </w:rPr>
    </w:lvl>
  </w:abstractNum>
  <w:abstractNum w:abstractNumId="1" w15:restartNumberingAfterBreak="0">
    <w:nsid w:val="42834E11"/>
    <w:multiLevelType w:val="hybridMultilevel"/>
    <w:tmpl w:val="B8648038"/>
    <w:lvl w:ilvl="0" w:tplc="04090017">
      <w:start w:val="1"/>
      <w:numFmt w:val="lowerLetter"/>
      <w:lvlText w:val="%1)"/>
      <w:lvlJc w:val="left"/>
      <w:pPr>
        <w:ind w:left="1307" w:hanging="428"/>
      </w:pPr>
      <w:rPr>
        <w:rFonts w:hint="default"/>
        <w:spacing w:val="-1"/>
        <w:w w:val="99"/>
        <w:sz w:val="20"/>
        <w:szCs w:val="20"/>
        <w:lang w:val="en-US" w:eastAsia="en-US" w:bidi="en-US"/>
      </w:rPr>
    </w:lvl>
    <w:lvl w:ilvl="1" w:tplc="4DC015D2">
      <w:numFmt w:val="bullet"/>
      <w:lvlText w:val="•"/>
      <w:lvlJc w:val="left"/>
      <w:pPr>
        <w:ind w:left="2196" w:hanging="428"/>
      </w:pPr>
      <w:rPr>
        <w:rFonts w:hint="default"/>
        <w:lang w:val="en-US" w:eastAsia="en-US" w:bidi="en-US"/>
      </w:rPr>
    </w:lvl>
    <w:lvl w:ilvl="2" w:tplc="731204CA">
      <w:numFmt w:val="bullet"/>
      <w:lvlText w:val="•"/>
      <w:lvlJc w:val="left"/>
      <w:pPr>
        <w:ind w:left="3093" w:hanging="428"/>
      </w:pPr>
      <w:rPr>
        <w:rFonts w:hint="default"/>
        <w:lang w:val="en-US" w:eastAsia="en-US" w:bidi="en-US"/>
      </w:rPr>
    </w:lvl>
    <w:lvl w:ilvl="3" w:tplc="25521976">
      <w:numFmt w:val="bullet"/>
      <w:lvlText w:val="•"/>
      <w:lvlJc w:val="left"/>
      <w:pPr>
        <w:ind w:left="3989" w:hanging="428"/>
      </w:pPr>
      <w:rPr>
        <w:rFonts w:hint="default"/>
        <w:lang w:val="en-US" w:eastAsia="en-US" w:bidi="en-US"/>
      </w:rPr>
    </w:lvl>
    <w:lvl w:ilvl="4" w:tplc="0C7EA8FC">
      <w:numFmt w:val="bullet"/>
      <w:lvlText w:val="•"/>
      <w:lvlJc w:val="left"/>
      <w:pPr>
        <w:ind w:left="4886" w:hanging="428"/>
      </w:pPr>
      <w:rPr>
        <w:rFonts w:hint="default"/>
        <w:lang w:val="en-US" w:eastAsia="en-US" w:bidi="en-US"/>
      </w:rPr>
    </w:lvl>
    <w:lvl w:ilvl="5" w:tplc="4190C610">
      <w:numFmt w:val="bullet"/>
      <w:lvlText w:val="•"/>
      <w:lvlJc w:val="left"/>
      <w:pPr>
        <w:ind w:left="5783" w:hanging="428"/>
      </w:pPr>
      <w:rPr>
        <w:rFonts w:hint="default"/>
        <w:lang w:val="en-US" w:eastAsia="en-US" w:bidi="en-US"/>
      </w:rPr>
    </w:lvl>
    <w:lvl w:ilvl="6" w:tplc="05E20CC6">
      <w:numFmt w:val="bullet"/>
      <w:lvlText w:val="•"/>
      <w:lvlJc w:val="left"/>
      <w:pPr>
        <w:ind w:left="6679" w:hanging="428"/>
      </w:pPr>
      <w:rPr>
        <w:rFonts w:hint="default"/>
        <w:lang w:val="en-US" w:eastAsia="en-US" w:bidi="en-US"/>
      </w:rPr>
    </w:lvl>
    <w:lvl w:ilvl="7" w:tplc="8176FFB2">
      <w:numFmt w:val="bullet"/>
      <w:lvlText w:val="•"/>
      <w:lvlJc w:val="left"/>
      <w:pPr>
        <w:ind w:left="7576" w:hanging="428"/>
      </w:pPr>
      <w:rPr>
        <w:rFonts w:hint="default"/>
        <w:lang w:val="en-US" w:eastAsia="en-US" w:bidi="en-US"/>
      </w:rPr>
    </w:lvl>
    <w:lvl w:ilvl="8" w:tplc="E58A75E2">
      <w:numFmt w:val="bullet"/>
      <w:lvlText w:val="•"/>
      <w:lvlJc w:val="left"/>
      <w:pPr>
        <w:ind w:left="8473" w:hanging="428"/>
      </w:pPr>
      <w:rPr>
        <w:rFonts w:hint="default"/>
        <w:lang w:val="en-US" w:eastAsia="en-US" w:bidi="en-US"/>
      </w:rPr>
    </w:lvl>
  </w:abstractNum>
  <w:abstractNum w:abstractNumId="2" w15:restartNumberingAfterBreak="0">
    <w:nsid w:val="45074F0B"/>
    <w:multiLevelType w:val="hybridMultilevel"/>
    <w:tmpl w:val="7D8A806E"/>
    <w:lvl w:ilvl="0" w:tplc="E0269C7A">
      <w:start w:val="1"/>
      <w:numFmt w:val="decimal"/>
      <w:lvlText w:val="%1."/>
      <w:lvlJc w:val="left"/>
      <w:pPr>
        <w:ind w:left="1731" w:hanging="425"/>
      </w:pPr>
      <w:rPr>
        <w:rFonts w:ascii="Arial" w:eastAsia="Arial" w:hAnsi="Arial" w:cs="Arial" w:hint="default"/>
        <w:spacing w:val="-3"/>
        <w:w w:val="100"/>
        <w:sz w:val="18"/>
        <w:szCs w:val="18"/>
        <w:lang w:val="en-US" w:eastAsia="en-US" w:bidi="en-US"/>
      </w:rPr>
    </w:lvl>
    <w:lvl w:ilvl="1" w:tplc="04090017">
      <w:start w:val="1"/>
      <w:numFmt w:val="lowerLetter"/>
      <w:lvlText w:val="%2)"/>
      <w:lvlJc w:val="left"/>
      <w:pPr>
        <w:ind w:left="2299" w:hanging="428"/>
      </w:pPr>
      <w:rPr>
        <w:rFonts w:hint="default"/>
        <w:spacing w:val="-3"/>
        <w:w w:val="100"/>
        <w:sz w:val="18"/>
        <w:szCs w:val="18"/>
        <w:lang w:val="en-US" w:eastAsia="en-US" w:bidi="en-US"/>
      </w:rPr>
    </w:lvl>
    <w:lvl w:ilvl="2" w:tplc="16647D8A">
      <w:numFmt w:val="bullet"/>
      <w:lvlText w:val="•"/>
      <w:lvlJc w:val="left"/>
      <w:pPr>
        <w:ind w:left="3185" w:hanging="428"/>
      </w:pPr>
      <w:rPr>
        <w:rFonts w:hint="default"/>
        <w:lang w:val="en-US" w:eastAsia="en-US" w:bidi="en-US"/>
      </w:rPr>
    </w:lvl>
    <w:lvl w:ilvl="3" w:tplc="9EDC037A">
      <w:numFmt w:val="bullet"/>
      <w:lvlText w:val="•"/>
      <w:lvlJc w:val="left"/>
      <w:pPr>
        <w:ind w:left="4070" w:hanging="428"/>
      </w:pPr>
      <w:rPr>
        <w:rFonts w:hint="default"/>
        <w:lang w:val="en-US" w:eastAsia="en-US" w:bidi="en-US"/>
      </w:rPr>
    </w:lvl>
    <w:lvl w:ilvl="4" w:tplc="D160E32C">
      <w:numFmt w:val="bullet"/>
      <w:lvlText w:val="•"/>
      <w:lvlJc w:val="left"/>
      <w:pPr>
        <w:ind w:left="4955" w:hanging="428"/>
      </w:pPr>
      <w:rPr>
        <w:rFonts w:hint="default"/>
        <w:lang w:val="en-US" w:eastAsia="en-US" w:bidi="en-US"/>
      </w:rPr>
    </w:lvl>
    <w:lvl w:ilvl="5" w:tplc="D34202C6">
      <w:numFmt w:val="bullet"/>
      <w:lvlText w:val="•"/>
      <w:lvlJc w:val="left"/>
      <w:pPr>
        <w:ind w:left="5840" w:hanging="428"/>
      </w:pPr>
      <w:rPr>
        <w:rFonts w:hint="default"/>
        <w:lang w:val="en-US" w:eastAsia="en-US" w:bidi="en-US"/>
      </w:rPr>
    </w:lvl>
    <w:lvl w:ilvl="6" w:tplc="C046DF26">
      <w:numFmt w:val="bullet"/>
      <w:lvlText w:val="•"/>
      <w:lvlJc w:val="left"/>
      <w:pPr>
        <w:ind w:left="6725" w:hanging="428"/>
      </w:pPr>
      <w:rPr>
        <w:rFonts w:hint="default"/>
        <w:lang w:val="en-US" w:eastAsia="en-US" w:bidi="en-US"/>
      </w:rPr>
    </w:lvl>
    <w:lvl w:ilvl="7" w:tplc="5832EE82">
      <w:numFmt w:val="bullet"/>
      <w:lvlText w:val="•"/>
      <w:lvlJc w:val="left"/>
      <w:pPr>
        <w:ind w:left="7610" w:hanging="428"/>
      </w:pPr>
      <w:rPr>
        <w:rFonts w:hint="default"/>
        <w:lang w:val="en-US" w:eastAsia="en-US" w:bidi="en-US"/>
      </w:rPr>
    </w:lvl>
    <w:lvl w:ilvl="8" w:tplc="BAF6E4F2">
      <w:numFmt w:val="bullet"/>
      <w:lvlText w:val="•"/>
      <w:lvlJc w:val="left"/>
      <w:pPr>
        <w:ind w:left="8496" w:hanging="428"/>
      </w:pPr>
      <w:rPr>
        <w:rFonts w:hint="default"/>
        <w:lang w:val="en-US" w:eastAsia="en-US" w:bidi="en-US"/>
      </w:rPr>
    </w:lvl>
  </w:abstractNum>
  <w:abstractNum w:abstractNumId="3" w15:restartNumberingAfterBreak="0">
    <w:nsid w:val="4A8A5D22"/>
    <w:multiLevelType w:val="hybridMultilevel"/>
    <w:tmpl w:val="1FEC2BE2"/>
    <w:lvl w:ilvl="0" w:tplc="04090017">
      <w:start w:val="1"/>
      <w:numFmt w:val="lowerLetter"/>
      <w:lvlText w:val="%1)"/>
      <w:lvlJc w:val="left"/>
      <w:pPr>
        <w:ind w:left="1307" w:hanging="428"/>
      </w:pPr>
      <w:rPr>
        <w:rFonts w:hint="default"/>
        <w:spacing w:val="-1"/>
        <w:w w:val="99"/>
        <w:sz w:val="20"/>
        <w:szCs w:val="20"/>
        <w:lang w:val="en-US" w:eastAsia="en-US" w:bidi="en-US"/>
      </w:rPr>
    </w:lvl>
    <w:lvl w:ilvl="1" w:tplc="C4A45D0C">
      <w:numFmt w:val="bullet"/>
      <w:lvlText w:val="•"/>
      <w:lvlJc w:val="left"/>
      <w:pPr>
        <w:ind w:left="2196" w:hanging="428"/>
      </w:pPr>
      <w:rPr>
        <w:rFonts w:hint="default"/>
        <w:lang w:val="en-US" w:eastAsia="en-US" w:bidi="en-US"/>
      </w:rPr>
    </w:lvl>
    <w:lvl w:ilvl="2" w:tplc="250496BC">
      <w:numFmt w:val="bullet"/>
      <w:lvlText w:val="•"/>
      <w:lvlJc w:val="left"/>
      <w:pPr>
        <w:ind w:left="3093" w:hanging="428"/>
      </w:pPr>
      <w:rPr>
        <w:rFonts w:hint="default"/>
        <w:lang w:val="en-US" w:eastAsia="en-US" w:bidi="en-US"/>
      </w:rPr>
    </w:lvl>
    <w:lvl w:ilvl="3" w:tplc="2A6AA6D2">
      <w:numFmt w:val="bullet"/>
      <w:lvlText w:val="•"/>
      <w:lvlJc w:val="left"/>
      <w:pPr>
        <w:ind w:left="3989" w:hanging="428"/>
      </w:pPr>
      <w:rPr>
        <w:rFonts w:hint="default"/>
        <w:lang w:val="en-US" w:eastAsia="en-US" w:bidi="en-US"/>
      </w:rPr>
    </w:lvl>
    <w:lvl w:ilvl="4" w:tplc="44CA87B2">
      <w:numFmt w:val="bullet"/>
      <w:lvlText w:val="•"/>
      <w:lvlJc w:val="left"/>
      <w:pPr>
        <w:ind w:left="4886" w:hanging="428"/>
      </w:pPr>
      <w:rPr>
        <w:rFonts w:hint="default"/>
        <w:lang w:val="en-US" w:eastAsia="en-US" w:bidi="en-US"/>
      </w:rPr>
    </w:lvl>
    <w:lvl w:ilvl="5" w:tplc="23D859A0">
      <w:numFmt w:val="bullet"/>
      <w:lvlText w:val="•"/>
      <w:lvlJc w:val="left"/>
      <w:pPr>
        <w:ind w:left="5783" w:hanging="428"/>
      </w:pPr>
      <w:rPr>
        <w:rFonts w:hint="default"/>
        <w:lang w:val="en-US" w:eastAsia="en-US" w:bidi="en-US"/>
      </w:rPr>
    </w:lvl>
    <w:lvl w:ilvl="6" w:tplc="B1E077A8">
      <w:numFmt w:val="bullet"/>
      <w:lvlText w:val="•"/>
      <w:lvlJc w:val="left"/>
      <w:pPr>
        <w:ind w:left="6679" w:hanging="428"/>
      </w:pPr>
      <w:rPr>
        <w:rFonts w:hint="default"/>
        <w:lang w:val="en-US" w:eastAsia="en-US" w:bidi="en-US"/>
      </w:rPr>
    </w:lvl>
    <w:lvl w:ilvl="7" w:tplc="D354DF72">
      <w:numFmt w:val="bullet"/>
      <w:lvlText w:val="•"/>
      <w:lvlJc w:val="left"/>
      <w:pPr>
        <w:ind w:left="7576" w:hanging="428"/>
      </w:pPr>
      <w:rPr>
        <w:rFonts w:hint="default"/>
        <w:lang w:val="en-US" w:eastAsia="en-US" w:bidi="en-US"/>
      </w:rPr>
    </w:lvl>
    <w:lvl w:ilvl="8" w:tplc="9C0029A2">
      <w:numFmt w:val="bullet"/>
      <w:lvlText w:val="•"/>
      <w:lvlJc w:val="left"/>
      <w:pPr>
        <w:ind w:left="8473" w:hanging="428"/>
      </w:pPr>
      <w:rPr>
        <w:rFonts w:hint="default"/>
        <w:lang w:val="en-US" w:eastAsia="en-US" w:bidi="en-US"/>
      </w:rPr>
    </w:lvl>
  </w:abstractNum>
  <w:abstractNum w:abstractNumId="4" w15:restartNumberingAfterBreak="0">
    <w:nsid w:val="4E2A610F"/>
    <w:multiLevelType w:val="hybridMultilevel"/>
    <w:tmpl w:val="9C54B1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56DB7"/>
    <w:multiLevelType w:val="hybridMultilevel"/>
    <w:tmpl w:val="DEAE3CAA"/>
    <w:lvl w:ilvl="0" w:tplc="5DEEF132">
      <w:start w:val="1"/>
      <w:numFmt w:val="decimal"/>
      <w:lvlText w:val="%1."/>
      <w:lvlJc w:val="left"/>
      <w:pPr>
        <w:ind w:left="312" w:hanging="567"/>
        <w:jc w:val="right"/>
      </w:pPr>
      <w:rPr>
        <w:rFonts w:hint="default"/>
        <w:spacing w:val="-1"/>
        <w:w w:val="99"/>
        <w:lang w:val="en-US" w:eastAsia="en-US" w:bidi="en-US"/>
      </w:rPr>
    </w:lvl>
    <w:lvl w:ilvl="1" w:tplc="04090001">
      <w:start w:val="1"/>
      <w:numFmt w:val="bullet"/>
      <w:lvlText w:val=""/>
      <w:lvlJc w:val="left"/>
      <w:pPr>
        <w:ind w:left="1306" w:hanging="428"/>
      </w:pPr>
      <w:rPr>
        <w:rFonts w:ascii="Symbol" w:hAnsi="Symbol" w:hint="default"/>
        <w:w w:val="100"/>
        <w:lang w:val="en-US" w:eastAsia="en-US" w:bidi="en-US"/>
      </w:rPr>
    </w:lvl>
    <w:lvl w:ilvl="2" w:tplc="9DCC36C6">
      <w:numFmt w:val="bullet"/>
      <w:lvlText w:val="o"/>
      <w:lvlJc w:val="left"/>
      <w:pPr>
        <w:ind w:left="1752" w:hanging="428"/>
      </w:pPr>
      <w:rPr>
        <w:rFonts w:ascii="Courier New" w:eastAsia="Courier New" w:hAnsi="Courier New" w:cs="Courier New" w:hint="default"/>
        <w:spacing w:val="-2"/>
        <w:w w:val="100"/>
        <w:sz w:val="18"/>
        <w:szCs w:val="18"/>
        <w:lang w:val="en-US" w:eastAsia="en-US" w:bidi="en-US"/>
      </w:rPr>
    </w:lvl>
    <w:lvl w:ilvl="3" w:tplc="B352C1F4">
      <w:numFmt w:val="bullet"/>
      <w:lvlText w:val="•"/>
      <w:lvlJc w:val="left"/>
      <w:pPr>
        <w:ind w:left="2823" w:hanging="428"/>
      </w:pPr>
      <w:rPr>
        <w:rFonts w:hint="default"/>
        <w:lang w:val="en-US" w:eastAsia="en-US" w:bidi="en-US"/>
      </w:rPr>
    </w:lvl>
    <w:lvl w:ilvl="4" w:tplc="3074240E">
      <w:numFmt w:val="bullet"/>
      <w:lvlText w:val="•"/>
      <w:lvlJc w:val="left"/>
      <w:pPr>
        <w:ind w:left="3886" w:hanging="428"/>
      </w:pPr>
      <w:rPr>
        <w:rFonts w:hint="default"/>
        <w:lang w:val="en-US" w:eastAsia="en-US" w:bidi="en-US"/>
      </w:rPr>
    </w:lvl>
    <w:lvl w:ilvl="5" w:tplc="B4D25DCE">
      <w:numFmt w:val="bullet"/>
      <w:lvlText w:val="•"/>
      <w:lvlJc w:val="left"/>
      <w:pPr>
        <w:ind w:left="4949" w:hanging="428"/>
      </w:pPr>
      <w:rPr>
        <w:rFonts w:hint="default"/>
        <w:lang w:val="en-US" w:eastAsia="en-US" w:bidi="en-US"/>
      </w:rPr>
    </w:lvl>
    <w:lvl w:ilvl="6" w:tplc="46C0A140">
      <w:numFmt w:val="bullet"/>
      <w:lvlText w:val="•"/>
      <w:lvlJc w:val="left"/>
      <w:pPr>
        <w:ind w:left="6013" w:hanging="428"/>
      </w:pPr>
      <w:rPr>
        <w:rFonts w:hint="default"/>
        <w:lang w:val="en-US" w:eastAsia="en-US" w:bidi="en-US"/>
      </w:rPr>
    </w:lvl>
    <w:lvl w:ilvl="7" w:tplc="C05E6668">
      <w:numFmt w:val="bullet"/>
      <w:lvlText w:val="•"/>
      <w:lvlJc w:val="left"/>
      <w:pPr>
        <w:ind w:left="7076" w:hanging="428"/>
      </w:pPr>
      <w:rPr>
        <w:rFonts w:hint="default"/>
        <w:lang w:val="en-US" w:eastAsia="en-US" w:bidi="en-US"/>
      </w:rPr>
    </w:lvl>
    <w:lvl w:ilvl="8" w:tplc="05F4C87E">
      <w:numFmt w:val="bullet"/>
      <w:lvlText w:val="•"/>
      <w:lvlJc w:val="left"/>
      <w:pPr>
        <w:ind w:left="8139" w:hanging="428"/>
      </w:pPr>
      <w:rPr>
        <w:rFonts w:hint="default"/>
        <w:lang w:val="en-US" w:eastAsia="en-US" w:bidi="en-US"/>
      </w:rPr>
    </w:lvl>
  </w:abstractNum>
  <w:abstractNum w:abstractNumId="6" w15:restartNumberingAfterBreak="0">
    <w:nsid w:val="6AB571C2"/>
    <w:multiLevelType w:val="hybridMultilevel"/>
    <w:tmpl w:val="2BEC69D6"/>
    <w:lvl w:ilvl="0" w:tplc="04090017">
      <w:start w:val="1"/>
      <w:numFmt w:val="lowerLetter"/>
      <w:lvlText w:val="%1)"/>
      <w:lvlJc w:val="left"/>
      <w:pPr>
        <w:ind w:left="1306" w:hanging="428"/>
      </w:pPr>
      <w:rPr>
        <w:rFonts w:hint="default"/>
        <w:spacing w:val="-1"/>
        <w:w w:val="99"/>
        <w:sz w:val="20"/>
        <w:szCs w:val="20"/>
        <w:lang w:val="en-US" w:eastAsia="en-US" w:bidi="en-US"/>
      </w:rPr>
    </w:lvl>
    <w:lvl w:ilvl="1" w:tplc="FB50D624">
      <w:numFmt w:val="bullet"/>
      <w:lvlText w:val="•"/>
      <w:lvlJc w:val="left"/>
      <w:pPr>
        <w:ind w:left="2196" w:hanging="428"/>
      </w:pPr>
      <w:rPr>
        <w:rFonts w:hint="default"/>
        <w:lang w:val="en-US" w:eastAsia="en-US" w:bidi="en-US"/>
      </w:rPr>
    </w:lvl>
    <w:lvl w:ilvl="2" w:tplc="D8666864">
      <w:numFmt w:val="bullet"/>
      <w:lvlText w:val="•"/>
      <w:lvlJc w:val="left"/>
      <w:pPr>
        <w:ind w:left="3093" w:hanging="428"/>
      </w:pPr>
      <w:rPr>
        <w:rFonts w:hint="default"/>
        <w:lang w:val="en-US" w:eastAsia="en-US" w:bidi="en-US"/>
      </w:rPr>
    </w:lvl>
    <w:lvl w:ilvl="3" w:tplc="43EE7B58">
      <w:numFmt w:val="bullet"/>
      <w:lvlText w:val="•"/>
      <w:lvlJc w:val="left"/>
      <w:pPr>
        <w:ind w:left="3989" w:hanging="428"/>
      </w:pPr>
      <w:rPr>
        <w:rFonts w:hint="default"/>
        <w:lang w:val="en-US" w:eastAsia="en-US" w:bidi="en-US"/>
      </w:rPr>
    </w:lvl>
    <w:lvl w:ilvl="4" w:tplc="5BF6681A">
      <w:numFmt w:val="bullet"/>
      <w:lvlText w:val="•"/>
      <w:lvlJc w:val="left"/>
      <w:pPr>
        <w:ind w:left="4886" w:hanging="428"/>
      </w:pPr>
      <w:rPr>
        <w:rFonts w:hint="default"/>
        <w:lang w:val="en-US" w:eastAsia="en-US" w:bidi="en-US"/>
      </w:rPr>
    </w:lvl>
    <w:lvl w:ilvl="5" w:tplc="3914FEE2">
      <w:numFmt w:val="bullet"/>
      <w:lvlText w:val="•"/>
      <w:lvlJc w:val="left"/>
      <w:pPr>
        <w:ind w:left="5783" w:hanging="428"/>
      </w:pPr>
      <w:rPr>
        <w:rFonts w:hint="default"/>
        <w:lang w:val="en-US" w:eastAsia="en-US" w:bidi="en-US"/>
      </w:rPr>
    </w:lvl>
    <w:lvl w:ilvl="6" w:tplc="C9C8BB16">
      <w:numFmt w:val="bullet"/>
      <w:lvlText w:val="•"/>
      <w:lvlJc w:val="left"/>
      <w:pPr>
        <w:ind w:left="6679" w:hanging="428"/>
      </w:pPr>
      <w:rPr>
        <w:rFonts w:hint="default"/>
        <w:lang w:val="en-US" w:eastAsia="en-US" w:bidi="en-US"/>
      </w:rPr>
    </w:lvl>
    <w:lvl w:ilvl="7" w:tplc="C9988348">
      <w:numFmt w:val="bullet"/>
      <w:lvlText w:val="•"/>
      <w:lvlJc w:val="left"/>
      <w:pPr>
        <w:ind w:left="7576" w:hanging="428"/>
      </w:pPr>
      <w:rPr>
        <w:rFonts w:hint="default"/>
        <w:lang w:val="en-US" w:eastAsia="en-US" w:bidi="en-US"/>
      </w:rPr>
    </w:lvl>
    <w:lvl w:ilvl="8" w:tplc="E4E003F8">
      <w:numFmt w:val="bullet"/>
      <w:lvlText w:val="•"/>
      <w:lvlJc w:val="left"/>
      <w:pPr>
        <w:ind w:left="8473" w:hanging="428"/>
      </w:pPr>
      <w:rPr>
        <w:rFonts w:hint="default"/>
        <w:lang w:val="en-US" w:eastAsia="en-US" w:bidi="en-US"/>
      </w:rPr>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8E"/>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015A"/>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E06"/>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02E"/>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B2E"/>
    <w:rsid w:val="000D05C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2F3F"/>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08E"/>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813"/>
    <w:rsid w:val="001769B8"/>
    <w:rsid w:val="00177001"/>
    <w:rsid w:val="00177708"/>
    <w:rsid w:val="0017786C"/>
    <w:rsid w:val="00180802"/>
    <w:rsid w:val="001811B0"/>
    <w:rsid w:val="001815F2"/>
    <w:rsid w:val="00182CD3"/>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2ABF"/>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95"/>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0F5"/>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0C9C"/>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C45"/>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29FC"/>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2E7"/>
    <w:rsid w:val="003A359E"/>
    <w:rsid w:val="003A3DB3"/>
    <w:rsid w:val="003A4336"/>
    <w:rsid w:val="003A465F"/>
    <w:rsid w:val="003A489B"/>
    <w:rsid w:val="003A7078"/>
    <w:rsid w:val="003A70A0"/>
    <w:rsid w:val="003A7AD9"/>
    <w:rsid w:val="003A7E1D"/>
    <w:rsid w:val="003A7FC2"/>
    <w:rsid w:val="003B001D"/>
    <w:rsid w:val="003B0B59"/>
    <w:rsid w:val="003B1732"/>
    <w:rsid w:val="003B215F"/>
    <w:rsid w:val="003B2370"/>
    <w:rsid w:val="003B2927"/>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1C86"/>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3986"/>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33E"/>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168A"/>
    <w:rsid w:val="004B171F"/>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C89"/>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3639"/>
    <w:rsid w:val="005248D4"/>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097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6C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AB3"/>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02EE"/>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278"/>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59E4"/>
    <w:rsid w:val="006B03E2"/>
    <w:rsid w:val="006B0460"/>
    <w:rsid w:val="006B0539"/>
    <w:rsid w:val="006B1269"/>
    <w:rsid w:val="006B26A6"/>
    <w:rsid w:val="006B3AEC"/>
    <w:rsid w:val="006B53E7"/>
    <w:rsid w:val="006B5C91"/>
    <w:rsid w:val="006B61BA"/>
    <w:rsid w:val="006B6532"/>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44E"/>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80F"/>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0BDD"/>
    <w:rsid w:val="00841060"/>
    <w:rsid w:val="008422BE"/>
    <w:rsid w:val="00842ED0"/>
    <w:rsid w:val="008435C1"/>
    <w:rsid w:val="008443DD"/>
    <w:rsid w:val="00844604"/>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3E5C"/>
    <w:rsid w:val="0086421C"/>
    <w:rsid w:val="00864369"/>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67"/>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660"/>
    <w:rsid w:val="00931D08"/>
    <w:rsid w:val="009320D7"/>
    <w:rsid w:val="00932824"/>
    <w:rsid w:val="009331B8"/>
    <w:rsid w:val="00933BF4"/>
    <w:rsid w:val="00933FDD"/>
    <w:rsid w:val="0093410A"/>
    <w:rsid w:val="00934528"/>
    <w:rsid w:val="009355AF"/>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DA9"/>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166F"/>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5C83"/>
    <w:rsid w:val="00996063"/>
    <w:rsid w:val="009A09E8"/>
    <w:rsid w:val="009A313B"/>
    <w:rsid w:val="009A38DA"/>
    <w:rsid w:val="009A3FAD"/>
    <w:rsid w:val="009A5596"/>
    <w:rsid w:val="009A55AA"/>
    <w:rsid w:val="009A5F40"/>
    <w:rsid w:val="009A6CBE"/>
    <w:rsid w:val="009A7D0F"/>
    <w:rsid w:val="009A7EAE"/>
    <w:rsid w:val="009B0A0E"/>
    <w:rsid w:val="009B2531"/>
    <w:rsid w:val="009B3792"/>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297"/>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5E6B"/>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1D2F"/>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AE2"/>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11"/>
    <w:rsid w:val="00D17CE8"/>
    <w:rsid w:val="00D203BB"/>
    <w:rsid w:val="00D212C2"/>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042"/>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9A8"/>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0855"/>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19E"/>
    <w:rsid w:val="00E44A1A"/>
    <w:rsid w:val="00E458A0"/>
    <w:rsid w:val="00E45D9C"/>
    <w:rsid w:val="00E51392"/>
    <w:rsid w:val="00E51971"/>
    <w:rsid w:val="00E51D02"/>
    <w:rsid w:val="00E523E3"/>
    <w:rsid w:val="00E523F7"/>
    <w:rsid w:val="00E529F3"/>
    <w:rsid w:val="00E5347E"/>
    <w:rsid w:val="00E534F0"/>
    <w:rsid w:val="00E54ABD"/>
    <w:rsid w:val="00E54FBC"/>
    <w:rsid w:val="00E56516"/>
    <w:rsid w:val="00E56666"/>
    <w:rsid w:val="00E60994"/>
    <w:rsid w:val="00E6148D"/>
    <w:rsid w:val="00E61640"/>
    <w:rsid w:val="00E6227D"/>
    <w:rsid w:val="00E625C2"/>
    <w:rsid w:val="00E632AB"/>
    <w:rsid w:val="00E63BA7"/>
    <w:rsid w:val="00E641B8"/>
    <w:rsid w:val="00E650C6"/>
    <w:rsid w:val="00E65F46"/>
    <w:rsid w:val="00E66023"/>
    <w:rsid w:val="00E721D9"/>
    <w:rsid w:val="00E7359C"/>
    <w:rsid w:val="00E73FEA"/>
    <w:rsid w:val="00E74FF9"/>
    <w:rsid w:val="00E75D7C"/>
    <w:rsid w:val="00E80465"/>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3548"/>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E92"/>
    <w:rsid w:val="00EC722C"/>
    <w:rsid w:val="00EC79DC"/>
    <w:rsid w:val="00ED15F4"/>
    <w:rsid w:val="00ED2D29"/>
    <w:rsid w:val="00ED3EEE"/>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56AB"/>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1C9F"/>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601"/>
    <w:rsid w:val="00FE0B0B"/>
    <w:rsid w:val="00FE10C9"/>
    <w:rsid w:val="00FE117A"/>
    <w:rsid w:val="00FE19DA"/>
    <w:rsid w:val="00FE3646"/>
    <w:rsid w:val="00FE3CB7"/>
    <w:rsid w:val="00FE4FF1"/>
    <w:rsid w:val="00FE503B"/>
    <w:rsid w:val="00FE689C"/>
    <w:rsid w:val="00FE708D"/>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3FC26"/>
  <w15:chartTrackingRefBased/>
  <w15:docId w15:val="{90649DF2-3A9F-4F23-A313-4BE2E9D3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08E"/>
    <w:rPr>
      <w:lang w:val="fr-FR"/>
    </w:rPr>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D949A8"/>
    <w:pPr>
      <w:tabs>
        <w:tab w:val="right" w:leader="dot" w:pos="9639"/>
      </w:tabs>
      <w:spacing w:before="120"/>
      <w:jc w:val="center"/>
    </w:pPr>
    <w:rPr>
      <w:caps/>
      <w:noProof/>
      <w:sz w:val="18"/>
    </w:rPr>
  </w:style>
  <w:style w:type="paragraph" w:styleId="TOC3">
    <w:name w:val="toc 3"/>
    <w:next w:val="Normal"/>
    <w:autoRedefine/>
    <w:uiPriority w:val="39"/>
    <w:qFormat/>
    <w:rsid w:val="00D949A8"/>
    <w:pPr>
      <w:tabs>
        <w:tab w:val="right" w:leader="dot" w:pos="9639"/>
      </w:tabs>
      <w:ind w:left="851" w:right="851" w:hanging="284"/>
      <w:jc w:val="left"/>
    </w:pPr>
    <w:rPr>
      <w:i/>
      <w:noProof/>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D949A8"/>
    <w:pPr>
      <w:tabs>
        <w:tab w:val="right" w:leader="dot" w:pos="9639"/>
      </w:tabs>
      <w:spacing w:before="60" w:after="60"/>
      <w:ind w:left="454" w:right="851" w:hanging="284"/>
      <w:contextualSpacing/>
      <w:jc w:val="left"/>
    </w:pPr>
    <w:rPr>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styleId="ListParagraph">
    <w:name w:val="List Paragraph"/>
    <w:basedOn w:val="Normal"/>
    <w:uiPriority w:val="34"/>
    <w:qFormat/>
    <w:rsid w:val="00FE708D"/>
    <w:pPr>
      <w:ind w:left="720"/>
      <w:contextualSpacing/>
    </w:pPr>
  </w:style>
  <w:style w:type="paragraph" w:customStyle="1" w:styleId="Disclaimer">
    <w:name w:val="Disclaimer"/>
    <w:next w:val="Normal"/>
    <w:qFormat/>
    <w:rsid w:val="0013008E"/>
    <w:pPr>
      <w:spacing w:after="600"/>
      <w:jc w:val="left"/>
    </w:pPr>
    <w:rPr>
      <w:i/>
      <w:iCs/>
      <w:color w:val="A6A6A6" w:themeColor="background1" w:themeShade="A6"/>
    </w:rPr>
  </w:style>
  <w:style w:type="paragraph" w:customStyle="1" w:styleId="preparedby0">
    <w:name w:val="prepared_by"/>
    <w:basedOn w:val="Normal"/>
    <w:rsid w:val="0013008E"/>
    <w:pPr>
      <w:spacing w:after="240"/>
      <w:jc w:val="center"/>
    </w:pPr>
    <w:rPr>
      <w:i/>
      <w:iCs/>
    </w:rPr>
  </w:style>
  <w:style w:type="character" w:customStyle="1" w:styleId="HeaderChar">
    <w:name w:val="Header Char"/>
    <w:basedOn w:val="DefaultParagraphFont"/>
    <w:link w:val="Header"/>
    <w:uiPriority w:val="99"/>
    <w:rsid w:val="0013008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30623-1FB2-47E1-A950-5EA38B51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3064</Words>
  <Characters>19282</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BESSE Ariane</cp:lastModifiedBy>
  <cp:revision>3</cp:revision>
  <cp:lastPrinted>2008-06-18T15:37:00Z</cp:lastPrinted>
  <dcterms:created xsi:type="dcterms:W3CDTF">2022-10-18T17:10:00Z</dcterms:created>
  <dcterms:modified xsi:type="dcterms:W3CDTF">2022-10-18T17:35:00Z</dcterms:modified>
</cp:coreProperties>
</file>