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96CB5" w:rsidRPr="00F63B2A" w:rsidTr="00403186">
        <w:tc>
          <w:tcPr>
            <w:tcW w:w="6522" w:type="dxa"/>
          </w:tcPr>
          <w:p w:rsidR="00096CB5" w:rsidRPr="00F63B2A" w:rsidRDefault="00096CB5" w:rsidP="00403186">
            <w:pPr>
              <w:rPr>
                <w:lang w:val="fr-FR"/>
              </w:rPr>
            </w:pPr>
            <w:r w:rsidRPr="00F63B2A">
              <w:rPr>
                <w:noProof/>
              </w:rPr>
              <w:drawing>
                <wp:inline distT="0" distB="0" distL="0" distR="0" wp14:anchorId="65DDC272" wp14:editId="07797C3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96CB5" w:rsidRPr="00F63B2A" w:rsidRDefault="00096CB5" w:rsidP="00403186">
            <w:pPr>
              <w:pStyle w:val="Lettrine"/>
              <w:rPr>
                <w:lang w:val="fr-FR"/>
              </w:rPr>
            </w:pPr>
            <w:r w:rsidRPr="00F63B2A">
              <w:rPr>
                <w:lang w:val="fr-FR"/>
              </w:rPr>
              <w:t>F</w:t>
            </w:r>
          </w:p>
        </w:tc>
      </w:tr>
      <w:tr w:rsidR="00096CB5" w:rsidRPr="006C5586" w:rsidTr="00403186">
        <w:trPr>
          <w:trHeight w:val="219"/>
        </w:trPr>
        <w:tc>
          <w:tcPr>
            <w:tcW w:w="6522" w:type="dxa"/>
          </w:tcPr>
          <w:p w:rsidR="00096CB5" w:rsidRPr="00F63B2A" w:rsidRDefault="00096CB5" w:rsidP="00403186">
            <w:pPr>
              <w:pStyle w:val="upove"/>
              <w:rPr>
                <w:lang w:val="fr-FR"/>
              </w:rPr>
            </w:pPr>
            <w:r w:rsidRPr="00F63B2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96CB5" w:rsidRPr="00F63B2A" w:rsidRDefault="00096CB5" w:rsidP="00403186">
            <w:pPr>
              <w:rPr>
                <w:lang w:val="fr-FR"/>
              </w:rPr>
            </w:pPr>
          </w:p>
        </w:tc>
      </w:tr>
    </w:tbl>
    <w:p w:rsidR="00096CB5" w:rsidRPr="00F63B2A" w:rsidRDefault="00096CB5" w:rsidP="00096CB5">
      <w:pPr>
        <w:rPr>
          <w:lang w:val="fr-FR"/>
        </w:rPr>
      </w:pPr>
    </w:p>
    <w:p w:rsidR="00096CB5" w:rsidRPr="00F63B2A" w:rsidRDefault="00096CB5" w:rsidP="00096CB5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96CB5" w:rsidRPr="005C2B9C" w:rsidTr="00403186">
        <w:tc>
          <w:tcPr>
            <w:tcW w:w="6512" w:type="dxa"/>
          </w:tcPr>
          <w:p w:rsidR="00096CB5" w:rsidRPr="00F63B2A" w:rsidRDefault="00096CB5" w:rsidP="00403186">
            <w:pPr>
              <w:pStyle w:val="Sessiontc"/>
              <w:spacing w:line="240" w:lineRule="auto"/>
              <w:rPr>
                <w:lang w:val="fr-FR"/>
              </w:rPr>
            </w:pPr>
            <w:r w:rsidRPr="00F63B2A">
              <w:rPr>
                <w:lang w:val="fr-FR"/>
              </w:rPr>
              <w:t>Réunion sur l</w:t>
            </w:r>
            <w:r w:rsidR="00727857">
              <w:rPr>
                <w:lang w:val="fr-FR"/>
              </w:rPr>
              <w:t>’</w:t>
            </w:r>
            <w:r w:rsidRPr="00F63B2A">
              <w:rPr>
                <w:lang w:val="fr-FR"/>
              </w:rPr>
              <w:t>élaboration d</w:t>
            </w:r>
            <w:r w:rsidR="00727857">
              <w:rPr>
                <w:lang w:val="fr-FR"/>
              </w:rPr>
              <w:t>’</w:t>
            </w:r>
            <w:r w:rsidRPr="00F63B2A">
              <w:rPr>
                <w:lang w:val="fr-FR"/>
              </w:rPr>
              <w:t xml:space="preserve">un formulaire de demande </w:t>
            </w:r>
            <w:r w:rsidR="006C5586">
              <w:rPr>
                <w:lang w:val="fr-FR"/>
              </w:rPr>
              <w:br/>
            </w:r>
            <w:r w:rsidRPr="00F63B2A">
              <w:rPr>
                <w:lang w:val="fr-FR"/>
              </w:rPr>
              <w:t>électronique</w:t>
            </w:r>
          </w:p>
          <w:p w:rsidR="00096CB5" w:rsidRPr="00F63B2A" w:rsidRDefault="00096CB5" w:rsidP="00096CB5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 w:rsidRPr="00F63B2A">
              <w:rPr>
                <w:lang w:val="fr-FR"/>
              </w:rPr>
              <w:t>Dix</w:t>
            </w:r>
            <w:r w:rsidR="00727857">
              <w:rPr>
                <w:lang w:val="fr-FR"/>
              </w:rPr>
              <w:t>-</w:t>
            </w:r>
            <w:r w:rsidRPr="00F63B2A">
              <w:rPr>
                <w:lang w:val="fr-FR"/>
              </w:rPr>
              <w:t>neuvième réunion</w:t>
            </w:r>
            <w:r w:rsidRPr="00F63B2A">
              <w:rPr>
                <w:lang w:val="fr-FR"/>
              </w:rPr>
              <w:br/>
              <w:t>Genève, 16 mars 2022 (réunion virtuelle)</w:t>
            </w:r>
          </w:p>
        </w:tc>
        <w:tc>
          <w:tcPr>
            <w:tcW w:w="3127" w:type="dxa"/>
          </w:tcPr>
          <w:p w:rsidR="00096CB5" w:rsidRPr="00F63B2A" w:rsidRDefault="00096CB5" w:rsidP="00403186">
            <w:pPr>
              <w:pStyle w:val="Doccode"/>
              <w:spacing w:before="20"/>
              <w:rPr>
                <w:lang w:val="fr-FR"/>
              </w:rPr>
            </w:pPr>
            <w:r w:rsidRPr="00F63B2A">
              <w:rPr>
                <w:lang w:val="fr-FR"/>
              </w:rPr>
              <w:t>UPOV/EAF/19/2</w:t>
            </w:r>
            <w:r w:rsidR="00E66964">
              <w:rPr>
                <w:lang w:val="fr-FR"/>
              </w:rPr>
              <w:t> </w:t>
            </w:r>
            <w:r w:rsidR="005C2B9C">
              <w:rPr>
                <w:lang w:val="fr-FR"/>
              </w:rPr>
              <w:t>Rev.</w:t>
            </w:r>
          </w:p>
          <w:p w:rsidR="00096CB5" w:rsidRPr="00F63B2A" w:rsidRDefault="00096CB5" w:rsidP="00403186">
            <w:pPr>
              <w:pStyle w:val="Doccode"/>
              <w:spacing w:before="480" w:line="240" w:lineRule="atLeast"/>
              <w:rPr>
                <w:lang w:val="fr-FR"/>
              </w:rPr>
            </w:pPr>
            <w:r w:rsidRPr="00F63B2A">
              <w:rPr>
                <w:lang w:val="fr-FR"/>
              </w:rPr>
              <w:t>Original</w:t>
            </w:r>
            <w:r w:rsidR="00727857">
              <w:rPr>
                <w:lang w:val="fr-FR"/>
              </w:rPr>
              <w:t> :</w:t>
            </w:r>
            <w:r w:rsidRPr="00F63B2A">
              <w:rPr>
                <w:b w:val="0"/>
                <w:spacing w:val="0"/>
                <w:lang w:val="fr-FR"/>
              </w:rPr>
              <w:t xml:space="preserve"> anglais</w:t>
            </w:r>
          </w:p>
          <w:p w:rsidR="00096CB5" w:rsidRPr="00F63B2A" w:rsidRDefault="00096CB5" w:rsidP="005C2B9C">
            <w:pPr>
              <w:pStyle w:val="Docoriginal"/>
              <w:spacing w:before="0" w:line="240" w:lineRule="auto"/>
              <w:contextualSpacing w:val="0"/>
            </w:pPr>
            <w:r w:rsidRPr="00F63B2A">
              <w:t>Date</w:t>
            </w:r>
            <w:r w:rsidR="00727857">
              <w:t> :</w:t>
            </w:r>
            <w:r w:rsidRPr="00F63B2A">
              <w:t xml:space="preserve"> </w:t>
            </w:r>
            <w:r w:rsidR="005C2B9C">
              <w:rPr>
                <w:b w:val="0"/>
              </w:rPr>
              <w:t>3</w:t>
            </w:r>
            <w:r w:rsidRPr="00F63B2A">
              <w:rPr>
                <w:b w:val="0"/>
              </w:rPr>
              <w:t> </w:t>
            </w:r>
            <w:r w:rsidR="005C2B9C">
              <w:rPr>
                <w:b w:val="0"/>
              </w:rPr>
              <w:t>ma</w:t>
            </w:r>
            <w:bookmarkStart w:id="0" w:name="_GoBack"/>
            <w:bookmarkEnd w:id="0"/>
            <w:r w:rsidR="005C2B9C">
              <w:rPr>
                <w:b w:val="0"/>
              </w:rPr>
              <w:t>rs</w:t>
            </w:r>
            <w:r w:rsidRPr="00F63B2A">
              <w:rPr>
                <w:b w:val="0"/>
              </w:rPr>
              <w:t> 2022</w:t>
            </w:r>
          </w:p>
        </w:tc>
      </w:tr>
    </w:tbl>
    <w:p w:rsidR="00096CB5" w:rsidRPr="00F63B2A" w:rsidRDefault="00096CB5" w:rsidP="00096CB5">
      <w:pPr>
        <w:pStyle w:val="Titleofdoc0"/>
        <w:rPr>
          <w:lang w:val="fr-FR"/>
        </w:rPr>
      </w:pPr>
      <w:r w:rsidRPr="00F63B2A">
        <w:rPr>
          <w:lang w:val="fr-FR"/>
        </w:rPr>
        <w:t>Faits nouveaux concernant UPOV PRISMA</w:t>
      </w:r>
    </w:p>
    <w:p w:rsidR="00096CB5" w:rsidRPr="00F63B2A" w:rsidRDefault="00096CB5" w:rsidP="00096CB5">
      <w:pPr>
        <w:pStyle w:val="preparedby1"/>
        <w:jc w:val="left"/>
        <w:rPr>
          <w:lang w:val="fr-FR"/>
        </w:rPr>
      </w:pPr>
      <w:r w:rsidRPr="00F63B2A">
        <w:rPr>
          <w:lang w:val="fr-FR"/>
        </w:rPr>
        <w:t>Document établi par le Bureau de l</w:t>
      </w:r>
      <w:r w:rsidR="00727857">
        <w:rPr>
          <w:lang w:val="fr-FR"/>
        </w:rPr>
        <w:t>’</w:t>
      </w:r>
      <w:r w:rsidRPr="00F63B2A">
        <w:rPr>
          <w:lang w:val="fr-FR"/>
        </w:rPr>
        <w:t>Union</w:t>
      </w:r>
    </w:p>
    <w:p w:rsidR="00096CB5" w:rsidRPr="00F63B2A" w:rsidRDefault="00096CB5" w:rsidP="00096CB5">
      <w:pPr>
        <w:pStyle w:val="Disclaimer"/>
        <w:rPr>
          <w:lang w:val="fr-FR"/>
        </w:rPr>
      </w:pPr>
      <w:r w:rsidRPr="00F63B2A">
        <w:rPr>
          <w:lang w:val="fr-FR"/>
        </w:rPr>
        <w:t>Avertissement</w:t>
      </w:r>
      <w:r w:rsidR="00727857">
        <w:rPr>
          <w:lang w:val="fr-FR"/>
        </w:rPr>
        <w:t> :</w:t>
      </w:r>
      <w:r w:rsidRPr="00F63B2A">
        <w:rPr>
          <w:lang w:val="fr-FR"/>
        </w:rPr>
        <w:t xml:space="preserve"> le présent document ne représente pas les principes ou les orientations de l</w:t>
      </w:r>
      <w:r w:rsidR="00727857">
        <w:rPr>
          <w:lang w:val="fr-FR"/>
        </w:rPr>
        <w:t>’</w:t>
      </w:r>
      <w:r w:rsidRPr="00F63B2A">
        <w:rPr>
          <w:lang w:val="fr-FR"/>
        </w:rPr>
        <w:t>UPOV</w:t>
      </w:r>
    </w:p>
    <w:p w:rsidR="00E066F4" w:rsidRPr="00E94C82" w:rsidRDefault="00E066F4" w:rsidP="00E066F4">
      <w:pPr>
        <w:pStyle w:val="Heading1"/>
        <w:rPr>
          <w:lang w:val="fr-FR"/>
        </w:rPr>
      </w:pPr>
      <w:bookmarkStart w:id="1" w:name="_Toc97729889"/>
      <w:r w:rsidRPr="00E94C82">
        <w:rPr>
          <w:lang w:val="fr-FR"/>
        </w:rPr>
        <w:t>Résumé</w:t>
      </w:r>
      <w:bookmarkEnd w:id="1"/>
    </w:p>
    <w:p w:rsidR="00E066F4" w:rsidRPr="00E94C82" w:rsidRDefault="00E066F4" w:rsidP="00F560CD">
      <w:pPr>
        <w:rPr>
          <w:rFonts w:cs="Arial"/>
          <w:sz w:val="18"/>
          <w:lang w:val="fr-FR"/>
        </w:rPr>
      </w:pPr>
    </w:p>
    <w:p w:rsidR="00E066F4" w:rsidRPr="00E94C82" w:rsidRDefault="00F560CD" w:rsidP="00E066F4">
      <w:pPr>
        <w:rPr>
          <w:rFonts w:cs="Arial"/>
          <w:lang w:val="fr-FR"/>
        </w:rPr>
      </w:pPr>
      <w:r w:rsidRPr="00E94C82">
        <w:rPr>
          <w:rFonts w:cs="Arial"/>
          <w:lang w:val="fr-FR"/>
        </w:rPr>
        <w:fldChar w:fldCharType="begin"/>
      </w:r>
      <w:r w:rsidRPr="00E94C82">
        <w:rPr>
          <w:rFonts w:cs="Arial"/>
          <w:lang w:val="fr-FR"/>
        </w:rPr>
        <w:instrText xml:space="preserve"> AUTONUM  </w:instrText>
      </w:r>
      <w:r w:rsidRPr="00E94C82">
        <w:rPr>
          <w:rFonts w:cs="Arial"/>
          <w:lang w:val="fr-FR"/>
        </w:rPr>
        <w:fldChar w:fldCharType="end"/>
      </w:r>
      <w:r w:rsidRPr="00E94C82">
        <w:rPr>
          <w:rFonts w:cs="Arial"/>
          <w:lang w:val="fr-FR"/>
        </w:rPr>
        <w:tab/>
      </w:r>
      <w:r w:rsidR="00E066F4" w:rsidRPr="00E94C82">
        <w:rPr>
          <w:rFonts w:cs="Arial"/>
          <w:lang w:val="fr-FR"/>
        </w:rPr>
        <w:t>L</w:t>
      </w:r>
      <w:r w:rsidR="00727857">
        <w:rPr>
          <w:rFonts w:cs="Arial"/>
          <w:lang w:val="fr-FR"/>
        </w:rPr>
        <w:t>’</w:t>
      </w:r>
      <w:r w:rsidR="00E066F4" w:rsidRPr="00E94C82">
        <w:rPr>
          <w:rFonts w:cs="Arial"/>
          <w:lang w:val="fr-FR"/>
        </w:rPr>
        <w:t xml:space="preserve">objet du présent document est de rendre compte des faits nouveaux survenus depuis la </w:t>
      </w:r>
      <w:r w:rsidR="002B314F" w:rsidRPr="00E94C82">
        <w:rPr>
          <w:rFonts w:cs="Arial"/>
          <w:lang w:val="fr-FR"/>
        </w:rPr>
        <w:t>dix</w:t>
      </w:r>
      <w:r w:rsidR="00727857">
        <w:rPr>
          <w:rFonts w:cs="Arial"/>
          <w:lang w:val="fr-FR"/>
        </w:rPr>
        <w:t>-</w:t>
      </w:r>
      <w:r w:rsidR="002B314F" w:rsidRPr="00E94C82">
        <w:rPr>
          <w:rFonts w:cs="Arial"/>
          <w:lang w:val="fr-FR"/>
        </w:rPr>
        <w:t>huitième</w:t>
      </w:r>
      <w:r w:rsidR="00E066F4" w:rsidRPr="00E94C82">
        <w:rPr>
          <w:rFonts w:cs="Arial"/>
          <w:lang w:val="fr-FR"/>
        </w:rPr>
        <w:t xml:space="preserve"> réunion sur l</w:t>
      </w:r>
      <w:r w:rsidR="00727857">
        <w:rPr>
          <w:rFonts w:cs="Arial"/>
          <w:lang w:val="fr-FR"/>
        </w:rPr>
        <w:t>’</w:t>
      </w:r>
      <w:r w:rsidR="00E066F4" w:rsidRPr="00E94C82">
        <w:rPr>
          <w:rFonts w:cs="Arial"/>
          <w:lang w:val="fr-FR"/>
        </w:rPr>
        <w:t>élaboration d</w:t>
      </w:r>
      <w:r w:rsidR="00727857">
        <w:rPr>
          <w:rFonts w:cs="Arial"/>
          <w:lang w:val="fr-FR"/>
        </w:rPr>
        <w:t>’</w:t>
      </w:r>
      <w:r w:rsidR="00E066F4" w:rsidRPr="00E94C82">
        <w:rPr>
          <w:rFonts w:cs="Arial"/>
          <w:lang w:val="fr-FR"/>
        </w:rPr>
        <w:t>un formulaire de demande électronique (“</w:t>
      </w:r>
      <w:r w:rsidR="006C5586">
        <w:rPr>
          <w:rFonts w:cs="Arial"/>
          <w:lang w:val="fr-FR"/>
        </w:rPr>
        <w:t>réunion UPOV/EAF/</w:t>
      </w:r>
      <w:r w:rsidR="00E066F4" w:rsidRPr="00E94C82">
        <w:rPr>
          <w:rFonts w:cs="Arial"/>
          <w:lang w:val="fr-FR"/>
        </w:rPr>
        <w:t>18”), tenue par voie électronique le 2</w:t>
      </w:r>
      <w:r w:rsidR="005569E1" w:rsidRPr="00E94C82">
        <w:rPr>
          <w:rFonts w:cs="Arial"/>
          <w:lang w:val="fr-FR"/>
        </w:rPr>
        <w:t>1 mars 20</w:t>
      </w:r>
      <w:r w:rsidR="00E066F4" w:rsidRPr="00E94C82">
        <w:rPr>
          <w:rFonts w:cs="Arial"/>
          <w:lang w:val="fr-FR"/>
        </w:rPr>
        <w:t>21, et de présenter les prochaines étapes.</w:t>
      </w:r>
    </w:p>
    <w:p w:rsidR="00E066F4" w:rsidRPr="00E94C82" w:rsidRDefault="00E066F4" w:rsidP="00F560CD">
      <w:pPr>
        <w:rPr>
          <w:rFonts w:cs="Arial"/>
          <w:lang w:val="fr-FR"/>
        </w:rPr>
      </w:pPr>
    </w:p>
    <w:p w:rsidR="00E066F4" w:rsidRPr="00E94C82" w:rsidRDefault="00F560CD" w:rsidP="00E066F4">
      <w:pPr>
        <w:rPr>
          <w:rFonts w:cs="Arial"/>
          <w:lang w:val="fr-FR"/>
        </w:rPr>
      </w:pPr>
      <w:r w:rsidRPr="00E94C82">
        <w:rPr>
          <w:rFonts w:cs="Arial"/>
          <w:lang w:val="fr-FR"/>
        </w:rPr>
        <w:fldChar w:fldCharType="begin"/>
      </w:r>
      <w:r w:rsidRPr="00E94C82">
        <w:rPr>
          <w:rFonts w:cs="Arial"/>
          <w:lang w:val="fr-FR"/>
        </w:rPr>
        <w:instrText xml:space="preserve"> AUTONUM  </w:instrText>
      </w:r>
      <w:r w:rsidRPr="00E94C82">
        <w:rPr>
          <w:rFonts w:cs="Arial"/>
          <w:lang w:val="fr-FR"/>
        </w:rPr>
        <w:fldChar w:fldCharType="end"/>
      </w:r>
      <w:r w:rsidRPr="00E94C82">
        <w:rPr>
          <w:rFonts w:cs="Arial"/>
          <w:lang w:val="fr-FR"/>
        </w:rPr>
        <w:tab/>
      </w:r>
      <w:r w:rsidR="00E066F4" w:rsidRPr="00E94C82">
        <w:rPr>
          <w:rFonts w:cs="Arial"/>
          <w:lang w:val="fr-FR"/>
        </w:rPr>
        <w:t>Les membres participant à l</w:t>
      </w:r>
      <w:r w:rsidR="00727857">
        <w:rPr>
          <w:rFonts w:cs="Arial"/>
          <w:lang w:val="fr-FR"/>
        </w:rPr>
        <w:t>’</w:t>
      </w:r>
      <w:r w:rsidR="00E066F4" w:rsidRPr="00E94C82">
        <w:rPr>
          <w:rFonts w:cs="Arial"/>
          <w:lang w:val="fr-FR"/>
        </w:rPr>
        <w:t xml:space="preserve">élaboration du formulaire de demande électronique sont </w:t>
      </w:r>
      <w:r w:rsidR="002B314F" w:rsidRPr="00E94C82">
        <w:rPr>
          <w:rFonts w:cs="Arial"/>
          <w:lang w:val="fr-FR"/>
        </w:rPr>
        <w:t>invit</w:t>
      </w:r>
      <w:r w:rsidR="002D1E4B" w:rsidRPr="00E94C82">
        <w:rPr>
          <w:rFonts w:cs="Arial"/>
          <w:lang w:val="fr-FR"/>
        </w:rPr>
        <w:t>é</w:t>
      </w:r>
      <w:r w:rsidR="002B314F" w:rsidRPr="00E94C82">
        <w:rPr>
          <w:rFonts w:cs="Arial"/>
          <w:lang w:val="fr-FR"/>
        </w:rPr>
        <w:t>s</w:t>
      </w:r>
      <w:r w:rsidR="00727857">
        <w:rPr>
          <w:rFonts w:cs="Arial"/>
          <w:lang w:val="fr-FR"/>
        </w:rPr>
        <w:t> :</w:t>
      </w:r>
    </w:p>
    <w:p w:rsidR="00E066F4" w:rsidRPr="00E94C82" w:rsidRDefault="00E066F4" w:rsidP="00F560CD">
      <w:pPr>
        <w:rPr>
          <w:rFonts w:cs="Arial"/>
          <w:lang w:val="fr-FR"/>
        </w:rPr>
      </w:pPr>
    </w:p>
    <w:p w:rsidR="005569E1" w:rsidRPr="00E94C82" w:rsidRDefault="005C2B9C" w:rsidP="006C5586">
      <w:pPr>
        <w:pStyle w:val="ListParagraph"/>
        <w:numPr>
          <w:ilvl w:val="0"/>
          <w:numId w:val="26"/>
        </w:numPr>
        <w:spacing w:after="12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à prendre note des</w:t>
      </w:r>
      <w:r w:rsidR="00E066F4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faits nouveaux concernant UPOV PRISMA </w:t>
      </w:r>
      <w:r w:rsidR="00906FFC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survenus </w:t>
      </w:r>
      <w:r w:rsidR="00E066F4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depuis la réunion </w:t>
      </w:r>
      <w:r w:rsidR="006C5586">
        <w:rPr>
          <w:rFonts w:ascii="Arial" w:eastAsia="Times New Roman" w:hAnsi="Arial" w:cs="Arial"/>
          <w:sz w:val="20"/>
          <w:szCs w:val="20"/>
          <w:lang w:eastAsia="en-US"/>
        </w:rPr>
        <w:t>UPOV/</w:t>
      </w:r>
      <w:r w:rsidR="00E066F4" w:rsidRPr="00E94C82">
        <w:rPr>
          <w:rFonts w:ascii="Arial" w:eastAsia="Times New Roman" w:hAnsi="Arial" w:cs="Arial"/>
          <w:sz w:val="20"/>
          <w:szCs w:val="20"/>
          <w:lang w:eastAsia="en-US"/>
        </w:rPr>
        <w:t>EAF/18;</w:t>
      </w:r>
    </w:p>
    <w:p w:rsidR="00E066F4" w:rsidRPr="00E94C82" w:rsidRDefault="005C2B9C" w:rsidP="006C5586">
      <w:pPr>
        <w:pStyle w:val="ListParagraph"/>
        <w:numPr>
          <w:ilvl w:val="0"/>
          <w:numId w:val="26"/>
        </w:numPr>
        <w:spacing w:after="12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à prendre note qu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>
        <w:rPr>
          <w:rFonts w:ascii="Arial" w:eastAsia="Times New Roman" w:hAnsi="Arial" w:cs="Arial"/>
          <w:sz w:val="20"/>
          <w:szCs w:val="20"/>
          <w:lang w:eastAsia="en-US"/>
        </w:rPr>
        <w:t>un</w:t>
      </w:r>
      <w:r w:rsidR="002B314F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compte rendu sur les plans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2B314F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amélioration de la </w:t>
      </w:r>
      <w:r w:rsidR="000507C1" w:rsidRPr="00E94C82">
        <w:rPr>
          <w:rFonts w:ascii="Arial" w:eastAsia="Times New Roman" w:hAnsi="Arial" w:cs="Arial"/>
          <w:sz w:val="20"/>
          <w:szCs w:val="20"/>
          <w:lang w:eastAsia="en-US"/>
        </w:rPr>
        <w:t>synchronisation</w:t>
      </w:r>
      <w:r w:rsidR="002B314F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du questionnaire technique pour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2B314F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OCVV et la </w:t>
      </w:r>
      <w:r w:rsidR="000507C1" w:rsidRPr="00E94C82">
        <w:rPr>
          <w:rFonts w:ascii="Arial" w:eastAsia="Times New Roman" w:hAnsi="Arial" w:cs="Arial"/>
          <w:sz w:val="20"/>
          <w:szCs w:val="20"/>
          <w:lang w:eastAsia="en-US"/>
        </w:rPr>
        <w:t>facilité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0507C1" w:rsidRPr="00E94C82">
        <w:rPr>
          <w:rFonts w:ascii="Arial" w:eastAsia="Times New Roman" w:hAnsi="Arial" w:cs="Arial"/>
          <w:sz w:val="20"/>
          <w:szCs w:val="20"/>
          <w:lang w:eastAsia="en-US"/>
        </w:rPr>
        <w:t>utilisation</w:t>
      </w:r>
      <w:r w:rsidR="002B314F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UPOV PRISMA </w:t>
      </w:r>
      <w:r w:rsidR="002B314F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sera présenté à la </w:t>
      </w:r>
      <w:r w:rsidR="006C5586">
        <w:rPr>
          <w:rFonts w:ascii="Arial" w:eastAsia="Times New Roman" w:hAnsi="Arial" w:cs="Arial"/>
          <w:sz w:val="20"/>
          <w:szCs w:val="20"/>
          <w:lang w:eastAsia="en-US"/>
        </w:rPr>
        <w:t>réunion UPOV/EAF/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>19;</w:t>
      </w:r>
    </w:p>
    <w:p w:rsidR="00E066F4" w:rsidRDefault="005C2B9C" w:rsidP="006C5586">
      <w:pPr>
        <w:pStyle w:val="ListParagraph"/>
        <w:numPr>
          <w:ilvl w:val="0"/>
          <w:numId w:val="26"/>
        </w:numPr>
        <w:spacing w:after="12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à approuver la procédure relative à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utilisation </w:t>
      </w:r>
      <w:r w:rsidR="008D7E80">
        <w:rPr>
          <w:rFonts w:ascii="Arial" w:eastAsia="Times New Roman" w:hAnsi="Arial" w:cs="Arial"/>
          <w:sz w:val="20"/>
          <w:szCs w:val="20"/>
          <w:lang w:eastAsia="en-US"/>
        </w:rPr>
        <w:t xml:space="preserve">des questionnaires techniques des </w:t>
      </w:r>
      <w:r w:rsidR="00825F3B">
        <w:rPr>
          <w:rFonts w:ascii="Arial" w:eastAsia="Times New Roman" w:hAnsi="Arial" w:cs="Arial"/>
          <w:sz w:val="20"/>
          <w:szCs w:val="20"/>
          <w:lang w:eastAsia="en-US"/>
        </w:rPr>
        <w:t>services</w:t>
      </w:r>
      <w:r w:rsidR="001529A0">
        <w:rPr>
          <w:rFonts w:ascii="Arial" w:eastAsia="Times New Roman" w:hAnsi="Arial" w:cs="Arial"/>
          <w:sz w:val="20"/>
          <w:szCs w:val="20"/>
          <w:lang w:eastAsia="en-US"/>
        </w:rPr>
        <w:t xml:space="preserve"> qui figure</w:t>
      </w:r>
      <w:r w:rsidR="008D7E80">
        <w:rPr>
          <w:rFonts w:ascii="Arial" w:eastAsia="Times New Roman" w:hAnsi="Arial" w:cs="Arial"/>
          <w:sz w:val="20"/>
          <w:szCs w:val="20"/>
          <w:lang w:eastAsia="en-US"/>
        </w:rPr>
        <w:t xml:space="preserve"> aux 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paragraphes 2</w:t>
      </w:r>
      <w:r w:rsidR="008D7E80">
        <w:rPr>
          <w:rFonts w:ascii="Arial" w:eastAsia="Times New Roman" w:hAnsi="Arial" w:cs="Arial"/>
          <w:sz w:val="20"/>
          <w:szCs w:val="20"/>
          <w:lang w:eastAsia="en-US"/>
        </w:rPr>
        <w:t>4 et 25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8D7E80" w:rsidRPr="00E94C82" w:rsidRDefault="008D7E80" w:rsidP="006C5586">
      <w:pPr>
        <w:pStyle w:val="ListParagraph"/>
        <w:numPr>
          <w:ilvl w:val="0"/>
          <w:numId w:val="26"/>
        </w:numPr>
        <w:spacing w:after="12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à prendre note que le questionnaire technique du Royaume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-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Uni </w:t>
      </w:r>
      <w:r w:rsidR="00DA52A6">
        <w:rPr>
          <w:rFonts w:ascii="Arial" w:eastAsia="Times New Roman" w:hAnsi="Arial" w:cs="Arial"/>
          <w:sz w:val="20"/>
          <w:szCs w:val="20"/>
          <w:lang w:eastAsia="en-US"/>
        </w:rPr>
        <w:t>sera</w:t>
      </w:r>
      <w:r w:rsidR="00245049">
        <w:rPr>
          <w:rFonts w:ascii="Arial" w:eastAsia="Times New Roman" w:hAnsi="Arial" w:cs="Arial"/>
          <w:sz w:val="20"/>
          <w:szCs w:val="20"/>
          <w:lang w:eastAsia="en-US"/>
        </w:rPr>
        <w:t>it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245049">
        <w:rPr>
          <w:rFonts w:ascii="Arial" w:eastAsia="Times New Roman" w:hAnsi="Arial" w:cs="Arial"/>
          <w:sz w:val="20"/>
          <w:szCs w:val="20"/>
          <w:lang w:eastAsia="en-US"/>
        </w:rPr>
        <w:t>soumis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aux membres participants de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UPOV </w:t>
      </w:r>
      <w:r w:rsidR="00DA52A6">
        <w:rPr>
          <w:rFonts w:ascii="Arial" w:eastAsia="Times New Roman" w:hAnsi="Arial" w:cs="Arial"/>
          <w:sz w:val="20"/>
          <w:szCs w:val="20"/>
          <w:lang w:eastAsia="en-US"/>
        </w:rPr>
        <w:t>qui utilisent le questionnaire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technique de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UPOV pour tous les genres et espèces pour </w:t>
      </w:r>
      <w:r w:rsidR="00DA52A6">
        <w:rPr>
          <w:rFonts w:ascii="Arial" w:eastAsia="Times New Roman" w:hAnsi="Arial" w:cs="Arial"/>
          <w:sz w:val="20"/>
          <w:szCs w:val="20"/>
          <w:lang w:eastAsia="en-US"/>
        </w:rPr>
        <w:t>sa</w:t>
      </w:r>
      <w:r>
        <w:rPr>
          <w:rFonts w:ascii="Arial" w:eastAsia="Times New Roman" w:hAnsi="Arial" w:cs="Arial"/>
          <w:sz w:val="20"/>
          <w:szCs w:val="20"/>
          <w:lang w:eastAsia="en-US"/>
        </w:rPr>
        <w:t>voir s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DA52A6">
        <w:rPr>
          <w:rFonts w:ascii="Arial" w:eastAsia="Times New Roman" w:hAnsi="Arial" w:cs="Arial"/>
          <w:sz w:val="20"/>
          <w:szCs w:val="20"/>
          <w:lang w:eastAsia="en-US"/>
        </w:rPr>
        <w:t>ils souhait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ent utiliser </w:t>
      </w:r>
      <w:r w:rsidR="00F85A47">
        <w:rPr>
          <w:rFonts w:ascii="Arial" w:eastAsia="Times New Roman" w:hAnsi="Arial" w:cs="Arial"/>
          <w:sz w:val="20"/>
          <w:szCs w:val="20"/>
          <w:lang w:eastAsia="en-US"/>
        </w:rPr>
        <w:t>le questionnaire technique du Royaume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="00F85A47">
        <w:rPr>
          <w:rFonts w:ascii="Arial" w:eastAsia="Times New Roman" w:hAnsi="Arial" w:cs="Arial"/>
          <w:sz w:val="20"/>
          <w:szCs w:val="20"/>
          <w:lang w:eastAsia="en-US"/>
        </w:rPr>
        <w:t>Uni ou s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F85A47">
        <w:rPr>
          <w:rFonts w:ascii="Arial" w:eastAsia="Times New Roman" w:hAnsi="Arial" w:cs="Arial"/>
          <w:sz w:val="20"/>
          <w:szCs w:val="20"/>
          <w:lang w:eastAsia="en-US"/>
        </w:rPr>
        <w:t>ils préfèrent continuer à utiliser le questionnaire technique générique;</w:t>
      </w:r>
    </w:p>
    <w:p w:rsidR="00E066F4" w:rsidRPr="00E94C82" w:rsidRDefault="00F85A47" w:rsidP="006C5586">
      <w:pPr>
        <w:pStyle w:val="ListParagraph"/>
        <w:numPr>
          <w:ilvl w:val="0"/>
          <w:numId w:val="26"/>
        </w:numPr>
        <w:spacing w:after="12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à prendre note des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plans </w:t>
      </w:r>
      <w:r w:rsidR="000507C1" w:rsidRPr="00E94C82">
        <w:rPr>
          <w:rFonts w:ascii="Arial" w:eastAsia="Times New Roman" w:hAnsi="Arial" w:cs="Arial"/>
          <w:sz w:val="20"/>
          <w:szCs w:val="20"/>
          <w:lang w:eastAsia="en-US"/>
        </w:rPr>
        <w:t>concernant la v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>ersion</w:t>
      </w:r>
      <w:r w:rsidR="00E94C82" w:rsidRPr="00E94C82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2.8, </w:t>
      </w:r>
      <w:r w:rsidR="00AA3124">
        <w:rPr>
          <w:rFonts w:ascii="Arial" w:eastAsia="Times New Roman" w:hAnsi="Arial" w:cs="Arial"/>
          <w:sz w:val="20"/>
          <w:szCs w:val="20"/>
          <w:lang w:eastAsia="en-US"/>
        </w:rPr>
        <w:t>comme indiqué aux paragraphes 28</w:t>
      </w:r>
      <w:r w:rsidR="000507C1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à </w:t>
      </w:r>
      <w:r w:rsidR="00AA3124">
        <w:rPr>
          <w:rFonts w:ascii="Arial" w:eastAsia="Times New Roman" w:hAnsi="Arial" w:cs="Arial"/>
          <w:sz w:val="20"/>
          <w:szCs w:val="20"/>
          <w:lang w:eastAsia="en-US"/>
        </w:rPr>
        <w:t>31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0507C1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du présent 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>document;</w:t>
      </w:r>
    </w:p>
    <w:p w:rsidR="00E066F4" w:rsidRPr="00E94C82" w:rsidRDefault="00F85A47" w:rsidP="006C5586">
      <w:pPr>
        <w:pStyle w:val="ListParagraph"/>
        <w:numPr>
          <w:ilvl w:val="0"/>
          <w:numId w:val="26"/>
        </w:numPr>
        <w:spacing w:after="12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à prendre note de 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>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évolution 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possible 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>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UPOV PRISMA 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comme indiqué aux </w:t>
      </w:r>
      <w:r w:rsidR="005569E1" w:rsidRPr="00E94C82">
        <w:rPr>
          <w:rFonts w:ascii="Arial" w:eastAsia="Times New Roman" w:hAnsi="Arial" w:cs="Arial"/>
          <w:sz w:val="20"/>
          <w:szCs w:val="20"/>
          <w:lang w:eastAsia="en-US"/>
        </w:rPr>
        <w:t>paragraphes 3</w:t>
      </w:r>
      <w:r w:rsidR="00AA3124">
        <w:rPr>
          <w:rFonts w:ascii="Arial" w:eastAsia="Times New Roman" w:hAnsi="Arial" w:cs="Arial"/>
          <w:sz w:val="20"/>
          <w:szCs w:val="20"/>
          <w:lang w:eastAsia="en-US"/>
        </w:rPr>
        <w:t>3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à 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>3</w:t>
      </w:r>
      <w:r w:rsidR="00AA3124">
        <w:rPr>
          <w:rFonts w:ascii="Arial" w:eastAsia="Times New Roman" w:hAnsi="Arial" w:cs="Arial"/>
          <w:sz w:val="20"/>
          <w:szCs w:val="20"/>
          <w:lang w:eastAsia="en-US"/>
        </w:rPr>
        <w:t>8</w:t>
      </w:r>
      <w:r w:rsidR="00424C40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du présent </w:t>
      </w:r>
      <w:r w:rsidR="00424C40" w:rsidRPr="00E94C82">
        <w:rPr>
          <w:rFonts w:ascii="Arial" w:eastAsia="Times New Roman" w:hAnsi="Arial" w:cs="Arial"/>
          <w:sz w:val="20"/>
          <w:szCs w:val="20"/>
          <w:lang w:eastAsia="en-US"/>
        </w:rPr>
        <w:t>document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E066F4" w:rsidRPr="00E94C82" w:rsidRDefault="001529A0" w:rsidP="006C5586">
      <w:pPr>
        <w:pStyle w:val="ListParagraph"/>
        <w:numPr>
          <w:ilvl w:val="0"/>
          <w:numId w:val="26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à </w:t>
      </w:r>
      <w:r w:rsidR="00F85A47">
        <w:rPr>
          <w:rFonts w:ascii="Arial" w:eastAsia="Times New Roman" w:hAnsi="Arial" w:cs="Arial"/>
          <w:sz w:val="20"/>
          <w:szCs w:val="20"/>
          <w:lang w:eastAsia="en-US"/>
        </w:rPr>
        <w:t xml:space="preserve">prendre note 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>qu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>une présentation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>de la nouvelle organisation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>de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>équipe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>appui et de développement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UPOV PRISMA </w:t>
      </w:r>
      <w:r w:rsidR="00B60389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aura lieu à la </w:t>
      </w:r>
      <w:r w:rsidR="006C5586">
        <w:rPr>
          <w:rFonts w:ascii="Arial" w:eastAsia="Times New Roman" w:hAnsi="Arial" w:cs="Arial"/>
          <w:sz w:val="20"/>
          <w:szCs w:val="20"/>
          <w:lang w:eastAsia="en-US"/>
        </w:rPr>
        <w:t>réunion UPOV/EAF/</w:t>
      </w:r>
      <w:r w:rsidR="00CB419E" w:rsidRPr="00E94C82">
        <w:rPr>
          <w:rFonts w:ascii="Arial" w:eastAsia="Times New Roman" w:hAnsi="Arial" w:cs="Arial"/>
          <w:sz w:val="20"/>
          <w:szCs w:val="20"/>
          <w:lang w:eastAsia="en-US"/>
        </w:rPr>
        <w:t>19.</w:t>
      </w:r>
    </w:p>
    <w:p w:rsidR="00E066F4" w:rsidRPr="00E94C82" w:rsidRDefault="00E066F4" w:rsidP="003B10D6">
      <w:pPr>
        <w:rPr>
          <w:rFonts w:cs="Arial"/>
          <w:lang w:val="fr-FR"/>
        </w:rPr>
      </w:pPr>
    </w:p>
    <w:p w:rsidR="00E066F4" w:rsidRPr="00E94C82" w:rsidRDefault="00F560CD" w:rsidP="00E066F4">
      <w:pPr>
        <w:spacing w:after="120"/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E066F4" w:rsidRPr="00E94C82">
        <w:rPr>
          <w:lang w:val="fr-FR"/>
        </w:rPr>
        <w:t>La structure du présent document est la suivante</w:t>
      </w:r>
      <w:r w:rsidR="00727857">
        <w:rPr>
          <w:lang w:val="fr-FR"/>
        </w:rPr>
        <w:t> :</w:t>
      </w:r>
    </w:p>
    <w:p w:rsidR="00FB54A9" w:rsidRDefault="00F560CD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E94C82">
        <w:rPr>
          <w:noProof w:val="0"/>
          <w:sz w:val="20"/>
          <w:highlight w:val="cyan"/>
          <w:lang w:val="fr-FR"/>
        </w:rPr>
        <w:fldChar w:fldCharType="begin"/>
      </w:r>
      <w:r w:rsidRPr="00E94C82">
        <w:rPr>
          <w:noProof w:val="0"/>
          <w:highlight w:val="cyan"/>
          <w:lang w:val="fr-FR"/>
        </w:rPr>
        <w:instrText xml:space="preserve"> TOC \o "1-3" \h \z \u </w:instrText>
      </w:r>
      <w:r w:rsidRPr="00E94C82">
        <w:rPr>
          <w:noProof w:val="0"/>
          <w:sz w:val="20"/>
          <w:highlight w:val="cyan"/>
          <w:lang w:val="fr-FR"/>
        </w:rPr>
        <w:fldChar w:fldCharType="separate"/>
      </w:r>
      <w:hyperlink w:anchor="_Toc97729889" w:history="1">
        <w:r w:rsidR="00FB54A9" w:rsidRPr="00943CEE">
          <w:rPr>
            <w:rStyle w:val="Hyperlink"/>
            <w:lang w:val="fr-FR"/>
          </w:rPr>
          <w:t>Résumé</w:t>
        </w:r>
        <w:r w:rsidR="00FB54A9">
          <w:rPr>
            <w:webHidden/>
          </w:rPr>
          <w:tab/>
        </w:r>
        <w:r w:rsidR="00FB54A9">
          <w:rPr>
            <w:webHidden/>
          </w:rPr>
          <w:fldChar w:fldCharType="begin"/>
        </w:r>
        <w:r w:rsidR="00FB54A9">
          <w:rPr>
            <w:webHidden/>
          </w:rPr>
          <w:instrText xml:space="preserve"> PAGEREF _Toc97729889 \h </w:instrText>
        </w:r>
        <w:r w:rsidR="00FB54A9">
          <w:rPr>
            <w:webHidden/>
          </w:rPr>
        </w:r>
        <w:r w:rsidR="00FB54A9">
          <w:rPr>
            <w:webHidden/>
          </w:rPr>
          <w:fldChar w:fldCharType="separate"/>
        </w:r>
        <w:r w:rsidR="00FB54A9">
          <w:rPr>
            <w:webHidden/>
          </w:rPr>
          <w:t>1</w:t>
        </w:r>
        <w:r w:rsidR="00FB54A9">
          <w:rPr>
            <w:webHidden/>
          </w:rPr>
          <w:fldChar w:fldCharType="end"/>
        </w:r>
      </w:hyperlink>
    </w:p>
    <w:p w:rsidR="00FB54A9" w:rsidRDefault="00FB54A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97729890" w:history="1">
        <w:r w:rsidRPr="00943CEE">
          <w:rPr>
            <w:rStyle w:val="Hyperlink"/>
            <w:lang w:val="fr-FR"/>
          </w:rPr>
          <w:t>Utilisation d’UPOV PRISMA (au 31 janvier 2022)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97729891" w:history="1">
        <w:r w:rsidRPr="00943CEE">
          <w:rPr>
            <w:rStyle w:val="Hyperlink"/>
            <w:lang w:val="fr-FR"/>
          </w:rPr>
          <w:t>Nombre de demandes présentées via UPOV PRISMA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97729892" w:history="1">
        <w:r w:rsidRPr="00943CEE">
          <w:rPr>
            <w:rStyle w:val="Hyperlink"/>
            <w:lang w:val="fr-FR"/>
          </w:rPr>
          <w:t>Lancement de la version 2.7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893" w:history="1">
        <w:r w:rsidRPr="00943CEE">
          <w:rPr>
            <w:rStyle w:val="Hyperlink"/>
            <w:lang w:val="fr-FR"/>
          </w:rPr>
          <w:t>Membres de l’UPOV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894" w:history="1">
        <w:r w:rsidRPr="00943CEE">
          <w:rPr>
            <w:rStyle w:val="Hyperlink"/>
            <w:lang w:val="fr-FR"/>
          </w:rPr>
          <w:t>Plantes et espèces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895" w:history="1">
        <w:r w:rsidRPr="00943CEE">
          <w:rPr>
            <w:rStyle w:val="Hyperlink"/>
            <w:lang w:val="fr-FR"/>
          </w:rPr>
          <w:t>Nouvelles fonctions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97729896" w:history="1">
        <w:r w:rsidRPr="00943CEE">
          <w:rPr>
            <w:rStyle w:val="Hyperlink"/>
            <w:lang w:val="fr-FR"/>
          </w:rPr>
          <w:t>Audit de la qualité des logiciels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97729897" w:history="1">
        <w:r w:rsidRPr="00943CEE">
          <w:rPr>
            <w:rStyle w:val="Hyperlink"/>
            <w:lang w:val="fr-FR"/>
          </w:rPr>
          <w:t>Amélioration de la facilité d’utilisation d’UPOV PRISMA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97729898" w:history="1">
        <w:r w:rsidRPr="00943CEE">
          <w:rPr>
            <w:rStyle w:val="Hyperlink"/>
            <w:lang w:val="fr-FR"/>
          </w:rPr>
          <w:t>Participation de l’OCVV à UPOV PRISMA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97729899" w:history="1">
        <w:r w:rsidRPr="00943CEE">
          <w:rPr>
            <w:rStyle w:val="Hyperlink"/>
            <w:lang w:val="fr-FR"/>
          </w:rPr>
          <w:t>Couverture des principes directeurs d’examen : betterave sucrière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97729900" w:history="1">
        <w:r w:rsidRPr="00943CEE">
          <w:rPr>
            <w:rStyle w:val="Hyperlink"/>
            <w:lang w:val="fr-FR"/>
          </w:rPr>
          <w:t>Version 2.8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901" w:history="1">
        <w:r w:rsidRPr="00943CEE">
          <w:rPr>
            <w:rStyle w:val="Hyperlink"/>
            <w:lang w:val="fr-FR"/>
          </w:rPr>
          <w:t>Couverture des membres de l’UPOV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902" w:history="1">
        <w:r w:rsidRPr="00943CEE">
          <w:rPr>
            <w:rStyle w:val="Hyperlink"/>
            <w:lang w:val="fr-FR"/>
          </w:rPr>
          <w:t>Mise à jour de formulaires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903" w:history="1">
        <w:r w:rsidRPr="00943CEE">
          <w:rPr>
            <w:rStyle w:val="Hyperlink"/>
            <w:lang w:val="fr-FR"/>
          </w:rPr>
          <w:t>Fonctionnalités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904" w:history="1">
        <w:r w:rsidRPr="00943CEE">
          <w:rPr>
            <w:rStyle w:val="Hyperlink"/>
            <w:lang w:val="fr-FR"/>
          </w:rPr>
          <w:t>Date de livraison prévue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97729905" w:history="1">
        <w:r w:rsidRPr="00943CEE">
          <w:rPr>
            <w:rStyle w:val="Hyperlink"/>
            <w:lang w:val="fr-FR"/>
          </w:rPr>
          <w:t>Développements futurs prévus (après la version 2.8)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906" w:history="1">
        <w:r w:rsidRPr="00943CEE">
          <w:rPr>
            <w:rStyle w:val="Hyperlink"/>
            <w:lang w:val="fr-FR"/>
          </w:rPr>
          <w:t>Utilisateurs inscrits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907" w:history="1">
        <w:r w:rsidRPr="00943CEE">
          <w:rPr>
            <w:rStyle w:val="Hyperlink"/>
            <w:lang w:val="fr-FR"/>
          </w:rPr>
          <w:t>Couverture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908" w:history="1">
        <w:r w:rsidRPr="00943CEE">
          <w:rPr>
            <w:rStyle w:val="Hyperlink"/>
            <w:lang w:val="fr-FR"/>
          </w:rPr>
          <w:t>Convivialité de l’outil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909" w:history="1">
        <w:r w:rsidRPr="00943CEE">
          <w:rPr>
            <w:rStyle w:val="Hyperlink"/>
            <w:lang w:val="fr-FR"/>
          </w:rPr>
          <w:t>Nouvelles fonctions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7729910" w:history="1">
        <w:r w:rsidRPr="00943CEE">
          <w:rPr>
            <w:rStyle w:val="Hyperlink"/>
            <w:lang w:val="fr-FR"/>
          </w:rPr>
          <w:t>Améliorations informatiques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97729911" w:history="1">
        <w:r w:rsidRPr="00943CEE">
          <w:rPr>
            <w:rStyle w:val="Hyperlink"/>
            <w:lang w:val="fr-FR"/>
          </w:rPr>
          <w:t>Équipe d’appui et de développement UPOV PRISMA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54A9" w:rsidRDefault="00FB54A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97729912" w:history="1">
        <w:r w:rsidRPr="00943CEE">
          <w:rPr>
            <w:rStyle w:val="Hyperlink"/>
            <w:lang w:val="fr-FR"/>
          </w:rPr>
          <w:t>Date de la prochaine réunion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_Toc97729912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066F4" w:rsidRPr="00E94C82" w:rsidRDefault="00F560CD" w:rsidP="003B10D6">
      <w:pPr>
        <w:rPr>
          <w:lang w:val="fr-FR"/>
        </w:rPr>
      </w:pPr>
      <w:r w:rsidRPr="00E94C82">
        <w:rPr>
          <w:highlight w:val="cyan"/>
          <w:lang w:val="fr-FR"/>
        </w:rPr>
        <w:fldChar w:fldCharType="end"/>
      </w:r>
    </w:p>
    <w:p w:rsidR="00E066F4" w:rsidRPr="00E94C82" w:rsidRDefault="00E066F4" w:rsidP="003B10D6">
      <w:pPr>
        <w:rPr>
          <w:lang w:val="fr-FR"/>
        </w:rPr>
      </w:pPr>
    </w:p>
    <w:p w:rsidR="00E066F4" w:rsidRPr="00E94C82" w:rsidRDefault="00F560CD" w:rsidP="00CA5FA8">
      <w:pPr>
        <w:pStyle w:val="Heading1"/>
        <w:rPr>
          <w:lang w:val="fr-FR"/>
        </w:rPr>
      </w:pPr>
      <w:bookmarkStart w:id="2" w:name="_Toc12956118"/>
      <w:bookmarkStart w:id="3" w:name="_Toc519867341"/>
      <w:bookmarkStart w:id="4" w:name="_Toc97729890"/>
      <w:r w:rsidRPr="00E94C82">
        <w:rPr>
          <w:lang w:val="fr-FR"/>
        </w:rPr>
        <w:t>U</w:t>
      </w:r>
      <w:r w:rsidR="009B2846" w:rsidRPr="00E94C82">
        <w:rPr>
          <w:lang w:val="fr-FR"/>
        </w:rPr>
        <w:t>tilisation d</w:t>
      </w:r>
      <w:r w:rsidR="00727857">
        <w:rPr>
          <w:lang w:val="fr-FR"/>
        </w:rPr>
        <w:t>’</w:t>
      </w:r>
      <w:r w:rsidRPr="00E94C82">
        <w:rPr>
          <w:lang w:val="fr-FR"/>
        </w:rPr>
        <w:t>UPOV PRISMA</w:t>
      </w:r>
      <w:bookmarkEnd w:id="2"/>
      <w:r w:rsidRPr="00E94C82">
        <w:rPr>
          <w:lang w:val="fr-FR"/>
        </w:rPr>
        <w:t xml:space="preserve"> (</w:t>
      </w:r>
      <w:r w:rsidR="009B2846" w:rsidRPr="00E94C82">
        <w:rPr>
          <w:lang w:val="fr-FR"/>
        </w:rPr>
        <w:t xml:space="preserve">au </w:t>
      </w:r>
      <w:r w:rsidR="001D269F" w:rsidRPr="00E94C82">
        <w:rPr>
          <w:lang w:val="fr-FR"/>
        </w:rPr>
        <w:t>3</w:t>
      </w:r>
      <w:r w:rsidR="005569E1" w:rsidRPr="00E94C82">
        <w:rPr>
          <w:lang w:val="fr-FR"/>
        </w:rPr>
        <w:t>1 janvier 20</w:t>
      </w:r>
      <w:r w:rsidRPr="00E94C82">
        <w:rPr>
          <w:lang w:val="fr-FR"/>
        </w:rPr>
        <w:t>2</w:t>
      </w:r>
      <w:r w:rsidR="006B3185" w:rsidRPr="00E94C82">
        <w:rPr>
          <w:lang w:val="fr-FR"/>
        </w:rPr>
        <w:t>2</w:t>
      </w:r>
      <w:r w:rsidRPr="00E94C82">
        <w:rPr>
          <w:lang w:val="fr-FR"/>
        </w:rPr>
        <w:t>)</w:t>
      </w:r>
      <w:bookmarkEnd w:id="4"/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F560CD" w:rsidP="00E066F4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E066F4" w:rsidRPr="00E94C82">
        <w:rPr>
          <w:lang w:val="fr-FR"/>
        </w:rPr>
        <w:t>On trouvera ci</w:t>
      </w:r>
      <w:r w:rsidR="00727857">
        <w:rPr>
          <w:lang w:val="fr-FR"/>
        </w:rPr>
        <w:t>-</w:t>
      </w:r>
      <w:r w:rsidR="00E066F4" w:rsidRPr="00E94C82">
        <w:rPr>
          <w:lang w:val="fr-FR"/>
        </w:rPr>
        <w:t>après des informations relatives à l</w:t>
      </w:r>
      <w:r w:rsidR="00727857">
        <w:rPr>
          <w:lang w:val="fr-FR"/>
        </w:rPr>
        <w:t>’</w:t>
      </w:r>
      <w:r w:rsidR="00E066F4" w:rsidRPr="00E94C82">
        <w:rPr>
          <w:lang w:val="fr-FR"/>
        </w:rPr>
        <w:t>utilisation d</w:t>
      </w:r>
      <w:r w:rsidR="00727857">
        <w:rPr>
          <w:lang w:val="fr-FR"/>
        </w:rPr>
        <w:t>’</w:t>
      </w:r>
      <w:r w:rsidR="00E066F4" w:rsidRPr="00E94C82">
        <w:rPr>
          <w:lang w:val="fr-FR"/>
        </w:rPr>
        <w:t>UPOV PRISMA</w:t>
      </w:r>
      <w:r w:rsidR="00727857">
        <w:rPr>
          <w:lang w:val="fr-FR"/>
        </w:rPr>
        <w:t> :</w:t>
      </w:r>
    </w:p>
    <w:p w:rsidR="00E066F4" w:rsidRPr="00E94C82" w:rsidRDefault="00E066F4" w:rsidP="00F560CD">
      <w:pPr>
        <w:rPr>
          <w:lang w:val="fr-FR"/>
        </w:rPr>
      </w:pPr>
    </w:p>
    <w:p w:rsidR="005569E1" w:rsidRPr="00E94C82" w:rsidRDefault="00E066F4" w:rsidP="00E066F4">
      <w:pPr>
        <w:pStyle w:val="Heading3"/>
        <w:rPr>
          <w:lang w:val="fr-FR"/>
        </w:rPr>
      </w:pPr>
      <w:bookmarkStart w:id="5" w:name="_Toc97729891"/>
      <w:r w:rsidRPr="00E94C82">
        <w:rPr>
          <w:lang w:val="fr-FR"/>
        </w:rPr>
        <w:t>Nombre de demandes présentées via UPOV PRISMA</w:t>
      </w:r>
      <w:bookmarkEnd w:id="5"/>
    </w:p>
    <w:p w:rsidR="00F560CD" w:rsidRPr="00E94C82" w:rsidRDefault="00F560CD" w:rsidP="00F560CD">
      <w:pPr>
        <w:rPr>
          <w:lang w:val="fr-FR"/>
        </w:rPr>
      </w:pPr>
    </w:p>
    <w:tbl>
      <w:tblPr>
        <w:tblStyle w:val="TableGrid"/>
        <w:tblW w:w="0" w:type="auto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  <w:gridCol w:w="1134"/>
      </w:tblGrid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2022</w:t>
            </w: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Janvier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18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106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232</w:t>
            </w:r>
          </w:p>
        </w:tc>
      </w:tr>
      <w:tr w:rsidR="00E94C82" w:rsidRPr="00E94C82" w:rsidTr="00CA5F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Février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9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5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Mars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6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21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67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Avril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22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11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105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9B2846" w:rsidP="006B3185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Mai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32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11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65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Juin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10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18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821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Juillet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9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58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Août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11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378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Septembre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8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16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29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154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Octobre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19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29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16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68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Novembre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16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26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41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406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6B3185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E066F4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Décembre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6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9</w:t>
            </w:r>
          </w:p>
        </w:tc>
        <w:tc>
          <w:tcPr>
            <w:tcW w:w="1417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49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31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174</w:t>
            </w:r>
          </w:p>
        </w:tc>
        <w:tc>
          <w:tcPr>
            <w:tcW w:w="1134" w:type="dxa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E94C82" w:rsidRPr="00E94C82" w:rsidTr="00CA5F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B3185" w:rsidRPr="00E94C82" w:rsidRDefault="009B2846" w:rsidP="00E066F4">
            <w:pPr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T</w:t>
            </w:r>
            <w:r w:rsidR="00E066F4" w:rsidRPr="00E94C82">
              <w:rPr>
                <w:rFonts w:cs="Arial"/>
                <w:sz w:val="17"/>
                <w:szCs w:val="17"/>
                <w:lang w:val="fr-FR"/>
              </w:rPr>
              <w:t>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216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B3185" w:rsidRPr="00E94C82" w:rsidRDefault="006B3185" w:rsidP="006B3185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2509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B3185" w:rsidRPr="00E94C82" w:rsidRDefault="001D269F" w:rsidP="0091552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232</w:t>
            </w:r>
          </w:p>
        </w:tc>
      </w:tr>
    </w:tbl>
    <w:p w:rsidR="00E066F4" w:rsidRPr="00E94C82" w:rsidRDefault="00E066F4" w:rsidP="00F560CD">
      <w:pPr>
        <w:pStyle w:val="Caption"/>
        <w:framePr w:wrap="around"/>
        <w:rPr>
          <w:lang w:val="fr-FR"/>
        </w:rPr>
      </w:pPr>
    </w:p>
    <w:p w:rsidR="00E066F4" w:rsidRPr="00E94C82" w:rsidRDefault="00E066F4" w:rsidP="003B10D6">
      <w:pPr>
        <w:rPr>
          <w:lang w:val="fr-FR"/>
        </w:rPr>
      </w:pPr>
    </w:p>
    <w:p w:rsidR="00E066F4" w:rsidRPr="00E94C82" w:rsidRDefault="00E066F4" w:rsidP="003B10D6">
      <w:pPr>
        <w:rPr>
          <w:lang w:val="fr-FR"/>
        </w:rPr>
      </w:pPr>
    </w:p>
    <w:p w:rsidR="00E066F4" w:rsidRPr="00E94C82" w:rsidRDefault="00E066F4" w:rsidP="00E066F4">
      <w:pPr>
        <w:pStyle w:val="Heading1"/>
        <w:rPr>
          <w:lang w:val="fr-FR"/>
        </w:rPr>
      </w:pPr>
      <w:bookmarkStart w:id="6" w:name="_Toc97729892"/>
      <w:bookmarkEnd w:id="3"/>
      <w:r w:rsidRPr="00E94C82">
        <w:rPr>
          <w:lang w:val="fr-FR"/>
        </w:rPr>
        <w:t>Lancement de la version</w:t>
      </w:r>
      <w:r w:rsidR="00E94C82" w:rsidRPr="00E94C82">
        <w:rPr>
          <w:lang w:val="fr-FR"/>
        </w:rPr>
        <w:t> </w:t>
      </w:r>
      <w:r w:rsidRPr="00E94C82">
        <w:rPr>
          <w:lang w:val="fr-FR"/>
        </w:rPr>
        <w:t>2.7</w:t>
      </w:r>
      <w:bookmarkEnd w:id="6"/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F560CD" w:rsidP="00F560CD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FA4E35" w:rsidRPr="00E94C82">
        <w:rPr>
          <w:lang w:val="fr-FR"/>
        </w:rPr>
        <w:t>La v</w:t>
      </w:r>
      <w:r w:rsidRPr="00E94C82">
        <w:rPr>
          <w:lang w:val="fr-FR"/>
        </w:rPr>
        <w:t>er</w:t>
      </w:r>
      <w:r w:rsidR="00516545" w:rsidRPr="00E94C82">
        <w:rPr>
          <w:lang w:val="fr-FR"/>
        </w:rPr>
        <w:t>sion</w:t>
      </w:r>
      <w:r w:rsidR="00E94C82" w:rsidRPr="00E94C82">
        <w:rPr>
          <w:lang w:val="fr-FR"/>
        </w:rPr>
        <w:t> </w:t>
      </w:r>
      <w:r w:rsidR="00350146" w:rsidRPr="00E94C82">
        <w:rPr>
          <w:lang w:val="fr-FR"/>
        </w:rPr>
        <w:t xml:space="preserve">2.7 </w:t>
      </w:r>
      <w:r w:rsidR="00FA4E35" w:rsidRPr="00E94C82">
        <w:rPr>
          <w:lang w:val="fr-FR"/>
        </w:rPr>
        <w:t>d</w:t>
      </w:r>
      <w:r w:rsidR="00727857">
        <w:rPr>
          <w:lang w:val="fr-FR"/>
        </w:rPr>
        <w:t>’</w:t>
      </w:r>
      <w:r w:rsidR="00516545" w:rsidRPr="00E94C82">
        <w:rPr>
          <w:lang w:val="fr-FR"/>
        </w:rPr>
        <w:t>UPOV PRISMA</w:t>
      </w:r>
      <w:r w:rsidR="00FA4E35" w:rsidRPr="00E94C82">
        <w:rPr>
          <w:lang w:val="fr-FR"/>
        </w:rPr>
        <w:t xml:space="preserve"> (v</w:t>
      </w:r>
      <w:r w:rsidR="00516545" w:rsidRPr="00E94C82">
        <w:rPr>
          <w:lang w:val="fr-FR"/>
        </w:rPr>
        <w:t>ersion</w:t>
      </w:r>
      <w:r w:rsidR="00E94C82" w:rsidRPr="00E94C82">
        <w:rPr>
          <w:lang w:val="fr-FR"/>
        </w:rPr>
        <w:t> </w:t>
      </w:r>
      <w:r w:rsidR="00516545" w:rsidRPr="00E94C82">
        <w:rPr>
          <w:lang w:val="fr-FR"/>
        </w:rPr>
        <w:t>2.7</w:t>
      </w:r>
      <w:r w:rsidRPr="00E94C82">
        <w:rPr>
          <w:lang w:val="fr-FR"/>
        </w:rPr>
        <w:t xml:space="preserve">) </w:t>
      </w:r>
      <w:r w:rsidR="00FA4E35" w:rsidRPr="00E94C82">
        <w:rPr>
          <w:lang w:val="fr-FR"/>
        </w:rPr>
        <w:t>a été déployée en janvier </w:t>
      </w:r>
      <w:r w:rsidRPr="00E94C82">
        <w:rPr>
          <w:lang w:val="fr-FR"/>
        </w:rPr>
        <w:t>202</w:t>
      </w:r>
      <w:r w:rsidR="00516545" w:rsidRPr="00E94C82">
        <w:rPr>
          <w:lang w:val="fr-FR"/>
        </w:rPr>
        <w:t>2</w:t>
      </w:r>
      <w:r w:rsidR="00350146" w:rsidRPr="00E94C82">
        <w:rPr>
          <w:lang w:val="fr-FR"/>
        </w:rPr>
        <w:t xml:space="preserve">, </w:t>
      </w:r>
      <w:r w:rsidR="00FD39D9" w:rsidRPr="00E94C82">
        <w:rPr>
          <w:lang w:val="fr-FR"/>
        </w:rPr>
        <w:t>avec les nouveautés ci</w:t>
      </w:r>
      <w:r w:rsidR="00727857">
        <w:rPr>
          <w:lang w:val="fr-FR"/>
        </w:rPr>
        <w:t>-</w:t>
      </w:r>
      <w:r w:rsidR="00FD39D9" w:rsidRPr="00E94C82">
        <w:rPr>
          <w:lang w:val="fr-FR"/>
        </w:rPr>
        <w:t>après</w:t>
      </w:r>
      <w:r w:rsidRPr="00E94C82">
        <w:rPr>
          <w:lang w:val="fr-FR"/>
        </w:rPr>
        <w:t>.</w:t>
      </w:r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E066F4" w:rsidP="00E066F4">
      <w:pPr>
        <w:pStyle w:val="Heading2"/>
        <w:rPr>
          <w:lang w:val="fr-FR"/>
        </w:rPr>
      </w:pPr>
      <w:bookmarkStart w:id="7" w:name="_Toc97729893"/>
      <w:r w:rsidRPr="00E94C82">
        <w:rPr>
          <w:lang w:val="fr-FR"/>
        </w:rPr>
        <w:t>Membres de l</w:t>
      </w:r>
      <w:r w:rsidR="00727857">
        <w:rPr>
          <w:lang w:val="fr-FR"/>
        </w:rPr>
        <w:t>’</w:t>
      </w:r>
      <w:r w:rsidRPr="00E94C82">
        <w:rPr>
          <w:lang w:val="fr-FR"/>
        </w:rPr>
        <w:t>UPOV</w:t>
      </w:r>
      <w:bookmarkEnd w:id="7"/>
    </w:p>
    <w:p w:rsidR="00E066F4" w:rsidRPr="00E94C82" w:rsidRDefault="00E066F4" w:rsidP="00F560CD">
      <w:pPr>
        <w:keepNext/>
        <w:rPr>
          <w:sz w:val="18"/>
          <w:lang w:val="fr-FR"/>
        </w:rPr>
      </w:pPr>
    </w:p>
    <w:p w:rsidR="00E066F4" w:rsidRPr="00E94C82" w:rsidRDefault="00F560CD" w:rsidP="00F560CD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FD39D9" w:rsidRPr="00E94C82">
        <w:rPr>
          <w:lang w:val="fr-FR"/>
        </w:rPr>
        <w:t>Saint</w:t>
      </w:r>
      <w:r w:rsidR="00727857">
        <w:rPr>
          <w:lang w:val="fr-FR"/>
        </w:rPr>
        <w:t>-</w:t>
      </w:r>
      <w:r w:rsidR="00516545" w:rsidRPr="00E94C82">
        <w:rPr>
          <w:lang w:val="fr-FR"/>
        </w:rPr>
        <w:t>Vincent</w:t>
      </w:r>
      <w:r w:rsidR="00727857">
        <w:rPr>
          <w:lang w:val="fr-FR"/>
        </w:rPr>
        <w:t>-</w:t>
      </w:r>
      <w:r w:rsidR="00FD39D9" w:rsidRPr="00E94C82">
        <w:rPr>
          <w:lang w:val="fr-FR"/>
        </w:rPr>
        <w:t>et</w:t>
      </w:r>
      <w:r w:rsidR="00727857">
        <w:rPr>
          <w:lang w:val="fr-FR"/>
        </w:rPr>
        <w:t>-</w:t>
      </w:r>
      <w:r w:rsidR="00FD39D9" w:rsidRPr="00E94C82">
        <w:rPr>
          <w:lang w:val="fr-FR"/>
        </w:rPr>
        <w:t>les</w:t>
      </w:r>
      <w:r w:rsidR="00760D42" w:rsidRPr="00E94C82">
        <w:rPr>
          <w:lang w:val="fr-FR"/>
        </w:rPr>
        <w:t> </w:t>
      </w:r>
      <w:r w:rsidR="00516545" w:rsidRPr="00E94C82">
        <w:rPr>
          <w:lang w:val="fr-FR"/>
        </w:rPr>
        <w:t xml:space="preserve">Grenadines </w:t>
      </w:r>
      <w:r w:rsidR="006036B5" w:rsidRPr="00E94C82">
        <w:rPr>
          <w:lang w:val="fr-FR"/>
        </w:rPr>
        <w:t>a été introduit dans</w:t>
      </w:r>
      <w:r w:rsidR="00516545" w:rsidRPr="00E94C82">
        <w:rPr>
          <w:lang w:val="fr-FR"/>
        </w:rPr>
        <w:t xml:space="preserve"> UPOV PRISMA </w:t>
      </w:r>
      <w:r w:rsidR="006036B5" w:rsidRPr="00E94C82">
        <w:rPr>
          <w:lang w:val="fr-FR"/>
        </w:rPr>
        <w:t>en qualité de nouveau service participant</w:t>
      </w:r>
      <w:r w:rsidRPr="00E94C82">
        <w:rPr>
          <w:lang w:val="fr-FR"/>
        </w:rPr>
        <w:t>.</w:t>
      </w:r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E066F4" w:rsidP="00E066F4">
      <w:pPr>
        <w:pStyle w:val="Heading2"/>
        <w:rPr>
          <w:lang w:val="fr-FR"/>
        </w:rPr>
      </w:pPr>
      <w:bookmarkStart w:id="8" w:name="_Toc97729894"/>
      <w:r w:rsidRPr="00E94C82">
        <w:rPr>
          <w:lang w:val="fr-FR"/>
        </w:rPr>
        <w:t>Plantes et espèces</w:t>
      </w:r>
      <w:bookmarkEnd w:id="8"/>
    </w:p>
    <w:p w:rsidR="00E066F4" w:rsidRPr="00E94C82" w:rsidRDefault="00E066F4" w:rsidP="00F560CD">
      <w:pPr>
        <w:rPr>
          <w:sz w:val="16"/>
          <w:lang w:val="fr-FR"/>
        </w:rPr>
      </w:pPr>
    </w:p>
    <w:p w:rsidR="00E066F4" w:rsidRPr="00E94C82" w:rsidRDefault="00F560CD" w:rsidP="00F560CD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6036B5" w:rsidRPr="00E94C82">
        <w:rPr>
          <w:lang w:val="fr-FR"/>
        </w:rPr>
        <w:t>Les formulaires ont été actualisés pour les services chargés d</w:t>
      </w:r>
      <w:r w:rsidR="00727857">
        <w:rPr>
          <w:lang w:val="fr-FR"/>
        </w:rPr>
        <w:t>’</w:t>
      </w:r>
      <w:r w:rsidR="006036B5" w:rsidRPr="00E94C82">
        <w:rPr>
          <w:lang w:val="fr-FR"/>
        </w:rPr>
        <w:t>octroyer des droits d</w:t>
      </w:r>
      <w:r w:rsidR="00727857">
        <w:rPr>
          <w:lang w:val="fr-FR"/>
        </w:rPr>
        <w:t>’</w:t>
      </w:r>
      <w:r w:rsidR="006036B5" w:rsidRPr="00E94C82">
        <w:rPr>
          <w:lang w:val="fr-FR"/>
        </w:rPr>
        <w:t>obtenteur participants suivants</w:t>
      </w:r>
      <w:r w:rsidR="00727857">
        <w:rPr>
          <w:lang w:val="fr-FR"/>
        </w:rPr>
        <w:t> :</w:t>
      </w:r>
      <w:r w:rsidR="006036B5" w:rsidRPr="00E94C82">
        <w:rPr>
          <w:lang w:val="fr-FR"/>
        </w:rPr>
        <w:t xml:space="preserve"> </w:t>
      </w:r>
      <w:r w:rsidR="00516545" w:rsidRPr="00E94C82">
        <w:rPr>
          <w:lang w:val="fr-FR"/>
        </w:rPr>
        <w:t>Union</w:t>
      </w:r>
      <w:r w:rsidR="006036B5" w:rsidRPr="00E94C82">
        <w:rPr>
          <w:lang w:val="fr-FR"/>
        </w:rPr>
        <w:t xml:space="preserve"> européenne et Pays</w:t>
      </w:r>
      <w:r w:rsidR="00727857">
        <w:rPr>
          <w:lang w:val="fr-FR"/>
        </w:rPr>
        <w:t>-</w:t>
      </w:r>
      <w:r w:rsidR="006036B5" w:rsidRPr="00E94C82">
        <w:rPr>
          <w:lang w:val="fr-FR"/>
        </w:rPr>
        <w:t>Bas</w:t>
      </w:r>
      <w:r w:rsidRPr="00E94C82">
        <w:rPr>
          <w:lang w:val="fr-FR"/>
        </w:rPr>
        <w:t>.</w:t>
      </w:r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E066F4" w:rsidP="00E066F4">
      <w:pPr>
        <w:pStyle w:val="Heading2"/>
        <w:rPr>
          <w:lang w:val="fr-FR"/>
        </w:rPr>
      </w:pPr>
      <w:bookmarkStart w:id="9" w:name="_Toc97729895"/>
      <w:r w:rsidRPr="00E94C82">
        <w:rPr>
          <w:lang w:val="fr-FR"/>
        </w:rPr>
        <w:t>Nouvelles fonctions</w:t>
      </w:r>
      <w:bookmarkEnd w:id="9"/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F560CD" w:rsidP="00F560CD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6036B5" w:rsidRPr="00E94C82">
        <w:rPr>
          <w:lang w:val="fr-FR"/>
        </w:rPr>
        <w:t>Les nouvelles fonctions ci</w:t>
      </w:r>
      <w:r w:rsidR="00727857">
        <w:rPr>
          <w:lang w:val="fr-FR"/>
        </w:rPr>
        <w:t>-</w:t>
      </w:r>
      <w:r w:rsidR="006036B5" w:rsidRPr="00E94C82">
        <w:rPr>
          <w:lang w:val="fr-FR"/>
        </w:rPr>
        <w:t>après ont été ajoutées</w:t>
      </w:r>
      <w:r w:rsidR="00727857">
        <w:rPr>
          <w:lang w:val="fr-FR"/>
        </w:rPr>
        <w:t> :</w:t>
      </w:r>
    </w:p>
    <w:p w:rsidR="00E066F4" w:rsidRPr="00637645" w:rsidRDefault="00E066F4" w:rsidP="00F560CD">
      <w:pPr>
        <w:rPr>
          <w:sz w:val="16"/>
          <w:lang w:val="fr-FR"/>
        </w:rPr>
      </w:pPr>
    </w:p>
    <w:p w:rsidR="00E066F4" w:rsidRPr="00E94C82" w:rsidRDefault="00403186" w:rsidP="000602D0">
      <w:pPr>
        <w:pStyle w:val="ListParagraph"/>
        <w:numPr>
          <w:ilvl w:val="0"/>
          <w:numId w:val="14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p</w:t>
      </w:r>
      <w:r w:rsidR="006036B5" w:rsidRPr="00E94C82">
        <w:rPr>
          <w:rFonts w:ascii="Arial" w:eastAsia="Times New Roman" w:hAnsi="Arial"/>
          <w:sz w:val="20"/>
          <w:szCs w:val="20"/>
          <w:lang w:eastAsia="en-US"/>
        </w:rPr>
        <w:t>ossibilité de télécharger la liste des demandes telle qu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6036B5" w:rsidRPr="00E94C82">
        <w:rPr>
          <w:rFonts w:ascii="Arial" w:eastAsia="Times New Roman" w:hAnsi="Arial"/>
          <w:sz w:val="20"/>
          <w:szCs w:val="20"/>
          <w:lang w:eastAsia="en-US"/>
        </w:rPr>
        <w:t>elle est affichée sur le tableau de bord en ce qui concerne le service de protection des obtentions végétales au format Excel</w:t>
      </w:r>
      <w:r w:rsidR="00516545" w:rsidRPr="00E94C82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E066F4" w:rsidRPr="00E94C82" w:rsidRDefault="00403186" w:rsidP="000602D0">
      <w:pPr>
        <w:pStyle w:val="ListParagraph"/>
        <w:numPr>
          <w:ilvl w:val="0"/>
          <w:numId w:val="14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i</w:t>
      </w:r>
      <w:r w:rsidR="00516545" w:rsidRPr="00E94C82">
        <w:rPr>
          <w:rFonts w:ascii="Arial" w:eastAsia="Times New Roman" w:hAnsi="Arial"/>
          <w:sz w:val="20"/>
          <w:szCs w:val="20"/>
          <w:lang w:eastAsia="en-US"/>
        </w:rPr>
        <w:t xml:space="preserve">ntroduction </w:t>
      </w:r>
      <w:r w:rsidR="006036B5" w:rsidRPr="00E94C82">
        <w:rPr>
          <w:rFonts w:ascii="Arial" w:eastAsia="Times New Roman" w:hAnsi="Arial"/>
          <w:sz w:val="20"/>
          <w:szCs w:val="20"/>
          <w:lang w:eastAsia="en-US"/>
        </w:rPr>
        <w:t>de la barre de navigation du Portail de propriété intellectuelle de l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6036B5" w:rsidRPr="00E94C82">
        <w:rPr>
          <w:rFonts w:ascii="Arial" w:eastAsia="Times New Roman" w:hAnsi="Arial"/>
          <w:sz w:val="20"/>
          <w:szCs w:val="20"/>
          <w:lang w:eastAsia="en-US"/>
        </w:rPr>
        <w:t>OMPI</w:t>
      </w:r>
      <w:r w:rsidR="00516545" w:rsidRPr="00E94C82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E066F4" w:rsidRPr="00E94C82" w:rsidRDefault="00E066F4" w:rsidP="000602D0">
      <w:pPr>
        <w:pStyle w:val="ListParagraph"/>
        <w:numPr>
          <w:ilvl w:val="0"/>
          <w:numId w:val="14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E94C82">
        <w:rPr>
          <w:rFonts w:ascii="Arial" w:eastAsia="Times New Roman" w:hAnsi="Arial"/>
          <w:sz w:val="20"/>
          <w:szCs w:val="20"/>
          <w:lang w:eastAsia="en-US"/>
        </w:rPr>
        <w:t>t</w:t>
      </w:r>
      <w:r w:rsidR="00403186">
        <w:rPr>
          <w:rFonts w:ascii="Arial" w:eastAsia="Times New Roman" w:hAnsi="Arial"/>
          <w:sz w:val="20"/>
          <w:szCs w:val="20"/>
          <w:lang w:eastAsia="en-US"/>
        </w:rPr>
        <w:t>ransfert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 xml:space="preserve"> groupé (pour le maïs, l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>Union européenne);</w:t>
      </w:r>
    </w:p>
    <w:p w:rsidR="005569E1" w:rsidRPr="00E94C82" w:rsidRDefault="00E066F4" w:rsidP="000602D0">
      <w:pPr>
        <w:pStyle w:val="ListParagraph"/>
        <w:numPr>
          <w:ilvl w:val="0"/>
          <w:numId w:val="14"/>
        </w:numPr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E94C82">
        <w:rPr>
          <w:rFonts w:ascii="Arial" w:eastAsia="Times New Roman" w:hAnsi="Arial"/>
          <w:sz w:val="20"/>
          <w:szCs w:val="20"/>
          <w:lang w:eastAsia="en-US"/>
        </w:rPr>
        <w:t>donner au signataire autorisé le droit de consulter les demandes d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>autres collègues.</w:t>
      </w:r>
    </w:p>
    <w:p w:rsidR="00E066F4" w:rsidRPr="00E94C82" w:rsidRDefault="00E066F4" w:rsidP="003B10D6">
      <w:pPr>
        <w:rPr>
          <w:lang w:val="fr-FR"/>
        </w:rPr>
      </w:pPr>
    </w:p>
    <w:p w:rsidR="00E066F4" w:rsidRPr="00E94C82" w:rsidRDefault="00E066F4" w:rsidP="003B10D6">
      <w:pPr>
        <w:rPr>
          <w:lang w:val="fr-FR"/>
        </w:rPr>
      </w:pPr>
    </w:p>
    <w:p w:rsidR="005569E1" w:rsidRPr="00E94C82" w:rsidRDefault="00E066F4" w:rsidP="00E066F4">
      <w:pPr>
        <w:pStyle w:val="Heading1"/>
        <w:rPr>
          <w:lang w:val="fr-FR"/>
        </w:rPr>
      </w:pPr>
      <w:bookmarkStart w:id="10" w:name="_Toc97729896"/>
      <w:r w:rsidRPr="00E94C82">
        <w:rPr>
          <w:lang w:val="fr-FR"/>
        </w:rPr>
        <w:t>Audit de la qualité des logiciels</w:t>
      </w:r>
      <w:bookmarkEnd w:id="10"/>
    </w:p>
    <w:p w:rsidR="00E066F4" w:rsidRPr="00E94C82" w:rsidRDefault="00E066F4" w:rsidP="00F560CD">
      <w:pPr>
        <w:keepNext/>
        <w:rPr>
          <w:lang w:val="fr-FR"/>
        </w:rPr>
      </w:pPr>
    </w:p>
    <w:p w:rsidR="00E066F4" w:rsidRPr="00E94C82" w:rsidRDefault="00D36E68" w:rsidP="00E066F4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E066F4" w:rsidRPr="00E94C82">
        <w:rPr>
          <w:lang w:val="fr-FR"/>
        </w:rPr>
        <w:t xml:space="preserve">Il a été noté, à la </w:t>
      </w:r>
      <w:r w:rsidR="006C5586">
        <w:rPr>
          <w:lang w:val="fr-FR"/>
        </w:rPr>
        <w:t>réunion UPOV/EAF/</w:t>
      </w:r>
      <w:r w:rsidR="00E066F4" w:rsidRPr="00E94C82">
        <w:rPr>
          <w:lang w:val="fr-FR"/>
        </w:rPr>
        <w:t>18, qu</w:t>
      </w:r>
      <w:r w:rsidR="00727857">
        <w:rPr>
          <w:lang w:val="fr-FR"/>
        </w:rPr>
        <w:t>’</w:t>
      </w:r>
      <w:r w:rsidR="00E066F4" w:rsidRPr="00E94C82">
        <w:rPr>
          <w:lang w:val="fr-FR"/>
        </w:rPr>
        <w:t>afin de réduire le risque de problèmes lors de l</w:t>
      </w:r>
      <w:r w:rsidR="00727857">
        <w:rPr>
          <w:lang w:val="fr-FR"/>
        </w:rPr>
        <w:t>’</w:t>
      </w:r>
      <w:r w:rsidR="00E066F4" w:rsidRPr="00E94C82">
        <w:rPr>
          <w:lang w:val="fr-FR"/>
        </w:rPr>
        <w:t>introduction de nouvelles versions ou de nouvelles fonctions, les mesures suivantes seraient prises (voir le document UPOV/EAF/18/3 “</w:t>
      </w:r>
      <w:r w:rsidR="006C5586">
        <w:rPr>
          <w:lang w:val="fr-FR"/>
        </w:rPr>
        <w:t>Compte rendu</w:t>
      </w:r>
      <w:r w:rsidR="00E066F4" w:rsidRPr="00E94C82">
        <w:rPr>
          <w:lang w:val="fr-FR"/>
        </w:rPr>
        <w:t>”)</w:t>
      </w:r>
      <w:r w:rsidR="00727857">
        <w:rPr>
          <w:lang w:val="fr-FR"/>
        </w:rPr>
        <w:t> :</w:t>
      </w:r>
    </w:p>
    <w:p w:rsidR="00E066F4" w:rsidRPr="00637645" w:rsidRDefault="00E066F4" w:rsidP="003B10D6">
      <w:pPr>
        <w:rPr>
          <w:sz w:val="16"/>
          <w:lang w:val="fr-FR"/>
        </w:rPr>
      </w:pPr>
    </w:p>
    <w:p w:rsidR="005569E1" w:rsidRPr="00E94C82" w:rsidRDefault="00E066F4" w:rsidP="00637645">
      <w:pPr>
        <w:pStyle w:val="ListParagraph"/>
        <w:numPr>
          <w:ilvl w:val="0"/>
          <w:numId w:val="3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E94C82">
        <w:rPr>
          <w:rFonts w:ascii="Arial" w:eastAsia="Times New Roman" w:hAnsi="Arial"/>
          <w:sz w:val="20"/>
          <w:szCs w:val="20"/>
          <w:lang w:eastAsia="en-US"/>
        </w:rPr>
        <w:t>désignation d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>une société externe pour effectuer un audit de la qualité des logiciels;</w:t>
      </w:r>
    </w:p>
    <w:p w:rsidR="005569E1" w:rsidRPr="00E94C82" w:rsidRDefault="00E066F4" w:rsidP="00637645">
      <w:pPr>
        <w:pStyle w:val="ListParagraph"/>
        <w:numPr>
          <w:ilvl w:val="0"/>
          <w:numId w:val="3"/>
        </w:numPr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E94C82">
        <w:rPr>
          <w:rFonts w:ascii="Arial" w:eastAsia="Times New Roman" w:hAnsi="Arial"/>
          <w:sz w:val="20"/>
          <w:szCs w:val="20"/>
          <w:lang w:eastAsia="en-US"/>
        </w:rPr>
        <w:t>organisation de tests d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>acceptation par les utilisateurs avant de mettre en service toute nouvelle fonction.</w:t>
      </w:r>
    </w:p>
    <w:p w:rsidR="00E066F4" w:rsidRPr="00E94C82" w:rsidRDefault="00E066F4" w:rsidP="00D36E68">
      <w:pPr>
        <w:rPr>
          <w:lang w:val="fr-FR"/>
        </w:rPr>
      </w:pPr>
    </w:p>
    <w:p w:rsidR="00E066F4" w:rsidRPr="00E94C82" w:rsidRDefault="00D36E68" w:rsidP="00E066F4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866EB4" w:rsidRPr="00E94C82">
        <w:rPr>
          <w:rFonts w:cs="Arial"/>
          <w:lang w:val="fr-FR"/>
        </w:rPr>
        <w:t xml:space="preserve">Comme indiqué à la </w:t>
      </w:r>
      <w:r w:rsidR="006C5586">
        <w:rPr>
          <w:rFonts w:cs="Arial"/>
          <w:lang w:val="fr-FR"/>
        </w:rPr>
        <w:t>réunion UPOV/EAF/</w:t>
      </w:r>
      <w:r w:rsidRPr="00E94C82">
        <w:rPr>
          <w:lang w:val="fr-FR"/>
        </w:rPr>
        <w:t>18</w:t>
      </w:r>
      <w:r w:rsidR="0096077D" w:rsidRPr="00E94C82">
        <w:rPr>
          <w:lang w:val="fr-FR"/>
        </w:rPr>
        <w:t xml:space="preserve">, </w:t>
      </w:r>
      <w:r w:rsidR="00866EB4" w:rsidRPr="00E94C82">
        <w:rPr>
          <w:lang w:val="fr-FR"/>
        </w:rPr>
        <w:t xml:space="preserve">une société externe a été mandatée pour effectuer un audit qualitatif du logiciel et a fait savoir que, </w:t>
      </w:r>
      <w:r w:rsidR="00866EB4" w:rsidRPr="00E94C82">
        <w:rPr>
          <w:rFonts w:cs="Arial"/>
          <w:lang w:val="fr-FR"/>
        </w:rPr>
        <w:t xml:space="preserve">selon le modèle de maturité des essais, </w:t>
      </w:r>
      <w:r w:rsidRPr="00E94C82">
        <w:rPr>
          <w:lang w:val="fr-FR"/>
        </w:rPr>
        <w:t xml:space="preserve">UPOV PRISMA </w:t>
      </w:r>
      <w:r w:rsidR="00866EB4" w:rsidRPr="00E94C82">
        <w:rPr>
          <w:lang w:val="fr-FR"/>
        </w:rPr>
        <w:t>avait atteint le niveau de développement</w:t>
      </w:r>
      <w:r w:rsidR="00E94C82" w:rsidRPr="00E94C82">
        <w:rPr>
          <w:lang w:val="fr-FR"/>
        </w:rPr>
        <w:t> </w:t>
      </w:r>
      <w:r w:rsidRPr="00E94C82">
        <w:rPr>
          <w:lang w:val="fr-FR"/>
        </w:rPr>
        <w:t>2</w:t>
      </w:r>
      <w:r w:rsidR="00727857">
        <w:rPr>
          <w:lang w:val="fr-FR"/>
        </w:rPr>
        <w:t> :</w:t>
      </w:r>
      <w:r w:rsidRPr="00E94C82">
        <w:rPr>
          <w:lang w:val="fr-FR"/>
        </w:rPr>
        <w:t xml:space="preserve"> “</w:t>
      </w:r>
      <w:r w:rsidR="00866EB4" w:rsidRPr="00E94C82">
        <w:rPr>
          <w:lang w:val="fr-FR"/>
        </w:rPr>
        <w:t>l</w:t>
      </w:r>
      <w:r w:rsidR="00727857">
        <w:rPr>
          <w:lang w:val="fr-FR"/>
        </w:rPr>
        <w:t>’</w:t>
      </w:r>
      <w:r w:rsidR="00866EB4" w:rsidRPr="00E94C82">
        <w:rPr>
          <w:lang w:val="fr-FR"/>
        </w:rPr>
        <w:t>organisation applique une méthode fondamentale en matière d</w:t>
      </w:r>
      <w:r w:rsidR="00727857">
        <w:rPr>
          <w:lang w:val="fr-FR"/>
        </w:rPr>
        <w:t>’</w:t>
      </w:r>
      <w:r w:rsidR="00866EB4" w:rsidRPr="00E94C82">
        <w:rPr>
          <w:lang w:val="fr-FR"/>
        </w:rPr>
        <w:t>essais où sont mises en œuvre certaines pratiques communes, telles que la planification, le suivi et le contrôle des activités d</w:t>
      </w:r>
      <w:r w:rsidR="00727857">
        <w:rPr>
          <w:lang w:val="fr-FR"/>
        </w:rPr>
        <w:t>’</w:t>
      </w:r>
      <w:r w:rsidR="00866EB4" w:rsidRPr="00E94C82">
        <w:rPr>
          <w:lang w:val="fr-FR"/>
        </w:rPr>
        <w:t>essai</w:t>
      </w:r>
      <w:r w:rsidRPr="00E94C82">
        <w:rPr>
          <w:lang w:val="fr-FR"/>
        </w:rPr>
        <w:t xml:space="preserve">”. </w:t>
      </w:r>
      <w:r w:rsidR="00760D42" w:rsidRPr="00E94C82">
        <w:rPr>
          <w:lang w:val="fr-FR"/>
        </w:rPr>
        <w:t xml:space="preserve"> </w:t>
      </w:r>
      <w:r w:rsidR="00E066F4" w:rsidRPr="00E94C82">
        <w:rPr>
          <w:lang w:val="fr-FR"/>
        </w:rPr>
        <w:t>Les recommandations suivantes ont été formulées aux fins du passage au niveau de maturité</w:t>
      </w:r>
      <w:r w:rsidR="00E94C82" w:rsidRPr="00E94C82">
        <w:rPr>
          <w:lang w:val="fr-FR"/>
        </w:rPr>
        <w:t> </w:t>
      </w:r>
      <w:r w:rsidR="00E066F4" w:rsidRPr="00E94C82">
        <w:rPr>
          <w:lang w:val="fr-FR"/>
        </w:rPr>
        <w:t>3</w:t>
      </w:r>
      <w:r w:rsidR="00727857">
        <w:rPr>
          <w:lang w:val="fr-FR"/>
        </w:rPr>
        <w:t> :</w:t>
      </w:r>
      <w:r w:rsidR="00E066F4" w:rsidRPr="00E94C82">
        <w:rPr>
          <w:lang w:val="fr-FR"/>
        </w:rPr>
        <w:t xml:space="preserve"> “l</w:t>
      </w:r>
      <w:r w:rsidR="00727857">
        <w:rPr>
          <w:lang w:val="fr-FR"/>
        </w:rPr>
        <w:t>’</w:t>
      </w:r>
      <w:r w:rsidR="00E066F4" w:rsidRPr="00E94C82">
        <w:rPr>
          <w:lang w:val="fr-FR"/>
        </w:rPr>
        <w:t>organisation adopte une démarche plutôt dynamique et la méthode d</w:t>
      </w:r>
      <w:r w:rsidR="00727857">
        <w:rPr>
          <w:lang w:val="fr-FR"/>
        </w:rPr>
        <w:t>’</w:t>
      </w:r>
      <w:r w:rsidR="00E066F4" w:rsidRPr="00E94C82">
        <w:rPr>
          <w:lang w:val="fr-FR"/>
        </w:rPr>
        <w:t>essai est documentée et décrite dans les normes, procédures, outils et méthodes”</w:t>
      </w:r>
      <w:r w:rsidR="00727857">
        <w:rPr>
          <w:lang w:val="fr-FR"/>
        </w:rPr>
        <w:t> :</w:t>
      </w:r>
    </w:p>
    <w:p w:rsidR="00E066F4" w:rsidRPr="00637645" w:rsidRDefault="00E066F4" w:rsidP="00D36E68">
      <w:pPr>
        <w:rPr>
          <w:sz w:val="16"/>
          <w:lang w:val="fr-FR"/>
        </w:rPr>
      </w:pPr>
    </w:p>
    <w:p w:rsidR="00E066F4" w:rsidRPr="00E94C82" w:rsidRDefault="00E066F4" w:rsidP="00637645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E94C82">
        <w:rPr>
          <w:rFonts w:ascii="Arial" w:eastAsia="Times New Roman" w:hAnsi="Arial"/>
          <w:sz w:val="20"/>
          <w:szCs w:val="20"/>
          <w:lang w:eastAsia="en-US"/>
        </w:rPr>
        <w:t>connaître les utilisateurs et la façon dont UPOV PRISMA est utilisé;</w:t>
      </w:r>
    </w:p>
    <w:p w:rsidR="00E066F4" w:rsidRPr="00E94C82" w:rsidRDefault="00E066F4" w:rsidP="00637645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E94C82">
        <w:rPr>
          <w:rFonts w:ascii="Arial" w:eastAsia="Times New Roman" w:hAnsi="Arial"/>
          <w:sz w:val="20"/>
          <w:szCs w:val="20"/>
          <w:lang w:eastAsia="en-US"/>
        </w:rPr>
        <w:t>mettre l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>accent sur ce qui est important et urgent</w:t>
      </w:r>
      <w:r w:rsidR="00727857">
        <w:rPr>
          <w:rFonts w:ascii="Arial" w:eastAsia="Times New Roman" w:hAnsi="Arial"/>
          <w:sz w:val="20"/>
          <w:szCs w:val="20"/>
          <w:lang w:eastAsia="en-US"/>
        </w:rPr>
        <w:t> :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 xml:space="preserve"> automatiser les tests de régression sur les fonctions les plus utilisées et celles qui génèrent 80% des dysfonctionnements;</w:t>
      </w:r>
    </w:p>
    <w:p w:rsidR="00E066F4" w:rsidRPr="00E94C82" w:rsidRDefault="00E066F4" w:rsidP="00637645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E94C82">
        <w:rPr>
          <w:rFonts w:ascii="Arial" w:eastAsia="Times New Roman" w:hAnsi="Arial"/>
          <w:sz w:val="20"/>
          <w:szCs w:val="20"/>
          <w:lang w:eastAsia="en-US"/>
        </w:rPr>
        <w:t>définir un document clair sur la stratégie en matière d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>essais;</w:t>
      </w:r>
    </w:p>
    <w:p w:rsidR="00E066F4" w:rsidRPr="00E94C82" w:rsidRDefault="00E501BA" w:rsidP="00637645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E94C82">
        <w:rPr>
          <w:rFonts w:ascii="Arial" w:eastAsia="Times New Roman" w:hAnsi="Arial"/>
          <w:sz w:val="20"/>
          <w:szCs w:val="20"/>
          <w:lang w:eastAsia="en-US"/>
        </w:rPr>
        <w:t>effectuer une analyse d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 xml:space="preserve">impact pour toute </w:t>
      </w:r>
      <w:r w:rsidR="00E066F4" w:rsidRPr="00E94C82">
        <w:rPr>
          <w:rFonts w:ascii="Arial" w:eastAsia="Times New Roman" w:hAnsi="Arial"/>
          <w:sz w:val="20"/>
          <w:szCs w:val="20"/>
          <w:lang w:eastAsia="en-US"/>
        </w:rPr>
        <w:t xml:space="preserve">nouvelle 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>fonction requise</w:t>
      </w:r>
      <w:r w:rsidR="00E066F4" w:rsidRPr="00E94C82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E066F4" w:rsidRPr="00E94C82" w:rsidRDefault="00E066F4" w:rsidP="00637645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E94C82">
        <w:rPr>
          <w:rFonts w:ascii="Arial" w:eastAsia="Times New Roman" w:hAnsi="Arial"/>
          <w:sz w:val="20"/>
          <w:szCs w:val="20"/>
          <w:lang w:eastAsia="en-US"/>
        </w:rPr>
        <w:t>définir un processus standard pour la création de scénarios d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>essai;</w:t>
      </w:r>
    </w:p>
    <w:p w:rsidR="00E066F4" w:rsidRPr="00E94C82" w:rsidRDefault="00E066F4" w:rsidP="00637645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E94C82">
        <w:rPr>
          <w:rFonts w:ascii="Arial" w:eastAsia="Times New Roman" w:hAnsi="Arial"/>
          <w:sz w:val="20"/>
          <w:szCs w:val="20"/>
          <w:lang w:eastAsia="en-US"/>
        </w:rPr>
        <w:t>utiliser un outil de référentiel d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/>
          <w:sz w:val="20"/>
          <w:szCs w:val="20"/>
          <w:lang w:eastAsia="en-US"/>
        </w:rPr>
        <w:t>essais.</w:t>
      </w:r>
    </w:p>
    <w:p w:rsidR="00E066F4" w:rsidRPr="00E94C82" w:rsidRDefault="00E066F4" w:rsidP="00D36E68">
      <w:pPr>
        <w:rPr>
          <w:lang w:val="fr-FR"/>
        </w:rPr>
      </w:pPr>
    </w:p>
    <w:p w:rsidR="00E066F4" w:rsidRPr="00E94C82" w:rsidRDefault="00D36E68" w:rsidP="00D36E68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866EB4" w:rsidRPr="00E94C82">
        <w:rPr>
          <w:lang w:val="fr-FR"/>
        </w:rPr>
        <w:t>Un compte rendu sur l</w:t>
      </w:r>
      <w:r w:rsidR="00727857">
        <w:rPr>
          <w:lang w:val="fr-FR"/>
        </w:rPr>
        <w:t>’</w:t>
      </w:r>
      <w:r w:rsidR="00866EB4" w:rsidRPr="00E94C82">
        <w:rPr>
          <w:lang w:val="fr-FR"/>
        </w:rPr>
        <w:t>état d</w:t>
      </w:r>
      <w:r w:rsidR="00727857">
        <w:rPr>
          <w:lang w:val="fr-FR"/>
        </w:rPr>
        <w:t>’</w:t>
      </w:r>
      <w:r w:rsidR="00866EB4" w:rsidRPr="00E94C82">
        <w:rPr>
          <w:lang w:val="fr-FR"/>
        </w:rPr>
        <w:t>avancement de la mise en œuvre des différentes recommandations</w:t>
      </w:r>
      <w:r w:rsidR="00893633" w:rsidRPr="00E94C82">
        <w:rPr>
          <w:lang w:val="fr-FR"/>
        </w:rPr>
        <w:t xml:space="preserve"> </w:t>
      </w:r>
      <w:r w:rsidR="00866EB4" w:rsidRPr="00E94C82">
        <w:rPr>
          <w:lang w:val="fr-FR"/>
        </w:rPr>
        <w:t xml:space="preserve">sera présenté à la </w:t>
      </w:r>
      <w:r w:rsidR="006C5586">
        <w:rPr>
          <w:lang w:val="fr-FR"/>
        </w:rPr>
        <w:t>réunion UPOV/EAF/</w:t>
      </w:r>
      <w:r w:rsidR="00893633" w:rsidRPr="00E94C82">
        <w:rPr>
          <w:lang w:val="fr-FR"/>
        </w:rPr>
        <w:t>19.</w:t>
      </w:r>
    </w:p>
    <w:p w:rsidR="00E066F4" w:rsidRPr="00E94C82" w:rsidRDefault="00E066F4" w:rsidP="003B10D6">
      <w:pPr>
        <w:rPr>
          <w:lang w:val="fr-FR"/>
        </w:rPr>
      </w:pPr>
    </w:p>
    <w:p w:rsidR="00E066F4" w:rsidRPr="00E94C82" w:rsidRDefault="0096077D" w:rsidP="0096077D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C5789D" w:rsidRPr="00E94C82">
        <w:rPr>
          <w:lang w:val="fr-FR"/>
        </w:rPr>
        <w:t>En ce qui concerne les tests d</w:t>
      </w:r>
      <w:r w:rsidR="00727857">
        <w:rPr>
          <w:lang w:val="fr-FR"/>
        </w:rPr>
        <w:t>’</w:t>
      </w:r>
      <w:r w:rsidR="00C5789D" w:rsidRPr="00E94C82">
        <w:rPr>
          <w:lang w:val="fr-FR"/>
        </w:rPr>
        <w:t>acceptation par les utilisateurs, il est prévu de consulter l</w:t>
      </w:r>
      <w:r w:rsidR="00727857">
        <w:rPr>
          <w:lang w:val="fr-FR"/>
        </w:rPr>
        <w:t>’</w:t>
      </w:r>
      <w:r w:rsidR="005569E1" w:rsidRPr="00E94C82">
        <w:rPr>
          <w:lang w:val="fr-FR"/>
        </w:rPr>
        <w:t>“</w:t>
      </w:r>
      <w:r w:rsidR="00C5789D" w:rsidRPr="00E94C82">
        <w:rPr>
          <w:lang w:val="fr-FR"/>
        </w:rPr>
        <w:t>Équipe d</w:t>
      </w:r>
      <w:r w:rsidR="00727857">
        <w:rPr>
          <w:lang w:val="fr-FR"/>
        </w:rPr>
        <w:t>’</w:t>
      </w:r>
      <w:r w:rsidR="00C5789D" w:rsidRPr="00E94C82">
        <w:rPr>
          <w:lang w:val="fr-FR"/>
        </w:rPr>
        <w:t>experts</w:t>
      </w:r>
      <w:r w:rsidR="005569E1" w:rsidRPr="00E94C82">
        <w:rPr>
          <w:lang w:val="fr-FR"/>
        </w:rPr>
        <w:t>”</w:t>
      </w:r>
      <w:r w:rsidR="00C5789D" w:rsidRPr="00E94C82">
        <w:rPr>
          <w:lang w:val="fr-FR"/>
        </w:rPr>
        <w:t xml:space="preserve"> </w:t>
      </w:r>
      <w:r w:rsidR="009557CC" w:rsidRPr="00E94C82">
        <w:rPr>
          <w:lang w:val="fr-FR"/>
        </w:rPr>
        <w:t xml:space="preserve">UPOV PRISMA </w:t>
      </w:r>
      <w:r w:rsidR="00C5789D" w:rsidRPr="00E94C82">
        <w:rPr>
          <w:lang w:val="fr-FR"/>
        </w:rPr>
        <w:t>avant de mettre en œuvre les nouvelles fonctions</w:t>
      </w:r>
      <w:r w:rsidRPr="00E94C82">
        <w:rPr>
          <w:lang w:val="fr-FR"/>
        </w:rPr>
        <w:t>.</w:t>
      </w:r>
    </w:p>
    <w:p w:rsidR="00E066F4" w:rsidRPr="00E94C82" w:rsidRDefault="00E066F4" w:rsidP="003B10D6">
      <w:pPr>
        <w:rPr>
          <w:lang w:val="fr-FR"/>
        </w:rPr>
      </w:pPr>
    </w:p>
    <w:p w:rsidR="005569E1" w:rsidRPr="00E94C82" w:rsidRDefault="0005492B" w:rsidP="00FE1DDC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E37799" w:rsidRPr="00E94C82">
        <w:rPr>
          <w:lang w:val="fr-FR"/>
        </w:rPr>
        <w:t xml:space="preserve">Outre les mesures susmentionnées pour améliorer la qualité du logiciel </w:t>
      </w:r>
      <w:r w:rsidRPr="00E94C82">
        <w:rPr>
          <w:lang w:val="fr-FR"/>
        </w:rPr>
        <w:t>UPOV PRISMA</w:t>
      </w:r>
      <w:r w:rsidR="00FE1DDC" w:rsidRPr="00E94C82">
        <w:rPr>
          <w:lang w:val="fr-FR"/>
        </w:rPr>
        <w:t xml:space="preserve">, </w:t>
      </w:r>
      <w:r w:rsidRPr="00E94C82">
        <w:rPr>
          <w:lang w:val="fr-FR"/>
        </w:rPr>
        <w:t>i</w:t>
      </w:r>
      <w:r w:rsidR="00E37799" w:rsidRPr="00E94C82">
        <w:rPr>
          <w:lang w:val="fr-FR"/>
        </w:rPr>
        <w:t>l a été décidé d</w:t>
      </w:r>
      <w:r w:rsidR="00727857">
        <w:rPr>
          <w:lang w:val="fr-FR"/>
        </w:rPr>
        <w:t>’</w:t>
      </w:r>
      <w:r w:rsidR="00E37799" w:rsidRPr="00E94C82">
        <w:rPr>
          <w:lang w:val="fr-FR"/>
        </w:rPr>
        <w:t>organiser un audit de programmation, qui a débouché sur les recommandations suivantes</w:t>
      </w:r>
      <w:r w:rsidR="00727857">
        <w:rPr>
          <w:lang w:val="fr-FR"/>
        </w:rPr>
        <w:t> :</w:t>
      </w:r>
    </w:p>
    <w:p w:rsidR="00E066F4" w:rsidRPr="00637645" w:rsidRDefault="00E066F4" w:rsidP="00FE1DDC">
      <w:pPr>
        <w:rPr>
          <w:sz w:val="16"/>
          <w:lang w:val="fr-FR"/>
        </w:rPr>
      </w:pPr>
    </w:p>
    <w:p w:rsidR="00E066F4" w:rsidRPr="00E94C82" w:rsidRDefault="00403186" w:rsidP="00637645">
      <w:pPr>
        <w:pStyle w:val="ListParagraph"/>
        <w:numPr>
          <w:ilvl w:val="0"/>
          <w:numId w:val="20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a</w:t>
      </w:r>
      <w:r w:rsidR="00E37799" w:rsidRPr="00E94C82">
        <w:rPr>
          <w:rFonts w:ascii="Arial" w:eastAsia="Times New Roman" w:hAnsi="Arial"/>
          <w:sz w:val="20"/>
          <w:szCs w:val="20"/>
          <w:lang w:eastAsia="en-US"/>
        </w:rPr>
        <w:t>ppliquer les pratiques recommandées en matière de programmation afin d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E37799" w:rsidRPr="00E94C82">
        <w:rPr>
          <w:rFonts w:ascii="Arial" w:eastAsia="Times New Roman" w:hAnsi="Arial"/>
          <w:sz w:val="20"/>
          <w:szCs w:val="20"/>
          <w:lang w:eastAsia="en-US"/>
        </w:rPr>
        <w:t>éviter les problèmes de duplication et de performance</w:t>
      </w:r>
      <w:r w:rsidR="00FE1DDC" w:rsidRPr="00E94C82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E066F4" w:rsidRPr="00E94C82" w:rsidRDefault="00403186" w:rsidP="00637645">
      <w:pPr>
        <w:pStyle w:val="ListParagraph"/>
        <w:numPr>
          <w:ilvl w:val="0"/>
          <w:numId w:val="20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m</w:t>
      </w:r>
      <w:r w:rsidR="009D59D2" w:rsidRPr="00E94C82">
        <w:rPr>
          <w:rFonts w:ascii="Arial" w:eastAsia="Times New Roman" w:hAnsi="Arial"/>
          <w:sz w:val="20"/>
          <w:szCs w:val="20"/>
          <w:lang w:eastAsia="en-US"/>
        </w:rPr>
        <w:t>igrer vers le C</w:t>
      </w:r>
      <w:r w:rsidR="00FE1DDC" w:rsidRPr="00E94C82">
        <w:rPr>
          <w:rFonts w:ascii="Arial" w:eastAsia="Times New Roman" w:hAnsi="Arial"/>
          <w:sz w:val="20"/>
          <w:szCs w:val="20"/>
          <w:lang w:eastAsia="en-US"/>
        </w:rPr>
        <w:t xml:space="preserve">loud </w:t>
      </w:r>
      <w:r w:rsidR="009D59D2" w:rsidRPr="00E94C82">
        <w:rPr>
          <w:rFonts w:ascii="Arial" w:eastAsia="Times New Roman" w:hAnsi="Arial"/>
          <w:sz w:val="20"/>
          <w:szCs w:val="20"/>
          <w:lang w:eastAsia="en-US"/>
        </w:rPr>
        <w:t>pour une meilleure gestion des ressources au niveau infrastructure</w:t>
      </w:r>
      <w:r w:rsidR="00FE1DDC" w:rsidRPr="00E94C82">
        <w:rPr>
          <w:rFonts w:ascii="Arial" w:eastAsia="Times New Roman" w:hAnsi="Arial"/>
          <w:sz w:val="20"/>
          <w:szCs w:val="20"/>
          <w:lang w:eastAsia="en-US"/>
        </w:rPr>
        <w:t xml:space="preserve">l </w:t>
      </w:r>
      <w:r w:rsidR="009D59D2" w:rsidRPr="00E94C82">
        <w:rPr>
          <w:rFonts w:ascii="Arial" w:eastAsia="Times New Roman" w:hAnsi="Arial"/>
          <w:sz w:val="20"/>
          <w:szCs w:val="20"/>
          <w:lang w:eastAsia="en-US"/>
        </w:rPr>
        <w:t>et continuer d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9D59D2" w:rsidRPr="00E94C82">
        <w:rPr>
          <w:rFonts w:ascii="Arial" w:eastAsia="Times New Roman" w:hAnsi="Arial"/>
          <w:sz w:val="20"/>
          <w:szCs w:val="20"/>
          <w:lang w:eastAsia="en-US"/>
        </w:rPr>
        <w:t>appliquer les normes les plus élevées en matière de sécurité</w:t>
      </w:r>
      <w:r w:rsidR="00FE1DDC" w:rsidRPr="00E94C82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E066F4" w:rsidRPr="00E94C82" w:rsidRDefault="00403186" w:rsidP="00637645">
      <w:pPr>
        <w:pStyle w:val="ListParagraph"/>
        <w:numPr>
          <w:ilvl w:val="0"/>
          <w:numId w:val="20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m</w:t>
      </w:r>
      <w:r w:rsidR="009D59D2" w:rsidRPr="00E94C82">
        <w:rPr>
          <w:rFonts w:ascii="Arial" w:eastAsia="Times New Roman" w:hAnsi="Arial"/>
          <w:sz w:val="20"/>
          <w:szCs w:val="20"/>
          <w:lang w:eastAsia="en-US"/>
        </w:rPr>
        <w:t>ettre au point une interface de configuration dédiée pour une gestion contrôlée des formulaires</w:t>
      </w:r>
      <w:r w:rsidR="00A07938" w:rsidRPr="00E94C82">
        <w:rPr>
          <w:rFonts w:ascii="Arial" w:eastAsia="Times New Roman" w:hAnsi="Arial"/>
          <w:sz w:val="20"/>
          <w:szCs w:val="20"/>
          <w:lang w:eastAsia="en-US"/>
        </w:rPr>
        <w:t>.</w:t>
      </w:r>
    </w:p>
    <w:p w:rsidR="00E066F4" w:rsidRPr="00E94C82" w:rsidRDefault="00E066F4" w:rsidP="00403186">
      <w:pPr>
        <w:rPr>
          <w:lang w:val="fr-FR"/>
        </w:rPr>
      </w:pPr>
    </w:p>
    <w:p w:rsidR="00E066F4" w:rsidRPr="00E94C82" w:rsidRDefault="0005492B" w:rsidP="00D20ECD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C42D43" w:rsidRPr="00E94C82">
        <w:rPr>
          <w:lang w:val="fr-FR"/>
        </w:rPr>
        <w:t>I</w:t>
      </w:r>
      <w:r w:rsidR="00A07938" w:rsidRPr="00E94C82">
        <w:rPr>
          <w:lang w:val="fr-FR"/>
        </w:rPr>
        <w:t>l est prévu de lancer la mise en œuvre des recommandations</w:t>
      </w:r>
      <w:r w:rsidR="00C42D43" w:rsidRPr="00E94C82">
        <w:rPr>
          <w:lang w:val="fr-FR"/>
        </w:rPr>
        <w:t xml:space="preserve"> </w:t>
      </w:r>
      <w:r w:rsidR="005569E1" w:rsidRPr="00E94C82">
        <w:rPr>
          <w:lang w:val="fr-FR"/>
        </w:rPr>
        <w:t>en 2022</w:t>
      </w:r>
      <w:r w:rsidR="005065AC" w:rsidRPr="00E94C82">
        <w:rPr>
          <w:lang w:val="fr-FR"/>
        </w:rPr>
        <w:t>.</w:t>
      </w:r>
      <w:r w:rsidR="009557CC" w:rsidRPr="00E94C82">
        <w:rPr>
          <w:lang w:val="fr-FR"/>
        </w:rPr>
        <w:t xml:space="preserve">  </w:t>
      </w:r>
      <w:r w:rsidR="00A07938" w:rsidRPr="00E94C82">
        <w:rPr>
          <w:lang w:val="fr-FR"/>
        </w:rPr>
        <w:t xml:space="preserve">Un compte rendu de la mise en œuvre des </w:t>
      </w:r>
      <w:r w:rsidR="009557CC" w:rsidRPr="00E94C82">
        <w:rPr>
          <w:lang w:val="fr-FR"/>
        </w:rPr>
        <w:t>recomm</w:t>
      </w:r>
      <w:r w:rsidR="00E94C82" w:rsidRPr="00E94C82">
        <w:rPr>
          <w:lang w:val="fr-FR"/>
        </w:rPr>
        <w:t>a</w:t>
      </w:r>
      <w:r w:rsidR="009557CC" w:rsidRPr="00E94C82">
        <w:rPr>
          <w:lang w:val="fr-FR"/>
        </w:rPr>
        <w:t xml:space="preserve">ndations </w:t>
      </w:r>
      <w:r w:rsidR="00A07938" w:rsidRPr="00E94C82">
        <w:rPr>
          <w:lang w:val="fr-FR"/>
        </w:rPr>
        <w:t xml:space="preserve">sera présenté lors des </w:t>
      </w:r>
      <w:r w:rsidR="009557CC" w:rsidRPr="00E94C82">
        <w:rPr>
          <w:lang w:val="fr-FR"/>
        </w:rPr>
        <w:t>future</w:t>
      </w:r>
      <w:r w:rsidR="00A07938" w:rsidRPr="00E94C82">
        <w:rPr>
          <w:lang w:val="fr-FR"/>
        </w:rPr>
        <w:t>s</w:t>
      </w:r>
      <w:r w:rsidR="009557CC" w:rsidRPr="00E94C82">
        <w:rPr>
          <w:lang w:val="fr-FR"/>
        </w:rPr>
        <w:t xml:space="preserve"> </w:t>
      </w:r>
      <w:r w:rsidR="00A07938" w:rsidRPr="00E94C82">
        <w:rPr>
          <w:lang w:val="fr-FR"/>
        </w:rPr>
        <w:t xml:space="preserve">réunions </w:t>
      </w:r>
      <w:r w:rsidR="009557CC" w:rsidRPr="00E94C82">
        <w:rPr>
          <w:lang w:val="fr-FR"/>
        </w:rPr>
        <w:t>EAF.</w:t>
      </w:r>
    </w:p>
    <w:p w:rsidR="00E066F4" w:rsidRPr="00E94C82" w:rsidRDefault="00E066F4" w:rsidP="00D20ECD">
      <w:pPr>
        <w:rPr>
          <w:lang w:val="fr-FR"/>
        </w:rPr>
      </w:pPr>
    </w:p>
    <w:p w:rsidR="00E066F4" w:rsidRPr="00E94C82" w:rsidRDefault="00E066F4" w:rsidP="00D20ECD">
      <w:pPr>
        <w:rPr>
          <w:lang w:val="fr-FR"/>
        </w:rPr>
      </w:pPr>
    </w:p>
    <w:p w:rsidR="00E066F4" w:rsidRPr="00E94C82" w:rsidRDefault="00E94C82" w:rsidP="00923673">
      <w:pPr>
        <w:pStyle w:val="Heading1"/>
        <w:rPr>
          <w:lang w:val="fr-FR"/>
        </w:rPr>
      </w:pPr>
      <w:bookmarkStart w:id="11" w:name="_Toc97729897"/>
      <w:r>
        <w:rPr>
          <w:lang w:val="fr-FR"/>
        </w:rPr>
        <w:t>A</w:t>
      </w:r>
      <w:r w:rsidR="0087042C" w:rsidRPr="00E94C82">
        <w:rPr>
          <w:lang w:val="fr-FR"/>
        </w:rPr>
        <w:t>mélioration de la facilité d</w:t>
      </w:r>
      <w:r w:rsidR="00727857">
        <w:rPr>
          <w:lang w:val="fr-FR"/>
        </w:rPr>
        <w:t>’</w:t>
      </w:r>
      <w:r w:rsidR="0087042C" w:rsidRPr="00E94C82">
        <w:rPr>
          <w:lang w:val="fr-FR"/>
        </w:rPr>
        <w:t>utilisation d</w:t>
      </w:r>
      <w:r w:rsidR="00727857">
        <w:rPr>
          <w:lang w:val="fr-FR"/>
        </w:rPr>
        <w:t>’</w:t>
      </w:r>
      <w:r w:rsidR="00923673" w:rsidRPr="00E94C82">
        <w:rPr>
          <w:lang w:val="fr-FR"/>
        </w:rPr>
        <w:t>UPOV PRISMA</w:t>
      </w:r>
      <w:bookmarkEnd w:id="11"/>
    </w:p>
    <w:p w:rsidR="00E066F4" w:rsidRPr="00E94C82" w:rsidRDefault="00E066F4" w:rsidP="00923673">
      <w:pPr>
        <w:keepNext/>
        <w:rPr>
          <w:lang w:val="fr-FR"/>
        </w:rPr>
      </w:pPr>
    </w:p>
    <w:p w:rsidR="005569E1" w:rsidRPr="00E94C82" w:rsidRDefault="00923673" w:rsidP="00923673">
      <w:pPr>
        <w:spacing w:after="240"/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rFonts w:cs="Arial"/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rFonts w:cs="Arial"/>
          <w:lang w:val="fr-FR"/>
        </w:rPr>
        <w:tab/>
      </w:r>
      <w:r w:rsidR="0087042C" w:rsidRPr="00E94C82">
        <w:rPr>
          <w:rFonts w:cs="Arial"/>
          <w:lang w:val="fr-FR"/>
        </w:rPr>
        <w:t>Afin d</w:t>
      </w:r>
      <w:r w:rsidR="00727857">
        <w:rPr>
          <w:rFonts w:cs="Arial"/>
          <w:lang w:val="fr-FR"/>
        </w:rPr>
        <w:t>’</w:t>
      </w:r>
      <w:r w:rsidR="0087042C" w:rsidRPr="00E94C82">
        <w:rPr>
          <w:rFonts w:cs="Arial"/>
          <w:lang w:val="fr-FR"/>
        </w:rPr>
        <w:t>améliorer la facilité d</w:t>
      </w:r>
      <w:r w:rsidR="00727857">
        <w:rPr>
          <w:rFonts w:cs="Arial"/>
          <w:lang w:val="fr-FR"/>
        </w:rPr>
        <w:t>’</w:t>
      </w:r>
      <w:r w:rsidR="0087042C" w:rsidRPr="00E94C82">
        <w:rPr>
          <w:rFonts w:cs="Arial"/>
          <w:lang w:val="fr-FR"/>
        </w:rPr>
        <w:t>utilisation d</w:t>
      </w:r>
      <w:r w:rsidR="00727857">
        <w:rPr>
          <w:rFonts w:cs="Arial"/>
          <w:lang w:val="fr-FR"/>
        </w:rPr>
        <w:t>’</w:t>
      </w:r>
      <w:r w:rsidRPr="00E94C82">
        <w:rPr>
          <w:rFonts w:cs="Arial"/>
          <w:lang w:val="fr-FR"/>
        </w:rPr>
        <w:t>UPOV PRISMA</w:t>
      </w:r>
      <w:r w:rsidR="0087042C" w:rsidRPr="00E94C82">
        <w:rPr>
          <w:rFonts w:cs="Arial"/>
          <w:lang w:val="fr-FR"/>
        </w:rPr>
        <w:t>, des c</w:t>
      </w:r>
      <w:r w:rsidRPr="00E94C82">
        <w:rPr>
          <w:rFonts w:cs="Arial"/>
          <w:lang w:val="fr-FR"/>
        </w:rPr>
        <w:t xml:space="preserve">onsultations </w:t>
      </w:r>
      <w:r w:rsidR="0087042C" w:rsidRPr="00E94C82">
        <w:rPr>
          <w:rFonts w:cs="Arial"/>
          <w:lang w:val="fr-FR"/>
        </w:rPr>
        <w:t xml:space="preserve">ont été organisées avec les utilisateurs de façon à revoir certaines fonctions existantes </w:t>
      </w:r>
      <w:r w:rsidRPr="00E94C82">
        <w:rPr>
          <w:lang w:val="fr-FR"/>
        </w:rPr>
        <w:t>(</w:t>
      </w:r>
      <w:r w:rsidR="0087042C" w:rsidRPr="00E94C82">
        <w:rPr>
          <w:lang w:val="fr-FR"/>
        </w:rPr>
        <w:t>fonction copie, attribution des rôles</w:t>
      </w:r>
      <w:r w:rsidRPr="00E94C82">
        <w:rPr>
          <w:lang w:val="fr-FR"/>
        </w:rPr>
        <w:t>)</w:t>
      </w:r>
      <w:r w:rsidRPr="00E94C82">
        <w:rPr>
          <w:rFonts w:cs="Arial"/>
          <w:lang w:val="fr-FR"/>
        </w:rPr>
        <w:t xml:space="preserve"> (</w:t>
      </w:r>
      <w:r w:rsidR="0087042C" w:rsidRPr="00E94C82">
        <w:rPr>
          <w:rFonts w:cs="Arial"/>
          <w:lang w:val="fr-FR"/>
        </w:rPr>
        <w:t>voir le paragraphe 22 du</w:t>
      </w:r>
      <w:r w:rsidRPr="00E94C82">
        <w:rPr>
          <w:rFonts w:cs="Arial"/>
          <w:lang w:val="fr-FR"/>
        </w:rPr>
        <w:t xml:space="preserve"> document UPOV/EAF/17/3 “</w:t>
      </w:r>
      <w:r w:rsidRPr="006C5586">
        <w:rPr>
          <w:rFonts w:cs="Arial"/>
          <w:i/>
          <w:lang w:val="fr-FR"/>
        </w:rPr>
        <w:t>Report</w:t>
      </w:r>
      <w:r w:rsidRPr="00E94C82">
        <w:rPr>
          <w:rFonts w:cs="Arial"/>
          <w:lang w:val="fr-FR"/>
        </w:rPr>
        <w:t>”</w:t>
      </w:r>
      <w:r w:rsidR="0087042C" w:rsidRPr="00E94C82">
        <w:rPr>
          <w:rFonts w:cs="Arial"/>
          <w:lang w:val="fr-FR"/>
        </w:rPr>
        <w:t xml:space="preserve"> et les paragraphes 15 et 16 du </w:t>
      </w:r>
      <w:r w:rsidRPr="00E94C82">
        <w:rPr>
          <w:rFonts w:cs="Arial"/>
          <w:lang w:val="fr-FR"/>
        </w:rPr>
        <w:t>document UPOV/EAF/18/3 “</w:t>
      </w:r>
      <w:r w:rsidR="006C5586">
        <w:rPr>
          <w:rFonts w:cs="Arial"/>
          <w:lang w:val="fr-FR"/>
        </w:rPr>
        <w:t>Compte rendu</w:t>
      </w:r>
      <w:r w:rsidR="0087042C" w:rsidRPr="00E94C82">
        <w:rPr>
          <w:rFonts w:cs="Arial"/>
          <w:lang w:val="fr-FR"/>
        </w:rPr>
        <w:t>”</w:t>
      </w:r>
      <w:r w:rsidRPr="00E94C82">
        <w:rPr>
          <w:rFonts w:cs="Arial"/>
          <w:lang w:val="fr-FR"/>
        </w:rPr>
        <w:t>)</w:t>
      </w:r>
      <w:r w:rsidRPr="00E94C82">
        <w:rPr>
          <w:lang w:val="fr-FR"/>
        </w:rPr>
        <w:t>.</w:t>
      </w:r>
    </w:p>
    <w:p w:rsidR="005569E1" w:rsidRPr="00E94C82" w:rsidRDefault="00923673" w:rsidP="00923673">
      <w:pPr>
        <w:spacing w:after="240"/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rFonts w:cs="Arial"/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rFonts w:cs="Arial"/>
          <w:lang w:val="fr-FR"/>
        </w:rPr>
        <w:tab/>
      </w:r>
      <w:r w:rsidR="006C29D4" w:rsidRPr="00E94C82">
        <w:rPr>
          <w:rFonts w:cs="Arial"/>
          <w:lang w:val="fr-FR"/>
        </w:rPr>
        <w:t>Les p</w:t>
      </w:r>
      <w:r w:rsidRPr="00E94C82">
        <w:rPr>
          <w:rFonts w:cs="Arial"/>
          <w:lang w:val="fr-FR"/>
        </w:rPr>
        <w:t xml:space="preserve">articipants </w:t>
      </w:r>
      <w:r w:rsidR="006C29D4" w:rsidRPr="00E94C82">
        <w:rPr>
          <w:rFonts w:cs="Arial"/>
          <w:lang w:val="fr-FR"/>
        </w:rPr>
        <w:t>de l</w:t>
      </w:r>
      <w:r w:rsidR="00727857">
        <w:rPr>
          <w:rFonts w:cs="Arial"/>
          <w:lang w:val="fr-FR"/>
        </w:rPr>
        <w:t>’</w:t>
      </w:r>
      <w:r w:rsidR="006C29D4" w:rsidRPr="00E94C82">
        <w:rPr>
          <w:rFonts w:cs="Arial"/>
          <w:lang w:val="fr-FR"/>
        </w:rPr>
        <w:t>Équipe d</w:t>
      </w:r>
      <w:r w:rsidR="00727857">
        <w:rPr>
          <w:rFonts w:cs="Arial"/>
          <w:lang w:val="fr-FR"/>
        </w:rPr>
        <w:t>’</w:t>
      </w:r>
      <w:r w:rsidR="006C29D4" w:rsidRPr="00E94C82">
        <w:rPr>
          <w:rFonts w:cs="Arial"/>
          <w:lang w:val="fr-FR"/>
        </w:rPr>
        <w:t xml:space="preserve">experts </w:t>
      </w:r>
      <w:r w:rsidRPr="00E94C82">
        <w:rPr>
          <w:rFonts w:cs="Arial"/>
          <w:lang w:val="fr-FR"/>
        </w:rPr>
        <w:t xml:space="preserve">UPOV PRISMA </w:t>
      </w:r>
      <w:r w:rsidR="006C29D4" w:rsidRPr="00E94C82">
        <w:rPr>
          <w:lang w:val="fr-FR"/>
        </w:rPr>
        <w:t>ont été consultés sur les propositions faites pour améliorer l</w:t>
      </w:r>
      <w:r w:rsidR="00727857">
        <w:rPr>
          <w:lang w:val="fr-FR"/>
        </w:rPr>
        <w:t>’</w:t>
      </w:r>
      <w:r w:rsidRPr="00E94C82">
        <w:rPr>
          <w:lang w:val="fr-FR"/>
        </w:rPr>
        <w:t xml:space="preserve">interface </w:t>
      </w:r>
      <w:r w:rsidR="006C29D4" w:rsidRPr="00E94C82">
        <w:rPr>
          <w:lang w:val="fr-FR"/>
        </w:rPr>
        <w:t xml:space="preserve">et la </w:t>
      </w:r>
      <w:r w:rsidRPr="00E94C82">
        <w:rPr>
          <w:lang w:val="fr-FR"/>
        </w:rPr>
        <w:t xml:space="preserve">navigation </w:t>
      </w:r>
      <w:r w:rsidR="006C29D4" w:rsidRPr="00E94C82">
        <w:rPr>
          <w:lang w:val="fr-FR"/>
        </w:rPr>
        <w:t>dans l</w:t>
      </w:r>
      <w:r w:rsidR="00727857">
        <w:rPr>
          <w:lang w:val="fr-FR"/>
        </w:rPr>
        <w:t>’</w:t>
      </w:r>
      <w:r w:rsidR="006C29D4" w:rsidRPr="00E94C82">
        <w:rPr>
          <w:lang w:val="fr-FR"/>
        </w:rPr>
        <w:t>ensemble du système</w:t>
      </w:r>
      <w:r w:rsidRPr="00E94C82">
        <w:rPr>
          <w:lang w:val="fr-FR"/>
        </w:rPr>
        <w:t>.</w:t>
      </w:r>
    </w:p>
    <w:p w:rsidR="00E066F4" w:rsidRPr="00E94C82" w:rsidRDefault="00923673" w:rsidP="00923673">
      <w:pPr>
        <w:rPr>
          <w:rFonts w:cs="Arial"/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6C29D4" w:rsidRPr="00E94C82">
        <w:rPr>
          <w:lang w:val="fr-FR"/>
        </w:rPr>
        <w:t>Un compte rendu sur les plans d</w:t>
      </w:r>
      <w:r w:rsidR="00727857">
        <w:rPr>
          <w:lang w:val="fr-FR"/>
        </w:rPr>
        <w:t>’</w:t>
      </w:r>
      <w:r w:rsidR="006C29D4" w:rsidRPr="00E94C82">
        <w:rPr>
          <w:lang w:val="fr-FR"/>
        </w:rPr>
        <w:t>amélioration de la facilité d</w:t>
      </w:r>
      <w:r w:rsidR="00727857">
        <w:rPr>
          <w:lang w:val="fr-FR"/>
        </w:rPr>
        <w:t>’</w:t>
      </w:r>
      <w:r w:rsidR="006C29D4" w:rsidRPr="00E94C82">
        <w:rPr>
          <w:lang w:val="fr-FR"/>
        </w:rPr>
        <w:t>utilisation d</w:t>
      </w:r>
      <w:r w:rsidR="00727857">
        <w:rPr>
          <w:lang w:val="fr-FR"/>
        </w:rPr>
        <w:t>’</w:t>
      </w:r>
      <w:r w:rsidRPr="00E94C82">
        <w:rPr>
          <w:lang w:val="fr-FR"/>
        </w:rPr>
        <w:t xml:space="preserve">UPOV PRISMA </w:t>
      </w:r>
      <w:r w:rsidR="006C29D4" w:rsidRPr="00E94C82">
        <w:rPr>
          <w:lang w:val="fr-FR"/>
        </w:rPr>
        <w:t xml:space="preserve">sera présenté à la </w:t>
      </w:r>
      <w:r w:rsidR="006C5586">
        <w:rPr>
          <w:lang w:val="fr-FR"/>
        </w:rPr>
        <w:t>réunion UPOV/EAF/</w:t>
      </w:r>
      <w:r w:rsidR="006C29D4" w:rsidRPr="00E94C82">
        <w:rPr>
          <w:rFonts w:cs="Arial"/>
          <w:lang w:val="fr-FR"/>
        </w:rPr>
        <w:t>19</w:t>
      </w:r>
      <w:r w:rsidRPr="00E94C82">
        <w:rPr>
          <w:rFonts w:cs="Arial"/>
          <w:lang w:val="fr-FR"/>
        </w:rPr>
        <w:t>.</w:t>
      </w:r>
    </w:p>
    <w:p w:rsidR="00E066F4" w:rsidRPr="00E94C82" w:rsidRDefault="00E066F4" w:rsidP="00923673">
      <w:pPr>
        <w:rPr>
          <w:rFonts w:cs="Arial"/>
          <w:lang w:val="fr-FR"/>
        </w:rPr>
      </w:pPr>
    </w:p>
    <w:p w:rsidR="00E066F4" w:rsidRPr="00E94C82" w:rsidRDefault="00E066F4" w:rsidP="00923673">
      <w:pPr>
        <w:rPr>
          <w:rFonts w:cs="Arial"/>
          <w:lang w:val="fr-FR"/>
        </w:rPr>
      </w:pPr>
    </w:p>
    <w:p w:rsidR="00E066F4" w:rsidRPr="00E94C82" w:rsidRDefault="00E94C82" w:rsidP="00CA5FA8">
      <w:pPr>
        <w:pStyle w:val="Heading1"/>
        <w:rPr>
          <w:lang w:val="fr-FR"/>
        </w:rPr>
      </w:pPr>
      <w:bookmarkStart w:id="12" w:name="_Toc97729898"/>
      <w:r>
        <w:rPr>
          <w:lang w:val="fr-FR"/>
        </w:rPr>
        <w:t>P</w:t>
      </w:r>
      <w:r w:rsidR="00504C67" w:rsidRPr="00E94C82">
        <w:rPr>
          <w:lang w:val="fr-FR"/>
        </w:rPr>
        <w:t xml:space="preserve">articipation </w:t>
      </w:r>
      <w:r w:rsidR="00E45D9A" w:rsidRPr="00E94C82">
        <w:rPr>
          <w:lang w:val="fr-FR"/>
        </w:rPr>
        <w:t>de l</w:t>
      </w:r>
      <w:r w:rsidR="00727857">
        <w:rPr>
          <w:lang w:val="fr-FR"/>
        </w:rPr>
        <w:t>’</w:t>
      </w:r>
      <w:r w:rsidR="00E45D9A" w:rsidRPr="00E94C82">
        <w:rPr>
          <w:lang w:val="fr-FR"/>
        </w:rPr>
        <w:t xml:space="preserve">OCVV à </w:t>
      </w:r>
      <w:r w:rsidR="00504C67" w:rsidRPr="00E94C82">
        <w:rPr>
          <w:lang w:val="fr-FR"/>
        </w:rPr>
        <w:t>UPOV PRISMA</w:t>
      </w:r>
      <w:bookmarkEnd w:id="12"/>
    </w:p>
    <w:p w:rsidR="00E066F4" w:rsidRPr="00E94C82" w:rsidRDefault="00E066F4" w:rsidP="00504C67">
      <w:pPr>
        <w:keepNext/>
        <w:rPr>
          <w:lang w:val="fr-FR"/>
        </w:rPr>
      </w:pPr>
    </w:p>
    <w:p w:rsidR="00E066F4" w:rsidRPr="00E94C82" w:rsidRDefault="00504C67" w:rsidP="00504C67">
      <w:pPr>
        <w:rPr>
          <w:rFonts w:cs="Arial"/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B22276" w:rsidRPr="00E94C82">
        <w:rPr>
          <w:lang w:val="fr-FR"/>
        </w:rPr>
        <w:t xml:space="preserve">Depuis la </w:t>
      </w:r>
      <w:r w:rsidR="006C5586">
        <w:rPr>
          <w:lang w:val="fr-FR"/>
        </w:rPr>
        <w:t>réunion UPOV/EAF/</w:t>
      </w:r>
      <w:r w:rsidR="00B22276" w:rsidRPr="00E94C82">
        <w:rPr>
          <w:lang w:val="fr-FR"/>
        </w:rPr>
        <w:t>18, les réunions en ligne ci</w:t>
      </w:r>
      <w:r w:rsidR="00727857">
        <w:rPr>
          <w:lang w:val="fr-FR"/>
        </w:rPr>
        <w:t>-</w:t>
      </w:r>
      <w:r w:rsidR="00B22276" w:rsidRPr="00E94C82">
        <w:rPr>
          <w:lang w:val="fr-FR"/>
        </w:rPr>
        <w:t xml:space="preserve">après </w:t>
      </w:r>
      <w:r w:rsidR="00B22276" w:rsidRPr="00E94C82">
        <w:rPr>
          <w:rFonts w:cs="Arial"/>
          <w:lang w:val="fr-FR"/>
        </w:rPr>
        <w:t>de l</w:t>
      </w:r>
      <w:r w:rsidR="00727857">
        <w:rPr>
          <w:rFonts w:cs="Arial"/>
          <w:lang w:val="fr-FR"/>
        </w:rPr>
        <w:t>’</w:t>
      </w:r>
      <w:r w:rsidR="00B22276" w:rsidRPr="00E94C82">
        <w:rPr>
          <w:rFonts w:cs="Arial"/>
          <w:lang w:val="fr-FR"/>
        </w:rPr>
        <w:t>Équipe d</w:t>
      </w:r>
      <w:r w:rsidR="00727857">
        <w:rPr>
          <w:rFonts w:cs="Arial"/>
          <w:lang w:val="fr-FR"/>
        </w:rPr>
        <w:t>’</w:t>
      </w:r>
      <w:r w:rsidR="00B22276" w:rsidRPr="00E94C82">
        <w:rPr>
          <w:rFonts w:cs="Arial"/>
          <w:lang w:val="fr-FR"/>
        </w:rPr>
        <w:t>experts</w:t>
      </w:r>
      <w:r w:rsidRPr="00E94C82">
        <w:rPr>
          <w:rFonts w:cs="Arial"/>
          <w:lang w:val="fr-FR"/>
        </w:rPr>
        <w:t xml:space="preserve"> UPOV PRISMA </w:t>
      </w:r>
      <w:r w:rsidR="00B22276" w:rsidRPr="00E94C82">
        <w:rPr>
          <w:lang w:val="fr-FR"/>
        </w:rPr>
        <w:t xml:space="preserve">ont été organisées </w:t>
      </w:r>
      <w:r w:rsidR="00B22276" w:rsidRPr="00E94C82">
        <w:rPr>
          <w:rFonts w:cs="Arial"/>
          <w:lang w:val="fr-FR"/>
        </w:rPr>
        <w:t xml:space="preserve">sur la </w:t>
      </w:r>
      <w:r w:rsidRPr="00E94C82">
        <w:rPr>
          <w:rFonts w:cs="Arial"/>
          <w:lang w:val="fr-FR"/>
        </w:rPr>
        <w:t xml:space="preserve">participation </w:t>
      </w:r>
      <w:r w:rsidR="00B22276" w:rsidRPr="00E94C82">
        <w:rPr>
          <w:rFonts w:cs="Arial"/>
          <w:lang w:val="fr-FR"/>
        </w:rPr>
        <w:t>de l</w:t>
      </w:r>
      <w:r w:rsidR="00727857">
        <w:rPr>
          <w:rFonts w:cs="Arial"/>
          <w:lang w:val="fr-FR"/>
        </w:rPr>
        <w:t>’</w:t>
      </w:r>
      <w:r w:rsidR="00B22276" w:rsidRPr="00E94C82">
        <w:rPr>
          <w:rFonts w:cs="Arial"/>
          <w:lang w:val="fr-FR"/>
        </w:rPr>
        <w:t xml:space="preserve">OCVV à </w:t>
      </w:r>
      <w:r w:rsidRPr="00E94C82">
        <w:rPr>
          <w:rFonts w:cs="Arial"/>
          <w:lang w:val="fr-FR"/>
        </w:rPr>
        <w:t>UPOV PRISMA</w:t>
      </w:r>
      <w:r w:rsidR="00727857">
        <w:rPr>
          <w:rFonts w:cs="Arial"/>
          <w:lang w:val="fr-FR"/>
        </w:rPr>
        <w:t> :</w:t>
      </w:r>
    </w:p>
    <w:p w:rsidR="00E066F4" w:rsidRPr="00637645" w:rsidRDefault="00E066F4" w:rsidP="00504C67">
      <w:pPr>
        <w:rPr>
          <w:rFonts w:cs="Arial"/>
          <w:sz w:val="16"/>
          <w:lang w:val="fr-FR"/>
        </w:rPr>
      </w:pPr>
    </w:p>
    <w:p w:rsidR="00E066F4" w:rsidRPr="00E94C82" w:rsidRDefault="00504C67" w:rsidP="00637645">
      <w:pPr>
        <w:pStyle w:val="ListParagraph"/>
        <w:numPr>
          <w:ilvl w:val="0"/>
          <w:numId w:val="4"/>
        </w:numPr>
        <w:spacing w:after="24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15</w:t>
      </w:r>
      <w:r w:rsidR="00B22276" w:rsidRPr="00E94C82">
        <w:rPr>
          <w:rFonts w:ascii="Arial" w:eastAsia="Times New Roman" w:hAnsi="Arial" w:cs="Arial"/>
          <w:sz w:val="20"/>
          <w:szCs w:val="20"/>
          <w:lang w:eastAsia="en-US"/>
        </w:rPr>
        <w:t> novembre 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2021</w:t>
      </w:r>
      <w:r w:rsidR="00B22276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et 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15</w:t>
      </w:r>
      <w:r w:rsidR="00B22276" w:rsidRPr="00E94C82">
        <w:rPr>
          <w:rFonts w:ascii="Arial" w:eastAsia="Times New Roman" w:hAnsi="Arial" w:cs="Arial"/>
          <w:sz w:val="20"/>
          <w:szCs w:val="20"/>
          <w:lang w:eastAsia="en-US"/>
        </w:rPr>
        <w:t> février 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2022 </w:t>
      </w:r>
      <w:r w:rsidR="00B22276" w:rsidRPr="00E94C82">
        <w:rPr>
          <w:rFonts w:ascii="Arial" w:eastAsia="Times New Roman" w:hAnsi="Arial" w:cs="Arial"/>
          <w:sz w:val="20"/>
          <w:szCs w:val="20"/>
          <w:lang w:eastAsia="en-US"/>
        </w:rPr>
        <w:t>avec réunions intérimaires entre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B22276" w:rsidRPr="00E94C82">
        <w:rPr>
          <w:rFonts w:ascii="Arial" w:eastAsia="Times New Roman" w:hAnsi="Arial" w:cs="Arial"/>
          <w:sz w:val="20"/>
          <w:szCs w:val="20"/>
          <w:lang w:eastAsia="en-US"/>
        </w:rPr>
        <w:t>OCVV et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UPOV.</w:t>
      </w:r>
    </w:p>
    <w:p w:rsidR="00E066F4" w:rsidRPr="00E94C82" w:rsidRDefault="00F560CD" w:rsidP="00F560CD">
      <w:pPr>
        <w:rPr>
          <w:rFonts w:cs="Arial"/>
          <w:lang w:val="fr-FR"/>
        </w:rPr>
      </w:pPr>
      <w:r w:rsidRPr="00E94C82">
        <w:rPr>
          <w:rFonts w:cs="Arial"/>
          <w:lang w:val="fr-FR"/>
        </w:rPr>
        <w:fldChar w:fldCharType="begin"/>
      </w:r>
      <w:r w:rsidRPr="00E94C82">
        <w:rPr>
          <w:rFonts w:cs="Arial"/>
          <w:lang w:val="fr-FR"/>
        </w:rPr>
        <w:instrText xml:space="preserve"> AUTONUM  </w:instrText>
      </w:r>
      <w:r w:rsidRPr="00E94C82">
        <w:rPr>
          <w:rFonts w:cs="Arial"/>
          <w:lang w:val="fr-FR"/>
        </w:rPr>
        <w:fldChar w:fldCharType="end"/>
      </w:r>
      <w:r w:rsidRPr="00E94C82">
        <w:rPr>
          <w:rFonts w:cs="Arial"/>
          <w:lang w:val="fr-FR"/>
        </w:rPr>
        <w:tab/>
      </w:r>
      <w:r w:rsidR="00621C6E" w:rsidRPr="00E94C82">
        <w:rPr>
          <w:rFonts w:cs="Arial"/>
          <w:lang w:val="fr-FR"/>
        </w:rPr>
        <w:t>Afin d</w:t>
      </w:r>
      <w:r w:rsidR="00727857">
        <w:rPr>
          <w:rFonts w:cs="Arial"/>
          <w:lang w:val="fr-FR"/>
        </w:rPr>
        <w:t>’</w:t>
      </w:r>
      <w:r w:rsidR="00621C6E" w:rsidRPr="00E94C82">
        <w:rPr>
          <w:rFonts w:cs="Arial"/>
          <w:lang w:val="fr-FR"/>
        </w:rPr>
        <w:t xml:space="preserve">assurer et de maintenir la concordance des questionnaires techniques entre </w:t>
      </w:r>
      <w:r w:rsidRPr="00E94C82">
        <w:rPr>
          <w:rFonts w:cs="Arial"/>
          <w:lang w:val="fr-FR"/>
        </w:rPr>
        <w:t xml:space="preserve">UPOV PRISMA </w:t>
      </w:r>
      <w:r w:rsidR="00621C6E" w:rsidRPr="00E94C82">
        <w:rPr>
          <w:rFonts w:cs="Arial"/>
          <w:lang w:val="fr-FR"/>
        </w:rPr>
        <w:t>et l</w:t>
      </w:r>
      <w:r w:rsidR="00727857">
        <w:rPr>
          <w:rFonts w:cs="Arial"/>
          <w:lang w:val="fr-FR"/>
        </w:rPr>
        <w:t>’</w:t>
      </w:r>
      <w:r w:rsidR="00621C6E" w:rsidRPr="00E94C82">
        <w:rPr>
          <w:rFonts w:cs="Arial"/>
          <w:lang w:val="fr-FR"/>
        </w:rPr>
        <w:t xml:space="preserve">OCVV </w:t>
      </w:r>
      <w:r w:rsidRPr="00E94C82">
        <w:rPr>
          <w:rFonts w:cs="Arial"/>
          <w:lang w:val="fr-FR"/>
        </w:rPr>
        <w:t>(</w:t>
      </w:r>
      <w:r w:rsidR="00AC314B" w:rsidRPr="00E94C82">
        <w:rPr>
          <w:rFonts w:cs="Arial"/>
          <w:lang w:val="fr-FR"/>
        </w:rPr>
        <w:t>voir le parag</w:t>
      </w:r>
      <w:r w:rsidR="00E94C82" w:rsidRPr="00E94C82">
        <w:rPr>
          <w:rFonts w:cs="Arial"/>
          <w:lang w:val="fr-FR"/>
        </w:rPr>
        <w:t>r</w:t>
      </w:r>
      <w:r w:rsidR="00AC314B" w:rsidRPr="00E94C82">
        <w:rPr>
          <w:rFonts w:cs="Arial"/>
          <w:lang w:val="fr-FR"/>
        </w:rPr>
        <w:t>aphe 18 du</w:t>
      </w:r>
      <w:r w:rsidRPr="00E94C82">
        <w:rPr>
          <w:rFonts w:cs="Arial"/>
          <w:lang w:val="fr-FR"/>
        </w:rPr>
        <w:t xml:space="preserve"> document </w:t>
      </w:r>
      <w:r w:rsidR="001E3091" w:rsidRPr="00E94C82">
        <w:rPr>
          <w:rFonts w:cs="Arial"/>
          <w:lang w:val="fr-FR"/>
        </w:rPr>
        <w:t>UPOV/</w:t>
      </w:r>
      <w:r w:rsidRPr="00E94C82">
        <w:rPr>
          <w:rFonts w:cs="Arial"/>
          <w:lang w:val="fr-FR"/>
        </w:rPr>
        <w:t>EAF/16/3 “Report”</w:t>
      </w:r>
      <w:r w:rsidR="00AC314B" w:rsidRPr="00E94C82">
        <w:rPr>
          <w:rFonts w:cs="Arial"/>
          <w:lang w:val="fr-FR"/>
        </w:rPr>
        <w:t xml:space="preserve">, le </w:t>
      </w:r>
      <w:r w:rsidR="005569E1" w:rsidRPr="00E94C82">
        <w:rPr>
          <w:rFonts w:cs="Arial"/>
          <w:lang w:val="fr-FR"/>
        </w:rPr>
        <w:t>paragraphe 3</w:t>
      </w:r>
      <w:r w:rsidR="00AC314B" w:rsidRPr="00E94C82">
        <w:rPr>
          <w:rFonts w:cs="Arial"/>
          <w:lang w:val="fr-FR"/>
        </w:rPr>
        <w:t>2 du</w:t>
      </w:r>
      <w:r w:rsidR="001E3091" w:rsidRPr="00E94C82">
        <w:rPr>
          <w:rFonts w:cs="Arial"/>
          <w:lang w:val="fr-FR"/>
        </w:rPr>
        <w:t xml:space="preserve"> </w:t>
      </w:r>
      <w:r w:rsidRPr="00E94C82">
        <w:rPr>
          <w:rFonts w:cs="Arial"/>
          <w:lang w:val="fr-FR"/>
        </w:rPr>
        <w:t>document UPO</w:t>
      </w:r>
      <w:r w:rsidR="001E3091" w:rsidRPr="00E94C82">
        <w:rPr>
          <w:rFonts w:cs="Arial"/>
          <w:lang w:val="fr-FR"/>
        </w:rPr>
        <w:t>V</w:t>
      </w:r>
      <w:r w:rsidRPr="00E94C82">
        <w:rPr>
          <w:rFonts w:cs="Arial"/>
          <w:lang w:val="fr-FR"/>
        </w:rPr>
        <w:t xml:space="preserve">/EAF/17/3 </w:t>
      </w:r>
      <w:r w:rsidR="001E3091" w:rsidRPr="00E94C82">
        <w:rPr>
          <w:rFonts w:cs="Arial"/>
          <w:lang w:val="fr-FR"/>
        </w:rPr>
        <w:t>“</w:t>
      </w:r>
      <w:r w:rsidR="001E3091" w:rsidRPr="006C5586">
        <w:rPr>
          <w:rFonts w:cs="Arial"/>
          <w:i/>
          <w:lang w:val="fr-FR"/>
        </w:rPr>
        <w:t>Report</w:t>
      </w:r>
      <w:r w:rsidR="001E3091" w:rsidRPr="00E94C82">
        <w:rPr>
          <w:rFonts w:cs="Arial"/>
          <w:lang w:val="fr-FR"/>
        </w:rPr>
        <w:t xml:space="preserve">” </w:t>
      </w:r>
      <w:r w:rsidR="00AC314B" w:rsidRPr="00E94C82">
        <w:rPr>
          <w:rFonts w:cs="Arial"/>
          <w:lang w:val="fr-FR"/>
        </w:rPr>
        <w:t xml:space="preserve">et le </w:t>
      </w:r>
      <w:r w:rsidR="005569E1" w:rsidRPr="00E94C82">
        <w:rPr>
          <w:rFonts w:cs="Arial"/>
          <w:lang w:val="fr-FR"/>
        </w:rPr>
        <w:t>paragraphe 1</w:t>
      </w:r>
      <w:r w:rsidRPr="00E94C82">
        <w:rPr>
          <w:rFonts w:cs="Arial"/>
          <w:lang w:val="fr-FR"/>
        </w:rPr>
        <w:t>2</w:t>
      </w:r>
      <w:r w:rsidR="001E3091" w:rsidRPr="00E94C82">
        <w:rPr>
          <w:rFonts w:cs="Arial"/>
          <w:lang w:val="fr-FR"/>
        </w:rPr>
        <w:t xml:space="preserve"> </w:t>
      </w:r>
      <w:r w:rsidR="00AC314B" w:rsidRPr="00E94C82">
        <w:rPr>
          <w:rFonts w:cs="Arial"/>
          <w:lang w:val="fr-FR"/>
        </w:rPr>
        <w:t>du</w:t>
      </w:r>
      <w:r w:rsidR="001E3091" w:rsidRPr="00E94C82">
        <w:rPr>
          <w:rFonts w:cs="Arial"/>
          <w:lang w:val="fr-FR"/>
        </w:rPr>
        <w:t xml:space="preserve"> </w:t>
      </w:r>
      <w:r w:rsidR="00AC314B" w:rsidRPr="00E94C82">
        <w:rPr>
          <w:rFonts w:cs="Arial"/>
          <w:lang w:val="fr-FR"/>
        </w:rPr>
        <w:t>document UPOV/EAF/18/3 “</w:t>
      </w:r>
      <w:r w:rsidR="006C5586">
        <w:rPr>
          <w:rFonts w:cs="Arial"/>
          <w:lang w:val="fr-FR"/>
        </w:rPr>
        <w:t>Compte rendu</w:t>
      </w:r>
      <w:r w:rsidR="00AC314B" w:rsidRPr="00E94C82">
        <w:rPr>
          <w:rFonts w:cs="Arial"/>
          <w:lang w:val="fr-FR"/>
        </w:rPr>
        <w:t>”</w:t>
      </w:r>
      <w:r w:rsidRPr="00E94C82">
        <w:rPr>
          <w:rFonts w:cs="Arial"/>
          <w:lang w:val="fr-FR"/>
        </w:rPr>
        <w:t>)</w:t>
      </w:r>
      <w:r w:rsidR="00621C6E" w:rsidRPr="00E94C82">
        <w:rPr>
          <w:rFonts w:cs="Arial"/>
          <w:lang w:val="fr-FR"/>
        </w:rPr>
        <w:t>,</w:t>
      </w:r>
      <w:r w:rsidRPr="00E94C82">
        <w:rPr>
          <w:rFonts w:cs="Arial"/>
          <w:lang w:val="fr-FR"/>
        </w:rPr>
        <w:t xml:space="preserve"> </w:t>
      </w:r>
      <w:r w:rsidR="00621C6E" w:rsidRPr="00E94C82">
        <w:rPr>
          <w:rFonts w:cs="Arial"/>
          <w:lang w:val="fr-FR"/>
        </w:rPr>
        <w:t>les projets</w:t>
      </w:r>
      <w:r w:rsidRPr="00E94C82">
        <w:rPr>
          <w:rFonts w:cs="Arial"/>
          <w:lang w:val="fr-FR"/>
        </w:rPr>
        <w:t xml:space="preserve"> </w:t>
      </w:r>
      <w:r w:rsidR="00621C6E" w:rsidRPr="00E94C82">
        <w:rPr>
          <w:rFonts w:cs="Arial"/>
          <w:lang w:val="fr-FR"/>
        </w:rPr>
        <w:t>ci</w:t>
      </w:r>
      <w:r w:rsidR="006C5586">
        <w:rPr>
          <w:rFonts w:cs="Arial"/>
          <w:lang w:val="fr-FR"/>
        </w:rPr>
        <w:noBreakHyphen/>
      </w:r>
      <w:r w:rsidR="00621C6E" w:rsidRPr="00E94C82">
        <w:rPr>
          <w:rFonts w:cs="Arial"/>
          <w:lang w:val="fr-FR"/>
        </w:rPr>
        <w:t>après ont été convenus avec l</w:t>
      </w:r>
      <w:r w:rsidR="00727857">
        <w:rPr>
          <w:rFonts w:cs="Arial"/>
          <w:lang w:val="fr-FR"/>
        </w:rPr>
        <w:t>’</w:t>
      </w:r>
      <w:r w:rsidR="00621C6E" w:rsidRPr="00E94C82">
        <w:rPr>
          <w:rFonts w:cs="Arial"/>
          <w:lang w:val="fr-FR"/>
        </w:rPr>
        <w:t>OCVV</w:t>
      </w:r>
      <w:r w:rsidR="00727857">
        <w:rPr>
          <w:rFonts w:cs="Arial"/>
          <w:lang w:val="fr-FR"/>
        </w:rPr>
        <w:t> :</w:t>
      </w:r>
    </w:p>
    <w:p w:rsidR="005569E1" w:rsidRPr="00637645" w:rsidRDefault="005569E1" w:rsidP="00F560CD">
      <w:pPr>
        <w:rPr>
          <w:sz w:val="16"/>
          <w:lang w:val="fr-FR"/>
        </w:rPr>
      </w:pPr>
    </w:p>
    <w:p w:rsidR="00E066F4" w:rsidRPr="00E94C82" w:rsidRDefault="00403186" w:rsidP="00637645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p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rojet</w:t>
      </w:r>
      <w:r w:rsidR="00E94C82" w:rsidRPr="00E94C82">
        <w:rPr>
          <w:rFonts w:ascii="Arial" w:eastAsia="Times New Roman" w:hAnsi="Arial"/>
          <w:sz w:val="20"/>
          <w:szCs w:val="20"/>
          <w:lang w:eastAsia="en-US"/>
        </w:rPr>
        <w:t> 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1</w:t>
      </w:r>
      <w:r w:rsidR="00727857">
        <w:rPr>
          <w:rFonts w:ascii="Arial" w:eastAsia="Times New Roman" w:hAnsi="Arial"/>
          <w:sz w:val="20"/>
          <w:szCs w:val="20"/>
          <w:lang w:eastAsia="en-US"/>
        </w:rPr>
        <w:t> :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 xml:space="preserve"> “Audit” (questions actuelles/situation) pour l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échange de données entre UPOV PRISMA et l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OCVV dans les deux</w:t>
      </w:r>
      <w:r w:rsidR="00760D42" w:rsidRPr="00E94C82">
        <w:rPr>
          <w:rFonts w:ascii="Arial" w:eastAsia="Times New Roman" w:hAnsi="Arial"/>
          <w:sz w:val="20"/>
          <w:szCs w:val="20"/>
          <w:lang w:eastAsia="en-US"/>
        </w:rPr>
        <w:t> 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sens</w:t>
      </w:r>
    </w:p>
    <w:p w:rsidR="00E066F4" w:rsidRPr="00E94C82" w:rsidRDefault="00403186" w:rsidP="00637645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p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rojet</w:t>
      </w:r>
      <w:r w:rsidR="00E94C82" w:rsidRPr="00E94C82">
        <w:rPr>
          <w:rFonts w:ascii="Arial" w:eastAsia="Times New Roman" w:hAnsi="Arial"/>
          <w:sz w:val="20"/>
          <w:szCs w:val="20"/>
          <w:lang w:eastAsia="en-US"/>
        </w:rPr>
        <w:t> 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2</w:t>
      </w:r>
      <w:r w:rsidR="00727857">
        <w:rPr>
          <w:rFonts w:ascii="Arial" w:eastAsia="Times New Roman" w:hAnsi="Arial"/>
          <w:sz w:val="20"/>
          <w:szCs w:val="20"/>
          <w:lang w:eastAsia="en-US"/>
        </w:rPr>
        <w:t> :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 xml:space="preserve"> partie A</w:t>
      </w:r>
      <w:r w:rsidR="00727857">
        <w:rPr>
          <w:rFonts w:ascii="Arial" w:eastAsia="Times New Roman" w:hAnsi="Arial"/>
          <w:sz w:val="20"/>
          <w:szCs w:val="20"/>
          <w:lang w:eastAsia="en-US"/>
        </w:rPr>
        <w:t> :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 xml:space="preserve"> Résolution des problèmes actuels;</w:t>
      </w:r>
      <w:r w:rsidR="00760D42" w:rsidRPr="00E94C82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 xml:space="preserve"> partie B</w:t>
      </w:r>
      <w:r w:rsidR="00727857">
        <w:rPr>
          <w:rFonts w:ascii="Arial" w:eastAsia="Times New Roman" w:hAnsi="Arial"/>
          <w:sz w:val="20"/>
          <w:szCs w:val="20"/>
          <w:lang w:eastAsia="en-US"/>
        </w:rPr>
        <w:t> :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 xml:space="preserve"> Synchronisation des changements par l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UPOV et l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OCVV</w:t>
      </w:r>
    </w:p>
    <w:p w:rsidR="00E066F4" w:rsidRPr="00E94C82" w:rsidRDefault="00403186" w:rsidP="00637645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p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rojet</w:t>
      </w:r>
      <w:r w:rsidR="00E94C82" w:rsidRPr="00E94C82">
        <w:rPr>
          <w:rFonts w:ascii="Arial" w:eastAsia="Times New Roman" w:hAnsi="Arial"/>
          <w:sz w:val="20"/>
          <w:szCs w:val="20"/>
          <w:lang w:eastAsia="en-US"/>
        </w:rPr>
        <w:t> 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3</w:t>
      </w:r>
      <w:r w:rsidR="00727857">
        <w:rPr>
          <w:rFonts w:ascii="Arial" w:eastAsia="Times New Roman" w:hAnsi="Arial"/>
          <w:sz w:val="20"/>
          <w:szCs w:val="20"/>
          <w:lang w:eastAsia="en-US"/>
        </w:rPr>
        <w:t> :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/>
          <w:sz w:val="20"/>
          <w:szCs w:val="20"/>
          <w:lang w:eastAsia="en-US"/>
        </w:rPr>
        <w:t>M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ise en œuvre des résultats du projet</w:t>
      </w:r>
      <w:r w:rsidR="00E94C82" w:rsidRPr="00E94C82">
        <w:rPr>
          <w:rFonts w:ascii="Arial" w:eastAsia="Times New Roman" w:hAnsi="Arial"/>
          <w:sz w:val="20"/>
          <w:szCs w:val="20"/>
          <w:lang w:eastAsia="en-US"/>
        </w:rPr>
        <w:t> 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2</w:t>
      </w:r>
      <w:r w:rsidR="00727857">
        <w:rPr>
          <w:rFonts w:ascii="Arial" w:eastAsia="Times New Roman" w:hAnsi="Arial"/>
          <w:sz w:val="20"/>
          <w:szCs w:val="20"/>
          <w:lang w:eastAsia="en-US"/>
        </w:rPr>
        <w:t> :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 xml:space="preserve"> Échange bidirectionnel de données relatives aux demandes (laitue, tomate, rosier)</w:t>
      </w:r>
    </w:p>
    <w:p w:rsidR="00E066F4" w:rsidRPr="00E94C82" w:rsidRDefault="00403186" w:rsidP="00637645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p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rojet</w:t>
      </w:r>
      <w:r w:rsidR="00E94C82" w:rsidRPr="00E94C82">
        <w:rPr>
          <w:rFonts w:ascii="Arial" w:eastAsia="Times New Roman" w:hAnsi="Arial"/>
          <w:sz w:val="20"/>
          <w:szCs w:val="20"/>
          <w:lang w:eastAsia="en-US"/>
        </w:rPr>
        <w:t> 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4</w:t>
      </w:r>
      <w:r w:rsidR="00727857">
        <w:rPr>
          <w:rFonts w:ascii="Arial" w:eastAsia="Times New Roman" w:hAnsi="Arial"/>
          <w:sz w:val="20"/>
          <w:szCs w:val="20"/>
          <w:lang w:eastAsia="en-US"/>
        </w:rPr>
        <w:t> :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/>
          <w:sz w:val="20"/>
          <w:szCs w:val="20"/>
          <w:lang w:eastAsia="en-US"/>
        </w:rPr>
        <w:t>Transfert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 xml:space="preserve"> groupé des demandes relatives au maïs de l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UPOV vers l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OCVV</w:t>
      </w:r>
    </w:p>
    <w:p w:rsidR="00E066F4" w:rsidRPr="00E94C82" w:rsidRDefault="00403186" w:rsidP="00637645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p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rojet</w:t>
      </w:r>
      <w:r w:rsidR="00E94C82" w:rsidRPr="00E94C82">
        <w:rPr>
          <w:rFonts w:ascii="Arial" w:eastAsia="Times New Roman" w:hAnsi="Arial"/>
          <w:sz w:val="20"/>
          <w:szCs w:val="20"/>
          <w:lang w:eastAsia="en-US"/>
        </w:rPr>
        <w:t> 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5</w:t>
      </w:r>
      <w:r w:rsidR="00727857">
        <w:rPr>
          <w:rFonts w:ascii="Arial" w:eastAsia="Times New Roman" w:hAnsi="Arial"/>
          <w:sz w:val="20"/>
          <w:szCs w:val="20"/>
          <w:lang w:eastAsia="en-US"/>
        </w:rPr>
        <w:t> :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 xml:space="preserve"> “Dispositions transitoires”, pour communiquer aux demandeurs les situations dans lesquelles ils peuvent utiliser UPOV PRISMA pour les demandes auprès de l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OCVV et les mesures à prendre jusqu</w:t>
      </w:r>
      <w:r w:rsidR="00727857">
        <w:rPr>
          <w:rFonts w:ascii="Arial" w:eastAsia="Times New Roman" w:hAnsi="Arial"/>
          <w:sz w:val="20"/>
          <w:szCs w:val="20"/>
          <w:lang w:eastAsia="en-US"/>
        </w:rPr>
        <w:t>’</w:t>
      </w:r>
      <w:r w:rsidR="00621C6E" w:rsidRPr="00E94C82">
        <w:rPr>
          <w:rFonts w:ascii="Arial" w:eastAsia="Times New Roman" w:hAnsi="Arial"/>
          <w:sz w:val="20"/>
          <w:szCs w:val="20"/>
          <w:lang w:eastAsia="en-US"/>
        </w:rPr>
        <w:t>à ce que toutes les questions soient réglées</w:t>
      </w:r>
    </w:p>
    <w:p w:rsidR="00E066F4" w:rsidRPr="00011F17" w:rsidRDefault="00E066F4" w:rsidP="00403186">
      <w:pPr>
        <w:rPr>
          <w:lang w:val="fr-CH"/>
        </w:rPr>
      </w:pPr>
    </w:p>
    <w:p w:rsidR="005569E1" w:rsidRPr="00E94C82" w:rsidRDefault="00C00231" w:rsidP="00F560CD">
      <w:pPr>
        <w:rPr>
          <w:rFonts w:cs="Arial"/>
          <w:lang w:val="fr-FR"/>
        </w:rPr>
      </w:pPr>
      <w:r w:rsidRPr="00E94C82">
        <w:rPr>
          <w:rFonts w:cs="Arial"/>
          <w:lang w:val="fr-FR"/>
        </w:rPr>
        <w:fldChar w:fldCharType="begin"/>
      </w:r>
      <w:r w:rsidRPr="00E94C82">
        <w:rPr>
          <w:rFonts w:cs="Arial"/>
          <w:lang w:val="fr-FR"/>
        </w:rPr>
        <w:instrText xml:space="preserve"> AUTONUM  </w:instrText>
      </w:r>
      <w:r w:rsidRPr="00E94C82">
        <w:rPr>
          <w:rFonts w:cs="Arial"/>
          <w:lang w:val="fr-FR"/>
        </w:rPr>
        <w:fldChar w:fldCharType="end"/>
      </w:r>
      <w:r w:rsidRPr="00E94C82">
        <w:rPr>
          <w:rFonts w:cs="Arial"/>
          <w:lang w:val="fr-FR"/>
        </w:rPr>
        <w:tab/>
      </w:r>
      <w:r w:rsidR="00637FC8" w:rsidRPr="00E94C82">
        <w:rPr>
          <w:rFonts w:cs="Arial"/>
          <w:lang w:val="fr-FR"/>
        </w:rPr>
        <w:t>Un compte rendu sur l</w:t>
      </w:r>
      <w:r w:rsidR="00727857">
        <w:rPr>
          <w:rFonts w:cs="Arial"/>
          <w:lang w:val="fr-FR"/>
        </w:rPr>
        <w:t>’</w:t>
      </w:r>
      <w:r w:rsidR="00637FC8" w:rsidRPr="00E94C82">
        <w:rPr>
          <w:rFonts w:cs="Arial"/>
          <w:lang w:val="fr-FR"/>
        </w:rPr>
        <w:t>état d</w:t>
      </w:r>
      <w:r w:rsidR="00727857">
        <w:rPr>
          <w:rFonts w:cs="Arial"/>
          <w:lang w:val="fr-FR"/>
        </w:rPr>
        <w:t>’</w:t>
      </w:r>
      <w:r w:rsidR="00637FC8" w:rsidRPr="00E94C82">
        <w:rPr>
          <w:rFonts w:cs="Arial"/>
          <w:lang w:val="fr-FR"/>
        </w:rPr>
        <w:t xml:space="preserve">avancement de chaque projet sera présenté à la </w:t>
      </w:r>
      <w:r w:rsidR="006C5586">
        <w:rPr>
          <w:rFonts w:cs="Arial"/>
          <w:lang w:val="fr-FR"/>
        </w:rPr>
        <w:t>réunion UPOV/EAF/</w:t>
      </w:r>
      <w:r w:rsidRPr="00E94C82">
        <w:rPr>
          <w:rFonts w:cs="Arial"/>
          <w:lang w:val="fr-FR"/>
        </w:rPr>
        <w:t>19.</w:t>
      </w:r>
    </w:p>
    <w:p w:rsidR="00E066F4" w:rsidRPr="00637645" w:rsidRDefault="00E066F4" w:rsidP="00E94C82">
      <w:pPr>
        <w:rPr>
          <w:sz w:val="18"/>
          <w:lang w:val="fr-FR"/>
        </w:rPr>
      </w:pPr>
    </w:p>
    <w:p w:rsidR="00E066F4" w:rsidRPr="00637645" w:rsidRDefault="00F560CD" w:rsidP="00E066F4">
      <w:pPr>
        <w:pStyle w:val="DecisionParagraphs"/>
        <w:rPr>
          <w:spacing w:val="-2"/>
          <w:lang w:val="fr-FR"/>
        </w:rPr>
      </w:pPr>
      <w:r w:rsidRPr="00637645">
        <w:rPr>
          <w:spacing w:val="-2"/>
          <w:lang w:val="fr-FR"/>
        </w:rPr>
        <w:fldChar w:fldCharType="begin"/>
      </w:r>
      <w:r w:rsidRPr="00637645">
        <w:rPr>
          <w:spacing w:val="-2"/>
          <w:lang w:val="fr-FR"/>
        </w:rPr>
        <w:instrText xml:space="preserve"> AUTONUM  </w:instrText>
      </w:r>
      <w:r w:rsidRPr="00637645">
        <w:rPr>
          <w:spacing w:val="-2"/>
          <w:lang w:val="fr-FR"/>
        </w:rPr>
        <w:fldChar w:fldCharType="end"/>
      </w:r>
      <w:r w:rsidRPr="00637645">
        <w:rPr>
          <w:spacing w:val="-2"/>
          <w:lang w:val="fr-FR"/>
        </w:rPr>
        <w:tab/>
      </w:r>
      <w:r w:rsidR="00E066F4" w:rsidRPr="00637645">
        <w:rPr>
          <w:spacing w:val="-2"/>
          <w:lang w:val="fr-FR"/>
        </w:rPr>
        <w:t>Les membres participant à l</w:t>
      </w:r>
      <w:r w:rsidR="00727857" w:rsidRPr="00637645">
        <w:rPr>
          <w:spacing w:val="-2"/>
          <w:lang w:val="fr-FR"/>
        </w:rPr>
        <w:t>’</w:t>
      </w:r>
      <w:r w:rsidR="00E066F4" w:rsidRPr="00637645">
        <w:rPr>
          <w:spacing w:val="-2"/>
          <w:lang w:val="fr-FR"/>
        </w:rPr>
        <w:t>élaboration du formulaire de demande électronique sont invités</w:t>
      </w:r>
      <w:r w:rsidR="00B33157" w:rsidRPr="00637645">
        <w:rPr>
          <w:spacing w:val="-2"/>
          <w:lang w:val="fr-FR"/>
        </w:rPr>
        <w:t xml:space="preserve"> à noter</w:t>
      </w:r>
    </w:p>
    <w:p w:rsidR="00E066F4" w:rsidRPr="00637645" w:rsidRDefault="00E066F4" w:rsidP="00403186">
      <w:pPr>
        <w:pStyle w:val="DecisionParagraphs"/>
        <w:ind w:left="0"/>
        <w:rPr>
          <w:i w:val="0"/>
          <w:sz w:val="16"/>
          <w:lang w:val="fr-FR"/>
        </w:rPr>
      </w:pPr>
    </w:p>
    <w:p w:rsidR="005569E1" w:rsidRPr="00E94C82" w:rsidRDefault="00B33157" w:rsidP="00637645">
      <w:pPr>
        <w:pStyle w:val="DecisionParagraphs"/>
        <w:numPr>
          <w:ilvl w:val="0"/>
          <w:numId w:val="12"/>
        </w:numPr>
        <w:tabs>
          <w:tab w:val="clear" w:pos="5387"/>
          <w:tab w:val="left" w:pos="5812"/>
        </w:tabs>
        <w:ind w:left="4820" w:firstLine="567"/>
        <w:rPr>
          <w:lang w:val="fr-FR"/>
        </w:rPr>
      </w:pPr>
      <w:r w:rsidRPr="00E94C82">
        <w:rPr>
          <w:lang w:val="fr-FR"/>
        </w:rPr>
        <w:t>l</w:t>
      </w:r>
      <w:r w:rsidR="00E066F4" w:rsidRPr="00E94C82">
        <w:rPr>
          <w:lang w:val="fr-FR"/>
        </w:rPr>
        <w:t xml:space="preserve">es faits nouveaux concernant UPOV PRISMA </w:t>
      </w:r>
      <w:r w:rsidRPr="00E94C82">
        <w:rPr>
          <w:lang w:val="fr-FR"/>
        </w:rPr>
        <w:t xml:space="preserve">survenus </w:t>
      </w:r>
      <w:r w:rsidR="00E066F4" w:rsidRPr="00E94C82">
        <w:rPr>
          <w:lang w:val="fr-FR"/>
        </w:rPr>
        <w:t xml:space="preserve">depuis la </w:t>
      </w:r>
      <w:r w:rsidR="006C5586">
        <w:rPr>
          <w:lang w:val="fr-FR"/>
        </w:rPr>
        <w:t>réunion UPOV/EAF/</w:t>
      </w:r>
      <w:r w:rsidR="00E066F4" w:rsidRPr="00E94C82">
        <w:rPr>
          <w:lang w:val="fr-FR"/>
        </w:rPr>
        <w:t>18</w:t>
      </w:r>
      <w:r w:rsidR="00621C6E" w:rsidRPr="00E94C82">
        <w:rPr>
          <w:lang w:val="fr-FR"/>
        </w:rPr>
        <w:t xml:space="preserve"> et</w:t>
      </w:r>
    </w:p>
    <w:p w:rsidR="00E066F4" w:rsidRPr="00637645" w:rsidRDefault="00E066F4" w:rsidP="00637645">
      <w:pPr>
        <w:tabs>
          <w:tab w:val="left" w:pos="5812"/>
        </w:tabs>
        <w:rPr>
          <w:sz w:val="16"/>
          <w:lang w:val="fr-FR"/>
        </w:rPr>
      </w:pPr>
    </w:p>
    <w:p w:rsidR="00E066F4" w:rsidRPr="00637645" w:rsidRDefault="00B33157" w:rsidP="00637645">
      <w:pPr>
        <w:pStyle w:val="DecisionParagraphs"/>
        <w:numPr>
          <w:ilvl w:val="0"/>
          <w:numId w:val="12"/>
        </w:numPr>
        <w:tabs>
          <w:tab w:val="clear" w:pos="5387"/>
          <w:tab w:val="left" w:pos="5812"/>
        </w:tabs>
        <w:ind w:left="4820" w:firstLine="567"/>
        <w:rPr>
          <w:spacing w:val="-2"/>
          <w:lang w:val="fr-FR"/>
        </w:rPr>
      </w:pPr>
      <w:r w:rsidRPr="00637645">
        <w:rPr>
          <w:spacing w:val="-2"/>
          <w:lang w:val="fr-FR"/>
        </w:rPr>
        <w:t>qu</w:t>
      </w:r>
      <w:r w:rsidR="00727857" w:rsidRPr="00637645">
        <w:rPr>
          <w:spacing w:val="-2"/>
          <w:lang w:val="fr-FR"/>
        </w:rPr>
        <w:t>’</w:t>
      </w:r>
      <w:r w:rsidRPr="00637645">
        <w:rPr>
          <w:spacing w:val="-2"/>
          <w:lang w:val="fr-FR"/>
        </w:rPr>
        <w:t xml:space="preserve">un compte rendu sur les </w:t>
      </w:r>
      <w:r w:rsidR="00F560CD" w:rsidRPr="00637645">
        <w:rPr>
          <w:spacing w:val="-2"/>
          <w:lang w:val="fr-FR"/>
        </w:rPr>
        <w:t xml:space="preserve">plans </w:t>
      </w:r>
      <w:r w:rsidR="00AC314B" w:rsidRPr="00637645">
        <w:rPr>
          <w:spacing w:val="-2"/>
          <w:lang w:val="fr-FR"/>
        </w:rPr>
        <w:t>d</w:t>
      </w:r>
      <w:r w:rsidR="00727857" w:rsidRPr="00637645">
        <w:rPr>
          <w:spacing w:val="-2"/>
          <w:lang w:val="fr-FR"/>
        </w:rPr>
        <w:t>’</w:t>
      </w:r>
      <w:r w:rsidR="00AC314B" w:rsidRPr="00637645">
        <w:rPr>
          <w:spacing w:val="-2"/>
          <w:lang w:val="fr-FR"/>
        </w:rPr>
        <w:t>amélioration de la sync</w:t>
      </w:r>
      <w:r w:rsidRPr="00637645">
        <w:rPr>
          <w:spacing w:val="-2"/>
          <w:lang w:val="fr-FR"/>
        </w:rPr>
        <w:t>h</w:t>
      </w:r>
      <w:r w:rsidR="00AC314B" w:rsidRPr="00637645">
        <w:rPr>
          <w:spacing w:val="-2"/>
          <w:lang w:val="fr-FR"/>
        </w:rPr>
        <w:t>r</w:t>
      </w:r>
      <w:r w:rsidRPr="00637645">
        <w:rPr>
          <w:spacing w:val="-2"/>
          <w:lang w:val="fr-FR"/>
        </w:rPr>
        <w:t>onisation du questionn</w:t>
      </w:r>
      <w:r w:rsidR="00AC314B" w:rsidRPr="00637645">
        <w:rPr>
          <w:spacing w:val="-2"/>
          <w:lang w:val="fr-FR"/>
        </w:rPr>
        <w:t>aire technique de l</w:t>
      </w:r>
      <w:r w:rsidR="00727857" w:rsidRPr="00637645">
        <w:rPr>
          <w:spacing w:val="-2"/>
          <w:lang w:val="fr-FR"/>
        </w:rPr>
        <w:t>’</w:t>
      </w:r>
      <w:r w:rsidR="00AC314B" w:rsidRPr="00637645">
        <w:rPr>
          <w:spacing w:val="-2"/>
          <w:lang w:val="fr-FR"/>
        </w:rPr>
        <w:t>OCVV et de la facilité d</w:t>
      </w:r>
      <w:r w:rsidR="00727857" w:rsidRPr="00637645">
        <w:rPr>
          <w:spacing w:val="-2"/>
          <w:lang w:val="fr-FR"/>
        </w:rPr>
        <w:t>’</w:t>
      </w:r>
      <w:r w:rsidR="00AC314B" w:rsidRPr="00637645">
        <w:rPr>
          <w:spacing w:val="-2"/>
          <w:lang w:val="fr-FR"/>
        </w:rPr>
        <w:t>utilisation d</w:t>
      </w:r>
      <w:r w:rsidR="00727857" w:rsidRPr="00637645">
        <w:rPr>
          <w:spacing w:val="-2"/>
          <w:lang w:val="fr-FR"/>
        </w:rPr>
        <w:t>’</w:t>
      </w:r>
      <w:r w:rsidR="00F560CD" w:rsidRPr="00637645">
        <w:rPr>
          <w:spacing w:val="-2"/>
          <w:lang w:val="fr-FR"/>
        </w:rPr>
        <w:t xml:space="preserve">UPOV PRISMA </w:t>
      </w:r>
      <w:r w:rsidR="00AC314B" w:rsidRPr="00637645">
        <w:rPr>
          <w:spacing w:val="-2"/>
          <w:lang w:val="fr-FR"/>
        </w:rPr>
        <w:t xml:space="preserve">sera présenté à la </w:t>
      </w:r>
      <w:r w:rsidR="006C5586" w:rsidRPr="00637645">
        <w:rPr>
          <w:spacing w:val="-2"/>
          <w:lang w:val="fr-FR"/>
        </w:rPr>
        <w:t>réunion UPOV/EAF/</w:t>
      </w:r>
      <w:r w:rsidR="00F560CD" w:rsidRPr="00637645">
        <w:rPr>
          <w:spacing w:val="-2"/>
          <w:lang w:val="fr-FR"/>
        </w:rPr>
        <w:t>1</w:t>
      </w:r>
      <w:r w:rsidR="00622216" w:rsidRPr="00637645">
        <w:rPr>
          <w:spacing w:val="-2"/>
          <w:lang w:val="fr-FR"/>
        </w:rPr>
        <w:t>9</w:t>
      </w:r>
      <w:r w:rsidR="00F560CD" w:rsidRPr="00637645">
        <w:rPr>
          <w:spacing w:val="-2"/>
          <w:lang w:val="fr-FR"/>
        </w:rPr>
        <w:t>.</w:t>
      </w:r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E066F4" w:rsidP="00F560CD">
      <w:pPr>
        <w:rPr>
          <w:lang w:val="fr-FR"/>
        </w:rPr>
      </w:pPr>
    </w:p>
    <w:p w:rsidR="005569E1" w:rsidRPr="00E94C82" w:rsidRDefault="00923673" w:rsidP="00CA5FA8">
      <w:pPr>
        <w:pStyle w:val="Heading1"/>
        <w:rPr>
          <w:lang w:val="fr-FR"/>
        </w:rPr>
      </w:pPr>
      <w:bookmarkStart w:id="13" w:name="_Toc97729899"/>
      <w:r w:rsidRPr="00E94C82">
        <w:rPr>
          <w:lang w:val="fr-FR"/>
        </w:rPr>
        <w:t>Co</w:t>
      </w:r>
      <w:r w:rsidR="00637FC8" w:rsidRPr="00E94C82">
        <w:rPr>
          <w:lang w:val="fr-FR"/>
        </w:rPr>
        <w:t>u</w:t>
      </w:r>
      <w:r w:rsidRPr="00E94C82">
        <w:rPr>
          <w:lang w:val="fr-FR"/>
        </w:rPr>
        <w:t>ver</w:t>
      </w:r>
      <w:r w:rsidR="00637FC8" w:rsidRPr="00E94C82">
        <w:rPr>
          <w:lang w:val="fr-FR"/>
        </w:rPr>
        <w:t>ture des principes directeurs d</w:t>
      </w:r>
      <w:r w:rsidR="00727857">
        <w:rPr>
          <w:lang w:val="fr-FR"/>
        </w:rPr>
        <w:t>’</w:t>
      </w:r>
      <w:r w:rsidR="00637FC8" w:rsidRPr="00E94C82">
        <w:rPr>
          <w:lang w:val="fr-FR"/>
        </w:rPr>
        <w:t>examen</w:t>
      </w:r>
      <w:r w:rsidR="00727857">
        <w:rPr>
          <w:lang w:val="fr-FR"/>
        </w:rPr>
        <w:t> :</w:t>
      </w:r>
      <w:r w:rsidRPr="00E94C82">
        <w:rPr>
          <w:lang w:val="fr-FR"/>
        </w:rPr>
        <w:t xml:space="preserve"> </w:t>
      </w:r>
      <w:r w:rsidR="000370EC">
        <w:rPr>
          <w:lang w:val="fr-FR"/>
        </w:rPr>
        <w:t>betterave sucrière</w:t>
      </w:r>
      <w:bookmarkEnd w:id="13"/>
    </w:p>
    <w:p w:rsidR="00E066F4" w:rsidRPr="00E94C82" w:rsidRDefault="00E066F4" w:rsidP="00923673">
      <w:pPr>
        <w:rPr>
          <w:lang w:val="fr-FR"/>
        </w:rPr>
      </w:pPr>
    </w:p>
    <w:p w:rsidR="00E066F4" w:rsidRPr="00E94C82" w:rsidRDefault="00923673" w:rsidP="00923673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E665CF" w:rsidRPr="00E94C82">
        <w:rPr>
          <w:lang w:val="fr-FR"/>
        </w:rPr>
        <w:t>En ce qui concerne la couverture des principes directeurs d</w:t>
      </w:r>
      <w:r w:rsidR="00727857">
        <w:rPr>
          <w:lang w:val="fr-FR"/>
        </w:rPr>
        <w:t>’</w:t>
      </w:r>
      <w:r w:rsidR="00E665CF" w:rsidRPr="00E94C82">
        <w:rPr>
          <w:lang w:val="fr-FR"/>
        </w:rPr>
        <w:t>examen</w:t>
      </w:r>
      <w:r w:rsidRPr="00E94C82">
        <w:rPr>
          <w:lang w:val="fr-FR"/>
        </w:rPr>
        <w:t xml:space="preserve">, </w:t>
      </w:r>
      <w:r w:rsidR="00E665CF" w:rsidRPr="00E94C82">
        <w:rPr>
          <w:lang w:val="fr-FR"/>
        </w:rPr>
        <w:t xml:space="preserve">il a été convenu ce qui suit à la </w:t>
      </w:r>
      <w:r w:rsidR="006C5586">
        <w:rPr>
          <w:lang w:val="fr-FR"/>
        </w:rPr>
        <w:t>réunion UPOV/EAF/</w:t>
      </w:r>
      <w:r w:rsidRPr="00E94C82">
        <w:rPr>
          <w:lang w:val="fr-FR"/>
        </w:rPr>
        <w:t>13 (</w:t>
      </w:r>
      <w:r w:rsidR="00E665CF" w:rsidRPr="00E94C82">
        <w:rPr>
          <w:lang w:val="fr-FR"/>
        </w:rPr>
        <w:t xml:space="preserve">voir les paragraphes 19 à 22 du </w:t>
      </w:r>
      <w:r w:rsidRPr="00E94C82">
        <w:rPr>
          <w:lang w:val="fr-FR"/>
        </w:rPr>
        <w:t>document UPOV/EAF/13/3 “Report”</w:t>
      </w:r>
      <w:r w:rsidR="001D269F" w:rsidRPr="00E94C82">
        <w:rPr>
          <w:lang w:val="fr-FR"/>
        </w:rPr>
        <w:t>)</w:t>
      </w:r>
      <w:r w:rsidR="00727857">
        <w:rPr>
          <w:lang w:val="fr-FR"/>
        </w:rPr>
        <w:t> :</w:t>
      </w:r>
    </w:p>
    <w:p w:rsidR="00E066F4" w:rsidRPr="00637645" w:rsidRDefault="00E066F4" w:rsidP="00923673">
      <w:pPr>
        <w:rPr>
          <w:sz w:val="16"/>
          <w:lang w:val="fr-FR"/>
        </w:rPr>
      </w:pPr>
    </w:p>
    <w:p w:rsidR="00E066F4" w:rsidRPr="00E94C82" w:rsidRDefault="00403186" w:rsidP="00E066F4">
      <w:pPr>
        <w:ind w:left="567" w:right="567"/>
        <w:rPr>
          <w:sz w:val="18"/>
          <w:lang w:val="fr-FR"/>
        </w:rPr>
      </w:pPr>
      <w:r w:rsidRPr="00E94C82">
        <w:rPr>
          <w:sz w:val="18"/>
          <w:lang w:val="fr-FR"/>
        </w:rPr>
        <w:t>“</w:t>
      </w:r>
      <w:r>
        <w:rPr>
          <w:sz w:val="18"/>
          <w:lang w:val="fr-FR"/>
        </w:rPr>
        <w:t>20.</w:t>
      </w:r>
      <w:r>
        <w:rPr>
          <w:sz w:val="18"/>
          <w:lang w:val="fr-FR"/>
        </w:rPr>
        <w:tab/>
      </w:r>
      <w:r w:rsidR="00E066F4" w:rsidRPr="00E94C82">
        <w:rPr>
          <w:sz w:val="18"/>
          <w:lang w:val="fr-FR"/>
        </w:rPr>
        <w:t>Les participants suivent un exposé présenté par le Bureau de l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Union, reproduit à l</w:t>
      </w:r>
      <w:r w:rsidR="00727857">
        <w:rPr>
          <w:sz w:val="18"/>
          <w:lang w:val="fr-FR"/>
        </w:rPr>
        <w:t>’</w:t>
      </w:r>
      <w:r w:rsidR="005569E1" w:rsidRPr="00E94C82">
        <w:rPr>
          <w:sz w:val="18"/>
          <w:lang w:val="fr-FR"/>
        </w:rPr>
        <w:t>annexe I</w:t>
      </w:r>
      <w:r w:rsidR="00E066F4" w:rsidRPr="00E94C82">
        <w:rPr>
          <w:sz w:val="18"/>
          <w:lang w:val="fr-FR"/>
        </w:rPr>
        <w:t xml:space="preserve">I du document UPOV/EAF/12/3 </w:t>
      </w:r>
      <w:r w:rsidR="00727857">
        <w:rPr>
          <w:sz w:val="18"/>
          <w:lang w:val="fr-FR"/>
        </w:rPr>
        <w:t>‘</w:t>
      </w:r>
      <w:r w:rsidR="00E066F4" w:rsidRPr="00E94C82">
        <w:rPr>
          <w:sz w:val="18"/>
          <w:lang w:val="fr-FR"/>
        </w:rPr>
        <w:t>Compte rendu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, et notent que, pour les membres de l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UPOV qui appliquent les principes directeurs d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examen de l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UPOV, lorsqu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il n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en existe pas pour certaines plantes ou espèces, un questionnaire technique générique est disponib</w:t>
      </w:r>
      <w:r w:rsidR="00051952" w:rsidRPr="00E94C82">
        <w:rPr>
          <w:sz w:val="18"/>
          <w:lang w:val="fr-FR"/>
        </w:rPr>
        <w:t>le</w:t>
      </w:r>
      <w:r w:rsidR="00051952">
        <w:rPr>
          <w:sz w:val="18"/>
          <w:lang w:val="fr-FR"/>
        </w:rPr>
        <w:t xml:space="preserve">.  </w:t>
      </w:r>
      <w:r w:rsidR="00051952" w:rsidRPr="00E94C82">
        <w:rPr>
          <w:sz w:val="18"/>
          <w:lang w:val="fr-FR"/>
        </w:rPr>
        <w:t>En</w:t>
      </w:r>
      <w:r w:rsidR="00E665CF" w:rsidRPr="00E94C82">
        <w:rPr>
          <w:sz w:val="18"/>
          <w:lang w:val="fr-FR"/>
        </w:rPr>
        <w:t xml:space="preserve"> outre, les membres de l</w:t>
      </w:r>
      <w:r w:rsidR="00727857">
        <w:rPr>
          <w:sz w:val="18"/>
          <w:lang w:val="fr-FR"/>
        </w:rPr>
        <w:t>’</w:t>
      </w:r>
      <w:r w:rsidR="00E665CF" w:rsidRPr="00E94C82">
        <w:rPr>
          <w:sz w:val="18"/>
          <w:lang w:val="fr-FR"/>
        </w:rPr>
        <w:t>UPOV pouvaient établir un lien entre ces plantes ou espèces et des principes directeurs d</w:t>
      </w:r>
      <w:r w:rsidR="00727857">
        <w:rPr>
          <w:sz w:val="18"/>
          <w:lang w:val="fr-FR"/>
        </w:rPr>
        <w:t>’</w:t>
      </w:r>
      <w:r w:rsidR="00E665CF" w:rsidRPr="00E94C82">
        <w:rPr>
          <w:sz w:val="18"/>
          <w:lang w:val="fr-FR"/>
        </w:rPr>
        <w:t>examen de l</w:t>
      </w:r>
      <w:r w:rsidR="00727857">
        <w:rPr>
          <w:sz w:val="18"/>
          <w:lang w:val="fr-FR"/>
        </w:rPr>
        <w:t>’</w:t>
      </w:r>
      <w:r w:rsidR="00E665CF" w:rsidRPr="00E94C82">
        <w:rPr>
          <w:sz w:val="18"/>
          <w:lang w:val="fr-FR"/>
        </w:rPr>
        <w:t>UPOV appropri</w:t>
      </w:r>
      <w:r w:rsidR="00051952" w:rsidRPr="00E94C82">
        <w:rPr>
          <w:sz w:val="18"/>
          <w:lang w:val="fr-FR"/>
        </w:rPr>
        <w:t>és</w:t>
      </w:r>
      <w:r w:rsidR="00051952">
        <w:rPr>
          <w:sz w:val="18"/>
          <w:lang w:val="fr-FR"/>
        </w:rPr>
        <w:t xml:space="preserve">.  </w:t>
      </w:r>
      <w:r w:rsidR="00051952" w:rsidRPr="00E94C82">
        <w:rPr>
          <w:sz w:val="18"/>
          <w:lang w:val="fr-FR"/>
        </w:rPr>
        <w:t>Il</w:t>
      </w:r>
      <w:r w:rsidR="00E665CF" w:rsidRPr="00E94C82">
        <w:rPr>
          <w:sz w:val="18"/>
          <w:lang w:val="fr-FR"/>
        </w:rPr>
        <w:t xml:space="preserve"> a été expliqué qu</w:t>
      </w:r>
      <w:r w:rsidR="00727857">
        <w:rPr>
          <w:sz w:val="18"/>
          <w:lang w:val="fr-FR"/>
        </w:rPr>
        <w:t>’</w:t>
      </w:r>
      <w:r w:rsidR="00E665CF" w:rsidRPr="00E94C82">
        <w:rPr>
          <w:sz w:val="18"/>
          <w:lang w:val="fr-FR"/>
        </w:rPr>
        <w:t>il ne serait pas judicieux d</w:t>
      </w:r>
      <w:r w:rsidR="00727857">
        <w:rPr>
          <w:sz w:val="18"/>
          <w:lang w:val="fr-FR"/>
        </w:rPr>
        <w:t>’</w:t>
      </w:r>
      <w:r w:rsidR="00E665CF" w:rsidRPr="00E94C82">
        <w:rPr>
          <w:sz w:val="18"/>
          <w:lang w:val="fr-FR"/>
        </w:rPr>
        <w:t>utiliser des principes directeurs nationaux pour ces plantes ou espèces, car cela supposerait beaucoup de maintenance et des efforts supplémentaires de traduction et d</w:t>
      </w:r>
      <w:r w:rsidR="00727857">
        <w:rPr>
          <w:sz w:val="18"/>
          <w:lang w:val="fr-FR"/>
        </w:rPr>
        <w:t>’</w:t>
      </w:r>
      <w:r w:rsidR="00E665CF" w:rsidRPr="00E94C82">
        <w:rPr>
          <w:sz w:val="18"/>
          <w:lang w:val="fr-FR"/>
        </w:rPr>
        <w:t>harmonisati</w:t>
      </w:r>
      <w:r w:rsidR="00051952" w:rsidRPr="00E94C82">
        <w:rPr>
          <w:sz w:val="18"/>
          <w:lang w:val="fr-FR"/>
        </w:rPr>
        <w:t>on</w:t>
      </w:r>
      <w:r w:rsidR="00051952">
        <w:rPr>
          <w:sz w:val="18"/>
          <w:lang w:val="fr-FR"/>
        </w:rPr>
        <w:t xml:space="preserve">.  </w:t>
      </w:r>
      <w:r w:rsidR="00051952" w:rsidRPr="00E94C82">
        <w:rPr>
          <w:sz w:val="18"/>
          <w:lang w:val="fr-FR"/>
        </w:rPr>
        <w:t>Ce</w:t>
      </w:r>
      <w:r w:rsidR="00E066F4" w:rsidRPr="00E94C82">
        <w:rPr>
          <w:sz w:val="18"/>
          <w:lang w:val="fr-FR"/>
        </w:rPr>
        <w:t>pendant, les membres de l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UPOV participant à UPOV PRISMA peuvent convenir d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un questionnaire technique commun, ce qui permettrait de réduire les tâches de traduction et d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harmonisation.</w:t>
      </w:r>
    </w:p>
    <w:p w:rsidR="00E066F4" w:rsidRPr="00637645" w:rsidRDefault="00E066F4" w:rsidP="00923673">
      <w:pPr>
        <w:ind w:left="567" w:right="850"/>
        <w:rPr>
          <w:sz w:val="16"/>
          <w:lang w:val="fr-FR"/>
        </w:rPr>
      </w:pPr>
    </w:p>
    <w:p w:rsidR="00E066F4" w:rsidRPr="00637645" w:rsidRDefault="00403186" w:rsidP="00E066F4">
      <w:pPr>
        <w:ind w:left="567" w:right="567"/>
        <w:rPr>
          <w:spacing w:val="-2"/>
          <w:sz w:val="18"/>
          <w:lang w:val="fr-FR"/>
        </w:rPr>
      </w:pPr>
      <w:r w:rsidRPr="00637645">
        <w:rPr>
          <w:spacing w:val="-2"/>
          <w:sz w:val="18"/>
          <w:lang w:val="fr-FR"/>
        </w:rPr>
        <w:t>“21.</w:t>
      </w:r>
      <w:r w:rsidRPr="00637645">
        <w:rPr>
          <w:spacing w:val="-2"/>
          <w:sz w:val="18"/>
          <w:lang w:val="fr-FR"/>
        </w:rPr>
        <w:tab/>
      </w:r>
      <w:r w:rsidR="00E066F4" w:rsidRPr="00637645">
        <w:rPr>
          <w:spacing w:val="-2"/>
          <w:sz w:val="18"/>
          <w:lang w:val="fr-FR"/>
        </w:rPr>
        <w:t>Les participants notent que, lorsqu</w:t>
      </w:r>
      <w:r w:rsidR="00727857" w:rsidRPr="00637645">
        <w:rPr>
          <w:spacing w:val="-2"/>
          <w:sz w:val="18"/>
          <w:lang w:val="fr-FR"/>
        </w:rPr>
        <w:t>’</w:t>
      </w:r>
      <w:r w:rsidR="00E066F4" w:rsidRPr="00637645">
        <w:rPr>
          <w:spacing w:val="-2"/>
          <w:sz w:val="18"/>
          <w:lang w:val="fr-FR"/>
        </w:rPr>
        <w:t>un service participant utilise un questionnaire technique national pour le tableau des caractères pour une plante particulière, s</w:t>
      </w:r>
      <w:r w:rsidR="00727857" w:rsidRPr="00637645">
        <w:rPr>
          <w:spacing w:val="-2"/>
          <w:sz w:val="18"/>
          <w:lang w:val="fr-FR"/>
        </w:rPr>
        <w:t>’</w:t>
      </w:r>
      <w:r w:rsidR="00E066F4" w:rsidRPr="00637645">
        <w:rPr>
          <w:spacing w:val="-2"/>
          <w:sz w:val="18"/>
          <w:lang w:val="fr-FR"/>
        </w:rPr>
        <w:t>il n</w:t>
      </w:r>
      <w:r w:rsidR="00727857" w:rsidRPr="00637645">
        <w:rPr>
          <w:spacing w:val="-2"/>
          <w:sz w:val="18"/>
          <w:lang w:val="fr-FR"/>
        </w:rPr>
        <w:t>’</w:t>
      </w:r>
      <w:r w:rsidR="00E066F4" w:rsidRPr="00637645">
        <w:rPr>
          <w:spacing w:val="-2"/>
          <w:sz w:val="18"/>
          <w:lang w:val="fr-FR"/>
        </w:rPr>
        <w:t>existe pas de principes directeurs d</w:t>
      </w:r>
      <w:r w:rsidR="00727857" w:rsidRPr="00637645">
        <w:rPr>
          <w:spacing w:val="-2"/>
          <w:sz w:val="18"/>
          <w:lang w:val="fr-FR"/>
        </w:rPr>
        <w:t>’</w:t>
      </w:r>
      <w:r w:rsidR="00E066F4" w:rsidRPr="00637645">
        <w:rPr>
          <w:spacing w:val="-2"/>
          <w:sz w:val="18"/>
          <w:lang w:val="fr-FR"/>
        </w:rPr>
        <w:t>examen de l</w:t>
      </w:r>
      <w:r w:rsidR="00727857" w:rsidRPr="00637645">
        <w:rPr>
          <w:spacing w:val="-2"/>
          <w:sz w:val="18"/>
          <w:lang w:val="fr-FR"/>
        </w:rPr>
        <w:t>’</w:t>
      </w:r>
      <w:r w:rsidR="00E066F4" w:rsidRPr="00637645">
        <w:rPr>
          <w:spacing w:val="-2"/>
          <w:sz w:val="18"/>
          <w:lang w:val="fr-FR"/>
        </w:rPr>
        <w:t>UPOV et que le questionnaire générique ne convient pas, il serait possible d</w:t>
      </w:r>
      <w:r w:rsidR="00727857" w:rsidRPr="00637645">
        <w:rPr>
          <w:spacing w:val="-2"/>
          <w:sz w:val="18"/>
          <w:lang w:val="fr-FR"/>
        </w:rPr>
        <w:t>’</w:t>
      </w:r>
      <w:r w:rsidR="00E066F4" w:rsidRPr="00637645">
        <w:rPr>
          <w:spacing w:val="-2"/>
          <w:sz w:val="18"/>
          <w:lang w:val="fr-FR"/>
        </w:rPr>
        <w:t>élaborer un questionnaire UPOV PRISMA spécifique pour cette plante, sous réserve de consulter les autres membres d</w:t>
      </w:r>
      <w:r w:rsidR="00727857" w:rsidRPr="00637645">
        <w:rPr>
          <w:spacing w:val="-2"/>
          <w:sz w:val="18"/>
          <w:lang w:val="fr-FR"/>
        </w:rPr>
        <w:t>’</w:t>
      </w:r>
      <w:r w:rsidR="00E066F4" w:rsidRPr="00637645">
        <w:rPr>
          <w:spacing w:val="-2"/>
          <w:sz w:val="18"/>
          <w:lang w:val="fr-FR"/>
        </w:rPr>
        <w:t>UPOV PRISMA et de respecter les principes directeurs d</w:t>
      </w:r>
      <w:r w:rsidR="00727857" w:rsidRPr="00637645">
        <w:rPr>
          <w:spacing w:val="-2"/>
          <w:sz w:val="18"/>
          <w:lang w:val="fr-FR"/>
        </w:rPr>
        <w:t>’</w:t>
      </w:r>
      <w:r w:rsidR="00E066F4" w:rsidRPr="00637645">
        <w:rPr>
          <w:spacing w:val="-2"/>
          <w:sz w:val="18"/>
          <w:lang w:val="fr-FR"/>
        </w:rPr>
        <w:t>examen, le questionnaire technique et les caractères de l</w:t>
      </w:r>
      <w:r w:rsidR="00727857" w:rsidRPr="00637645">
        <w:rPr>
          <w:spacing w:val="-2"/>
          <w:sz w:val="18"/>
          <w:lang w:val="fr-FR"/>
        </w:rPr>
        <w:t>’</w:t>
      </w:r>
      <w:r w:rsidR="00E066F4" w:rsidRPr="00637645">
        <w:rPr>
          <w:spacing w:val="-2"/>
          <w:sz w:val="18"/>
          <w:lang w:val="fr-FR"/>
        </w:rPr>
        <w:t>UPOV.</w:t>
      </w:r>
    </w:p>
    <w:p w:rsidR="00E066F4" w:rsidRPr="00637645" w:rsidRDefault="00E066F4" w:rsidP="00923673">
      <w:pPr>
        <w:ind w:left="567" w:right="850"/>
        <w:rPr>
          <w:sz w:val="16"/>
          <w:lang w:val="fr-FR"/>
        </w:rPr>
      </w:pPr>
    </w:p>
    <w:p w:rsidR="00E066F4" w:rsidRPr="00E94C82" w:rsidRDefault="00403186" w:rsidP="00637645">
      <w:pPr>
        <w:ind w:left="567" w:right="850"/>
        <w:rPr>
          <w:sz w:val="18"/>
          <w:lang w:val="fr-FR"/>
        </w:rPr>
      </w:pPr>
      <w:r w:rsidRPr="00E94C82">
        <w:rPr>
          <w:sz w:val="18"/>
          <w:lang w:val="fr-FR"/>
        </w:rPr>
        <w:t>“</w:t>
      </w:r>
      <w:r>
        <w:rPr>
          <w:sz w:val="18"/>
          <w:lang w:val="fr-FR"/>
        </w:rPr>
        <w:t>22.</w:t>
      </w:r>
      <w:r>
        <w:rPr>
          <w:sz w:val="18"/>
          <w:lang w:val="fr-FR"/>
        </w:rPr>
        <w:tab/>
      </w:r>
      <w:r w:rsidR="00E066F4" w:rsidRPr="00E94C82">
        <w:rPr>
          <w:sz w:val="18"/>
          <w:lang w:val="fr-FR"/>
        </w:rPr>
        <w:t>Les participants prennent note du processus de consultation pour les services qui n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ont pas adopté l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approche générale mais qui utilisent les principes directeurs d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examen, le questionnaire technique et les caractères de l</w:t>
      </w:r>
      <w:r w:rsidR="00727857">
        <w:rPr>
          <w:sz w:val="18"/>
          <w:lang w:val="fr-FR"/>
        </w:rPr>
        <w:t>’</w:t>
      </w:r>
      <w:r w:rsidR="00E066F4" w:rsidRPr="00E94C82">
        <w:rPr>
          <w:sz w:val="18"/>
          <w:lang w:val="fr-FR"/>
        </w:rPr>
        <w:t>UPOV, comme suit</w:t>
      </w:r>
      <w:r w:rsidR="00727857">
        <w:rPr>
          <w:sz w:val="18"/>
          <w:lang w:val="fr-FR"/>
        </w:rPr>
        <w:t> :</w:t>
      </w:r>
    </w:p>
    <w:p w:rsidR="00E066F4" w:rsidRPr="00637645" w:rsidRDefault="00E066F4" w:rsidP="00923673">
      <w:pPr>
        <w:ind w:left="567" w:right="850"/>
        <w:rPr>
          <w:sz w:val="16"/>
          <w:lang w:val="fr-FR"/>
        </w:rPr>
      </w:pPr>
    </w:p>
    <w:p w:rsidR="00E066F4" w:rsidRPr="00637645" w:rsidRDefault="00923673" w:rsidP="00637645">
      <w:pPr>
        <w:ind w:left="1560" w:right="850" w:hanging="426"/>
        <w:rPr>
          <w:sz w:val="17"/>
          <w:szCs w:val="17"/>
          <w:lang w:val="fr-FR"/>
        </w:rPr>
      </w:pPr>
      <w:r w:rsidRPr="00637645">
        <w:rPr>
          <w:sz w:val="17"/>
          <w:szCs w:val="17"/>
          <w:lang w:val="fr-FR"/>
        </w:rPr>
        <w:t>1.</w:t>
      </w:r>
      <w:r w:rsidR="003B10D6" w:rsidRPr="00637645">
        <w:rPr>
          <w:sz w:val="17"/>
          <w:szCs w:val="17"/>
          <w:lang w:val="fr-FR"/>
        </w:rPr>
        <w:tab/>
      </w:r>
      <w:r w:rsidR="00BB4D58" w:rsidRPr="00637645">
        <w:rPr>
          <w:sz w:val="17"/>
          <w:szCs w:val="17"/>
          <w:lang w:val="fr-FR"/>
        </w:rPr>
        <w:t>Demande du pays A pour une plante donnée (questionnaire technique du pays A)</w:t>
      </w:r>
    </w:p>
    <w:p w:rsidR="00E066F4" w:rsidRPr="00637645" w:rsidRDefault="00923673" w:rsidP="00637645">
      <w:pPr>
        <w:ind w:left="1560" w:right="850" w:hanging="426"/>
        <w:rPr>
          <w:sz w:val="17"/>
          <w:szCs w:val="17"/>
          <w:lang w:val="fr-FR"/>
        </w:rPr>
      </w:pPr>
      <w:r w:rsidRPr="00637645">
        <w:rPr>
          <w:sz w:val="17"/>
          <w:szCs w:val="17"/>
          <w:lang w:val="fr-FR"/>
        </w:rPr>
        <w:t>2.</w:t>
      </w:r>
      <w:r w:rsidR="003B10D6" w:rsidRPr="00637645">
        <w:rPr>
          <w:sz w:val="17"/>
          <w:szCs w:val="17"/>
          <w:lang w:val="fr-FR"/>
        </w:rPr>
        <w:tab/>
      </w:r>
      <w:r w:rsidR="00BB4D58" w:rsidRPr="00637645">
        <w:rPr>
          <w:sz w:val="17"/>
          <w:szCs w:val="17"/>
          <w:lang w:val="fr-FR"/>
        </w:rPr>
        <w:t>Information des autres services participants dans UPOV PRISMA</w:t>
      </w:r>
    </w:p>
    <w:p w:rsidR="00E066F4" w:rsidRPr="00637645" w:rsidRDefault="003B10D6" w:rsidP="00637645">
      <w:pPr>
        <w:ind w:left="1560" w:right="850" w:hanging="426"/>
        <w:rPr>
          <w:sz w:val="17"/>
          <w:szCs w:val="17"/>
          <w:lang w:val="fr-FR"/>
        </w:rPr>
      </w:pPr>
      <w:r w:rsidRPr="00637645">
        <w:rPr>
          <w:sz w:val="17"/>
          <w:szCs w:val="17"/>
          <w:lang w:val="fr-FR"/>
        </w:rPr>
        <w:t>3.</w:t>
      </w:r>
      <w:r w:rsidRPr="00637645">
        <w:rPr>
          <w:sz w:val="17"/>
          <w:szCs w:val="17"/>
          <w:lang w:val="fr-FR"/>
        </w:rPr>
        <w:tab/>
      </w:r>
      <w:r w:rsidR="00BB4D58" w:rsidRPr="00637645">
        <w:rPr>
          <w:sz w:val="17"/>
          <w:szCs w:val="17"/>
          <w:lang w:val="fr-FR"/>
        </w:rPr>
        <w:t>Diffusion du questionnaire technique du pays A pour vérifier qu</w:t>
      </w:r>
      <w:r w:rsidR="00727857" w:rsidRPr="00637645">
        <w:rPr>
          <w:sz w:val="17"/>
          <w:szCs w:val="17"/>
          <w:lang w:val="fr-FR"/>
        </w:rPr>
        <w:t>’</w:t>
      </w:r>
      <w:r w:rsidR="00BB4D58" w:rsidRPr="00637645">
        <w:rPr>
          <w:sz w:val="17"/>
          <w:szCs w:val="17"/>
          <w:lang w:val="fr-FR"/>
        </w:rPr>
        <w:t>il n</w:t>
      </w:r>
      <w:r w:rsidR="00727857" w:rsidRPr="00637645">
        <w:rPr>
          <w:sz w:val="17"/>
          <w:szCs w:val="17"/>
          <w:lang w:val="fr-FR"/>
        </w:rPr>
        <w:t>’</w:t>
      </w:r>
      <w:r w:rsidR="00BB4D58" w:rsidRPr="00637645">
        <w:rPr>
          <w:sz w:val="17"/>
          <w:szCs w:val="17"/>
          <w:lang w:val="fr-FR"/>
        </w:rPr>
        <w:t>y a pas d</w:t>
      </w:r>
      <w:r w:rsidR="00727857" w:rsidRPr="00637645">
        <w:rPr>
          <w:sz w:val="17"/>
          <w:szCs w:val="17"/>
          <w:lang w:val="fr-FR"/>
        </w:rPr>
        <w:t>’</w:t>
      </w:r>
      <w:r w:rsidR="00BB4D58" w:rsidRPr="00637645">
        <w:rPr>
          <w:sz w:val="17"/>
          <w:szCs w:val="17"/>
          <w:lang w:val="fr-FR"/>
        </w:rPr>
        <w:t>objection à son utilisation en tant que questionnaire technique d</w:t>
      </w:r>
      <w:r w:rsidR="00727857" w:rsidRPr="00637645">
        <w:rPr>
          <w:sz w:val="17"/>
          <w:szCs w:val="17"/>
          <w:lang w:val="fr-FR"/>
        </w:rPr>
        <w:t>’</w:t>
      </w:r>
      <w:r w:rsidR="00BB4D58" w:rsidRPr="00637645">
        <w:rPr>
          <w:sz w:val="17"/>
          <w:szCs w:val="17"/>
          <w:lang w:val="fr-FR"/>
        </w:rPr>
        <w:t>UPOV PRISMA</w:t>
      </w:r>
    </w:p>
    <w:p w:rsidR="00E066F4" w:rsidRPr="00637645" w:rsidRDefault="00923673" w:rsidP="00637645">
      <w:pPr>
        <w:ind w:left="1560" w:right="567" w:hanging="426"/>
        <w:rPr>
          <w:sz w:val="17"/>
          <w:szCs w:val="17"/>
          <w:lang w:val="fr-FR"/>
        </w:rPr>
      </w:pPr>
      <w:r w:rsidRPr="00637645">
        <w:rPr>
          <w:sz w:val="17"/>
          <w:szCs w:val="17"/>
          <w:lang w:val="fr-FR"/>
        </w:rPr>
        <w:t>4.</w:t>
      </w:r>
      <w:r w:rsidR="003B10D6" w:rsidRPr="00637645">
        <w:rPr>
          <w:sz w:val="17"/>
          <w:szCs w:val="17"/>
          <w:lang w:val="fr-FR"/>
        </w:rPr>
        <w:tab/>
      </w:r>
      <w:r w:rsidR="009D5203" w:rsidRPr="00637645">
        <w:rPr>
          <w:sz w:val="17"/>
          <w:szCs w:val="17"/>
          <w:lang w:val="fr-FR"/>
        </w:rPr>
        <w:t>En l</w:t>
      </w:r>
      <w:r w:rsidR="00727857" w:rsidRPr="00637645">
        <w:rPr>
          <w:sz w:val="17"/>
          <w:szCs w:val="17"/>
          <w:lang w:val="fr-FR"/>
        </w:rPr>
        <w:t>’</w:t>
      </w:r>
      <w:r w:rsidR="009D5203" w:rsidRPr="00637645">
        <w:rPr>
          <w:sz w:val="17"/>
          <w:szCs w:val="17"/>
          <w:lang w:val="fr-FR"/>
        </w:rPr>
        <w:t>absence d</w:t>
      </w:r>
      <w:r w:rsidR="00727857" w:rsidRPr="00637645">
        <w:rPr>
          <w:sz w:val="17"/>
          <w:szCs w:val="17"/>
          <w:lang w:val="fr-FR"/>
        </w:rPr>
        <w:t>’</w:t>
      </w:r>
      <w:r w:rsidR="009D5203" w:rsidRPr="00637645">
        <w:rPr>
          <w:sz w:val="17"/>
          <w:szCs w:val="17"/>
          <w:lang w:val="fr-FR"/>
        </w:rPr>
        <w:t>objections</w:t>
      </w:r>
      <w:r w:rsidR="00727857" w:rsidRPr="00637645">
        <w:rPr>
          <w:sz w:val="17"/>
          <w:szCs w:val="17"/>
          <w:lang w:val="fr-FR"/>
        </w:rPr>
        <w:t> :</w:t>
      </w:r>
      <w:r w:rsidR="009D5203" w:rsidRPr="00637645">
        <w:rPr>
          <w:sz w:val="17"/>
          <w:szCs w:val="17"/>
          <w:lang w:val="fr-FR"/>
        </w:rPr>
        <w:t xml:space="preserve"> le questionnaire technique du pays A devient le questionnaire technique d</w:t>
      </w:r>
      <w:r w:rsidR="00727857" w:rsidRPr="00637645">
        <w:rPr>
          <w:sz w:val="17"/>
          <w:szCs w:val="17"/>
          <w:lang w:val="fr-FR"/>
        </w:rPr>
        <w:t>’</w:t>
      </w:r>
      <w:r w:rsidR="009D5203" w:rsidRPr="00637645">
        <w:rPr>
          <w:sz w:val="17"/>
          <w:szCs w:val="17"/>
          <w:lang w:val="fr-FR"/>
        </w:rPr>
        <w:t>UPOV PRISMA (sous réserve des ressources disponibles)</w:t>
      </w:r>
    </w:p>
    <w:p w:rsidR="00E066F4" w:rsidRPr="00637645" w:rsidRDefault="00403186" w:rsidP="00637645">
      <w:pPr>
        <w:ind w:left="1560" w:right="850" w:hanging="426"/>
        <w:rPr>
          <w:sz w:val="17"/>
          <w:szCs w:val="17"/>
          <w:lang w:val="fr-FR"/>
        </w:rPr>
      </w:pPr>
      <w:r w:rsidRPr="00637645">
        <w:rPr>
          <w:sz w:val="17"/>
          <w:szCs w:val="17"/>
          <w:lang w:val="fr-FR"/>
        </w:rPr>
        <w:t>5.</w:t>
      </w:r>
      <w:r w:rsidRPr="00637645">
        <w:rPr>
          <w:sz w:val="17"/>
          <w:szCs w:val="17"/>
          <w:lang w:val="fr-FR"/>
        </w:rPr>
        <w:tab/>
      </w:r>
      <w:r w:rsidR="00E066F4" w:rsidRPr="00637645">
        <w:rPr>
          <w:sz w:val="17"/>
          <w:szCs w:val="17"/>
          <w:lang w:val="fr-FR"/>
        </w:rPr>
        <w:t>En cas d</w:t>
      </w:r>
      <w:r w:rsidR="00727857" w:rsidRPr="00637645">
        <w:rPr>
          <w:sz w:val="17"/>
          <w:szCs w:val="17"/>
          <w:lang w:val="fr-FR"/>
        </w:rPr>
        <w:t>’</w:t>
      </w:r>
      <w:r w:rsidR="00E066F4" w:rsidRPr="00637645">
        <w:rPr>
          <w:sz w:val="17"/>
          <w:szCs w:val="17"/>
          <w:lang w:val="fr-FR"/>
        </w:rPr>
        <w:t>objections</w:t>
      </w:r>
      <w:r w:rsidR="00727857" w:rsidRPr="00637645">
        <w:rPr>
          <w:sz w:val="17"/>
          <w:szCs w:val="17"/>
          <w:lang w:val="fr-FR"/>
        </w:rPr>
        <w:t> :</w:t>
      </w:r>
      <w:r w:rsidR="00E066F4" w:rsidRPr="00637645">
        <w:rPr>
          <w:sz w:val="17"/>
          <w:szCs w:val="17"/>
          <w:lang w:val="fr-FR"/>
        </w:rPr>
        <w:t xml:space="preserve"> discussion entre les parties intéressées pour examiner les possibilités d</w:t>
      </w:r>
      <w:r w:rsidR="00727857" w:rsidRPr="00637645">
        <w:rPr>
          <w:sz w:val="17"/>
          <w:szCs w:val="17"/>
          <w:lang w:val="fr-FR"/>
        </w:rPr>
        <w:t>’</w:t>
      </w:r>
      <w:r w:rsidR="00E066F4" w:rsidRPr="00637645">
        <w:rPr>
          <w:sz w:val="17"/>
          <w:szCs w:val="17"/>
          <w:lang w:val="fr-FR"/>
        </w:rPr>
        <w:t xml:space="preserve">élaborer un questionnaire technique harmonisé (puis retour au </w:t>
      </w:r>
      <w:r w:rsidR="005569E1" w:rsidRPr="00637645">
        <w:rPr>
          <w:sz w:val="17"/>
          <w:szCs w:val="17"/>
          <w:lang w:val="fr-FR"/>
        </w:rPr>
        <w:t>point 3</w:t>
      </w:r>
      <w:r w:rsidR="00E066F4" w:rsidRPr="00637645">
        <w:rPr>
          <w:sz w:val="17"/>
          <w:szCs w:val="17"/>
          <w:lang w:val="fr-FR"/>
        </w:rPr>
        <w:t>)</w:t>
      </w:r>
    </w:p>
    <w:p w:rsidR="00E066F4" w:rsidRPr="00E94C82" w:rsidRDefault="00E066F4" w:rsidP="00923673">
      <w:pPr>
        <w:ind w:left="567" w:right="850"/>
        <w:rPr>
          <w:sz w:val="18"/>
          <w:lang w:val="fr-FR"/>
        </w:rPr>
      </w:pPr>
    </w:p>
    <w:p w:rsidR="00E066F4" w:rsidRPr="00E94C82" w:rsidRDefault="00E066F4" w:rsidP="00E066F4">
      <w:pPr>
        <w:ind w:left="567" w:right="850"/>
        <w:rPr>
          <w:sz w:val="18"/>
          <w:lang w:val="fr-FR"/>
        </w:rPr>
      </w:pPr>
      <w:r w:rsidRPr="00E94C82">
        <w:rPr>
          <w:sz w:val="18"/>
          <w:lang w:val="fr-FR"/>
        </w:rPr>
        <w:t>Il sera rendu compte de toute nouvelle demande à la prochaine réunion sur l</w:t>
      </w:r>
      <w:r w:rsidR="00727857">
        <w:rPr>
          <w:sz w:val="18"/>
          <w:lang w:val="fr-FR"/>
        </w:rPr>
        <w:t>’</w:t>
      </w:r>
      <w:r w:rsidRPr="00E94C82">
        <w:rPr>
          <w:sz w:val="18"/>
          <w:lang w:val="fr-FR"/>
        </w:rPr>
        <w:t>élaboration d</w:t>
      </w:r>
      <w:r w:rsidR="00727857">
        <w:rPr>
          <w:sz w:val="18"/>
          <w:lang w:val="fr-FR"/>
        </w:rPr>
        <w:t>’</w:t>
      </w:r>
      <w:r w:rsidRPr="00E94C82">
        <w:rPr>
          <w:sz w:val="18"/>
          <w:lang w:val="fr-FR"/>
        </w:rPr>
        <w:t>un formulaire de demande électronique.</w:t>
      </w:r>
      <w:r w:rsidR="00403186" w:rsidRPr="00E94C82">
        <w:rPr>
          <w:lang w:val="fr-FR"/>
        </w:rPr>
        <w:t>”</w:t>
      </w:r>
    </w:p>
    <w:p w:rsidR="00E066F4" w:rsidRPr="00E94C82" w:rsidRDefault="00E066F4" w:rsidP="00923673">
      <w:pPr>
        <w:rPr>
          <w:lang w:val="fr-FR"/>
        </w:rPr>
      </w:pPr>
    </w:p>
    <w:p w:rsidR="00E066F4" w:rsidRPr="00E94C82" w:rsidRDefault="00923673" w:rsidP="00923673">
      <w:pPr>
        <w:rPr>
          <w:lang w:val="fr-FR"/>
        </w:rPr>
      </w:pPr>
      <w:r w:rsidRPr="00E94C82">
        <w:rPr>
          <w:lang w:val="fr-FR"/>
        </w:rPr>
        <w:fldChar w:fldCharType="begin"/>
      </w:r>
      <w:r w:rsidRPr="00E94C82">
        <w:rPr>
          <w:lang w:val="fr-FR"/>
        </w:rPr>
        <w:instrText xml:space="preserve"> AUTONUM  </w:instrText>
      </w:r>
      <w:r w:rsidRPr="00E94C82">
        <w:rPr>
          <w:lang w:val="fr-FR"/>
        </w:rPr>
        <w:fldChar w:fldCharType="end"/>
      </w:r>
      <w:r w:rsidRPr="00E94C82">
        <w:rPr>
          <w:lang w:val="fr-FR"/>
        </w:rPr>
        <w:tab/>
      </w:r>
      <w:r w:rsidR="009D5203" w:rsidRPr="00E94C82">
        <w:rPr>
          <w:lang w:val="fr-FR"/>
        </w:rPr>
        <w:t>Il n</w:t>
      </w:r>
      <w:r w:rsidR="00727857">
        <w:rPr>
          <w:lang w:val="fr-FR"/>
        </w:rPr>
        <w:t>’</w:t>
      </w:r>
      <w:r w:rsidR="009D5203" w:rsidRPr="00E94C82">
        <w:rPr>
          <w:lang w:val="fr-FR"/>
        </w:rPr>
        <w:t>existe pas de principes directeurs d</w:t>
      </w:r>
      <w:r w:rsidR="00727857">
        <w:rPr>
          <w:lang w:val="fr-FR"/>
        </w:rPr>
        <w:t>’</w:t>
      </w:r>
      <w:r w:rsidR="009D5203" w:rsidRPr="00E94C82">
        <w:rPr>
          <w:lang w:val="fr-FR"/>
        </w:rPr>
        <w:t>examen de l</w:t>
      </w:r>
      <w:r w:rsidR="00727857">
        <w:rPr>
          <w:lang w:val="fr-FR"/>
        </w:rPr>
        <w:t>’</w:t>
      </w:r>
      <w:r w:rsidR="00F04F5A" w:rsidRPr="00E94C82">
        <w:rPr>
          <w:lang w:val="fr-FR"/>
        </w:rPr>
        <w:t xml:space="preserve">UPOV </w:t>
      </w:r>
      <w:r w:rsidR="009D5203" w:rsidRPr="00E94C82">
        <w:rPr>
          <w:lang w:val="fr-FR"/>
        </w:rPr>
        <w:t xml:space="preserve">pour la </w:t>
      </w:r>
      <w:r w:rsidR="000370EC">
        <w:rPr>
          <w:lang w:val="fr-FR"/>
        </w:rPr>
        <w:t>betterave sucrière</w:t>
      </w:r>
      <w:r w:rsidR="009D5203" w:rsidRPr="00E94C82">
        <w:rPr>
          <w:lang w:val="fr-FR"/>
        </w:rPr>
        <w:t xml:space="preserve"> et </w:t>
      </w:r>
      <w:r w:rsidR="00F85A47">
        <w:rPr>
          <w:lang w:val="fr-FR"/>
        </w:rPr>
        <w:t>l</w:t>
      </w:r>
      <w:r w:rsidR="00727857">
        <w:rPr>
          <w:lang w:val="fr-FR"/>
        </w:rPr>
        <w:t>’</w:t>
      </w:r>
      <w:r w:rsidR="00F85A47">
        <w:rPr>
          <w:lang w:val="fr-FR"/>
        </w:rPr>
        <w:t>approche ci</w:t>
      </w:r>
      <w:r w:rsidR="00727857">
        <w:rPr>
          <w:lang w:val="fr-FR"/>
        </w:rPr>
        <w:t>-</w:t>
      </w:r>
      <w:r w:rsidR="00F85A47">
        <w:rPr>
          <w:lang w:val="fr-FR"/>
        </w:rPr>
        <w:t xml:space="preserve">dessus a été </w:t>
      </w:r>
      <w:r w:rsidR="00CA53EE">
        <w:rPr>
          <w:lang w:val="fr-FR"/>
        </w:rPr>
        <w:t>étudiée</w:t>
      </w:r>
      <w:r w:rsidR="00F85A47">
        <w:rPr>
          <w:lang w:val="fr-FR"/>
        </w:rPr>
        <w:t>, mais les premières observations indiquent qu</w:t>
      </w:r>
      <w:r w:rsidR="00727857">
        <w:rPr>
          <w:lang w:val="fr-FR"/>
        </w:rPr>
        <w:t>’</w:t>
      </w:r>
      <w:r w:rsidR="00F85A47">
        <w:rPr>
          <w:lang w:val="fr-FR"/>
        </w:rPr>
        <w:t xml:space="preserve">il pourrait être problématique de chercher </w:t>
      </w:r>
      <w:r w:rsidR="00F85A47" w:rsidRPr="00CA53EE">
        <w:rPr>
          <w:lang w:val="fr-FR"/>
        </w:rPr>
        <w:t xml:space="preserve">à </w:t>
      </w:r>
      <w:r w:rsidR="00D20EA1">
        <w:rPr>
          <w:lang w:val="fr-FR"/>
        </w:rPr>
        <w:t>adopter un</w:t>
      </w:r>
      <w:r w:rsidR="00F85A47">
        <w:rPr>
          <w:lang w:val="fr-FR"/>
        </w:rPr>
        <w:t xml:space="preserve"> questionnaire technique spécifique </w:t>
      </w:r>
      <w:r w:rsidR="00CA53EE">
        <w:rPr>
          <w:lang w:val="fr-FR"/>
        </w:rPr>
        <w:t>pour</w:t>
      </w:r>
      <w:r w:rsidR="00F85A47">
        <w:rPr>
          <w:lang w:val="fr-FR"/>
        </w:rPr>
        <w:t xml:space="preserve"> tous les membres de l</w:t>
      </w:r>
      <w:r w:rsidR="00727857">
        <w:rPr>
          <w:lang w:val="fr-FR"/>
        </w:rPr>
        <w:t>’</w:t>
      </w:r>
      <w:r w:rsidR="00F85A47">
        <w:rPr>
          <w:lang w:val="fr-FR"/>
        </w:rPr>
        <w:t>UPOV qui utilisent le questionnaire technique de l</w:t>
      </w:r>
      <w:r w:rsidR="00727857">
        <w:rPr>
          <w:lang w:val="fr-FR"/>
        </w:rPr>
        <w:t>’</w:t>
      </w:r>
      <w:r w:rsidR="00F85A47">
        <w:rPr>
          <w:lang w:val="fr-FR"/>
        </w:rPr>
        <w:t>UPOV pour tous les genres et esp</w:t>
      </w:r>
      <w:r w:rsidR="004F2E30">
        <w:rPr>
          <w:lang w:val="fr-FR"/>
        </w:rPr>
        <w:t>èces</w:t>
      </w:r>
      <w:r w:rsidR="00F04F5A" w:rsidRPr="00E94C82">
        <w:rPr>
          <w:lang w:val="fr-FR"/>
        </w:rPr>
        <w:t>.</w:t>
      </w:r>
    </w:p>
    <w:p w:rsidR="00536FB8" w:rsidRDefault="00536FB8" w:rsidP="00923673">
      <w:pPr>
        <w:rPr>
          <w:lang w:val="fr-FR"/>
        </w:rPr>
      </w:pPr>
    </w:p>
    <w:p w:rsidR="00536FB8" w:rsidRPr="00536FB8" w:rsidRDefault="00536FB8" w:rsidP="00536FB8">
      <w:pPr>
        <w:rPr>
          <w:lang w:val="fr-FR"/>
        </w:rPr>
      </w:pPr>
      <w:r w:rsidRPr="00536FB8">
        <w:rPr>
          <w:lang w:val="fr-FR"/>
        </w:rPr>
        <w:t>24.</w:t>
      </w:r>
      <w:r w:rsidRPr="00536FB8">
        <w:rPr>
          <w:lang w:val="fr-FR"/>
        </w:rPr>
        <w:tab/>
      </w:r>
      <w:r>
        <w:rPr>
          <w:lang w:val="fr-FR"/>
        </w:rPr>
        <w:t xml:space="preserve">Sur la base des observations </w:t>
      </w:r>
      <w:r w:rsidR="00AA3124">
        <w:rPr>
          <w:lang w:val="fr-FR"/>
        </w:rPr>
        <w:t>reçues</w:t>
      </w:r>
      <w:r>
        <w:rPr>
          <w:lang w:val="fr-FR"/>
        </w:rPr>
        <w:t xml:space="preserve">, il est proposé de modifier la procédure </w:t>
      </w:r>
      <w:r w:rsidR="001B7FD7">
        <w:rPr>
          <w:lang w:val="fr-FR"/>
        </w:rPr>
        <w:t>ci-dessus</w:t>
      </w:r>
      <w:r>
        <w:rPr>
          <w:lang w:val="fr-FR"/>
        </w:rPr>
        <w:t xml:space="preserve"> comme suit</w:t>
      </w:r>
      <w:r w:rsidR="00727857">
        <w:rPr>
          <w:lang w:val="fr-FR"/>
        </w:rPr>
        <w:t> :</w:t>
      </w:r>
    </w:p>
    <w:p w:rsidR="00536FB8" w:rsidRPr="00637645" w:rsidRDefault="00536FB8" w:rsidP="00536FB8">
      <w:pPr>
        <w:rPr>
          <w:sz w:val="16"/>
          <w:lang w:val="fr-FR"/>
        </w:rPr>
      </w:pPr>
    </w:p>
    <w:p w:rsidR="00536FB8" w:rsidRPr="00637645" w:rsidRDefault="00536FB8" w:rsidP="00637645">
      <w:pPr>
        <w:ind w:left="993" w:right="850" w:hanging="426"/>
        <w:rPr>
          <w:sz w:val="17"/>
          <w:szCs w:val="17"/>
          <w:lang w:val="fr-CH"/>
        </w:rPr>
      </w:pPr>
      <w:r w:rsidRPr="00637645">
        <w:rPr>
          <w:sz w:val="17"/>
          <w:szCs w:val="17"/>
          <w:lang w:val="fr-CH"/>
        </w:rPr>
        <w:t>1.</w:t>
      </w:r>
      <w:r w:rsidRPr="00637645">
        <w:rPr>
          <w:sz w:val="17"/>
          <w:szCs w:val="17"/>
          <w:lang w:val="fr-CH"/>
        </w:rPr>
        <w:tab/>
      </w:r>
      <w:r w:rsidR="009E1503" w:rsidRPr="00637645">
        <w:rPr>
          <w:sz w:val="17"/>
          <w:szCs w:val="17"/>
          <w:lang w:val="fr-CH"/>
        </w:rPr>
        <w:t>Demande du service A pour une plante donnée</w:t>
      </w:r>
      <w:r w:rsidRPr="00637645">
        <w:rPr>
          <w:sz w:val="17"/>
          <w:szCs w:val="17"/>
          <w:lang w:val="fr-CH"/>
        </w:rPr>
        <w:t xml:space="preserve"> (</w:t>
      </w:r>
      <w:r w:rsidR="009E1503" w:rsidRPr="00637645">
        <w:rPr>
          <w:sz w:val="17"/>
          <w:szCs w:val="17"/>
          <w:lang w:val="fr-CH"/>
        </w:rPr>
        <w:t>questionnaire technique du service A</w:t>
      </w:r>
      <w:r w:rsidRPr="00637645">
        <w:rPr>
          <w:sz w:val="17"/>
          <w:szCs w:val="17"/>
          <w:lang w:val="fr-CH"/>
        </w:rPr>
        <w:t>)</w:t>
      </w:r>
    </w:p>
    <w:p w:rsidR="00536FB8" w:rsidRPr="00637645" w:rsidRDefault="00EA0899" w:rsidP="00637645">
      <w:pPr>
        <w:ind w:left="993" w:right="850" w:hanging="426"/>
        <w:rPr>
          <w:sz w:val="17"/>
          <w:szCs w:val="17"/>
          <w:lang w:val="fr-CH"/>
        </w:rPr>
      </w:pPr>
      <w:r w:rsidRPr="00637645">
        <w:rPr>
          <w:sz w:val="17"/>
          <w:szCs w:val="17"/>
          <w:lang w:val="fr-CH"/>
        </w:rPr>
        <w:t>2.</w:t>
      </w:r>
      <w:r w:rsidRPr="00637645">
        <w:rPr>
          <w:sz w:val="17"/>
          <w:szCs w:val="17"/>
          <w:lang w:val="fr-CH"/>
        </w:rPr>
        <w:tab/>
        <w:t>Information</w:t>
      </w:r>
      <w:r w:rsidR="009E1503" w:rsidRPr="00637645">
        <w:rPr>
          <w:sz w:val="17"/>
          <w:szCs w:val="17"/>
          <w:lang w:val="fr-FR"/>
        </w:rPr>
        <w:t xml:space="preserve"> des autres services participants dans UPOV PRISMA</w:t>
      </w:r>
    </w:p>
    <w:p w:rsidR="00536FB8" w:rsidRPr="00637645" w:rsidRDefault="00536FB8" w:rsidP="00637645">
      <w:pPr>
        <w:ind w:left="993" w:right="850" w:hanging="426"/>
        <w:rPr>
          <w:sz w:val="17"/>
          <w:szCs w:val="17"/>
          <w:lang w:val="fr-CH"/>
        </w:rPr>
      </w:pPr>
      <w:r w:rsidRPr="00637645">
        <w:rPr>
          <w:sz w:val="17"/>
          <w:szCs w:val="17"/>
          <w:lang w:val="fr-CH"/>
        </w:rPr>
        <w:t>3.</w:t>
      </w:r>
      <w:r w:rsidRPr="00637645">
        <w:rPr>
          <w:sz w:val="17"/>
          <w:szCs w:val="17"/>
          <w:lang w:val="fr-CH"/>
        </w:rPr>
        <w:tab/>
      </w:r>
      <w:r w:rsidR="009E1503" w:rsidRPr="00637645">
        <w:rPr>
          <w:sz w:val="17"/>
          <w:szCs w:val="17"/>
          <w:lang w:val="fr-CH"/>
        </w:rPr>
        <w:t>Diffusion du questionnaire technique du service A pour savoir si les membres participants de l</w:t>
      </w:r>
      <w:r w:rsidR="00727857" w:rsidRPr="00637645">
        <w:rPr>
          <w:sz w:val="17"/>
          <w:szCs w:val="17"/>
          <w:lang w:val="fr-CH"/>
        </w:rPr>
        <w:t>’</w:t>
      </w:r>
      <w:r w:rsidR="009E1503" w:rsidRPr="00637645">
        <w:rPr>
          <w:sz w:val="17"/>
          <w:szCs w:val="17"/>
          <w:lang w:val="fr-CH"/>
        </w:rPr>
        <w:t>UPOV qui utilisent les questionnaires techniques de l</w:t>
      </w:r>
      <w:r w:rsidR="00727857" w:rsidRPr="00637645">
        <w:rPr>
          <w:sz w:val="17"/>
          <w:szCs w:val="17"/>
          <w:lang w:val="fr-CH"/>
        </w:rPr>
        <w:t>’</w:t>
      </w:r>
      <w:r w:rsidR="009E1503" w:rsidRPr="00637645">
        <w:rPr>
          <w:sz w:val="17"/>
          <w:szCs w:val="17"/>
          <w:lang w:val="fr-CH"/>
        </w:rPr>
        <w:t>UPOV pour tous les genres et espèces préfèrent</w:t>
      </w:r>
      <w:r w:rsidR="00727857" w:rsidRPr="00637645">
        <w:rPr>
          <w:sz w:val="17"/>
          <w:szCs w:val="17"/>
          <w:lang w:val="fr-CH"/>
        </w:rPr>
        <w:t> :</w:t>
      </w:r>
    </w:p>
    <w:p w:rsidR="00536FB8" w:rsidRPr="00637645" w:rsidRDefault="00637645" w:rsidP="00637645">
      <w:pPr>
        <w:ind w:left="1419" w:right="850" w:hanging="426"/>
        <w:rPr>
          <w:sz w:val="17"/>
          <w:szCs w:val="17"/>
          <w:lang w:val="fr-CH"/>
        </w:rPr>
      </w:pPr>
      <w:r w:rsidRPr="00637645">
        <w:rPr>
          <w:sz w:val="17"/>
          <w:szCs w:val="17"/>
          <w:lang w:val="fr-CH"/>
        </w:rPr>
        <w:t xml:space="preserve">  </w:t>
      </w:r>
      <w:r w:rsidR="00536FB8" w:rsidRPr="00637645">
        <w:rPr>
          <w:sz w:val="17"/>
          <w:szCs w:val="17"/>
          <w:lang w:val="fr-CH"/>
        </w:rPr>
        <w:t>a)</w:t>
      </w:r>
      <w:r w:rsidR="00536FB8" w:rsidRPr="00637645">
        <w:rPr>
          <w:sz w:val="17"/>
          <w:szCs w:val="17"/>
          <w:lang w:val="fr-CH"/>
        </w:rPr>
        <w:tab/>
      </w:r>
      <w:r w:rsidR="009E1503" w:rsidRPr="00637645">
        <w:rPr>
          <w:sz w:val="17"/>
          <w:szCs w:val="17"/>
          <w:lang w:val="fr-CH"/>
        </w:rPr>
        <w:t>utiliser le questionnaire technique du service A ou</w:t>
      </w:r>
    </w:p>
    <w:p w:rsidR="00536FB8" w:rsidRPr="00637645" w:rsidRDefault="00637645" w:rsidP="00637645">
      <w:pPr>
        <w:ind w:left="1419" w:right="850" w:hanging="426"/>
        <w:rPr>
          <w:sz w:val="17"/>
          <w:szCs w:val="17"/>
          <w:lang w:val="fr-CH"/>
        </w:rPr>
      </w:pPr>
      <w:r w:rsidRPr="00637645">
        <w:rPr>
          <w:sz w:val="17"/>
          <w:szCs w:val="17"/>
          <w:lang w:val="fr-CH"/>
        </w:rPr>
        <w:t xml:space="preserve">  </w:t>
      </w:r>
      <w:r w:rsidR="00536FB8" w:rsidRPr="00637645">
        <w:rPr>
          <w:sz w:val="17"/>
          <w:szCs w:val="17"/>
          <w:lang w:val="fr-CH"/>
        </w:rPr>
        <w:t>b)</w:t>
      </w:r>
      <w:r w:rsidR="00536FB8" w:rsidRPr="00637645">
        <w:rPr>
          <w:sz w:val="17"/>
          <w:szCs w:val="17"/>
          <w:lang w:val="fr-CH"/>
        </w:rPr>
        <w:tab/>
        <w:t>continue</w:t>
      </w:r>
      <w:r w:rsidR="009E1503" w:rsidRPr="00637645">
        <w:rPr>
          <w:sz w:val="17"/>
          <w:szCs w:val="17"/>
          <w:lang w:val="fr-CH"/>
        </w:rPr>
        <w:t>r</w:t>
      </w:r>
      <w:r w:rsidR="00536FB8" w:rsidRPr="00637645">
        <w:rPr>
          <w:sz w:val="17"/>
          <w:szCs w:val="17"/>
          <w:lang w:val="fr-CH"/>
        </w:rPr>
        <w:t xml:space="preserve"> </w:t>
      </w:r>
      <w:r w:rsidR="009E1503" w:rsidRPr="00637645">
        <w:rPr>
          <w:sz w:val="17"/>
          <w:szCs w:val="17"/>
          <w:lang w:val="fr-CH"/>
        </w:rPr>
        <w:t>d</w:t>
      </w:r>
      <w:r w:rsidR="00727857" w:rsidRPr="00637645">
        <w:rPr>
          <w:sz w:val="17"/>
          <w:szCs w:val="17"/>
          <w:lang w:val="fr-CH"/>
        </w:rPr>
        <w:t>’</w:t>
      </w:r>
      <w:r w:rsidR="009E1503" w:rsidRPr="00637645">
        <w:rPr>
          <w:sz w:val="17"/>
          <w:szCs w:val="17"/>
          <w:lang w:val="fr-CH"/>
        </w:rPr>
        <w:t>utiliser le questionnaire technique générique</w:t>
      </w:r>
    </w:p>
    <w:p w:rsidR="00536FB8" w:rsidRPr="00637645" w:rsidRDefault="00536FB8" w:rsidP="00637645">
      <w:pPr>
        <w:ind w:left="993" w:right="567" w:hanging="426"/>
        <w:rPr>
          <w:sz w:val="17"/>
          <w:szCs w:val="17"/>
          <w:lang w:val="fr-CH"/>
        </w:rPr>
      </w:pPr>
      <w:r w:rsidRPr="00637645">
        <w:rPr>
          <w:sz w:val="17"/>
          <w:szCs w:val="17"/>
          <w:lang w:val="fr-CH"/>
        </w:rPr>
        <w:t>4.</w:t>
      </w:r>
      <w:r w:rsidRPr="00637645">
        <w:rPr>
          <w:sz w:val="17"/>
          <w:szCs w:val="17"/>
          <w:lang w:val="fr-CH"/>
        </w:rPr>
        <w:tab/>
      </w:r>
      <w:r w:rsidR="00EA0899" w:rsidRPr="00637645">
        <w:rPr>
          <w:sz w:val="17"/>
          <w:szCs w:val="17"/>
          <w:lang w:val="fr-CH"/>
        </w:rPr>
        <w:t>Mise en œuvre du questionnaire technique du service A pour les membres de l</w:t>
      </w:r>
      <w:r w:rsidR="00727857" w:rsidRPr="00637645">
        <w:rPr>
          <w:sz w:val="17"/>
          <w:szCs w:val="17"/>
          <w:lang w:val="fr-CH"/>
        </w:rPr>
        <w:t>’</w:t>
      </w:r>
      <w:r w:rsidR="00EA0899" w:rsidRPr="00637645">
        <w:rPr>
          <w:sz w:val="17"/>
          <w:szCs w:val="17"/>
          <w:lang w:val="fr-CH"/>
        </w:rPr>
        <w:t>UPOV qui souhaitent l</w:t>
      </w:r>
      <w:r w:rsidR="00727857" w:rsidRPr="00637645">
        <w:rPr>
          <w:sz w:val="17"/>
          <w:szCs w:val="17"/>
          <w:lang w:val="fr-CH"/>
        </w:rPr>
        <w:t>’</w:t>
      </w:r>
      <w:r w:rsidR="00EA0899" w:rsidRPr="00637645">
        <w:rPr>
          <w:sz w:val="17"/>
          <w:szCs w:val="17"/>
          <w:lang w:val="fr-CH"/>
        </w:rPr>
        <w:t xml:space="preserve">utiliser </w:t>
      </w:r>
      <w:r w:rsidRPr="00637645">
        <w:rPr>
          <w:sz w:val="17"/>
          <w:szCs w:val="17"/>
          <w:lang w:val="fr-CH"/>
        </w:rPr>
        <w:t>(</w:t>
      </w:r>
      <w:r w:rsidR="00245049" w:rsidRPr="00637645">
        <w:rPr>
          <w:sz w:val="17"/>
          <w:szCs w:val="17"/>
          <w:lang w:val="fr-CH"/>
        </w:rPr>
        <w:t>sous réserve</w:t>
      </w:r>
      <w:r w:rsidR="00EA0899" w:rsidRPr="00637645">
        <w:rPr>
          <w:sz w:val="17"/>
          <w:szCs w:val="17"/>
          <w:lang w:val="fr-CH"/>
        </w:rPr>
        <w:t xml:space="preserve"> des ressources disponibles</w:t>
      </w:r>
      <w:r w:rsidRPr="00637645">
        <w:rPr>
          <w:sz w:val="17"/>
          <w:szCs w:val="17"/>
          <w:lang w:val="fr-CH"/>
        </w:rPr>
        <w:t>)</w:t>
      </w:r>
    </w:p>
    <w:p w:rsidR="00536FB8" w:rsidRPr="00EA0899" w:rsidRDefault="00536FB8" w:rsidP="00923673">
      <w:pPr>
        <w:rPr>
          <w:lang w:val="fr-CH"/>
        </w:rPr>
      </w:pPr>
    </w:p>
    <w:p w:rsidR="00536FB8" w:rsidRPr="008A257B" w:rsidRDefault="00536FB8" w:rsidP="00536FB8">
      <w:pPr>
        <w:rPr>
          <w:lang w:val="fr-CH"/>
        </w:rPr>
      </w:pPr>
      <w:r w:rsidRPr="008A257B">
        <w:rPr>
          <w:lang w:val="fr-CH"/>
        </w:rPr>
        <w:t>25.</w:t>
      </w:r>
      <w:r w:rsidRPr="008A257B">
        <w:rPr>
          <w:lang w:val="fr-CH"/>
        </w:rPr>
        <w:tab/>
      </w:r>
      <w:r w:rsidR="008A257B" w:rsidRPr="008A257B">
        <w:rPr>
          <w:lang w:val="fr-CH"/>
        </w:rPr>
        <w:t>Conformément à la procédure ci</w:t>
      </w:r>
      <w:r w:rsidR="00727857">
        <w:rPr>
          <w:lang w:val="fr-CH"/>
        </w:rPr>
        <w:t>-</w:t>
      </w:r>
      <w:r w:rsidR="008A257B" w:rsidRPr="008A257B">
        <w:rPr>
          <w:lang w:val="fr-CH"/>
        </w:rPr>
        <w:t>dessus</w:t>
      </w:r>
      <w:r w:rsidRPr="008A257B">
        <w:rPr>
          <w:lang w:val="fr-CH"/>
        </w:rPr>
        <w:t xml:space="preserve">, </w:t>
      </w:r>
      <w:r w:rsidR="008A257B">
        <w:rPr>
          <w:lang w:val="fr-CH"/>
        </w:rPr>
        <w:t>plusieurs services pourraient</w:t>
      </w:r>
      <w:r w:rsidR="008A257B" w:rsidRPr="008A257B">
        <w:rPr>
          <w:lang w:val="fr-CH"/>
        </w:rPr>
        <w:t xml:space="preserve"> mettre leur questionnaire technique à </w:t>
      </w:r>
      <w:r w:rsidR="008A257B">
        <w:rPr>
          <w:lang w:val="fr-CH"/>
        </w:rPr>
        <w:t xml:space="preserve">la </w:t>
      </w:r>
      <w:r w:rsidR="008A257B" w:rsidRPr="008A257B">
        <w:rPr>
          <w:lang w:val="fr-CH"/>
        </w:rPr>
        <w:t xml:space="preserve">disposition </w:t>
      </w:r>
      <w:r w:rsidR="008A257B">
        <w:rPr>
          <w:lang w:val="fr-CH"/>
        </w:rPr>
        <w:t>des autres membres participants de l</w:t>
      </w:r>
      <w:r w:rsidR="00727857">
        <w:rPr>
          <w:lang w:val="fr-CH"/>
        </w:rPr>
        <w:t>’</w:t>
      </w:r>
      <w:r w:rsidR="008A257B">
        <w:rPr>
          <w:lang w:val="fr-CH"/>
        </w:rPr>
        <w:t>UPOV qui utilisent le questionnaire technique de l</w:t>
      </w:r>
      <w:r w:rsidR="00727857">
        <w:rPr>
          <w:lang w:val="fr-CH"/>
        </w:rPr>
        <w:t>’</w:t>
      </w:r>
      <w:r w:rsidRPr="008A257B">
        <w:rPr>
          <w:lang w:val="fr-CH"/>
        </w:rPr>
        <w:t xml:space="preserve">UPOV </w:t>
      </w:r>
      <w:r w:rsidR="008A257B">
        <w:rPr>
          <w:lang w:val="fr-CH"/>
        </w:rPr>
        <w:t>pour tous les genres et espèces.</w:t>
      </w:r>
    </w:p>
    <w:p w:rsidR="00E066F4" w:rsidRPr="008A257B" w:rsidRDefault="00E066F4" w:rsidP="00923673">
      <w:pPr>
        <w:rPr>
          <w:lang w:val="fr-CH"/>
        </w:rPr>
      </w:pPr>
    </w:p>
    <w:p w:rsidR="00E066F4" w:rsidRPr="00E94C82" w:rsidRDefault="00536FB8" w:rsidP="00A95050">
      <w:pPr>
        <w:rPr>
          <w:lang w:val="fr-FR"/>
        </w:rPr>
      </w:pPr>
      <w:r>
        <w:rPr>
          <w:lang w:val="fr-FR"/>
        </w:rPr>
        <w:t>26.</w:t>
      </w:r>
      <w:r w:rsidR="00A95050" w:rsidRPr="00E94C82">
        <w:rPr>
          <w:lang w:val="fr-FR"/>
        </w:rPr>
        <w:tab/>
      </w:r>
      <w:r w:rsidR="00EA0899">
        <w:rPr>
          <w:lang w:val="fr-FR"/>
        </w:rPr>
        <w:t>Le Royaume</w:t>
      </w:r>
      <w:r w:rsidR="00727857">
        <w:rPr>
          <w:lang w:val="fr-FR"/>
        </w:rPr>
        <w:t>-</w:t>
      </w:r>
      <w:r w:rsidR="00EA0899">
        <w:rPr>
          <w:lang w:val="fr-FR"/>
        </w:rPr>
        <w:t xml:space="preserve">Uni </w:t>
      </w:r>
      <w:r w:rsidR="00D20EA1">
        <w:rPr>
          <w:lang w:val="fr-FR"/>
        </w:rPr>
        <w:t>dispose d</w:t>
      </w:r>
      <w:r w:rsidR="00727857">
        <w:rPr>
          <w:lang w:val="fr-FR"/>
        </w:rPr>
        <w:t>’</w:t>
      </w:r>
      <w:r w:rsidR="00EA0899">
        <w:rPr>
          <w:lang w:val="fr-FR"/>
        </w:rPr>
        <w:t>un questionnaire technique spécifique, dont une copie figure à l</w:t>
      </w:r>
      <w:r w:rsidR="00727857">
        <w:rPr>
          <w:lang w:val="fr-FR"/>
        </w:rPr>
        <w:t>’</w:t>
      </w:r>
      <w:r w:rsidR="00EA0899">
        <w:rPr>
          <w:lang w:val="fr-FR"/>
        </w:rPr>
        <w:t>annexe du présent docume</w:t>
      </w:r>
      <w:r w:rsidR="00051952">
        <w:rPr>
          <w:lang w:val="fr-FR"/>
        </w:rPr>
        <w:t>nt.  Co</w:t>
      </w:r>
      <w:r w:rsidR="008A257B">
        <w:rPr>
          <w:lang w:val="fr-FR"/>
        </w:rPr>
        <w:t>nformément à</w:t>
      </w:r>
      <w:r w:rsidR="001529A0">
        <w:rPr>
          <w:lang w:val="fr-FR"/>
        </w:rPr>
        <w:t xml:space="preserve"> la nouvelle procédure proposée, le questionnaire technique du Royaume</w:t>
      </w:r>
      <w:r w:rsidR="00727857">
        <w:rPr>
          <w:lang w:val="fr-FR"/>
        </w:rPr>
        <w:t>-</w:t>
      </w:r>
      <w:r w:rsidR="001529A0">
        <w:rPr>
          <w:lang w:val="fr-FR"/>
        </w:rPr>
        <w:t>Uni sera</w:t>
      </w:r>
      <w:r w:rsidR="00D20EA1">
        <w:rPr>
          <w:lang w:val="fr-FR"/>
        </w:rPr>
        <w:t>it</w:t>
      </w:r>
      <w:r w:rsidR="001529A0">
        <w:rPr>
          <w:lang w:val="fr-FR"/>
        </w:rPr>
        <w:t xml:space="preserve"> </w:t>
      </w:r>
      <w:r w:rsidR="00245049">
        <w:rPr>
          <w:lang w:val="fr-FR"/>
        </w:rPr>
        <w:t>soumis</w:t>
      </w:r>
      <w:r w:rsidR="001529A0">
        <w:rPr>
          <w:lang w:val="fr-FR"/>
        </w:rPr>
        <w:t xml:space="preserve"> aux </w:t>
      </w:r>
      <w:r w:rsidR="00CC69A2" w:rsidRPr="00E94C82">
        <w:rPr>
          <w:lang w:val="fr-FR"/>
        </w:rPr>
        <w:t>membres participants de l</w:t>
      </w:r>
      <w:r w:rsidR="00727857">
        <w:rPr>
          <w:lang w:val="fr-FR"/>
        </w:rPr>
        <w:t>’</w:t>
      </w:r>
      <w:r w:rsidR="00CC69A2" w:rsidRPr="00E94C82">
        <w:rPr>
          <w:lang w:val="fr-FR"/>
        </w:rPr>
        <w:t>UPOV ci</w:t>
      </w:r>
      <w:r w:rsidR="00727857">
        <w:rPr>
          <w:lang w:val="fr-FR"/>
        </w:rPr>
        <w:t>-</w:t>
      </w:r>
      <w:r w:rsidR="00CC69A2" w:rsidRPr="00E94C82">
        <w:rPr>
          <w:lang w:val="fr-FR"/>
        </w:rPr>
        <w:t>après qui utilisent le questionnaire technique de l</w:t>
      </w:r>
      <w:r w:rsidR="00727857">
        <w:rPr>
          <w:lang w:val="fr-FR"/>
        </w:rPr>
        <w:t>’</w:t>
      </w:r>
      <w:r w:rsidR="00A95050" w:rsidRPr="00E94C82">
        <w:rPr>
          <w:lang w:val="fr-FR"/>
        </w:rPr>
        <w:t xml:space="preserve">UPOV </w:t>
      </w:r>
      <w:r w:rsidR="00CC69A2" w:rsidRPr="00E94C82">
        <w:rPr>
          <w:lang w:val="fr-FR"/>
        </w:rPr>
        <w:t>pour tous les genres et espèces</w:t>
      </w:r>
      <w:r w:rsidR="001529A0">
        <w:rPr>
          <w:lang w:val="fr-FR"/>
        </w:rPr>
        <w:t>, pour savoir s</w:t>
      </w:r>
      <w:r w:rsidR="00727857">
        <w:rPr>
          <w:lang w:val="fr-FR"/>
        </w:rPr>
        <w:t>’</w:t>
      </w:r>
      <w:r w:rsidR="001529A0">
        <w:rPr>
          <w:lang w:val="fr-FR"/>
        </w:rPr>
        <w:t>ils souhaitent utiliser le questionnaire technique du Royaume</w:t>
      </w:r>
      <w:r w:rsidR="00727857">
        <w:rPr>
          <w:lang w:val="fr-FR"/>
        </w:rPr>
        <w:t>-</w:t>
      </w:r>
      <w:r w:rsidR="001529A0">
        <w:rPr>
          <w:lang w:val="fr-FR"/>
        </w:rPr>
        <w:t>Uni ou s</w:t>
      </w:r>
      <w:r w:rsidR="00727857">
        <w:rPr>
          <w:lang w:val="fr-FR"/>
        </w:rPr>
        <w:t>’</w:t>
      </w:r>
      <w:r w:rsidR="001529A0">
        <w:rPr>
          <w:lang w:val="fr-FR"/>
        </w:rPr>
        <w:t>ils préfèrent continuer à utiliser le questionnaire technique générique</w:t>
      </w:r>
      <w:r w:rsidR="00727857">
        <w:rPr>
          <w:lang w:val="fr-FR"/>
        </w:rPr>
        <w:t> :</w:t>
      </w:r>
    </w:p>
    <w:p w:rsidR="0096077D" w:rsidRPr="00E94C82" w:rsidRDefault="0096077D" w:rsidP="00A95050">
      <w:pPr>
        <w:rPr>
          <w:lang w:val="fr-FR"/>
        </w:rPr>
      </w:pPr>
    </w:p>
    <w:tbl>
      <w:tblPr>
        <w:tblStyle w:val="TableGrid10"/>
        <w:tblW w:w="4673" w:type="dxa"/>
        <w:jc w:val="center"/>
        <w:tblLayout w:type="fixed"/>
        <w:tblCellMar>
          <w:top w:w="28" w:type="dxa"/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</w:tblGrid>
      <w:tr w:rsidR="00E94C82" w:rsidRPr="00E94C82" w:rsidTr="00637645">
        <w:trPr>
          <w:cantSplit/>
          <w:tblHeader/>
          <w:jc w:val="center"/>
        </w:trPr>
        <w:tc>
          <w:tcPr>
            <w:tcW w:w="4673" w:type="dxa"/>
            <w:shd w:val="clear" w:color="auto" w:fill="EEECE1" w:themeFill="background2"/>
            <w:vAlign w:val="center"/>
          </w:tcPr>
          <w:p w:rsidR="0029752B" w:rsidRPr="00E94C82" w:rsidRDefault="00CC69A2" w:rsidP="00CC69A2">
            <w:pPr>
              <w:keepNext/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Service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Afrique du Sud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Chili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keepNext/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Colombie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4B12A7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France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Géorgie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Kenya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Mexique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Moldova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Norvège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Nouvelle</w:t>
            </w:r>
            <w:r w:rsidR="00727857">
              <w:rPr>
                <w:rFonts w:cs="Arial"/>
                <w:sz w:val="17"/>
                <w:szCs w:val="17"/>
                <w:lang w:val="fr-FR"/>
              </w:rPr>
              <w:t>-</w:t>
            </w:r>
            <w:r w:rsidRPr="00E94C82">
              <w:rPr>
                <w:rFonts w:cs="Arial"/>
                <w:sz w:val="17"/>
                <w:szCs w:val="17"/>
                <w:lang w:val="fr-FR"/>
              </w:rPr>
              <w:t>Zélande</w:t>
            </w:r>
          </w:p>
        </w:tc>
      </w:tr>
      <w:tr w:rsidR="00403186" w:rsidRPr="006C5586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keepNext/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Organisation africaine de la propriété intellectuelle (OAPI)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Pays</w:t>
            </w:r>
            <w:r w:rsidR="00727857">
              <w:rPr>
                <w:rFonts w:cs="Arial"/>
                <w:sz w:val="17"/>
                <w:szCs w:val="17"/>
                <w:lang w:val="fr-FR"/>
              </w:rPr>
              <w:t>-</w:t>
            </w:r>
            <w:r w:rsidRPr="00E94C82">
              <w:rPr>
                <w:rFonts w:cs="Arial"/>
                <w:sz w:val="17"/>
                <w:szCs w:val="17"/>
                <w:lang w:val="fr-FR"/>
              </w:rPr>
              <w:t>Bas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Pérou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keepNext/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République dominicaine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Royaume</w:t>
            </w:r>
            <w:r w:rsidR="00727857">
              <w:rPr>
                <w:rFonts w:cs="Arial"/>
                <w:sz w:val="17"/>
                <w:szCs w:val="17"/>
                <w:lang w:val="fr-FR"/>
              </w:rPr>
              <w:t>-</w:t>
            </w:r>
            <w:r w:rsidRPr="00E94C82">
              <w:rPr>
                <w:rFonts w:cs="Arial"/>
                <w:sz w:val="17"/>
                <w:szCs w:val="17"/>
                <w:lang w:val="fr-FR"/>
              </w:rPr>
              <w:t>Uni</w:t>
            </w:r>
          </w:p>
        </w:tc>
      </w:tr>
      <w:tr w:rsidR="00403186" w:rsidRPr="006C5586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B34A5F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Saint</w:t>
            </w:r>
            <w:r w:rsidR="00727857">
              <w:rPr>
                <w:rFonts w:cs="Arial"/>
                <w:sz w:val="17"/>
                <w:szCs w:val="17"/>
                <w:lang w:val="fr-FR"/>
              </w:rPr>
              <w:t>-</w:t>
            </w:r>
            <w:r w:rsidRPr="00E94C82">
              <w:rPr>
                <w:rFonts w:cs="Arial"/>
                <w:sz w:val="17"/>
                <w:szCs w:val="17"/>
                <w:lang w:val="fr-FR"/>
              </w:rPr>
              <w:t>Vincent</w:t>
            </w:r>
            <w:r w:rsidR="00727857">
              <w:rPr>
                <w:rFonts w:cs="Arial"/>
                <w:sz w:val="17"/>
                <w:szCs w:val="17"/>
                <w:lang w:val="fr-FR"/>
              </w:rPr>
              <w:t>-</w:t>
            </w:r>
            <w:r w:rsidRPr="00E94C82">
              <w:rPr>
                <w:rFonts w:cs="Arial"/>
                <w:sz w:val="17"/>
                <w:szCs w:val="17"/>
                <w:lang w:val="fr-FR"/>
              </w:rPr>
              <w:t>et</w:t>
            </w:r>
            <w:r w:rsidR="00727857">
              <w:rPr>
                <w:rFonts w:cs="Arial"/>
                <w:sz w:val="17"/>
                <w:szCs w:val="17"/>
                <w:lang w:val="fr-FR"/>
              </w:rPr>
              <w:t>-</w:t>
            </w:r>
            <w:r w:rsidRPr="00E94C82">
              <w:rPr>
                <w:rFonts w:cs="Arial"/>
                <w:sz w:val="17"/>
                <w:szCs w:val="17"/>
                <w:lang w:val="fr-FR"/>
              </w:rPr>
              <w:t>les Grenadines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Serbie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Suède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Tunisie</w:t>
            </w:r>
          </w:p>
        </w:tc>
      </w:tr>
      <w:tr w:rsidR="00403186" w:rsidRPr="00E94C82" w:rsidTr="0063764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637645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Turquie</w:t>
            </w:r>
          </w:p>
        </w:tc>
      </w:tr>
      <w:tr w:rsidR="00403186" w:rsidRPr="00E94C82" w:rsidTr="00637645">
        <w:trPr>
          <w:cantSplit/>
          <w:trHeight w:val="120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403186" w:rsidRPr="00E94C82" w:rsidRDefault="00403186" w:rsidP="00E066F4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E94C82">
              <w:rPr>
                <w:rFonts w:cs="Arial"/>
                <w:sz w:val="17"/>
                <w:szCs w:val="17"/>
                <w:lang w:val="fr-FR"/>
              </w:rPr>
              <w:t>Viet Nam</w:t>
            </w:r>
          </w:p>
        </w:tc>
      </w:tr>
    </w:tbl>
    <w:p w:rsidR="00E066F4" w:rsidRPr="00E94C82" w:rsidRDefault="00E066F4" w:rsidP="00A95050">
      <w:pPr>
        <w:rPr>
          <w:lang w:val="fr-FR"/>
        </w:rPr>
      </w:pPr>
    </w:p>
    <w:p w:rsidR="005569E1" w:rsidRDefault="00536FB8" w:rsidP="00CA5FA8">
      <w:pPr>
        <w:pStyle w:val="DecisionParagraphs"/>
        <w:rPr>
          <w:lang w:val="fr-FR"/>
        </w:rPr>
      </w:pPr>
      <w:r>
        <w:rPr>
          <w:lang w:val="fr-FR"/>
        </w:rPr>
        <w:t>27.</w:t>
      </w:r>
      <w:r w:rsidR="00F04F5A" w:rsidRPr="00E94C82">
        <w:rPr>
          <w:lang w:val="fr-FR"/>
        </w:rPr>
        <w:tab/>
      </w:r>
      <w:r w:rsidR="00BB34AA" w:rsidRPr="00E94C82">
        <w:rPr>
          <w:lang w:val="fr-FR"/>
        </w:rPr>
        <w:t>Les membres participant à l</w:t>
      </w:r>
      <w:r w:rsidR="00727857">
        <w:rPr>
          <w:lang w:val="fr-FR"/>
        </w:rPr>
        <w:t>’</w:t>
      </w:r>
      <w:r w:rsidR="00BB34AA" w:rsidRPr="00E94C82">
        <w:rPr>
          <w:lang w:val="fr-FR"/>
        </w:rPr>
        <w:t>élaboration du formulaire de demande électronique sont invités</w:t>
      </w:r>
      <w:r w:rsidR="00637645">
        <w:rPr>
          <w:lang w:val="fr-FR"/>
        </w:rPr>
        <w:t xml:space="preserve"> à</w:t>
      </w:r>
      <w:r w:rsidR="00727857">
        <w:rPr>
          <w:lang w:val="fr-FR"/>
        </w:rPr>
        <w:t> :</w:t>
      </w:r>
    </w:p>
    <w:p w:rsidR="001529A0" w:rsidRPr="001529A0" w:rsidRDefault="001529A0" w:rsidP="001529A0">
      <w:pPr>
        <w:pStyle w:val="DecisionParagraphs"/>
        <w:tabs>
          <w:tab w:val="clear" w:pos="5387"/>
          <w:tab w:val="left" w:pos="6096"/>
        </w:tabs>
        <w:ind w:firstLine="709"/>
        <w:rPr>
          <w:lang w:val="fr-CH"/>
        </w:rPr>
      </w:pPr>
    </w:p>
    <w:p w:rsidR="001529A0" w:rsidRPr="001529A0" w:rsidRDefault="001529A0" w:rsidP="00637645">
      <w:pPr>
        <w:pStyle w:val="DecisionParagraphs"/>
        <w:numPr>
          <w:ilvl w:val="0"/>
          <w:numId w:val="27"/>
        </w:numPr>
        <w:tabs>
          <w:tab w:val="clear" w:pos="5387"/>
          <w:tab w:val="left" w:pos="5812"/>
        </w:tabs>
        <w:ind w:left="4820" w:firstLine="567"/>
        <w:rPr>
          <w:lang w:val="fr-CH"/>
        </w:rPr>
      </w:pPr>
      <w:r w:rsidRPr="001529A0">
        <w:rPr>
          <w:lang w:val="fr-CH"/>
        </w:rPr>
        <w:t>approuver la procédure relative à l</w:t>
      </w:r>
      <w:r w:rsidR="00727857">
        <w:rPr>
          <w:lang w:val="fr-CH"/>
        </w:rPr>
        <w:t>’</w:t>
      </w:r>
      <w:r w:rsidRPr="001529A0">
        <w:rPr>
          <w:lang w:val="fr-CH"/>
        </w:rPr>
        <w:t xml:space="preserve">utilisation des questionnaires techniques des </w:t>
      </w:r>
      <w:r>
        <w:rPr>
          <w:lang w:val="fr-CH"/>
        </w:rPr>
        <w:t xml:space="preserve">services qui figure aux </w:t>
      </w:r>
      <w:r w:rsidR="00727857">
        <w:rPr>
          <w:lang w:val="fr-CH"/>
        </w:rPr>
        <w:t>paragraphes 2</w:t>
      </w:r>
      <w:r>
        <w:rPr>
          <w:lang w:val="fr-CH"/>
        </w:rPr>
        <w:t>4 et 25 et</w:t>
      </w:r>
    </w:p>
    <w:p w:rsidR="001529A0" w:rsidRPr="001529A0" w:rsidRDefault="001529A0" w:rsidP="00637645">
      <w:pPr>
        <w:pStyle w:val="DecisionParagraphs"/>
        <w:tabs>
          <w:tab w:val="clear" w:pos="5387"/>
          <w:tab w:val="left" w:pos="5812"/>
        </w:tabs>
        <w:ind w:firstLine="567"/>
        <w:rPr>
          <w:lang w:val="fr-CH"/>
        </w:rPr>
      </w:pPr>
    </w:p>
    <w:p w:rsidR="00727857" w:rsidRPr="00637645" w:rsidRDefault="001529A0" w:rsidP="00637645">
      <w:pPr>
        <w:pStyle w:val="DecisionParagraphs"/>
        <w:numPr>
          <w:ilvl w:val="0"/>
          <w:numId w:val="27"/>
        </w:numPr>
        <w:tabs>
          <w:tab w:val="clear" w:pos="5387"/>
          <w:tab w:val="left" w:pos="5812"/>
        </w:tabs>
        <w:ind w:left="4820" w:firstLine="567"/>
        <w:rPr>
          <w:spacing w:val="-2"/>
          <w:lang w:val="fr-CH"/>
        </w:rPr>
      </w:pPr>
      <w:r w:rsidRPr="00637645">
        <w:rPr>
          <w:spacing w:val="-2"/>
          <w:lang w:val="fr-CH"/>
        </w:rPr>
        <w:t>prendre note que le questionnaire technique du Royaume</w:t>
      </w:r>
      <w:r w:rsidR="00727857" w:rsidRPr="00637645">
        <w:rPr>
          <w:spacing w:val="-2"/>
          <w:lang w:val="fr-CH"/>
        </w:rPr>
        <w:t>-</w:t>
      </w:r>
      <w:r w:rsidRPr="00637645">
        <w:rPr>
          <w:spacing w:val="-2"/>
          <w:lang w:val="fr-CH"/>
        </w:rPr>
        <w:t>Uni sera</w:t>
      </w:r>
      <w:r w:rsidR="00245049" w:rsidRPr="00637645">
        <w:rPr>
          <w:spacing w:val="-2"/>
          <w:lang w:val="fr-CH"/>
        </w:rPr>
        <w:t>it</w:t>
      </w:r>
      <w:r w:rsidRPr="00637645">
        <w:rPr>
          <w:spacing w:val="-2"/>
          <w:lang w:val="fr-CH"/>
        </w:rPr>
        <w:t xml:space="preserve"> </w:t>
      </w:r>
      <w:r w:rsidR="00245049" w:rsidRPr="00637645">
        <w:rPr>
          <w:spacing w:val="-2"/>
          <w:lang w:val="fr-CH"/>
        </w:rPr>
        <w:t>soumis</w:t>
      </w:r>
      <w:r w:rsidRPr="00637645">
        <w:rPr>
          <w:spacing w:val="-2"/>
          <w:lang w:val="fr-CH"/>
        </w:rPr>
        <w:t xml:space="preserve"> aux membres participants de l</w:t>
      </w:r>
      <w:r w:rsidR="00727857" w:rsidRPr="00637645">
        <w:rPr>
          <w:spacing w:val="-2"/>
          <w:lang w:val="fr-CH"/>
        </w:rPr>
        <w:t>’</w:t>
      </w:r>
      <w:r w:rsidRPr="00637645">
        <w:rPr>
          <w:spacing w:val="-2"/>
          <w:lang w:val="fr-CH"/>
        </w:rPr>
        <w:t>UPOV qui utilisent le questionnaire technique de l</w:t>
      </w:r>
      <w:r w:rsidR="00727857" w:rsidRPr="00637645">
        <w:rPr>
          <w:spacing w:val="-2"/>
          <w:lang w:val="fr-CH"/>
        </w:rPr>
        <w:t>’</w:t>
      </w:r>
      <w:r w:rsidRPr="00637645">
        <w:rPr>
          <w:spacing w:val="-2"/>
          <w:lang w:val="fr-CH"/>
        </w:rPr>
        <w:t>UPOV pour tous les genres et espèces pour savoir s</w:t>
      </w:r>
      <w:r w:rsidR="00727857" w:rsidRPr="00637645">
        <w:rPr>
          <w:spacing w:val="-2"/>
          <w:lang w:val="fr-CH"/>
        </w:rPr>
        <w:t>’</w:t>
      </w:r>
      <w:r w:rsidRPr="00637645">
        <w:rPr>
          <w:spacing w:val="-2"/>
          <w:lang w:val="fr-CH"/>
        </w:rPr>
        <w:t>ils souhaitent utiliser le questionnaire technique du Royaume</w:t>
      </w:r>
      <w:r w:rsidR="00727857" w:rsidRPr="00637645">
        <w:rPr>
          <w:spacing w:val="-2"/>
          <w:lang w:val="fr-CH"/>
        </w:rPr>
        <w:t>-</w:t>
      </w:r>
      <w:r w:rsidRPr="00637645">
        <w:rPr>
          <w:spacing w:val="-2"/>
          <w:lang w:val="fr-CH"/>
        </w:rPr>
        <w:t>Uni ou s</w:t>
      </w:r>
      <w:r w:rsidR="00727857" w:rsidRPr="00637645">
        <w:rPr>
          <w:spacing w:val="-2"/>
          <w:lang w:val="fr-CH"/>
        </w:rPr>
        <w:t>’</w:t>
      </w:r>
      <w:r w:rsidRPr="00637645">
        <w:rPr>
          <w:spacing w:val="-2"/>
          <w:lang w:val="fr-CH"/>
        </w:rPr>
        <w:t>ils préfère</w:t>
      </w:r>
      <w:r w:rsidR="00DA52A6" w:rsidRPr="00637645">
        <w:rPr>
          <w:spacing w:val="-2"/>
          <w:lang w:val="fr-CH"/>
        </w:rPr>
        <w:t>nt</w:t>
      </w:r>
      <w:r w:rsidRPr="00637645">
        <w:rPr>
          <w:spacing w:val="-2"/>
          <w:lang w:val="fr-CH"/>
        </w:rPr>
        <w:t xml:space="preserve"> continuer à utiliser le questionnaire technique générique.</w:t>
      </w:r>
    </w:p>
    <w:p w:rsidR="001529A0" w:rsidRPr="001529A0" w:rsidRDefault="001529A0" w:rsidP="00CA5FA8">
      <w:pPr>
        <w:pStyle w:val="DecisionParagraphs"/>
        <w:rPr>
          <w:lang w:val="fr-CH"/>
        </w:rPr>
      </w:pPr>
    </w:p>
    <w:p w:rsidR="00E066F4" w:rsidRPr="001529A0" w:rsidRDefault="00E066F4" w:rsidP="003B10D6">
      <w:pPr>
        <w:rPr>
          <w:lang w:val="fr-CH"/>
        </w:rPr>
      </w:pPr>
    </w:p>
    <w:p w:rsidR="00E066F4" w:rsidRPr="001529A0" w:rsidRDefault="00E066F4" w:rsidP="003B10D6">
      <w:pPr>
        <w:rPr>
          <w:lang w:val="fr-CH"/>
        </w:rPr>
      </w:pPr>
    </w:p>
    <w:p w:rsidR="005569E1" w:rsidRPr="00E94C82" w:rsidRDefault="00E066F4" w:rsidP="00943DCE">
      <w:pPr>
        <w:pStyle w:val="Heading1"/>
        <w:rPr>
          <w:lang w:val="fr-FR"/>
        </w:rPr>
      </w:pPr>
      <w:bookmarkStart w:id="14" w:name="_Toc97729900"/>
      <w:r w:rsidRPr="00E94C82">
        <w:rPr>
          <w:lang w:val="fr-FR"/>
        </w:rPr>
        <w:t>Version</w:t>
      </w:r>
      <w:r w:rsidR="00E94C82" w:rsidRPr="00E94C82">
        <w:rPr>
          <w:lang w:val="fr-FR"/>
        </w:rPr>
        <w:t> </w:t>
      </w:r>
      <w:r w:rsidRPr="00E94C82">
        <w:rPr>
          <w:lang w:val="fr-FR"/>
        </w:rPr>
        <w:t>2.8</w:t>
      </w:r>
      <w:bookmarkEnd w:id="14"/>
    </w:p>
    <w:p w:rsidR="00E066F4" w:rsidRPr="00E94C82" w:rsidRDefault="00E066F4" w:rsidP="00943DCE">
      <w:pPr>
        <w:keepNext/>
        <w:rPr>
          <w:rFonts w:cs="Arial"/>
          <w:lang w:val="fr-FR"/>
        </w:rPr>
      </w:pPr>
    </w:p>
    <w:p w:rsidR="00E066F4" w:rsidRPr="00E94C82" w:rsidRDefault="00E066F4" w:rsidP="00E066F4">
      <w:pPr>
        <w:pStyle w:val="Heading2"/>
        <w:rPr>
          <w:rStyle w:val="Heading2Char"/>
          <w:lang w:val="fr-FR"/>
        </w:rPr>
      </w:pPr>
      <w:bookmarkStart w:id="15" w:name="_Toc97729901"/>
      <w:r w:rsidRPr="00E94C82">
        <w:rPr>
          <w:rStyle w:val="Heading2Char"/>
          <w:lang w:val="fr-FR"/>
        </w:rPr>
        <w:t>Couverture des membres de l</w:t>
      </w:r>
      <w:r w:rsidR="00727857">
        <w:rPr>
          <w:rStyle w:val="Heading2Char"/>
          <w:lang w:val="fr-FR"/>
        </w:rPr>
        <w:t>’</w:t>
      </w:r>
      <w:r w:rsidRPr="00E94C82">
        <w:rPr>
          <w:rStyle w:val="Heading2Char"/>
          <w:lang w:val="fr-FR"/>
        </w:rPr>
        <w:t>UPOV</w:t>
      </w:r>
      <w:bookmarkEnd w:id="15"/>
    </w:p>
    <w:p w:rsidR="00E066F4" w:rsidRPr="00E94C82" w:rsidRDefault="00E066F4" w:rsidP="00B0778A">
      <w:pPr>
        <w:rPr>
          <w:rFonts w:cs="Arial"/>
          <w:lang w:val="fr-FR"/>
        </w:rPr>
      </w:pPr>
    </w:p>
    <w:p w:rsidR="00E066F4" w:rsidRPr="00E94C82" w:rsidRDefault="00536FB8" w:rsidP="00B0778A">
      <w:pPr>
        <w:rPr>
          <w:rFonts w:cs="Arial"/>
          <w:lang w:val="fr-FR"/>
        </w:rPr>
      </w:pPr>
      <w:r>
        <w:rPr>
          <w:rFonts w:cs="Arial"/>
          <w:lang w:val="fr-FR"/>
        </w:rPr>
        <w:t>28.</w:t>
      </w:r>
      <w:r w:rsidR="00B0778A" w:rsidRPr="00E94C82">
        <w:rPr>
          <w:rFonts w:cs="Arial"/>
          <w:lang w:val="fr-FR"/>
        </w:rPr>
        <w:tab/>
      </w:r>
      <w:r w:rsidR="00BB34AA" w:rsidRPr="00E94C82">
        <w:rPr>
          <w:rFonts w:cs="Arial"/>
          <w:lang w:val="fr-FR"/>
        </w:rPr>
        <w:t>Aucun nouveau service participant n</w:t>
      </w:r>
      <w:r w:rsidR="00727857">
        <w:rPr>
          <w:rFonts w:cs="Arial"/>
          <w:lang w:val="fr-FR"/>
        </w:rPr>
        <w:t>’</w:t>
      </w:r>
      <w:r w:rsidR="00BB34AA" w:rsidRPr="00E94C82">
        <w:rPr>
          <w:rFonts w:cs="Arial"/>
          <w:lang w:val="fr-FR"/>
        </w:rPr>
        <w:t>est attendu pour la version</w:t>
      </w:r>
      <w:r w:rsidR="00BB34AA" w:rsidRPr="00E94C82">
        <w:rPr>
          <w:lang w:val="fr-FR"/>
        </w:rPr>
        <w:t> </w:t>
      </w:r>
      <w:r w:rsidR="00BB34AA" w:rsidRPr="00E94C82">
        <w:rPr>
          <w:rFonts w:cs="Arial"/>
          <w:lang w:val="fr-FR"/>
        </w:rPr>
        <w:t>2.8.</w:t>
      </w:r>
    </w:p>
    <w:p w:rsidR="00E066F4" w:rsidRPr="00403186" w:rsidRDefault="00E066F4" w:rsidP="00B0778A">
      <w:pPr>
        <w:rPr>
          <w:rFonts w:cs="Arial"/>
          <w:lang w:val="fr-FR"/>
        </w:rPr>
      </w:pPr>
    </w:p>
    <w:p w:rsidR="00E066F4" w:rsidRPr="00E94C82" w:rsidRDefault="00BB34AA" w:rsidP="00CA5FA8">
      <w:pPr>
        <w:pStyle w:val="Heading2"/>
        <w:rPr>
          <w:lang w:val="fr-FR"/>
        </w:rPr>
      </w:pPr>
      <w:bookmarkStart w:id="16" w:name="_Toc97729902"/>
      <w:r w:rsidRPr="00E94C82">
        <w:rPr>
          <w:lang w:val="fr-FR"/>
        </w:rPr>
        <w:t>Mise à jour de formulaires</w:t>
      </w:r>
      <w:bookmarkEnd w:id="16"/>
    </w:p>
    <w:p w:rsidR="00E066F4" w:rsidRPr="00E94C82" w:rsidRDefault="00E066F4" w:rsidP="00B0778A">
      <w:pPr>
        <w:rPr>
          <w:rFonts w:cs="Arial"/>
          <w:lang w:val="fr-FR"/>
        </w:rPr>
      </w:pPr>
    </w:p>
    <w:p w:rsidR="00E066F4" w:rsidRPr="00E94C82" w:rsidRDefault="00536FB8" w:rsidP="00B0778A">
      <w:pPr>
        <w:rPr>
          <w:rFonts w:cs="Arial"/>
          <w:lang w:val="fr-FR"/>
        </w:rPr>
      </w:pPr>
      <w:r>
        <w:rPr>
          <w:lang w:val="fr-FR"/>
        </w:rPr>
        <w:t>29.</w:t>
      </w:r>
      <w:r w:rsidR="00F04F5A" w:rsidRPr="00E94C82">
        <w:rPr>
          <w:lang w:val="fr-FR"/>
        </w:rPr>
        <w:tab/>
      </w:r>
      <w:r w:rsidR="00BB34AA" w:rsidRPr="00E94C82">
        <w:rPr>
          <w:lang w:val="fr-FR"/>
        </w:rPr>
        <w:t>Les</w:t>
      </w:r>
      <w:r w:rsidR="00F04F5A" w:rsidRPr="00E94C82">
        <w:rPr>
          <w:rFonts w:cs="Arial"/>
          <w:lang w:val="fr-FR"/>
        </w:rPr>
        <w:t xml:space="preserve"> form</w:t>
      </w:r>
      <w:r w:rsidR="00BB34AA" w:rsidRPr="00E94C82">
        <w:rPr>
          <w:rFonts w:cs="Arial"/>
          <w:lang w:val="fr-FR"/>
        </w:rPr>
        <w:t>ulaire</w:t>
      </w:r>
      <w:r w:rsidR="00F04F5A" w:rsidRPr="00E94C82">
        <w:rPr>
          <w:rFonts w:cs="Arial"/>
          <w:lang w:val="fr-FR"/>
        </w:rPr>
        <w:t xml:space="preserve">s </w:t>
      </w:r>
      <w:r w:rsidR="0087408D" w:rsidRPr="00E94C82">
        <w:rPr>
          <w:rFonts w:cs="Arial"/>
          <w:lang w:val="fr-FR"/>
        </w:rPr>
        <w:t xml:space="preserve">pour la </w:t>
      </w:r>
      <w:r w:rsidR="00F04F5A" w:rsidRPr="00E94C82">
        <w:rPr>
          <w:rFonts w:cs="Arial"/>
          <w:lang w:val="fr-FR"/>
        </w:rPr>
        <w:t xml:space="preserve">France </w:t>
      </w:r>
      <w:r w:rsidR="0087408D" w:rsidRPr="00E94C82">
        <w:rPr>
          <w:rFonts w:cs="Arial"/>
          <w:lang w:val="fr-FR"/>
        </w:rPr>
        <w:t>et les Pays</w:t>
      </w:r>
      <w:r w:rsidR="00727857">
        <w:rPr>
          <w:rFonts w:cs="Arial"/>
          <w:lang w:val="fr-FR"/>
        </w:rPr>
        <w:t>-</w:t>
      </w:r>
      <w:r w:rsidR="0087408D" w:rsidRPr="00E94C82">
        <w:rPr>
          <w:rFonts w:cs="Arial"/>
          <w:lang w:val="fr-FR"/>
        </w:rPr>
        <w:t>Bas seront mis à jour</w:t>
      </w:r>
      <w:r w:rsidR="00F04F5A" w:rsidRPr="00E94C82">
        <w:rPr>
          <w:rFonts w:cs="Arial"/>
          <w:lang w:val="fr-FR"/>
        </w:rPr>
        <w:t>.</w:t>
      </w:r>
    </w:p>
    <w:p w:rsidR="00E066F4" w:rsidRPr="00E94C82" w:rsidRDefault="00E066F4" w:rsidP="00B0778A">
      <w:pPr>
        <w:rPr>
          <w:rFonts w:cs="Arial"/>
          <w:lang w:val="fr-FR"/>
        </w:rPr>
      </w:pPr>
    </w:p>
    <w:p w:rsidR="00E066F4" w:rsidRPr="00E94C82" w:rsidRDefault="00DC3ABA" w:rsidP="00E066F4">
      <w:pPr>
        <w:pStyle w:val="Heading2"/>
        <w:rPr>
          <w:rStyle w:val="Heading2Char"/>
          <w:lang w:val="fr-FR"/>
        </w:rPr>
      </w:pPr>
      <w:bookmarkStart w:id="17" w:name="_Toc97729903"/>
      <w:r w:rsidRPr="00E94C82">
        <w:rPr>
          <w:rStyle w:val="Heading2Char"/>
          <w:lang w:val="fr-FR"/>
        </w:rPr>
        <w:t>Fonctionnalités</w:t>
      </w:r>
      <w:bookmarkEnd w:id="17"/>
    </w:p>
    <w:p w:rsidR="00E066F4" w:rsidRPr="00E94C82" w:rsidRDefault="00E066F4" w:rsidP="00B0778A">
      <w:pPr>
        <w:rPr>
          <w:rFonts w:cs="Arial"/>
          <w:lang w:val="fr-FR"/>
        </w:rPr>
      </w:pPr>
    </w:p>
    <w:p w:rsidR="00E066F4" w:rsidRPr="00E94C82" w:rsidRDefault="00536FB8" w:rsidP="00E066F4">
      <w:pPr>
        <w:rPr>
          <w:rFonts w:cs="Arial"/>
          <w:lang w:val="fr-FR"/>
        </w:rPr>
      </w:pPr>
      <w:r>
        <w:rPr>
          <w:rFonts w:cs="Arial"/>
          <w:lang w:val="fr-FR"/>
        </w:rPr>
        <w:t>30.</w:t>
      </w:r>
      <w:r w:rsidR="00B0778A" w:rsidRPr="00E94C82">
        <w:rPr>
          <w:rFonts w:cs="Arial"/>
          <w:lang w:val="fr-FR"/>
        </w:rPr>
        <w:tab/>
      </w:r>
      <w:r w:rsidR="00E066F4" w:rsidRPr="00E94C82">
        <w:rPr>
          <w:rFonts w:cs="Arial"/>
          <w:lang w:val="fr-FR"/>
        </w:rPr>
        <w:t>Il est prévu d</w:t>
      </w:r>
      <w:r w:rsidR="00727857">
        <w:rPr>
          <w:rFonts w:cs="Arial"/>
          <w:lang w:val="fr-FR"/>
        </w:rPr>
        <w:t>’</w:t>
      </w:r>
      <w:r w:rsidR="00E066F4" w:rsidRPr="00E94C82">
        <w:rPr>
          <w:rFonts w:cs="Arial"/>
          <w:lang w:val="fr-FR"/>
        </w:rPr>
        <w:t>introduire les fonctions</w:t>
      </w:r>
      <w:r w:rsidR="0087408D" w:rsidRPr="00E94C82">
        <w:rPr>
          <w:rFonts w:cs="Arial"/>
          <w:lang w:val="fr-FR"/>
        </w:rPr>
        <w:t xml:space="preserve"> suivantes dans la version</w:t>
      </w:r>
      <w:r w:rsidR="00E94C82" w:rsidRPr="00E94C82">
        <w:rPr>
          <w:rFonts w:cs="Arial"/>
          <w:lang w:val="fr-FR"/>
        </w:rPr>
        <w:t> </w:t>
      </w:r>
      <w:r w:rsidR="0087408D" w:rsidRPr="00E94C82">
        <w:rPr>
          <w:rFonts w:cs="Arial"/>
          <w:lang w:val="fr-FR"/>
        </w:rPr>
        <w:t>2.8</w:t>
      </w:r>
      <w:r w:rsidR="00727857">
        <w:rPr>
          <w:rFonts w:cs="Arial"/>
          <w:lang w:val="fr-FR"/>
        </w:rPr>
        <w:t> :</w:t>
      </w:r>
    </w:p>
    <w:p w:rsidR="00E066F4" w:rsidRPr="00403186" w:rsidRDefault="00E066F4" w:rsidP="00B0778A">
      <w:pPr>
        <w:rPr>
          <w:rFonts w:cs="Arial"/>
          <w:lang w:val="fr-FR"/>
        </w:rPr>
      </w:pPr>
    </w:p>
    <w:p w:rsidR="005569E1" w:rsidRPr="00E94C82" w:rsidRDefault="0087408D" w:rsidP="00637645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Transfert groupé</w:t>
      </w:r>
      <w:r w:rsidR="00B0778A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(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maïs</w:t>
      </w:r>
      <w:r w:rsidR="00235AE8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Royaume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Uni</w:t>
      </w:r>
      <w:r w:rsidR="00B0778A" w:rsidRPr="00E94C82">
        <w:rPr>
          <w:rFonts w:ascii="Arial" w:eastAsia="Times New Roman" w:hAnsi="Arial" w:cs="Arial"/>
          <w:sz w:val="20"/>
          <w:szCs w:val="20"/>
          <w:lang w:eastAsia="en-US"/>
        </w:rPr>
        <w:t>);</w:t>
      </w:r>
    </w:p>
    <w:p w:rsidR="00E066F4" w:rsidRPr="00E94C82" w:rsidRDefault="0087408D" w:rsidP="00637645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Facturation groupée sur demande</w:t>
      </w:r>
      <w:r w:rsidR="00C13350" w:rsidRPr="00E94C82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5569E1" w:rsidRPr="00E94C82" w:rsidRDefault="009320AD" w:rsidP="00637645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Améliorer la fonction téléchargement pour les services chargés de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octroi des droits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obtenteur moyennant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insertion du code </w:t>
      </w:r>
      <w:r w:rsidR="002D0AC9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UPOV 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pour les plantes ne faisant pas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objet de principes directeurs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examen de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2D0AC9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UPOV 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et l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ajout des colonnes ci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après</w:t>
      </w:r>
      <w:r w:rsidR="002D0AC9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(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uniquement pour le Royaume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Uni aux fins de validation</w:t>
      </w:r>
      <w:r w:rsidR="002D0AC9" w:rsidRPr="00E94C82">
        <w:rPr>
          <w:rFonts w:ascii="Arial" w:eastAsia="Times New Roman" w:hAnsi="Arial" w:cs="Arial"/>
          <w:sz w:val="20"/>
          <w:szCs w:val="20"/>
          <w:lang w:eastAsia="en-US"/>
        </w:rPr>
        <w:t>)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 :</w:t>
      </w:r>
    </w:p>
    <w:p w:rsidR="00E066F4" w:rsidRPr="00E94C82" w:rsidRDefault="00E066F4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Pays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origine</w:t>
      </w:r>
    </w:p>
    <w:p w:rsidR="00E066F4" w:rsidRPr="00E94C82" w:rsidRDefault="00AD6964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Répertoire national</w:t>
      </w:r>
      <w:r w:rsidR="005569E1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– 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Mainteneur</w:t>
      </w:r>
    </w:p>
    <w:p w:rsidR="00E066F4" w:rsidRPr="00E94C82" w:rsidRDefault="00AD6964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Répertoire national</w:t>
      </w:r>
      <w:r w:rsidR="005569E1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– 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Mandataire</w:t>
      </w:r>
    </w:p>
    <w:p w:rsidR="00E066F4" w:rsidRPr="00E94C82" w:rsidRDefault="00AD6964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Répertoire national</w:t>
      </w:r>
      <w:r w:rsidR="005569E1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– 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Demandeur</w:t>
      </w:r>
    </w:p>
    <w:p w:rsidR="00E066F4" w:rsidRPr="00E94C82" w:rsidRDefault="00AD6964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Demande de droits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obtenteur</w:t>
      </w:r>
      <w:r w:rsidR="005569E1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– 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Obtenteur</w:t>
      </w:r>
    </w:p>
    <w:p w:rsidR="00E066F4" w:rsidRPr="00E94C82" w:rsidRDefault="00AD6964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Demande de droits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obtenteur</w:t>
      </w:r>
      <w:r w:rsidR="005569E1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– 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Demandeur</w:t>
      </w:r>
    </w:p>
    <w:p w:rsidR="00E066F4" w:rsidRPr="00E94C82" w:rsidRDefault="00AD6964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Demande de droits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obtenteur</w:t>
      </w:r>
      <w:r w:rsidR="005569E1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– </w:t>
      </w:r>
      <w:r w:rsidRPr="00E94C82">
        <w:rPr>
          <w:rFonts w:ascii="Arial" w:eastAsia="Times New Roman" w:hAnsi="Arial" w:cs="Arial"/>
          <w:sz w:val="20"/>
          <w:szCs w:val="20"/>
          <w:lang w:eastAsia="en-US"/>
        </w:rPr>
        <w:t>Mandataire</w:t>
      </w:r>
    </w:p>
    <w:p w:rsidR="005569E1" w:rsidRPr="00E94C82" w:rsidRDefault="002D0AC9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Date </w:t>
      </w:r>
      <w:r w:rsidR="00AD6964" w:rsidRPr="00E94C82">
        <w:rPr>
          <w:rFonts w:ascii="Arial" w:eastAsia="Times New Roman" w:hAnsi="Arial" w:cs="Arial"/>
          <w:sz w:val="20"/>
          <w:szCs w:val="20"/>
          <w:lang w:eastAsia="en-US"/>
        </w:rPr>
        <w:t>de réception de la demande de droits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AD6964" w:rsidRPr="00E94C82">
        <w:rPr>
          <w:rFonts w:ascii="Arial" w:eastAsia="Times New Roman" w:hAnsi="Arial" w:cs="Arial"/>
          <w:sz w:val="20"/>
          <w:szCs w:val="20"/>
          <w:lang w:eastAsia="en-US"/>
        </w:rPr>
        <w:t>obtenteur</w:t>
      </w:r>
    </w:p>
    <w:p w:rsidR="00E066F4" w:rsidRPr="00E94C82" w:rsidRDefault="002D0AC9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Date </w:t>
      </w:r>
      <w:r w:rsidR="00AD6964" w:rsidRPr="00E94C82">
        <w:rPr>
          <w:rFonts w:ascii="Arial" w:eastAsia="Times New Roman" w:hAnsi="Arial" w:cs="Arial"/>
          <w:sz w:val="20"/>
          <w:szCs w:val="20"/>
          <w:lang w:eastAsia="en-US"/>
        </w:rPr>
        <w:t>de réception de la demande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AD6964" w:rsidRPr="00E94C82">
        <w:rPr>
          <w:rFonts w:ascii="Arial" w:eastAsia="Times New Roman" w:hAnsi="Arial" w:cs="Arial"/>
          <w:sz w:val="20"/>
          <w:szCs w:val="20"/>
          <w:lang w:eastAsia="en-US"/>
        </w:rPr>
        <w:t>inscription au répertoire national</w:t>
      </w:r>
    </w:p>
    <w:p w:rsidR="00E066F4" w:rsidRPr="00E94C82" w:rsidRDefault="002D0AC9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Code</w:t>
      </w:r>
      <w:r w:rsidR="00AD6964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AD6964" w:rsidRPr="00E94C82">
        <w:rPr>
          <w:rFonts w:ascii="Arial" w:eastAsia="Times New Roman" w:hAnsi="Arial" w:cs="Arial"/>
          <w:sz w:val="20"/>
          <w:szCs w:val="20"/>
          <w:lang w:eastAsia="en-US"/>
        </w:rPr>
        <w:t>autorisation de commercialisation provisoire</w:t>
      </w:r>
    </w:p>
    <w:p w:rsidR="00E066F4" w:rsidRPr="00E94C82" w:rsidRDefault="002D0AC9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Date</w:t>
      </w:r>
      <w:r w:rsidR="00AD6964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AD6964" w:rsidRPr="00E94C82">
        <w:rPr>
          <w:rFonts w:ascii="Arial" w:eastAsia="Times New Roman" w:hAnsi="Arial" w:cs="Arial"/>
          <w:sz w:val="20"/>
          <w:szCs w:val="20"/>
          <w:lang w:eastAsia="en-US"/>
        </w:rPr>
        <w:t>autorisation de commercialisation provisoire</w:t>
      </w:r>
    </w:p>
    <w:p w:rsidR="00E066F4" w:rsidRPr="00E94C82" w:rsidRDefault="00AD6964" w:rsidP="00637645">
      <w:pPr>
        <w:pStyle w:val="ListParagraph"/>
        <w:numPr>
          <w:ilvl w:val="1"/>
          <w:numId w:val="4"/>
        </w:numPr>
        <w:spacing w:after="60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z w:val="20"/>
          <w:szCs w:val="20"/>
          <w:lang w:eastAsia="en-US"/>
        </w:rPr>
        <w:t>Poids des semences</w:t>
      </w:r>
    </w:p>
    <w:p w:rsidR="00E066F4" w:rsidRPr="00E94C82" w:rsidRDefault="00E066F4" w:rsidP="00B0778A">
      <w:pPr>
        <w:rPr>
          <w:rFonts w:cs="Arial"/>
          <w:lang w:val="fr-FR"/>
        </w:rPr>
      </w:pPr>
    </w:p>
    <w:p w:rsidR="00E066F4" w:rsidRPr="00E94C82" w:rsidRDefault="00AD6964" w:rsidP="00B0778A">
      <w:pPr>
        <w:pStyle w:val="Heading2"/>
        <w:rPr>
          <w:rStyle w:val="Heading2Char"/>
          <w:lang w:val="fr-FR"/>
        </w:rPr>
      </w:pPr>
      <w:bookmarkStart w:id="18" w:name="_Toc508809897"/>
      <w:bookmarkStart w:id="19" w:name="_Toc2834024"/>
      <w:bookmarkStart w:id="20" w:name="_Toc97729904"/>
      <w:r w:rsidRPr="00E94C82">
        <w:rPr>
          <w:rStyle w:val="Heading2Char"/>
          <w:lang w:val="fr-FR"/>
        </w:rPr>
        <w:t>D</w:t>
      </w:r>
      <w:r w:rsidR="00B61BC2" w:rsidRPr="00E94C82">
        <w:rPr>
          <w:rStyle w:val="Heading2Char"/>
          <w:lang w:val="fr-FR"/>
        </w:rPr>
        <w:t>ate</w:t>
      </w:r>
      <w:r w:rsidRPr="00E94C82">
        <w:rPr>
          <w:rStyle w:val="Heading2Char"/>
          <w:lang w:val="fr-FR"/>
        </w:rPr>
        <w:t xml:space="preserve"> de livraison prévue</w:t>
      </w:r>
      <w:bookmarkEnd w:id="20"/>
    </w:p>
    <w:p w:rsidR="00E066F4" w:rsidRPr="00E94C82" w:rsidRDefault="00E066F4" w:rsidP="00B0778A">
      <w:pPr>
        <w:keepNext/>
        <w:rPr>
          <w:rFonts w:cs="Arial"/>
          <w:lang w:val="fr-FR"/>
        </w:rPr>
      </w:pPr>
    </w:p>
    <w:p w:rsidR="00E066F4" w:rsidRPr="00E94C82" w:rsidRDefault="00536FB8" w:rsidP="00B0778A">
      <w:pPr>
        <w:keepNext/>
        <w:rPr>
          <w:rFonts w:cs="Arial"/>
          <w:lang w:val="fr-FR"/>
        </w:rPr>
      </w:pPr>
      <w:r>
        <w:rPr>
          <w:rFonts w:cs="Arial"/>
          <w:lang w:val="fr-FR"/>
        </w:rPr>
        <w:t>31.</w:t>
      </w:r>
      <w:r w:rsidR="00B0778A" w:rsidRPr="00E94C82">
        <w:rPr>
          <w:rFonts w:cs="Arial"/>
          <w:lang w:val="fr-FR"/>
        </w:rPr>
        <w:tab/>
      </w:r>
      <w:r w:rsidR="00AD6964" w:rsidRPr="00E94C82">
        <w:rPr>
          <w:rFonts w:cs="Arial"/>
          <w:lang w:val="fr-FR"/>
        </w:rPr>
        <w:t>La sortie de la v</w:t>
      </w:r>
      <w:r w:rsidR="00B0778A" w:rsidRPr="00E94C82">
        <w:rPr>
          <w:rFonts w:cs="Arial"/>
          <w:lang w:val="fr-FR"/>
        </w:rPr>
        <w:t>ersion</w:t>
      </w:r>
      <w:r w:rsidR="00E94C82" w:rsidRPr="00E94C82">
        <w:rPr>
          <w:rFonts w:cs="Arial"/>
          <w:lang w:val="fr-FR"/>
        </w:rPr>
        <w:t> </w:t>
      </w:r>
      <w:r w:rsidR="00B0778A" w:rsidRPr="00E94C82">
        <w:rPr>
          <w:rFonts w:cs="Arial"/>
          <w:lang w:val="fr-FR"/>
        </w:rPr>
        <w:t xml:space="preserve">2.8 </w:t>
      </w:r>
      <w:r w:rsidR="00AD6964" w:rsidRPr="00E94C82">
        <w:rPr>
          <w:rFonts w:cs="Arial"/>
          <w:lang w:val="fr-FR"/>
        </w:rPr>
        <w:t>d</w:t>
      </w:r>
      <w:r w:rsidR="00727857">
        <w:rPr>
          <w:rFonts w:cs="Arial"/>
          <w:lang w:val="fr-FR"/>
        </w:rPr>
        <w:t>’</w:t>
      </w:r>
      <w:r w:rsidR="00AD6964" w:rsidRPr="00E94C82">
        <w:rPr>
          <w:rFonts w:cs="Arial"/>
          <w:lang w:val="fr-FR"/>
        </w:rPr>
        <w:t xml:space="preserve">UPOV PRISMA est prévue pour </w:t>
      </w:r>
      <w:r w:rsidR="005569E1" w:rsidRPr="00E94C82">
        <w:rPr>
          <w:rFonts w:cs="Arial"/>
          <w:lang w:val="fr-FR"/>
        </w:rPr>
        <w:t>octobre 20</w:t>
      </w:r>
      <w:r w:rsidR="00B0778A" w:rsidRPr="00E94C82">
        <w:rPr>
          <w:rFonts w:cs="Arial"/>
          <w:lang w:val="fr-FR"/>
        </w:rPr>
        <w:t>22.</w:t>
      </w:r>
    </w:p>
    <w:p w:rsidR="00E066F4" w:rsidRPr="00E94C82" w:rsidRDefault="00E066F4" w:rsidP="00B0778A">
      <w:pPr>
        <w:keepNext/>
        <w:rPr>
          <w:lang w:val="fr-FR"/>
        </w:rPr>
      </w:pPr>
    </w:p>
    <w:bookmarkEnd w:id="18"/>
    <w:bookmarkEnd w:id="19"/>
    <w:p w:rsidR="00E066F4" w:rsidRPr="00943DCE" w:rsidRDefault="00536FB8" w:rsidP="00E066F4">
      <w:pPr>
        <w:pStyle w:val="DecisionInvitingPara"/>
        <w:tabs>
          <w:tab w:val="left" w:pos="5387"/>
        </w:tabs>
        <w:spacing w:after="480"/>
        <w:ind w:left="4820"/>
        <w:rPr>
          <w:spacing w:val="-6"/>
          <w:lang w:val="fr-FR"/>
        </w:rPr>
      </w:pPr>
      <w:r>
        <w:rPr>
          <w:spacing w:val="-6"/>
          <w:lang w:val="fr-FR"/>
        </w:rPr>
        <w:t>32.</w:t>
      </w:r>
      <w:r w:rsidR="00B0778A" w:rsidRPr="00943DCE">
        <w:rPr>
          <w:spacing w:val="-6"/>
          <w:lang w:val="fr-FR"/>
        </w:rPr>
        <w:tab/>
      </w:r>
      <w:r w:rsidR="00E066F4" w:rsidRPr="00943DCE">
        <w:rPr>
          <w:spacing w:val="-6"/>
          <w:lang w:val="fr-FR"/>
        </w:rPr>
        <w:t>Les membres participant à l</w:t>
      </w:r>
      <w:r w:rsidR="00727857">
        <w:rPr>
          <w:spacing w:val="-6"/>
          <w:lang w:val="fr-FR"/>
        </w:rPr>
        <w:t>’</w:t>
      </w:r>
      <w:r w:rsidR="00E066F4" w:rsidRPr="00943DCE">
        <w:rPr>
          <w:spacing w:val="-6"/>
          <w:lang w:val="fr-FR"/>
        </w:rPr>
        <w:t>élaboration du formulaire de demande électronique sont invités à prendre note des projets concernant la version</w:t>
      </w:r>
      <w:r w:rsidR="00E94C82" w:rsidRPr="00943DCE">
        <w:rPr>
          <w:spacing w:val="-6"/>
          <w:lang w:val="fr-FR"/>
        </w:rPr>
        <w:t> </w:t>
      </w:r>
      <w:r w:rsidR="00E066F4" w:rsidRPr="00943DCE">
        <w:rPr>
          <w:spacing w:val="-6"/>
          <w:lang w:val="fr-FR"/>
        </w:rPr>
        <w:t xml:space="preserve">2.8 mentionnés aux </w:t>
      </w:r>
      <w:r w:rsidR="005569E1" w:rsidRPr="00943DCE">
        <w:rPr>
          <w:spacing w:val="-6"/>
          <w:lang w:val="fr-FR"/>
        </w:rPr>
        <w:t>paragraphes </w:t>
      </w:r>
      <w:r w:rsidR="00245049">
        <w:rPr>
          <w:spacing w:val="-6"/>
          <w:lang w:val="fr-FR"/>
        </w:rPr>
        <w:t>28 à 31</w:t>
      </w:r>
      <w:r w:rsidR="00E066F4" w:rsidRPr="00943DCE">
        <w:rPr>
          <w:spacing w:val="-6"/>
          <w:lang w:val="fr-FR"/>
        </w:rPr>
        <w:t xml:space="preserve"> du présent document.</w:t>
      </w:r>
    </w:p>
    <w:p w:rsidR="005569E1" w:rsidRPr="00E94C82" w:rsidRDefault="00AD6964" w:rsidP="00F560CD">
      <w:pPr>
        <w:pStyle w:val="Heading1"/>
        <w:rPr>
          <w:lang w:val="fr-FR"/>
        </w:rPr>
      </w:pPr>
      <w:bookmarkStart w:id="21" w:name="_Toc485110114"/>
      <w:bookmarkStart w:id="22" w:name="_Toc508809896"/>
      <w:bookmarkStart w:id="23" w:name="_Toc2834023"/>
      <w:bookmarkStart w:id="24" w:name="_Toc97729905"/>
      <w:r w:rsidRPr="00E94C82">
        <w:rPr>
          <w:lang w:val="fr-FR"/>
        </w:rPr>
        <w:t>Développements futurs prévus</w:t>
      </w:r>
      <w:r w:rsidR="00B61BC2" w:rsidRPr="00E94C82">
        <w:rPr>
          <w:lang w:val="fr-FR"/>
        </w:rPr>
        <w:t xml:space="preserve"> (a</w:t>
      </w:r>
      <w:r w:rsidRPr="00E94C82">
        <w:rPr>
          <w:lang w:val="fr-FR"/>
        </w:rPr>
        <w:t xml:space="preserve">près la </w:t>
      </w:r>
      <w:r w:rsidR="00E94C82">
        <w:rPr>
          <w:lang w:val="fr-FR"/>
        </w:rPr>
        <w:t>v</w:t>
      </w:r>
      <w:r w:rsidR="00B61BC2" w:rsidRPr="00E94C82">
        <w:rPr>
          <w:lang w:val="fr-FR"/>
        </w:rPr>
        <w:t>ersion</w:t>
      </w:r>
      <w:r w:rsidR="00E94C82" w:rsidRPr="00E94C82">
        <w:rPr>
          <w:lang w:val="fr-FR"/>
        </w:rPr>
        <w:t> </w:t>
      </w:r>
      <w:r w:rsidR="00B61BC2" w:rsidRPr="00E94C82">
        <w:rPr>
          <w:lang w:val="fr-FR"/>
        </w:rPr>
        <w:t>2.8)</w:t>
      </w:r>
      <w:bookmarkEnd w:id="24"/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E066F4" w:rsidP="00E066F4">
      <w:pPr>
        <w:pStyle w:val="Heading2"/>
        <w:rPr>
          <w:rStyle w:val="Heading2Char"/>
          <w:lang w:val="fr-FR"/>
        </w:rPr>
      </w:pPr>
      <w:bookmarkStart w:id="25" w:name="_Toc97729906"/>
      <w:r w:rsidRPr="00E94C82">
        <w:rPr>
          <w:rStyle w:val="Heading2Char"/>
          <w:lang w:val="fr-FR"/>
        </w:rPr>
        <w:t>Utilisateurs inscrits</w:t>
      </w:r>
      <w:bookmarkEnd w:id="25"/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536FB8" w:rsidP="00F560CD">
      <w:pPr>
        <w:rPr>
          <w:rFonts w:cs="Arial"/>
          <w:lang w:val="fr-FR"/>
        </w:rPr>
      </w:pPr>
      <w:r>
        <w:rPr>
          <w:rFonts w:cs="Arial"/>
          <w:lang w:val="fr-FR"/>
        </w:rPr>
        <w:t>33.</w:t>
      </w:r>
      <w:r w:rsidR="00F560CD" w:rsidRPr="00E94C82">
        <w:rPr>
          <w:rFonts w:cs="Arial"/>
          <w:lang w:val="fr-FR"/>
        </w:rPr>
        <w:tab/>
      </w:r>
      <w:r w:rsidR="00DC3ABA" w:rsidRPr="00E94C82">
        <w:rPr>
          <w:rFonts w:cs="Arial"/>
          <w:lang w:val="fr-FR"/>
        </w:rPr>
        <w:t>Les demandes ci</w:t>
      </w:r>
      <w:r w:rsidR="00727857">
        <w:rPr>
          <w:rFonts w:cs="Arial"/>
          <w:lang w:val="fr-FR"/>
        </w:rPr>
        <w:t>-</w:t>
      </w:r>
      <w:r w:rsidR="00DC3ABA" w:rsidRPr="00E94C82">
        <w:rPr>
          <w:rFonts w:cs="Arial"/>
          <w:lang w:val="fr-FR"/>
        </w:rPr>
        <w:t xml:space="preserve">après ont été reçues des utilisateurs </w:t>
      </w:r>
      <w:r w:rsidR="000D5B7D" w:rsidRPr="00E94C82">
        <w:rPr>
          <w:rFonts w:cs="Arial"/>
          <w:lang w:val="fr-FR"/>
        </w:rPr>
        <w:t>en matière de nouvelles fonctionnalités</w:t>
      </w:r>
      <w:r w:rsidR="00727857">
        <w:rPr>
          <w:lang w:val="fr-FR"/>
        </w:rPr>
        <w:t> :</w:t>
      </w:r>
    </w:p>
    <w:p w:rsidR="00E066F4" w:rsidRPr="00E94C82" w:rsidRDefault="00E066F4" w:rsidP="00F560CD">
      <w:pPr>
        <w:rPr>
          <w:rFonts w:cs="Arial"/>
          <w:lang w:val="fr-FR"/>
        </w:rPr>
      </w:pPr>
    </w:p>
    <w:p w:rsidR="00E066F4" w:rsidRPr="00E94C82" w:rsidRDefault="00B03229" w:rsidP="0094022F">
      <w:pPr>
        <w:pStyle w:val="ListParagraph"/>
        <w:numPr>
          <w:ilvl w:val="0"/>
          <w:numId w:val="22"/>
        </w:numPr>
        <w:spacing w:after="6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p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révoir la possibilité de transférer plusieurs pièces jointes pour la même 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>question</w:t>
      </w:r>
      <w:r w:rsidR="00C13350" w:rsidRPr="00E94C82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E066F4" w:rsidRPr="00E94C82" w:rsidRDefault="00B03229" w:rsidP="0094022F">
      <w:pPr>
        <w:pStyle w:val="ListParagraph"/>
        <w:numPr>
          <w:ilvl w:val="0"/>
          <w:numId w:val="22"/>
        </w:numPr>
        <w:spacing w:after="6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d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ans la notification électronique, supprimer la mention du 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>“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demandeur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” 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qui n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est pas 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>correct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e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lorsque les données présentées dans la demande sont transmises par un mandataire</w:t>
      </w:r>
      <w:r w:rsidR="00C13350" w:rsidRPr="00E94C82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E066F4" w:rsidRPr="00E94C82" w:rsidRDefault="00B03229" w:rsidP="0094022F">
      <w:pPr>
        <w:pStyle w:val="ListParagraph"/>
        <w:numPr>
          <w:ilvl w:val="0"/>
          <w:numId w:val="22"/>
        </w:numPr>
        <w:spacing w:after="6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p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our les mandataires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>, accept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er les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invitations 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groupées au lieu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avoir à cliquer individuellement sur chacune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entre elles</w:t>
      </w:r>
      <w:r w:rsidR="00C13350" w:rsidRPr="00E94C82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E066F4" w:rsidRDefault="00B03229" w:rsidP="0094022F">
      <w:pPr>
        <w:pStyle w:val="ListParagraph"/>
        <w:numPr>
          <w:ilvl w:val="0"/>
          <w:numId w:val="22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a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jouter un champ </w:t>
      </w:r>
      <w:r w:rsidR="005569E1" w:rsidRPr="00E94C82">
        <w:rPr>
          <w:rFonts w:ascii="Arial" w:eastAsia="Times New Roman" w:hAnsi="Arial" w:cs="Arial"/>
          <w:sz w:val="20"/>
          <w:szCs w:val="20"/>
          <w:lang w:eastAsia="en-US"/>
        </w:rPr>
        <w:t>“n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>ote</w:t>
      </w:r>
      <w:r w:rsidR="005569E1" w:rsidRPr="00E94C82">
        <w:rPr>
          <w:rFonts w:ascii="Arial" w:eastAsia="Times New Roman" w:hAnsi="Arial" w:cs="Arial"/>
          <w:sz w:val="20"/>
          <w:szCs w:val="20"/>
          <w:lang w:eastAsia="en-US"/>
        </w:rPr>
        <w:t>s”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supplémentaire aux données relatives au mandataire pour permettre à celui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ci de fournir davantage d</w:t>
      </w:r>
      <w:r w:rsidR="00727857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informations aux obtenteurs/demandeurs, telles que les 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 xml:space="preserve">services </w:t>
      </w:r>
      <w:r w:rsidR="000D5B7D" w:rsidRPr="00E94C82">
        <w:rPr>
          <w:rFonts w:ascii="Arial" w:eastAsia="Times New Roman" w:hAnsi="Arial" w:cs="Arial"/>
          <w:sz w:val="20"/>
          <w:szCs w:val="20"/>
          <w:lang w:eastAsia="en-US"/>
        </w:rPr>
        <w:t>proposés et les langues parlées</w:t>
      </w:r>
      <w:r w:rsidR="00356337" w:rsidRPr="00E94C82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:rsidR="00637645" w:rsidRPr="00E94C82" w:rsidRDefault="00637645" w:rsidP="0094022F">
      <w:pPr>
        <w:pStyle w:val="ListParagraph"/>
        <w:numPr>
          <w:ilvl w:val="0"/>
          <w:numId w:val="22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E066F4" w:rsidRPr="00E94C82" w:rsidRDefault="00536FB8" w:rsidP="00F560CD">
      <w:pPr>
        <w:rPr>
          <w:rFonts w:cs="Arial"/>
          <w:lang w:val="fr-FR"/>
        </w:rPr>
      </w:pPr>
      <w:r>
        <w:rPr>
          <w:rFonts w:cs="Arial"/>
          <w:lang w:val="fr-FR"/>
        </w:rPr>
        <w:t>34.</w:t>
      </w:r>
      <w:r w:rsidR="00F560CD" w:rsidRPr="00E94C82">
        <w:rPr>
          <w:rFonts w:cs="Arial"/>
          <w:lang w:val="fr-FR"/>
        </w:rPr>
        <w:tab/>
        <w:t>I</w:t>
      </w:r>
      <w:r w:rsidR="000D5B7D" w:rsidRPr="00E94C82">
        <w:rPr>
          <w:rFonts w:cs="Arial"/>
          <w:lang w:val="fr-FR"/>
        </w:rPr>
        <w:t>l est prévu de traiter ces demandes dès lors que la version</w:t>
      </w:r>
      <w:r w:rsidR="00E94C82" w:rsidRPr="00E94C82">
        <w:rPr>
          <w:rFonts w:cs="Arial"/>
          <w:lang w:val="fr-FR"/>
        </w:rPr>
        <w:t> </w:t>
      </w:r>
      <w:r w:rsidR="00B61BC2" w:rsidRPr="00E94C82">
        <w:rPr>
          <w:rFonts w:cs="Arial"/>
          <w:lang w:val="fr-FR"/>
        </w:rPr>
        <w:t xml:space="preserve">2.8 </w:t>
      </w:r>
      <w:r w:rsidR="000D5B7D" w:rsidRPr="00E94C82">
        <w:rPr>
          <w:rFonts w:cs="Arial"/>
          <w:lang w:val="fr-FR"/>
        </w:rPr>
        <w:t>aura été mise en œuvre</w:t>
      </w:r>
      <w:r w:rsidR="00B61BC2" w:rsidRPr="00E94C82">
        <w:rPr>
          <w:rFonts w:cs="Arial"/>
          <w:lang w:val="fr-FR"/>
        </w:rPr>
        <w:t>.</w:t>
      </w:r>
    </w:p>
    <w:p w:rsidR="00E066F4" w:rsidRPr="00E94C82" w:rsidRDefault="00E066F4" w:rsidP="00F560CD">
      <w:pPr>
        <w:rPr>
          <w:rFonts w:cs="Arial"/>
          <w:lang w:val="fr-FR"/>
        </w:rPr>
      </w:pPr>
    </w:p>
    <w:p w:rsidR="00E066F4" w:rsidRPr="00E94C82" w:rsidRDefault="00E066F4" w:rsidP="00E066F4">
      <w:pPr>
        <w:pStyle w:val="Heading2"/>
        <w:rPr>
          <w:lang w:val="fr-FR"/>
        </w:rPr>
      </w:pPr>
      <w:bookmarkStart w:id="26" w:name="_Toc97729907"/>
      <w:bookmarkEnd w:id="21"/>
      <w:bookmarkEnd w:id="22"/>
      <w:bookmarkEnd w:id="23"/>
      <w:r w:rsidRPr="00E94C82">
        <w:rPr>
          <w:lang w:val="fr-FR"/>
        </w:rPr>
        <w:t>Couverture</w:t>
      </w:r>
      <w:bookmarkEnd w:id="26"/>
    </w:p>
    <w:p w:rsidR="00E066F4" w:rsidRPr="00E94C82" w:rsidRDefault="00E066F4" w:rsidP="00F560CD">
      <w:pPr>
        <w:rPr>
          <w:lang w:val="fr-FR"/>
        </w:rPr>
      </w:pPr>
    </w:p>
    <w:p w:rsidR="005569E1" w:rsidRPr="00E94C82" w:rsidRDefault="00536FB8" w:rsidP="00E066F4">
      <w:pPr>
        <w:rPr>
          <w:rFonts w:cs="Arial"/>
          <w:spacing w:val="-2"/>
          <w:lang w:val="fr-FR"/>
        </w:rPr>
      </w:pPr>
      <w:r>
        <w:rPr>
          <w:lang w:val="fr-FR"/>
        </w:rPr>
        <w:t>35.</w:t>
      </w:r>
      <w:r w:rsidR="00F560CD" w:rsidRPr="00E94C82">
        <w:rPr>
          <w:lang w:val="fr-FR"/>
        </w:rPr>
        <w:tab/>
      </w:r>
      <w:r w:rsidR="00E066F4" w:rsidRPr="00E94C82">
        <w:rPr>
          <w:lang w:val="fr-FR"/>
        </w:rPr>
        <w:t>Les membres de l</w:t>
      </w:r>
      <w:r w:rsidR="00727857">
        <w:rPr>
          <w:lang w:val="fr-FR"/>
        </w:rPr>
        <w:t>’</w:t>
      </w:r>
      <w:r w:rsidR="00E066F4" w:rsidRPr="00E94C82">
        <w:rPr>
          <w:lang w:val="fr-FR"/>
        </w:rPr>
        <w:t>UPOV ci</w:t>
      </w:r>
      <w:r w:rsidR="00727857">
        <w:rPr>
          <w:lang w:val="fr-FR"/>
        </w:rPr>
        <w:t>-</w:t>
      </w:r>
      <w:r w:rsidR="00E066F4" w:rsidRPr="00E94C82">
        <w:rPr>
          <w:lang w:val="fr-FR"/>
        </w:rPr>
        <w:t>après ont fait part de leur intention de participer à UPOV PRISMA à une date ultérieure</w:t>
      </w:r>
      <w:r w:rsidR="00727857">
        <w:rPr>
          <w:lang w:val="fr-FR"/>
        </w:rPr>
        <w:t> :</w:t>
      </w:r>
      <w:r w:rsidR="00E066F4" w:rsidRPr="00E94C82">
        <w:rPr>
          <w:lang w:val="fr-FR"/>
        </w:rPr>
        <w:t xml:space="preserve"> Bosnie</w:t>
      </w:r>
      <w:r w:rsidR="00727857">
        <w:rPr>
          <w:lang w:val="fr-FR"/>
        </w:rPr>
        <w:t>-</w:t>
      </w:r>
      <w:r w:rsidR="00E066F4" w:rsidRPr="00E94C82">
        <w:rPr>
          <w:lang w:val="fr-FR"/>
        </w:rPr>
        <w:t>Herzégovine, Brésil, Japon, Nicaragua, Ouzbékistan, République</w:t>
      </w:r>
      <w:r w:rsidR="00727857">
        <w:rPr>
          <w:lang w:val="fr-FR"/>
        </w:rPr>
        <w:t>-</w:t>
      </w:r>
      <w:r w:rsidR="00E066F4" w:rsidRPr="00E94C82">
        <w:rPr>
          <w:lang w:val="fr-FR"/>
        </w:rPr>
        <w:t>Unie de Tanzanie et Singapo</w:t>
      </w:r>
      <w:r w:rsidR="00051952" w:rsidRPr="00E94C82">
        <w:rPr>
          <w:lang w:val="fr-FR"/>
        </w:rPr>
        <w:t>ur</w:t>
      </w:r>
      <w:r w:rsidR="00051952">
        <w:rPr>
          <w:lang w:val="fr-FR"/>
        </w:rPr>
        <w:t xml:space="preserve">.  </w:t>
      </w:r>
      <w:r w:rsidR="00051952" w:rsidRPr="00E94C82">
        <w:rPr>
          <w:rFonts w:cs="Arial"/>
          <w:spacing w:val="-2"/>
          <w:lang w:val="fr-FR"/>
        </w:rPr>
        <w:t>Le</w:t>
      </w:r>
      <w:r w:rsidR="00E066F4" w:rsidRPr="00E94C82">
        <w:rPr>
          <w:rFonts w:cs="Arial"/>
          <w:spacing w:val="-2"/>
          <w:lang w:val="fr-FR"/>
        </w:rPr>
        <w:t xml:space="preserve"> Bureau de l</w:t>
      </w:r>
      <w:r w:rsidR="00727857">
        <w:rPr>
          <w:rFonts w:cs="Arial"/>
          <w:spacing w:val="-2"/>
          <w:lang w:val="fr-FR"/>
        </w:rPr>
        <w:t>’</w:t>
      </w:r>
      <w:r w:rsidR="00E066F4" w:rsidRPr="00E94C82">
        <w:rPr>
          <w:rFonts w:cs="Arial"/>
          <w:spacing w:val="-2"/>
          <w:lang w:val="fr-FR"/>
        </w:rPr>
        <w:t>Union consultera les membres de l</w:t>
      </w:r>
      <w:r w:rsidR="00727857">
        <w:rPr>
          <w:rFonts w:cs="Arial"/>
          <w:spacing w:val="-2"/>
          <w:lang w:val="fr-FR"/>
        </w:rPr>
        <w:t>’</w:t>
      </w:r>
      <w:r w:rsidR="00E066F4" w:rsidRPr="00E94C82">
        <w:rPr>
          <w:rFonts w:cs="Arial"/>
          <w:spacing w:val="-2"/>
          <w:lang w:val="fr-FR"/>
        </w:rPr>
        <w:t>UPOV concernés pour discuter de leurs exigences et de leur calendrier concernant leur participation à UPOV PRISMA.</w:t>
      </w:r>
    </w:p>
    <w:p w:rsidR="00E066F4" w:rsidRPr="00E94C82" w:rsidRDefault="00E066F4" w:rsidP="00F560CD">
      <w:pPr>
        <w:rPr>
          <w:lang w:val="fr-FR"/>
        </w:rPr>
      </w:pPr>
    </w:p>
    <w:p w:rsidR="005569E1" w:rsidRPr="00E94C82" w:rsidRDefault="00E066F4" w:rsidP="00E066F4">
      <w:pPr>
        <w:pStyle w:val="Heading2"/>
        <w:rPr>
          <w:lang w:val="fr-FR"/>
        </w:rPr>
      </w:pPr>
      <w:bookmarkStart w:id="27" w:name="_Toc97729908"/>
      <w:r w:rsidRPr="00E94C82">
        <w:rPr>
          <w:lang w:val="fr-FR"/>
        </w:rPr>
        <w:t>Convivialité de l</w:t>
      </w:r>
      <w:r w:rsidR="00727857">
        <w:rPr>
          <w:lang w:val="fr-FR"/>
        </w:rPr>
        <w:t>’</w:t>
      </w:r>
      <w:r w:rsidRPr="00E94C82">
        <w:rPr>
          <w:lang w:val="fr-FR"/>
        </w:rPr>
        <w:t>outil</w:t>
      </w:r>
      <w:bookmarkEnd w:id="27"/>
    </w:p>
    <w:p w:rsidR="00E066F4" w:rsidRPr="00E94C82" w:rsidRDefault="00E066F4" w:rsidP="00F560CD">
      <w:pPr>
        <w:keepNext/>
        <w:rPr>
          <w:lang w:val="fr-FR"/>
        </w:rPr>
      </w:pPr>
    </w:p>
    <w:p w:rsidR="00E066F4" w:rsidRPr="00E94C82" w:rsidRDefault="00536FB8" w:rsidP="00F560CD">
      <w:pPr>
        <w:rPr>
          <w:rFonts w:cs="Arial"/>
          <w:spacing w:val="-2"/>
          <w:lang w:val="fr-FR"/>
        </w:rPr>
      </w:pPr>
      <w:r>
        <w:rPr>
          <w:lang w:val="fr-FR"/>
        </w:rPr>
        <w:t>36.</w:t>
      </w:r>
      <w:r w:rsidR="00F560CD" w:rsidRPr="00E94C82">
        <w:rPr>
          <w:lang w:val="fr-FR"/>
        </w:rPr>
        <w:tab/>
      </w:r>
      <w:r w:rsidR="00AE5560" w:rsidRPr="00E94C82">
        <w:rPr>
          <w:lang w:val="fr-FR"/>
        </w:rPr>
        <w:t>Les éléments ci</w:t>
      </w:r>
      <w:r w:rsidR="00727857">
        <w:rPr>
          <w:lang w:val="fr-FR"/>
        </w:rPr>
        <w:t>-</w:t>
      </w:r>
      <w:r w:rsidR="00AE5560" w:rsidRPr="00E94C82">
        <w:rPr>
          <w:lang w:val="fr-FR"/>
        </w:rPr>
        <w:t>après seront pris en considération à une étape ultérieure pour accroître la facilité d</w:t>
      </w:r>
      <w:r w:rsidR="00727857">
        <w:rPr>
          <w:lang w:val="fr-FR"/>
        </w:rPr>
        <w:t>’</w:t>
      </w:r>
      <w:r w:rsidR="00AE5560" w:rsidRPr="00E94C82">
        <w:rPr>
          <w:lang w:val="fr-FR"/>
        </w:rPr>
        <w:t>utilisation d</w:t>
      </w:r>
      <w:r w:rsidR="00727857">
        <w:rPr>
          <w:lang w:val="fr-FR"/>
        </w:rPr>
        <w:t>’</w:t>
      </w:r>
      <w:r w:rsidR="00F560CD" w:rsidRPr="00E94C82">
        <w:rPr>
          <w:rFonts w:cs="Arial"/>
          <w:spacing w:val="-2"/>
          <w:lang w:val="fr-FR"/>
        </w:rPr>
        <w:t>UPOV PRISMA</w:t>
      </w:r>
      <w:r w:rsidR="00ED1337" w:rsidRPr="00E94C82">
        <w:rPr>
          <w:rFonts w:cs="Arial"/>
          <w:spacing w:val="-2"/>
          <w:lang w:val="fr-FR"/>
        </w:rPr>
        <w:t xml:space="preserve">, </w:t>
      </w:r>
      <w:r w:rsidR="00AE5560" w:rsidRPr="00E94C82">
        <w:rPr>
          <w:rFonts w:cs="Arial"/>
          <w:spacing w:val="-2"/>
          <w:lang w:val="fr-FR"/>
        </w:rPr>
        <w:t>en fonction des ressources disponibles</w:t>
      </w:r>
      <w:r w:rsidR="00727857">
        <w:rPr>
          <w:rFonts w:cs="Arial"/>
          <w:spacing w:val="-2"/>
          <w:lang w:val="fr-FR"/>
        </w:rPr>
        <w:t> :</w:t>
      </w:r>
    </w:p>
    <w:p w:rsidR="00E066F4" w:rsidRPr="00637645" w:rsidRDefault="00E066F4" w:rsidP="00F560CD">
      <w:pPr>
        <w:rPr>
          <w:sz w:val="16"/>
          <w:lang w:val="fr-FR"/>
        </w:rPr>
      </w:pPr>
    </w:p>
    <w:p w:rsidR="005569E1" w:rsidRPr="00E94C82" w:rsidRDefault="00E066F4" w:rsidP="00B03229">
      <w:pPr>
        <w:pStyle w:val="ListParagraph"/>
        <w:numPr>
          <w:ilvl w:val="0"/>
          <w:numId w:val="24"/>
        </w:numPr>
        <w:spacing w:after="60"/>
        <w:ind w:left="1134" w:hanging="567"/>
        <w:rPr>
          <w:rFonts w:ascii="Arial" w:eastAsia="Times New Roman" w:hAnsi="Arial" w:cs="Arial"/>
          <w:spacing w:val="-2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ajout de caractères ne figurant pas dans le questionnaire technique de l</w:t>
      </w:r>
      <w:r w:rsidR="00727857">
        <w:rPr>
          <w:rFonts w:ascii="Arial" w:eastAsia="Times New Roman" w:hAnsi="Arial" w:cs="Arial"/>
          <w:spacing w:val="-2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 xml:space="preserve">UPOV à la </w:t>
      </w:r>
      <w:r w:rsidR="005569E1"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section 7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 xml:space="preserve"> du questionnaire technique plutôt qu</w:t>
      </w:r>
      <w:r w:rsidR="00727857">
        <w:rPr>
          <w:rFonts w:ascii="Arial" w:eastAsia="Times New Roman" w:hAnsi="Arial" w:cs="Arial"/>
          <w:spacing w:val="-2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 xml:space="preserve">à la </w:t>
      </w:r>
      <w:r w:rsidR="005569E1"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section 5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 xml:space="preserve"> (voir le </w:t>
      </w:r>
      <w:r w:rsidR="005569E1"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paragraphe 1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9 du document EAF/17/3 “Report”);</w:t>
      </w:r>
    </w:p>
    <w:p w:rsidR="00E066F4" w:rsidRPr="00E94C82" w:rsidRDefault="00E066F4" w:rsidP="00B03229">
      <w:pPr>
        <w:pStyle w:val="ListParagraph"/>
        <w:numPr>
          <w:ilvl w:val="0"/>
          <w:numId w:val="24"/>
        </w:numPr>
        <w:ind w:left="1134" w:hanging="567"/>
        <w:rPr>
          <w:rFonts w:ascii="Arial" w:eastAsia="Times New Roman" w:hAnsi="Arial" w:cs="Arial"/>
          <w:spacing w:val="-2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questionnaires techniques propres à certaines plantes au</w:t>
      </w:r>
      <w:r w:rsidR="00727857">
        <w:rPr>
          <w:rFonts w:ascii="Arial" w:eastAsia="Times New Roman" w:hAnsi="Arial" w:cs="Arial"/>
          <w:spacing w:val="-2"/>
          <w:sz w:val="20"/>
          <w:szCs w:val="20"/>
          <w:lang w:eastAsia="en-US"/>
        </w:rPr>
        <w:t>-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delà des principes directeurs d</w:t>
      </w:r>
      <w:r w:rsidR="00727857">
        <w:rPr>
          <w:rFonts w:ascii="Arial" w:eastAsia="Times New Roman" w:hAnsi="Arial" w:cs="Arial"/>
          <w:spacing w:val="-2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 xml:space="preserve">examen (voir le </w:t>
      </w:r>
      <w:r w:rsidR="005569E1"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paragraphe 1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8 du document EAF/16/3 “Report”).</w:t>
      </w:r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E066F4" w:rsidP="00E066F4">
      <w:pPr>
        <w:pStyle w:val="Heading2"/>
        <w:rPr>
          <w:lang w:val="fr-FR"/>
        </w:rPr>
      </w:pPr>
      <w:bookmarkStart w:id="28" w:name="_Toc97729909"/>
      <w:r w:rsidRPr="00E94C82">
        <w:rPr>
          <w:lang w:val="fr-FR"/>
        </w:rPr>
        <w:t>Nouvelles fonctions</w:t>
      </w:r>
      <w:bookmarkEnd w:id="28"/>
    </w:p>
    <w:p w:rsidR="00E066F4" w:rsidRPr="00E94C82" w:rsidRDefault="00E066F4" w:rsidP="00F560CD">
      <w:pPr>
        <w:keepNext/>
        <w:rPr>
          <w:lang w:val="fr-FR"/>
        </w:rPr>
      </w:pPr>
    </w:p>
    <w:p w:rsidR="00E066F4" w:rsidRPr="00E94C82" w:rsidRDefault="00536FB8" w:rsidP="00E066F4">
      <w:pPr>
        <w:rPr>
          <w:rFonts w:cs="Arial"/>
          <w:spacing w:val="-2"/>
          <w:lang w:val="fr-FR"/>
        </w:rPr>
      </w:pPr>
      <w:r>
        <w:rPr>
          <w:lang w:val="fr-FR"/>
        </w:rPr>
        <w:t>37.</w:t>
      </w:r>
      <w:r w:rsidR="00F560CD" w:rsidRPr="00E94C82">
        <w:rPr>
          <w:lang w:val="fr-FR"/>
        </w:rPr>
        <w:tab/>
      </w:r>
      <w:r w:rsidR="00E066F4" w:rsidRPr="00E94C82">
        <w:rPr>
          <w:lang w:val="fr-FR"/>
        </w:rPr>
        <w:t>La mise au point éventuelle des nouvelles fonctions suivantes sera étudiée</w:t>
      </w:r>
      <w:r w:rsidR="00727857">
        <w:rPr>
          <w:lang w:val="fr-FR"/>
        </w:rPr>
        <w:t> :</w:t>
      </w:r>
    </w:p>
    <w:p w:rsidR="00E066F4" w:rsidRPr="00637645" w:rsidRDefault="00E066F4" w:rsidP="00F560CD">
      <w:pPr>
        <w:rPr>
          <w:sz w:val="16"/>
          <w:lang w:val="fr-FR"/>
        </w:rPr>
      </w:pPr>
    </w:p>
    <w:p w:rsidR="00E066F4" w:rsidRPr="00E94C82" w:rsidRDefault="00E066F4" w:rsidP="00B03229">
      <w:pPr>
        <w:pStyle w:val="ListParagraph"/>
        <w:numPr>
          <w:ilvl w:val="0"/>
          <w:numId w:val="25"/>
        </w:numPr>
        <w:spacing w:after="60"/>
        <w:ind w:left="1134" w:hanging="567"/>
        <w:rPr>
          <w:rFonts w:ascii="Arial" w:eastAsia="Times New Roman" w:hAnsi="Arial" w:cs="Arial"/>
          <w:spacing w:val="-2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 xml:space="preserve">traduction automatique (voir le </w:t>
      </w:r>
      <w:r w:rsidR="005569E1"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paragraphe 1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8 du document EAF/16/3 “Report”);</w:t>
      </w:r>
    </w:p>
    <w:p w:rsidR="00E066F4" w:rsidRPr="00E94C82" w:rsidRDefault="00E066F4" w:rsidP="00B03229">
      <w:pPr>
        <w:pStyle w:val="ListParagraph"/>
        <w:numPr>
          <w:ilvl w:val="0"/>
          <w:numId w:val="25"/>
        </w:numPr>
        <w:spacing w:after="240"/>
        <w:ind w:left="1134" w:hanging="567"/>
        <w:rPr>
          <w:rFonts w:ascii="Arial" w:eastAsia="Times New Roman" w:hAnsi="Arial" w:cs="Arial"/>
          <w:spacing w:val="-2"/>
          <w:sz w:val="20"/>
          <w:szCs w:val="20"/>
          <w:lang w:eastAsia="en-US"/>
        </w:rPr>
      </w:pP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informations sur la coopération en matière d</w:t>
      </w:r>
      <w:r w:rsidR="00727857">
        <w:rPr>
          <w:rFonts w:ascii="Arial" w:eastAsia="Times New Roman" w:hAnsi="Arial" w:cs="Arial"/>
          <w:spacing w:val="-2"/>
          <w:sz w:val="20"/>
          <w:szCs w:val="20"/>
          <w:lang w:eastAsia="en-US"/>
        </w:rPr>
        <w:t>’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examen</w:t>
      </w:r>
      <w:r w:rsidR="00760D42"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 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 xml:space="preserve">DHS (DART pour DUS Arrangement Recommendation Tool en anglais) (voir le </w:t>
      </w:r>
      <w:r w:rsidR="005569E1"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paragraphe 1</w:t>
      </w:r>
      <w:r w:rsidRPr="00E94C82">
        <w:rPr>
          <w:rFonts w:ascii="Arial" w:eastAsia="Times New Roman" w:hAnsi="Arial" w:cs="Arial"/>
          <w:spacing w:val="-2"/>
          <w:sz w:val="20"/>
          <w:szCs w:val="20"/>
          <w:lang w:eastAsia="en-US"/>
        </w:rPr>
        <w:t>8 du document EAF/16/3 “Report”).</w:t>
      </w:r>
    </w:p>
    <w:p w:rsidR="00E066F4" w:rsidRPr="00E94C82" w:rsidRDefault="00E066F4" w:rsidP="00E066F4">
      <w:pPr>
        <w:pStyle w:val="Heading2"/>
        <w:rPr>
          <w:lang w:val="fr-FR"/>
        </w:rPr>
      </w:pPr>
      <w:bookmarkStart w:id="29" w:name="_Toc97729910"/>
      <w:r w:rsidRPr="00E94C82">
        <w:rPr>
          <w:lang w:val="fr-FR"/>
        </w:rPr>
        <w:t>Améliorations informatiques</w:t>
      </w:r>
      <w:bookmarkEnd w:id="29"/>
    </w:p>
    <w:p w:rsidR="00E066F4" w:rsidRPr="00E94C82" w:rsidRDefault="00E066F4" w:rsidP="003B10D6">
      <w:pPr>
        <w:keepNext/>
        <w:rPr>
          <w:lang w:val="fr-FR"/>
        </w:rPr>
      </w:pPr>
    </w:p>
    <w:p w:rsidR="00E066F4" w:rsidRPr="00E94C82" w:rsidRDefault="00536FB8" w:rsidP="00F560CD">
      <w:pPr>
        <w:rPr>
          <w:rFonts w:cs="Arial"/>
          <w:spacing w:val="-2"/>
          <w:lang w:val="fr-FR"/>
        </w:rPr>
      </w:pPr>
      <w:r>
        <w:rPr>
          <w:lang w:val="fr-FR"/>
        </w:rPr>
        <w:t>38.</w:t>
      </w:r>
      <w:r w:rsidR="00F560CD" w:rsidRPr="00E94C82">
        <w:rPr>
          <w:lang w:val="fr-FR"/>
        </w:rPr>
        <w:tab/>
      </w:r>
      <w:r w:rsidR="00AE5560" w:rsidRPr="00E94C82">
        <w:rPr>
          <w:lang w:val="fr-FR"/>
        </w:rPr>
        <w:t>Les améliorations informatiques ci</w:t>
      </w:r>
      <w:r w:rsidR="00727857">
        <w:rPr>
          <w:lang w:val="fr-FR"/>
        </w:rPr>
        <w:t>-</w:t>
      </w:r>
      <w:r w:rsidR="00AE5560" w:rsidRPr="00E94C82">
        <w:rPr>
          <w:lang w:val="fr-FR"/>
        </w:rPr>
        <w:t>après seront prises en considération en vue d</w:t>
      </w:r>
      <w:r w:rsidR="00727857">
        <w:rPr>
          <w:lang w:val="fr-FR"/>
        </w:rPr>
        <w:t>’</w:t>
      </w:r>
      <w:r w:rsidR="00AE5560" w:rsidRPr="00E94C82">
        <w:rPr>
          <w:lang w:val="fr-FR"/>
        </w:rPr>
        <w:t xml:space="preserve">un éventuel développement à un stade ultérieur en fonction </w:t>
      </w:r>
      <w:r w:rsidR="00AE5560" w:rsidRPr="00E94C82">
        <w:rPr>
          <w:rFonts w:cs="Arial"/>
          <w:spacing w:val="-2"/>
          <w:lang w:val="fr-FR"/>
        </w:rPr>
        <w:t>des ressources disponibles</w:t>
      </w:r>
      <w:r w:rsidR="00727857">
        <w:rPr>
          <w:rFonts w:cs="Arial"/>
          <w:spacing w:val="-2"/>
          <w:lang w:val="fr-FR"/>
        </w:rPr>
        <w:t> :</w:t>
      </w:r>
    </w:p>
    <w:p w:rsidR="00E066F4" w:rsidRPr="00637645" w:rsidRDefault="00E066F4" w:rsidP="00F560CD">
      <w:pPr>
        <w:rPr>
          <w:sz w:val="16"/>
          <w:lang w:val="fr-FR"/>
        </w:rPr>
      </w:pPr>
    </w:p>
    <w:p w:rsidR="005569E1" w:rsidRPr="00E94C82" w:rsidRDefault="00E066F4" w:rsidP="00B03229">
      <w:pPr>
        <w:pStyle w:val="ListParagraph"/>
        <w:keepNext/>
        <w:numPr>
          <w:ilvl w:val="0"/>
          <w:numId w:val="11"/>
        </w:numPr>
        <w:ind w:left="1134" w:hanging="567"/>
        <w:rPr>
          <w:rFonts w:ascii="Arial" w:hAnsi="Arial" w:cs="Arial"/>
          <w:sz w:val="20"/>
          <w:szCs w:val="20"/>
        </w:rPr>
      </w:pPr>
      <w:r w:rsidRPr="00E94C82">
        <w:rPr>
          <w:rFonts w:ascii="Arial" w:hAnsi="Arial" w:cs="Arial"/>
          <w:sz w:val="20"/>
          <w:szCs w:val="20"/>
        </w:rPr>
        <w:t>améliorer les performances en matière de génération de formulaires.</w:t>
      </w:r>
    </w:p>
    <w:p w:rsidR="00E066F4" w:rsidRPr="00E94C82" w:rsidRDefault="00E066F4" w:rsidP="00F560CD">
      <w:pPr>
        <w:keepNext/>
        <w:rPr>
          <w:lang w:val="fr-FR"/>
        </w:rPr>
      </w:pPr>
    </w:p>
    <w:p w:rsidR="00E066F4" w:rsidRPr="00E94C82" w:rsidRDefault="00536FB8" w:rsidP="00F560CD">
      <w:pPr>
        <w:pStyle w:val="DecisionInvitingPara"/>
        <w:tabs>
          <w:tab w:val="left" w:pos="5387"/>
        </w:tabs>
        <w:ind w:left="4820"/>
        <w:rPr>
          <w:lang w:val="fr-FR"/>
        </w:rPr>
      </w:pPr>
      <w:r>
        <w:rPr>
          <w:lang w:val="fr-FR"/>
        </w:rPr>
        <w:t>39.</w:t>
      </w:r>
      <w:r w:rsidR="00F560CD" w:rsidRPr="00E94C82">
        <w:rPr>
          <w:lang w:val="fr-FR"/>
        </w:rPr>
        <w:tab/>
      </w:r>
      <w:r w:rsidR="00AE5560" w:rsidRPr="00E94C82">
        <w:rPr>
          <w:lang w:val="fr-FR"/>
        </w:rPr>
        <w:t>Les membres participant à l</w:t>
      </w:r>
      <w:r w:rsidR="00727857">
        <w:rPr>
          <w:lang w:val="fr-FR"/>
        </w:rPr>
        <w:t>’</w:t>
      </w:r>
      <w:r w:rsidR="00AE5560" w:rsidRPr="00E94C82">
        <w:rPr>
          <w:lang w:val="fr-FR"/>
        </w:rPr>
        <w:t xml:space="preserve">élaboration du formulaire de demande électronique sont invités à prendre note des faits nouveaux éventuels concernant UPOV PRISMA dont il est rendu compte dans les </w:t>
      </w:r>
      <w:r w:rsidR="005569E1" w:rsidRPr="00E94C82">
        <w:rPr>
          <w:lang w:val="fr-FR"/>
        </w:rPr>
        <w:t>paragraphes 3</w:t>
      </w:r>
      <w:r w:rsidR="00245049">
        <w:rPr>
          <w:lang w:val="fr-FR"/>
        </w:rPr>
        <w:t>3</w:t>
      </w:r>
      <w:r w:rsidR="00C13350" w:rsidRPr="00E94C82">
        <w:rPr>
          <w:lang w:val="fr-FR"/>
        </w:rPr>
        <w:t xml:space="preserve"> </w:t>
      </w:r>
      <w:r w:rsidR="00AE5560" w:rsidRPr="00E94C82">
        <w:rPr>
          <w:lang w:val="fr-FR"/>
        </w:rPr>
        <w:t>à</w:t>
      </w:r>
      <w:r w:rsidR="00C13350" w:rsidRPr="00E94C82">
        <w:rPr>
          <w:lang w:val="fr-FR"/>
        </w:rPr>
        <w:t xml:space="preserve"> 3</w:t>
      </w:r>
      <w:r w:rsidR="00245049">
        <w:rPr>
          <w:lang w:val="fr-FR"/>
        </w:rPr>
        <w:t>8</w:t>
      </w:r>
      <w:r w:rsidR="00424C40" w:rsidRPr="00E94C82">
        <w:rPr>
          <w:lang w:val="fr-FR"/>
        </w:rPr>
        <w:t xml:space="preserve"> </w:t>
      </w:r>
      <w:r w:rsidR="00AE5560" w:rsidRPr="00E94C82">
        <w:rPr>
          <w:rFonts w:cs="Arial"/>
          <w:lang w:val="fr-FR"/>
        </w:rPr>
        <w:t>du présent</w:t>
      </w:r>
      <w:r w:rsidR="00424C40" w:rsidRPr="00E94C82">
        <w:rPr>
          <w:rFonts w:cs="Arial"/>
          <w:lang w:val="fr-FR"/>
        </w:rPr>
        <w:t xml:space="preserve"> document</w:t>
      </w:r>
      <w:r w:rsidR="00F560CD" w:rsidRPr="00E94C82">
        <w:rPr>
          <w:lang w:val="fr-FR"/>
        </w:rPr>
        <w:t>.</w:t>
      </w:r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E066F4" w:rsidP="00F560CD">
      <w:pPr>
        <w:rPr>
          <w:lang w:val="fr-FR"/>
        </w:rPr>
      </w:pPr>
    </w:p>
    <w:p w:rsidR="005569E1" w:rsidRPr="00E94C82" w:rsidRDefault="00AE5560" w:rsidP="00ED1337">
      <w:pPr>
        <w:pStyle w:val="Heading1"/>
        <w:rPr>
          <w:lang w:val="fr-FR"/>
        </w:rPr>
      </w:pPr>
      <w:bookmarkStart w:id="30" w:name="_Toc97729911"/>
      <w:r w:rsidRPr="00E94C82">
        <w:rPr>
          <w:lang w:val="fr-FR"/>
        </w:rPr>
        <w:t>Équipe d</w:t>
      </w:r>
      <w:r w:rsidR="00727857">
        <w:rPr>
          <w:lang w:val="fr-FR"/>
        </w:rPr>
        <w:t>’</w:t>
      </w:r>
      <w:r w:rsidRPr="00E94C82">
        <w:rPr>
          <w:lang w:val="fr-FR"/>
        </w:rPr>
        <w:t xml:space="preserve">appui et de développement </w:t>
      </w:r>
      <w:r w:rsidR="00465BF7" w:rsidRPr="00E94C82">
        <w:rPr>
          <w:lang w:val="fr-FR"/>
        </w:rPr>
        <w:t>UPOV PRISMA</w:t>
      </w:r>
      <w:bookmarkEnd w:id="30"/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536FB8" w:rsidP="00637645">
      <w:pPr>
        <w:spacing w:after="240"/>
        <w:rPr>
          <w:lang w:val="fr-FR"/>
        </w:rPr>
      </w:pPr>
      <w:r>
        <w:rPr>
          <w:lang w:val="fr-FR"/>
        </w:rPr>
        <w:t>40.</w:t>
      </w:r>
      <w:r w:rsidR="00B61BC2" w:rsidRPr="00E94C82">
        <w:rPr>
          <w:lang w:val="fr-FR"/>
        </w:rPr>
        <w:tab/>
      </w:r>
      <w:r w:rsidR="003E6F77" w:rsidRPr="00E94C82">
        <w:rPr>
          <w:lang w:val="fr-FR"/>
        </w:rPr>
        <w:t>Une</w:t>
      </w:r>
      <w:r w:rsidR="00B61BC2" w:rsidRPr="00E94C82">
        <w:rPr>
          <w:lang w:val="fr-FR"/>
        </w:rPr>
        <w:t xml:space="preserve"> </w:t>
      </w:r>
      <w:r w:rsidR="003E6F77" w:rsidRPr="00E94C82">
        <w:rPr>
          <w:lang w:val="fr-FR"/>
        </w:rPr>
        <w:t>présentation</w:t>
      </w:r>
      <w:r w:rsidR="00B61BC2" w:rsidRPr="00E94C82">
        <w:rPr>
          <w:lang w:val="fr-FR"/>
        </w:rPr>
        <w:t xml:space="preserve"> </w:t>
      </w:r>
      <w:r w:rsidR="003E6F77" w:rsidRPr="00E94C82">
        <w:rPr>
          <w:lang w:val="fr-FR"/>
        </w:rPr>
        <w:t>de la nouvelle</w:t>
      </w:r>
      <w:r w:rsidR="00B61BC2" w:rsidRPr="00E94C82">
        <w:rPr>
          <w:lang w:val="fr-FR"/>
        </w:rPr>
        <w:t xml:space="preserve"> </w:t>
      </w:r>
      <w:r w:rsidR="003E6F77" w:rsidRPr="00E94C82">
        <w:rPr>
          <w:lang w:val="fr-FR"/>
        </w:rPr>
        <w:t>organisation</w:t>
      </w:r>
      <w:r w:rsidR="00B61BC2" w:rsidRPr="00E94C82">
        <w:rPr>
          <w:lang w:val="fr-FR"/>
        </w:rPr>
        <w:t xml:space="preserve"> </w:t>
      </w:r>
      <w:r w:rsidR="003E6F77" w:rsidRPr="00E94C82">
        <w:rPr>
          <w:lang w:val="fr-FR"/>
        </w:rPr>
        <w:t>de l</w:t>
      </w:r>
      <w:r w:rsidR="00727857">
        <w:rPr>
          <w:lang w:val="fr-FR"/>
        </w:rPr>
        <w:t>’</w:t>
      </w:r>
      <w:r w:rsidR="003E6F77" w:rsidRPr="00E94C82">
        <w:rPr>
          <w:lang w:val="fr-FR"/>
        </w:rPr>
        <w:t>Équipe d</w:t>
      </w:r>
      <w:r w:rsidR="00727857">
        <w:rPr>
          <w:lang w:val="fr-FR"/>
        </w:rPr>
        <w:t>’</w:t>
      </w:r>
      <w:r w:rsidR="003E6F77" w:rsidRPr="00E94C82">
        <w:rPr>
          <w:lang w:val="fr-FR"/>
        </w:rPr>
        <w:t xml:space="preserve">appui et de développement </w:t>
      </w:r>
      <w:r w:rsidR="00B61BC2" w:rsidRPr="00E94C82">
        <w:rPr>
          <w:lang w:val="fr-FR"/>
        </w:rPr>
        <w:t xml:space="preserve">UPOV PRISMA </w:t>
      </w:r>
      <w:r w:rsidR="003E6F77" w:rsidRPr="00E94C82">
        <w:rPr>
          <w:lang w:val="fr-FR"/>
        </w:rPr>
        <w:t xml:space="preserve">aura lieu à la </w:t>
      </w:r>
      <w:r w:rsidR="006C5586">
        <w:rPr>
          <w:lang w:val="fr-FR"/>
        </w:rPr>
        <w:t>réunion UPOV/EAF/</w:t>
      </w:r>
      <w:r w:rsidR="00B61BC2" w:rsidRPr="00E94C82">
        <w:rPr>
          <w:lang w:val="fr-FR"/>
        </w:rPr>
        <w:t>19</w:t>
      </w:r>
      <w:r w:rsidR="001D269F" w:rsidRPr="00E94C82">
        <w:rPr>
          <w:lang w:val="fr-FR"/>
        </w:rPr>
        <w:t>.</w:t>
      </w:r>
    </w:p>
    <w:p w:rsidR="00E066F4" w:rsidRPr="00E94C82" w:rsidRDefault="00536FB8" w:rsidP="00DB351C">
      <w:pPr>
        <w:pStyle w:val="DecisionInvitingPara"/>
        <w:tabs>
          <w:tab w:val="left" w:pos="5387"/>
        </w:tabs>
        <w:ind w:left="4820"/>
        <w:rPr>
          <w:lang w:val="fr-FR"/>
        </w:rPr>
      </w:pPr>
      <w:r>
        <w:rPr>
          <w:lang w:val="fr-FR"/>
        </w:rPr>
        <w:t>41.</w:t>
      </w:r>
      <w:r w:rsidR="00DB351C" w:rsidRPr="00E94C82">
        <w:rPr>
          <w:lang w:val="fr-FR"/>
        </w:rPr>
        <w:tab/>
      </w:r>
      <w:r w:rsidR="003E6F77" w:rsidRPr="00E94C82">
        <w:rPr>
          <w:lang w:val="fr-FR"/>
        </w:rPr>
        <w:t>Les membres participant à l</w:t>
      </w:r>
      <w:r w:rsidR="00727857">
        <w:rPr>
          <w:lang w:val="fr-FR"/>
        </w:rPr>
        <w:t>’</w:t>
      </w:r>
      <w:r w:rsidR="003E6F77" w:rsidRPr="00E94C82">
        <w:rPr>
          <w:lang w:val="fr-FR"/>
        </w:rPr>
        <w:t>élaboration du formulaire de demande électronique sont invités à noter qu</w:t>
      </w:r>
      <w:r w:rsidR="00727857">
        <w:rPr>
          <w:lang w:val="fr-FR"/>
        </w:rPr>
        <w:t>’</w:t>
      </w:r>
      <w:r w:rsidR="003E6F77" w:rsidRPr="00E94C82">
        <w:rPr>
          <w:lang w:val="fr-FR"/>
        </w:rPr>
        <w:t>une présentation de la nouvelle organisation de l</w:t>
      </w:r>
      <w:r w:rsidR="00727857">
        <w:rPr>
          <w:lang w:val="fr-FR"/>
        </w:rPr>
        <w:t>’</w:t>
      </w:r>
      <w:r w:rsidR="003E6F77" w:rsidRPr="00E94C82">
        <w:rPr>
          <w:lang w:val="fr-FR"/>
        </w:rPr>
        <w:t>Équipe d</w:t>
      </w:r>
      <w:r w:rsidR="00727857">
        <w:rPr>
          <w:lang w:val="fr-FR"/>
        </w:rPr>
        <w:t>’</w:t>
      </w:r>
      <w:r w:rsidR="003E6F77" w:rsidRPr="00E94C82">
        <w:rPr>
          <w:lang w:val="fr-FR"/>
        </w:rPr>
        <w:t xml:space="preserve">appui et de développement UPOV PRISMA aura lieu à la </w:t>
      </w:r>
      <w:r w:rsidR="006C5586">
        <w:rPr>
          <w:lang w:val="fr-FR"/>
        </w:rPr>
        <w:t>réunion UPOV/EAF/</w:t>
      </w:r>
      <w:r w:rsidR="003E6F77" w:rsidRPr="00E94C82">
        <w:rPr>
          <w:lang w:val="fr-FR"/>
        </w:rPr>
        <w:t>19</w:t>
      </w:r>
      <w:r w:rsidR="00CA5FA8" w:rsidRPr="00E94C82">
        <w:rPr>
          <w:lang w:val="fr-FR"/>
        </w:rPr>
        <w:t>.</w:t>
      </w:r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E066F4" w:rsidP="00F560CD">
      <w:pPr>
        <w:rPr>
          <w:lang w:val="fr-FR"/>
        </w:rPr>
      </w:pPr>
    </w:p>
    <w:p w:rsidR="00E066F4" w:rsidRPr="00E94C82" w:rsidRDefault="00E066F4" w:rsidP="00E066F4">
      <w:pPr>
        <w:pStyle w:val="Heading1"/>
        <w:rPr>
          <w:lang w:val="fr-FR"/>
        </w:rPr>
      </w:pPr>
      <w:bookmarkStart w:id="31" w:name="_Toc97729912"/>
      <w:r w:rsidRPr="00E94C82">
        <w:rPr>
          <w:lang w:val="fr-FR"/>
        </w:rPr>
        <w:t>Date de la prochaine réunion</w:t>
      </w:r>
      <w:bookmarkEnd w:id="31"/>
    </w:p>
    <w:p w:rsidR="00E066F4" w:rsidRPr="00E94C82" w:rsidRDefault="00E066F4" w:rsidP="00F560CD">
      <w:pPr>
        <w:keepNext/>
        <w:rPr>
          <w:rFonts w:cs="Arial"/>
          <w:lang w:val="fr-FR"/>
        </w:rPr>
      </w:pPr>
    </w:p>
    <w:p w:rsidR="005569E1" w:rsidRPr="00E94C82" w:rsidRDefault="00825F3B" w:rsidP="00F560CD">
      <w:pPr>
        <w:rPr>
          <w:rFonts w:cs="Arial"/>
          <w:lang w:val="fr-FR"/>
        </w:rPr>
      </w:pPr>
      <w:r>
        <w:rPr>
          <w:rFonts w:cs="Arial"/>
          <w:lang w:val="fr-FR"/>
        </w:rPr>
        <w:t>42</w:t>
      </w:r>
      <w:r w:rsidR="00536FB8">
        <w:rPr>
          <w:rFonts w:cs="Arial"/>
          <w:lang w:val="fr-FR"/>
        </w:rPr>
        <w:t>.</w:t>
      </w:r>
      <w:r w:rsidR="00F560CD" w:rsidRPr="00E94C82">
        <w:rPr>
          <w:rFonts w:cs="Arial"/>
          <w:lang w:val="fr-FR"/>
        </w:rPr>
        <w:tab/>
      </w:r>
      <w:r w:rsidR="003E6F77" w:rsidRPr="00E94C82">
        <w:rPr>
          <w:rFonts w:cs="Arial"/>
          <w:lang w:val="fr-FR"/>
        </w:rPr>
        <w:t xml:space="preserve">Il est proposé de tenir la vingtième réunion </w:t>
      </w:r>
      <w:r w:rsidR="00F560CD" w:rsidRPr="00E94C82">
        <w:rPr>
          <w:rFonts w:cs="Arial"/>
          <w:lang w:val="fr-FR"/>
        </w:rPr>
        <w:t xml:space="preserve">EAF (EAF/20) </w:t>
      </w:r>
      <w:r w:rsidR="003E6F77" w:rsidRPr="00E94C82">
        <w:rPr>
          <w:rFonts w:cs="Arial"/>
          <w:lang w:val="fr-FR"/>
        </w:rPr>
        <w:t xml:space="preserve">de manière virtuelle le </w:t>
      </w:r>
      <w:r w:rsidR="00ED1337" w:rsidRPr="00E94C82">
        <w:rPr>
          <w:rFonts w:cs="Arial"/>
          <w:lang w:val="fr-FR"/>
        </w:rPr>
        <w:t>2</w:t>
      </w:r>
      <w:r w:rsidR="005569E1" w:rsidRPr="00E94C82">
        <w:rPr>
          <w:rFonts w:cs="Arial"/>
          <w:lang w:val="fr-FR"/>
        </w:rPr>
        <w:t>0 octobre</w:t>
      </w:r>
      <w:r w:rsidR="003E6F77" w:rsidRPr="00E94C82">
        <w:rPr>
          <w:rFonts w:cs="Arial"/>
          <w:lang w:val="fr-FR"/>
        </w:rPr>
        <w:t> </w:t>
      </w:r>
      <w:r w:rsidR="00F560CD" w:rsidRPr="00E94C82">
        <w:rPr>
          <w:rFonts w:cs="Arial"/>
          <w:lang w:val="fr-FR"/>
        </w:rPr>
        <w:t>2022.</w:t>
      </w:r>
    </w:p>
    <w:p w:rsidR="00E066F4" w:rsidRPr="00E94C82" w:rsidRDefault="00E066F4" w:rsidP="00C13350">
      <w:pPr>
        <w:jc w:val="right"/>
        <w:rPr>
          <w:lang w:val="fr-FR"/>
        </w:rPr>
      </w:pPr>
    </w:p>
    <w:p w:rsidR="00E066F4" w:rsidRPr="00E94C82" w:rsidRDefault="00E066F4" w:rsidP="00C13350">
      <w:pPr>
        <w:jc w:val="right"/>
        <w:rPr>
          <w:lang w:val="fr-FR"/>
        </w:rPr>
      </w:pPr>
    </w:p>
    <w:p w:rsidR="00E066F4" w:rsidRPr="00E94C82" w:rsidRDefault="00E066F4" w:rsidP="00C13350">
      <w:pPr>
        <w:jc w:val="right"/>
        <w:rPr>
          <w:lang w:val="fr-FR"/>
        </w:rPr>
      </w:pPr>
    </w:p>
    <w:p w:rsidR="00E066F4" w:rsidRPr="00E94C82" w:rsidRDefault="00E066F4" w:rsidP="00E066F4">
      <w:pPr>
        <w:jc w:val="right"/>
        <w:rPr>
          <w:lang w:val="fr-FR"/>
        </w:rPr>
      </w:pPr>
      <w:r w:rsidRPr="00E94C82">
        <w:rPr>
          <w:lang w:val="fr-FR"/>
        </w:rPr>
        <w:t>[L</w:t>
      </w:r>
      <w:r w:rsidR="00727857">
        <w:rPr>
          <w:lang w:val="fr-FR"/>
        </w:rPr>
        <w:t>’</w:t>
      </w:r>
      <w:r w:rsidRPr="00E94C82">
        <w:rPr>
          <w:lang w:val="fr-FR"/>
        </w:rPr>
        <w:t>annexe suit]</w:t>
      </w:r>
    </w:p>
    <w:p w:rsidR="00E066F4" w:rsidRPr="00E94C82" w:rsidRDefault="00E066F4" w:rsidP="00C13350">
      <w:pPr>
        <w:jc w:val="right"/>
        <w:rPr>
          <w:lang w:val="fr-FR"/>
        </w:rPr>
      </w:pPr>
    </w:p>
    <w:p w:rsidR="0096077D" w:rsidRPr="00E94C82" w:rsidRDefault="0096077D" w:rsidP="00C13350">
      <w:pPr>
        <w:jc w:val="right"/>
        <w:rPr>
          <w:lang w:val="fr-FR"/>
        </w:rPr>
        <w:sectPr w:rsidR="0096077D" w:rsidRPr="00E94C82" w:rsidSect="00637645">
          <w:headerReference w:type="even" r:id="rId8"/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E066F4" w:rsidRPr="00E94C82" w:rsidRDefault="003B6B80" w:rsidP="003B6B80">
      <w:pPr>
        <w:pStyle w:val="Header"/>
        <w:rPr>
          <w:rStyle w:val="PageNumber"/>
        </w:rPr>
      </w:pPr>
      <w:r w:rsidRPr="00E94C82">
        <w:rPr>
          <w:rStyle w:val="PageNumber"/>
        </w:rPr>
        <w:t>UPOV/EAF/19/2</w:t>
      </w:r>
    </w:p>
    <w:p w:rsidR="00E066F4" w:rsidRPr="00E94C82" w:rsidRDefault="00E066F4" w:rsidP="003B6B80">
      <w:pPr>
        <w:pStyle w:val="Header"/>
        <w:rPr>
          <w:rStyle w:val="PageNumber"/>
        </w:rPr>
      </w:pPr>
    </w:p>
    <w:p w:rsidR="00E066F4" w:rsidRPr="00E94C82" w:rsidRDefault="00E066F4" w:rsidP="00E066F4">
      <w:pPr>
        <w:jc w:val="center"/>
        <w:rPr>
          <w:lang w:val="fr-FR"/>
        </w:rPr>
      </w:pPr>
      <w:r w:rsidRPr="00E94C82">
        <w:rPr>
          <w:lang w:val="fr-FR"/>
        </w:rPr>
        <w:t>ANNEXE</w:t>
      </w:r>
    </w:p>
    <w:p w:rsidR="00E066F4" w:rsidRPr="00E94C82" w:rsidRDefault="00E066F4" w:rsidP="0096077D">
      <w:pPr>
        <w:jc w:val="center"/>
        <w:rPr>
          <w:i/>
          <w:lang w:val="fr-FR"/>
        </w:rPr>
      </w:pPr>
    </w:p>
    <w:p w:rsidR="005569E1" w:rsidRPr="00E94C82" w:rsidRDefault="0096077D" w:rsidP="0096077D">
      <w:pPr>
        <w:jc w:val="center"/>
        <w:rPr>
          <w:i/>
          <w:lang w:val="fr-FR"/>
        </w:rPr>
      </w:pPr>
      <w:r w:rsidRPr="00E94C82">
        <w:rPr>
          <w:i/>
          <w:lang w:val="fr-FR"/>
        </w:rPr>
        <w:t xml:space="preserve">Questionnaire </w:t>
      </w:r>
      <w:r w:rsidR="00F42DFE" w:rsidRPr="00E94C82">
        <w:rPr>
          <w:i/>
          <w:lang w:val="fr-FR"/>
        </w:rPr>
        <w:t>technique du Royaume</w:t>
      </w:r>
      <w:r w:rsidR="00727857">
        <w:rPr>
          <w:i/>
          <w:lang w:val="fr-FR"/>
        </w:rPr>
        <w:t>-</w:t>
      </w:r>
      <w:r w:rsidR="00F42DFE" w:rsidRPr="00E94C82">
        <w:rPr>
          <w:i/>
          <w:lang w:val="fr-FR"/>
        </w:rPr>
        <w:t>Uni pour la betterave</w:t>
      </w:r>
      <w:r w:rsidR="003D7850">
        <w:rPr>
          <w:i/>
          <w:lang w:val="fr-FR"/>
        </w:rPr>
        <w:t xml:space="preserve"> sucrière </w:t>
      </w:r>
      <w:r w:rsidRPr="00E94C82">
        <w:rPr>
          <w:i/>
          <w:lang w:val="fr-FR"/>
        </w:rPr>
        <w:t>(</w:t>
      </w:r>
      <w:r w:rsidR="00F42DFE" w:rsidRPr="00E94C82">
        <w:rPr>
          <w:i/>
          <w:lang w:val="fr-FR"/>
        </w:rPr>
        <w:t>généré depuis U</w:t>
      </w:r>
      <w:r w:rsidRPr="00E94C82">
        <w:rPr>
          <w:i/>
          <w:lang w:val="fr-FR"/>
        </w:rPr>
        <w:t>POV PRISMA)</w:t>
      </w:r>
    </w:p>
    <w:p w:rsidR="00E066F4" w:rsidRPr="00E94C82" w:rsidRDefault="00E066F4" w:rsidP="004221EC">
      <w:pPr>
        <w:jc w:val="center"/>
        <w:rPr>
          <w:i/>
          <w:lang w:val="fr-FR"/>
        </w:rPr>
      </w:pPr>
    </w:p>
    <w:p w:rsidR="00E066F4" w:rsidRPr="00E94C82" w:rsidRDefault="004221EC" w:rsidP="004221EC">
      <w:pPr>
        <w:spacing w:line="360" w:lineRule="auto"/>
        <w:jc w:val="center"/>
        <w:rPr>
          <w:i/>
          <w:lang w:val="fr-FR"/>
        </w:rPr>
      </w:pPr>
      <w:r w:rsidRPr="00E94C82">
        <w:rPr>
          <w:i/>
          <w:noProof/>
        </w:rPr>
        <w:drawing>
          <wp:inline distT="0" distB="0" distL="0" distR="0">
            <wp:extent cx="5787499" cy="842903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ex_GB_TQ_SugarBeet_eaf-19-2-xxx_Page_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" t="1604" r="2228"/>
                    <a:stretch/>
                  </pic:blipFill>
                  <pic:spPr bwMode="auto">
                    <a:xfrm>
                      <a:off x="0" y="0"/>
                      <a:ext cx="5795896" cy="8441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6F4" w:rsidRPr="00E94C82" w:rsidRDefault="004221EC" w:rsidP="004221EC">
      <w:pPr>
        <w:spacing w:line="360" w:lineRule="auto"/>
        <w:jc w:val="center"/>
        <w:rPr>
          <w:i/>
          <w:lang w:val="fr-FR"/>
        </w:rPr>
      </w:pPr>
      <w:r w:rsidRPr="00E94C82">
        <w:rPr>
          <w:i/>
          <w:noProof/>
        </w:rPr>
        <w:drawing>
          <wp:inline distT="0" distB="0" distL="0" distR="0">
            <wp:extent cx="6093549" cy="88604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ex_GB_TQ_SugarBeet_eaf-19-2-xxx_Page_2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 t="1470" r="1720"/>
                    <a:stretch/>
                  </pic:blipFill>
                  <pic:spPr bwMode="auto">
                    <a:xfrm>
                      <a:off x="0" y="0"/>
                      <a:ext cx="6096949" cy="8865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77D" w:rsidRPr="00E94C82" w:rsidRDefault="00E066F4">
      <w:pPr>
        <w:jc w:val="right"/>
        <w:rPr>
          <w:lang w:val="fr-FR"/>
        </w:rPr>
      </w:pPr>
      <w:r w:rsidRPr="00E94C82">
        <w:rPr>
          <w:lang w:val="fr-FR"/>
        </w:rPr>
        <w:t>[Fin de l</w:t>
      </w:r>
      <w:r w:rsidR="00727857">
        <w:rPr>
          <w:lang w:val="fr-FR"/>
        </w:rPr>
        <w:t>’</w:t>
      </w:r>
      <w:r w:rsidRPr="00E94C82">
        <w:rPr>
          <w:lang w:val="fr-FR"/>
        </w:rPr>
        <w:t>annexe et du document]</w:t>
      </w:r>
    </w:p>
    <w:sectPr w:rsidR="0096077D" w:rsidRPr="00E94C82" w:rsidSect="004221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57" w:rsidRDefault="00F30A57" w:rsidP="006655D3">
      <w:r>
        <w:separator/>
      </w:r>
    </w:p>
    <w:p w:rsidR="00F30A57" w:rsidRDefault="00F30A57" w:rsidP="006655D3"/>
    <w:p w:rsidR="00F30A57" w:rsidRDefault="00F30A57" w:rsidP="006655D3"/>
  </w:endnote>
  <w:endnote w:type="continuationSeparator" w:id="0">
    <w:p w:rsidR="00F30A57" w:rsidRDefault="00F30A57" w:rsidP="006655D3">
      <w:r>
        <w:separator/>
      </w:r>
    </w:p>
    <w:p w:rsidR="00F30A57" w:rsidRPr="00294751" w:rsidRDefault="00F30A5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30A57" w:rsidRPr="00294751" w:rsidRDefault="00F30A57" w:rsidP="006655D3">
      <w:pPr>
        <w:rPr>
          <w:lang w:val="fr-FR"/>
        </w:rPr>
      </w:pPr>
    </w:p>
    <w:p w:rsidR="00F30A57" w:rsidRPr="00294751" w:rsidRDefault="00F30A57" w:rsidP="006655D3">
      <w:pPr>
        <w:rPr>
          <w:lang w:val="fr-FR"/>
        </w:rPr>
      </w:pPr>
    </w:p>
  </w:endnote>
  <w:endnote w:type="continuationNotice" w:id="1">
    <w:p w:rsidR="00F30A57" w:rsidRPr="00294751" w:rsidRDefault="00F30A5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30A57" w:rsidRPr="00294751" w:rsidRDefault="00F30A57" w:rsidP="006655D3">
      <w:pPr>
        <w:rPr>
          <w:lang w:val="fr-FR"/>
        </w:rPr>
      </w:pPr>
    </w:p>
    <w:p w:rsidR="00F30A57" w:rsidRPr="00294751" w:rsidRDefault="00F30A5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57" w:rsidRDefault="00F30A57" w:rsidP="004F2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57" w:rsidRDefault="00F30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57" w:rsidRDefault="00F30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57" w:rsidRDefault="00F30A57" w:rsidP="006655D3">
      <w:r>
        <w:separator/>
      </w:r>
    </w:p>
  </w:footnote>
  <w:footnote w:type="continuationSeparator" w:id="0">
    <w:p w:rsidR="00F30A57" w:rsidRDefault="00F30A57" w:rsidP="006655D3">
      <w:r>
        <w:separator/>
      </w:r>
    </w:p>
  </w:footnote>
  <w:footnote w:type="continuationNotice" w:id="1">
    <w:p w:rsidR="00F30A57" w:rsidRPr="00AB530F" w:rsidRDefault="00F30A5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57" w:rsidRPr="00C5280D" w:rsidRDefault="00F30A57" w:rsidP="004F2E3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UPOV/EAF/19/2 Rev.</w:t>
    </w:r>
  </w:p>
  <w:p w:rsidR="00F30A57" w:rsidRPr="00E94C82" w:rsidRDefault="00F30A57" w:rsidP="004F2E30">
    <w:pPr>
      <w:pStyle w:val="Header"/>
      <w:rPr>
        <w:lang w:val="en-US"/>
      </w:rPr>
    </w:pPr>
    <w:r>
      <w:rPr>
        <w:lang w:val="en-US"/>
      </w:rPr>
      <w:t>p</w:t>
    </w:r>
    <w:r w:rsidRPr="00E94C82">
      <w:rPr>
        <w:lang w:val="en-US"/>
      </w:rPr>
      <w:t>age </w:t>
    </w:r>
    <w:r w:rsidRPr="00E94C82">
      <w:rPr>
        <w:rStyle w:val="PageNumber"/>
        <w:lang w:val="en-US"/>
      </w:rPr>
      <w:fldChar w:fldCharType="begin"/>
    </w:r>
    <w:r w:rsidRPr="00E94C82">
      <w:rPr>
        <w:rStyle w:val="PageNumber"/>
        <w:lang w:val="en-US"/>
      </w:rPr>
      <w:instrText xml:space="preserve"> PAGE </w:instrText>
    </w:r>
    <w:r w:rsidRPr="00E94C82">
      <w:rPr>
        <w:rStyle w:val="PageNumber"/>
        <w:lang w:val="en-US"/>
      </w:rPr>
      <w:fldChar w:fldCharType="separate"/>
    </w:r>
    <w:r w:rsidR="00FB54A9">
      <w:rPr>
        <w:rStyle w:val="PageNumber"/>
        <w:noProof/>
        <w:lang w:val="en-US"/>
      </w:rPr>
      <w:t>8</w:t>
    </w:r>
    <w:r w:rsidRPr="00E94C82">
      <w:rPr>
        <w:rStyle w:val="PageNumber"/>
        <w:lang w:val="en-US"/>
      </w:rPr>
      <w:fldChar w:fldCharType="end"/>
    </w:r>
  </w:p>
  <w:p w:rsidR="00F30A57" w:rsidRPr="00C5280D" w:rsidRDefault="00F30A57" w:rsidP="004F2E3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57" w:rsidRPr="00C5280D" w:rsidRDefault="00F30A5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UPOV/EAF/19/2</w:t>
    </w:r>
    <w:r w:rsidR="00031C7C">
      <w:rPr>
        <w:rStyle w:val="PageNumber"/>
        <w:lang w:val="en-US"/>
      </w:rPr>
      <w:t> Rev.</w:t>
    </w:r>
  </w:p>
  <w:p w:rsidR="00F30A57" w:rsidRPr="00E94C82" w:rsidRDefault="00F30A57" w:rsidP="00E066F4">
    <w:pPr>
      <w:pStyle w:val="Header"/>
      <w:rPr>
        <w:lang w:val="en-US"/>
      </w:rPr>
    </w:pPr>
    <w:r>
      <w:rPr>
        <w:lang w:val="en-US"/>
      </w:rPr>
      <w:t>p</w:t>
    </w:r>
    <w:r w:rsidRPr="00E94C82">
      <w:rPr>
        <w:lang w:val="en-US"/>
      </w:rPr>
      <w:t>age </w:t>
    </w:r>
    <w:r w:rsidRPr="00E94C82">
      <w:rPr>
        <w:rStyle w:val="PageNumber"/>
        <w:lang w:val="en-US"/>
      </w:rPr>
      <w:fldChar w:fldCharType="begin"/>
    </w:r>
    <w:r w:rsidRPr="00E94C82">
      <w:rPr>
        <w:rStyle w:val="PageNumber"/>
        <w:lang w:val="en-US"/>
      </w:rPr>
      <w:instrText xml:space="preserve"> PAGE </w:instrText>
    </w:r>
    <w:r w:rsidRPr="00E94C82">
      <w:rPr>
        <w:rStyle w:val="PageNumber"/>
        <w:lang w:val="en-US"/>
      </w:rPr>
      <w:fldChar w:fldCharType="separate"/>
    </w:r>
    <w:r w:rsidR="00FB54A9">
      <w:rPr>
        <w:rStyle w:val="PageNumber"/>
        <w:noProof/>
        <w:lang w:val="en-US"/>
      </w:rPr>
      <w:t>8</w:t>
    </w:r>
    <w:r w:rsidRPr="00E94C82">
      <w:rPr>
        <w:rStyle w:val="PageNumber"/>
        <w:lang w:val="en-US"/>
      </w:rPr>
      <w:fldChar w:fldCharType="end"/>
    </w:r>
  </w:p>
  <w:p w:rsidR="00F30A57" w:rsidRPr="00C5280D" w:rsidRDefault="00F30A57" w:rsidP="00E94C8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57" w:rsidRPr="00C5280D" w:rsidRDefault="00F30A57" w:rsidP="004F2E30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30A57" w:rsidRDefault="00F30A57" w:rsidP="00DA52A6">
                          <w:pPr>
                            <w:jc w:val="center"/>
                          </w:pPr>
                          <w:r w:rsidRPr="00DA52A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PSRwbK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30A57" w:rsidRDefault="00F30A57" w:rsidP="00DA52A6">
                    <w:pPr>
                      <w:jc w:val="center"/>
                    </w:pPr>
                    <w:r w:rsidRPr="00DA52A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  <w:lang w:val="en-US"/>
      </w:rPr>
      <w:t>UPOV/EAF/19/2</w:t>
    </w:r>
  </w:p>
  <w:p w:rsidR="00F30A57" w:rsidRPr="00D2194D" w:rsidRDefault="00F30A57" w:rsidP="004F2E30">
    <w:pPr>
      <w:pStyle w:val="Header"/>
      <w:rPr>
        <w:lang w:val="en-US"/>
      </w:rPr>
    </w:pPr>
    <w:r w:rsidRPr="00D2194D">
      <w:rPr>
        <w:lang w:val="en-US"/>
      </w:rPr>
      <w:t>Annexe, page </w:t>
    </w:r>
    <w:r w:rsidRPr="00D2194D">
      <w:rPr>
        <w:rStyle w:val="PageNumber"/>
        <w:lang w:val="en-US"/>
      </w:rPr>
      <w:fldChar w:fldCharType="begin"/>
    </w:r>
    <w:r w:rsidRPr="00D2194D">
      <w:rPr>
        <w:rStyle w:val="PageNumber"/>
        <w:lang w:val="en-US"/>
      </w:rPr>
      <w:instrText xml:space="preserve"> PAGE </w:instrText>
    </w:r>
    <w:r w:rsidRPr="00D2194D">
      <w:rPr>
        <w:rStyle w:val="PageNumber"/>
        <w:lang w:val="en-US"/>
      </w:rPr>
      <w:fldChar w:fldCharType="separate"/>
    </w:r>
    <w:r w:rsidR="00FB54A9">
      <w:rPr>
        <w:rStyle w:val="PageNumber"/>
        <w:noProof/>
        <w:lang w:val="en-US"/>
      </w:rPr>
      <w:t>8</w:t>
    </w:r>
    <w:r w:rsidRPr="00D2194D">
      <w:rPr>
        <w:rStyle w:val="PageNumber"/>
        <w:lang w:val="en-US"/>
      </w:rPr>
      <w:fldChar w:fldCharType="end"/>
    </w:r>
  </w:p>
  <w:p w:rsidR="00F30A57" w:rsidRPr="00C5280D" w:rsidRDefault="00F30A57" w:rsidP="004F2E30">
    <w:pP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57" w:rsidRPr="00C5280D" w:rsidRDefault="00F30A5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UPOV/EAF/19/2</w:t>
    </w:r>
  </w:p>
  <w:p w:rsidR="00F30A57" w:rsidRPr="00D2194D" w:rsidRDefault="00F30A57" w:rsidP="00E066F4">
    <w:pPr>
      <w:pStyle w:val="Header"/>
      <w:rPr>
        <w:lang w:val="en-US"/>
      </w:rPr>
    </w:pPr>
    <w:r w:rsidRPr="00D2194D">
      <w:rPr>
        <w:lang w:val="en-US"/>
      </w:rPr>
      <w:t>Annexe, page </w:t>
    </w:r>
    <w:r w:rsidRPr="00D2194D">
      <w:rPr>
        <w:rStyle w:val="PageNumber"/>
        <w:lang w:val="en-US"/>
      </w:rPr>
      <w:fldChar w:fldCharType="begin"/>
    </w:r>
    <w:r w:rsidRPr="00D2194D">
      <w:rPr>
        <w:rStyle w:val="PageNumber"/>
        <w:lang w:val="en-US"/>
      </w:rPr>
      <w:instrText xml:space="preserve"> PAGE </w:instrText>
    </w:r>
    <w:r w:rsidRPr="00D2194D">
      <w:rPr>
        <w:rStyle w:val="PageNumber"/>
        <w:lang w:val="en-US"/>
      </w:rPr>
      <w:fldChar w:fldCharType="separate"/>
    </w:r>
    <w:r w:rsidR="00FB54A9">
      <w:rPr>
        <w:rStyle w:val="PageNumber"/>
        <w:noProof/>
        <w:lang w:val="en-US"/>
      </w:rPr>
      <w:t>2</w:t>
    </w:r>
    <w:r w:rsidRPr="00D2194D">
      <w:rPr>
        <w:rStyle w:val="PageNumber"/>
        <w:lang w:val="en-US"/>
      </w:rPr>
      <w:fldChar w:fldCharType="end"/>
    </w:r>
  </w:p>
  <w:p w:rsidR="00F30A57" w:rsidRPr="00C5280D" w:rsidRDefault="00F30A57" w:rsidP="00D2194D">
    <w:pPr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57" w:rsidRDefault="00F30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6648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22FD"/>
    <w:multiLevelType w:val="hybridMultilevel"/>
    <w:tmpl w:val="6B5043B4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D14"/>
    <w:multiLevelType w:val="hybridMultilevel"/>
    <w:tmpl w:val="E17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00197"/>
    <w:multiLevelType w:val="hybridMultilevel"/>
    <w:tmpl w:val="E3E6818C"/>
    <w:lvl w:ilvl="0" w:tplc="04090017">
      <w:start w:val="1"/>
      <w:numFmt w:val="lowerLetter"/>
      <w:lvlText w:val="%1)"/>
      <w:lvlJc w:val="left"/>
      <w:pPr>
        <w:ind w:left="5747" w:hanging="360"/>
      </w:pPr>
      <w:rPr>
        <w:rFonts w:hint="default"/>
        <w:lang w:val="fr-CH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A33B8"/>
    <w:multiLevelType w:val="hybridMultilevel"/>
    <w:tmpl w:val="D556042A"/>
    <w:lvl w:ilvl="0" w:tplc="9A60DF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D1582"/>
    <w:multiLevelType w:val="hybridMultilevel"/>
    <w:tmpl w:val="1F86DAF4"/>
    <w:lvl w:ilvl="0" w:tplc="D860534C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126F58FD"/>
    <w:multiLevelType w:val="hybridMultilevel"/>
    <w:tmpl w:val="5CB8784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13653042"/>
    <w:multiLevelType w:val="hybridMultilevel"/>
    <w:tmpl w:val="0440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1E7C3384"/>
    <w:multiLevelType w:val="hybridMultilevel"/>
    <w:tmpl w:val="13EE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64B69"/>
    <w:multiLevelType w:val="hybridMultilevel"/>
    <w:tmpl w:val="7F46425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659C1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5533405C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55F73F95"/>
    <w:multiLevelType w:val="hybridMultilevel"/>
    <w:tmpl w:val="0E50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1785F"/>
    <w:multiLevelType w:val="hybridMultilevel"/>
    <w:tmpl w:val="3E26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E31CE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 w15:restartNumberingAfterBreak="0">
    <w:nsid w:val="66D96409"/>
    <w:multiLevelType w:val="hybridMultilevel"/>
    <w:tmpl w:val="D8CE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27BC5"/>
    <w:multiLevelType w:val="hybridMultilevel"/>
    <w:tmpl w:val="34FC2D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12"/>
  </w:num>
  <w:num w:numId="7">
    <w:abstractNumId w:val="15"/>
  </w:num>
  <w:num w:numId="8">
    <w:abstractNumId w:val="3"/>
  </w:num>
  <w:num w:numId="9">
    <w:abstractNumId w:val="21"/>
  </w:num>
  <w:num w:numId="10">
    <w:abstractNumId w:val="5"/>
  </w:num>
  <w:num w:numId="11">
    <w:abstractNumId w:val="16"/>
  </w:num>
  <w:num w:numId="12">
    <w:abstractNumId w:val="9"/>
  </w:num>
  <w:num w:numId="13">
    <w:abstractNumId w:val="2"/>
  </w:num>
  <w:num w:numId="14">
    <w:abstractNumId w:val="8"/>
  </w:num>
  <w:num w:numId="15">
    <w:abstractNumId w:val="19"/>
  </w:num>
  <w:num w:numId="16">
    <w:abstractNumId w:val="23"/>
  </w:num>
  <w:num w:numId="17">
    <w:abstractNumId w:val="22"/>
  </w:num>
  <w:num w:numId="18">
    <w:abstractNumId w:val="4"/>
  </w:num>
  <w:num w:numId="19">
    <w:abstractNumId w:val="11"/>
  </w:num>
  <w:num w:numId="20">
    <w:abstractNumId w:val="18"/>
  </w:num>
  <w:num w:numId="21">
    <w:abstractNumId w:val="14"/>
  </w:num>
  <w:num w:numId="22">
    <w:abstractNumId w:val="10"/>
  </w:num>
  <w:num w:numId="23">
    <w:abstractNumId w:val="20"/>
  </w:num>
  <w:num w:numId="24">
    <w:abstractNumId w:val="13"/>
  </w:num>
  <w:num w:numId="25">
    <w:abstractNumId w:val="24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Curia"/>
    <w:docVar w:name="TextBaseURL" w:val="empty"/>
    <w:docVar w:name="UILng" w:val="en"/>
  </w:docVars>
  <w:rsids>
    <w:rsidRoot w:val="00EA4530"/>
    <w:rsid w:val="00010CF3"/>
    <w:rsid w:val="00011E27"/>
    <w:rsid w:val="00011F17"/>
    <w:rsid w:val="000148BC"/>
    <w:rsid w:val="00024AB8"/>
    <w:rsid w:val="000265E2"/>
    <w:rsid w:val="00030854"/>
    <w:rsid w:val="00031C7C"/>
    <w:rsid w:val="00036028"/>
    <w:rsid w:val="000370EC"/>
    <w:rsid w:val="00044642"/>
    <w:rsid w:val="000446B9"/>
    <w:rsid w:val="00046020"/>
    <w:rsid w:val="00047E21"/>
    <w:rsid w:val="000507C1"/>
    <w:rsid w:val="00050E16"/>
    <w:rsid w:val="00051952"/>
    <w:rsid w:val="0005492B"/>
    <w:rsid w:val="000602D0"/>
    <w:rsid w:val="00061861"/>
    <w:rsid w:val="00063261"/>
    <w:rsid w:val="00077483"/>
    <w:rsid w:val="00084D95"/>
    <w:rsid w:val="00085505"/>
    <w:rsid w:val="000903FC"/>
    <w:rsid w:val="00096CB5"/>
    <w:rsid w:val="000B6255"/>
    <w:rsid w:val="000C4E25"/>
    <w:rsid w:val="000C7021"/>
    <w:rsid w:val="000D5B7D"/>
    <w:rsid w:val="000D6BBC"/>
    <w:rsid w:val="000D7780"/>
    <w:rsid w:val="000E636A"/>
    <w:rsid w:val="000F2F11"/>
    <w:rsid w:val="00105929"/>
    <w:rsid w:val="00110C36"/>
    <w:rsid w:val="001131D5"/>
    <w:rsid w:val="0013195C"/>
    <w:rsid w:val="00136DC7"/>
    <w:rsid w:val="00141DB8"/>
    <w:rsid w:val="001529A0"/>
    <w:rsid w:val="00155F19"/>
    <w:rsid w:val="001571F7"/>
    <w:rsid w:val="00172084"/>
    <w:rsid w:val="0017474A"/>
    <w:rsid w:val="001758C6"/>
    <w:rsid w:val="0017641B"/>
    <w:rsid w:val="0017687A"/>
    <w:rsid w:val="00182B99"/>
    <w:rsid w:val="001854AB"/>
    <w:rsid w:val="001B7FD7"/>
    <w:rsid w:val="001C1525"/>
    <w:rsid w:val="001D0CF7"/>
    <w:rsid w:val="001D269F"/>
    <w:rsid w:val="001E3091"/>
    <w:rsid w:val="001F3AC2"/>
    <w:rsid w:val="00200042"/>
    <w:rsid w:val="0021332C"/>
    <w:rsid w:val="00213982"/>
    <w:rsid w:val="00232DCE"/>
    <w:rsid w:val="00235AE8"/>
    <w:rsid w:val="0024416D"/>
    <w:rsid w:val="00245049"/>
    <w:rsid w:val="00250917"/>
    <w:rsid w:val="002512AD"/>
    <w:rsid w:val="00264A2B"/>
    <w:rsid w:val="00271911"/>
    <w:rsid w:val="002800A0"/>
    <w:rsid w:val="002801B3"/>
    <w:rsid w:val="00281060"/>
    <w:rsid w:val="00292F91"/>
    <w:rsid w:val="002940E8"/>
    <w:rsid w:val="00294751"/>
    <w:rsid w:val="0029752B"/>
    <w:rsid w:val="002A6E50"/>
    <w:rsid w:val="002B314F"/>
    <w:rsid w:val="002B4298"/>
    <w:rsid w:val="002C256A"/>
    <w:rsid w:val="002D0AC9"/>
    <w:rsid w:val="002D1E4B"/>
    <w:rsid w:val="00305A7F"/>
    <w:rsid w:val="003152FE"/>
    <w:rsid w:val="00327436"/>
    <w:rsid w:val="003275E9"/>
    <w:rsid w:val="003441FE"/>
    <w:rsid w:val="00344BD6"/>
    <w:rsid w:val="00350146"/>
    <w:rsid w:val="0035528D"/>
    <w:rsid w:val="00356337"/>
    <w:rsid w:val="00361821"/>
    <w:rsid w:val="00361E9E"/>
    <w:rsid w:val="003B10D6"/>
    <w:rsid w:val="003B6B80"/>
    <w:rsid w:val="003C4ACE"/>
    <w:rsid w:val="003C7FBE"/>
    <w:rsid w:val="003D227C"/>
    <w:rsid w:val="003D2B4D"/>
    <w:rsid w:val="003D3A47"/>
    <w:rsid w:val="003D7850"/>
    <w:rsid w:val="003E0EF3"/>
    <w:rsid w:val="003E2972"/>
    <w:rsid w:val="003E6F77"/>
    <w:rsid w:val="003F7892"/>
    <w:rsid w:val="00403186"/>
    <w:rsid w:val="004105A7"/>
    <w:rsid w:val="0041145C"/>
    <w:rsid w:val="00422032"/>
    <w:rsid w:val="004221EC"/>
    <w:rsid w:val="00424C40"/>
    <w:rsid w:val="00444A88"/>
    <w:rsid w:val="00451986"/>
    <w:rsid w:val="0045293B"/>
    <w:rsid w:val="0046204B"/>
    <w:rsid w:val="00465BF7"/>
    <w:rsid w:val="00474DA4"/>
    <w:rsid w:val="00476B4D"/>
    <w:rsid w:val="004805FA"/>
    <w:rsid w:val="004935D2"/>
    <w:rsid w:val="004B1215"/>
    <w:rsid w:val="004B12A7"/>
    <w:rsid w:val="004D047D"/>
    <w:rsid w:val="004D1952"/>
    <w:rsid w:val="004D1F7E"/>
    <w:rsid w:val="004F1E9E"/>
    <w:rsid w:val="004F2E30"/>
    <w:rsid w:val="004F305A"/>
    <w:rsid w:val="00504BD4"/>
    <w:rsid w:val="00504C67"/>
    <w:rsid w:val="005065AC"/>
    <w:rsid w:val="00512164"/>
    <w:rsid w:val="00516545"/>
    <w:rsid w:val="00520297"/>
    <w:rsid w:val="00527858"/>
    <w:rsid w:val="005338F9"/>
    <w:rsid w:val="00536FB8"/>
    <w:rsid w:val="0054281C"/>
    <w:rsid w:val="00544581"/>
    <w:rsid w:val="0055268D"/>
    <w:rsid w:val="005569E1"/>
    <w:rsid w:val="00565D27"/>
    <w:rsid w:val="00567AED"/>
    <w:rsid w:val="00576BE4"/>
    <w:rsid w:val="005A400A"/>
    <w:rsid w:val="005C2B9C"/>
    <w:rsid w:val="005F7B92"/>
    <w:rsid w:val="006036B5"/>
    <w:rsid w:val="00610A4C"/>
    <w:rsid w:val="00612379"/>
    <w:rsid w:val="006153B6"/>
    <w:rsid w:val="0061555F"/>
    <w:rsid w:val="00621C6E"/>
    <w:rsid w:val="00622216"/>
    <w:rsid w:val="00636CA6"/>
    <w:rsid w:val="00637645"/>
    <w:rsid w:val="00637FC8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B3185"/>
    <w:rsid w:val="006B58C7"/>
    <w:rsid w:val="006C224E"/>
    <w:rsid w:val="006C29D4"/>
    <w:rsid w:val="006C5586"/>
    <w:rsid w:val="006D780A"/>
    <w:rsid w:val="0071271E"/>
    <w:rsid w:val="00727857"/>
    <w:rsid w:val="00732DEC"/>
    <w:rsid w:val="00735BD5"/>
    <w:rsid w:val="00751613"/>
    <w:rsid w:val="007556F6"/>
    <w:rsid w:val="00760D42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3DD7"/>
    <w:rsid w:val="007F498F"/>
    <w:rsid w:val="0080679D"/>
    <w:rsid w:val="008108B0"/>
    <w:rsid w:val="00811B20"/>
    <w:rsid w:val="008211B5"/>
    <w:rsid w:val="0082296E"/>
    <w:rsid w:val="00824099"/>
    <w:rsid w:val="00825F3B"/>
    <w:rsid w:val="008345FA"/>
    <w:rsid w:val="00840595"/>
    <w:rsid w:val="00846D7C"/>
    <w:rsid w:val="008549AD"/>
    <w:rsid w:val="00866EB4"/>
    <w:rsid w:val="00867AC1"/>
    <w:rsid w:val="0087042C"/>
    <w:rsid w:val="0087408D"/>
    <w:rsid w:val="00890DF8"/>
    <w:rsid w:val="00893633"/>
    <w:rsid w:val="008A257B"/>
    <w:rsid w:val="008A743F"/>
    <w:rsid w:val="008B2BFA"/>
    <w:rsid w:val="008C0970"/>
    <w:rsid w:val="008C3987"/>
    <w:rsid w:val="008D0BC5"/>
    <w:rsid w:val="008D2CF7"/>
    <w:rsid w:val="008D7E80"/>
    <w:rsid w:val="00900C26"/>
    <w:rsid w:val="0090197F"/>
    <w:rsid w:val="00902C86"/>
    <w:rsid w:val="00903264"/>
    <w:rsid w:val="00906DDC"/>
    <w:rsid w:val="00906FFC"/>
    <w:rsid w:val="00915528"/>
    <w:rsid w:val="00923673"/>
    <w:rsid w:val="009273CD"/>
    <w:rsid w:val="009276FB"/>
    <w:rsid w:val="009320AD"/>
    <w:rsid w:val="00934E09"/>
    <w:rsid w:val="00936253"/>
    <w:rsid w:val="0094022F"/>
    <w:rsid w:val="00940D46"/>
    <w:rsid w:val="009431FD"/>
    <w:rsid w:val="00943997"/>
    <w:rsid w:val="00943DCE"/>
    <w:rsid w:val="00947C5E"/>
    <w:rsid w:val="00952DD4"/>
    <w:rsid w:val="009557CC"/>
    <w:rsid w:val="0096077D"/>
    <w:rsid w:val="00965AE7"/>
    <w:rsid w:val="00970FED"/>
    <w:rsid w:val="00992D82"/>
    <w:rsid w:val="00997029"/>
    <w:rsid w:val="009A3DBD"/>
    <w:rsid w:val="009A7339"/>
    <w:rsid w:val="009B02A2"/>
    <w:rsid w:val="009B2846"/>
    <w:rsid w:val="009B440E"/>
    <w:rsid w:val="009D5203"/>
    <w:rsid w:val="009D59D2"/>
    <w:rsid w:val="009D690D"/>
    <w:rsid w:val="009E1503"/>
    <w:rsid w:val="009E3A6A"/>
    <w:rsid w:val="009E65B6"/>
    <w:rsid w:val="009F3515"/>
    <w:rsid w:val="009F77CF"/>
    <w:rsid w:val="00A07938"/>
    <w:rsid w:val="00A24C10"/>
    <w:rsid w:val="00A33150"/>
    <w:rsid w:val="00A4108F"/>
    <w:rsid w:val="00A42AC3"/>
    <w:rsid w:val="00A430CF"/>
    <w:rsid w:val="00A54309"/>
    <w:rsid w:val="00A54A47"/>
    <w:rsid w:val="00A73521"/>
    <w:rsid w:val="00A8778B"/>
    <w:rsid w:val="00A92EED"/>
    <w:rsid w:val="00A95050"/>
    <w:rsid w:val="00AA3124"/>
    <w:rsid w:val="00AB097E"/>
    <w:rsid w:val="00AB2B93"/>
    <w:rsid w:val="00AB530F"/>
    <w:rsid w:val="00AB7E5B"/>
    <w:rsid w:val="00AC2883"/>
    <w:rsid w:val="00AC314B"/>
    <w:rsid w:val="00AD6964"/>
    <w:rsid w:val="00AE0EF1"/>
    <w:rsid w:val="00AE2937"/>
    <w:rsid w:val="00AE5560"/>
    <w:rsid w:val="00B03229"/>
    <w:rsid w:val="00B07301"/>
    <w:rsid w:val="00B0778A"/>
    <w:rsid w:val="00B11F3E"/>
    <w:rsid w:val="00B22276"/>
    <w:rsid w:val="00B224DE"/>
    <w:rsid w:val="00B324D4"/>
    <w:rsid w:val="00B33157"/>
    <w:rsid w:val="00B34A5F"/>
    <w:rsid w:val="00B46575"/>
    <w:rsid w:val="00B60389"/>
    <w:rsid w:val="00B61777"/>
    <w:rsid w:val="00B61BC2"/>
    <w:rsid w:val="00B67675"/>
    <w:rsid w:val="00B827FE"/>
    <w:rsid w:val="00B84BBD"/>
    <w:rsid w:val="00B92CA8"/>
    <w:rsid w:val="00BA43FB"/>
    <w:rsid w:val="00BA528E"/>
    <w:rsid w:val="00BB34AA"/>
    <w:rsid w:val="00BB4D58"/>
    <w:rsid w:val="00BC127D"/>
    <w:rsid w:val="00BC1FE6"/>
    <w:rsid w:val="00C00231"/>
    <w:rsid w:val="00C061B6"/>
    <w:rsid w:val="00C13350"/>
    <w:rsid w:val="00C2446C"/>
    <w:rsid w:val="00C36AE5"/>
    <w:rsid w:val="00C41F17"/>
    <w:rsid w:val="00C42D43"/>
    <w:rsid w:val="00C527FA"/>
    <w:rsid w:val="00C5280D"/>
    <w:rsid w:val="00C532C3"/>
    <w:rsid w:val="00C53EB3"/>
    <w:rsid w:val="00C5789D"/>
    <w:rsid w:val="00C5791C"/>
    <w:rsid w:val="00C66290"/>
    <w:rsid w:val="00C72B7A"/>
    <w:rsid w:val="00C72C84"/>
    <w:rsid w:val="00C973F2"/>
    <w:rsid w:val="00CA304C"/>
    <w:rsid w:val="00CA53EE"/>
    <w:rsid w:val="00CA5FA8"/>
    <w:rsid w:val="00CA774A"/>
    <w:rsid w:val="00CB419E"/>
    <w:rsid w:val="00CC11B0"/>
    <w:rsid w:val="00CC2841"/>
    <w:rsid w:val="00CC69A2"/>
    <w:rsid w:val="00CD0858"/>
    <w:rsid w:val="00CF1330"/>
    <w:rsid w:val="00CF7E36"/>
    <w:rsid w:val="00D20EA1"/>
    <w:rsid w:val="00D20ECD"/>
    <w:rsid w:val="00D2194D"/>
    <w:rsid w:val="00D36E68"/>
    <w:rsid w:val="00D3708D"/>
    <w:rsid w:val="00D40426"/>
    <w:rsid w:val="00D57C96"/>
    <w:rsid w:val="00D57D18"/>
    <w:rsid w:val="00D90E57"/>
    <w:rsid w:val="00D91203"/>
    <w:rsid w:val="00D95174"/>
    <w:rsid w:val="00D97B06"/>
    <w:rsid w:val="00DA4973"/>
    <w:rsid w:val="00DA52A6"/>
    <w:rsid w:val="00DA6F36"/>
    <w:rsid w:val="00DB351C"/>
    <w:rsid w:val="00DB596E"/>
    <w:rsid w:val="00DB7773"/>
    <w:rsid w:val="00DC00EA"/>
    <w:rsid w:val="00DC3802"/>
    <w:rsid w:val="00DC3ABA"/>
    <w:rsid w:val="00DF32BF"/>
    <w:rsid w:val="00E066F4"/>
    <w:rsid w:val="00E07D87"/>
    <w:rsid w:val="00E32F7E"/>
    <w:rsid w:val="00E37799"/>
    <w:rsid w:val="00E45D9A"/>
    <w:rsid w:val="00E501BA"/>
    <w:rsid w:val="00E5267B"/>
    <w:rsid w:val="00E63C0E"/>
    <w:rsid w:val="00E665CF"/>
    <w:rsid w:val="00E66964"/>
    <w:rsid w:val="00E72D49"/>
    <w:rsid w:val="00E7593C"/>
    <w:rsid w:val="00E7678A"/>
    <w:rsid w:val="00E831E3"/>
    <w:rsid w:val="00E935F1"/>
    <w:rsid w:val="00E94A81"/>
    <w:rsid w:val="00E94C82"/>
    <w:rsid w:val="00EA04C7"/>
    <w:rsid w:val="00EA0899"/>
    <w:rsid w:val="00EA1FFB"/>
    <w:rsid w:val="00EA4530"/>
    <w:rsid w:val="00EB048E"/>
    <w:rsid w:val="00EB23FC"/>
    <w:rsid w:val="00EB4E9C"/>
    <w:rsid w:val="00ED1337"/>
    <w:rsid w:val="00EE34DF"/>
    <w:rsid w:val="00EE78D4"/>
    <w:rsid w:val="00EF2F89"/>
    <w:rsid w:val="00F03E98"/>
    <w:rsid w:val="00F04F5A"/>
    <w:rsid w:val="00F110F9"/>
    <w:rsid w:val="00F1237A"/>
    <w:rsid w:val="00F221E0"/>
    <w:rsid w:val="00F22CBD"/>
    <w:rsid w:val="00F272F1"/>
    <w:rsid w:val="00F30A57"/>
    <w:rsid w:val="00F372D6"/>
    <w:rsid w:val="00F42DFE"/>
    <w:rsid w:val="00F45372"/>
    <w:rsid w:val="00F560CD"/>
    <w:rsid w:val="00F560F7"/>
    <w:rsid w:val="00F6334D"/>
    <w:rsid w:val="00F63599"/>
    <w:rsid w:val="00F63B2A"/>
    <w:rsid w:val="00F85A47"/>
    <w:rsid w:val="00FA49AB"/>
    <w:rsid w:val="00FA4E35"/>
    <w:rsid w:val="00FB2687"/>
    <w:rsid w:val="00FB54A9"/>
    <w:rsid w:val="00FD39D9"/>
    <w:rsid w:val="00FE1DDC"/>
    <w:rsid w:val="00FE39C7"/>
    <w:rsid w:val="00FE71F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F81E126B-562B-4AA2-83A0-8A15E7B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F560CD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F560CD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F560CD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EA04C7"/>
  </w:style>
  <w:style w:type="paragraph" w:styleId="EndnoteText">
    <w:name w:val="endnote text"/>
    <w:basedOn w:val="Normal"/>
    <w:rsid w:val="00EA04C7"/>
  </w:style>
  <w:style w:type="character" w:styleId="EndnoteReference">
    <w:name w:val="endnote reference"/>
    <w:basedOn w:val="DefaultParagraphFont"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rsid w:val="00F560CD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F560CD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F560CD"/>
    <w:rPr>
      <w:rFonts w:ascii="Arial" w:hAnsi="Arial"/>
      <w:u w:val="single"/>
    </w:rPr>
  </w:style>
  <w:style w:type="paragraph" w:customStyle="1" w:styleId="pdflink">
    <w:name w:val="pdflink"/>
    <w:basedOn w:val="Normal"/>
    <w:next w:val="Normal"/>
    <w:rsid w:val="00F560CD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F560CD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F560CD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F560CD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F560CD"/>
    <w:pPr>
      <w:tabs>
        <w:tab w:val="right" w:leader="dot" w:pos="9639"/>
      </w:tabs>
      <w:ind w:left="1134"/>
    </w:pPr>
    <w:rPr>
      <w:sz w:val="18"/>
    </w:rPr>
  </w:style>
  <w:style w:type="paragraph" w:styleId="BodyTextIndent">
    <w:name w:val="Body Text Indent"/>
    <w:basedOn w:val="Normal"/>
    <w:link w:val="BodyTextIndentChar"/>
    <w:rsid w:val="00F560CD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560CD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F560CD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F560CD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560CD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semiHidden/>
    <w:rsid w:val="00F560CD"/>
  </w:style>
  <w:style w:type="character" w:customStyle="1" w:styleId="E-mailSignatureChar">
    <w:name w:val="E-mail Signature Char"/>
    <w:basedOn w:val="DefaultParagraphFont"/>
    <w:link w:val="E-mailSignature"/>
    <w:semiHidden/>
    <w:rsid w:val="00F560CD"/>
    <w:rPr>
      <w:rFonts w:ascii="Arial" w:hAnsi="Arial"/>
    </w:rPr>
  </w:style>
  <w:style w:type="paragraph" w:styleId="EnvelopeAddress">
    <w:name w:val="envelope address"/>
    <w:basedOn w:val="Normal"/>
    <w:semiHidden/>
    <w:rsid w:val="00F560C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F560CD"/>
  </w:style>
  <w:style w:type="character" w:styleId="HTMLAcronym">
    <w:name w:val="HTML Acronym"/>
    <w:basedOn w:val="DefaultParagraphFont"/>
    <w:semiHidden/>
    <w:rsid w:val="00F560CD"/>
  </w:style>
  <w:style w:type="paragraph" w:styleId="HTMLAddress">
    <w:name w:val="HTML Address"/>
    <w:basedOn w:val="Normal"/>
    <w:link w:val="HTMLAddressChar"/>
    <w:semiHidden/>
    <w:rsid w:val="00F560CD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560CD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F560CD"/>
    <w:rPr>
      <w:i/>
      <w:iCs/>
    </w:rPr>
  </w:style>
  <w:style w:type="character" w:styleId="HTMLCode">
    <w:name w:val="HTML Code"/>
    <w:basedOn w:val="DefaultParagraphFont"/>
    <w:semiHidden/>
    <w:rsid w:val="00F560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560CD"/>
    <w:rPr>
      <w:i/>
      <w:iCs/>
    </w:rPr>
  </w:style>
  <w:style w:type="character" w:styleId="HTMLKeyboard">
    <w:name w:val="HTML Keyboard"/>
    <w:basedOn w:val="DefaultParagraphFont"/>
    <w:semiHidden/>
    <w:rsid w:val="00F560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560CD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560CD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560CD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560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560CD"/>
    <w:rPr>
      <w:i/>
      <w:iCs/>
    </w:rPr>
  </w:style>
  <w:style w:type="character" w:styleId="LineNumber">
    <w:name w:val="line number"/>
    <w:basedOn w:val="DefaultParagraphFont"/>
    <w:semiHidden/>
    <w:rsid w:val="00F560CD"/>
  </w:style>
  <w:style w:type="paragraph" w:styleId="List">
    <w:name w:val="List"/>
    <w:basedOn w:val="Normal"/>
    <w:semiHidden/>
    <w:rsid w:val="00F560CD"/>
    <w:pPr>
      <w:ind w:left="360" w:hanging="360"/>
    </w:pPr>
  </w:style>
  <w:style w:type="paragraph" w:styleId="List2">
    <w:name w:val="List 2"/>
    <w:basedOn w:val="Normal"/>
    <w:semiHidden/>
    <w:rsid w:val="00F560CD"/>
    <w:pPr>
      <w:ind w:left="720" w:hanging="360"/>
    </w:pPr>
  </w:style>
  <w:style w:type="paragraph" w:styleId="List3">
    <w:name w:val="List 3"/>
    <w:basedOn w:val="Normal"/>
    <w:semiHidden/>
    <w:rsid w:val="00F560CD"/>
    <w:pPr>
      <w:ind w:left="1080" w:hanging="360"/>
    </w:pPr>
  </w:style>
  <w:style w:type="paragraph" w:styleId="List4">
    <w:name w:val="List 4"/>
    <w:basedOn w:val="Normal"/>
    <w:rsid w:val="00F560CD"/>
    <w:pPr>
      <w:ind w:left="1440" w:hanging="360"/>
    </w:pPr>
  </w:style>
  <w:style w:type="paragraph" w:styleId="List5">
    <w:name w:val="List 5"/>
    <w:basedOn w:val="Normal"/>
    <w:rsid w:val="00F560CD"/>
    <w:pPr>
      <w:ind w:left="1800" w:hanging="360"/>
    </w:pPr>
  </w:style>
  <w:style w:type="paragraph" w:styleId="ListBullet">
    <w:name w:val="List Bullet"/>
    <w:basedOn w:val="Normal"/>
    <w:autoRedefine/>
    <w:rsid w:val="00F560CD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F560CD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F560CD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F560CD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F560CD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F560CD"/>
    <w:pPr>
      <w:spacing w:after="120"/>
      <w:ind w:left="360"/>
    </w:pPr>
  </w:style>
  <w:style w:type="paragraph" w:styleId="ListContinue2">
    <w:name w:val="List Continue 2"/>
    <w:basedOn w:val="Normal"/>
    <w:semiHidden/>
    <w:rsid w:val="00F560CD"/>
    <w:pPr>
      <w:spacing w:after="120"/>
      <w:ind w:left="720"/>
    </w:pPr>
  </w:style>
  <w:style w:type="paragraph" w:styleId="ListContinue3">
    <w:name w:val="List Continue 3"/>
    <w:basedOn w:val="Normal"/>
    <w:semiHidden/>
    <w:rsid w:val="00F560CD"/>
    <w:pPr>
      <w:spacing w:after="120"/>
      <w:ind w:left="1080"/>
    </w:pPr>
  </w:style>
  <w:style w:type="paragraph" w:styleId="ListContinue4">
    <w:name w:val="List Continue 4"/>
    <w:basedOn w:val="Normal"/>
    <w:semiHidden/>
    <w:rsid w:val="00F560CD"/>
    <w:pPr>
      <w:spacing w:after="120"/>
      <w:ind w:left="1440"/>
    </w:pPr>
  </w:style>
  <w:style w:type="paragraph" w:styleId="ListContinue5">
    <w:name w:val="List Continue 5"/>
    <w:basedOn w:val="Normal"/>
    <w:semiHidden/>
    <w:rsid w:val="00F560CD"/>
    <w:pPr>
      <w:spacing w:after="120"/>
      <w:ind w:left="1800"/>
    </w:pPr>
  </w:style>
  <w:style w:type="paragraph" w:styleId="ListNumber">
    <w:name w:val="List Number"/>
    <w:basedOn w:val="Normal"/>
    <w:rsid w:val="00F560C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F560CD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F560CD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F560CD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F560CD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F560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560CD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F560CD"/>
  </w:style>
  <w:style w:type="character" w:customStyle="1" w:styleId="NoteHeadingChar">
    <w:name w:val="Note Heading Char"/>
    <w:basedOn w:val="DefaultParagraphFont"/>
    <w:link w:val="NoteHeading"/>
    <w:semiHidden/>
    <w:rsid w:val="00F560CD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F560CD"/>
  </w:style>
  <w:style w:type="character" w:customStyle="1" w:styleId="SalutationChar">
    <w:name w:val="Salutation Char"/>
    <w:basedOn w:val="DefaultParagraphFont"/>
    <w:link w:val="Salutation"/>
    <w:rsid w:val="00F560CD"/>
    <w:rPr>
      <w:rFonts w:ascii="Arial" w:hAnsi="Arial"/>
    </w:rPr>
  </w:style>
  <w:style w:type="table" w:styleId="Table3Deffects1">
    <w:name w:val="Table 3D effects 1"/>
    <w:basedOn w:val="TableNormal"/>
    <w:semiHidden/>
    <w:rsid w:val="00F560CD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560CD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560CD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560CD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560CD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560CD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560CD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560CD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560CD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560CD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560CD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560CD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560CD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560CD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560CD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560CD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560CD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560CD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560CD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560CD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560CD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560CD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560CD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560CD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560CD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560CD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560CD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560CD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F560CD"/>
    <w:pPr>
      <w:ind w:left="1440"/>
    </w:pPr>
  </w:style>
  <w:style w:type="paragraph" w:styleId="TOC8">
    <w:name w:val="toc 8"/>
    <w:basedOn w:val="Normal"/>
    <w:next w:val="Normal"/>
    <w:autoRedefine/>
    <w:semiHidden/>
    <w:rsid w:val="00F560CD"/>
    <w:pPr>
      <w:ind w:left="1680"/>
    </w:pPr>
  </w:style>
  <w:style w:type="paragraph" w:styleId="TOC9">
    <w:name w:val="toc 9"/>
    <w:basedOn w:val="Normal"/>
    <w:next w:val="Normal"/>
    <w:autoRedefine/>
    <w:semiHidden/>
    <w:rsid w:val="00F560CD"/>
    <w:pPr>
      <w:ind w:left="1920"/>
    </w:pPr>
  </w:style>
  <w:style w:type="paragraph" w:styleId="BlockText">
    <w:name w:val="Block Text"/>
    <w:basedOn w:val="Normal"/>
    <w:rsid w:val="00F560CD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F560CD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F560CD"/>
    <w:rPr>
      <w:caps w:val="0"/>
      <w:lang w:val="es-ES_tradnl"/>
    </w:rPr>
  </w:style>
  <w:style w:type="paragraph" w:customStyle="1" w:styleId="n">
    <w:name w:val="n"/>
    <w:basedOn w:val="Header"/>
    <w:rsid w:val="00F560CD"/>
  </w:style>
  <w:style w:type="paragraph" w:customStyle="1" w:styleId="TitleofSection">
    <w:name w:val="Title of Section"/>
    <w:basedOn w:val="TitleofDoc"/>
    <w:rsid w:val="00F560CD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F560CD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F560CD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F560CD"/>
  </w:style>
  <w:style w:type="paragraph" w:styleId="PlainText">
    <w:name w:val="Plain Text"/>
    <w:basedOn w:val="Normal"/>
    <w:link w:val="PlainTextChar"/>
    <w:rsid w:val="00F560CD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F560CD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F560CD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F560CD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F560CD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F560CD"/>
    <w:pPr>
      <w:keepNext w:val="0"/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F560CD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F560CD"/>
    <w:pPr>
      <w:spacing w:after="240" w:line="240" w:lineRule="auto"/>
    </w:pPr>
    <w:rPr>
      <w:b/>
      <w:caps w:val="0"/>
    </w:rPr>
  </w:style>
  <w:style w:type="table" w:customStyle="1" w:styleId="TableGrid10">
    <w:name w:val="Table Grid1"/>
    <w:basedOn w:val="TableNormal"/>
    <w:next w:val="TableGrid"/>
    <w:rsid w:val="00F560CD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560CD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F560CD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F560CD"/>
    <w:rPr>
      <w:rFonts w:ascii="Arial" w:hAnsi="Arial"/>
      <w:u w:val="single"/>
      <w:lang w:val="fr-FR"/>
    </w:rPr>
  </w:style>
  <w:style w:type="character" w:customStyle="1" w:styleId="domain">
    <w:name w:val="domain"/>
    <w:basedOn w:val="DefaultParagraphFont"/>
    <w:rsid w:val="00F560CD"/>
  </w:style>
  <w:style w:type="paragraph" w:styleId="Revision">
    <w:name w:val="Revision"/>
    <w:hidden/>
    <w:uiPriority w:val="99"/>
    <w:semiHidden/>
    <w:rsid w:val="00F560CD"/>
    <w:rPr>
      <w:rFonts w:ascii="Arial" w:hAnsi="Arial"/>
    </w:rPr>
  </w:style>
  <w:style w:type="table" w:customStyle="1" w:styleId="TableGrid20">
    <w:name w:val="Table Grid2"/>
    <w:basedOn w:val="TableNormal"/>
    <w:next w:val="TableGrid"/>
    <w:rsid w:val="00F5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F560CD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2990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UPOV/EAF/19/1</vt:lpstr>
    </vt:vector>
  </TitlesOfParts>
  <Company>UPOV</Company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UPOV/EAF/19/1</dc:title>
  <dc:creator>SANCHEZ VIZCAINO GOMEZ Rosa Maria</dc:creator>
  <cp:keywords>FOR OFFICIAL USE ONLY</cp:keywords>
  <cp:lastModifiedBy>BESSE Ariane</cp:lastModifiedBy>
  <cp:revision>9</cp:revision>
  <cp:lastPrinted>2022-03-09T13:51:00Z</cp:lastPrinted>
  <dcterms:created xsi:type="dcterms:W3CDTF">2022-03-04T22:31:00Z</dcterms:created>
  <dcterms:modified xsi:type="dcterms:W3CDTF">2022-03-09T13:52:00Z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243b97d5-fe8d-4b30-a90f-78d555aa233f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