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E1B43" w:rsidTr="00EB4E9C">
        <w:tc>
          <w:tcPr>
            <w:tcW w:w="6522" w:type="dxa"/>
          </w:tcPr>
          <w:p w:rsidR="00DC3802" w:rsidRPr="003E1B43" w:rsidRDefault="00DC3802" w:rsidP="00AC2883">
            <w:pPr>
              <w:rPr>
                <w:lang w:val="fr-FR"/>
              </w:rPr>
            </w:pPr>
            <w:bookmarkStart w:id="0" w:name="_GoBack"/>
            <w:bookmarkEnd w:id="0"/>
            <w:r w:rsidRPr="003E1B43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E1B43" w:rsidRDefault="00E90D16" w:rsidP="00AC2883">
            <w:pPr>
              <w:pStyle w:val="Lettrine"/>
              <w:rPr>
                <w:lang w:val="fr-FR"/>
              </w:rPr>
            </w:pPr>
            <w:r w:rsidRPr="003E1B43">
              <w:rPr>
                <w:lang w:val="fr-FR"/>
              </w:rPr>
              <w:t>F</w:t>
            </w:r>
          </w:p>
        </w:tc>
      </w:tr>
      <w:tr w:rsidR="00DC3802" w:rsidRPr="00810353" w:rsidTr="00645CA8">
        <w:trPr>
          <w:trHeight w:val="219"/>
        </w:trPr>
        <w:tc>
          <w:tcPr>
            <w:tcW w:w="6522" w:type="dxa"/>
          </w:tcPr>
          <w:p w:rsidR="00DC3802" w:rsidRPr="003E1B43" w:rsidRDefault="000B39D0" w:rsidP="00AC2883">
            <w:pPr>
              <w:pStyle w:val="upove"/>
              <w:rPr>
                <w:lang w:val="fr-FR"/>
              </w:rPr>
            </w:pPr>
            <w:r w:rsidRPr="003E1B43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3E1B43" w:rsidRDefault="00DC3802" w:rsidP="00DA4973">
            <w:pPr>
              <w:rPr>
                <w:lang w:val="fr-FR"/>
              </w:rPr>
            </w:pPr>
          </w:p>
        </w:tc>
      </w:tr>
    </w:tbl>
    <w:p w:rsidR="00DC3802" w:rsidRPr="003E1B43" w:rsidRDefault="00DC3802" w:rsidP="00DC3802">
      <w:pPr>
        <w:rPr>
          <w:lang w:val="fr-FR"/>
        </w:rPr>
      </w:pPr>
    </w:p>
    <w:p w:rsidR="007569B2" w:rsidRPr="003E1B43" w:rsidRDefault="007569B2" w:rsidP="007569B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569B2" w:rsidRPr="00810353" w:rsidTr="00C25BF8">
        <w:tc>
          <w:tcPr>
            <w:tcW w:w="6512" w:type="dxa"/>
          </w:tcPr>
          <w:p w:rsidR="007569B2" w:rsidRPr="003E1B43" w:rsidRDefault="000B39D0" w:rsidP="00C25BF8">
            <w:pPr>
              <w:pStyle w:val="Sessiontc"/>
              <w:spacing w:line="240" w:lineRule="auto"/>
              <w:rPr>
                <w:lang w:val="fr-FR"/>
              </w:rPr>
            </w:pPr>
            <w:r w:rsidRPr="003E1B43">
              <w:rPr>
                <w:lang w:val="fr-FR"/>
              </w:rPr>
              <w:t>Réunion sur l</w:t>
            </w:r>
            <w:r w:rsidR="001939F6">
              <w:rPr>
                <w:lang w:val="fr-FR"/>
              </w:rPr>
              <w:t>’</w:t>
            </w:r>
            <w:r w:rsidRPr="003E1B43">
              <w:rPr>
                <w:lang w:val="fr-FR"/>
              </w:rPr>
              <w:t>élaboration d</w:t>
            </w:r>
            <w:r w:rsidR="001939F6">
              <w:rPr>
                <w:lang w:val="fr-FR"/>
              </w:rPr>
              <w:t>’</w:t>
            </w:r>
            <w:r w:rsidRPr="003E1B43">
              <w:rPr>
                <w:lang w:val="fr-FR"/>
              </w:rPr>
              <w:t>un formulaire de demande</w:t>
            </w:r>
            <w:r w:rsidR="001939F6">
              <w:rPr>
                <w:lang w:val="fr-FR"/>
              </w:rPr>
              <w:br/>
            </w:r>
            <w:r w:rsidRPr="003E1B43">
              <w:rPr>
                <w:lang w:val="fr-FR"/>
              </w:rPr>
              <w:t>électronique</w:t>
            </w:r>
          </w:p>
          <w:p w:rsidR="007569B2" w:rsidRPr="003E1B43" w:rsidRDefault="000B39D0" w:rsidP="000B39D0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 w:rsidRPr="003E1B43">
              <w:rPr>
                <w:lang w:val="fr-FR"/>
              </w:rPr>
              <w:t>Dix</w:t>
            </w:r>
            <w:r w:rsidR="001939F6">
              <w:rPr>
                <w:lang w:val="fr-FR"/>
              </w:rPr>
              <w:t>-</w:t>
            </w:r>
            <w:r w:rsidRPr="003E1B43">
              <w:rPr>
                <w:lang w:val="fr-FR"/>
              </w:rPr>
              <w:t>huitième réunion</w:t>
            </w:r>
            <w:r w:rsidR="007569B2" w:rsidRPr="003E1B43">
              <w:rPr>
                <w:lang w:val="fr-FR"/>
              </w:rPr>
              <w:br/>
            </w:r>
            <w:r w:rsidRPr="003E1B43">
              <w:rPr>
                <w:lang w:val="fr-FR"/>
              </w:rPr>
              <w:t>Genève, 21 octobre 2021</w:t>
            </w:r>
          </w:p>
        </w:tc>
        <w:tc>
          <w:tcPr>
            <w:tcW w:w="3127" w:type="dxa"/>
          </w:tcPr>
          <w:p w:rsidR="007569B2" w:rsidRPr="003E1B43" w:rsidRDefault="00810353" w:rsidP="00C25BF8">
            <w:pPr>
              <w:pStyle w:val="Doccode"/>
              <w:spacing w:line="240" w:lineRule="exact"/>
              <w:rPr>
                <w:lang w:val="fr-FR"/>
              </w:rPr>
            </w:pPr>
            <w:r>
              <w:rPr>
                <w:lang w:val="fr-FR"/>
              </w:rPr>
              <w:t>UPOV/EAF/18/2.</w:t>
            </w:r>
          </w:p>
          <w:p w:rsidR="007569B2" w:rsidRPr="003E1B43" w:rsidRDefault="007569B2" w:rsidP="00337728">
            <w:pPr>
              <w:pStyle w:val="Docoriginal"/>
              <w:spacing w:before="400"/>
              <w:rPr>
                <w:lang w:val="fr-FR"/>
              </w:rPr>
            </w:pPr>
            <w:r w:rsidRPr="003E1B43">
              <w:rPr>
                <w:lang w:val="fr-FR"/>
              </w:rPr>
              <w:t>Original</w:t>
            </w:r>
            <w:r w:rsidR="001939F6">
              <w:rPr>
                <w:lang w:val="fr-FR"/>
              </w:rPr>
              <w:t> :</w:t>
            </w:r>
            <w:r w:rsidR="000B39D0" w:rsidRPr="003E1B43">
              <w:rPr>
                <w:b w:val="0"/>
                <w:spacing w:val="0"/>
                <w:lang w:val="fr-FR"/>
              </w:rPr>
              <w:t xml:space="preserve"> anglais</w:t>
            </w:r>
          </w:p>
          <w:p w:rsidR="007569B2" w:rsidRPr="003E1B43" w:rsidRDefault="007569B2" w:rsidP="000B39D0">
            <w:pPr>
              <w:pStyle w:val="Docoriginal"/>
              <w:rPr>
                <w:lang w:val="fr-FR"/>
              </w:rPr>
            </w:pPr>
            <w:r w:rsidRPr="003E1B43">
              <w:rPr>
                <w:lang w:val="fr-FR"/>
              </w:rPr>
              <w:t>Date</w:t>
            </w:r>
            <w:r w:rsidR="001939F6">
              <w:rPr>
                <w:lang w:val="fr-FR"/>
              </w:rPr>
              <w:t> :</w:t>
            </w:r>
            <w:r w:rsidRPr="003E1B43">
              <w:rPr>
                <w:b w:val="0"/>
                <w:spacing w:val="0"/>
                <w:lang w:val="fr-FR"/>
              </w:rPr>
              <w:t xml:space="preserve"> </w:t>
            </w:r>
            <w:r w:rsidR="00611710" w:rsidRPr="003E1B43">
              <w:rPr>
                <w:b w:val="0"/>
                <w:spacing w:val="0"/>
                <w:lang w:val="fr-FR"/>
              </w:rPr>
              <w:t>1</w:t>
            </w:r>
            <w:r w:rsidR="00BB745F" w:rsidRPr="003E1B43">
              <w:rPr>
                <w:b w:val="0"/>
                <w:spacing w:val="0"/>
                <w:lang w:val="fr-FR"/>
              </w:rPr>
              <w:t>3</w:t>
            </w:r>
            <w:r w:rsidR="000B39D0" w:rsidRPr="003E1B43">
              <w:rPr>
                <w:b w:val="0"/>
                <w:spacing w:val="0"/>
                <w:lang w:val="fr-FR"/>
              </w:rPr>
              <w:t> octobre </w:t>
            </w:r>
            <w:r w:rsidRPr="003E1B43">
              <w:rPr>
                <w:b w:val="0"/>
                <w:spacing w:val="0"/>
                <w:lang w:val="fr-FR"/>
              </w:rPr>
              <w:t>2021</w:t>
            </w:r>
          </w:p>
        </w:tc>
      </w:tr>
    </w:tbl>
    <w:p w:rsidR="001939F6" w:rsidRDefault="000B39D0" w:rsidP="007569B2">
      <w:pPr>
        <w:pStyle w:val="Titleofdoc0"/>
        <w:rPr>
          <w:lang w:val="fr-FR"/>
        </w:rPr>
      </w:pPr>
      <w:r w:rsidRPr="003E1B43">
        <w:rPr>
          <w:lang w:val="fr-FR"/>
        </w:rPr>
        <w:t>Faits nouveaux concernant UPOV</w:t>
      </w:r>
      <w:r w:rsidR="00283235" w:rsidRPr="003E1B43">
        <w:rPr>
          <w:lang w:val="fr-FR"/>
        </w:rPr>
        <w:t> </w:t>
      </w:r>
      <w:r w:rsidRPr="003E1B43">
        <w:rPr>
          <w:lang w:val="fr-FR"/>
        </w:rPr>
        <w:t>PRISMA</w:t>
      </w:r>
    </w:p>
    <w:p w:rsidR="007569B2" w:rsidRPr="003E1B43" w:rsidRDefault="000B39D0" w:rsidP="007569B2">
      <w:pPr>
        <w:pStyle w:val="preparedby1"/>
        <w:jc w:val="left"/>
        <w:rPr>
          <w:lang w:val="fr-FR"/>
        </w:rPr>
      </w:pPr>
      <w:r w:rsidRPr="003E1B43">
        <w:rPr>
          <w:lang w:val="fr-FR"/>
        </w:rPr>
        <w:t>Document établi par le Bureau de l</w:t>
      </w:r>
      <w:r w:rsidR="001939F6">
        <w:rPr>
          <w:lang w:val="fr-FR"/>
        </w:rPr>
        <w:t>’</w:t>
      </w:r>
      <w:r w:rsidRPr="003E1B43">
        <w:rPr>
          <w:lang w:val="fr-FR"/>
        </w:rPr>
        <w:t>Union</w:t>
      </w:r>
    </w:p>
    <w:p w:rsidR="007569B2" w:rsidRPr="003E1B43" w:rsidRDefault="000B39D0" w:rsidP="007569B2">
      <w:pPr>
        <w:pStyle w:val="Disclaimer"/>
        <w:rPr>
          <w:lang w:val="fr-FR"/>
        </w:rPr>
      </w:pPr>
      <w:r w:rsidRPr="003E1B43">
        <w:rPr>
          <w:lang w:val="fr-FR"/>
        </w:rPr>
        <w:t>Avertissement</w:t>
      </w:r>
      <w:r w:rsidR="001939F6">
        <w:rPr>
          <w:lang w:val="fr-FR"/>
        </w:rPr>
        <w:t> :</w:t>
      </w:r>
      <w:r w:rsidRPr="003E1B43">
        <w:rPr>
          <w:lang w:val="fr-FR"/>
        </w:rPr>
        <w:t xml:space="preserve"> le présent document ne représente pas les principes ou les orientations de l</w:t>
      </w:r>
      <w:r w:rsidR="001939F6">
        <w:rPr>
          <w:lang w:val="fr-FR"/>
        </w:rPr>
        <w:t>’</w:t>
      </w:r>
      <w:r w:rsidRPr="003E1B43">
        <w:rPr>
          <w:lang w:val="fr-FR"/>
        </w:rPr>
        <w:t>UPOV</w:t>
      </w:r>
    </w:p>
    <w:p w:rsidR="00FF54B4" w:rsidRPr="003E1B43" w:rsidRDefault="00283235" w:rsidP="001F7371">
      <w:pPr>
        <w:pStyle w:val="Heading1"/>
        <w:rPr>
          <w:lang w:val="fr-FR"/>
        </w:rPr>
      </w:pPr>
      <w:bookmarkStart w:id="1" w:name="_Toc85646633"/>
      <w:r w:rsidRPr="003E1B43">
        <w:rPr>
          <w:lang w:val="fr-FR"/>
        </w:rPr>
        <w:t>RÉSUMÉ</w:t>
      </w:r>
      <w:bookmarkEnd w:id="1"/>
    </w:p>
    <w:p w:rsidR="00FF54B4" w:rsidRPr="003E1B43" w:rsidRDefault="00FF54B4" w:rsidP="00FF54B4">
      <w:pPr>
        <w:rPr>
          <w:rFonts w:cs="Arial"/>
          <w:color w:val="000000"/>
          <w:sz w:val="18"/>
          <w:lang w:val="fr-FR"/>
        </w:rPr>
      </w:pPr>
    </w:p>
    <w:p w:rsidR="00FF54B4" w:rsidRPr="003E1B43" w:rsidRDefault="00FF54B4" w:rsidP="00FF54B4">
      <w:pPr>
        <w:rPr>
          <w:rFonts w:cs="Arial"/>
          <w:color w:val="000000"/>
          <w:lang w:val="fr-FR"/>
        </w:rPr>
      </w:pPr>
      <w:r w:rsidRPr="003E1B43">
        <w:rPr>
          <w:rFonts w:cs="Arial"/>
          <w:color w:val="000000"/>
          <w:lang w:val="fr-FR"/>
        </w:rPr>
        <w:fldChar w:fldCharType="begin"/>
      </w:r>
      <w:r w:rsidRPr="003E1B43">
        <w:rPr>
          <w:rFonts w:cs="Arial"/>
          <w:color w:val="000000"/>
          <w:lang w:val="fr-FR"/>
        </w:rPr>
        <w:instrText xml:space="preserve"> AUTONUM  </w:instrText>
      </w:r>
      <w:r w:rsidRPr="003E1B43">
        <w:rPr>
          <w:rFonts w:cs="Arial"/>
          <w:color w:val="000000"/>
          <w:lang w:val="fr-FR"/>
        </w:rPr>
        <w:fldChar w:fldCharType="end"/>
      </w:r>
      <w:r w:rsidRPr="003E1B43">
        <w:rPr>
          <w:rFonts w:cs="Arial"/>
          <w:color w:val="000000"/>
          <w:lang w:val="fr-FR"/>
        </w:rPr>
        <w:tab/>
      </w:r>
      <w:r w:rsidR="00283235" w:rsidRPr="003E1B43">
        <w:rPr>
          <w:rFonts w:cs="Arial"/>
          <w:color w:val="000000"/>
          <w:lang w:val="fr-FR"/>
        </w:rPr>
        <w:t>L</w:t>
      </w:r>
      <w:r w:rsidR="001939F6">
        <w:rPr>
          <w:rFonts w:cs="Arial"/>
          <w:color w:val="000000"/>
          <w:lang w:val="fr-FR"/>
        </w:rPr>
        <w:t>’</w:t>
      </w:r>
      <w:r w:rsidR="00283235" w:rsidRPr="003E1B43">
        <w:rPr>
          <w:rFonts w:cs="Arial"/>
          <w:color w:val="000000"/>
          <w:lang w:val="fr-FR"/>
        </w:rPr>
        <w:t>objet du présent document est de rendre compte des faits nouveaux survenus depuis la dix</w:t>
      </w:r>
      <w:r w:rsidR="001939F6">
        <w:rPr>
          <w:rFonts w:cs="Arial"/>
          <w:color w:val="000000"/>
          <w:lang w:val="fr-FR"/>
        </w:rPr>
        <w:t>-</w:t>
      </w:r>
      <w:r w:rsidR="00283235" w:rsidRPr="003E1B43">
        <w:rPr>
          <w:rFonts w:cs="Arial"/>
          <w:color w:val="000000"/>
          <w:lang w:val="fr-FR"/>
        </w:rPr>
        <w:t>septième réunion sur l</w:t>
      </w:r>
      <w:r w:rsidR="001939F6">
        <w:rPr>
          <w:rFonts w:cs="Arial"/>
          <w:color w:val="000000"/>
          <w:lang w:val="fr-FR"/>
        </w:rPr>
        <w:t>’</w:t>
      </w:r>
      <w:r w:rsidR="00283235" w:rsidRPr="003E1B43">
        <w:rPr>
          <w:rFonts w:cs="Arial"/>
          <w:color w:val="000000"/>
          <w:lang w:val="fr-FR"/>
        </w:rPr>
        <w:t>élaboration d</w:t>
      </w:r>
      <w:r w:rsidR="001939F6">
        <w:rPr>
          <w:rFonts w:cs="Arial"/>
          <w:color w:val="000000"/>
          <w:lang w:val="fr-FR"/>
        </w:rPr>
        <w:t>’</w:t>
      </w:r>
      <w:r w:rsidR="00283235" w:rsidRPr="003E1B43">
        <w:rPr>
          <w:rFonts w:cs="Arial"/>
          <w:color w:val="000000"/>
          <w:lang w:val="fr-FR"/>
        </w:rPr>
        <w:t>un formulaire de demande électronique (“réunion EAF/17”), tenue par voie électronique le 25 mars 2021, et de présenter les prochaines étapes</w:t>
      </w:r>
      <w:r w:rsidRPr="003E1B43">
        <w:rPr>
          <w:rFonts w:cs="Arial"/>
          <w:color w:val="000000"/>
          <w:lang w:val="fr-FR"/>
        </w:rPr>
        <w:t>.</w:t>
      </w:r>
    </w:p>
    <w:p w:rsidR="0008608D" w:rsidRPr="003E1B43" w:rsidRDefault="0008608D" w:rsidP="00FF54B4">
      <w:pPr>
        <w:rPr>
          <w:rFonts w:cs="Arial"/>
          <w:color w:val="000000"/>
          <w:lang w:val="fr-FR"/>
        </w:rPr>
      </w:pPr>
    </w:p>
    <w:p w:rsidR="00E14D76" w:rsidRPr="003E1B43" w:rsidRDefault="00E14D76" w:rsidP="00FF54B4">
      <w:pPr>
        <w:rPr>
          <w:rFonts w:cs="Arial"/>
          <w:color w:val="000000"/>
          <w:lang w:val="fr-FR"/>
        </w:rPr>
      </w:pPr>
      <w:r w:rsidRPr="003E1B43">
        <w:rPr>
          <w:rFonts w:cs="Arial"/>
          <w:color w:val="000000"/>
          <w:lang w:val="fr-FR"/>
        </w:rPr>
        <w:fldChar w:fldCharType="begin"/>
      </w:r>
      <w:r w:rsidRPr="003E1B43">
        <w:rPr>
          <w:rFonts w:cs="Arial"/>
          <w:color w:val="000000"/>
          <w:lang w:val="fr-FR"/>
        </w:rPr>
        <w:instrText xml:space="preserve"> AUTONUM  </w:instrText>
      </w:r>
      <w:r w:rsidRPr="003E1B43">
        <w:rPr>
          <w:rFonts w:cs="Arial"/>
          <w:color w:val="000000"/>
          <w:lang w:val="fr-FR"/>
        </w:rPr>
        <w:fldChar w:fldCharType="end"/>
      </w:r>
      <w:r w:rsidRPr="003E1B43">
        <w:rPr>
          <w:rFonts w:cs="Arial"/>
          <w:color w:val="000000"/>
          <w:lang w:val="fr-FR"/>
        </w:rPr>
        <w:tab/>
      </w:r>
      <w:r w:rsidR="00B0215D" w:rsidRPr="003E1B43">
        <w:rPr>
          <w:rFonts w:cs="Arial"/>
          <w:color w:val="000000"/>
          <w:lang w:val="fr-FR"/>
        </w:rPr>
        <w:t>Les membres participant à l</w:t>
      </w:r>
      <w:r w:rsidR="001939F6">
        <w:rPr>
          <w:rFonts w:cs="Arial"/>
          <w:color w:val="000000"/>
          <w:lang w:val="fr-FR"/>
        </w:rPr>
        <w:t>’</w:t>
      </w:r>
      <w:r w:rsidR="00B0215D" w:rsidRPr="003E1B43">
        <w:rPr>
          <w:rFonts w:cs="Arial"/>
          <w:color w:val="000000"/>
          <w:lang w:val="fr-FR"/>
        </w:rPr>
        <w:t>élaboration du formulaire de demande électronique sont invités</w:t>
      </w:r>
    </w:p>
    <w:p w:rsidR="00E14D76" w:rsidRPr="003E1B43" w:rsidRDefault="00E14D76" w:rsidP="00FF54B4">
      <w:pPr>
        <w:rPr>
          <w:rFonts w:cs="Arial"/>
          <w:color w:val="000000"/>
          <w:lang w:val="fr-FR"/>
        </w:rPr>
      </w:pPr>
    </w:p>
    <w:p w:rsidR="00E14D76" w:rsidRPr="003E1B43" w:rsidRDefault="00B0215D" w:rsidP="00BA3F0C">
      <w:pPr>
        <w:pStyle w:val="ListParagraph"/>
        <w:numPr>
          <w:ilvl w:val="0"/>
          <w:numId w:val="13"/>
        </w:numPr>
        <w:spacing w:after="120"/>
        <w:ind w:left="1134" w:hanging="567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à prendre note des faits nouveaux concernant </w:t>
      </w:r>
      <w:r w:rsidR="00E14D76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UPOV PRISMA </w:t>
      </w: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depuis la réunion </w:t>
      </w:r>
      <w:r w:rsidR="00E14D76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EAF/17;</w:t>
      </w:r>
    </w:p>
    <w:p w:rsidR="00E14D76" w:rsidRPr="003E1B43" w:rsidRDefault="004F47EB" w:rsidP="00BA3F0C">
      <w:pPr>
        <w:pStyle w:val="ListParagraph"/>
        <w:numPr>
          <w:ilvl w:val="0"/>
          <w:numId w:val="13"/>
        </w:numPr>
        <w:spacing w:after="120"/>
        <w:ind w:left="1134" w:hanging="567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à noter qu</w:t>
      </w:r>
      <w:r w:rsidR="001939F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 rapport sur les projets d</w:t>
      </w:r>
      <w:r w:rsidR="001939F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organisation d</w:t>
      </w:r>
      <w:r w:rsidR="001939F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ateliers en ligne avec des utilisateurs afin d</w:t>
      </w:r>
      <w:r w:rsidR="001939F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améliorer la convivialité d</w:t>
      </w:r>
      <w:r w:rsidR="001939F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UPOV PRISMA sera présenté à la réunion EAF/18</w:t>
      </w:r>
      <w:r w:rsidR="00E14D76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;</w:t>
      </w:r>
    </w:p>
    <w:p w:rsidR="00677511" w:rsidRPr="003E1B43" w:rsidRDefault="004F47EB" w:rsidP="00BA3F0C">
      <w:pPr>
        <w:pStyle w:val="ListParagraph"/>
        <w:numPr>
          <w:ilvl w:val="0"/>
          <w:numId w:val="13"/>
        </w:numPr>
        <w:spacing w:after="120"/>
        <w:ind w:left="1134" w:hanging="567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à prendre note du projet de version </w:t>
      </w:r>
      <w:r w:rsidR="000F7AAA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2.7</w:t>
      </w: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présenté aux </w:t>
      </w:r>
      <w:r w:rsidR="000F7AAA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paragraph</w:t>
      </w: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</w:t>
      </w:r>
      <w:r w:rsidR="000F7AAA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</w:t>
      </w: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</w:t>
      </w:r>
      <w:r w:rsidR="00810353" w:rsidRPr="0081035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22 </w:t>
      </w:r>
      <w:r w:rsidRPr="0081035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à </w:t>
      </w:r>
      <w:r w:rsidR="00810353" w:rsidRPr="0081035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27</w:t>
      </w:r>
      <w:r w:rsidR="0081035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du présent </w:t>
      </w:r>
      <w:r w:rsidR="000F7AAA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document</w:t>
      </w:r>
      <w:r w:rsidR="00677511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; </w:t>
      </w: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et</w:t>
      </w:r>
    </w:p>
    <w:p w:rsidR="00FF54B4" w:rsidRPr="003E1B43" w:rsidRDefault="00903881" w:rsidP="00BA3F0C">
      <w:pPr>
        <w:pStyle w:val="ListParagraph"/>
        <w:numPr>
          <w:ilvl w:val="0"/>
          <w:numId w:val="13"/>
        </w:numPr>
        <w:ind w:left="1134" w:hanging="567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à prendre </w:t>
      </w:r>
      <w:r w:rsidR="000F7AAA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note </w:t>
      </w:r>
      <w:r w:rsidR="00231916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 l</w:t>
      </w:r>
      <w:r w:rsidR="001939F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’</w:t>
      </w:r>
      <w:r w:rsidR="00231916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évolution éventuelle d</w:t>
      </w:r>
      <w:r w:rsidR="001939F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’</w:t>
      </w:r>
      <w:r w:rsidR="000F7AAA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UPOV</w:t>
      </w:r>
      <w:r w:rsidR="00231916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</w:t>
      </w:r>
      <w:r w:rsidR="000F7AAA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PRISMA </w:t>
      </w:r>
      <w:r w:rsidR="00231916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énoncée aux </w:t>
      </w:r>
      <w:r w:rsidR="000F7AAA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paragraph</w:t>
      </w:r>
      <w:r w:rsidR="00231916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</w:t>
      </w:r>
      <w:r w:rsidR="000F7AAA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</w:t>
      </w:r>
      <w:r w:rsidR="00231916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 </w:t>
      </w:r>
      <w:r w:rsidR="0081035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29</w:t>
      </w:r>
      <w:r w:rsidR="000F7AAA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="00231916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à </w:t>
      </w:r>
      <w:r w:rsidR="000F7AAA" w:rsidRPr="0076751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3</w:t>
      </w:r>
      <w:r w:rsidR="00810353" w:rsidRPr="0076751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3</w:t>
      </w:r>
      <w:r w:rsidR="00677511" w:rsidRPr="003E1B43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:rsidR="00677511" w:rsidRPr="003E1B43" w:rsidRDefault="00677511" w:rsidP="00FF54B4">
      <w:pPr>
        <w:rPr>
          <w:rFonts w:cs="Arial"/>
          <w:color w:val="000000"/>
          <w:lang w:val="fr-FR"/>
        </w:rPr>
      </w:pPr>
    </w:p>
    <w:p w:rsidR="00FF54B4" w:rsidRPr="003E1B43" w:rsidRDefault="00FF54B4" w:rsidP="001C7D9B">
      <w:pPr>
        <w:spacing w:after="120"/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231916" w:rsidRPr="003E1B43">
        <w:rPr>
          <w:lang w:val="fr-FR"/>
        </w:rPr>
        <w:t>Le présent document est structuré comme suit</w:t>
      </w:r>
      <w:r w:rsidR="001939F6">
        <w:rPr>
          <w:lang w:val="fr-FR"/>
        </w:rPr>
        <w:t> :</w:t>
      </w:r>
    </w:p>
    <w:p w:rsidR="00534022" w:rsidRDefault="00FF54B4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3E1B43">
        <w:rPr>
          <w:rFonts w:cs="Arial"/>
          <w:sz w:val="20"/>
          <w:highlight w:val="cyan"/>
          <w:lang w:val="fr-FR"/>
        </w:rPr>
        <w:fldChar w:fldCharType="begin"/>
      </w:r>
      <w:r w:rsidRPr="003E1B43">
        <w:rPr>
          <w:highlight w:val="cyan"/>
          <w:lang w:val="fr-FR"/>
        </w:rPr>
        <w:instrText xml:space="preserve"> TOC \o "1-3" \h \z \u </w:instrText>
      </w:r>
      <w:r w:rsidRPr="003E1B43">
        <w:rPr>
          <w:rFonts w:cs="Arial"/>
          <w:sz w:val="20"/>
          <w:highlight w:val="cyan"/>
          <w:lang w:val="fr-FR"/>
        </w:rPr>
        <w:fldChar w:fldCharType="separate"/>
      </w:r>
      <w:hyperlink w:anchor="_Toc85646633" w:history="1">
        <w:r w:rsidR="00534022" w:rsidRPr="00852F32">
          <w:rPr>
            <w:rStyle w:val="Hyperlink"/>
            <w:lang w:val="fr-FR"/>
          </w:rPr>
          <w:t>RÉSUMÉ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_Toc85646633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1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5646634" w:history="1">
        <w:r w:rsidR="00534022" w:rsidRPr="00852F32">
          <w:rPr>
            <w:rStyle w:val="Hyperlink"/>
            <w:lang w:val="fr-FR"/>
          </w:rPr>
          <w:t>INFORMATIONS GÉNÉRALES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_Toc85646634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2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5646635" w:history="1">
        <w:r w:rsidR="00534022" w:rsidRPr="00852F32">
          <w:rPr>
            <w:rStyle w:val="Hyperlink"/>
            <w:lang w:val="fr-FR"/>
          </w:rPr>
          <w:t>FAITS NOUVEAUX SURVENUS À LA RÉUNION eaf/17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_Toc85646635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2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5646636" w:history="1">
        <w:r w:rsidR="00534022" w:rsidRPr="00852F32">
          <w:rPr>
            <w:rStyle w:val="Hyperlink"/>
            <w:lang w:val="fr-FR"/>
          </w:rPr>
          <w:t>FAITS NOUVEAUX SURVENUS depuis LA RÉUNION EAF/17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_Toc85646636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2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37" w:history="1">
        <w:r w:rsidR="00534022" w:rsidRPr="00852F32">
          <w:rPr>
            <w:rStyle w:val="Hyperlink"/>
            <w:lang w:val="fr-FR"/>
          </w:rPr>
          <w:t>Utilisation d’UPOV PRISMA (au 30 septembre 2021)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_Toc85646637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2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5646638" w:history="1">
        <w:r w:rsidR="00534022" w:rsidRPr="00852F32">
          <w:rPr>
            <w:rStyle w:val="Hyperlink"/>
            <w:lang w:val="fr-FR"/>
          </w:rPr>
          <w:t>Nombre de demandes déposées par l’intermédiaire d’UPOV PRISMA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_Toc85646638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2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5646639" w:history="1">
        <w:r w:rsidR="00534022" w:rsidRPr="00852F32">
          <w:rPr>
            <w:rStyle w:val="Hyperlink"/>
            <w:lang w:val="fr-FR"/>
          </w:rPr>
          <w:t>Demandes déposées par l’intermédiaire d’UPOV PRISMA par type de plante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_Toc85646639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3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5646640" w:history="1">
        <w:r w:rsidR="00534022" w:rsidRPr="00852F32">
          <w:rPr>
            <w:rStyle w:val="Hyperlink"/>
            <w:lang w:val="fr-FR"/>
          </w:rPr>
          <w:t>Nombre de demandes déposées par l’intermédiaire d’UPOV PRISMA par service participant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_Toc85646640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4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41" w:history="1">
        <w:r w:rsidR="00534022" w:rsidRPr="00852F32">
          <w:rPr>
            <w:rStyle w:val="Hyperlink"/>
            <w:lang w:val="fr-FR"/>
          </w:rPr>
          <w:t>Lancement de la version 2.6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_Toc85646641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5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5646642" w:history="1">
        <w:r w:rsidR="00534022" w:rsidRPr="00852F32">
          <w:rPr>
            <w:rStyle w:val="Hyperlink"/>
            <w:lang w:val="fr-FR"/>
          </w:rPr>
          <w:t>Membres de l’UPOV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_Toc85646642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5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5646643" w:history="1">
        <w:r w:rsidR="00534022" w:rsidRPr="00852F32">
          <w:rPr>
            <w:rStyle w:val="Hyperlink"/>
            <w:lang w:val="fr-FR"/>
          </w:rPr>
          <w:t>Plantes et espèces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_Toc85646643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5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5646644" w:history="1">
        <w:r w:rsidR="00534022" w:rsidRPr="00852F32">
          <w:rPr>
            <w:rStyle w:val="Hyperlink"/>
            <w:lang w:val="fr-FR"/>
          </w:rPr>
          <w:t>Nouvelles fonctions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_Toc85646644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5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45" w:history="1">
        <w:r w:rsidR="00534022" w:rsidRPr="00852F32">
          <w:rPr>
            <w:rStyle w:val="Hyperlink"/>
            <w:lang w:val="fr-FR"/>
          </w:rPr>
          <w:t>Autres faits nouveaux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_Toc85646645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5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5646646" w:history="1">
        <w:r w:rsidR="00534022" w:rsidRPr="00852F32">
          <w:rPr>
            <w:rStyle w:val="Hyperlink"/>
            <w:lang w:val="fr-FR"/>
          </w:rPr>
          <w:t>demandes concernant de nouveaux éléments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_Toc85646646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7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47" w:history="1">
        <w:r w:rsidR="00534022" w:rsidRPr="00852F32">
          <w:rPr>
            <w:rStyle w:val="Hyperlink"/>
            <w:lang w:val="fr-FR"/>
          </w:rPr>
          <w:t>Services de protection des obtentions végétales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_Toc85646647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7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48" w:history="1">
        <w:r w:rsidR="00534022" w:rsidRPr="00852F32">
          <w:rPr>
            <w:rStyle w:val="Hyperlink"/>
            <w:lang w:val="fr-FR"/>
          </w:rPr>
          <w:t>Utilisateurs inscrits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_Toc85646648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7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5646649" w:history="1">
        <w:r w:rsidR="00534022" w:rsidRPr="00852F32">
          <w:rPr>
            <w:rStyle w:val="Hyperlink"/>
            <w:lang w:val="fr-FR"/>
          </w:rPr>
          <w:t>Version 2.7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_Toc85646649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7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50" w:history="1">
        <w:r w:rsidR="00534022" w:rsidRPr="00852F32">
          <w:rPr>
            <w:rStyle w:val="Hyperlink"/>
            <w:lang w:val="fr-FR"/>
          </w:rPr>
          <w:t>Couverture des membres de l’UPOV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_Toc85646650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7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51" w:history="1">
        <w:r w:rsidR="00534022" w:rsidRPr="00852F32">
          <w:rPr>
            <w:rStyle w:val="Hyperlink"/>
            <w:lang w:val="fr-FR"/>
          </w:rPr>
          <w:t>Fonctions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_Toc85646651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8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52" w:history="1">
        <w:r w:rsidR="00534022" w:rsidRPr="00852F32">
          <w:rPr>
            <w:rStyle w:val="Hyperlink"/>
            <w:lang w:val="fr-FR"/>
          </w:rPr>
          <w:t>Lancement de la version 2.7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_Toc85646652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8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5646653" w:history="1">
        <w:r w:rsidR="00534022" w:rsidRPr="00852F32">
          <w:rPr>
            <w:rStyle w:val="Hyperlink"/>
            <w:lang w:val="fr-FR"/>
          </w:rPr>
          <w:t>évolution Possible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_Toc85646653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8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54" w:history="1">
        <w:r w:rsidR="00534022" w:rsidRPr="00852F32">
          <w:rPr>
            <w:rStyle w:val="Hyperlink"/>
            <w:lang w:val="fr-FR"/>
          </w:rPr>
          <w:t>Couverture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_Toc85646654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8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55" w:history="1">
        <w:r w:rsidR="00534022" w:rsidRPr="00852F32">
          <w:rPr>
            <w:rStyle w:val="Hyperlink"/>
            <w:lang w:val="fr-FR"/>
          </w:rPr>
          <w:t>Convivialité de l’outil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_Toc85646655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8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56" w:history="1">
        <w:r w:rsidR="00534022" w:rsidRPr="00852F32">
          <w:rPr>
            <w:rStyle w:val="Hyperlink"/>
            <w:lang w:val="fr-FR"/>
          </w:rPr>
          <w:t>Nouvelles fonctions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_Toc85646656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8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85646657" w:history="1">
        <w:r w:rsidR="00534022" w:rsidRPr="00852F32">
          <w:rPr>
            <w:rStyle w:val="Hyperlink"/>
            <w:lang w:val="fr-FR"/>
          </w:rPr>
          <w:t>Améliorations informatiques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_Toc85646657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9</w:t>
        </w:r>
        <w:r w:rsidR="00534022">
          <w:rPr>
            <w:webHidden/>
          </w:rPr>
          <w:fldChar w:fldCharType="end"/>
        </w:r>
      </w:hyperlink>
    </w:p>
    <w:p w:rsidR="00534022" w:rsidRDefault="0076751A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5646658" w:history="1">
        <w:r w:rsidR="00534022" w:rsidRPr="00852F32">
          <w:rPr>
            <w:rStyle w:val="Hyperlink"/>
            <w:lang w:val="fr-FR"/>
          </w:rPr>
          <w:t>Date de la prochaine réunion</w:t>
        </w:r>
        <w:r w:rsidR="00534022">
          <w:rPr>
            <w:webHidden/>
          </w:rPr>
          <w:tab/>
        </w:r>
        <w:r w:rsidR="00534022">
          <w:rPr>
            <w:webHidden/>
          </w:rPr>
          <w:fldChar w:fldCharType="begin"/>
        </w:r>
        <w:r w:rsidR="00534022">
          <w:rPr>
            <w:webHidden/>
          </w:rPr>
          <w:instrText xml:space="preserve"> PAGEREF _Toc85646658 \h </w:instrText>
        </w:r>
        <w:r w:rsidR="00534022">
          <w:rPr>
            <w:webHidden/>
          </w:rPr>
        </w:r>
        <w:r w:rsidR="00534022">
          <w:rPr>
            <w:webHidden/>
          </w:rPr>
          <w:fldChar w:fldCharType="separate"/>
        </w:r>
        <w:r w:rsidR="00534022">
          <w:rPr>
            <w:webHidden/>
          </w:rPr>
          <w:t>9</w:t>
        </w:r>
        <w:r w:rsidR="00534022">
          <w:rPr>
            <w:webHidden/>
          </w:rPr>
          <w:fldChar w:fldCharType="end"/>
        </w:r>
      </w:hyperlink>
    </w:p>
    <w:p w:rsidR="00231916" w:rsidRDefault="00FF54B4" w:rsidP="001F7371">
      <w:pPr>
        <w:pStyle w:val="Heading1"/>
        <w:rPr>
          <w:lang w:val="fr-FR"/>
        </w:rPr>
      </w:pPr>
      <w:r w:rsidRPr="003E1B43">
        <w:rPr>
          <w:highlight w:val="cyan"/>
          <w:lang w:val="fr-FR"/>
        </w:rPr>
        <w:fldChar w:fldCharType="end"/>
      </w:r>
    </w:p>
    <w:p w:rsidR="001F7371" w:rsidRPr="001F7371" w:rsidRDefault="001F7371" w:rsidP="001F7371">
      <w:pPr>
        <w:rPr>
          <w:lang w:val="fr-FR"/>
        </w:rPr>
      </w:pPr>
    </w:p>
    <w:p w:rsidR="00FF54B4" w:rsidRPr="003E1B43" w:rsidRDefault="00231916" w:rsidP="001F7371">
      <w:pPr>
        <w:pStyle w:val="Heading1"/>
        <w:rPr>
          <w:lang w:val="fr-FR"/>
        </w:rPr>
      </w:pPr>
      <w:bookmarkStart w:id="2" w:name="_Toc85646634"/>
      <w:r w:rsidRPr="003E1B43">
        <w:rPr>
          <w:lang w:val="fr-FR"/>
        </w:rPr>
        <w:t>INFORMATIONS GÉNÉRALES</w:t>
      </w:r>
      <w:bookmarkEnd w:id="2"/>
    </w:p>
    <w:p w:rsidR="00FF54B4" w:rsidRPr="003E1B43" w:rsidRDefault="00FF54B4" w:rsidP="001F7371">
      <w:pPr>
        <w:pStyle w:val="Heading1"/>
        <w:rPr>
          <w:lang w:val="fr-FR"/>
        </w:rPr>
      </w:pPr>
    </w:p>
    <w:p w:rsidR="001939F6" w:rsidRDefault="00FF54B4" w:rsidP="00FF54B4">
      <w:pPr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231916" w:rsidRPr="003E1B43">
        <w:rPr>
          <w:lang w:val="fr-FR"/>
        </w:rPr>
        <w:t>Les informations générales sur l</w:t>
      </w:r>
      <w:r w:rsidR="001939F6">
        <w:rPr>
          <w:lang w:val="fr-FR"/>
        </w:rPr>
        <w:t>’</w:t>
      </w:r>
      <w:r w:rsidR="00231916" w:rsidRPr="003E1B43">
        <w:rPr>
          <w:lang w:val="fr-FR"/>
        </w:rPr>
        <w:t>élaboration d</w:t>
      </w:r>
      <w:r w:rsidR="001939F6">
        <w:rPr>
          <w:lang w:val="fr-FR"/>
        </w:rPr>
        <w:t>’</w:t>
      </w:r>
      <w:r w:rsidR="00231916" w:rsidRPr="003E1B43">
        <w:rPr>
          <w:lang w:val="fr-FR"/>
        </w:rPr>
        <w:t>un formulaire de demande électronique figurent dans le document UPOV/EAF/17/2 “Faits nouveaux concernant UPOV PRISMA</w:t>
      </w:r>
      <w:r w:rsidRPr="003E1B43">
        <w:rPr>
          <w:lang w:val="fr-FR"/>
        </w:rPr>
        <w:t>”.</w:t>
      </w:r>
    </w:p>
    <w:p w:rsidR="00FF54B4" w:rsidRPr="0076751A" w:rsidRDefault="00FF54B4" w:rsidP="00FF54B4">
      <w:pPr>
        <w:rPr>
          <w:lang w:val="fr-FR"/>
        </w:rPr>
      </w:pPr>
    </w:p>
    <w:p w:rsidR="0075676E" w:rsidRPr="0076751A" w:rsidRDefault="0075676E" w:rsidP="00FF54B4">
      <w:pPr>
        <w:rPr>
          <w:lang w:val="fr-FR"/>
        </w:rPr>
      </w:pPr>
    </w:p>
    <w:p w:rsidR="00F2718D" w:rsidRPr="003E1B43" w:rsidRDefault="00231916" w:rsidP="001F7371">
      <w:pPr>
        <w:pStyle w:val="Heading1"/>
        <w:rPr>
          <w:lang w:val="fr-FR"/>
        </w:rPr>
      </w:pPr>
      <w:bookmarkStart w:id="3" w:name="_Toc85646635"/>
      <w:r w:rsidRPr="003E1B43">
        <w:rPr>
          <w:lang w:val="fr-FR"/>
        </w:rPr>
        <w:t xml:space="preserve">FAITS NOUVEAUX SURVENUS À LA RÉUNION </w:t>
      </w:r>
      <w:r w:rsidR="00F2718D" w:rsidRPr="003E1B43">
        <w:rPr>
          <w:lang w:val="fr-FR"/>
        </w:rPr>
        <w:t>eaf/17</w:t>
      </w:r>
      <w:bookmarkEnd w:id="3"/>
    </w:p>
    <w:p w:rsidR="00F2718D" w:rsidRPr="0076751A" w:rsidRDefault="00F2718D" w:rsidP="00FF54B4">
      <w:pPr>
        <w:rPr>
          <w:lang w:val="fr-FR"/>
        </w:rPr>
      </w:pPr>
    </w:p>
    <w:p w:rsidR="00FF54B4" w:rsidRPr="003E1B43" w:rsidRDefault="00F2718D" w:rsidP="00FF54B4">
      <w:pPr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0B0978" w:rsidRPr="003E1B43">
        <w:rPr>
          <w:lang w:val="fr-FR"/>
        </w:rPr>
        <w:t xml:space="preserve">Le rapport de la réunion </w:t>
      </w:r>
      <w:r w:rsidRPr="003E1B43">
        <w:rPr>
          <w:lang w:val="fr-FR"/>
        </w:rPr>
        <w:t xml:space="preserve">EAF/17 (document UPOV/EAF/17/3) </w:t>
      </w:r>
      <w:r w:rsidR="000B0978" w:rsidRPr="003E1B43">
        <w:rPr>
          <w:lang w:val="fr-FR"/>
        </w:rPr>
        <w:t>peut être consulté à l</w:t>
      </w:r>
      <w:r w:rsidR="001939F6">
        <w:rPr>
          <w:lang w:val="fr-FR"/>
        </w:rPr>
        <w:t>’</w:t>
      </w:r>
      <w:r w:rsidR="000B0978" w:rsidRPr="003E1B43">
        <w:rPr>
          <w:lang w:val="fr-FR"/>
        </w:rPr>
        <w:t xml:space="preserve">adresse </w:t>
      </w:r>
      <w:hyperlink r:id="rId9" w:history="1">
        <w:r w:rsidR="000B0978" w:rsidRPr="003E1B43">
          <w:rPr>
            <w:rStyle w:val="Hyperlink"/>
            <w:lang w:val="fr-FR"/>
          </w:rPr>
          <w:t>https://www.upov.int/edocs/mdocs/upov/fr/upov_eaf_17/upov_eaf_17_3.pdf</w:t>
        </w:r>
      </w:hyperlink>
      <w:r w:rsidR="00E444F3">
        <w:rPr>
          <w:lang w:val="fr-FR"/>
        </w:rPr>
        <w:t>.</w:t>
      </w:r>
    </w:p>
    <w:p w:rsidR="00C77809" w:rsidRPr="003E1B43" w:rsidRDefault="00C77809" w:rsidP="00FF54B4">
      <w:pPr>
        <w:rPr>
          <w:lang w:val="fr-FR"/>
        </w:rPr>
      </w:pPr>
    </w:p>
    <w:p w:rsidR="00A00929" w:rsidRPr="003E1B43" w:rsidRDefault="00A00929" w:rsidP="00FF54B4">
      <w:pPr>
        <w:rPr>
          <w:lang w:val="fr-FR"/>
        </w:rPr>
      </w:pPr>
    </w:p>
    <w:p w:rsidR="00C77809" w:rsidRPr="003E1B43" w:rsidRDefault="000B0978" w:rsidP="001F7371">
      <w:pPr>
        <w:pStyle w:val="Heading1"/>
        <w:rPr>
          <w:lang w:val="fr-FR"/>
        </w:rPr>
      </w:pPr>
      <w:bookmarkStart w:id="4" w:name="_Toc85646636"/>
      <w:bookmarkStart w:id="5" w:name="_Toc945744"/>
      <w:bookmarkStart w:id="6" w:name="_Toc519867341"/>
      <w:r w:rsidRPr="003E1B43">
        <w:rPr>
          <w:lang w:val="fr-FR"/>
        </w:rPr>
        <w:t xml:space="preserve">FAITS NOUVEAUX SURVENUS depuis LA RÉUNION </w:t>
      </w:r>
      <w:r w:rsidR="00C77809" w:rsidRPr="003E1B43">
        <w:rPr>
          <w:lang w:val="fr-FR"/>
        </w:rPr>
        <w:t>EAF/17</w:t>
      </w:r>
      <w:bookmarkEnd w:id="4"/>
    </w:p>
    <w:p w:rsidR="00C77809" w:rsidRPr="0076751A" w:rsidRDefault="00C77809" w:rsidP="001F7371">
      <w:pPr>
        <w:rPr>
          <w:lang w:val="fr-FR"/>
        </w:rPr>
      </w:pPr>
    </w:p>
    <w:p w:rsidR="00C77809" w:rsidRPr="003E1B43" w:rsidRDefault="00C77809" w:rsidP="00C77809">
      <w:pPr>
        <w:pStyle w:val="Heading2"/>
        <w:rPr>
          <w:lang w:val="fr-FR"/>
        </w:rPr>
      </w:pPr>
      <w:bookmarkStart w:id="7" w:name="_Toc12956118"/>
      <w:bookmarkStart w:id="8" w:name="_Toc85646637"/>
      <w:bookmarkEnd w:id="5"/>
      <w:r w:rsidRPr="003E1B43">
        <w:rPr>
          <w:lang w:val="fr-FR"/>
        </w:rPr>
        <w:t>U</w:t>
      </w:r>
      <w:r w:rsidR="00D73D9B" w:rsidRPr="003E1B43">
        <w:rPr>
          <w:lang w:val="fr-FR"/>
        </w:rPr>
        <w:t>tilisation d</w:t>
      </w:r>
      <w:r w:rsidR="001939F6">
        <w:rPr>
          <w:lang w:val="fr-FR"/>
        </w:rPr>
        <w:t>’</w:t>
      </w:r>
      <w:r w:rsidRPr="003E1B43">
        <w:rPr>
          <w:lang w:val="fr-FR"/>
        </w:rPr>
        <w:t>UPOV PRISMA</w:t>
      </w:r>
      <w:bookmarkEnd w:id="7"/>
      <w:r w:rsidRPr="003E1B43">
        <w:rPr>
          <w:lang w:val="fr-FR"/>
        </w:rPr>
        <w:t xml:space="preserve"> (a</w:t>
      </w:r>
      <w:r w:rsidR="00D73D9B" w:rsidRPr="003E1B43">
        <w:rPr>
          <w:lang w:val="fr-FR"/>
        </w:rPr>
        <w:t>u 30 septembre </w:t>
      </w:r>
      <w:r w:rsidRPr="003E1B43">
        <w:rPr>
          <w:lang w:val="fr-FR"/>
        </w:rPr>
        <w:t>2021)</w:t>
      </w:r>
      <w:bookmarkEnd w:id="8"/>
    </w:p>
    <w:p w:rsidR="00C77809" w:rsidRPr="003E1B43" w:rsidRDefault="00C77809" w:rsidP="00C77809">
      <w:pPr>
        <w:rPr>
          <w:lang w:val="fr-FR"/>
        </w:rPr>
      </w:pPr>
    </w:p>
    <w:p w:rsidR="00C77809" w:rsidRPr="003E1B43" w:rsidRDefault="00C77809" w:rsidP="00C77809">
      <w:pPr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D73D9B" w:rsidRPr="003E1B43">
        <w:rPr>
          <w:lang w:val="fr-FR"/>
        </w:rPr>
        <w:t>Les informations relatives à l</w:t>
      </w:r>
      <w:r w:rsidR="001939F6">
        <w:rPr>
          <w:lang w:val="fr-FR"/>
        </w:rPr>
        <w:t>’</w:t>
      </w:r>
      <w:r w:rsidR="00D73D9B" w:rsidRPr="003E1B43">
        <w:rPr>
          <w:lang w:val="fr-FR"/>
        </w:rPr>
        <w:t>utilisation d</w:t>
      </w:r>
      <w:r w:rsidR="001939F6">
        <w:rPr>
          <w:lang w:val="fr-FR"/>
        </w:rPr>
        <w:t>’</w:t>
      </w:r>
      <w:r w:rsidR="00D73D9B" w:rsidRPr="003E1B43">
        <w:rPr>
          <w:lang w:val="fr-FR"/>
        </w:rPr>
        <w:t>UPOV</w:t>
      </w:r>
      <w:r w:rsidR="00F0349E" w:rsidRPr="003E1B43">
        <w:rPr>
          <w:lang w:val="fr-FR"/>
        </w:rPr>
        <w:t> </w:t>
      </w:r>
      <w:r w:rsidR="00D73D9B" w:rsidRPr="003E1B43">
        <w:rPr>
          <w:lang w:val="fr-FR"/>
        </w:rPr>
        <w:t>PRISMA sont les suivantes</w:t>
      </w:r>
      <w:r w:rsidR="001939F6">
        <w:rPr>
          <w:lang w:val="fr-FR"/>
        </w:rPr>
        <w:t> :</w:t>
      </w:r>
    </w:p>
    <w:p w:rsidR="00C77809" w:rsidRPr="003E1B43" w:rsidRDefault="00C77809" w:rsidP="00C77809">
      <w:pPr>
        <w:rPr>
          <w:lang w:val="fr-FR"/>
        </w:rPr>
      </w:pPr>
    </w:p>
    <w:p w:rsidR="00C77809" w:rsidRPr="003E1B43" w:rsidRDefault="00D73D9B" w:rsidP="00C77809">
      <w:pPr>
        <w:pStyle w:val="Heading3"/>
        <w:rPr>
          <w:lang w:val="fr-FR"/>
        </w:rPr>
      </w:pPr>
      <w:bookmarkStart w:id="9" w:name="_Toc85646638"/>
      <w:r w:rsidRPr="003E1B43">
        <w:rPr>
          <w:lang w:val="fr-FR"/>
        </w:rPr>
        <w:t>Nombre de demandes déposées par l</w:t>
      </w:r>
      <w:r w:rsidR="001939F6">
        <w:rPr>
          <w:lang w:val="fr-FR"/>
        </w:rPr>
        <w:t>’</w:t>
      </w:r>
      <w:r w:rsidRPr="003E1B43">
        <w:rPr>
          <w:lang w:val="fr-FR"/>
        </w:rPr>
        <w:t>intermédiaire d</w:t>
      </w:r>
      <w:r w:rsidR="001939F6">
        <w:rPr>
          <w:lang w:val="fr-FR"/>
        </w:rPr>
        <w:t>’</w:t>
      </w:r>
      <w:r w:rsidRPr="003E1B43">
        <w:rPr>
          <w:lang w:val="fr-FR"/>
        </w:rPr>
        <w:t>UPOV</w:t>
      </w:r>
      <w:r w:rsidR="00F0349E" w:rsidRPr="003E1B43">
        <w:rPr>
          <w:lang w:val="fr-FR"/>
        </w:rPr>
        <w:t> </w:t>
      </w:r>
      <w:r w:rsidRPr="003E1B43">
        <w:rPr>
          <w:lang w:val="fr-FR"/>
        </w:rPr>
        <w:t>PRISMA</w:t>
      </w:r>
      <w:bookmarkEnd w:id="9"/>
    </w:p>
    <w:p w:rsidR="00C77809" w:rsidRPr="003E1B43" w:rsidRDefault="00C77809" w:rsidP="00C77809">
      <w:pPr>
        <w:rPr>
          <w:lang w:val="fr-FR"/>
        </w:rPr>
      </w:pPr>
    </w:p>
    <w:tbl>
      <w:tblPr>
        <w:tblStyle w:val="TableGrid"/>
        <w:tblW w:w="0" w:type="auto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</w:tblGrid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2021</w:t>
            </w: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D73D9B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Jan</w:t>
            </w:r>
            <w:r w:rsidR="00D73D9B" w:rsidRPr="003E1B43">
              <w:rPr>
                <w:rFonts w:cs="Arial"/>
                <w:sz w:val="17"/>
                <w:szCs w:val="17"/>
                <w:lang w:val="fr-FR"/>
              </w:rPr>
              <w:t>vier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18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107</w:t>
            </w: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D73D9B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F</w:t>
            </w:r>
            <w:r w:rsidR="00D73D9B" w:rsidRPr="003E1B43">
              <w:rPr>
                <w:rFonts w:cs="Arial"/>
                <w:sz w:val="17"/>
                <w:szCs w:val="17"/>
                <w:lang w:val="fr-FR"/>
              </w:rPr>
              <w:t>évrier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9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5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107</w:t>
            </w: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D73D9B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Mar</w:t>
            </w:r>
            <w:r w:rsidR="00D73D9B" w:rsidRPr="003E1B43">
              <w:rPr>
                <w:rFonts w:cs="Arial"/>
                <w:sz w:val="17"/>
                <w:szCs w:val="17"/>
                <w:lang w:val="fr-FR"/>
              </w:rPr>
              <w:t>s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6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21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67</w:t>
            </w: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F0349E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A</w:t>
            </w:r>
            <w:r w:rsidR="00F0349E" w:rsidRPr="003E1B43">
              <w:rPr>
                <w:rFonts w:cs="Arial"/>
                <w:sz w:val="17"/>
                <w:szCs w:val="17"/>
                <w:lang w:val="fr-FR"/>
              </w:rPr>
              <w:t>v</w:t>
            </w:r>
            <w:r w:rsidRPr="003E1B43">
              <w:rPr>
                <w:rFonts w:cs="Arial"/>
                <w:sz w:val="17"/>
                <w:szCs w:val="17"/>
                <w:lang w:val="fr-FR"/>
              </w:rPr>
              <w:t>ril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22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11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105</w:t>
            </w: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F0349E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Ma</w:t>
            </w:r>
            <w:r w:rsidR="00F0349E" w:rsidRPr="003E1B43">
              <w:rPr>
                <w:rFonts w:cs="Arial"/>
                <w:sz w:val="17"/>
                <w:szCs w:val="17"/>
                <w:lang w:val="fr-FR"/>
              </w:rPr>
              <w:t>i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33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11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65</w:t>
            </w: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F0349E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Ju</w:t>
            </w:r>
            <w:r w:rsidR="00F0349E" w:rsidRPr="003E1B43">
              <w:rPr>
                <w:rFonts w:cs="Arial"/>
                <w:sz w:val="17"/>
                <w:szCs w:val="17"/>
                <w:lang w:val="fr-FR"/>
              </w:rPr>
              <w:t>i</w:t>
            </w:r>
            <w:r w:rsidRPr="003E1B43">
              <w:rPr>
                <w:rFonts w:cs="Arial"/>
                <w:sz w:val="17"/>
                <w:szCs w:val="17"/>
                <w:lang w:val="fr-FR"/>
              </w:rPr>
              <w:t>n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10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18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822</w:t>
            </w: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F0349E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Ju</w:t>
            </w:r>
            <w:r w:rsidR="00F0349E" w:rsidRPr="003E1B43">
              <w:rPr>
                <w:rFonts w:cs="Arial"/>
                <w:sz w:val="17"/>
                <w:szCs w:val="17"/>
                <w:lang w:val="fr-FR"/>
              </w:rPr>
              <w:t>illet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9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58</w:t>
            </w: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F0349E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A</w:t>
            </w:r>
            <w:r w:rsidR="00F0349E" w:rsidRPr="003E1B43">
              <w:rPr>
                <w:rFonts w:cs="Arial"/>
                <w:sz w:val="17"/>
                <w:szCs w:val="17"/>
                <w:lang w:val="fr-FR"/>
              </w:rPr>
              <w:t>oût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11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379</w:t>
            </w: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F0349E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Septemb</w:t>
            </w:r>
            <w:r w:rsidR="00F0349E" w:rsidRPr="003E1B43">
              <w:rPr>
                <w:rFonts w:cs="Arial"/>
                <w:sz w:val="17"/>
                <w:szCs w:val="17"/>
                <w:lang w:val="fr-FR"/>
              </w:rPr>
              <w:t>r</w:t>
            </w:r>
            <w:r w:rsidRPr="003E1B43">
              <w:rPr>
                <w:rFonts w:cs="Arial"/>
                <w:sz w:val="17"/>
                <w:szCs w:val="17"/>
                <w:lang w:val="fr-FR"/>
              </w:rPr>
              <w:t>e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8</w:t>
            </w: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16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29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154</w:t>
            </w: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F0349E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Octob</w:t>
            </w:r>
            <w:r w:rsidR="00F0349E" w:rsidRPr="003E1B43">
              <w:rPr>
                <w:rFonts w:cs="Arial"/>
                <w:sz w:val="17"/>
                <w:szCs w:val="17"/>
                <w:lang w:val="fr-FR"/>
              </w:rPr>
              <w:t>r</w:t>
            </w:r>
            <w:r w:rsidRPr="003E1B43">
              <w:rPr>
                <w:rFonts w:cs="Arial"/>
                <w:sz w:val="17"/>
                <w:szCs w:val="17"/>
                <w:lang w:val="fr-FR"/>
              </w:rPr>
              <w:t>e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19</w:t>
            </w: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29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16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F0349E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Novemb</w:t>
            </w:r>
            <w:r w:rsidR="00F0349E" w:rsidRPr="003E1B43">
              <w:rPr>
                <w:rFonts w:cs="Arial"/>
                <w:sz w:val="17"/>
                <w:szCs w:val="17"/>
                <w:lang w:val="fr-FR"/>
              </w:rPr>
              <w:t>r</w:t>
            </w:r>
            <w:r w:rsidRPr="003E1B43">
              <w:rPr>
                <w:rFonts w:cs="Arial"/>
                <w:sz w:val="17"/>
                <w:szCs w:val="17"/>
                <w:lang w:val="fr-FR"/>
              </w:rPr>
              <w:t>e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16</w:t>
            </w: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26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41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F0349E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D</w:t>
            </w:r>
            <w:r w:rsidR="00F0349E" w:rsidRPr="003E1B43">
              <w:rPr>
                <w:rFonts w:cs="Arial"/>
                <w:sz w:val="17"/>
                <w:szCs w:val="17"/>
                <w:lang w:val="fr-FR"/>
              </w:rPr>
              <w:t>é</w:t>
            </w:r>
            <w:r w:rsidRPr="003E1B43">
              <w:rPr>
                <w:rFonts w:cs="Arial"/>
                <w:sz w:val="17"/>
                <w:szCs w:val="17"/>
                <w:lang w:val="fr-FR"/>
              </w:rPr>
              <w:t>cemb</w:t>
            </w:r>
            <w:r w:rsidR="00F0349E" w:rsidRPr="003E1B43">
              <w:rPr>
                <w:rFonts w:cs="Arial"/>
                <w:sz w:val="17"/>
                <w:szCs w:val="17"/>
                <w:lang w:val="fr-FR"/>
              </w:rPr>
              <w:t>r</w:t>
            </w:r>
            <w:r w:rsidRPr="003E1B43">
              <w:rPr>
                <w:rFonts w:cs="Arial"/>
                <w:sz w:val="17"/>
                <w:szCs w:val="17"/>
                <w:lang w:val="fr-FR"/>
              </w:rPr>
              <w:t>e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276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9</w:t>
            </w:r>
          </w:p>
        </w:tc>
        <w:tc>
          <w:tcPr>
            <w:tcW w:w="1417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51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32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</w:tr>
      <w:tr w:rsidR="00C77809" w:rsidRPr="003E1B43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1864</w:t>
            </w:r>
          </w:p>
        </w:tc>
      </w:tr>
    </w:tbl>
    <w:p w:rsidR="00C40AA7" w:rsidRPr="003E1B43" w:rsidRDefault="00C40AA7" w:rsidP="000344CB">
      <w:pPr>
        <w:jc w:val="center"/>
        <w:rPr>
          <w:sz w:val="16"/>
          <w:lang w:val="fr-FR"/>
        </w:rPr>
      </w:pPr>
    </w:p>
    <w:p w:rsidR="001939F6" w:rsidRDefault="001939F6" w:rsidP="00CD4D6D">
      <w:pPr>
        <w:ind w:left="1440"/>
        <w:rPr>
          <w:b/>
          <w:bCs/>
          <w:lang w:val="fr-FR"/>
        </w:rPr>
      </w:pPr>
    </w:p>
    <w:p w:rsidR="00CD4D6D" w:rsidRPr="003E1B43" w:rsidRDefault="00CD4D6D" w:rsidP="00CD4D6D">
      <w:pPr>
        <w:ind w:left="1440"/>
        <w:rPr>
          <w:b/>
          <w:bCs/>
          <w:lang w:val="fr-FR"/>
        </w:rPr>
      </w:pPr>
      <w:r w:rsidRPr="003E1B43">
        <w:rPr>
          <w:b/>
          <w:bCs/>
          <w:lang w:val="fr-FR"/>
        </w:rPr>
        <w:t>N</w:t>
      </w:r>
      <w:r w:rsidR="00F0349E" w:rsidRPr="003E1B43">
        <w:rPr>
          <w:b/>
          <w:bCs/>
          <w:lang w:val="fr-FR"/>
        </w:rPr>
        <w:t>ombre de demandes déposées par l</w:t>
      </w:r>
      <w:r w:rsidR="001939F6">
        <w:rPr>
          <w:b/>
          <w:bCs/>
          <w:lang w:val="fr-FR"/>
        </w:rPr>
        <w:t>’</w:t>
      </w:r>
      <w:r w:rsidR="00F0349E" w:rsidRPr="003E1B43">
        <w:rPr>
          <w:b/>
          <w:bCs/>
          <w:lang w:val="fr-FR"/>
        </w:rPr>
        <w:t>intermédiaire d</w:t>
      </w:r>
      <w:r w:rsidR="001939F6">
        <w:rPr>
          <w:b/>
          <w:bCs/>
          <w:lang w:val="fr-FR"/>
        </w:rPr>
        <w:t>’</w:t>
      </w:r>
      <w:r w:rsidRPr="003E1B43">
        <w:rPr>
          <w:b/>
          <w:bCs/>
          <w:lang w:val="fr-FR"/>
        </w:rPr>
        <w:t>UPOV</w:t>
      </w:r>
      <w:r w:rsidR="00F0349E" w:rsidRPr="003E1B43">
        <w:rPr>
          <w:b/>
          <w:bCs/>
          <w:lang w:val="fr-FR"/>
        </w:rPr>
        <w:t> </w:t>
      </w:r>
      <w:r w:rsidRPr="003E1B43">
        <w:rPr>
          <w:b/>
          <w:bCs/>
          <w:lang w:val="fr-FR"/>
        </w:rPr>
        <w:t>PRISMA</w:t>
      </w:r>
    </w:p>
    <w:p w:rsidR="00C40AA7" w:rsidRPr="003E1B43" w:rsidRDefault="00C40AA7" w:rsidP="000344CB">
      <w:pPr>
        <w:jc w:val="center"/>
        <w:rPr>
          <w:sz w:val="16"/>
          <w:lang w:val="fr-FR"/>
        </w:rPr>
      </w:pPr>
    </w:p>
    <w:p w:rsidR="00732720" w:rsidRPr="0076751A" w:rsidRDefault="00CD4D6D" w:rsidP="000344CB">
      <w:pPr>
        <w:jc w:val="center"/>
        <w:rPr>
          <w:sz w:val="16"/>
          <w:lang w:val="fr-FR"/>
        </w:rPr>
      </w:pPr>
      <w:r w:rsidRPr="003E1B43">
        <w:rPr>
          <w:noProof/>
        </w:rPr>
        <w:drawing>
          <wp:inline distT="0" distB="0" distL="0" distR="0">
            <wp:extent cx="4360855" cy="2952750"/>
            <wp:effectExtent l="0" t="0" r="1905" b="0"/>
            <wp:docPr id="2" name="Picture 2" descr="cid:image001.jpg@01D7C108.E895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D7C108.E89559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630" cy="295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ED" w:rsidRPr="003E1B43" w:rsidRDefault="008E39CC" w:rsidP="00C40AA7">
      <w:pPr>
        <w:keepNext/>
        <w:jc w:val="center"/>
        <w:rPr>
          <w:b/>
          <w:sz w:val="18"/>
          <w:lang w:val="fr-FR"/>
        </w:rPr>
      </w:pPr>
      <w:r w:rsidRPr="003E1B43">
        <w:rPr>
          <w:b/>
          <w:caps/>
          <w:sz w:val="18"/>
          <w:lang w:val="fr-FR"/>
        </w:rPr>
        <w:lastRenderedPageBreak/>
        <w:t xml:space="preserve">Demandes figurant dans </w:t>
      </w:r>
      <w:r w:rsidRPr="003E1B43">
        <w:rPr>
          <w:b/>
          <w:sz w:val="18"/>
          <w:lang w:val="fr-FR"/>
        </w:rPr>
        <w:t>UPO</w:t>
      </w:r>
      <w:r w:rsidR="00FF34ED" w:rsidRPr="003E1B43">
        <w:rPr>
          <w:b/>
          <w:sz w:val="18"/>
          <w:lang w:val="fr-FR"/>
        </w:rPr>
        <w:t>V</w:t>
      </w:r>
      <w:r w:rsidRPr="003E1B43">
        <w:rPr>
          <w:b/>
          <w:sz w:val="18"/>
          <w:lang w:val="fr-FR"/>
        </w:rPr>
        <w:t> </w:t>
      </w:r>
      <w:r w:rsidR="00FF34ED" w:rsidRPr="003E1B43">
        <w:rPr>
          <w:b/>
          <w:sz w:val="18"/>
          <w:lang w:val="fr-FR"/>
        </w:rPr>
        <w:t>PRISMA (</w:t>
      </w:r>
      <w:r w:rsidRPr="003E1B43">
        <w:rPr>
          <w:b/>
          <w:sz w:val="18"/>
          <w:lang w:val="fr-FR"/>
        </w:rPr>
        <w:t>par an</w:t>
      </w:r>
      <w:r w:rsidR="00FF34ED" w:rsidRPr="003E1B43">
        <w:rPr>
          <w:b/>
          <w:sz w:val="18"/>
          <w:lang w:val="fr-FR"/>
        </w:rPr>
        <w:t>)</w:t>
      </w:r>
    </w:p>
    <w:p w:rsidR="000344CB" w:rsidRPr="003E1B43" w:rsidRDefault="000344CB" w:rsidP="00C40AA7">
      <w:pPr>
        <w:keepNext/>
        <w:rPr>
          <w:sz w:val="16"/>
          <w:lang w:val="fr-FR"/>
        </w:rPr>
      </w:pPr>
    </w:p>
    <w:p w:rsidR="00C72B50" w:rsidRPr="0076751A" w:rsidRDefault="009318ED" w:rsidP="00C72B50">
      <w:pPr>
        <w:jc w:val="center"/>
        <w:rPr>
          <w:sz w:val="16"/>
          <w:lang w:val="fr-FR"/>
        </w:rPr>
      </w:pPr>
      <w:r w:rsidRPr="003E1B43">
        <w:rPr>
          <w:noProof/>
        </w:rPr>
        <w:drawing>
          <wp:inline distT="0" distB="0" distL="0" distR="0" wp14:anchorId="70DA463E" wp14:editId="3B41356C">
            <wp:extent cx="4527399" cy="3177910"/>
            <wp:effectExtent l="0" t="0" r="698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6857" r="953" b="3174"/>
                    <a:stretch/>
                  </pic:blipFill>
                  <pic:spPr bwMode="auto">
                    <a:xfrm>
                      <a:off x="0" y="0"/>
                      <a:ext cx="4532593" cy="3181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809" w:rsidRPr="0076751A" w:rsidRDefault="00C77809" w:rsidP="00C77809">
      <w:pPr>
        <w:jc w:val="center"/>
        <w:rPr>
          <w:lang w:val="fr-FR"/>
        </w:rPr>
      </w:pPr>
    </w:p>
    <w:p w:rsidR="00C40AA7" w:rsidRPr="0076751A" w:rsidRDefault="00C40AA7" w:rsidP="00C77809">
      <w:pPr>
        <w:jc w:val="center"/>
        <w:rPr>
          <w:lang w:val="fr-FR"/>
        </w:rPr>
      </w:pPr>
    </w:p>
    <w:p w:rsidR="00C77809" w:rsidRPr="003E1B43" w:rsidRDefault="008E39CC" w:rsidP="00FF34ED">
      <w:pPr>
        <w:pStyle w:val="Heading3"/>
        <w:rPr>
          <w:lang w:val="fr-FR"/>
        </w:rPr>
      </w:pPr>
      <w:bookmarkStart w:id="10" w:name="_Toc85646639"/>
      <w:r w:rsidRPr="003E1B43">
        <w:rPr>
          <w:lang w:val="fr-FR"/>
        </w:rPr>
        <w:t>Demandes déposées par l</w:t>
      </w:r>
      <w:r w:rsidR="001939F6">
        <w:rPr>
          <w:lang w:val="fr-FR"/>
        </w:rPr>
        <w:t>’</w:t>
      </w:r>
      <w:r w:rsidRPr="003E1B43">
        <w:rPr>
          <w:lang w:val="fr-FR"/>
        </w:rPr>
        <w:t>intermédiaire d</w:t>
      </w:r>
      <w:r w:rsidR="001939F6">
        <w:rPr>
          <w:lang w:val="fr-FR"/>
        </w:rPr>
        <w:t>’</w:t>
      </w:r>
      <w:r w:rsidRPr="003E1B43">
        <w:rPr>
          <w:lang w:val="fr-FR"/>
        </w:rPr>
        <w:t>UPOV</w:t>
      </w:r>
      <w:r w:rsidR="0093617B" w:rsidRPr="003E1B43">
        <w:rPr>
          <w:lang w:val="fr-FR"/>
        </w:rPr>
        <w:t> </w:t>
      </w:r>
      <w:r w:rsidRPr="003E1B43">
        <w:rPr>
          <w:lang w:val="fr-FR"/>
        </w:rPr>
        <w:t>PRISMA par type de plante</w:t>
      </w:r>
      <w:bookmarkEnd w:id="10"/>
    </w:p>
    <w:p w:rsidR="00C77809" w:rsidRPr="0076751A" w:rsidRDefault="00C77809" w:rsidP="00FF34ED">
      <w:pPr>
        <w:keepNext/>
        <w:rPr>
          <w:sz w:val="16"/>
          <w:lang w:val="fr-FR"/>
        </w:rPr>
      </w:pPr>
    </w:p>
    <w:p w:rsidR="00C77809" w:rsidRPr="0076751A" w:rsidRDefault="00C77809" w:rsidP="00C77809">
      <w:pPr>
        <w:jc w:val="center"/>
        <w:rPr>
          <w:lang w:val="fr-FR"/>
        </w:rPr>
      </w:pPr>
      <w:r w:rsidRPr="003E1B43">
        <w:rPr>
          <w:noProof/>
        </w:rPr>
        <w:drawing>
          <wp:inline distT="0" distB="0" distL="0" distR="0" wp14:anchorId="70FA84B5" wp14:editId="2925B7EF">
            <wp:extent cx="5769883" cy="4047218"/>
            <wp:effectExtent l="0" t="0" r="2540" b="1079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77809" w:rsidRPr="0076751A" w:rsidRDefault="00C77809" w:rsidP="00C77809">
      <w:pPr>
        <w:jc w:val="center"/>
        <w:rPr>
          <w:lang w:val="fr-FR"/>
        </w:rPr>
      </w:pPr>
    </w:p>
    <w:p w:rsidR="00C77809" w:rsidRPr="0076751A" w:rsidRDefault="00C77809" w:rsidP="00C77809">
      <w:pPr>
        <w:jc w:val="center"/>
        <w:rPr>
          <w:lang w:val="fr-FR"/>
        </w:rPr>
      </w:pPr>
    </w:p>
    <w:p w:rsidR="00C77809" w:rsidRPr="003E1B43" w:rsidRDefault="003418FC" w:rsidP="00C77809">
      <w:pPr>
        <w:pStyle w:val="Heading3"/>
        <w:rPr>
          <w:lang w:val="fr-FR"/>
        </w:rPr>
      </w:pPr>
      <w:bookmarkStart w:id="11" w:name="_Toc85646640"/>
      <w:r w:rsidRPr="003E1B43">
        <w:rPr>
          <w:lang w:val="fr-FR"/>
        </w:rPr>
        <w:lastRenderedPageBreak/>
        <w:t>Nombre de demandes déposées par l</w:t>
      </w:r>
      <w:r w:rsidR="001939F6">
        <w:rPr>
          <w:lang w:val="fr-FR"/>
        </w:rPr>
        <w:t>’</w:t>
      </w:r>
      <w:r w:rsidRPr="003E1B43">
        <w:rPr>
          <w:lang w:val="fr-FR"/>
        </w:rPr>
        <w:t>intermédiaire d</w:t>
      </w:r>
      <w:r w:rsidR="001939F6">
        <w:rPr>
          <w:lang w:val="fr-FR"/>
        </w:rPr>
        <w:t>’</w:t>
      </w:r>
      <w:r w:rsidRPr="003E1B43">
        <w:rPr>
          <w:lang w:val="fr-FR"/>
        </w:rPr>
        <w:t>UPOV PRISMA par service participant</w:t>
      </w:r>
      <w:bookmarkEnd w:id="11"/>
    </w:p>
    <w:p w:rsidR="00C77809" w:rsidRPr="0076751A" w:rsidRDefault="00C77809" w:rsidP="00C77809">
      <w:pPr>
        <w:keepNext/>
        <w:rPr>
          <w:lang w:val="fr-FR"/>
        </w:rPr>
      </w:pPr>
    </w:p>
    <w:tbl>
      <w:tblPr>
        <w:tblStyle w:val="TableGrid10"/>
        <w:tblW w:w="10165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1134"/>
        <w:gridCol w:w="1275"/>
        <w:gridCol w:w="1275"/>
        <w:gridCol w:w="1275"/>
        <w:gridCol w:w="1276"/>
        <w:gridCol w:w="1241"/>
      </w:tblGrid>
      <w:tr w:rsidR="00C77809" w:rsidRPr="003E1B43" w:rsidTr="003418FC">
        <w:trPr>
          <w:cantSplit/>
          <w:tblHeader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C77809" w:rsidRPr="003E1B43" w:rsidRDefault="00362D22" w:rsidP="00717AAB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Service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939F6" w:rsidRDefault="003418FC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 xml:space="preserve">Nombre de demandes dans UPOV PRISMA </w:t>
            </w:r>
            <w:r w:rsidR="001939F6"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en</w:t>
            </w:r>
            <w:r w:rsidR="001939F6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 </w:t>
            </w:r>
            <w:r w:rsidR="001939F6"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2017</w:t>
            </w:r>
          </w:p>
          <w:p w:rsidR="00C77809" w:rsidRPr="003E1B43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C77809" w:rsidRPr="003E1B43" w:rsidRDefault="003418FC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 xml:space="preserve">Nombre de demandes dans UPOV PRISMA </w:t>
            </w:r>
            <w:r w:rsidR="001939F6"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en</w:t>
            </w:r>
            <w:r w:rsidR="001939F6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 </w:t>
            </w:r>
            <w:r w:rsidR="001939F6"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2018</w:t>
            </w:r>
          </w:p>
          <w:p w:rsidR="00C77809" w:rsidRPr="003E1B43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C77809" w:rsidRPr="003E1B43" w:rsidRDefault="003418FC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 xml:space="preserve">Nombre de demandes dans UPOV PRISMA </w:t>
            </w:r>
            <w:r w:rsidR="001939F6"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en</w:t>
            </w:r>
            <w:r w:rsidR="001939F6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 </w:t>
            </w:r>
            <w:r w:rsidR="001939F6"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2019</w:t>
            </w:r>
          </w:p>
          <w:p w:rsidR="00C77809" w:rsidRPr="003E1B43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939F6" w:rsidRDefault="003418FC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 xml:space="preserve">Nombre de demandes dans UPOV PRISMA </w:t>
            </w:r>
            <w:r w:rsidR="001939F6"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en</w:t>
            </w:r>
            <w:r w:rsidR="001939F6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 </w:t>
            </w:r>
            <w:r w:rsidR="001939F6"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2020</w:t>
            </w:r>
          </w:p>
          <w:p w:rsidR="00C77809" w:rsidRPr="003E1B43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1939F6" w:rsidRDefault="003418FC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 xml:space="preserve">Nombre de demandes dans UPOV PRISMA </w:t>
            </w:r>
            <w:r w:rsidR="001939F6"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en</w:t>
            </w:r>
            <w:r w:rsidR="001939F6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 </w:t>
            </w:r>
            <w:r w:rsidR="001939F6"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2021</w:t>
            </w:r>
          </w:p>
          <w:p w:rsidR="00C77809" w:rsidRPr="003E1B43" w:rsidRDefault="00C77809" w:rsidP="003418F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6"/>
                <w:szCs w:val="17"/>
                <w:lang w:val="fr-FR"/>
              </w:rPr>
              <w:t>(a</w:t>
            </w:r>
            <w:r w:rsidR="003418FC" w:rsidRPr="003E1B43">
              <w:rPr>
                <w:rFonts w:cs="Arial"/>
                <w:bCs/>
                <w:color w:val="000000"/>
                <w:sz w:val="16"/>
                <w:szCs w:val="17"/>
                <w:lang w:val="fr-FR"/>
              </w:rPr>
              <w:t xml:space="preserve">u </w:t>
            </w:r>
            <w:r w:rsidRPr="003E1B43">
              <w:rPr>
                <w:rFonts w:cs="Arial"/>
                <w:bCs/>
                <w:color w:val="000000"/>
                <w:sz w:val="16"/>
                <w:szCs w:val="17"/>
                <w:lang w:val="fr-FR"/>
              </w:rPr>
              <w:t>30/09/2021)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77809" w:rsidRPr="003E1B43" w:rsidRDefault="003418FC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Nombre total de demandes dans UPOV PRISMA</w:t>
            </w:r>
          </w:p>
          <w:p w:rsidR="00C77809" w:rsidRPr="003E1B43" w:rsidRDefault="00C77809" w:rsidP="003418F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6"/>
                <w:szCs w:val="17"/>
                <w:lang w:val="fr-FR"/>
              </w:rPr>
              <w:t>(a</w:t>
            </w:r>
            <w:r w:rsidR="003418FC" w:rsidRPr="003E1B43">
              <w:rPr>
                <w:rFonts w:cs="Arial"/>
                <w:bCs/>
                <w:color w:val="000000"/>
                <w:sz w:val="16"/>
                <w:szCs w:val="17"/>
                <w:lang w:val="fr-FR"/>
              </w:rPr>
              <w:t xml:space="preserve">u </w:t>
            </w:r>
            <w:r w:rsidRPr="003E1B43">
              <w:rPr>
                <w:rFonts w:cs="Arial"/>
                <w:bCs/>
                <w:color w:val="000000"/>
                <w:sz w:val="16"/>
                <w:szCs w:val="17"/>
                <w:lang w:val="fr-FR"/>
              </w:rPr>
              <w:t>30/09/2021)</w:t>
            </w:r>
          </w:p>
        </w:tc>
      </w:tr>
      <w:tr w:rsidR="00390A71" w:rsidRPr="003E1B43" w:rsidTr="00E623FC">
        <w:trPr>
          <w:cantSplit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Afrique du Sud</w:t>
            </w:r>
          </w:p>
        </w:tc>
        <w:tc>
          <w:tcPr>
            <w:tcW w:w="567" w:type="dxa"/>
            <w:noWrap/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ZA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4</w:t>
            </w: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11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C77809" w:rsidP="003418FC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Argentin</w:t>
            </w:r>
            <w:r w:rsidR="003418FC"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e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AR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1939F6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C77809" w:rsidP="003418FC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Australi</w:t>
            </w:r>
            <w:r w:rsidR="003418FC"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e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AU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10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17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36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23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611710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86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C77809" w:rsidP="003418FC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Bolivi</w:t>
            </w:r>
            <w:r w:rsidR="003418FC"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e</w:t>
            </w: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 xml:space="preserve"> (</w:t>
            </w:r>
            <w:r w:rsidR="003418FC"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État plurinational de</w:t>
            </w: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 xml:space="preserve">)* 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BO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2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2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Canada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CA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6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27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17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19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611710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 w:themeColor="text1"/>
                <w:sz w:val="17"/>
                <w:szCs w:val="17"/>
                <w:lang w:val="fr-FR"/>
              </w:rPr>
              <w:t>69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C77809" w:rsidP="003418FC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Chil</w:t>
            </w:r>
            <w:r w:rsidR="003418FC"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i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CL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8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611710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12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3418FC" w:rsidP="004B50A8">
            <w:pPr>
              <w:keepNext/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Chine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CN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1939F6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C77809" w:rsidP="003418FC">
            <w:pPr>
              <w:keepNext/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Colombi</w:t>
            </w:r>
            <w:r w:rsidR="003418FC" w:rsidRPr="003E1B43">
              <w:rPr>
                <w:rFonts w:cs="Arial"/>
                <w:sz w:val="17"/>
                <w:szCs w:val="17"/>
                <w:lang w:val="fr-FR"/>
              </w:rPr>
              <w:t>e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CO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4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</w:t>
            </w: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C77809" w:rsidRPr="003E1B43" w:rsidRDefault="00611710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5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C77809" w:rsidP="004B50A8">
            <w:pPr>
              <w:keepNext/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Costa</w:t>
            </w:r>
            <w:r w:rsidR="00E444F3">
              <w:rPr>
                <w:rFonts w:cs="Arial"/>
                <w:sz w:val="17"/>
                <w:szCs w:val="17"/>
                <w:lang w:val="fr-FR"/>
              </w:rPr>
              <w:t> </w:t>
            </w:r>
            <w:r w:rsidRPr="003E1B43">
              <w:rPr>
                <w:rFonts w:cs="Arial"/>
                <w:sz w:val="17"/>
                <w:szCs w:val="17"/>
                <w:lang w:val="fr-FR"/>
              </w:rPr>
              <w:t>Rica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CR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4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5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keepNext/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Équateur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EC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4</w:t>
            </w:r>
          </w:p>
        </w:tc>
      </w:tr>
      <w:tr w:rsidR="00390A71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États</w:t>
            </w: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Unis d</w:t>
            </w: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’</w:t>
            </w: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Amérique</w:t>
            </w:r>
          </w:p>
        </w:tc>
        <w:tc>
          <w:tcPr>
            <w:tcW w:w="567" w:type="dxa"/>
            <w:noWrap/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US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6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4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14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France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FR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20</w:t>
            </w:r>
          </w:p>
        </w:tc>
        <w:tc>
          <w:tcPr>
            <w:tcW w:w="1275" w:type="dxa"/>
          </w:tcPr>
          <w:p w:rsidR="00C77809" w:rsidRPr="003E1B43" w:rsidRDefault="001939F6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3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23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Géorgie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GE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3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6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Kenya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KE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13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6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10</w:t>
            </w: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C77809" w:rsidRPr="003E1B43" w:rsidRDefault="00611710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43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Maroc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MA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C77809" w:rsidRPr="003E1B43" w:rsidRDefault="001939F6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Mexique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MX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 xml:space="preserve">13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11</w:t>
            </w: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C77809" w:rsidRPr="003E1B43" w:rsidRDefault="00611710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38</w:t>
            </w:r>
          </w:p>
        </w:tc>
      </w:tr>
      <w:tr w:rsidR="00390A71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Norvège</w:t>
            </w:r>
          </w:p>
        </w:tc>
        <w:tc>
          <w:tcPr>
            <w:tcW w:w="567" w:type="dxa"/>
            <w:noWrap/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NO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5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13</w:t>
            </w:r>
          </w:p>
        </w:tc>
      </w:tr>
      <w:tr w:rsidR="00390A71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Nouvelle</w:t>
            </w: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Zélande</w:t>
            </w:r>
          </w:p>
        </w:tc>
        <w:tc>
          <w:tcPr>
            <w:tcW w:w="567" w:type="dxa"/>
            <w:noWrap/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NZ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8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18</w:t>
            </w: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39</w:t>
            </w:r>
          </w:p>
        </w:tc>
      </w:tr>
      <w:tr w:rsidR="00390A71" w:rsidRPr="003E1B43" w:rsidTr="0080689F">
        <w:trPr>
          <w:cantSplit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 xml:space="preserve">Organisation africaine de la propriété intellectuelle (OAPI) </w:t>
            </w:r>
          </w:p>
        </w:tc>
        <w:tc>
          <w:tcPr>
            <w:tcW w:w="567" w:type="dxa"/>
            <w:noWrap/>
            <w:vAlign w:val="center"/>
          </w:tcPr>
          <w:p w:rsidR="00390A71" w:rsidRPr="003E1B43" w:rsidRDefault="00390A71" w:rsidP="00390A71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OA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390A71" w:rsidRPr="003E1B43" w:rsidRDefault="00390A71" w:rsidP="00390A71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390A71" w:rsidRPr="003E1B43" w:rsidRDefault="00390A71" w:rsidP="00390A71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3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390A71" w:rsidRPr="003E1B43" w:rsidRDefault="00390A71" w:rsidP="00390A71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4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Pays</w:t>
            </w:r>
            <w:r w:rsidR="001939F6"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Bas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NL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8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12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 xml:space="preserve">6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27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C77809" w:rsidP="004B50A8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 xml:space="preserve">Paraguay* 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PY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1939F6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Pérou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PE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3</w:t>
            </w:r>
          </w:p>
        </w:tc>
      </w:tr>
      <w:tr w:rsidR="00390A71" w:rsidRPr="003E1B43" w:rsidTr="00A00532">
        <w:trPr>
          <w:cantSplit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République de Corée</w:t>
            </w:r>
          </w:p>
        </w:tc>
        <w:tc>
          <w:tcPr>
            <w:tcW w:w="567" w:type="dxa"/>
            <w:noWrap/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KR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République de Moldova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MD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</w:t>
            </w:r>
          </w:p>
        </w:tc>
      </w:tr>
      <w:tr w:rsidR="00390A71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keepNext/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République dominicaine</w:t>
            </w:r>
          </w:p>
        </w:tc>
        <w:tc>
          <w:tcPr>
            <w:tcW w:w="567" w:type="dxa"/>
            <w:noWrap/>
            <w:vAlign w:val="center"/>
          </w:tcPr>
          <w:p w:rsidR="00390A71" w:rsidRPr="003E1B43" w:rsidRDefault="00390A71" w:rsidP="00390A71">
            <w:pPr>
              <w:keepNext/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DO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</w:t>
            </w: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5</w:t>
            </w:r>
          </w:p>
        </w:tc>
      </w:tr>
      <w:tr w:rsidR="00390A71" w:rsidRPr="003E1B43" w:rsidTr="00036C55">
        <w:trPr>
          <w:cantSplit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Royaume</w:t>
            </w: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Uni</w:t>
            </w:r>
          </w:p>
        </w:tc>
        <w:tc>
          <w:tcPr>
            <w:tcW w:w="567" w:type="dxa"/>
            <w:noWrap/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GB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3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18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1683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1726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Serbie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RS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3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6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Suède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SE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Suisse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CH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4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6</w:t>
            </w: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C77809" w:rsidRPr="003E1B43" w:rsidRDefault="00611710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31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Trinité</w:t>
            </w:r>
            <w:r w:rsidR="001939F6"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et</w:t>
            </w:r>
            <w:r w:rsidR="001939F6"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Tobago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TT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C77809" w:rsidRPr="003E1B43" w:rsidRDefault="001939F6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Tunisie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TN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4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</w:t>
            </w:r>
          </w:p>
        </w:tc>
        <w:tc>
          <w:tcPr>
            <w:tcW w:w="1241" w:type="dxa"/>
            <w:tcBorders>
              <w:lef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7</w:t>
            </w:r>
          </w:p>
        </w:tc>
      </w:tr>
      <w:tr w:rsidR="00C77809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3E1B43" w:rsidRDefault="00901B9C" w:rsidP="004B50A8">
            <w:pPr>
              <w:keepNext/>
              <w:jc w:val="left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Turquie</w:t>
            </w:r>
          </w:p>
        </w:tc>
        <w:tc>
          <w:tcPr>
            <w:tcW w:w="567" w:type="dxa"/>
            <w:noWrap/>
            <w:vAlign w:val="center"/>
          </w:tcPr>
          <w:p w:rsidR="00C77809" w:rsidRPr="003E1B43" w:rsidRDefault="00C77809" w:rsidP="004B50A8">
            <w:pPr>
              <w:keepNext/>
              <w:jc w:val="center"/>
              <w:rPr>
                <w:rFonts w:cs="Arial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TR</w:t>
            </w:r>
          </w:p>
        </w:tc>
        <w:tc>
          <w:tcPr>
            <w:tcW w:w="1134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6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23</w:t>
            </w:r>
          </w:p>
        </w:tc>
        <w:tc>
          <w:tcPr>
            <w:tcW w:w="1275" w:type="dxa"/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54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3E1B43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43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C77809" w:rsidRPr="003E1B43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126</w:t>
            </w:r>
          </w:p>
        </w:tc>
      </w:tr>
      <w:tr w:rsidR="00390A71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Union européenne</w:t>
            </w:r>
          </w:p>
        </w:tc>
        <w:tc>
          <w:tcPr>
            <w:tcW w:w="567" w:type="dxa"/>
            <w:noWrap/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QZ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8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38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13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20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79</w:t>
            </w:r>
          </w:p>
        </w:tc>
      </w:tr>
      <w:tr w:rsidR="00390A71" w:rsidRPr="003E1B43" w:rsidTr="003418FC">
        <w:trPr>
          <w:cantSplit/>
          <w:trHeight w:val="43"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UY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3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3</w:t>
            </w:r>
          </w:p>
        </w:tc>
      </w:tr>
      <w:tr w:rsidR="00390A71" w:rsidRPr="003E1B43" w:rsidTr="003418FC">
        <w:trPr>
          <w:cantSplit/>
          <w:trHeight w:val="120"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jc w:val="left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Viet</w:t>
            </w: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 </w:t>
            </w:r>
            <w:r w:rsidRPr="003E1B43">
              <w:rPr>
                <w:rFonts w:cs="Arial"/>
                <w:color w:val="000000"/>
                <w:sz w:val="17"/>
                <w:szCs w:val="17"/>
                <w:lang w:val="fr-FR"/>
              </w:rPr>
              <w:t>Nam</w:t>
            </w:r>
          </w:p>
        </w:tc>
        <w:tc>
          <w:tcPr>
            <w:tcW w:w="567" w:type="dxa"/>
            <w:noWrap/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VN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color w:val="000000"/>
                <w:sz w:val="17"/>
                <w:szCs w:val="17"/>
                <w:lang w:val="fr-FR"/>
              </w:rPr>
            </w:pPr>
            <w:r>
              <w:rPr>
                <w:rFonts w:cs="Arial"/>
                <w:color w:val="000000"/>
                <w:sz w:val="17"/>
                <w:szCs w:val="17"/>
                <w:lang w:val="fr-FR"/>
              </w:rPr>
              <w:t>-</w:t>
            </w:r>
          </w:p>
        </w:tc>
      </w:tr>
      <w:tr w:rsidR="00390A71" w:rsidRPr="003E1B43" w:rsidTr="003418FC">
        <w:trPr>
          <w:cantSplit/>
          <w:jc w:val="center"/>
        </w:trPr>
        <w:tc>
          <w:tcPr>
            <w:tcW w:w="2122" w:type="dxa"/>
            <w:vAlign w:val="center"/>
          </w:tcPr>
          <w:p w:rsidR="00390A71" w:rsidRPr="003E1B43" w:rsidRDefault="00390A71" w:rsidP="00390A71">
            <w:pPr>
              <w:ind w:right="167"/>
              <w:jc w:val="right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:rsidR="00390A71" w:rsidRPr="003E1B43" w:rsidRDefault="00390A71" w:rsidP="00390A71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35</w:t>
            </w:r>
          </w:p>
        </w:tc>
        <w:tc>
          <w:tcPr>
            <w:tcW w:w="1134" w:type="dxa"/>
          </w:tcPr>
          <w:p w:rsidR="00390A71" w:rsidRPr="003E1B43" w:rsidRDefault="00390A71" w:rsidP="00390A71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390A71" w:rsidRPr="003E1B43" w:rsidRDefault="00390A71" w:rsidP="00390A71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77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sz w:val="17"/>
                <w:szCs w:val="17"/>
                <w:lang w:val="fr-FR"/>
              </w:rPr>
              <w:t>219</w:t>
            </w:r>
          </w:p>
        </w:tc>
        <w:tc>
          <w:tcPr>
            <w:tcW w:w="1275" w:type="dxa"/>
          </w:tcPr>
          <w:p w:rsidR="00390A71" w:rsidRPr="003E1B43" w:rsidRDefault="00390A71" w:rsidP="00390A71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 xml:space="preserve">222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0A71" w:rsidRPr="003E1B43" w:rsidRDefault="00390A71" w:rsidP="00390A71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1864</w:t>
            </w:r>
          </w:p>
        </w:tc>
        <w:tc>
          <w:tcPr>
            <w:tcW w:w="1241" w:type="dxa"/>
            <w:tcBorders>
              <w:left w:val="double" w:sz="4" w:space="0" w:color="auto"/>
            </w:tcBorders>
            <w:vAlign w:val="center"/>
          </w:tcPr>
          <w:p w:rsidR="00390A71" w:rsidRPr="003E1B43" w:rsidRDefault="00390A71" w:rsidP="00390A71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rFonts w:cs="Arial"/>
                <w:bCs/>
                <w:color w:val="000000"/>
                <w:sz w:val="17"/>
                <w:szCs w:val="17"/>
                <w:lang w:val="fr-FR"/>
              </w:rPr>
              <w:t>2392</w:t>
            </w:r>
          </w:p>
        </w:tc>
      </w:tr>
    </w:tbl>
    <w:p w:rsidR="00C77809" w:rsidRPr="003E1B43" w:rsidRDefault="00C77809" w:rsidP="00534022">
      <w:pPr>
        <w:spacing w:before="60"/>
        <w:ind w:left="426" w:hanging="426"/>
        <w:rPr>
          <w:i/>
          <w:sz w:val="16"/>
          <w:lang w:val="fr-FR"/>
        </w:rPr>
      </w:pPr>
      <w:r w:rsidRPr="003E1B43">
        <w:rPr>
          <w:i/>
          <w:sz w:val="16"/>
          <w:lang w:val="fr-FR"/>
        </w:rPr>
        <w:t>*</w:t>
      </w:r>
      <w:r w:rsidR="00901B9C" w:rsidRPr="003E1B43">
        <w:rPr>
          <w:lang w:val="fr-FR"/>
        </w:rPr>
        <w:t xml:space="preserve"> </w:t>
      </w:r>
      <w:r w:rsidR="00390A71">
        <w:rPr>
          <w:lang w:val="fr-FR"/>
        </w:rPr>
        <w:tab/>
      </w:r>
      <w:r w:rsidR="00901B9C" w:rsidRPr="003E1B43">
        <w:rPr>
          <w:i/>
          <w:sz w:val="16"/>
          <w:lang w:val="fr-FR"/>
        </w:rPr>
        <w:t>Tant que les informations requises ne sont pas fournies, les demandeurs ne sont pas en mesure de communiquer les données relatives à la demande</w:t>
      </w:r>
    </w:p>
    <w:p w:rsidR="00C77809" w:rsidRPr="0076751A" w:rsidRDefault="00C77809" w:rsidP="00C77809">
      <w:pPr>
        <w:rPr>
          <w:lang w:val="fr-FR"/>
        </w:rPr>
      </w:pPr>
    </w:p>
    <w:p w:rsidR="00C77809" w:rsidRPr="003E1B43" w:rsidRDefault="00901B9C" w:rsidP="00DA6E65">
      <w:pPr>
        <w:keepNext/>
        <w:rPr>
          <w:i/>
          <w:lang w:val="fr-FR"/>
        </w:rPr>
      </w:pPr>
      <w:r w:rsidRPr="003E1B43">
        <w:rPr>
          <w:i/>
          <w:lang w:val="fr-FR"/>
        </w:rPr>
        <w:lastRenderedPageBreak/>
        <w:t>Nombre d</w:t>
      </w:r>
      <w:r w:rsidR="001939F6">
        <w:rPr>
          <w:i/>
          <w:lang w:val="fr-FR"/>
        </w:rPr>
        <w:t>’</w:t>
      </w:r>
      <w:r w:rsidRPr="003E1B43">
        <w:rPr>
          <w:i/>
          <w:lang w:val="fr-FR"/>
        </w:rPr>
        <w:t>utilisateurs enregistrés</w:t>
      </w:r>
    </w:p>
    <w:p w:rsidR="00C77809" w:rsidRPr="0076751A" w:rsidRDefault="00C77809" w:rsidP="00DA6E65">
      <w:pPr>
        <w:keepNext/>
        <w:rPr>
          <w:lang w:val="fr-FR"/>
        </w:rPr>
      </w:pPr>
    </w:p>
    <w:p w:rsidR="00C77809" w:rsidRPr="0076751A" w:rsidRDefault="00E0614E" w:rsidP="00C77809">
      <w:pPr>
        <w:jc w:val="center"/>
        <w:rPr>
          <w:lang w:val="fr-FR"/>
        </w:rPr>
      </w:pPr>
      <w:r w:rsidRPr="003E1B43">
        <w:rPr>
          <w:noProof/>
        </w:rPr>
        <w:drawing>
          <wp:inline distT="0" distB="0" distL="0" distR="0" wp14:anchorId="5A6C0BA9" wp14:editId="77938F72">
            <wp:extent cx="6120765" cy="3449320"/>
            <wp:effectExtent l="0" t="0" r="13335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77809" w:rsidRPr="0076751A" w:rsidRDefault="00C77809" w:rsidP="00C77809">
      <w:pPr>
        <w:rPr>
          <w:lang w:val="fr-FR"/>
        </w:rPr>
      </w:pPr>
    </w:p>
    <w:p w:rsidR="00C77809" w:rsidRPr="0076751A" w:rsidRDefault="00C77809" w:rsidP="00C77809">
      <w:pPr>
        <w:rPr>
          <w:lang w:val="fr-FR"/>
        </w:rPr>
      </w:pPr>
    </w:p>
    <w:p w:rsidR="00B30D89" w:rsidRPr="003E1B43" w:rsidRDefault="00732720" w:rsidP="001307D6">
      <w:pPr>
        <w:pStyle w:val="Heading2"/>
        <w:rPr>
          <w:lang w:val="fr-FR"/>
        </w:rPr>
      </w:pPr>
      <w:bookmarkStart w:id="12" w:name="_Toc85646641"/>
      <w:bookmarkEnd w:id="6"/>
      <w:r w:rsidRPr="003E1B43">
        <w:rPr>
          <w:lang w:val="fr-FR"/>
        </w:rPr>
        <w:t>La</w:t>
      </w:r>
      <w:r w:rsidR="00A74A0B" w:rsidRPr="003E1B43">
        <w:rPr>
          <w:lang w:val="fr-FR"/>
        </w:rPr>
        <w:t>ncement de la version </w:t>
      </w:r>
      <w:r w:rsidR="00B30D89" w:rsidRPr="003E1B43">
        <w:rPr>
          <w:lang w:val="fr-FR"/>
        </w:rPr>
        <w:t>2.6</w:t>
      </w:r>
      <w:bookmarkEnd w:id="12"/>
    </w:p>
    <w:p w:rsidR="00F2718D" w:rsidRPr="003E1B43" w:rsidRDefault="00F2718D" w:rsidP="00FF54B4">
      <w:pPr>
        <w:rPr>
          <w:lang w:val="fr-FR"/>
        </w:rPr>
      </w:pPr>
    </w:p>
    <w:p w:rsidR="00F2718D" w:rsidRPr="003E1B43" w:rsidRDefault="001F7371" w:rsidP="00FF54B4">
      <w:p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A74A0B" w:rsidRPr="003E1B43">
        <w:rPr>
          <w:lang w:val="fr-FR"/>
        </w:rPr>
        <w:t>La version actuelle d</w:t>
      </w:r>
      <w:r w:rsidR="001939F6">
        <w:rPr>
          <w:lang w:val="fr-FR"/>
        </w:rPr>
        <w:t>’</w:t>
      </w:r>
      <w:r w:rsidR="00F2718D" w:rsidRPr="003E1B43">
        <w:rPr>
          <w:lang w:val="fr-FR"/>
        </w:rPr>
        <w:t>UPOV</w:t>
      </w:r>
      <w:r w:rsidR="00DB3C87" w:rsidRPr="003E1B43">
        <w:rPr>
          <w:lang w:val="fr-FR"/>
        </w:rPr>
        <w:t> </w:t>
      </w:r>
      <w:r w:rsidR="00F2718D" w:rsidRPr="003E1B43">
        <w:rPr>
          <w:lang w:val="fr-FR"/>
        </w:rPr>
        <w:t xml:space="preserve">PRISMA </w:t>
      </w:r>
      <w:r w:rsidR="000C2556" w:rsidRPr="003E1B43">
        <w:rPr>
          <w:lang w:val="fr-FR"/>
        </w:rPr>
        <w:t>(</w:t>
      </w:r>
      <w:r w:rsidR="00A74A0B" w:rsidRPr="003E1B43">
        <w:rPr>
          <w:lang w:val="fr-FR"/>
        </w:rPr>
        <w:t>v</w:t>
      </w:r>
      <w:r w:rsidR="000C2556" w:rsidRPr="003E1B43">
        <w:rPr>
          <w:lang w:val="fr-FR"/>
        </w:rPr>
        <w:t>ersion 2.6)</w:t>
      </w:r>
      <w:r w:rsidR="00B538EB" w:rsidRPr="003E1B43">
        <w:rPr>
          <w:lang w:val="fr-FR"/>
        </w:rPr>
        <w:t xml:space="preserve"> </w:t>
      </w:r>
      <w:r w:rsidR="00A74A0B" w:rsidRPr="003E1B43">
        <w:rPr>
          <w:lang w:val="fr-FR"/>
        </w:rPr>
        <w:t xml:space="preserve">a été </w:t>
      </w:r>
      <w:r w:rsidR="00DB3C87" w:rsidRPr="003E1B43">
        <w:rPr>
          <w:lang w:val="fr-FR"/>
        </w:rPr>
        <w:t>lanc</w:t>
      </w:r>
      <w:r w:rsidR="00A74A0B" w:rsidRPr="003E1B43">
        <w:rPr>
          <w:lang w:val="fr-FR"/>
        </w:rPr>
        <w:t>ée en juillet </w:t>
      </w:r>
      <w:r w:rsidR="00B538EB" w:rsidRPr="003E1B43">
        <w:rPr>
          <w:lang w:val="fr-FR"/>
        </w:rPr>
        <w:t>2021.</w:t>
      </w:r>
    </w:p>
    <w:p w:rsidR="00B30D89" w:rsidRPr="003E1B43" w:rsidRDefault="00B30D89" w:rsidP="00FF54B4">
      <w:pPr>
        <w:rPr>
          <w:lang w:val="fr-FR"/>
        </w:rPr>
      </w:pPr>
    </w:p>
    <w:p w:rsidR="00B30D89" w:rsidRPr="003E1B43" w:rsidRDefault="00A74A0B" w:rsidP="00B30D89">
      <w:pPr>
        <w:pStyle w:val="Heading3"/>
        <w:rPr>
          <w:lang w:val="fr-FR"/>
        </w:rPr>
      </w:pPr>
      <w:bookmarkStart w:id="13" w:name="_Toc85646642"/>
      <w:r w:rsidRPr="003E1B43">
        <w:rPr>
          <w:lang w:val="fr-FR"/>
        </w:rPr>
        <w:t>Membres de l</w:t>
      </w:r>
      <w:r w:rsidR="001939F6">
        <w:rPr>
          <w:lang w:val="fr-FR"/>
        </w:rPr>
        <w:t>’</w:t>
      </w:r>
      <w:r w:rsidR="00B30D89" w:rsidRPr="003E1B43">
        <w:rPr>
          <w:lang w:val="fr-FR"/>
        </w:rPr>
        <w:t>UPOV</w:t>
      </w:r>
      <w:bookmarkEnd w:id="13"/>
    </w:p>
    <w:p w:rsidR="00B30D89" w:rsidRPr="003E1B43" w:rsidRDefault="00B30D89" w:rsidP="00B30D89">
      <w:pPr>
        <w:keepNext/>
        <w:rPr>
          <w:sz w:val="18"/>
          <w:lang w:val="fr-FR"/>
        </w:rPr>
      </w:pPr>
    </w:p>
    <w:p w:rsidR="00B30D89" w:rsidRPr="003E1B43" w:rsidRDefault="001F7371" w:rsidP="00B30D89">
      <w:p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A74A0B" w:rsidRPr="003E1B43">
        <w:rPr>
          <w:lang w:val="fr-FR"/>
        </w:rPr>
        <w:t>Aucun nouveau service chargé d</w:t>
      </w:r>
      <w:r w:rsidR="001939F6">
        <w:rPr>
          <w:lang w:val="fr-FR"/>
        </w:rPr>
        <w:t>’</w:t>
      </w:r>
      <w:r w:rsidR="00A74A0B" w:rsidRPr="003E1B43">
        <w:rPr>
          <w:lang w:val="fr-FR"/>
        </w:rPr>
        <w:t>octroyer des droits d</w:t>
      </w:r>
      <w:r w:rsidR="001939F6">
        <w:rPr>
          <w:lang w:val="fr-FR"/>
        </w:rPr>
        <w:t>’</w:t>
      </w:r>
      <w:r w:rsidR="00A74A0B" w:rsidRPr="003E1B43">
        <w:rPr>
          <w:lang w:val="fr-FR"/>
        </w:rPr>
        <w:t>obtenteur participant n</w:t>
      </w:r>
      <w:r w:rsidR="001939F6">
        <w:rPr>
          <w:lang w:val="fr-FR"/>
        </w:rPr>
        <w:t>’</w:t>
      </w:r>
      <w:r w:rsidR="00A74A0B" w:rsidRPr="003E1B43">
        <w:rPr>
          <w:lang w:val="fr-FR"/>
        </w:rPr>
        <w:t>a été inclus dans la ver</w:t>
      </w:r>
      <w:r w:rsidR="00CA714A" w:rsidRPr="003E1B43">
        <w:rPr>
          <w:lang w:val="fr-FR"/>
        </w:rPr>
        <w:t>sion</w:t>
      </w:r>
      <w:r w:rsidR="00A74A0B" w:rsidRPr="003E1B43">
        <w:rPr>
          <w:lang w:val="fr-FR"/>
        </w:rPr>
        <w:t> </w:t>
      </w:r>
      <w:r w:rsidR="001F6FEB" w:rsidRPr="003E1B43">
        <w:rPr>
          <w:lang w:val="fr-FR"/>
        </w:rPr>
        <w:t>2.6</w:t>
      </w:r>
      <w:r w:rsidR="00B30D89" w:rsidRPr="003E1B43">
        <w:rPr>
          <w:lang w:val="fr-FR"/>
        </w:rPr>
        <w:t>.</w:t>
      </w:r>
    </w:p>
    <w:p w:rsidR="00B30D89" w:rsidRPr="003E1B43" w:rsidRDefault="00B30D89" w:rsidP="00B30D89">
      <w:pPr>
        <w:rPr>
          <w:lang w:val="fr-FR"/>
        </w:rPr>
      </w:pPr>
    </w:p>
    <w:p w:rsidR="00B30D89" w:rsidRPr="003E1B43" w:rsidRDefault="00A74A0B" w:rsidP="00B30D89">
      <w:pPr>
        <w:pStyle w:val="Heading3"/>
        <w:rPr>
          <w:lang w:val="fr-FR"/>
        </w:rPr>
      </w:pPr>
      <w:bookmarkStart w:id="14" w:name="_Toc85646643"/>
      <w:r w:rsidRPr="003E1B43">
        <w:rPr>
          <w:lang w:val="fr-FR"/>
        </w:rPr>
        <w:t>Plantes et espèces</w:t>
      </w:r>
      <w:bookmarkEnd w:id="14"/>
    </w:p>
    <w:p w:rsidR="00B30D89" w:rsidRPr="003E1B43" w:rsidRDefault="00B30D89" w:rsidP="00B30D89">
      <w:pPr>
        <w:rPr>
          <w:sz w:val="16"/>
          <w:lang w:val="fr-FR"/>
        </w:rPr>
      </w:pPr>
    </w:p>
    <w:p w:rsidR="001939F6" w:rsidRDefault="00B30D89" w:rsidP="00B30D89">
      <w:pPr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DB3C87" w:rsidRPr="003E1B43">
        <w:rPr>
          <w:lang w:val="fr-FR"/>
        </w:rPr>
        <w:t xml:space="preserve">Le nombre de plantes acceptées dans </w:t>
      </w:r>
      <w:r w:rsidRPr="003E1B43">
        <w:rPr>
          <w:lang w:val="fr-FR"/>
        </w:rPr>
        <w:t>UPOV</w:t>
      </w:r>
      <w:r w:rsidR="00DB3C87" w:rsidRPr="003E1B43">
        <w:rPr>
          <w:lang w:val="fr-FR"/>
        </w:rPr>
        <w:t> </w:t>
      </w:r>
      <w:r w:rsidRPr="003E1B43">
        <w:rPr>
          <w:lang w:val="fr-FR"/>
        </w:rPr>
        <w:t xml:space="preserve">PRISMA </w:t>
      </w:r>
      <w:r w:rsidR="00DB3C87" w:rsidRPr="003E1B43">
        <w:rPr>
          <w:lang w:val="fr-FR"/>
        </w:rPr>
        <w:t>a été modifié dans la v</w:t>
      </w:r>
      <w:r w:rsidR="0071386E" w:rsidRPr="003E1B43">
        <w:rPr>
          <w:lang w:val="fr-FR"/>
        </w:rPr>
        <w:t>ersion</w:t>
      </w:r>
      <w:r w:rsidR="00DB3C87" w:rsidRPr="003E1B43">
        <w:rPr>
          <w:lang w:val="fr-FR"/>
        </w:rPr>
        <w:t> </w:t>
      </w:r>
      <w:r w:rsidR="0071386E" w:rsidRPr="003E1B43">
        <w:rPr>
          <w:lang w:val="fr-FR"/>
        </w:rPr>
        <w:t>2.6</w:t>
      </w:r>
      <w:r w:rsidR="00DB3C87" w:rsidRPr="003E1B43">
        <w:rPr>
          <w:lang w:val="fr-FR"/>
        </w:rPr>
        <w:t xml:space="preserve"> comme suit</w:t>
      </w:r>
      <w:r w:rsidR="001939F6">
        <w:rPr>
          <w:lang w:val="fr-FR"/>
        </w:rPr>
        <w:t> :</w:t>
      </w:r>
    </w:p>
    <w:p w:rsidR="00B30D89" w:rsidRPr="003E1B43" w:rsidRDefault="00B30D89" w:rsidP="00B30D89">
      <w:pPr>
        <w:rPr>
          <w:lang w:val="fr-FR"/>
        </w:rPr>
      </w:pPr>
    </w:p>
    <w:tbl>
      <w:tblPr>
        <w:tblStyle w:val="TableGrid10"/>
        <w:tblW w:w="5949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3686"/>
      </w:tblGrid>
      <w:tr w:rsidR="00B30D89" w:rsidRPr="00810353" w:rsidTr="000C2556">
        <w:trPr>
          <w:cantSplit/>
          <w:jc w:val="center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B30D89" w:rsidRPr="003E1B43" w:rsidRDefault="00DB3C87" w:rsidP="000C2556">
            <w:pPr>
              <w:keepNext/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bCs/>
                <w:color w:val="000000"/>
                <w:sz w:val="17"/>
                <w:szCs w:val="17"/>
                <w:lang w:val="fr-FR"/>
              </w:rPr>
              <w:t>Service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bottom"/>
          </w:tcPr>
          <w:p w:rsidR="00B30D89" w:rsidRPr="003E1B43" w:rsidRDefault="00DB3C87" w:rsidP="00DB3C87">
            <w:pPr>
              <w:keepNext/>
              <w:jc w:val="center"/>
              <w:rPr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color w:val="000000"/>
                <w:sz w:val="17"/>
                <w:szCs w:val="17"/>
                <w:lang w:val="fr-FR"/>
              </w:rPr>
              <w:t>Nouvelles plantes qu</w:t>
            </w:r>
            <w:r w:rsidR="001939F6">
              <w:rPr>
                <w:color w:val="000000"/>
                <w:sz w:val="17"/>
                <w:szCs w:val="17"/>
                <w:lang w:val="fr-FR"/>
              </w:rPr>
              <w:t>’</w:t>
            </w:r>
            <w:r w:rsidRPr="003E1B43">
              <w:rPr>
                <w:color w:val="000000"/>
                <w:sz w:val="17"/>
                <w:szCs w:val="17"/>
                <w:lang w:val="fr-FR"/>
              </w:rPr>
              <w:t>il est prévu d</w:t>
            </w:r>
            <w:r w:rsidR="001939F6">
              <w:rPr>
                <w:color w:val="000000"/>
                <w:sz w:val="17"/>
                <w:szCs w:val="17"/>
                <w:lang w:val="fr-FR"/>
              </w:rPr>
              <w:t>’</w:t>
            </w:r>
            <w:r w:rsidRPr="003E1B43">
              <w:rPr>
                <w:color w:val="000000"/>
                <w:sz w:val="17"/>
                <w:szCs w:val="17"/>
                <w:lang w:val="fr-FR"/>
              </w:rPr>
              <w:t>accepter</w:t>
            </w:r>
          </w:p>
        </w:tc>
      </w:tr>
      <w:tr w:rsidR="00B30D89" w:rsidRPr="00810353" w:rsidTr="000C2556">
        <w:trPr>
          <w:cantSplit/>
          <w:jc w:val="center"/>
        </w:trPr>
        <w:tc>
          <w:tcPr>
            <w:tcW w:w="1838" w:type="dxa"/>
            <w:vAlign w:val="center"/>
          </w:tcPr>
          <w:p w:rsidR="00B30D89" w:rsidRPr="003E1B43" w:rsidRDefault="00B30D89" w:rsidP="00DB3C87">
            <w:pPr>
              <w:jc w:val="left"/>
              <w:rPr>
                <w:sz w:val="17"/>
                <w:szCs w:val="17"/>
                <w:lang w:val="fr-FR"/>
              </w:rPr>
            </w:pPr>
            <w:r w:rsidRPr="003E1B43">
              <w:rPr>
                <w:sz w:val="17"/>
                <w:szCs w:val="17"/>
                <w:lang w:val="fr-FR"/>
              </w:rPr>
              <w:t>M</w:t>
            </w:r>
            <w:r w:rsidR="00DB3C87" w:rsidRPr="003E1B43">
              <w:rPr>
                <w:sz w:val="17"/>
                <w:szCs w:val="17"/>
                <w:lang w:val="fr-FR"/>
              </w:rPr>
              <w:t>ar</w:t>
            </w:r>
            <w:r w:rsidRPr="003E1B43">
              <w:rPr>
                <w:sz w:val="17"/>
                <w:szCs w:val="17"/>
                <w:lang w:val="fr-FR"/>
              </w:rPr>
              <w:t>o</w:t>
            </w:r>
            <w:r w:rsidR="00DB3C87" w:rsidRPr="003E1B43">
              <w:rPr>
                <w:sz w:val="17"/>
                <w:szCs w:val="17"/>
                <w:lang w:val="fr-FR"/>
              </w:rPr>
              <w:t>c</w:t>
            </w:r>
          </w:p>
        </w:tc>
        <w:tc>
          <w:tcPr>
            <w:tcW w:w="425" w:type="dxa"/>
            <w:noWrap/>
            <w:vAlign w:val="bottom"/>
          </w:tcPr>
          <w:p w:rsidR="00B30D89" w:rsidRPr="003E1B43" w:rsidRDefault="00B30D89" w:rsidP="00340758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color w:val="000000"/>
                <w:sz w:val="17"/>
                <w:szCs w:val="17"/>
                <w:lang w:val="fr-FR"/>
              </w:rPr>
              <w:t>MA</w:t>
            </w:r>
          </w:p>
        </w:tc>
        <w:tc>
          <w:tcPr>
            <w:tcW w:w="3686" w:type="dxa"/>
            <w:vAlign w:val="bottom"/>
          </w:tcPr>
          <w:p w:rsidR="00B30D89" w:rsidRPr="003E1B43" w:rsidRDefault="00DB3C87" w:rsidP="00340758">
            <w:pPr>
              <w:jc w:val="left"/>
              <w:rPr>
                <w:color w:val="000000"/>
                <w:sz w:val="17"/>
                <w:szCs w:val="17"/>
                <w:lang w:val="fr-FR"/>
              </w:rPr>
            </w:pPr>
            <w:r w:rsidRPr="003E1B43">
              <w:rPr>
                <w:color w:val="000000"/>
                <w:sz w:val="17"/>
                <w:szCs w:val="17"/>
                <w:lang w:val="fr-FR"/>
              </w:rPr>
              <w:t>Ronce fruitière, myrtille, framboisier, fraisier</w:t>
            </w:r>
          </w:p>
        </w:tc>
      </w:tr>
    </w:tbl>
    <w:p w:rsidR="00B30D89" w:rsidRPr="003E1B43" w:rsidRDefault="00B30D89" w:rsidP="00FF54B4">
      <w:pPr>
        <w:rPr>
          <w:lang w:val="fr-FR"/>
        </w:rPr>
      </w:pPr>
    </w:p>
    <w:p w:rsidR="00692D50" w:rsidRPr="003E1B43" w:rsidRDefault="00692D50" w:rsidP="00692D50">
      <w:pPr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DB3C87" w:rsidRPr="003E1B43">
        <w:rPr>
          <w:lang w:val="fr-FR"/>
        </w:rPr>
        <w:t>Les formulaires ont été actualisés pour les services chargés d</w:t>
      </w:r>
      <w:r w:rsidR="001939F6">
        <w:rPr>
          <w:lang w:val="fr-FR"/>
        </w:rPr>
        <w:t>’</w:t>
      </w:r>
      <w:r w:rsidR="00DB3C87" w:rsidRPr="003E1B43">
        <w:rPr>
          <w:lang w:val="fr-FR"/>
        </w:rPr>
        <w:t>octroyer des droits d</w:t>
      </w:r>
      <w:r w:rsidR="001939F6">
        <w:rPr>
          <w:lang w:val="fr-FR"/>
        </w:rPr>
        <w:t>’</w:t>
      </w:r>
      <w:r w:rsidR="00DB3C87" w:rsidRPr="003E1B43">
        <w:rPr>
          <w:lang w:val="fr-FR"/>
        </w:rPr>
        <w:t>obtenteur participants suivants</w:t>
      </w:r>
      <w:r w:rsidR="001939F6">
        <w:rPr>
          <w:lang w:val="fr-FR"/>
        </w:rPr>
        <w:t> :</w:t>
      </w:r>
      <w:r w:rsidRPr="003E1B43">
        <w:rPr>
          <w:lang w:val="fr-FR"/>
        </w:rPr>
        <w:t xml:space="preserve"> </w:t>
      </w:r>
      <w:r w:rsidR="00DB3C87" w:rsidRPr="003E1B43">
        <w:rPr>
          <w:lang w:val="fr-FR"/>
        </w:rPr>
        <w:t>Mexique</w:t>
      </w:r>
      <w:r w:rsidR="00732720" w:rsidRPr="003E1B43">
        <w:rPr>
          <w:lang w:val="fr-FR"/>
        </w:rPr>
        <w:t xml:space="preserve">, </w:t>
      </w:r>
      <w:r w:rsidRPr="003E1B43">
        <w:rPr>
          <w:lang w:val="fr-FR"/>
        </w:rPr>
        <w:t>Nor</w:t>
      </w:r>
      <w:r w:rsidR="00DB3C87" w:rsidRPr="003E1B43">
        <w:rPr>
          <w:lang w:val="fr-FR"/>
        </w:rPr>
        <w:t>vège et Royaume</w:t>
      </w:r>
      <w:r w:rsidR="001939F6">
        <w:rPr>
          <w:lang w:val="fr-FR"/>
        </w:rPr>
        <w:t>-</w:t>
      </w:r>
      <w:r w:rsidR="00DA6E65" w:rsidRPr="003E1B43">
        <w:rPr>
          <w:lang w:val="fr-FR"/>
        </w:rPr>
        <w:t>Uni</w:t>
      </w:r>
      <w:r w:rsidRPr="003E1B43">
        <w:rPr>
          <w:lang w:val="fr-FR"/>
        </w:rPr>
        <w:t>.</w:t>
      </w:r>
    </w:p>
    <w:p w:rsidR="004B50A8" w:rsidRPr="003E1B43" w:rsidRDefault="004B50A8" w:rsidP="00692D50">
      <w:pPr>
        <w:rPr>
          <w:lang w:val="fr-FR"/>
        </w:rPr>
      </w:pPr>
    </w:p>
    <w:p w:rsidR="004B50A8" w:rsidRPr="003E1B43" w:rsidRDefault="004B50A8" w:rsidP="001307D6">
      <w:pPr>
        <w:pStyle w:val="Heading3"/>
        <w:rPr>
          <w:lang w:val="fr-FR"/>
        </w:rPr>
      </w:pPr>
      <w:bookmarkStart w:id="15" w:name="_Toc85646644"/>
      <w:r w:rsidRPr="003E1B43">
        <w:rPr>
          <w:lang w:val="fr-FR"/>
        </w:rPr>
        <w:t>N</w:t>
      </w:r>
      <w:r w:rsidR="00577ADB" w:rsidRPr="003E1B43">
        <w:rPr>
          <w:lang w:val="fr-FR"/>
        </w:rPr>
        <w:t>ouvelles fonctions</w:t>
      </w:r>
      <w:bookmarkEnd w:id="15"/>
    </w:p>
    <w:p w:rsidR="00F2718D" w:rsidRPr="003E1B43" w:rsidRDefault="00F2718D" w:rsidP="00FF54B4">
      <w:pPr>
        <w:rPr>
          <w:lang w:val="fr-FR"/>
        </w:rPr>
      </w:pPr>
    </w:p>
    <w:p w:rsidR="00B30D89" w:rsidRPr="003E1B43" w:rsidRDefault="00B30D89" w:rsidP="00B30D89">
      <w:pPr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577ADB" w:rsidRPr="003E1B43">
        <w:rPr>
          <w:lang w:val="fr-FR"/>
        </w:rPr>
        <w:t>Les nouvelles fonctions suivantes ont été introduites dans la version 2.6</w:t>
      </w:r>
      <w:r w:rsidR="001939F6">
        <w:rPr>
          <w:lang w:val="fr-FR"/>
        </w:rPr>
        <w:t> :</w:t>
      </w:r>
    </w:p>
    <w:p w:rsidR="00B30D89" w:rsidRPr="003E1B43" w:rsidRDefault="00B30D89" w:rsidP="00B30D89">
      <w:pPr>
        <w:rPr>
          <w:lang w:val="fr-FR"/>
        </w:rPr>
      </w:pPr>
    </w:p>
    <w:p w:rsidR="001939F6" w:rsidRDefault="00577ADB" w:rsidP="00BA3F0C">
      <w:pPr>
        <w:pStyle w:val="ListParagraph"/>
        <w:numPr>
          <w:ilvl w:val="0"/>
          <w:numId w:val="14"/>
        </w:numPr>
        <w:spacing w:after="120"/>
        <w:ind w:left="1134" w:hanging="567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adjonction de questionnaires techniques pour les lignées parentales (colza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hiver, orge, maïs et féverole)</w:t>
      </w:r>
      <w:r w:rsidR="002D7756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6602B0" w:rsidRPr="003E1B43" w:rsidRDefault="00577ADB" w:rsidP="00BA3F0C">
      <w:pPr>
        <w:pStyle w:val="ListParagraph"/>
        <w:numPr>
          <w:ilvl w:val="0"/>
          <w:numId w:val="14"/>
        </w:numPr>
        <w:spacing w:after="120"/>
        <w:ind w:left="1134" w:hanging="567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amélioration de la fonction de sauvegarde automatique</w:t>
      </w:r>
      <w:r w:rsidR="002D7756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1939F6" w:rsidRDefault="00577ADB" w:rsidP="00BA3F0C">
      <w:pPr>
        <w:pStyle w:val="ListParagraph"/>
        <w:numPr>
          <w:ilvl w:val="0"/>
          <w:numId w:val="14"/>
        </w:numPr>
        <w:ind w:left="1134" w:hanging="567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possibilité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effectuer des paiements groupés </w:t>
      </w:r>
      <w:r w:rsidR="00376663" w:rsidRPr="003E1B43">
        <w:rPr>
          <w:rFonts w:ascii="Arial" w:eastAsia="Times New Roman" w:hAnsi="Arial"/>
          <w:sz w:val="20"/>
          <w:szCs w:val="20"/>
          <w:lang w:eastAsia="en-US"/>
        </w:rPr>
        <w:t>grâce à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la fonction 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“</w:t>
      </w:r>
      <w:r w:rsidR="001939F6" w:rsidRPr="003E1B43">
        <w:rPr>
          <w:rFonts w:ascii="Arial" w:eastAsia="Times New Roman" w:hAnsi="Arial"/>
          <w:sz w:val="20"/>
          <w:szCs w:val="20"/>
          <w:lang w:eastAsia="en-US"/>
        </w:rPr>
        <w:t>A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jouter au panie</w:t>
      </w:r>
      <w:r w:rsidR="001939F6" w:rsidRPr="003E1B43">
        <w:rPr>
          <w:rFonts w:ascii="Arial" w:eastAsia="Times New Roman" w:hAnsi="Arial"/>
          <w:sz w:val="20"/>
          <w:szCs w:val="20"/>
          <w:lang w:eastAsia="en-US"/>
        </w:rPr>
        <w:t>r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”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.</w:t>
      </w:r>
    </w:p>
    <w:p w:rsidR="0071386E" w:rsidRPr="003E1B43" w:rsidRDefault="0071386E" w:rsidP="00DA6E65">
      <w:pPr>
        <w:rPr>
          <w:lang w:val="fr-FR"/>
        </w:rPr>
      </w:pPr>
    </w:p>
    <w:p w:rsidR="004B50A8" w:rsidRPr="003E1B43" w:rsidRDefault="00376663" w:rsidP="001307D6">
      <w:pPr>
        <w:pStyle w:val="Heading2"/>
        <w:rPr>
          <w:lang w:val="fr-FR"/>
        </w:rPr>
      </w:pPr>
      <w:bookmarkStart w:id="16" w:name="_Toc85646645"/>
      <w:r w:rsidRPr="003E1B43">
        <w:rPr>
          <w:lang w:val="fr-FR"/>
        </w:rPr>
        <w:t>Autres faits nouveaux</w:t>
      </w:r>
      <w:bookmarkEnd w:id="16"/>
    </w:p>
    <w:p w:rsidR="00517E3E" w:rsidRPr="003E1B43" w:rsidRDefault="00517E3E" w:rsidP="00340758">
      <w:pPr>
        <w:keepNext/>
        <w:rPr>
          <w:rFonts w:cs="Arial"/>
          <w:lang w:val="fr-FR"/>
        </w:rPr>
      </w:pPr>
    </w:p>
    <w:p w:rsidR="00517E3E" w:rsidRPr="003E1B43" w:rsidRDefault="0093617B" w:rsidP="00340758">
      <w:pPr>
        <w:pStyle w:val="Heading4"/>
      </w:pPr>
      <w:r w:rsidRPr="003E1B43">
        <w:t>Audit de la qualité des logiciels</w:t>
      </w:r>
    </w:p>
    <w:p w:rsidR="002D7756" w:rsidRPr="003E1B43" w:rsidRDefault="002D7756" w:rsidP="00340758">
      <w:pPr>
        <w:keepNext/>
        <w:rPr>
          <w:lang w:val="fr-FR"/>
        </w:rPr>
      </w:pPr>
    </w:p>
    <w:p w:rsidR="00732720" w:rsidRPr="003E1B43" w:rsidRDefault="00732720" w:rsidP="000C77EC">
      <w:pPr>
        <w:spacing w:after="240"/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93617B" w:rsidRPr="003E1B43">
        <w:rPr>
          <w:lang w:val="fr-FR"/>
        </w:rPr>
        <w:t xml:space="preserve">Il a été noté, </w:t>
      </w:r>
      <w:r w:rsidR="00ED67D5" w:rsidRPr="003E1B43">
        <w:rPr>
          <w:lang w:val="fr-FR"/>
        </w:rPr>
        <w:t>à</w:t>
      </w:r>
      <w:r w:rsidR="0093617B" w:rsidRPr="003E1B43">
        <w:rPr>
          <w:lang w:val="fr-FR"/>
        </w:rPr>
        <w:t xml:space="preserve"> la réunion EAF/17, qu</w:t>
      </w:r>
      <w:r w:rsidR="001939F6">
        <w:rPr>
          <w:lang w:val="fr-FR"/>
        </w:rPr>
        <w:t>’</w:t>
      </w:r>
      <w:r w:rsidR="0093617B" w:rsidRPr="003E1B43">
        <w:rPr>
          <w:lang w:val="fr-FR"/>
        </w:rPr>
        <w:t>afin de réduire le risque de problèmes lors de l</w:t>
      </w:r>
      <w:r w:rsidR="001939F6">
        <w:rPr>
          <w:lang w:val="fr-FR"/>
        </w:rPr>
        <w:t>’</w:t>
      </w:r>
      <w:r w:rsidR="0093617B" w:rsidRPr="003E1B43">
        <w:rPr>
          <w:lang w:val="fr-FR"/>
        </w:rPr>
        <w:t xml:space="preserve">introduction de nouvelles versions ou de nouvelles fonctions, les mesures suivantes seraient prises (voir le document UPOV/EAF/17/3 </w:t>
      </w:r>
      <w:r w:rsidR="001939F6">
        <w:rPr>
          <w:lang w:val="fr-FR"/>
        </w:rPr>
        <w:t>“</w:t>
      </w:r>
      <w:r w:rsidR="001939F6" w:rsidRPr="003E1B43">
        <w:rPr>
          <w:lang w:val="fr-FR"/>
        </w:rPr>
        <w:t>C</w:t>
      </w:r>
      <w:r w:rsidR="00ED67D5" w:rsidRPr="003E1B43">
        <w:rPr>
          <w:lang w:val="fr-FR"/>
        </w:rPr>
        <w:t>ompte rend</w:t>
      </w:r>
      <w:r w:rsidR="001939F6" w:rsidRPr="003E1B43">
        <w:rPr>
          <w:lang w:val="fr-FR"/>
        </w:rPr>
        <w:t>u</w:t>
      </w:r>
      <w:r w:rsidR="001939F6">
        <w:rPr>
          <w:lang w:val="fr-FR"/>
        </w:rPr>
        <w:t>”</w:t>
      </w:r>
      <w:r w:rsidR="0093617B" w:rsidRPr="003E1B43">
        <w:rPr>
          <w:lang w:val="fr-FR"/>
        </w:rPr>
        <w:t>)</w:t>
      </w:r>
      <w:r w:rsidR="001939F6">
        <w:rPr>
          <w:lang w:val="fr-FR"/>
        </w:rPr>
        <w:t> :</w:t>
      </w:r>
    </w:p>
    <w:p w:rsidR="001939F6" w:rsidRDefault="00ED67D5" w:rsidP="00BA3F0C">
      <w:pPr>
        <w:pStyle w:val="ListParagraph"/>
        <w:numPr>
          <w:ilvl w:val="0"/>
          <w:numId w:val="3"/>
        </w:numPr>
        <w:spacing w:after="60"/>
        <w:ind w:left="1134" w:hanging="567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lastRenderedPageBreak/>
        <w:t>désignation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une société externe pour effectuer un audit de la qualité des logiciels</w:t>
      </w:r>
      <w:r w:rsidR="00732720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1939F6" w:rsidRDefault="00ED67D5" w:rsidP="00BA3F0C">
      <w:pPr>
        <w:pStyle w:val="ListParagraph"/>
        <w:numPr>
          <w:ilvl w:val="0"/>
          <w:numId w:val="3"/>
        </w:numPr>
        <w:ind w:left="1134" w:hanging="567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organisation de tests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acceptation par les utilisateurs avant de mettre en service toute nouvelle fonction</w:t>
      </w:r>
      <w:r w:rsidR="00732720" w:rsidRPr="003E1B43">
        <w:rPr>
          <w:rFonts w:ascii="Arial" w:eastAsia="Times New Roman" w:hAnsi="Arial"/>
          <w:sz w:val="20"/>
          <w:szCs w:val="20"/>
          <w:lang w:eastAsia="en-US"/>
        </w:rPr>
        <w:t>.</w:t>
      </w:r>
    </w:p>
    <w:p w:rsidR="00732720" w:rsidRPr="003E1B43" w:rsidRDefault="00732720" w:rsidP="000C77EC">
      <w:pPr>
        <w:rPr>
          <w:lang w:val="fr-FR"/>
        </w:rPr>
      </w:pPr>
    </w:p>
    <w:p w:rsidR="00517E3E" w:rsidRPr="003E1B43" w:rsidRDefault="00517E3E" w:rsidP="00611710">
      <w:pPr>
        <w:rPr>
          <w:rFonts w:cs="Arial"/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ED67D5" w:rsidRPr="003E1B43">
        <w:rPr>
          <w:lang w:val="fr-FR"/>
        </w:rPr>
        <w:t>Le Bureau de l</w:t>
      </w:r>
      <w:r w:rsidR="001939F6">
        <w:rPr>
          <w:lang w:val="fr-FR"/>
        </w:rPr>
        <w:t>’</w:t>
      </w:r>
      <w:r w:rsidR="00ED67D5" w:rsidRPr="003E1B43">
        <w:rPr>
          <w:lang w:val="fr-FR"/>
        </w:rPr>
        <w:t>Union a chargé une société externe d</w:t>
      </w:r>
      <w:r w:rsidR="001939F6">
        <w:rPr>
          <w:lang w:val="fr-FR"/>
        </w:rPr>
        <w:t>’</w:t>
      </w:r>
      <w:r w:rsidR="00ED67D5" w:rsidRPr="003E1B43">
        <w:rPr>
          <w:lang w:val="fr-FR"/>
        </w:rPr>
        <w:t>effectuer un audit de la qualité des logiciels</w:t>
      </w:r>
      <w:r w:rsidR="00E444F3">
        <w:rPr>
          <w:lang w:val="fr-FR"/>
        </w:rPr>
        <w:t>.</w:t>
      </w:r>
    </w:p>
    <w:p w:rsidR="00517E3E" w:rsidRPr="0076751A" w:rsidRDefault="00517E3E" w:rsidP="00611710">
      <w:pPr>
        <w:rPr>
          <w:rFonts w:cs="Arial"/>
          <w:lang w:val="fr-FR"/>
        </w:rPr>
      </w:pPr>
    </w:p>
    <w:p w:rsidR="001D05D4" w:rsidRPr="003E1B43" w:rsidRDefault="002D7756" w:rsidP="000C77EC">
      <w:pPr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E9124B" w:rsidRPr="003E1B43">
        <w:rPr>
          <w:lang w:val="fr-FR"/>
        </w:rPr>
        <w:t>Selon le modèle de maturité des essais, UPOV PRISMA a atteint le niveau de maturité 2</w:t>
      </w:r>
      <w:r w:rsidR="001939F6">
        <w:rPr>
          <w:lang w:val="fr-FR"/>
        </w:rPr>
        <w:t> :</w:t>
      </w:r>
      <w:r w:rsidR="00E9124B" w:rsidRPr="003E1B43">
        <w:rPr>
          <w:lang w:val="fr-FR"/>
        </w:rPr>
        <w:t xml:space="preserve"> </w:t>
      </w:r>
      <w:r w:rsidR="001939F6">
        <w:rPr>
          <w:lang w:val="fr-FR"/>
        </w:rPr>
        <w:t>“</w:t>
      </w:r>
      <w:r w:rsidR="001939F6" w:rsidRPr="003E1B43">
        <w:rPr>
          <w:lang w:val="fr-FR"/>
        </w:rPr>
        <w:t>l</w:t>
      </w:r>
      <w:r w:rsidR="001939F6">
        <w:rPr>
          <w:lang w:val="fr-FR"/>
        </w:rPr>
        <w:t>’</w:t>
      </w:r>
      <w:r w:rsidR="00E9124B" w:rsidRPr="003E1B43">
        <w:rPr>
          <w:lang w:val="fr-FR"/>
        </w:rPr>
        <w:t>organisation applique une méthode fondamentale en matière d</w:t>
      </w:r>
      <w:r w:rsidR="001939F6">
        <w:rPr>
          <w:lang w:val="fr-FR"/>
        </w:rPr>
        <w:t>’</w:t>
      </w:r>
      <w:r w:rsidR="00E9124B" w:rsidRPr="003E1B43">
        <w:rPr>
          <w:lang w:val="fr-FR"/>
        </w:rPr>
        <w:t>essais où sont mises en œuvre certaines pratiques communes, telles que la planification, le suivi et le contrôle des activités d</w:t>
      </w:r>
      <w:r w:rsidR="001939F6">
        <w:rPr>
          <w:lang w:val="fr-FR"/>
        </w:rPr>
        <w:t>’</w:t>
      </w:r>
      <w:r w:rsidR="00E9124B" w:rsidRPr="003E1B43">
        <w:rPr>
          <w:lang w:val="fr-FR"/>
        </w:rPr>
        <w:t>essa</w:t>
      </w:r>
      <w:r w:rsidR="001939F6" w:rsidRPr="003E1B43">
        <w:rPr>
          <w:lang w:val="fr-FR"/>
        </w:rPr>
        <w:t>i</w:t>
      </w:r>
      <w:r w:rsidR="001939F6">
        <w:rPr>
          <w:lang w:val="fr-FR"/>
        </w:rPr>
        <w:t>”</w:t>
      </w:r>
      <w:r w:rsidR="00E9124B" w:rsidRPr="003E1B43">
        <w:rPr>
          <w:lang w:val="fr-FR"/>
        </w:rPr>
        <w:t>.  Les recommandations suivantes ont été formulées aux fins du passage au niveau de maturité 3</w:t>
      </w:r>
      <w:r w:rsidR="001939F6">
        <w:rPr>
          <w:lang w:val="fr-FR"/>
        </w:rPr>
        <w:t> :</w:t>
      </w:r>
      <w:r w:rsidR="00E9124B" w:rsidRPr="003E1B43">
        <w:rPr>
          <w:lang w:val="fr-FR"/>
        </w:rPr>
        <w:t xml:space="preserve"> </w:t>
      </w:r>
      <w:r w:rsidR="001939F6">
        <w:rPr>
          <w:lang w:val="fr-FR"/>
        </w:rPr>
        <w:t>“</w:t>
      </w:r>
      <w:r w:rsidR="001939F6" w:rsidRPr="003E1B43">
        <w:rPr>
          <w:lang w:val="fr-FR"/>
        </w:rPr>
        <w:t>l</w:t>
      </w:r>
      <w:r w:rsidR="001939F6">
        <w:rPr>
          <w:lang w:val="fr-FR"/>
        </w:rPr>
        <w:t>’</w:t>
      </w:r>
      <w:r w:rsidR="00E9124B" w:rsidRPr="003E1B43">
        <w:rPr>
          <w:lang w:val="fr-FR"/>
        </w:rPr>
        <w:t>organisation adopte une démarche plutôt dynamique et la méthode d</w:t>
      </w:r>
      <w:r w:rsidR="001939F6">
        <w:rPr>
          <w:lang w:val="fr-FR"/>
        </w:rPr>
        <w:t>’</w:t>
      </w:r>
      <w:r w:rsidR="00E9124B" w:rsidRPr="003E1B43">
        <w:rPr>
          <w:lang w:val="fr-FR"/>
        </w:rPr>
        <w:t xml:space="preserve">essai est documentée et décrite dans </w:t>
      </w:r>
      <w:r w:rsidR="00360987" w:rsidRPr="003E1B43">
        <w:rPr>
          <w:lang w:val="fr-FR"/>
        </w:rPr>
        <w:t>l</w:t>
      </w:r>
      <w:r w:rsidR="00E9124B" w:rsidRPr="003E1B43">
        <w:rPr>
          <w:lang w:val="fr-FR"/>
        </w:rPr>
        <w:t>es normes, procédures, outils et méthode</w:t>
      </w:r>
      <w:r w:rsidR="001939F6" w:rsidRPr="003E1B43">
        <w:rPr>
          <w:lang w:val="fr-FR"/>
        </w:rPr>
        <w:t>s</w:t>
      </w:r>
      <w:r w:rsidR="001939F6">
        <w:rPr>
          <w:lang w:val="fr-FR"/>
        </w:rPr>
        <w:t>” :</w:t>
      </w:r>
    </w:p>
    <w:p w:rsidR="00732720" w:rsidRPr="003E1B43" w:rsidRDefault="00732720" w:rsidP="00F2718D">
      <w:pPr>
        <w:rPr>
          <w:lang w:val="fr-FR"/>
        </w:rPr>
      </w:pPr>
    </w:p>
    <w:p w:rsidR="001939F6" w:rsidRDefault="00E9124B" w:rsidP="00BA3F0C">
      <w:pPr>
        <w:pStyle w:val="ListParagraph"/>
        <w:numPr>
          <w:ilvl w:val="0"/>
          <w:numId w:val="6"/>
        </w:numPr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connaître les utilisateurs et la façon dont UPOV PRISMA est utilisé</w:t>
      </w:r>
      <w:r w:rsidR="005A71A5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1939F6" w:rsidRDefault="00360987" w:rsidP="00BA3F0C">
      <w:pPr>
        <w:pStyle w:val="ListParagraph"/>
        <w:numPr>
          <w:ilvl w:val="0"/>
          <w:numId w:val="6"/>
        </w:numPr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mettre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accent sur ce qui est important et urgent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automatiser les tests de régression sur les fonctions les plus utilisées et celles qui génèrent 80% des dysfonctionnements</w:t>
      </w:r>
      <w:r w:rsidR="005A71A5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1939F6" w:rsidRDefault="00360987" w:rsidP="00BA3F0C">
      <w:pPr>
        <w:pStyle w:val="ListParagraph"/>
        <w:numPr>
          <w:ilvl w:val="0"/>
          <w:numId w:val="6"/>
        </w:numPr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définir un document clair sur la stratégie en matière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essais</w:t>
      </w:r>
      <w:r w:rsidR="005A71A5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1939F6" w:rsidRDefault="00A802B6" w:rsidP="00BA3F0C">
      <w:pPr>
        <w:pStyle w:val="ListParagraph"/>
        <w:numPr>
          <w:ilvl w:val="0"/>
          <w:numId w:val="6"/>
        </w:numPr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pour chaque nouvelle exigence, une analyse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impact doit être faite</w:t>
      </w:r>
      <w:r w:rsidR="005A71A5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1939F6" w:rsidRDefault="00A802B6" w:rsidP="00BA3F0C">
      <w:pPr>
        <w:pStyle w:val="ListParagraph"/>
        <w:numPr>
          <w:ilvl w:val="0"/>
          <w:numId w:val="6"/>
        </w:numPr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définir un processus standard pour la création de scénarios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essai</w:t>
      </w:r>
      <w:r w:rsidR="005A71A5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1D05D4" w:rsidRPr="003E1B43" w:rsidRDefault="00A802B6" w:rsidP="00BA3F0C">
      <w:pPr>
        <w:pStyle w:val="ListParagraph"/>
        <w:numPr>
          <w:ilvl w:val="0"/>
          <w:numId w:val="6"/>
        </w:numPr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utiliser un outil de référentiel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essais</w:t>
      </w:r>
    </w:p>
    <w:p w:rsidR="002D7756" w:rsidRPr="003E1B43" w:rsidRDefault="002D7756" w:rsidP="000C77EC">
      <w:pPr>
        <w:rPr>
          <w:lang w:val="fr-FR"/>
        </w:rPr>
      </w:pPr>
    </w:p>
    <w:p w:rsidR="00EB2DCC" w:rsidRPr="003E1B43" w:rsidRDefault="002D7756" w:rsidP="00611710">
      <w:pPr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A802B6" w:rsidRPr="003E1B43">
        <w:rPr>
          <w:lang w:val="fr-FR"/>
        </w:rPr>
        <w:t>Les six recommandations ci</w:t>
      </w:r>
      <w:r w:rsidR="001939F6">
        <w:rPr>
          <w:lang w:val="fr-FR"/>
        </w:rPr>
        <w:t>-</w:t>
      </w:r>
      <w:r w:rsidR="00A802B6" w:rsidRPr="003E1B43">
        <w:rPr>
          <w:lang w:val="fr-FR"/>
        </w:rPr>
        <w:t>dessus ont été mises en œuv</w:t>
      </w:r>
      <w:r w:rsidR="0024208C" w:rsidRPr="003E1B43">
        <w:rPr>
          <w:lang w:val="fr-FR"/>
        </w:rPr>
        <w:t>re</w:t>
      </w:r>
      <w:r w:rsidR="0024208C">
        <w:rPr>
          <w:lang w:val="fr-FR"/>
        </w:rPr>
        <w:t xml:space="preserve">.  </w:t>
      </w:r>
      <w:r w:rsidR="0024208C" w:rsidRPr="003E1B43">
        <w:rPr>
          <w:lang w:val="fr-FR"/>
        </w:rPr>
        <w:t>En</w:t>
      </w:r>
      <w:r w:rsidR="00A802B6" w:rsidRPr="003E1B43">
        <w:rPr>
          <w:lang w:val="fr-FR"/>
        </w:rPr>
        <w:t xml:space="preserve"> particulier, pour limiter le risque d</w:t>
      </w:r>
      <w:r w:rsidR="001939F6">
        <w:rPr>
          <w:lang w:val="fr-FR"/>
        </w:rPr>
        <w:t>’</w:t>
      </w:r>
      <w:r w:rsidR="00A802B6" w:rsidRPr="003E1B43">
        <w:rPr>
          <w:lang w:val="fr-FR"/>
        </w:rPr>
        <w:t>impacts négatifs lors de l</w:t>
      </w:r>
      <w:r w:rsidR="001939F6">
        <w:rPr>
          <w:lang w:val="fr-FR"/>
        </w:rPr>
        <w:t>’</w:t>
      </w:r>
      <w:r w:rsidR="00A802B6" w:rsidRPr="003E1B43">
        <w:rPr>
          <w:lang w:val="fr-FR"/>
        </w:rPr>
        <w:t>introduction de nouvelles fonctions, les tests de régression sont en cours d</w:t>
      </w:r>
      <w:r w:rsidR="001939F6">
        <w:rPr>
          <w:lang w:val="fr-FR"/>
        </w:rPr>
        <w:t>’</w:t>
      </w:r>
      <w:r w:rsidR="00A802B6" w:rsidRPr="003E1B43">
        <w:rPr>
          <w:lang w:val="fr-FR"/>
        </w:rPr>
        <w:t>automatisation</w:t>
      </w:r>
      <w:r w:rsidR="00E444F3">
        <w:rPr>
          <w:lang w:val="fr-FR"/>
        </w:rPr>
        <w:t>.</w:t>
      </w:r>
    </w:p>
    <w:p w:rsidR="000F7AAA" w:rsidRPr="003E1B43" w:rsidRDefault="000F7AAA" w:rsidP="002D7756">
      <w:pPr>
        <w:rPr>
          <w:lang w:val="fr-FR"/>
        </w:rPr>
      </w:pPr>
    </w:p>
    <w:p w:rsidR="00481785" w:rsidRPr="003E1B43" w:rsidRDefault="00481785" w:rsidP="00D53E6C">
      <w:pPr>
        <w:pStyle w:val="Heading4"/>
      </w:pPr>
      <w:r w:rsidRPr="003E1B43">
        <w:t>“</w:t>
      </w:r>
      <w:r w:rsidR="00E20508" w:rsidRPr="003E1B43">
        <w:t>Équipe d</w:t>
      </w:r>
      <w:r w:rsidR="001939F6">
        <w:t>’</w:t>
      </w:r>
      <w:r w:rsidR="00E20508" w:rsidRPr="003E1B43">
        <w:t>experts</w:t>
      </w:r>
      <w:r w:rsidRPr="003E1B43">
        <w:t xml:space="preserve">” </w:t>
      </w:r>
      <w:r w:rsidR="00E20508" w:rsidRPr="003E1B43">
        <w:t>UPOV PRISMA</w:t>
      </w:r>
    </w:p>
    <w:p w:rsidR="00481785" w:rsidRPr="003E1B43" w:rsidRDefault="00481785" w:rsidP="00340758">
      <w:pPr>
        <w:keepNext/>
        <w:rPr>
          <w:lang w:val="fr-FR"/>
        </w:rPr>
      </w:pPr>
    </w:p>
    <w:p w:rsidR="00F2718D" w:rsidRPr="003E1B43" w:rsidRDefault="00F2718D" w:rsidP="00F2718D">
      <w:pPr>
        <w:rPr>
          <w:rFonts w:cs="Arial"/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E20508" w:rsidRPr="003E1B43">
        <w:rPr>
          <w:lang w:val="fr-FR"/>
        </w:rPr>
        <w:t>À la réunion EAF/17, il a été proposé de travailler avec une “équipe d</w:t>
      </w:r>
      <w:r w:rsidR="001939F6">
        <w:rPr>
          <w:lang w:val="fr-FR"/>
        </w:rPr>
        <w:t>’</w:t>
      </w:r>
      <w:r w:rsidR="00E20508" w:rsidRPr="003E1B43">
        <w:rPr>
          <w:lang w:val="fr-FR"/>
        </w:rPr>
        <w:t>experts” composée d</w:t>
      </w:r>
      <w:r w:rsidR="001939F6">
        <w:rPr>
          <w:lang w:val="fr-FR"/>
        </w:rPr>
        <w:t>’</w:t>
      </w:r>
      <w:r w:rsidR="00E20508" w:rsidRPr="003E1B43">
        <w:rPr>
          <w:lang w:val="fr-FR"/>
        </w:rPr>
        <w:t>utilisateurs qui seront désignés par</w:t>
      </w:r>
      <w:r w:rsidR="001939F6" w:rsidRPr="003E1B43">
        <w:rPr>
          <w:lang w:val="fr-FR"/>
        </w:rPr>
        <w:t xml:space="preserve"> la</w:t>
      </w:r>
      <w:r w:rsidR="001939F6">
        <w:rPr>
          <w:lang w:val="fr-FR"/>
        </w:rPr>
        <w:t> </w:t>
      </w:r>
      <w:r w:rsidR="001939F6" w:rsidRPr="003E1B43">
        <w:rPr>
          <w:lang w:val="fr-FR"/>
        </w:rPr>
        <w:t>CIO</w:t>
      </w:r>
      <w:r w:rsidR="00E20508" w:rsidRPr="003E1B43">
        <w:rPr>
          <w:lang w:val="fr-FR"/>
        </w:rPr>
        <w:t>PORA et l</w:t>
      </w:r>
      <w:r w:rsidR="001939F6">
        <w:rPr>
          <w:lang w:val="fr-FR"/>
        </w:rPr>
        <w:t>’</w:t>
      </w:r>
      <w:r w:rsidR="0024208C" w:rsidRPr="003E1B43">
        <w:rPr>
          <w:lang w:val="fr-FR"/>
        </w:rPr>
        <w:t>ISF</w:t>
      </w:r>
      <w:r w:rsidR="0024208C">
        <w:rPr>
          <w:lang w:val="fr-FR"/>
        </w:rPr>
        <w:t xml:space="preserve">.  </w:t>
      </w:r>
      <w:r w:rsidR="0024208C" w:rsidRPr="003E1B43">
        <w:rPr>
          <w:rFonts w:cs="Arial"/>
          <w:lang w:val="fr-FR"/>
        </w:rPr>
        <w:t>En</w:t>
      </w:r>
      <w:r w:rsidR="001939F6">
        <w:rPr>
          <w:rFonts w:cs="Arial"/>
          <w:lang w:val="fr-FR"/>
        </w:rPr>
        <w:t> </w:t>
      </w:r>
      <w:r w:rsidR="001939F6" w:rsidRPr="003E1B43">
        <w:rPr>
          <w:rFonts w:cs="Arial"/>
          <w:lang w:val="fr-FR"/>
        </w:rPr>
        <w:t>2021</w:t>
      </w:r>
      <w:r w:rsidR="000F5DC1" w:rsidRPr="003E1B43">
        <w:rPr>
          <w:rFonts w:cs="Arial"/>
          <w:lang w:val="fr-FR"/>
        </w:rPr>
        <w:t>, les réunions ou campagnes d</w:t>
      </w:r>
      <w:r w:rsidR="001939F6">
        <w:rPr>
          <w:rFonts w:cs="Arial"/>
          <w:lang w:val="fr-FR"/>
        </w:rPr>
        <w:t>’</w:t>
      </w:r>
      <w:r w:rsidR="000F5DC1" w:rsidRPr="003E1B43">
        <w:rPr>
          <w:rFonts w:cs="Arial"/>
          <w:lang w:val="fr-FR"/>
        </w:rPr>
        <w:t>essais suivantes ont été organisées en ligne</w:t>
      </w:r>
      <w:r w:rsidR="001939F6">
        <w:rPr>
          <w:rFonts w:cs="Arial"/>
          <w:lang w:val="fr-FR"/>
        </w:rPr>
        <w:t> :</w:t>
      </w:r>
    </w:p>
    <w:p w:rsidR="00340758" w:rsidRPr="003E1B43" w:rsidRDefault="00340758" w:rsidP="00F2718D">
      <w:pPr>
        <w:rPr>
          <w:rFonts w:cs="Arial"/>
          <w:lang w:val="fr-FR"/>
        </w:rPr>
      </w:pPr>
    </w:p>
    <w:p w:rsidR="001939F6" w:rsidRDefault="000F5DC1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le 12 mars 2021, une première réunion de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équipe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experts a été tenue</w:t>
      </w:r>
      <w:r w:rsidR="005A71A5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1939F6" w:rsidRDefault="000F5DC1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une campagne de tests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acceptation par les utilisateurs a été organisée pour la nouvelle fonction de sauvegarde automatique (du 22 au 26 mars 2021 et du 6 au 16 avril 2021) avec la participation de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équipe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experts</w:t>
      </w:r>
      <w:r w:rsidR="0008608D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3A1F2B" w:rsidRPr="003E1B43" w:rsidRDefault="000F5DC1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une campagne de tests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acceptation par les utilisateurs a été organisée pour la nouvelle adjonction de questionnaires techniques pour les lignées parentales, en particulier dans le cadre des demandes concernant le colza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hiver et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orge (5 au 7 juillet 2021) avec la participation </w:t>
      </w:r>
      <w:r w:rsidR="00FD2D70" w:rsidRPr="003E1B43">
        <w:rPr>
          <w:rFonts w:ascii="Arial" w:eastAsia="Times New Roman" w:hAnsi="Arial"/>
          <w:sz w:val="20"/>
          <w:szCs w:val="20"/>
          <w:lang w:eastAsia="en-US"/>
        </w:rPr>
        <w:t>de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="00FD2D70" w:rsidRPr="003E1B43">
        <w:rPr>
          <w:rFonts w:ascii="Arial" w:eastAsia="Times New Roman" w:hAnsi="Arial"/>
          <w:sz w:val="20"/>
          <w:szCs w:val="20"/>
          <w:lang w:eastAsia="en-US"/>
        </w:rPr>
        <w:t>équipe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="00FD2D70" w:rsidRPr="003E1B43">
        <w:rPr>
          <w:rFonts w:ascii="Arial" w:eastAsia="Times New Roman" w:hAnsi="Arial"/>
          <w:sz w:val="20"/>
          <w:szCs w:val="20"/>
          <w:lang w:eastAsia="en-US"/>
        </w:rPr>
        <w:t>experts</w:t>
      </w:r>
      <w:r w:rsidR="0008608D" w:rsidRPr="003E1B43">
        <w:rPr>
          <w:rFonts w:ascii="Arial" w:eastAsia="Times New Roman" w:hAnsi="Arial"/>
          <w:sz w:val="20"/>
          <w:szCs w:val="20"/>
          <w:lang w:eastAsia="en-US"/>
        </w:rPr>
        <w:t xml:space="preserve">; </w:t>
      </w:r>
      <w:r w:rsidR="00FD2D70" w:rsidRPr="003E1B43">
        <w:rPr>
          <w:rFonts w:ascii="Arial" w:eastAsia="Times New Roman" w:hAnsi="Arial"/>
          <w:sz w:val="20"/>
          <w:szCs w:val="20"/>
          <w:lang w:eastAsia="en-US"/>
        </w:rPr>
        <w:t xml:space="preserve"> et</w:t>
      </w:r>
    </w:p>
    <w:p w:rsidR="00481785" w:rsidRPr="003E1B43" w:rsidRDefault="00FD2D70" w:rsidP="00BA3F0C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sz w:val="20"/>
          <w:szCs w:val="20"/>
          <w:lang w:eastAsia="en-US"/>
        </w:rPr>
        <w:t>des réunions avec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équipe d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experts et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OCVV sur la participation de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OCVV à UPOV PRISMA ont été tenues le 3</w:t>
      </w:r>
      <w:r w:rsidR="001939F6" w:rsidRPr="003E1B43">
        <w:rPr>
          <w:rFonts w:ascii="Arial" w:eastAsia="Times New Roman" w:hAnsi="Arial" w:cs="Arial"/>
          <w:sz w:val="20"/>
          <w:szCs w:val="20"/>
          <w:lang w:eastAsia="en-US"/>
        </w:rPr>
        <w:t>0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="001939F6" w:rsidRPr="003E1B43">
        <w:rPr>
          <w:rFonts w:ascii="Arial" w:eastAsia="Times New Roman" w:hAnsi="Arial" w:cs="Arial"/>
          <w:sz w:val="20"/>
          <w:szCs w:val="20"/>
          <w:lang w:eastAsia="en-US"/>
        </w:rPr>
        <w:t>avril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="001939F6" w:rsidRPr="003E1B43">
        <w:rPr>
          <w:rFonts w:ascii="Arial" w:eastAsia="Times New Roman" w:hAnsi="Arial" w:cs="Arial"/>
          <w:sz w:val="20"/>
          <w:szCs w:val="20"/>
          <w:lang w:eastAsia="en-US"/>
        </w:rPr>
        <w:t>20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21 et le 19 septembre 2021, avec des réunions intermédiaires entre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OCVV et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UPOV</w:t>
      </w:r>
      <w:r w:rsidR="00517E3E" w:rsidRPr="003E1B43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:rsidR="00D519EC" w:rsidRPr="003E1B43" w:rsidRDefault="00D519EC" w:rsidP="00340758">
      <w:pPr>
        <w:rPr>
          <w:lang w:val="fr-FR"/>
        </w:rPr>
      </w:pPr>
    </w:p>
    <w:p w:rsidR="00D519EC" w:rsidRPr="00362D22" w:rsidRDefault="00D519EC" w:rsidP="001307D6">
      <w:pPr>
        <w:pStyle w:val="Heading4"/>
      </w:pPr>
      <w:r w:rsidRPr="00362D22">
        <w:t>Synchroni</w:t>
      </w:r>
      <w:r w:rsidR="00FD2D70" w:rsidRPr="00362D22">
        <w:t>s</w:t>
      </w:r>
      <w:r w:rsidRPr="00362D22">
        <w:t>ation</w:t>
      </w:r>
      <w:r w:rsidR="00FD2D70" w:rsidRPr="00362D22">
        <w:t xml:space="preserve"> avec l</w:t>
      </w:r>
      <w:r w:rsidR="001939F6" w:rsidRPr="00362D22">
        <w:t>’</w:t>
      </w:r>
      <w:r w:rsidR="00FD2D70" w:rsidRPr="00362D22">
        <w:t>OCVV</w:t>
      </w:r>
    </w:p>
    <w:p w:rsidR="00481785" w:rsidRPr="00362D22" w:rsidRDefault="00481785" w:rsidP="00340758">
      <w:pPr>
        <w:keepNext/>
        <w:tabs>
          <w:tab w:val="left" w:pos="6675"/>
        </w:tabs>
        <w:rPr>
          <w:rFonts w:cs="Arial"/>
          <w:lang w:val="fr-FR"/>
        </w:rPr>
      </w:pPr>
    </w:p>
    <w:p w:rsidR="00FD2D70" w:rsidRPr="0076751A" w:rsidRDefault="00F2718D" w:rsidP="00A46C41">
      <w:pPr>
        <w:rPr>
          <w:lang w:val="fr-FR"/>
        </w:rPr>
      </w:pPr>
      <w:r w:rsidRPr="003E1B43">
        <w:rPr>
          <w:rFonts w:cs="Arial"/>
          <w:lang w:val="fr-FR"/>
        </w:rPr>
        <w:fldChar w:fldCharType="begin"/>
      </w:r>
      <w:r w:rsidRPr="001E1335">
        <w:rPr>
          <w:rFonts w:cs="Arial"/>
          <w:lang w:val="fr-FR"/>
        </w:rPr>
        <w:instrText xml:space="preserve"> AUTONUM  </w:instrText>
      </w:r>
      <w:r w:rsidRPr="003E1B43">
        <w:rPr>
          <w:rFonts w:cs="Arial"/>
          <w:lang w:val="fr-FR"/>
        </w:rPr>
        <w:fldChar w:fldCharType="end"/>
      </w:r>
      <w:r w:rsidRPr="001E1335">
        <w:rPr>
          <w:rFonts w:cs="Arial"/>
          <w:lang w:val="fr-FR"/>
        </w:rPr>
        <w:tab/>
      </w:r>
      <w:r w:rsidR="00FD2D70" w:rsidRPr="003E1B43">
        <w:rPr>
          <w:lang w:val="fr-FR"/>
        </w:rPr>
        <w:t>Afin de réaliser et de maintenir la synchronisation des questionnaires techniques entre UPOV PRISMA et l</w:t>
      </w:r>
      <w:r w:rsidR="001939F6">
        <w:rPr>
          <w:lang w:val="fr-FR"/>
        </w:rPr>
        <w:t>’</w:t>
      </w:r>
      <w:r w:rsidR="00FD2D70" w:rsidRPr="003E1B43">
        <w:rPr>
          <w:lang w:val="fr-FR"/>
        </w:rPr>
        <w:t xml:space="preserve">OCVV (voir le paragraphe 18 du </w:t>
      </w:r>
      <w:r w:rsidR="001939F6" w:rsidRPr="003E1B43">
        <w:rPr>
          <w:lang w:val="fr-FR"/>
        </w:rPr>
        <w:t>document</w:t>
      </w:r>
      <w:r w:rsidR="001939F6">
        <w:rPr>
          <w:lang w:val="fr-FR"/>
        </w:rPr>
        <w:t xml:space="preserve"> </w:t>
      </w:r>
      <w:r w:rsidR="001939F6" w:rsidRPr="003E1B43">
        <w:rPr>
          <w:lang w:val="fr-FR"/>
        </w:rPr>
        <w:t>EA</w:t>
      </w:r>
      <w:r w:rsidR="00FD2D70" w:rsidRPr="003E1B43">
        <w:rPr>
          <w:lang w:val="fr-FR"/>
        </w:rPr>
        <w:t xml:space="preserve">F/16/3 </w:t>
      </w:r>
      <w:r w:rsidR="001939F6">
        <w:rPr>
          <w:lang w:val="fr-FR"/>
        </w:rPr>
        <w:t>“</w:t>
      </w:r>
      <w:r w:rsidR="001939F6" w:rsidRPr="003E1B43">
        <w:rPr>
          <w:lang w:val="fr-FR"/>
        </w:rPr>
        <w:t>C</w:t>
      </w:r>
      <w:r w:rsidR="00FD2D70" w:rsidRPr="003E1B43">
        <w:rPr>
          <w:lang w:val="fr-FR"/>
        </w:rPr>
        <w:t>ompte rend</w:t>
      </w:r>
      <w:r w:rsidR="001939F6" w:rsidRPr="003E1B43">
        <w:rPr>
          <w:lang w:val="fr-FR"/>
        </w:rPr>
        <w:t>u</w:t>
      </w:r>
      <w:r w:rsidR="001939F6">
        <w:rPr>
          <w:lang w:val="fr-FR"/>
        </w:rPr>
        <w:t>”</w:t>
      </w:r>
      <w:r w:rsidR="00FD2D70" w:rsidRPr="003E1B43">
        <w:rPr>
          <w:lang w:val="fr-FR"/>
        </w:rPr>
        <w:t xml:space="preserve"> et le paragraphe 32 du </w:t>
      </w:r>
      <w:r w:rsidR="001939F6" w:rsidRPr="003E1B43">
        <w:rPr>
          <w:lang w:val="fr-FR"/>
        </w:rPr>
        <w:t>document</w:t>
      </w:r>
      <w:r w:rsidR="001939F6">
        <w:rPr>
          <w:lang w:val="fr-FR"/>
        </w:rPr>
        <w:t xml:space="preserve"> </w:t>
      </w:r>
      <w:r w:rsidR="001939F6" w:rsidRPr="003E1B43">
        <w:rPr>
          <w:lang w:val="fr-FR"/>
        </w:rPr>
        <w:t>UP</w:t>
      </w:r>
      <w:r w:rsidR="00FD2D70" w:rsidRPr="003E1B43">
        <w:rPr>
          <w:lang w:val="fr-FR"/>
        </w:rPr>
        <w:t>O</w:t>
      </w:r>
      <w:r w:rsidR="0024208C">
        <w:rPr>
          <w:lang w:val="fr-FR"/>
        </w:rPr>
        <w:t>V</w:t>
      </w:r>
      <w:r w:rsidR="00FD2D70" w:rsidRPr="003E1B43">
        <w:rPr>
          <w:lang w:val="fr-FR"/>
        </w:rPr>
        <w:t>/EAF/17/3), les projets suivants ont été convenus avec l</w:t>
      </w:r>
      <w:r w:rsidR="001939F6">
        <w:rPr>
          <w:lang w:val="fr-FR"/>
        </w:rPr>
        <w:t>’</w:t>
      </w:r>
      <w:r w:rsidR="00FD2D70" w:rsidRPr="003E1B43">
        <w:rPr>
          <w:lang w:val="fr-FR"/>
        </w:rPr>
        <w:t>OCVV</w:t>
      </w:r>
      <w:r w:rsidR="001939F6">
        <w:rPr>
          <w:lang w:val="fr-FR"/>
        </w:rPr>
        <w:t> :</w:t>
      </w:r>
    </w:p>
    <w:p w:rsidR="00FD2D70" w:rsidRPr="0076751A" w:rsidRDefault="00FD2D70" w:rsidP="00A46C41">
      <w:pPr>
        <w:rPr>
          <w:lang w:val="fr-FR"/>
        </w:rPr>
      </w:pPr>
    </w:p>
    <w:p w:rsidR="00A46C41" w:rsidRPr="003E1B43" w:rsidRDefault="00A46C41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Projet</w:t>
      </w:r>
      <w:r w:rsidR="00FD2D70" w:rsidRPr="003E1B43">
        <w:rPr>
          <w:rFonts w:ascii="Arial" w:eastAsia="Times New Roman" w:hAnsi="Arial"/>
          <w:sz w:val="20"/>
          <w:szCs w:val="20"/>
          <w:lang w:eastAsia="en-US"/>
        </w:rPr>
        <w:t> 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1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“Audit” </w:t>
      </w:r>
      <w:r w:rsidR="00FA47D6" w:rsidRPr="003E1B43">
        <w:rPr>
          <w:rFonts w:ascii="Arial" w:eastAsia="Times New Roman" w:hAnsi="Arial"/>
          <w:sz w:val="20"/>
          <w:szCs w:val="20"/>
          <w:lang w:eastAsia="en-US"/>
        </w:rPr>
        <w:t>(questions actuelles/situation) pour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="00FA47D6" w:rsidRPr="003E1B43">
        <w:rPr>
          <w:rFonts w:ascii="Arial" w:eastAsia="Times New Roman" w:hAnsi="Arial"/>
          <w:sz w:val="20"/>
          <w:szCs w:val="20"/>
          <w:lang w:eastAsia="en-US"/>
        </w:rPr>
        <w:t>échange de données entre UPOV PRISMA et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="00FA47D6" w:rsidRPr="003E1B43">
        <w:rPr>
          <w:rFonts w:ascii="Arial" w:eastAsia="Times New Roman" w:hAnsi="Arial"/>
          <w:sz w:val="20"/>
          <w:szCs w:val="20"/>
          <w:lang w:eastAsia="en-US"/>
        </w:rPr>
        <w:t>OCVV dans les deux</w:t>
      </w:r>
      <w:r w:rsidR="00E444F3">
        <w:rPr>
          <w:rFonts w:ascii="Arial" w:eastAsia="Times New Roman" w:hAnsi="Arial"/>
          <w:sz w:val="20"/>
          <w:szCs w:val="20"/>
          <w:lang w:eastAsia="en-US"/>
        </w:rPr>
        <w:t> </w:t>
      </w:r>
      <w:r w:rsidR="00FA47D6" w:rsidRPr="003E1B43">
        <w:rPr>
          <w:rFonts w:ascii="Arial" w:eastAsia="Times New Roman" w:hAnsi="Arial"/>
          <w:sz w:val="20"/>
          <w:szCs w:val="20"/>
          <w:lang w:eastAsia="en-US"/>
        </w:rPr>
        <w:t>sens (Statut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="00FA47D6" w:rsidRPr="003E1B43">
        <w:rPr>
          <w:rFonts w:ascii="Arial" w:eastAsia="Times New Roman" w:hAnsi="Arial"/>
          <w:sz w:val="20"/>
          <w:szCs w:val="20"/>
          <w:lang w:eastAsia="en-US"/>
        </w:rPr>
        <w:t xml:space="preserve"> achevé)</w:t>
      </w:r>
    </w:p>
    <w:p w:rsidR="00A46C41" w:rsidRPr="003E1B43" w:rsidRDefault="00756360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Projet 2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partie A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Résolution des problèmes actuels;  partie B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Synchronisation des changements par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UPOV et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OCVV (Statut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en cours sur la base des informations fournies dans le projet 1)</w:t>
      </w:r>
    </w:p>
    <w:p w:rsidR="00A46C41" w:rsidRPr="003E1B43" w:rsidRDefault="00756360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Projet 3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mise en œuvre des résultats du projet 2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Échange bidirectionnel de données relatives aux demandes (laitue, tomate, rose) (Statut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en cours sur la base des informations fournies dans le projet 1)</w:t>
      </w:r>
    </w:p>
    <w:p w:rsidR="000C2556" w:rsidRPr="003E1B43" w:rsidRDefault="00756360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Projet 4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téléchargement groupé des demandes relatives au maïs de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UPOV vers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OCVV (Statut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en cours sur la base des informations fournies dans le projet 1)</w:t>
      </w:r>
    </w:p>
    <w:p w:rsidR="00F2718D" w:rsidRPr="003E1B43" w:rsidRDefault="006B2459" w:rsidP="00BA3F0C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lastRenderedPageBreak/>
        <w:t>Projet 5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“</w:t>
      </w:r>
      <w:r w:rsidR="001939F6" w:rsidRPr="003E1B43">
        <w:rPr>
          <w:rFonts w:ascii="Arial" w:eastAsia="Times New Roman" w:hAnsi="Arial"/>
          <w:sz w:val="20"/>
          <w:szCs w:val="20"/>
          <w:lang w:eastAsia="en-US"/>
        </w:rPr>
        <w:t>D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ispositions transitoire</w:t>
      </w:r>
      <w:r w:rsidR="001939F6" w:rsidRPr="003E1B43">
        <w:rPr>
          <w:rFonts w:ascii="Arial" w:eastAsia="Times New Roman" w:hAnsi="Arial"/>
          <w:sz w:val="20"/>
          <w:szCs w:val="20"/>
          <w:lang w:eastAsia="en-US"/>
        </w:rPr>
        <w:t>s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”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, pour communiquer aux demandeurs les situations dans lesquelles ils peuvent utiliser UPOV PRISMA pour les demandes auprès de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OCVV et les mesures à prendre jusqu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à ce que toutes les questions soient réglées (Statut</w:t>
      </w:r>
      <w:r w:rsidR="001939F6">
        <w:rPr>
          <w:rFonts w:ascii="Arial" w:eastAsia="Times New Roman" w:hAnsi="Arial"/>
          <w:sz w:val="20"/>
          <w:szCs w:val="20"/>
          <w:lang w:eastAsia="en-US"/>
        </w:rPr>
        <w:t> :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 en cours)</w:t>
      </w:r>
    </w:p>
    <w:p w:rsidR="00F2718D" w:rsidRPr="003E1B43" w:rsidRDefault="00F2718D" w:rsidP="00F2718D">
      <w:pPr>
        <w:rPr>
          <w:lang w:val="fr-FR"/>
        </w:rPr>
      </w:pPr>
    </w:p>
    <w:p w:rsidR="00D53E6C" w:rsidRPr="003E1B43" w:rsidRDefault="006B2459" w:rsidP="00855A41">
      <w:pPr>
        <w:pStyle w:val="Heading4"/>
      </w:pPr>
      <w:r w:rsidRPr="003E1B43">
        <w:t>Atelier avec les utilisateurs pour améliorer la convivialité d</w:t>
      </w:r>
      <w:r w:rsidR="001939F6">
        <w:t>’</w:t>
      </w:r>
      <w:r w:rsidRPr="003E1B43">
        <w:t>UPOV PRISMA</w:t>
      </w:r>
    </w:p>
    <w:p w:rsidR="001307D6" w:rsidRPr="003E1B43" w:rsidRDefault="001307D6" w:rsidP="00855A41">
      <w:pPr>
        <w:pStyle w:val="Heading4"/>
      </w:pPr>
    </w:p>
    <w:p w:rsidR="001939F6" w:rsidRPr="001F7371" w:rsidRDefault="00F2718D" w:rsidP="00340758">
      <w:pPr>
        <w:spacing w:after="240"/>
        <w:rPr>
          <w:spacing w:val="-2"/>
          <w:lang w:val="fr-FR"/>
        </w:rPr>
      </w:pPr>
      <w:r w:rsidRPr="001F7371">
        <w:rPr>
          <w:spacing w:val="-2"/>
          <w:lang w:val="fr-FR"/>
        </w:rPr>
        <w:fldChar w:fldCharType="begin"/>
      </w:r>
      <w:r w:rsidRPr="001F7371">
        <w:rPr>
          <w:rFonts w:cs="Arial"/>
          <w:spacing w:val="-2"/>
          <w:lang w:val="fr-FR"/>
        </w:rPr>
        <w:instrText xml:space="preserve"> AUTONUM  </w:instrText>
      </w:r>
      <w:r w:rsidRPr="001F7371">
        <w:rPr>
          <w:spacing w:val="-2"/>
          <w:lang w:val="fr-FR"/>
        </w:rPr>
        <w:fldChar w:fldCharType="end"/>
      </w:r>
      <w:r w:rsidRPr="001F7371">
        <w:rPr>
          <w:rFonts w:cs="Arial"/>
          <w:spacing w:val="-2"/>
          <w:lang w:val="fr-FR"/>
        </w:rPr>
        <w:tab/>
      </w:r>
      <w:r w:rsidR="00411AE6" w:rsidRPr="001F7371">
        <w:rPr>
          <w:spacing w:val="-2"/>
          <w:lang w:val="fr-FR"/>
        </w:rPr>
        <w:t>Dans un premier temps, en vue de déterminer les moyens d</w:t>
      </w:r>
      <w:r w:rsidR="001939F6" w:rsidRPr="001F7371">
        <w:rPr>
          <w:spacing w:val="-2"/>
          <w:lang w:val="fr-FR"/>
        </w:rPr>
        <w:t>’</w:t>
      </w:r>
      <w:r w:rsidR="00411AE6" w:rsidRPr="001F7371">
        <w:rPr>
          <w:spacing w:val="-2"/>
          <w:lang w:val="fr-FR"/>
        </w:rPr>
        <w:t>améliorer la convivialité d</w:t>
      </w:r>
      <w:r w:rsidR="001939F6" w:rsidRPr="001F7371">
        <w:rPr>
          <w:spacing w:val="-2"/>
          <w:lang w:val="fr-FR"/>
        </w:rPr>
        <w:t>’</w:t>
      </w:r>
      <w:r w:rsidR="00411AE6" w:rsidRPr="001F7371">
        <w:rPr>
          <w:spacing w:val="-2"/>
          <w:lang w:val="fr-FR"/>
        </w:rPr>
        <w:t xml:space="preserve">UPOV PRISMA (voir le </w:t>
      </w:r>
      <w:r w:rsidR="001939F6" w:rsidRPr="001F7371">
        <w:rPr>
          <w:spacing w:val="-2"/>
          <w:lang w:val="fr-FR"/>
        </w:rPr>
        <w:t>paragraphe 2</w:t>
      </w:r>
      <w:r w:rsidR="00411AE6" w:rsidRPr="001F7371">
        <w:rPr>
          <w:spacing w:val="-2"/>
          <w:lang w:val="fr-FR"/>
        </w:rPr>
        <w:t>1 du document UPOV/EAF/17/3), des ateliers en ligne seront organisés avec les utilisateurs afin d</w:t>
      </w:r>
      <w:r w:rsidR="001939F6" w:rsidRPr="001F7371">
        <w:rPr>
          <w:spacing w:val="-2"/>
          <w:lang w:val="fr-FR"/>
        </w:rPr>
        <w:t>’</w:t>
      </w:r>
      <w:r w:rsidR="00411AE6" w:rsidRPr="001F7371">
        <w:rPr>
          <w:spacing w:val="-2"/>
          <w:lang w:val="fr-FR"/>
        </w:rPr>
        <w:t>examiner certaines fonctions existantes (par exemple, la fonction de copie, l</w:t>
      </w:r>
      <w:r w:rsidR="001939F6" w:rsidRPr="001F7371">
        <w:rPr>
          <w:spacing w:val="-2"/>
          <w:lang w:val="fr-FR"/>
        </w:rPr>
        <w:t>’</w:t>
      </w:r>
      <w:r w:rsidR="00411AE6" w:rsidRPr="001F7371">
        <w:rPr>
          <w:spacing w:val="-2"/>
          <w:lang w:val="fr-FR"/>
        </w:rPr>
        <w:t>attribution de rôles)</w:t>
      </w:r>
      <w:r w:rsidRPr="001F7371">
        <w:rPr>
          <w:spacing w:val="-2"/>
          <w:lang w:val="fr-FR"/>
        </w:rPr>
        <w:t>.</w:t>
      </w:r>
    </w:p>
    <w:p w:rsidR="001939F6" w:rsidRDefault="00F2718D" w:rsidP="00C77809">
      <w:pPr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DC4CFC" w:rsidRPr="003E1B43">
        <w:rPr>
          <w:lang w:val="fr-FR"/>
        </w:rPr>
        <w:t xml:space="preserve">Les utilisateurs ont été consultés en septembre 2021 sur les améliorations qui devraient être apportées en ce qui concerne les fonctions </w:t>
      </w:r>
      <w:r w:rsidR="001939F6">
        <w:rPr>
          <w:lang w:val="fr-FR"/>
        </w:rPr>
        <w:t>“</w:t>
      </w:r>
      <w:r w:rsidR="00DC4CFC" w:rsidRPr="003E1B43">
        <w:rPr>
          <w:lang w:val="fr-FR"/>
        </w:rPr>
        <w:t>créer une nouvelle demande</w:t>
      </w:r>
      <w:r w:rsidR="001939F6">
        <w:rPr>
          <w:lang w:val="fr-FR"/>
        </w:rPr>
        <w:t>”</w:t>
      </w:r>
      <w:r w:rsidR="00DC4CFC" w:rsidRPr="003E1B43">
        <w:rPr>
          <w:lang w:val="fr-FR"/>
        </w:rPr>
        <w:t xml:space="preserve"> et </w:t>
      </w:r>
      <w:r w:rsidR="001939F6">
        <w:rPr>
          <w:lang w:val="fr-FR"/>
        </w:rPr>
        <w:t>“</w:t>
      </w:r>
      <w:r w:rsidR="00DC4CFC" w:rsidRPr="003E1B43">
        <w:rPr>
          <w:lang w:val="fr-FR"/>
        </w:rPr>
        <w:t>copi</w:t>
      </w:r>
      <w:r w:rsidR="001939F6" w:rsidRPr="003E1B43">
        <w:rPr>
          <w:lang w:val="fr-FR"/>
        </w:rPr>
        <w:t>e</w:t>
      </w:r>
      <w:r w:rsidR="001939F6">
        <w:rPr>
          <w:lang w:val="fr-FR"/>
        </w:rPr>
        <w:t>”</w:t>
      </w:r>
      <w:r w:rsidR="00DC4CFC" w:rsidRPr="003E1B43">
        <w:rPr>
          <w:lang w:val="fr-FR"/>
        </w:rPr>
        <w:t>;  96 réponses ont été reçues au 11 octobre 2021</w:t>
      </w:r>
      <w:r w:rsidR="0066095C" w:rsidRPr="003E1B43">
        <w:rPr>
          <w:lang w:val="fr-FR"/>
        </w:rPr>
        <w:t>.</w:t>
      </w:r>
    </w:p>
    <w:p w:rsidR="001307D6" w:rsidRPr="003E1B43" w:rsidRDefault="001307D6" w:rsidP="00C77809">
      <w:pPr>
        <w:rPr>
          <w:lang w:val="fr-FR"/>
        </w:rPr>
      </w:pPr>
    </w:p>
    <w:p w:rsidR="00C77809" w:rsidRPr="003E1B43" w:rsidRDefault="002D7756" w:rsidP="00C77809">
      <w:pPr>
        <w:rPr>
          <w:rFonts w:cs="Arial"/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DC4CFC" w:rsidRPr="003E1B43">
        <w:rPr>
          <w:lang w:val="fr-FR"/>
        </w:rPr>
        <w:t>Un rapport sur les projets relatifs aux ateliers en ligne sera présenté à la réunion EAF/18</w:t>
      </w:r>
      <w:r w:rsidR="00C77809" w:rsidRPr="003E1B43">
        <w:rPr>
          <w:rFonts w:cs="Arial"/>
          <w:lang w:val="fr-FR"/>
        </w:rPr>
        <w:t>.</w:t>
      </w:r>
    </w:p>
    <w:p w:rsidR="004B50A8" w:rsidRPr="003E1B43" w:rsidRDefault="004B50A8" w:rsidP="00C77809">
      <w:pPr>
        <w:rPr>
          <w:rFonts w:cs="Arial"/>
          <w:lang w:val="fr-FR"/>
        </w:rPr>
      </w:pPr>
    </w:p>
    <w:p w:rsidR="00945CDF" w:rsidRPr="003E1B43" w:rsidRDefault="00DD010A" w:rsidP="00DD010A">
      <w:pPr>
        <w:pStyle w:val="DecisionParagraphs"/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97535E" w:rsidRPr="003E1B43">
        <w:rPr>
          <w:lang w:val="fr-FR"/>
        </w:rPr>
        <w:t>Les membres participant à l</w:t>
      </w:r>
      <w:r w:rsidR="001939F6">
        <w:rPr>
          <w:lang w:val="fr-FR"/>
        </w:rPr>
        <w:t>’</w:t>
      </w:r>
      <w:r w:rsidR="0097535E" w:rsidRPr="003E1B43">
        <w:rPr>
          <w:lang w:val="fr-FR"/>
        </w:rPr>
        <w:t>élaboration du formulaire de demande électronique sont invités</w:t>
      </w:r>
    </w:p>
    <w:p w:rsidR="00945CDF" w:rsidRPr="003E1B43" w:rsidRDefault="00945CDF" w:rsidP="00DD010A">
      <w:pPr>
        <w:pStyle w:val="DecisionParagraphs"/>
        <w:rPr>
          <w:lang w:val="fr-FR"/>
        </w:rPr>
      </w:pPr>
    </w:p>
    <w:p w:rsidR="001939F6" w:rsidRDefault="0097535E" w:rsidP="00340758">
      <w:pPr>
        <w:pStyle w:val="DecisionParagraphs"/>
        <w:numPr>
          <w:ilvl w:val="0"/>
          <w:numId w:val="12"/>
        </w:numPr>
        <w:tabs>
          <w:tab w:val="clear" w:pos="5387"/>
        </w:tabs>
        <w:ind w:left="4820" w:firstLine="567"/>
        <w:rPr>
          <w:lang w:val="fr-FR"/>
        </w:rPr>
      </w:pPr>
      <w:r w:rsidRPr="003E1B43">
        <w:rPr>
          <w:lang w:val="fr-FR"/>
        </w:rPr>
        <w:t xml:space="preserve">à prendre note des faits nouveaux concernant </w:t>
      </w:r>
      <w:r w:rsidR="00340758" w:rsidRPr="003E1B43">
        <w:rPr>
          <w:lang w:val="fr-FR"/>
        </w:rPr>
        <w:t>UPOV </w:t>
      </w:r>
      <w:r w:rsidR="00DD010A" w:rsidRPr="003E1B43">
        <w:rPr>
          <w:lang w:val="fr-FR"/>
        </w:rPr>
        <w:t>PRISMA</w:t>
      </w:r>
      <w:r w:rsidR="00945CDF" w:rsidRPr="003E1B43">
        <w:rPr>
          <w:lang w:val="fr-FR"/>
        </w:rPr>
        <w:t xml:space="preserve"> </w:t>
      </w:r>
      <w:r w:rsidRPr="003E1B43">
        <w:rPr>
          <w:lang w:val="fr-FR"/>
        </w:rPr>
        <w:t>depuis la réunion </w:t>
      </w:r>
      <w:r w:rsidR="00945CDF" w:rsidRPr="003E1B43">
        <w:rPr>
          <w:lang w:val="fr-FR"/>
        </w:rPr>
        <w:t>EAF/17;</w:t>
      </w:r>
    </w:p>
    <w:p w:rsidR="000F7AAA" w:rsidRPr="003E1B43" w:rsidRDefault="000F7AAA" w:rsidP="00340758">
      <w:pPr>
        <w:pStyle w:val="DecisionParagraphs"/>
        <w:tabs>
          <w:tab w:val="clear" w:pos="5387"/>
        </w:tabs>
        <w:ind w:firstLine="567"/>
        <w:rPr>
          <w:lang w:val="fr-FR"/>
        </w:rPr>
      </w:pPr>
    </w:p>
    <w:p w:rsidR="00DD010A" w:rsidRPr="003E1B43" w:rsidRDefault="0097535E" w:rsidP="00340758">
      <w:pPr>
        <w:pStyle w:val="DecisionParagraphs"/>
        <w:numPr>
          <w:ilvl w:val="0"/>
          <w:numId w:val="12"/>
        </w:numPr>
        <w:tabs>
          <w:tab w:val="clear" w:pos="5387"/>
        </w:tabs>
        <w:ind w:left="4820" w:firstLine="567"/>
        <w:rPr>
          <w:lang w:val="fr-FR"/>
        </w:rPr>
      </w:pPr>
      <w:r w:rsidRPr="003E1B43">
        <w:rPr>
          <w:lang w:val="fr-FR"/>
        </w:rPr>
        <w:t>à noter qu</w:t>
      </w:r>
      <w:r w:rsidR="001939F6">
        <w:rPr>
          <w:lang w:val="fr-FR"/>
        </w:rPr>
        <w:t>’</w:t>
      </w:r>
      <w:r w:rsidRPr="003E1B43">
        <w:rPr>
          <w:lang w:val="fr-FR"/>
        </w:rPr>
        <w:t>un rapport sur les projets relatifs aux ateliers en ligne avec les utilisateurs afin d</w:t>
      </w:r>
      <w:r w:rsidR="001939F6">
        <w:rPr>
          <w:lang w:val="fr-FR"/>
        </w:rPr>
        <w:t>’</w:t>
      </w:r>
      <w:r w:rsidRPr="003E1B43">
        <w:rPr>
          <w:lang w:val="fr-FR"/>
        </w:rPr>
        <w:t>améliorer la convivialité d</w:t>
      </w:r>
      <w:r w:rsidR="001939F6">
        <w:rPr>
          <w:lang w:val="fr-FR"/>
        </w:rPr>
        <w:t>’</w:t>
      </w:r>
      <w:r w:rsidR="00E0614E" w:rsidRPr="003E1B43">
        <w:rPr>
          <w:lang w:val="fr-FR"/>
        </w:rPr>
        <w:t xml:space="preserve">UPOV PRISMA </w:t>
      </w:r>
      <w:r w:rsidRPr="003E1B43">
        <w:rPr>
          <w:lang w:val="fr-FR"/>
        </w:rPr>
        <w:t>sera présenté à la réunion</w:t>
      </w:r>
      <w:r w:rsidR="00945CDF" w:rsidRPr="003E1B43">
        <w:rPr>
          <w:rFonts w:cs="Arial"/>
          <w:lang w:val="fr-FR"/>
        </w:rPr>
        <w:t xml:space="preserve"> EAF/18</w:t>
      </w:r>
      <w:r w:rsidR="00DD010A" w:rsidRPr="003E1B43">
        <w:rPr>
          <w:lang w:val="fr-FR"/>
        </w:rPr>
        <w:t>.</w:t>
      </w:r>
    </w:p>
    <w:p w:rsidR="00DD010A" w:rsidRPr="003E1B43" w:rsidRDefault="00DD010A" w:rsidP="00C77809">
      <w:pPr>
        <w:rPr>
          <w:lang w:val="fr-FR"/>
        </w:rPr>
      </w:pPr>
    </w:p>
    <w:p w:rsidR="00352B9A" w:rsidRPr="003E1B43" w:rsidRDefault="00352B9A" w:rsidP="00C77809">
      <w:pPr>
        <w:rPr>
          <w:lang w:val="fr-FR"/>
        </w:rPr>
      </w:pPr>
    </w:p>
    <w:p w:rsidR="00517E3E" w:rsidRPr="003E1B43" w:rsidRDefault="00737259" w:rsidP="001F7371">
      <w:pPr>
        <w:pStyle w:val="Heading1"/>
        <w:rPr>
          <w:lang w:val="fr-FR"/>
        </w:rPr>
      </w:pPr>
      <w:bookmarkStart w:id="17" w:name="_Toc85646646"/>
      <w:bookmarkStart w:id="18" w:name="_Toc485110114"/>
      <w:bookmarkStart w:id="19" w:name="_Toc508809896"/>
      <w:bookmarkStart w:id="20" w:name="_Toc2834023"/>
      <w:r w:rsidRPr="003E1B43">
        <w:rPr>
          <w:lang w:val="fr-FR"/>
        </w:rPr>
        <w:t>demandes concernant de nouveaux éléments</w:t>
      </w:r>
      <w:bookmarkEnd w:id="17"/>
    </w:p>
    <w:p w:rsidR="00517E3E" w:rsidRPr="003E1B43" w:rsidRDefault="00517E3E" w:rsidP="001F7371">
      <w:pPr>
        <w:pStyle w:val="Heading1"/>
        <w:rPr>
          <w:lang w:val="fr-FR"/>
        </w:rPr>
      </w:pPr>
    </w:p>
    <w:p w:rsidR="00A206E5" w:rsidRPr="003E1B43" w:rsidRDefault="00737259" w:rsidP="001307D6">
      <w:pPr>
        <w:pStyle w:val="Heading2"/>
        <w:rPr>
          <w:lang w:val="fr-FR"/>
        </w:rPr>
      </w:pPr>
      <w:bookmarkStart w:id="21" w:name="_Toc85646647"/>
      <w:r w:rsidRPr="003E1B43">
        <w:rPr>
          <w:lang w:val="fr-FR"/>
        </w:rPr>
        <w:t>Services de protection des obtentions végétales</w:t>
      </w:r>
      <w:bookmarkEnd w:id="21"/>
    </w:p>
    <w:p w:rsidR="001307D6" w:rsidRPr="003E1B43" w:rsidRDefault="001307D6" w:rsidP="00340758">
      <w:pPr>
        <w:rPr>
          <w:lang w:val="fr-FR"/>
        </w:rPr>
      </w:pPr>
    </w:p>
    <w:p w:rsidR="00517E3E" w:rsidRPr="003E1B43" w:rsidRDefault="00611710" w:rsidP="00611710">
      <w:pPr>
        <w:rPr>
          <w:rFonts w:cs="Arial"/>
          <w:lang w:val="fr-FR"/>
        </w:rPr>
      </w:pPr>
      <w:r w:rsidRPr="003E1B43">
        <w:rPr>
          <w:rFonts w:cs="Arial"/>
          <w:lang w:val="fr-FR"/>
        </w:rPr>
        <w:fldChar w:fldCharType="begin"/>
      </w:r>
      <w:r w:rsidRPr="003E1B43">
        <w:rPr>
          <w:rFonts w:cs="Arial"/>
          <w:lang w:val="fr-FR"/>
        </w:rPr>
        <w:instrText xml:space="preserve"> AUTONUM  </w:instrText>
      </w:r>
      <w:r w:rsidRPr="003E1B43">
        <w:rPr>
          <w:rFonts w:cs="Arial"/>
          <w:lang w:val="fr-FR"/>
        </w:rPr>
        <w:fldChar w:fldCharType="end"/>
      </w:r>
      <w:r w:rsidRPr="003E1B43">
        <w:rPr>
          <w:rFonts w:cs="Arial"/>
          <w:lang w:val="fr-FR"/>
        </w:rPr>
        <w:tab/>
      </w:r>
      <w:r w:rsidR="00737259" w:rsidRPr="003E1B43">
        <w:rPr>
          <w:rFonts w:cs="Arial"/>
          <w:lang w:val="fr-FR"/>
        </w:rPr>
        <w:t>Depuis la réunion EAF/17, les demandes suivantes ont été reçues des services de protection des obtentions végétales</w:t>
      </w:r>
      <w:r w:rsidR="001939F6">
        <w:rPr>
          <w:rFonts w:cs="Arial"/>
          <w:lang w:val="fr-FR"/>
        </w:rPr>
        <w:t> :</w:t>
      </w:r>
    </w:p>
    <w:p w:rsidR="00517E3E" w:rsidRPr="003E1B43" w:rsidRDefault="00517E3E" w:rsidP="00340758">
      <w:pPr>
        <w:rPr>
          <w:lang w:val="fr-FR"/>
        </w:rPr>
      </w:pPr>
    </w:p>
    <w:p w:rsidR="001307D6" w:rsidRPr="003E1B43" w:rsidRDefault="000C3D48" w:rsidP="00BA3F0C">
      <w:pPr>
        <w:pStyle w:val="ListParagraph"/>
        <w:numPr>
          <w:ilvl w:val="0"/>
          <w:numId w:val="15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sz w:val="20"/>
          <w:szCs w:val="20"/>
          <w:lang w:eastAsia="en-US"/>
        </w:rPr>
        <w:t>ajouter la possibilité de télécharger la liste des demandes telle qu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elle est affichée sur le tableau de bord en ce qui concerne le service de protection des obtentions végétales au format Excel</w:t>
      </w:r>
      <w:r w:rsidR="005A71A5" w:rsidRPr="003E1B43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:rsidR="00A206E5" w:rsidRPr="003E1B43" w:rsidRDefault="000C3D48" w:rsidP="00BA3F0C">
      <w:pPr>
        <w:pStyle w:val="ListParagraph"/>
        <w:numPr>
          <w:ilvl w:val="0"/>
          <w:numId w:val="15"/>
        </w:numPr>
        <w:ind w:left="1134" w:hanging="567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sz w:val="20"/>
          <w:szCs w:val="20"/>
          <w:lang w:eastAsia="en-US"/>
        </w:rPr>
        <w:t>actualiser les formulaires pour les Pays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-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Bas, la France et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Union européenne</w:t>
      </w:r>
      <w:r w:rsidR="00E14D76" w:rsidRPr="003E1B43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:rsidR="000344CB" w:rsidRPr="003E1B43" w:rsidRDefault="000344CB" w:rsidP="001307D6">
      <w:pPr>
        <w:rPr>
          <w:lang w:val="fr-FR"/>
        </w:rPr>
      </w:pPr>
    </w:p>
    <w:p w:rsidR="00A206E5" w:rsidRPr="003E1B43" w:rsidRDefault="0077361C" w:rsidP="001307D6">
      <w:pPr>
        <w:pStyle w:val="Heading2"/>
        <w:rPr>
          <w:rStyle w:val="Heading2Char"/>
          <w:lang w:val="fr-FR"/>
        </w:rPr>
      </w:pPr>
      <w:bookmarkStart w:id="22" w:name="_Toc85646648"/>
      <w:r w:rsidRPr="003E1B43">
        <w:rPr>
          <w:rStyle w:val="Heading2Char"/>
          <w:lang w:val="fr-FR"/>
        </w:rPr>
        <w:t>Utilisateurs inscrits</w:t>
      </w:r>
      <w:bookmarkEnd w:id="22"/>
    </w:p>
    <w:p w:rsidR="00C77809" w:rsidRPr="003E1B43" w:rsidRDefault="00C77809" w:rsidP="00C77809">
      <w:pPr>
        <w:rPr>
          <w:lang w:val="fr-FR"/>
        </w:rPr>
      </w:pPr>
    </w:p>
    <w:p w:rsidR="0071386E" w:rsidRPr="003E1B43" w:rsidRDefault="00611710" w:rsidP="00611710">
      <w:pPr>
        <w:rPr>
          <w:rFonts w:cs="Arial"/>
          <w:lang w:val="fr-FR"/>
        </w:rPr>
      </w:pPr>
      <w:r w:rsidRPr="003E1B43">
        <w:rPr>
          <w:rFonts w:cs="Arial"/>
          <w:lang w:val="fr-FR"/>
        </w:rPr>
        <w:fldChar w:fldCharType="begin"/>
      </w:r>
      <w:r w:rsidRPr="003E1B43">
        <w:rPr>
          <w:rFonts w:cs="Arial"/>
          <w:lang w:val="fr-FR"/>
        </w:rPr>
        <w:instrText xml:space="preserve"> AUTONUM  </w:instrText>
      </w:r>
      <w:r w:rsidRPr="003E1B43">
        <w:rPr>
          <w:rFonts w:cs="Arial"/>
          <w:lang w:val="fr-FR"/>
        </w:rPr>
        <w:fldChar w:fldCharType="end"/>
      </w:r>
      <w:r w:rsidRPr="003E1B43">
        <w:rPr>
          <w:rFonts w:cs="Arial"/>
          <w:lang w:val="fr-FR"/>
        </w:rPr>
        <w:tab/>
      </w:r>
      <w:r w:rsidR="0077361C" w:rsidRPr="003E1B43">
        <w:rPr>
          <w:rFonts w:cs="Arial"/>
          <w:lang w:val="fr-FR"/>
        </w:rPr>
        <w:t>Depuis la réunion EAF/17, les demandes suivantes ont été reçues des utilisateurs en ce qui concerne de nouvelles fonctions</w:t>
      </w:r>
      <w:r w:rsidR="001939F6">
        <w:rPr>
          <w:rFonts w:cs="Arial"/>
          <w:lang w:val="fr-FR"/>
        </w:rPr>
        <w:t> :</w:t>
      </w:r>
    </w:p>
    <w:p w:rsidR="00A206E5" w:rsidRPr="003E1B43" w:rsidRDefault="00A206E5" w:rsidP="001A4D32">
      <w:pPr>
        <w:rPr>
          <w:lang w:val="fr-FR"/>
        </w:rPr>
      </w:pPr>
    </w:p>
    <w:p w:rsidR="001939F6" w:rsidRDefault="007D1229" w:rsidP="00BA3F0C">
      <w:pPr>
        <w:pStyle w:val="ListParagraph"/>
        <w:numPr>
          <w:ilvl w:val="0"/>
          <w:numId w:val="16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sz w:val="20"/>
          <w:szCs w:val="20"/>
          <w:lang w:eastAsia="en-US"/>
        </w:rPr>
        <w:t>La possibilité d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accéder au contenu du panier à tout moment lorsque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utilisateur est dans UPOV PRI</w:t>
      </w:r>
      <w:r w:rsidR="0024208C" w:rsidRPr="003E1B43">
        <w:rPr>
          <w:rFonts w:ascii="Arial" w:eastAsia="Times New Roman" w:hAnsi="Arial" w:cs="Arial"/>
          <w:sz w:val="20"/>
          <w:szCs w:val="20"/>
          <w:lang w:eastAsia="en-US"/>
        </w:rPr>
        <w:t>SMA</w:t>
      </w:r>
      <w:r w:rsidR="0024208C">
        <w:rPr>
          <w:rFonts w:ascii="Arial" w:eastAsia="Times New Roman" w:hAnsi="Arial" w:cs="Arial"/>
          <w:sz w:val="20"/>
          <w:szCs w:val="20"/>
          <w:lang w:eastAsia="en-US"/>
        </w:rPr>
        <w:t xml:space="preserve">.  </w:t>
      </w:r>
      <w:r w:rsidR="0024208C" w:rsidRPr="003E1B43">
        <w:rPr>
          <w:rFonts w:ascii="Arial" w:eastAsia="Times New Roman" w:hAnsi="Arial" w:cs="Arial"/>
          <w:sz w:val="20"/>
          <w:szCs w:val="20"/>
          <w:lang w:eastAsia="en-US"/>
        </w:rPr>
        <w:t>Ce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t objectif sera atteint lors de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introduction de la barre de navigation du portail IP de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OMPI dans la prochaine version (version 2.7).  Un rapport sur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état d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avancement de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intégration d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UPOV PRISMA dans le portail de propriété intellectuelle de 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OMPI sera présenté lors de la réunion EAF/18</w:t>
      </w:r>
      <w:r w:rsidR="00375341" w:rsidRPr="003E1B43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:rsidR="00A206E5" w:rsidRPr="003E1B43" w:rsidRDefault="007D1229" w:rsidP="00BA3F0C">
      <w:pPr>
        <w:pStyle w:val="ListParagraph"/>
        <w:numPr>
          <w:ilvl w:val="0"/>
          <w:numId w:val="16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sz w:val="20"/>
          <w:szCs w:val="20"/>
          <w:lang w:eastAsia="en-US"/>
        </w:rPr>
        <w:t>La possibilité d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utiliser des adresses de facturation différentes pour la même entrepri</w:t>
      </w:r>
      <w:r w:rsidR="0024208C" w:rsidRPr="003E1B43">
        <w:rPr>
          <w:rFonts w:ascii="Arial" w:eastAsia="Times New Roman" w:hAnsi="Arial" w:cs="Arial"/>
          <w:sz w:val="20"/>
          <w:szCs w:val="20"/>
          <w:lang w:eastAsia="en-US"/>
        </w:rPr>
        <w:t>se</w:t>
      </w:r>
      <w:r w:rsidR="0024208C">
        <w:rPr>
          <w:rFonts w:ascii="Arial" w:eastAsia="Times New Roman" w:hAnsi="Arial" w:cs="Arial"/>
          <w:sz w:val="20"/>
          <w:szCs w:val="20"/>
          <w:lang w:eastAsia="en-US"/>
        </w:rPr>
        <w:t xml:space="preserve">.  </w:t>
      </w:r>
      <w:r w:rsidR="0024208C" w:rsidRPr="003E1B43">
        <w:rPr>
          <w:rFonts w:ascii="Arial" w:eastAsia="Times New Roman" w:hAnsi="Arial" w:cs="Arial"/>
          <w:sz w:val="20"/>
          <w:szCs w:val="20"/>
          <w:lang w:eastAsia="en-US"/>
        </w:rPr>
        <w:t>Un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e solution provisoire a été élaborée</w:t>
      </w:r>
      <w:r w:rsidR="00677511" w:rsidRPr="003E1B43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:rsidR="007D1229" w:rsidRPr="003E1B43" w:rsidRDefault="007D1229" w:rsidP="00340758">
      <w:pPr>
        <w:rPr>
          <w:lang w:val="fr-FR"/>
        </w:rPr>
      </w:pPr>
    </w:p>
    <w:p w:rsidR="001939F6" w:rsidRDefault="00FF54B4" w:rsidP="00FF54B4">
      <w:pPr>
        <w:rPr>
          <w:rFonts w:cs="Arial"/>
          <w:lang w:val="fr-FR"/>
        </w:rPr>
      </w:pPr>
      <w:r w:rsidRPr="003E1B43">
        <w:rPr>
          <w:rFonts w:cs="Arial"/>
          <w:lang w:val="fr-FR"/>
        </w:rPr>
        <w:fldChar w:fldCharType="begin"/>
      </w:r>
      <w:r w:rsidRPr="003E1B43">
        <w:rPr>
          <w:rFonts w:cs="Arial"/>
          <w:lang w:val="fr-FR"/>
        </w:rPr>
        <w:instrText xml:space="preserve"> AUTONUM  </w:instrText>
      </w:r>
      <w:r w:rsidRPr="003E1B43">
        <w:rPr>
          <w:rFonts w:cs="Arial"/>
          <w:lang w:val="fr-FR"/>
        </w:rPr>
        <w:fldChar w:fldCharType="end"/>
      </w:r>
      <w:r w:rsidRPr="003E1B43">
        <w:rPr>
          <w:rFonts w:cs="Arial"/>
          <w:lang w:val="fr-FR"/>
        </w:rPr>
        <w:tab/>
      </w:r>
      <w:r w:rsidR="007D1229" w:rsidRPr="003E1B43">
        <w:rPr>
          <w:rFonts w:cs="Arial"/>
          <w:lang w:val="fr-FR"/>
        </w:rPr>
        <w:t>Il est prévu de régler ces questions d</w:t>
      </w:r>
      <w:r w:rsidR="001939F6">
        <w:rPr>
          <w:rFonts w:cs="Arial"/>
          <w:lang w:val="fr-FR"/>
        </w:rPr>
        <w:t>’</w:t>
      </w:r>
      <w:r w:rsidR="007D1229" w:rsidRPr="003E1B43">
        <w:rPr>
          <w:rFonts w:cs="Arial"/>
          <w:lang w:val="fr-FR"/>
        </w:rPr>
        <w:t xml:space="preserve">ici à la fin </w:t>
      </w:r>
      <w:r w:rsidR="001939F6" w:rsidRPr="003E1B43">
        <w:rPr>
          <w:rFonts w:cs="Arial"/>
          <w:lang w:val="fr-FR"/>
        </w:rPr>
        <w:t>de</w:t>
      </w:r>
      <w:r w:rsidR="001939F6">
        <w:rPr>
          <w:rFonts w:cs="Arial"/>
          <w:lang w:val="fr-FR"/>
        </w:rPr>
        <w:t> </w:t>
      </w:r>
      <w:r w:rsidR="001939F6" w:rsidRPr="003E1B43">
        <w:rPr>
          <w:rFonts w:cs="Arial"/>
          <w:lang w:val="fr-FR"/>
        </w:rPr>
        <w:t>2021</w:t>
      </w:r>
      <w:r w:rsidR="007D1229" w:rsidRPr="003E1B43">
        <w:rPr>
          <w:rFonts w:cs="Arial"/>
          <w:lang w:val="fr-FR"/>
        </w:rPr>
        <w:t>, sous réserve de la disponibilité des ressources</w:t>
      </w:r>
      <w:r w:rsidR="005A71A5" w:rsidRPr="003E1B43">
        <w:rPr>
          <w:rFonts w:cs="Arial"/>
          <w:lang w:val="fr-FR"/>
        </w:rPr>
        <w:t>.</w:t>
      </w:r>
    </w:p>
    <w:p w:rsidR="00FF54B4" w:rsidRPr="003E1B43" w:rsidRDefault="00FF54B4" w:rsidP="00FF54B4">
      <w:pPr>
        <w:rPr>
          <w:rFonts w:cs="Arial"/>
          <w:lang w:val="fr-FR"/>
        </w:rPr>
      </w:pPr>
    </w:p>
    <w:p w:rsidR="00352B9A" w:rsidRPr="003E1B43" w:rsidRDefault="00352B9A" w:rsidP="00FF54B4">
      <w:pPr>
        <w:rPr>
          <w:rFonts w:cs="Arial"/>
          <w:lang w:val="fr-FR"/>
        </w:rPr>
      </w:pPr>
    </w:p>
    <w:p w:rsidR="001939F6" w:rsidRDefault="002D7756" w:rsidP="001F7371">
      <w:pPr>
        <w:pStyle w:val="Heading1"/>
        <w:rPr>
          <w:lang w:val="fr-FR"/>
        </w:rPr>
      </w:pPr>
      <w:bookmarkStart w:id="23" w:name="_Toc85646649"/>
      <w:r w:rsidRPr="003E1B43">
        <w:rPr>
          <w:lang w:val="fr-FR"/>
        </w:rPr>
        <w:t>Version 2.7</w:t>
      </w:r>
      <w:bookmarkEnd w:id="23"/>
    </w:p>
    <w:p w:rsidR="004F6A57" w:rsidRPr="003E1B43" w:rsidRDefault="004F6A57" w:rsidP="00944FD8">
      <w:pPr>
        <w:keepNext/>
        <w:rPr>
          <w:rFonts w:cs="Arial"/>
          <w:lang w:val="fr-FR"/>
        </w:rPr>
      </w:pPr>
    </w:p>
    <w:p w:rsidR="002D7756" w:rsidRPr="003E1B43" w:rsidRDefault="000846F8" w:rsidP="002D7756">
      <w:pPr>
        <w:pStyle w:val="Heading2"/>
        <w:rPr>
          <w:rStyle w:val="Heading2Char"/>
          <w:lang w:val="fr-FR"/>
        </w:rPr>
      </w:pPr>
      <w:bookmarkStart w:id="24" w:name="_Toc85646650"/>
      <w:r w:rsidRPr="003E1B43">
        <w:rPr>
          <w:rStyle w:val="Heading2Char"/>
          <w:lang w:val="fr-FR"/>
        </w:rPr>
        <w:t>Couverture</w:t>
      </w:r>
      <w:r w:rsidR="00D70BDD" w:rsidRPr="003E1B43">
        <w:rPr>
          <w:rStyle w:val="Heading2Char"/>
          <w:lang w:val="fr-FR"/>
        </w:rPr>
        <w:t xml:space="preserve"> des membres de l</w:t>
      </w:r>
      <w:r w:rsidR="001939F6">
        <w:rPr>
          <w:rStyle w:val="Heading2Char"/>
          <w:lang w:val="fr-FR"/>
        </w:rPr>
        <w:t>’</w:t>
      </w:r>
      <w:r w:rsidR="00945CDF" w:rsidRPr="003E1B43">
        <w:rPr>
          <w:rStyle w:val="Heading2Char"/>
          <w:lang w:val="fr-FR"/>
        </w:rPr>
        <w:t>UPOV</w:t>
      </w:r>
      <w:bookmarkEnd w:id="24"/>
    </w:p>
    <w:p w:rsidR="002D7756" w:rsidRPr="003E1B43" w:rsidRDefault="002D7756" w:rsidP="00944FD8">
      <w:pPr>
        <w:keepNext/>
        <w:rPr>
          <w:rFonts w:cs="Arial"/>
          <w:lang w:val="fr-FR"/>
        </w:rPr>
      </w:pPr>
    </w:p>
    <w:p w:rsidR="001A4D32" w:rsidRPr="003E1B43" w:rsidRDefault="002D7756" w:rsidP="00FF54B4">
      <w:pPr>
        <w:rPr>
          <w:rFonts w:cs="Arial"/>
          <w:lang w:val="fr-FR"/>
        </w:rPr>
      </w:pPr>
      <w:r w:rsidRPr="003E1B43">
        <w:rPr>
          <w:rFonts w:cs="Arial"/>
          <w:lang w:val="fr-FR"/>
        </w:rPr>
        <w:fldChar w:fldCharType="begin"/>
      </w:r>
      <w:r w:rsidRPr="003E1B43">
        <w:rPr>
          <w:rFonts w:cs="Arial"/>
          <w:lang w:val="fr-FR"/>
        </w:rPr>
        <w:instrText xml:space="preserve"> AUTONUM  </w:instrText>
      </w:r>
      <w:r w:rsidRPr="003E1B43">
        <w:rPr>
          <w:rFonts w:cs="Arial"/>
          <w:lang w:val="fr-FR"/>
        </w:rPr>
        <w:fldChar w:fldCharType="end"/>
      </w:r>
      <w:r w:rsidRPr="003E1B43">
        <w:rPr>
          <w:rFonts w:cs="Arial"/>
          <w:lang w:val="fr-FR"/>
        </w:rPr>
        <w:tab/>
      </w:r>
      <w:r w:rsidR="00D70BDD" w:rsidRPr="003E1B43">
        <w:rPr>
          <w:rFonts w:cs="Arial"/>
          <w:lang w:val="fr-FR"/>
        </w:rPr>
        <w:t>La version 2.7 devrait couvrir le nouveau membre de l</w:t>
      </w:r>
      <w:r w:rsidR="001939F6">
        <w:rPr>
          <w:rFonts w:cs="Arial"/>
          <w:lang w:val="fr-FR"/>
        </w:rPr>
        <w:t>’</w:t>
      </w:r>
      <w:r w:rsidR="00D70BDD" w:rsidRPr="003E1B43">
        <w:rPr>
          <w:rFonts w:cs="Arial"/>
          <w:lang w:val="fr-FR"/>
        </w:rPr>
        <w:t>UPOV suivant</w:t>
      </w:r>
      <w:r w:rsidR="001939F6">
        <w:rPr>
          <w:rFonts w:cs="Arial"/>
          <w:lang w:val="fr-FR"/>
        </w:rPr>
        <w:t> :</w:t>
      </w:r>
    </w:p>
    <w:p w:rsidR="001A4D32" w:rsidRPr="003E1B43" w:rsidRDefault="001A4D32" w:rsidP="001A4D32">
      <w:pPr>
        <w:rPr>
          <w:lang w:val="fr-FR"/>
        </w:rPr>
      </w:pPr>
    </w:p>
    <w:p w:rsidR="004F6A57" w:rsidRPr="003E1B43" w:rsidRDefault="00D70BDD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Saint</w:t>
      </w:r>
      <w:r w:rsidR="001939F6">
        <w:rPr>
          <w:rFonts w:ascii="Arial" w:eastAsia="Times New Roman" w:hAnsi="Arial"/>
          <w:sz w:val="20"/>
          <w:szCs w:val="20"/>
          <w:lang w:eastAsia="en-US"/>
        </w:rPr>
        <w:t>-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Vincent</w:t>
      </w:r>
      <w:r w:rsidR="001939F6">
        <w:rPr>
          <w:rFonts w:ascii="Arial" w:eastAsia="Times New Roman" w:hAnsi="Arial"/>
          <w:sz w:val="20"/>
          <w:szCs w:val="20"/>
          <w:lang w:eastAsia="en-US"/>
        </w:rPr>
        <w:t>-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et</w:t>
      </w:r>
      <w:r w:rsidR="001939F6">
        <w:rPr>
          <w:rFonts w:ascii="Arial" w:eastAsia="Times New Roman" w:hAnsi="Arial"/>
          <w:sz w:val="20"/>
          <w:szCs w:val="20"/>
          <w:lang w:eastAsia="en-US"/>
        </w:rPr>
        <w:t>-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les</w:t>
      </w:r>
      <w:r w:rsidR="00E444F3">
        <w:rPr>
          <w:rFonts w:ascii="Arial" w:eastAsia="Times New Roman" w:hAnsi="Arial"/>
          <w:sz w:val="20"/>
          <w:szCs w:val="20"/>
          <w:lang w:eastAsia="en-US"/>
        </w:rPr>
        <w:t> 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Grenadines </w:t>
      </w:r>
      <w:r w:rsidR="004F6A57" w:rsidRPr="003E1B43">
        <w:rPr>
          <w:rFonts w:ascii="Arial" w:eastAsia="Times New Roman" w:hAnsi="Arial" w:cs="Arial"/>
          <w:sz w:val="20"/>
          <w:szCs w:val="20"/>
          <w:lang w:eastAsia="en-US"/>
        </w:rPr>
        <w:t>(</w:t>
      </w:r>
      <w:r w:rsidR="000846F8" w:rsidRPr="003E1B43">
        <w:rPr>
          <w:rFonts w:ascii="Arial" w:eastAsia="Times New Roman" w:hAnsi="Arial" w:cs="Arial"/>
          <w:sz w:val="20"/>
          <w:szCs w:val="20"/>
          <w:lang w:eastAsia="en-US"/>
        </w:rPr>
        <w:t>nouveau</w:t>
      </w:r>
      <w:r w:rsidR="004F6A57" w:rsidRPr="003E1B43">
        <w:rPr>
          <w:rFonts w:ascii="Arial" w:eastAsia="Times New Roman" w:hAnsi="Arial" w:cs="Arial"/>
          <w:sz w:val="20"/>
          <w:szCs w:val="20"/>
          <w:lang w:eastAsia="en-US"/>
        </w:rPr>
        <w:t>)</w:t>
      </w:r>
      <w:r w:rsidR="00D4766D" w:rsidRPr="003E1B43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:rsidR="004F6A57" w:rsidRPr="003E1B43" w:rsidRDefault="000846F8" w:rsidP="001F7371">
      <w:pPr>
        <w:pStyle w:val="ListParagraph"/>
        <w:numPr>
          <w:ilvl w:val="0"/>
          <w:numId w:val="4"/>
        </w:numPr>
        <w:spacing w:after="24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Actualisation des formulaires pour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Union européenne, la France et les Pays</w:t>
      </w:r>
      <w:r w:rsidR="001939F6">
        <w:rPr>
          <w:rFonts w:ascii="Arial" w:eastAsia="Times New Roman" w:hAnsi="Arial"/>
          <w:sz w:val="20"/>
          <w:szCs w:val="20"/>
          <w:lang w:eastAsia="en-US"/>
        </w:rPr>
        <w:t>-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Bas</w:t>
      </w:r>
      <w:r w:rsidR="002D7756" w:rsidRPr="003E1B43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:rsidR="004F6A57" w:rsidRPr="003E1B43" w:rsidRDefault="004F6A57" w:rsidP="002D7756">
      <w:pPr>
        <w:pStyle w:val="Heading2"/>
        <w:rPr>
          <w:rStyle w:val="Heading2Char"/>
          <w:lang w:val="fr-FR"/>
        </w:rPr>
      </w:pPr>
      <w:bookmarkStart w:id="25" w:name="_Toc85646651"/>
      <w:r w:rsidRPr="003E1B43">
        <w:rPr>
          <w:rStyle w:val="Heading2Char"/>
          <w:lang w:val="fr-FR"/>
        </w:rPr>
        <w:lastRenderedPageBreak/>
        <w:t>F</w:t>
      </w:r>
      <w:r w:rsidR="000846F8" w:rsidRPr="003E1B43">
        <w:rPr>
          <w:rStyle w:val="Heading2Char"/>
          <w:lang w:val="fr-FR"/>
        </w:rPr>
        <w:t>o</w:t>
      </w:r>
      <w:r w:rsidRPr="003E1B43">
        <w:rPr>
          <w:rStyle w:val="Heading2Char"/>
          <w:lang w:val="fr-FR"/>
        </w:rPr>
        <w:t>nctions</w:t>
      </w:r>
      <w:bookmarkEnd w:id="25"/>
    </w:p>
    <w:p w:rsidR="004F6A57" w:rsidRPr="003E1B43" w:rsidRDefault="004F6A57" w:rsidP="00FF54B4">
      <w:pPr>
        <w:rPr>
          <w:rFonts w:cs="Arial"/>
          <w:lang w:val="fr-FR"/>
        </w:rPr>
      </w:pPr>
    </w:p>
    <w:p w:rsidR="002D7756" w:rsidRPr="003E1B43" w:rsidRDefault="002D7756" w:rsidP="00FF54B4">
      <w:pPr>
        <w:rPr>
          <w:rFonts w:cs="Arial"/>
          <w:lang w:val="fr-FR"/>
        </w:rPr>
      </w:pPr>
      <w:r w:rsidRPr="003E1B43">
        <w:rPr>
          <w:rFonts w:cs="Arial"/>
          <w:lang w:val="fr-FR"/>
        </w:rPr>
        <w:fldChar w:fldCharType="begin"/>
      </w:r>
      <w:r w:rsidRPr="003E1B43">
        <w:rPr>
          <w:rFonts w:cs="Arial"/>
          <w:lang w:val="fr-FR"/>
        </w:rPr>
        <w:instrText xml:space="preserve"> AUTONUM  </w:instrText>
      </w:r>
      <w:r w:rsidRPr="003E1B43">
        <w:rPr>
          <w:rFonts w:cs="Arial"/>
          <w:lang w:val="fr-FR"/>
        </w:rPr>
        <w:fldChar w:fldCharType="end"/>
      </w:r>
      <w:r w:rsidRPr="003E1B43">
        <w:rPr>
          <w:rFonts w:cs="Arial"/>
          <w:lang w:val="fr-FR"/>
        </w:rPr>
        <w:tab/>
      </w:r>
      <w:r w:rsidR="005236E7" w:rsidRPr="003E1B43">
        <w:rPr>
          <w:rFonts w:cs="Arial"/>
          <w:lang w:val="fr-FR"/>
        </w:rPr>
        <w:t>Il est prévu d</w:t>
      </w:r>
      <w:r w:rsidR="001939F6">
        <w:rPr>
          <w:rFonts w:cs="Arial"/>
          <w:lang w:val="fr-FR"/>
        </w:rPr>
        <w:t>’</w:t>
      </w:r>
      <w:r w:rsidR="005236E7" w:rsidRPr="003E1B43">
        <w:rPr>
          <w:rFonts w:cs="Arial"/>
          <w:lang w:val="fr-FR"/>
        </w:rPr>
        <w:t>introduire les fonctions suivantes dans la version 2.7</w:t>
      </w:r>
      <w:r w:rsidR="001939F6">
        <w:rPr>
          <w:rFonts w:cs="Arial"/>
          <w:lang w:val="fr-FR"/>
        </w:rPr>
        <w:t> :</w:t>
      </w:r>
    </w:p>
    <w:p w:rsidR="001A4D32" w:rsidRPr="003E1B43" w:rsidRDefault="001A4D32" w:rsidP="00FF54B4">
      <w:pPr>
        <w:rPr>
          <w:rFonts w:cs="Arial"/>
          <w:lang w:val="fr-FR"/>
        </w:rPr>
      </w:pPr>
    </w:p>
    <w:p w:rsidR="004F6A57" w:rsidRPr="003E1B43" w:rsidRDefault="005236E7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sz w:val="20"/>
          <w:szCs w:val="20"/>
          <w:lang w:eastAsia="en-US"/>
        </w:rPr>
        <w:t xml:space="preserve">téléchargement groupé </w:t>
      </w:r>
      <w:r w:rsidR="004F6A57" w:rsidRPr="003E1B43">
        <w:rPr>
          <w:rFonts w:ascii="Arial" w:eastAsia="Times New Roman" w:hAnsi="Arial" w:cs="Arial"/>
          <w:sz w:val="20"/>
          <w:szCs w:val="20"/>
          <w:lang w:eastAsia="en-US"/>
        </w:rPr>
        <w:t>(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pour le maïs</w:t>
      </w:r>
      <w:r w:rsidR="004F6A57" w:rsidRPr="003E1B43">
        <w:rPr>
          <w:rFonts w:ascii="Arial" w:eastAsia="Times New Roman" w:hAnsi="Arial" w:cs="Arial"/>
          <w:sz w:val="20"/>
          <w:szCs w:val="20"/>
          <w:lang w:eastAsia="en-US"/>
        </w:rPr>
        <w:t xml:space="preserve">, 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l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U</w:t>
      </w:r>
      <w:r w:rsidR="002D7756" w:rsidRPr="003E1B43">
        <w:rPr>
          <w:rFonts w:ascii="Arial" w:eastAsia="Times New Roman" w:hAnsi="Arial" w:cs="Arial"/>
          <w:sz w:val="20"/>
          <w:szCs w:val="20"/>
          <w:lang w:eastAsia="en-US"/>
        </w:rPr>
        <w:t>nion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 xml:space="preserve"> européenne</w:t>
      </w:r>
      <w:r w:rsidR="002D7756" w:rsidRPr="003E1B43">
        <w:rPr>
          <w:rFonts w:ascii="Arial" w:eastAsia="Times New Roman" w:hAnsi="Arial" w:cs="Arial"/>
          <w:sz w:val="20"/>
          <w:szCs w:val="20"/>
          <w:lang w:eastAsia="en-US"/>
        </w:rPr>
        <w:t>);</w:t>
      </w:r>
    </w:p>
    <w:p w:rsidR="004F6A57" w:rsidRPr="003E1B43" w:rsidRDefault="003422D5" w:rsidP="00BA3F0C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sz w:val="20"/>
          <w:szCs w:val="20"/>
          <w:lang w:eastAsia="en-US"/>
        </w:rPr>
        <w:t>d</w:t>
      </w:r>
      <w:r w:rsidR="005236E7" w:rsidRPr="003E1B43">
        <w:rPr>
          <w:rFonts w:ascii="Arial" w:eastAsia="Times New Roman" w:hAnsi="Arial" w:cs="Arial"/>
          <w:sz w:val="20"/>
          <w:szCs w:val="20"/>
          <w:lang w:eastAsia="en-US"/>
        </w:rPr>
        <w:t xml:space="preserve">onner au 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signataire autorisé</w:t>
      </w:r>
      <w:r w:rsidR="005236E7" w:rsidRPr="003E1B43">
        <w:rPr>
          <w:rFonts w:ascii="Arial" w:eastAsia="Times New Roman" w:hAnsi="Arial" w:cs="Arial"/>
          <w:sz w:val="20"/>
          <w:szCs w:val="20"/>
          <w:lang w:eastAsia="en-US"/>
        </w:rPr>
        <w:t xml:space="preserve"> le droit de consulter les demandes d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5236E7" w:rsidRPr="003E1B43">
        <w:rPr>
          <w:rFonts w:ascii="Arial" w:eastAsia="Times New Roman" w:hAnsi="Arial" w:cs="Arial"/>
          <w:sz w:val="20"/>
          <w:szCs w:val="20"/>
          <w:lang w:eastAsia="en-US"/>
        </w:rPr>
        <w:t>autres collègues</w:t>
      </w:r>
      <w:r w:rsidR="00E444F3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:rsidR="004F6A57" w:rsidRPr="003E1B43" w:rsidRDefault="004F6A57" w:rsidP="00FF54B4">
      <w:pPr>
        <w:rPr>
          <w:rFonts w:cs="Arial"/>
          <w:lang w:val="fr-FR"/>
        </w:rPr>
      </w:pPr>
    </w:p>
    <w:p w:rsidR="002D7756" w:rsidRPr="003E1B43" w:rsidRDefault="00E075ED" w:rsidP="002D7756">
      <w:pPr>
        <w:pStyle w:val="Heading2"/>
        <w:rPr>
          <w:rStyle w:val="Heading2Char"/>
          <w:lang w:val="fr-FR"/>
        </w:rPr>
      </w:pPr>
      <w:bookmarkStart w:id="26" w:name="_Toc85646652"/>
      <w:bookmarkStart w:id="27" w:name="_Toc508809897"/>
      <w:bookmarkStart w:id="28" w:name="_Toc2834024"/>
      <w:bookmarkEnd w:id="18"/>
      <w:bookmarkEnd w:id="19"/>
      <w:bookmarkEnd w:id="20"/>
      <w:r w:rsidRPr="003E1B43">
        <w:rPr>
          <w:rStyle w:val="Heading2Char"/>
          <w:lang w:val="fr-FR"/>
        </w:rPr>
        <w:t>Lancement de la ve</w:t>
      </w:r>
      <w:r w:rsidR="002D7756" w:rsidRPr="003E1B43">
        <w:rPr>
          <w:rStyle w:val="Heading2Char"/>
          <w:lang w:val="fr-FR"/>
        </w:rPr>
        <w:t>rsion 2.7</w:t>
      </w:r>
      <w:bookmarkEnd w:id="26"/>
    </w:p>
    <w:p w:rsidR="002D7756" w:rsidRPr="003E1B43" w:rsidRDefault="002D7756" w:rsidP="001A4D32">
      <w:pPr>
        <w:keepNext/>
        <w:rPr>
          <w:rFonts w:cs="Arial"/>
          <w:lang w:val="fr-FR"/>
        </w:rPr>
      </w:pPr>
    </w:p>
    <w:p w:rsidR="00FF54B4" w:rsidRPr="003E1B43" w:rsidRDefault="002D7756" w:rsidP="001A4D32">
      <w:pPr>
        <w:keepNext/>
        <w:rPr>
          <w:rFonts w:cs="Arial"/>
          <w:lang w:val="fr-FR"/>
        </w:rPr>
      </w:pPr>
      <w:r w:rsidRPr="003E1B43">
        <w:rPr>
          <w:rFonts w:cs="Arial"/>
          <w:lang w:val="fr-FR"/>
        </w:rPr>
        <w:fldChar w:fldCharType="begin"/>
      </w:r>
      <w:r w:rsidRPr="003E1B43">
        <w:rPr>
          <w:rFonts w:cs="Arial"/>
          <w:lang w:val="fr-FR"/>
        </w:rPr>
        <w:instrText xml:space="preserve"> AUTONUM  </w:instrText>
      </w:r>
      <w:r w:rsidRPr="003E1B43">
        <w:rPr>
          <w:rFonts w:cs="Arial"/>
          <w:lang w:val="fr-FR"/>
        </w:rPr>
        <w:fldChar w:fldCharType="end"/>
      </w:r>
      <w:r w:rsidRPr="003E1B43">
        <w:rPr>
          <w:rFonts w:cs="Arial"/>
          <w:lang w:val="fr-FR"/>
        </w:rPr>
        <w:tab/>
      </w:r>
      <w:r w:rsidR="003F6F81" w:rsidRPr="003E1B43">
        <w:rPr>
          <w:rFonts w:cs="Arial"/>
          <w:lang w:val="fr-FR"/>
        </w:rPr>
        <w:t>Il est prévu de lancer la version 2.7 d</w:t>
      </w:r>
      <w:r w:rsidR="0024208C">
        <w:rPr>
          <w:rFonts w:cs="Arial"/>
          <w:lang w:val="fr-FR"/>
        </w:rPr>
        <w:t>’</w:t>
      </w:r>
      <w:r w:rsidR="003F6F81" w:rsidRPr="003E1B43">
        <w:rPr>
          <w:rFonts w:cs="Arial"/>
          <w:lang w:val="fr-FR"/>
        </w:rPr>
        <w:t>UPOV PRISMA en décembre 2021</w:t>
      </w:r>
      <w:r w:rsidRPr="003E1B43">
        <w:rPr>
          <w:rFonts w:cs="Arial"/>
          <w:lang w:val="fr-FR"/>
        </w:rPr>
        <w:t>.</w:t>
      </w:r>
    </w:p>
    <w:p w:rsidR="002D7756" w:rsidRPr="003E1B43" w:rsidRDefault="002D7756" w:rsidP="001A4D32">
      <w:pPr>
        <w:keepNext/>
        <w:rPr>
          <w:lang w:val="fr-FR"/>
        </w:rPr>
      </w:pPr>
    </w:p>
    <w:bookmarkEnd w:id="27"/>
    <w:bookmarkEnd w:id="28"/>
    <w:p w:rsidR="00FF54B4" w:rsidRPr="003E1B43" w:rsidRDefault="00FF54B4" w:rsidP="00FA1F7B">
      <w:pPr>
        <w:pStyle w:val="DecisionInvitingPara"/>
        <w:tabs>
          <w:tab w:val="left" w:pos="5387"/>
        </w:tabs>
        <w:ind w:left="4820"/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3F6F81" w:rsidRPr="003E1B43">
        <w:rPr>
          <w:lang w:val="fr-FR"/>
        </w:rPr>
        <w:t>Les membres participant à l</w:t>
      </w:r>
      <w:r w:rsidR="001939F6">
        <w:rPr>
          <w:lang w:val="fr-FR"/>
        </w:rPr>
        <w:t>’</w:t>
      </w:r>
      <w:r w:rsidR="003F6F81" w:rsidRPr="003E1B43">
        <w:rPr>
          <w:lang w:val="fr-FR"/>
        </w:rPr>
        <w:t>élaboration du formulaire de demande électronique sont invités à prendre</w:t>
      </w:r>
      <w:r w:rsidRPr="003E1B43">
        <w:rPr>
          <w:lang w:val="fr-FR"/>
        </w:rPr>
        <w:t xml:space="preserve"> </w:t>
      </w:r>
      <w:r w:rsidR="00945CDF" w:rsidRPr="003E1B43">
        <w:rPr>
          <w:lang w:val="fr-FR"/>
        </w:rPr>
        <w:t xml:space="preserve">note </w:t>
      </w:r>
      <w:r w:rsidR="003F6F81" w:rsidRPr="003E1B43">
        <w:rPr>
          <w:lang w:val="fr-FR"/>
        </w:rPr>
        <w:t>des projets concernant la v</w:t>
      </w:r>
      <w:r w:rsidR="00945CDF" w:rsidRPr="003E1B43">
        <w:rPr>
          <w:lang w:val="fr-FR"/>
        </w:rPr>
        <w:t>ersion</w:t>
      </w:r>
      <w:r w:rsidR="003F6F81" w:rsidRPr="003E1B43">
        <w:rPr>
          <w:lang w:val="fr-FR"/>
        </w:rPr>
        <w:t> </w:t>
      </w:r>
      <w:r w:rsidR="00945CDF" w:rsidRPr="003E1B43">
        <w:rPr>
          <w:lang w:val="fr-FR"/>
        </w:rPr>
        <w:t>2.7</w:t>
      </w:r>
      <w:r w:rsidR="003F6F81" w:rsidRPr="003E1B43">
        <w:rPr>
          <w:lang w:val="fr-FR"/>
        </w:rPr>
        <w:t xml:space="preserve"> mentionnés aux p</w:t>
      </w:r>
      <w:r w:rsidR="003F6F81" w:rsidRPr="0076751A">
        <w:rPr>
          <w:lang w:val="fr-FR"/>
        </w:rPr>
        <w:t>aragrap</w:t>
      </w:r>
      <w:r w:rsidRPr="0076751A">
        <w:rPr>
          <w:lang w:val="fr-FR"/>
        </w:rPr>
        <w:t>h</w:t>
      </w:r>
      <w:r w:rsidR="003F6F81" w:rsidRPr="0076751A">
        <w:rPr>
          <w:lang w:val="fr-FR"/>
        </w:rPr>
        <w:t>e</w:t>
      </w:r>
      <w:r w:rsidRPr="0076751A">
        <w:rPr>
          <w:lang w:val="fr-FR"/>
        </w:rPr>
        <w:t>s </w:t>
      </w:r>
      <w:r w:rsidR="00677511" w:rsidRPr="0076751A">
        <w:rPr>
          <w:lang w:val="fr-FR"/>
        </w:rPr>
        <w:t>2</w:t>
      </w:r>
      <w:r w:rsidR="00D925A6" w:rsidRPr="0076751A">
        <w:rPr>
          <w:lang w:val="fr-FR"/>
        </w:rPr>
        <w:t>2</w:t>
      </w:r>
      <w:r w:rsidR="00677511" w:rsidRPr="0076751A">
        <w:rPr>
          <w:lang w:val="fr-FR"/>
        </w:rPr>
        <w:t xml:space="preserve"> </w:t>
      </w:r>
      <w:r w:rsidR="003F6F81" w:rsidRPr="0076751A">
        <w:rPr>
          <w:lang w:val="fr-FR"/>
        </w:rPr>
        <w:t>à</w:t>
      </w:r>
      <w:r w:rsidR="00677511" w:rsidRPr="0076751A">
        <w:rPr>
          <w:lang w:val="fr-FR"/>
        </w:rPr>
        <w:t xml:space="preserve"> 2</w:t>
      </w:r>
      <w:r w:rsidR="00D925A6" w:rsidRPr="0076751A">
        <w:rPr>
          <w:lang w:val="fr-FR"/>
        </w:rPr>
        <w:t>7</w:t>
      </w:r>
      <w:r w:rsidR="00677511" w:rsidRPr="003E1B43">
        <w:rPr>
          <w:lang w:val="fr-FR"/>
        </w:rPr>
        <w:t xml:space="preserve"> </w:t>
      </w:r>
      <w:r w:rsidR="003F6F81" w:rsidRPr="003E1B43">
        <w:rPr>
          <w:lang w:val="fr-FR"/>
        </w:rPr>
        <w:t>du présent</w:t>
      </w:r>
      <w:r w:rsidR="00677511" w:rsidRPr="003E1B43">
        <w:rPr>
          <w:lang w:val="fr-FR"/>
        </w:rPr>
        <w:t xml:space="preserve"> document</w:t>
      </w:r>
      <w:r w:rsidRPr="003E1B43">
        <w:rPr>
          <w:lang w:val="fr-FR"/>
        </w:rPr>
        <w:t>.</w:t>
      </w:r>
    </w:p>
    <w:p w:rsidR="00FF54B4" w:rsidRPr="003E1B43" w:rsidRDefault="00FF54B4" w:rsidP="001A4D32">
      <w:pPr>
        <w:rPr>
          <w:lang w:val="fr-FR"/>
        </w:rPr>
      </w:pPr>
    </w:p>
    <w:p w:rsidR="001A4D32" w:rsidRPr="003E1B43" w:rsidRDefault="001A4D32" w:rsidP="001A4D32">
      <w:pPr>
        <w:rPr>
          <w:lang w:val="fr-FR"/>
        </w:rPr>
      </w:pPr>
    </w:p>
    <w:p w:rsidR="00FF54B4" w:rsidRPr="003E1B43" w:rsidRDefault="008523EF" w:rsidP="001F7371">
      <w:pPr>
        <w:pStyle w:val="Heading1"/>
        <w:rPr>
          <w:lang w:val="fr-FR"/>
        </w:rPr>
      </w:pPr>
      <w:bookmarkStart w:id="29" w:name="_Toc85646653"/>
      <w:r w:rsidRPr="003E1B43">
        <w:rPr>
          <w:lang w:val="fr-FR"/>
        </w:rPr>
        <w:t xml:space="preserve">évolution </w:t>
      </w:r>
      <w:r w:rsidR="00FF54B4" w:rsidRPr="003E1B43">
        <w:rPr>
          <w:lang w:val="fr-FR"/>
        </w:rPr>
        <w:t>Possible</w:t>
      </w:r>
      <w:bookmarkEnd w:id="29"/>
    </w:p>
    <w:p w:rsidR="00DE445A" w:rsidRPr="003E1B43" w:rsidRDefault="00DE445A" w:rsidP="001A4D32">
      <w:pPr>
        <w:keepNext/>
        <w:rPr>
          <w:lang w:val="fr-FR"/>
        </w:rPr>
      </w:pPr>
    </w:p>
    <w:p w:rsidR="00DE445A" w:rsidRPr="003E1B43" w:rsidRDefault="00DE445A" w:rsidP="002D7756">
      <w:pPr>
        <w:pStyle w:val="Heading2"/>
        <w:rPr>
          <w:lang w:val="fr-FR"/>
        </w:rPr>
      </w:pPr>
      <w:bookmarkStart w:id="30" w:name="_Toc68193126"/>
      <w:bookmarkStart w:id="31" w:name="_Toc85646654"/>
      <w:r w:rsidRPr="003E1B43">
        <w:rPr>
          <w:lang w:val="fr-FR"/>
        </w:rPr>
        <w:t>Co</w:t>
      </w:r>
      <w:r w:rsidR="008523EF" w:rsidRPr="003E1B43">
        <w:rPr>
          <w:lang w:val="fr-FR"/>
        </w:rPr>
        <w:t>uvertur</w:t>
      </w:r>
      <w:r w:rsidRPr="003E1B43">
        <w:rPr>
          <w:lang w:val="fr-FR"/>
        </w:rPr>
        <w:t>e</w:t>
      </w:r>
      <w:bookmarkEnd w:id="30"/>
      <w:bookmarkEnd w:id="31"/>
    </w:p>
    <w:p w:rsidR="00DE445A" w:rsidRPr="003E1B43" w:rsidRDefault="00DE445A" w:rsidP="00DE445A">
      <w:pPr>
        <w:pStyle w:val="Heading2"/>
        <w:rPr>
          <w:lang w:val="fr-FR"/>
        </w:rPr>
      </w:pPr>
    </w:p>
    <w:p w:rsidR="00DE445A" w:rsidRPr="003E1B43" w:rsidRDefault="00DE445A" w:rsidP="00DE445A">
      <w:pPr>
        <w:rPr>
          <w:rFonts w:cs="Arial"/>
          <w:color w:val="000000"/>
          <w:spacing w:val="-2"/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8523EF" w:rsidRPr="003E1B43">
        <w:rPr>
          <w:lang w:val="fr-FR"/>
        </w:rPr>
        <w:t>Le Bureau de l</w:t>
      </w:r>
      <w:r w:rsidR="001939F6">
        <w:rPr>
          <w:lang w:val="fr-FR"/>
        </w:rPr>
        <w:t>’</w:t>
      </w:r>
      <w:r w:rsidR="008523EF" w:rsidRPr="003E1B43">
        <w:rPr>
          <w:lang w:val="fr-FR"/>
        </w:rPr>
        <w:t>Union consultera les services chargés d</w:t>
      </w:r>
      <w:r w:rsidR="001939F6">
        <w:rPr>
          <w:lang w:val="fr-FR"/>
        </w:rPr>
        <w:t>’</w:t>
      </w:r>
      <w:r w:rsidR="008523EF" w:rsidRPr="003E1B43">
        <w:rPr>
          <w:lang w:val="fr-FR"/>
        </w:rPr>
        <w:t>octroyer des droits d</w:t>
      </w:r>
      <w:r w:rsidR="001939F6">
        <w:rPr>
          <w:lang w:val="fr-FR"/>
        </w:rPr>
        <w:t>’</w:t>
      </w:r>
      <w:r w:rsidR="008523EF" w:rsidRPr="003E1B43">
        <w:rPr>
          <w:lang w:val="fr-FR"/>
        </w:rPr>
        <w:t>obtenteur participants concernés au sujet de leurs exigences et de leur calendrier pour</w:t>
      </w:r>
      <w:r w:rsidR="001939F6">
        <w:rPr>
          <w:lang w:val="fr-FR"/>
        </w:rPr>
        <w:t> :</w:t>
      </w:r>
    </w:p>
    <w:p w:rsidR="00DE445A" w:rsidRPr="003E1B43" w:rsidRDefault="00DE445A" w:rsidP="001A4D32">
      <w:pPr>
        <w:rPr>
          <w:lang w:val="fr-FR"/>
        </w:rPr>
      </w:pPr>
    </w:p>
    <w:p w:rsidR="00DE445A" w:rsidRPr="003E1B43" w:rsidRDefault="008523EF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inclure le répertoire national dans UPOV</w:t>
      </w:r>
      <w:r w:rsidR="00096C3A" w:rsidRPr="003E1B43">
        <w:rPr>
          <w:rFonts w:ascii="Arial" w:eastAsia="Times New Roman" w:hAnsi="Arial"/>
          <w:sz w:val="20"/>
          <w:szCs w:val="20"/>
          <w:lang w:eastAsia="en-US"/>
        </w:rPr>
        <w:t> 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PRISMA (voir le paragraphe</w:t>
      </w:r>
      <w:r w:rsidR="00096C3A" w:rsidRPr="003E1B43">
        <w:rPr>
          <w:rFonts w:ascii="Arial" w:eastAsia="Times New Roman" w:hAnsi="Arial"/>
          <w:sz w:val="20"/>
          <w:szCs w:val="20"/>
          <w:lang w:eastAsia="en-US"/>
        </w:rPr>
        <w:t> 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12 du document EAF/15/3 “Compte rendu”)</w:t>
      </w:r>
      <w:r w:rsidR="00D4766D" w:rsidRPr="003E1B43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:rsidR="00DE445A" w:rsidRPr="003E1B43" w:rsidRDefault="008523EF" w:rsidP="00BA3F0C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 w:cs="Arial"/>
          <w:sz w:val="20"/>
          <w:szCs w:val="20"/>
          <w:lang w:eastAsia="en-US"/>
        </w:rPr>
        <w:t>introduire une communication ou des liens d</w:t>
      </w:r>
      <w:r w:rsidR="001939F6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ordinateur à ordinateur avec UPOV</w:t>
      </w:r>
      <w:r w:rsidR="00096C3A" w:rsidRPr="003E1B43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Pr="003E1B43">
        <w:rPr>
          <w:rFonts w:ascii="Arial" w:eastAsia="Times New Roman" w:hAnsi="Arial" w:cs="Arial"/>
          <w:sz w:val="20"/>
          <w:szCs w:val="20"/>
          <w:lang w:eastAsia="en-US"/>
        </w:rPr>
        <w:t>PRISMA (voir le paragraphe 12 du document EAF/15/3 “Compte rendu”)</w:t>
      </w:r>
      <w:r w:rsidR="00D4766D" w:rsidRPr="003E1B43">
        <w:rPr>
          <w:rFonts w:ascii="Arial" w:eastAsia="Times New Roman" w:hAnsi="Arial"/>
          <w:sz w:val="20"/>
          <w:szCs w:val="20"/>
          <w:lang w:eastAsia="en-US"/>
        </w:rPr>
        <w:t>.</w:t>
      </w:r>
    </w:p>
    <w:p w:rsidR="00DE445A" w:rsidRPr="003E1B43" w:rsidRDefault="00DE445A" w:rsidP="00DE445A">
      <w:pPr>
        <w:rPr>
          <w:lang w:val="fr-FR"/>
        </w:rPr>
      </w:pPr>
    </w:p>
    <w:p w:rsidR="001939F6" w:rsidRDefault="00DE445A" w:rsidP="00DE445A">
      <w:pPr>
        <w:rPr>
          <w:rFonts w:cs="Arial"/>
          <w:color w:val="000000"/>
          <w:spacing w:val="-2"/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096C3A" w:rsidRPr="003E1B43">
        <w:rPr>
          <w:lang w:val="fr-FR"/>
        </w:rPr>
        <w:t>Les membres de l</w:t>
      </w:r>
      <w:r w:rsidR="001939F6">
        <w:rPr>
          <w:lang w:val="fr-FR"/>
        </w:rPr>
        <w:t>’</w:t>
      </w:r>
      <w:r w:rsidR="00096C3A" w:rsidRPr="003E1B43">
        <w:rPr>
          <w:lang w:val="fr-FR"/>
        </w:rPr>
        <w:t>UPOV ci</w:t>
      </w:r>
      <w:r w:rsidR="001939F6">
        <w:rPr>
          <w:lang w:val="fr-FR"/>
        </w:rPr>
        <w:t>-</w:t>
      </w:r>
      <w:r w:rsidR="00096C3A" w:rsidRPr="003E1B43">
        <w:rPr>
          <w:lang w:val="fr-FR"/>
        </w:rPr>
        <w:t>après ont fait part de leur intention de participer à UPOV PRISMA à une date ultérieure</w:t>
      </w:r>
      <w:r w:rsidR="001939F6">
        <w:rPr>
          <w:lang w:val="fr-FR"/>
        </w:rPr>
        <w:t> :</w:t>
      </w:r>
      <w:r w:rsidR="00096C3A" w:rsidRPr="003E1B43">
        <w:rPr>
          <w:lang w:val="fr-FR"/>
        </w:rPr>
        <w:t xml:space="preserve"> Bosnie</w:t>
      </w:r>
      <w:r w:rsidR="001939F6">
        <w:rPr>
          <w:lang w:val="fr-FR"/>
        </w:rPr>
        <w:t>-</w:t>
      </w:r>
      <w:r w:rsidR="00096C3A" w:rsidRPr="003E1B43">
        <w:rPr>
          <w:lang w:val="fr-FR"/>
        </w:rPr>
        <w:t>Herzégovine, Brésil, Japon, Nicaragua, Ouzbékistan, République</w:t>
      </w:r>
      <w:r w:rsidR="001939F6">
        <w:rPr>
          <w:lang w:val="fr-FR"/>
        </w:rPr>
        <w:t>-</w:t>
      </w:r>
      <w:r w:rsidR="00096C3A" w:rsidRPr="003E1B43">
        <w:rPr>
          <w:lang w:val="fr-FR"/>
        </w:rPr>
        <w:t>Unie de Tanzanie et Singapo</w:t>
      </w:r>
      <w:r w:rsidR="0024208C" w:rsidRPr="003E1B43">
        <w:rPr>
          <w:lang w:val="fr-FR"/>
        </w:rPr>
        <w:t>ur</w:t>
      </w:r>
      <w:r w:rsidR="0024208C">
        <w:rPr>
          <w:lang w:val="fr-FR"/>
        </w:rPr>
        <w:t xml:space="preserve">.  </w:t>
      </w:r>
      <w:r w:rsidR="0024208C" w:rsidRPr="003E1B43">
        <w:rPr>
          <w:rFonts w:cs="Arial"/>
          <w:color w:val="000000"/>
          <w:spacing w:val="-2"/>
          <w:lang w:val="fr-FR"/>
        </w:rPr>
        <w:t>Le</w:t>
      </w:r>
      <w:r w:rsidR="00096C3A" w:rsidRPr="003E1B43">
        <w:rPr>
          <w:rFonts w:cs="Arial"/>
          <w:color w:val="000000"/>
          <w:spacing w:val="-2"/>
          <w:lang w:val="fr-FR"/>
        </w:rPr>
        <w:t xml:space="preserve"> Bureau de l</w:t>
      </w:r>
      <w:r w:rsidR="001939F6">
        <w:rPr>
          <w:rFonts w:cs="Arial"/>
          <w:color w:val="000000"/>
          <w:spacing w:val="-2"/>
          <w:lang w:val="fr-FR"/>
        </w:rPr>
        <w:t>’</w:t>
      </w:r>
      <w:r w:rsidR="00096C3A" w:rsidRPr="003E1B43">
        <w:rPr>
          <w:rFonts w:cs="Arial"/>
          <w:color w:val="000000"/>
          <w:spacing w:val="-2"/>
          <w:lang w:val="fr-FR"/>
        </w:rPr>
        <w:t>Union consultera les membres de l</w:t>
      </w:r>
      <w:r w:rsidR="001939F6">
        <w:rPr>
          <w:rFonts w:cs="Arial"/>
          <w:color w:val="000000"/>
          <w:spacing w:val="-2"/>
          <w:lang w:val="fr-FR"/>
        </w:rPr>
        <w:t>’</w:t>
      </w:r>
      <w:r w:rsidR="00096C3A" w:rsidRPr="003E1B43">
        <w:rPr>
          <w:rFonts w:cs="Arial"/>
          <w:color w:val="000000"/>
          <w:spacing w:val="-2"/>
          <w:lang w:val="fr-FR"/>
        </w:rPr>
        <w:t>UPOV concernés pour discuter de leurs exigences et de leur calendrier concernant leur participation à UPOV PRISMA</w:t>
      </w:r>
      <w:r w:rsidRPr="003E1B43">
        <w:rPr>
          <w:rFonts w:cs="Arial"/>
          <w:color w:val="000000"/>
          <w:spacing w:val="-2"/>
          <w:lang w:val="fr-FR"/>
        </w:rPr>
        <w:t>.</w:t>
      </w:r>
    </w:p>
    <w:p w:rsidR="00DE445A" w:rsidRPr="003E1B43" w:rsidRDefault="00DE445A" w:rsidP="00DE445A">
      <w:pPr>
        <w:rPr>
          <w:lang w:val="fr-FR"/>
        </w:rPr>
      </w:pPr>
    </w:p>
    <w:p w:rsidR="00DE445A" w:rsidRPr="003E1B43" w:rsidRDefault="00096C3A" w:rsidP="002D7756">
      <w:pPr>
        <w:pStyle w:val="Heading2"/>
        <w:rPr>
          <w:lang w:val="fr-FR"/>
        </w:rPr>
      </w:pPr>
      <w:bookmarkStart w:id="32" w:name="_Toc85646655"/>
      <w:r w:rsidRPr="003E1B43">
        <w:rPr>
          <w:lang w:val="fr-FR"/>
        </w:rPr>
        <w:t>Convivialité de l</w:t>
      </w:r>
      <w:r w:rsidR="001939F6">
        <w:rPr>
          <w:lang w:val="fr-FR"/>
        </w:rPr>
        <w:t>’</w:t>
      </w:r>
      <w:r w:rsidRPr="003E1B43">
        <w:rPr>
          <w:lang w:val="fr-FR"/>
        </w:rPr>
        <w:t>outil</w:t>
      </w:r>
      <w:bookmarkEnd w:id="32"/>
    </w:p>
    <w:p w:rsidR="00DE445A" w:rsidRPr="003E1B43" w:rsidRDefault="00DE445A" w:rsidP="00DE445A">
      <w:pPr>
        <w:keepNext/>
        <w:rPr>
          <w:lang w:val="fr-FR"/>
        </w:rPr>
      </w:pPr>
    </w:p>
    <w:p w:rsidR="00DE445A" w:rsidRPr="003E1B43" w:rsidRDefault="00DE445A" w:rsidP="00DE445A">
      <w:pPr>
        <w:rPr>
          <w:rFonts w:cs="Arial"/>
          <w:color w:val="000000"/>
          <w:spacing w:val="-2"/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096C3A" w:rsidRPr="003E1B43">
        <w:rPr>
          <w:lang w:val="fr-FR"/>
        </w:rPr>
        <w:t>Il a été convenu à la réunion EAF/17 que les éléments suivants seraient envisagés après 2021 afin d</w:t>
      </w:r>
      <w:r w:rsidR="001939F6">
        <w:rPr>
          <w:lang w:val="fr-FR"/>
        </w:rPr>
        <w:t>’</w:t>
      </w:r>
      <w:r w:rsidR="00096C3A" w:rsidRPr="003E1B43">
        <w:rPr>
          <w:lang w:val="fr-FR"/>
        </w:rPr>
        <w:t>améliorer la convivialité d</w:t>
      </w:r>
      <w:r w:rsidR="001939F6">
        <w:rPr>
          <w:lang w:val="fr-FR"/>
        </w:rPr>
        <w:t>’</w:t>
      </w:r>
      <w:r w:rsidR="00096C3A" w:rsidRPr="003E1B43">
        <w:rPr>
          <w:lang w:val="fr-FR"/>
        </w:rPr>
        <w:t>UPOV PRISMA</w:t>
      </w:r>
      <w:r w:rsidR="001939F6">
        <w:rPr>
          <w:lang w:val="fr-FR"/>
        </w:rPr>
        <w:t> :</w:t>
      </w:r>
    </w:p>
    <w:p w:rsidR="00DE445A" w:rsidRPr="003E1B43" w:rsidRDefault="00DE445A" w:rsidP="00DE445A">
      <w:pPr>
        <w:rPr>
          <w:lang w:val="fr-FR"/>
        </w:rPr>
      </w:pPr>
    </w:p>
    <w:p w:rsidR="001939F6" w:rsidRDefault="00096C3A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adjonction de caractères ne figurant pas dans le questionnaire technique de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UPOV à la section 7 du questionnaire technique plutôt qu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à la section 5 (voir le paragraphe 19 du document EAF/17/3 “Compte rendu”)</w:t>
      </w:r>
      <w:r w:rsidR="00DE445A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1939F6" w:rsidRDefault="00096C3A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questionnaires techniques propres à certaines plantes au</w:t>
      </w:r>
      <w:r w:rsidR="001939F6">
        <w:rPr>
          <w:rFonts w:ascii="Arial" w:eastAsia="Times New Roman" w:hAnsi="Arial"/>
          <w:sz w:val="20"/>
          <w:szCs w:val="20"/>
          <w:lang w:eastAsia="en-US"/>
        </w:rPr>
        <w:t>-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delà des principes directeurs d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examen (voir le paragraphe 18 du document EAF/16/3 “Compte rendu”)</w:t>
      </w:r>
      <w:r w:rsidR="00530553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1939F6" w:rsidRDefault="00530553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synchronisation entre UPOV PRISMA et l</w:t>
      </w:r>
      <w:r w:rsidR="001939F6">
        <w:rPr>
          <w:rFonts w:ascii="Arial" w:eastAsia="Times New Roman" w:hAnsi="Arial"/>
          <w:sz w:val="20"/>
          <w:szCs w:val="20"/>
          <w:lang w:eastAsia="en-US"/>
        </w:rPr>
        <w:t>’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OCVV concernant le questionnaire technique (voir le paragraphe 18 du document EAF/16/3 “Compte rendu” et le paragra</w:t>
      </w:r>
      <w:r w:rsidR="00677511" w:rsidRPr="003E1B43">
        <w:rPr>
          <w:rFonts w:ascii="Arial" w:eastAsia="Times New Roman" w:hAnsi="Arial"/>
          <w:sz w:val="20"/>
          <w:szCs w:val="20"/>
          <w:lang w:eastAsia="en-US"/>
        </w:rPr>
        <w:t>ph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e </w:t>
      </w:r>
      <w:r w:rsidR="00677511" w:rsidRPr="0076751A">
        <w:rPr>
          <w:rFonts w:ascii="Arial" w:eastAsia="Times New Roman" w:hAnsi="Arial"/>
          <w:sz w:val="20"/>
          <w:szCs w:val="20"/>
          <w:lang w:eastAsia="en-US"/>
        </w:rPr>
        <w:t>17</w:t>
      </w:r>
      <w:r w:rsidR="00677511" w:rsidRPr="003E1B43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du présent</w:t>
      </w:r>
      <w:r w:rsidR="00677511" w:rsidRPr="003E1B43">
        <w:rPr>
          <w:rFonts w:ascii="Arial" w:eastAsia="Times New Roman" w:hAnsi="Arial"/>
          <w:sz w:val="20"/>
          <w:szCs w:val="20"/>
          <w:lang w:eastAsia="en-US"/>
        </w:rPr>
        <w:t xml:space="preserve"> document</w:t>
      </w:r>
      <w:r w:rsidR="00DE445A" w:rsidRPr="003E1B43">
        <w:rPr>
          <w:rFonts w:ascii="Arial" w:eastAsia="Times New Roman" w:hAnsi="Arial"/>
          <w:sz w:val="20"/>
          <w:szCs w:val="20"/>
          <w:lang w:eastAsia="en-US"/>
        </w:rPr>
        <w:t>);</w:t>
      </w:r>
    </w:p>
    <w:p w:rsidR="001939F6" w:rsidRDefault="00530553" w:rsidP="00BA3F0C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 xml:space="preserve">amélioration de la fonction de copie et de la fonction “Créer une nouvelle demande” (selon les résultats des ateliers organisés avec les utilisateurs – voir le </w:t>
      </w:r>
      <w:r w:rsidR="00677511" w:rsidRPr="003E1B43">
        <w:rPr>
          <w:rFonts w:ascii="Arial" w:eastAsia="Times New Roman" w:hAnsi="Arial"/>
          <w:sz w:val="20"/>
          <w:szCs w:val="20"/>
          <w:lang w:eastAsia="en-US"/>
        </w:rPr>
        <w:t>paragraph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e </w:t>
      </w:r>
      <w:r w:rsidR="00677511" w:rsidRPr="0076751A">
        <w:rPr>
          <w:rFonts w:ascii="Arial" w:eastAsia="Times New Roman" w:hAnsi="Arial"/>
          <w:sz w:val="20"/>
          <w:szCs w:val="20"/>
          <w:lang w:eastAsia="en-US"/>
        </w:rPr>
        <w:t>19</w:t>
      </w:r>
      <w:r w:rsidR="00677511" w:rsidRPr="003E1B43">
        <w:rPr>
          <w:rFonts w:ascii="Arial" w:eastAsia="Times New Roman" w:hAnsi="Arial"/>
          <w:sz w:val="20"/>
          <w:szCs w:val="20"/>
          <w:lang w:eastAsia="en-US"/>
        </w:rPr>
        <w:t xml:space="preserve"> </w:t>
      </w:r>
      <w:r w:rsidRPr="003E1B43">
        <w:rPr>
          <w:rFonts w:ascii="Arial" w:eastAsia="Times New Roman" w:hAnsi="Arial"/>
          <w:sz w:val="20"/>
          <w:szCs w:val="20"/>
          <w:lang w:eastAsia="en-US"/>
        </w:rPr>
        <w:t>du présent</w:t>
      </w:r>
      <w:r w:rsidR="00677511" w:rsidRPr="003E1B43">
        <w:rPr>
          <w:rFonts w:ascii="Arial" w:eastAsia="Times New Roman" w:hAnsi="Arial"/>
          <w:sz w:val="20"/>
          <w:szCs w:val="20"/>
          <w:lang w:eastAsia="en-US"/>
        </w:rPr>
        <w:t xml:space="preserve"> document)</w:t>
      </w:r>
      <w:r w:rsidR="00DE445A" w:rsidRPr="003E1B43">
        <w:rPr>
          <w:rFonts w:ascii="Arial" w:eastAsia="Times New Roman" w:hAnsi="Arial"/>
          <w:sz w:val="20"/>
          <w:szCs w:val="20"/>
          <w:lang w:eastAsia="en-US"/>
        </w:rPr>
        <w:t>.</w:t>
      </w:r>
    </w:p>
    <w:p w:rsidR="00DE445A" w:rsidRPr="003E1B43" w:rsidRDefault="00DE445A" w:rsidP="00DE445A">
      <w:pPr>
        <w:rPr>
          <w:lang w:val="fr-FR"/>
        </w:rPr>
      </w:pPr>
    </w:p>
    <w:p w:rsidR="00DE445A" w:rsidRPr="003E1B43" w:rsidRDefault="00DE445A" w:rsidP="002D7756">
      <w:pPr>
        <w:pStyle w:val="Heading2"/>
        <w:rPr>
          <w:lang w:val="fr-FR"/>
        </w:rPr>
      </w:pPr>
      <w:bookmarkStart w:id="33" w:name="_Toc68193128"/>
      <w:bookmarkStart w:id="34" w:name="_Toc85646656"/>
      <w:r w:rsidRPr="003E1B43">
        <w:rPr>
          <w:lang w:val="fr-FR"/>
        </w:rPr>
        <w:t>N</w:t>
      </w:r>
      <w:r w:rsidR="001A7640" w:rsidRPr="003E1B43">
        <w:rPr>
          <w:lang w:val="fr-FR"/>
        </w:rPr>
        <w:t>ouvelles fonctions</w:t>
      </w:r>
      <w:bookmarkEnd w:id="33"/>
      <w:bookmarkEnd w:id="34"/>
    </w:p>
    <w:p w:rsidR="00DE445A" w:rsidRPr="003E1B43" w:rsidRDefault="00DE445A" w:rsidP="00DE445A">
      <w:pPr>
        <w:keepNext/>
        <w:rPr>
          <w:lang w:val="fr-FR"/>
        </w:rPr>
      </w:pPr>
    </w:p>
    <w:p w:rsidR="00DE445A" w:rsidRPr="003E1B43" w:rsidRDefault="00DE445A" w:rsidP="00DE445A">
      <w:pPr>
        <w:rPr>
          <w:rFonts w:cs="Arial"/>
          <w:color w:val="000000"/>
          <w:spacing w:val="-2"/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1A7640" w:rsidRPr="003E1B43">
        <w:rPr>
          <w:lang w:val="fr-FR"/>
        </w:rPr>
        <w:t xml:space="preserve">La mise au point éventuelle des nouvelles fonctions suivantes sera </w:t>
      </w:r>
      <w:r w:rsidR="001842E4" w:rsidRPr="003E1B43">
        <w:rPr>
          <w:lang w:val="fr-FR"/>
        </w:rPr>
        <w:t>étudi</w:t>
      </w:r>
      <w:r w:rsidR="001A7640" w:rsidRPr="003E1B43">
        <w:rPr>
          <w:lang w:val="fr-FR"/>
        </w:rPr>
        <w:t>ée</w:t>
      </w:r>
      <w:r w:rsidR="001939F6">
        <w:rPr>
          <w:lang w:val="fr-FR"/>
        </w:rPr>
        <w:t> :</w:t>
      </w:r>
    </w:p>
    <w:p w:rsidR="00DE445A" w:rsidRPr="003E1B43" w:rsidRDefault="00DE445A" w:rsidP="00DE445A">
      <w:pPr>
        <w:rPr>
          <w:lang w:val="fr-FR"/>
        </w:rPr>
      </w:pPr>
    </w:p>
    <w:p w:rsidR="00DE445A" w:rsidRPr="003E1B43" w:rsidRDefault="001842E4" w:rsidP="00BA3F0C">
      <w:pPr>
        <w:pStyle w:val="ListParagraph"/>
        <w:numPr>
          <w:ilvl w:val="0"/>
          <w:numId w:val="4"/>
        </w:numPr>
        <w:spacing w:after="60"/>
        <w:ind w:left="1134" w:hanging="56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3E1B43">
        <w:rPr>
          <w:rFonts w:ascii="Arial" w:eastAsia="Times New Roman" w:hAnsi="Arial"/>
          <w:sz w:val="20"/>
          <w:szCs w:val="20"/>
          <w:lang w:eastAsia="en-US"/>
        </w:rPr>
        <w:t>traduction automatique (voir le paragraphe 18 du document EAF/16/3 “Compte rendu”)</w:t>
      </w:r>
      <w:r w:rsidR="00DE445A" w:rsidRPr="003E1B43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DE445A" w:rsidRPr="00D925A6" w:rsidRDefault="001842E4" w:rsidP="00BA3F0C">
      <w:pPr>
        <w:pStyle w:val="ListParagraph"/>
        <w:numPr>
          <w:ilvl w:val="0"/>
          <w:numId w:val="4"/>
        </w:numPr>
        <w:ind w:left="1134" w:hanging="567"/>
        <w:jc w:val="both"/>
        <w:rPr>
          <w:rFonts w:ascii="Arial" w:eastAsia="Times New Roman" w:hAnsi="Arial"/>
          <w:spacing w:val="-2"/>
          <w:sz w:val="20"/>
          <w:szCs w:val="20"/>
          <w:lang w:eastAsia="en-US"/>
        </w:rPr>
      </w:pPr>
      <w:r w:rsidRPr="00D925A6">
        <w:rPr>
          <w:rFonts w:ascii="Arial" w:eastAsia="Times New Roman" w:hAnsi="Arial"/>
          <w:spacing w:val="-2"/>
          <w:sz w:val="20"/>
          <w:szCs w:val="20"/>
          <w:lang w:eastAsia="en-US"/>
        </w:rPr>
        <w:t>informations sur la coopération en matière d</w:t>
      </w:r>
      <w:r w:rsidR="001939F6" w:rsidRPr="00D925A6">
        <w:rPr>
          <w:rFonts w:ascii="Arial" w:eastAsia="Times New Roman" w:hAnsi="Arial"/>
          <w:spacing w:val="-2"/>
          <w:sz w:val="20"/>
          <w:szCs w:val="20"/>
          <w:lang w:eastAsia="en-US"/>
        </w:rPr>
        <w:t>’</w:t>
      </w:r>
      <w:r w:rsidRPr="00D925A6">
        <w:rPr>
          <w:rFonts w:ascii="Arial" w:eastAsia="Times New Roman" w:hAnsi="Arial"/>
          <w:spacing w:val="-2"/>
          <w:sz w:val="20"/>
          <w:szCs w:val="20"/>
          <w:lang w:eastAsia="en-US"/>
        </w:rPr>
        <w:t>examen</w:t>
      </w:r>
      <w:r w:rsidR="00E444F3" w:rsidRPr="00D925A6">
        <w:rPr>
          <w:rFonts w:ascii="Arial" w:eastAsia="Times New Roman" w:hAnsi="Arial"/>
          <w:spacing w:val="-2"/>
          <w:sz w:val="20"/>
          <w:szCs w:val="20"/>
          <w:lang w:eastAsia="en-US"/>
        </w:rPr>
        <w:t> </w:t>
      </w:r>
      <w:r w:rsidRPr="00D925A6">
        <w:rPr>
          <w:rFonts w:ascii="Arial" w:eastAsia="Times New Roman" w:hAnsi="Arial"/>
          <w:spacing w:val="-2"/>
          <w:sz w:val="20"/>
          <w:szCs w:val="20"/>
          <w:lang w:eastAsia="en-US"/>
        </w:rPr>
        <w:t>DHS (DART pour DUS Arrangement Recommendation Tool en anglais) (voir le paragraphe 18 du document EAF/16/3 “Compte rendu”)</w:t>
      </w:r>
      <w:r w:rsidR="00DE445A" w:rsidRPr="00D925A6">
        <w:rPr>
          <w:rFonts w:ascii="Arial" w:eastAsia="Times New Roman" w:hAnsi="Arial"/>
          <w:spacing w:val="-2"/>
          <w:sz w:val="20"/>
          <w:szCs w:val="20"/>
          <w:lang w:eastAsia="en-US"/>
        </w:rPr>
        <w:t>.</w:t>
      </w:r>
    </w:p>
    <w:p w:rsidR="00DE445A" w:rsidRPr="0076751A" w:rsidRDefault="00DE445A" w:rsidP="00DE445A">
      <w:pPr>
        <w:rPr>
          <w:lang w:val="fr-FR"/>
        </w:rPr>
      </w:pPr>
    </w:p>
    <w:p w:rsidR="00AF0A16" w:rsidRPr="003E1B43" w:rsidRDefault="001842E4" w:rsidP="002D7756">
      <w:pPr>
        <w:pStyle w:val="Heading2"/>
        <w:rPr>
          <w:lang w:val="fr-FR"/>
        </w:rPr>
      </w:pPr>
      <w:bookmarkStart w:id="35" w:name="_Toc85646657"/>
      <w:r w:rsidRPr="003E1B43">
        <w:rPr>
          <w:lang w:val="fr-FR"/>
        </w:rPr>
        <w:lastRenderedPageBreak/>
        <w:t>Améliorations informatiques</w:t>
      </w:r>
      <w:bookmarkEnd w:id="35"/>
    </w:p>
    <w:p w:rsidR="002D7756" w:rsidRPr="003E1B43" w:rsidRDefault="002D7756" w:rsidP="002D7756">
      <w:pPr>
        <w:rPr>
          <w:lang w:val="fr-FR"/>
        </w:rPr>
      </w:pPr>
    </w:p>
    <w:p w:rsidR="002D7756" w:rsidRPr="00BA3F0C" w:rsidRDefault="002D7756" w:rsidP="002D7756">
      <w:pPr>
        <w:rPr>
          <w:rFonts w:cs="Arial"/>
          <w:color w:val="000000"/>
          <w:spacing w:val="-2"/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1842E4" w:rsidRPr="00BA3F0C">
        <w:rPr>
          <w:lang w:val="fr-FR"/>
        </w:rPr>
        <w:t>Les améliorations informatiques suivantes seront éventuellement envisagées après la version 2.7</w:t>
      </w:r>
      <w:r w:rsidR="001939F6" w:rsidRPr="00BA3F0C">
        <w:rPr>
          <w:lang w:val="fr-FR"/>
        </w:rPr>
        <w:t> :</w:t>
      </w:r>
    </w:p>
    <w:p w:rsidR="002D7756" w:rsidRPr="00BA3F0C" w:rsidRDefault="002D7756" w:rsidP="002D7756">
      <w:pPr>
        <w:rPr>
          <w:lang w:val="fr-FR"/>
        </w:rPr>
      </w:pPr>
    </w:p>
    <w:p w:rsidR="001939F6" w:rsidRPr="00BA3F0C" w:rsidRDefault="001842E4" w:rsidP="00BA3F0C">
      <w:pPr>
        <w:pStyle w:val="ListParagraph"/>
        <w:keepNext/>
        <w:numPr>
          <w:ilvl w:val="0"/>
          <w:numId w:val="11"/>
        </w:numPr>
        <w:ind w:left="1134" w:hanging="567"/>
      </w:pPr>
      <w:r w:rsidRPr="00BA3F0C">
        <w:rPr>
          <w:rFonts w:ascii="Arial" w:eastAsia="Times New Roman" w:hAnsi="Arial"/>
          <w:sz w:val="20"/>
          <w:szCs w:val="20"/>
          <w:lang w:eastAsia="en-US"/>
        </w:rPr>
        <w:t>Améliorer les performances en matière de génération de formulaires</w:t>
      </w:r>
      <w:r w:rsidR="00AF0A16" w:rsidRPr="00BA3F0C">
        <w:rPr>
          <w:rFonts w:ascii="Arial" w:eastAsia="Times New Roman" w:hAnsi="Arial"/>
          <w:sz w:val="20"/>
          <w:szCs w:val="20"/>
          <w:lang w:eastAsia="en-US"/>
        </w:rPr>
        <w:t>.</w:t>
      </w:r>
    </w:p>
    <w:p w:rsidR="001307D6" w:rsidRPr="003E1B43" w:rsidRDefault="001307D6" w:rsidP="001307D6">
      <w:pPr>
        <w:keepNext/>
        <w:rPr>
          <w:lang w:val="fr-FR"/>
        </w:rPr>
      </w:pPr>
    </w:p>
    <w:p w:rsidR="00FF54B4" w:rsidRPr="003E1B43" w:rsidRDefault="00FF54B4" w:rsidP="00576EFB">
      <w:pPr>
        <w:pStyle w:val="DecisionInvitingPara"/>
        <w:tabs>
          <w:tab w:val="left" w:pos="5387"/>
        </w:tabs>
        <w:ind w:left="4820"/>
        <w:rPr>
          <w:lang w:val="fr-FR"/>
        </w:rPr>
      </w:pPr>
      <w:r w:rsidRPr="003E1B43">
        <w:rPr>
          <w:lang w:val="fr-FR"/>
        </w:rPr>
        <w:fldChar w:fldCharType="begin"/>
      </w:r>
      <w:r w:rsidRPr="003E1B43">
        <w:rPr>
          <w:lang w:val="fr-FR"/>
        </w:rPr>
        <w:instrText xml:space="preserve"> AUTONUM  </w:instrText>
      </w:r>
      <w:r w:rsidRPr="003E1B43">
        <w:rPr>
          <w:lang w:val="fr-FR"/>
        </w:rPr>
        <w:fldChar w:fldCharType="end"/>
      </w:r>
      <w:r w:rsidRPr="003E1B43">
        <w:rPr>
          <w:lang w:val="fr-FR"/>
        </w:rPr>
        <w:tab/>
      </w:r>
      <w:r w:rsidR="00446C20" w:rsidRPr="003E1B43">
        <w:rPr>
          <w:lang w:val="fr-FR"/>
        </w:rPr>
        <w:t>Les membres participant à l</w:t>
      </w:r>
      <w:r w:rsidR="001939F6">
        <w:rPr>
          <w:lang w:val="fr-FR"/>
        </w:rPr>
        <w:t>’</w:t>
      </w:r>
      <w:r w:rsidR="00446C20" w:rsidRPr="003E1B43">
        <w:rPr>
          <w:lang w:val="fr-FR"/>
        </w:rPr>
        <w:t>élaboration du formulaire de demande électronique sont invités à prendre note de l</w:t>
      </w:r>
      <w:r w:rsidR="001939F6">
        <w:rPr>
          <w:lang w:val="fr-FR"/>
        </w:rPr>
        <w:t>’</w:t>
      </w:r>
      <w:r w:rsidR="00446C20" w:rsidRPr="003E1B43">
        <w:rPr>
          <w:lang w:val="fr-FR"/>
        </w:rPr>
        <w:t>évolution</w:t>
      </w:r>
      <w:r w:rsidRPr="003E1B43">
        <w:rPr>
          <w:lang w:val="fr-FR"/>
        </w:rPr>
        <w:t xml:space="preserve"> </w:t>
      </w:r>
      <w:r w:rsidR="00E0614E" w:rsidRPr="003E1B43">
        <w:rPr>
          <w:lang w:val="fr-FR"/>
        </w:rPr>
        <w:t>possible</w:t>
      </w:r>
      <w:r w:rsidR="00446C20" w:rsidRPr="003E1B43">
        <w:rPr>
          <w:lang w:val="fr-FR"/>
        </w:rPr>
        <w:t xml:space="preserve"> d</w:t>
      </w:r>
      <w:r w:rsidR="001939F6">
        <w:rPr>
          <w:lang w:val="fr-FR"/>
        </w:rPr>
        <w:t>’</w:t>
      </w:r>
      <w:r w:rsidRPr="003E1B43">
        <w:rPr>
          <w:lang w:val="fr-FR"/>
        </w:rPr>
        <w:t>UPOV</w:t>
      </w:r>
      <w:r w:rsidR="00446C20" w:rsidRPr="003E1B43">
        <w:rPr>
          <w:lang w:val="fr-FR"/>
        </w:rPr>
        <w:t> </w:t>
      </w:r>
      <w:r w:rsidRPr="003E1B43">
        <w:rPr>
          <w:lang w:val="fr-FR"/>
        </w:rPr>
        <w:t xml:space="preserve">PRISMA </w:t>
      </w:r>
      <w:r w:rsidR="00446C20" w:rsidRPr="003E1B43">
        <w:rPr>
          <w:lang w:val="fr-FR"/>
        </w:rPr>
        <w:t xml:space="preserve">abordée aux </w:t>
      </w:r>
      <w:r w:rsidR="001939F6" w:rsidRPr="0076751A">
        <w:rPr>
          <w:lang w:val="fr-FR"/>
        </w:rPr>
        <w:t>paragraphes 2</w:t>
      </w:r>
      <w:r w:rsidR="00D925A6" w:rsidRPr="0076751A">
        <w:rPr>
          <w:lang w:val="fr-FR"/>
        </w:rPr>
        <w:t>9</w:t>
      </w:r>
      <w:r w:rsidRPr="0076751A">
        <w:rPr>
          <w:lang w:val="fr-FR"/>
        </w:rPr>
        <w:t xml:space="preserve"> </w:t>
      </w:r>
      <w:r w:rsidR="00446C20" w:rsidRPr="0076751A">
        <w:rPr>
          <w:lang w:val="fr-FR"/>
        </w:rPr>
        <w:t>à</w:t>
      </w:r>
      <w:r w:rsidR="00D4766D" w:rsidRPr="0076751A">
        <w:rPr>
          <w:lang w:val="fr-FR"/>
        </w:rPr>
        <w:t xml:space="preserve"> 3</w:t>
      </w:r>
      <w:r w:rsidR="00D925A6" w:rsidRPr="0076751A">
        <w:rPr>
          <w:lang w:val="fr-FR"/>
        </w:rPr>
        <w:t>3</w:t>
      </w:r>
      <w:r w:rsidRPr="003E1B43">
        <w:rPr>
          <w:lang w:val="fr-FR"/>
        </w:rPr>
        <w:t>.</w:t>
      </w:r>
    </w:p>
    <w:p w:rsidR="00FF54B4" w:rsidRPr="003E1B43" w:rsidRDefault="00FF54B4" w:rsidP="00576EFB">
      <w:pPr>
        <w:rPr>
          <w:lang w:val="fr-FR"/>
        </w:rPr>
      </w:pPr>
    </w:p>
    <w:p w:rsidR="00576EFB" w:rsidRPr="003E1B43" w:rsidRDefault="00576EFB" w:rsidP="00576EFB">
      <w:pPr>
        <w:rPr>
          <w:lang w:val="fr-FR"/>
        </w:rPr>
      </w:pPr>
    </w:p>
    <w:p w:rsidR="009D4F84" w:rsidRPr="003E1B43" w:rsidRDefault="009D4F84" w:rsidP="001F7371">
      <w:pPr>
        <w:pStyle w:val="Heading1"/>
        <w:rPr>
          <w:lang w:val="fr-FR"/>
        </w:rPr>
      </w:pPr>
      <w:bookmarkStart w:id="36" w:name="_Toc85646658"/>
      <w:r w:rsidRPr="003E1B43">
        <w:rPr>
          <w:lang w:val="fr-FR"/>
        </w:rPr>
        <w:t xml:space="preserve">Date </w:t>
      </w:r>
      <w:r w:rsidR="00446C20" w:rsidRPr="003E1B43">
        <w:rPr>
          <w:lang w:val="fr-FR"/>
        </w:rPr>
        <w:t>de la prochaine réunion</w:t>
      </w:r>
      <w:bookmarkEnd w:id="36"/>
    </w:p>
    <w:p w:rsidR="009D4F84" w:rsidRPr="003E1B43" w:rsidRDefault="009D4F84" w:rsidP="009D4F84">
      <w:pPr>
        <w:keepNext/>
        <w:rPr>
          <w:rFonts w:cs="Arial"/>
          <w:lang w:val="fr-FR"/>
        </w:rPr>
      </w:pPr>
    </w:p>
    <w:p w:rsidR="007569B2" w:rsidRPr="003E1B43" w:rsidRDefault="009D4F84" w:rsidP="007569B2">
      <w:pPr>
        <w:rPr>
          <w:lang w:val="fr-FR"/>
        </w:rPr>
      </w:pPr>
      <w:r w:rsidRPr="003E1B43">
        <w:rPr>
          <w:rFonts w:cs="Arial"/>
          <w:lang w:val="fr-FR"/>
        </w:rPr>
        <w:fldChar w:fldCharType="begin"/>
      </w:r>
      <w:r w:rsidRPr="003E1B43">
        <w:rPr>
          <w:rFonts w:cs="Arial"/>
          <w:lang w:val="fr-FR"/>
        </w:rPr>
        <w:instrText xml:space="preserve"> AUTONUM  </w:instrText>
      </w:r>
      <w:r w:rsidRPr="003E1B43">
        <w:rPr>
          <w:rFonts w:cs="Arial"/>
          <w:lang w:val="fr-FR"/>
        </w:rPr>
        <w:fldChar w:fldCharType="end"/>
      </w:r>
      <w:r w:rsidRPr="003E1B43">
        <w:rPr>
          <w:rFonts w:cs="Arial"/>
          <w:lang w:val="fr-FR"/>
        </w:rPr>
        <w:tab/>
      </w:r>
      <w:r w:rsidR="003E1B43" w:rsidRPr="003E1B43">
        <w:rPr>
          <w:rFonts w:cs="Arial"/>
          <w:lang w:val="fr-FR"/>
        </w:rPr>
        <w:t>Il est proposé de tenir la dix</w:t>
      </w:r>
      <w:r w:rsidR="001939F6">
        <w:rPr>
          <w:rFonts w:cs="Arial"/>
          <w:lang w:val="fr-FR"/>
        </w:rPr>
        <w:t>-</w:t>
      </w:r>
      <w:r w:rsidR="003E1B43" w:rsidRPr="003E1B43">
        <w:rPr>
          <w:rFonts w:cs="Arial"/>
          <w:lang w:val="fr-FR"/>
        </w:rPr>
        <w:t>neuvième réunion de l</w:t>
      </w:r>
      <w:r w:rsidR="001939F6">
        <w:rPr>
          <w:rFonts w:cs="Arial"/>
          <w:lang w:val="fr-FR"/>
        </w:rPr>
        <w:t>’</w:t>
      </w:r>
      <w:r w:rsidRPr="003E1B43">
        <w:rPr>
          <w:rFonts w:cs="Arial"/>
          <w:lang w:val="fr-FR"/>
        </w:rPr>
        <w:t>EAF (</w:t>
      </w:r>
      <w:r w:rsidR="003E1B43" w:rsidRPr="003E1B43">
        <w:rPr>
          <w:rFonts w:cs="Arial"/>
          <w:lang w:val="fr-FR"/>
        </w:rPr>
        <w:t xml:space="preserve">réunion </w:t>
      </w:r>
      <w:r w:rsidRPr="003E1B43">
        <w:rPr>
          <w:rFonts w:cs="Arial"/>
          <w:lang w:val="fr-FR"/>
        </w:rPr>
        <w:t xml:space="preserve">EAF/19) </w:t>
      </w:r>
      <w:r w:rsidR="003E1B43" w:rsidRPr="003E1B43">
        <w:rPr>
          <w:rFonts w:cs="Arial"/>
          <w:lang w:val="fr-FR"/>
        </w:rPr>
        <w:t>sous forme virtuelle le 16 mars 2022.</w:t>
      </w:r>
    </w:p>
    <w:p w:rsidR="00576EFB" w:rsidRPr="003E1B43" w:rsidRDefault="00576EFB" w:rsidP="007569B2">
      <w:pPr>
        <w:rPr>
          <w:lang w:val="fr-FR"/>
        </w:rPr>
      </w:pPr>
    </w:p>
    <w:p w:rsidR="00352B9A" w:rsidRPr="003E1B43" w:rsidRDefault="00352B9A" w:rsidP="00352B9A">
      <w:pPr>
        <w:jc w:val="right"/>
        <w:rPr>
          <w:lang w:val="fr-FR"/>
        </w:rPr>
      </w:pPr>
    </w:p>
    <w:p w:rsidR="007569B2" w:rsidRPr="003E1B43" w:rsidRDefault="007569B2" w:rsidP="00352B9A">
      <w:pPr>
        <w:jc w:val="right"/>
        <w:rPr>
          <w:lang w:val="fr-FR"/>
        </w:rPr>
      </w:pPr>
      <w:r w:rsidRPr="003E1B43">
        <w:rPr>
          <w:lang w:val="fr-FR"/>
        </w:rPr>
        <w:t>[</w:t>
      </w:r>
      <w:r w:rsidR="003E1B43" w:rsidRPr="003E1B43">
        <w:rPr>
          <w:lang w:val="fr-FR"/>
        </w:rPr>
        <w:t xml:space="preserve">Fin du </w:t>
      </w:r>
      <w:r w:rsidRPr="003E1B43">
        <w:rPr>
          <w:lang w:val="fr-FR"/>
        </w:rPr>
        <w:t>document]</w:t>
      </w:r>
    </w:p>
    <w:sectPr w:rsidR="007569B2" w:rsidRPr="003E1B43" w:rsidSect="001939F6">
      <w:headerReference w:type="even" r:id="rId15"/>
      <w:headerReference w:type="default" r:id="rId16"/>
      <w:headerReference w:type="first" r:id="rId17"/>
      <w:footerReference w:type="first" r:id="rId18"/>
      <w:pgSz w:w="11907" w:h="16840" w:code="9"/>
      <w:pgMar w:top="510" w:right="1134" w:bottom="907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E4" w:rsidRDefault="00941DE4" w:rsidP="006655D3">
      <w:r>
        <w:separator/>
      </w:r>
    </w:p>
    <w:p w:rsidR="00941DE4" w:rsidRDefault="00941DE4" w:rsidP="006655D3"/>
    <w:p w:rsidR="00941DE4" w:rsidRDefault="00941DE4" w:rsidP="006655D3"/>
  </w:endnote>
  <w:endnote w:type="continuationSeparator" w:id="0">
    <w:p w:rsidR="00941DE4" w:rsidRDefault="00941DE4" w:rsidP="006655D3">
      <w:r>
        <w:separator/>
      </w:r>
    </w:p>
    <w:p w:rsidR="00941DE4" w:rsidRPr="00294751" w:rsidRDefault="00941DE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41DE4" w:rsidRPr="00294751" w:rsidRDefault="00941DE4" w:rsidP="006655D3">
      <w:pPr>
        <w:rPr>
          <w:lang w:val="fr-FR"/>
        </w:rPr>
      </w:pPr>
    </w:p>
    <w:p w:rsidR="00941DE4" w:rsidRPr="00294751" w:rsidRDefault="00941DE4" w:rsidP="006655D3">
      <w:pPr>
        <w:rPr>
          <w:lang w:val="fr-FR"/>
        </w:rPr>
      </w:pPr>
    </w:p>
  </w:endnote>
  <w:endnote w:type="continuationNotice" w:id="1">
    <w:p w:rsidR="00941DE4" w:rsidRPr="00294751" w:rsidRDefault="00941DE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41DE4" w:rsidRPr="00294751" w:rsidRDefault="00941DE4" w:rsidP="006655D3">
      <w:pPr>
        <w:rPr>
          <w:lang w:val="fr-FR"/>
        </w:rPr>
      </w:pPr>
    </w:p>
    <w:p w:rsidR="00941DE4" w:rsidRPr="00294751" w:rsidRDefault="00941DE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E4" w:rsidRPr="002D7756" w:rsidRDefault="00941DE4" w:rsidP="002D7756">
    <w:pPr>
      <w:pStyle w:val="Footer"/>
    </w:pPr>
    <w:r w:rsidRPr="002D77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E4" w:rsidRDefault="00941DE4" w:rsidP="006655D3">
      <w:r>
        <w:separator/>
      </w:r>
    </w:p>
  </w:footnote>
  <w:footnote w:type="continuationSeparator" w:id="0">
    <w:p w:rsidR="00941DE4" w:rsidRDefault="00941DE4" w:rsidP="006655D3">
      <w:r>
        <w:separator/>
      </w:r>
    </w:p>
  </w:footnote>
  <w:footnote w:type="continuationNotice" w:id="1">
    <w:p w:rsidR="00941DE4" w:rsidRPr="00AB530F" w:rsidRDefault="00941DE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E4" w:rsidRPr="00C5280D" w:rsidRDefault="00941DE4" w:rsidP="001939F6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41DE4" w:rsidRDefault="00941DE4" w:rsidP="001939F6">
                          <w:pPr>
                            <w:jc w:val="center"/>
                          </w:pPr>
                          <w:r w:rsidRPr="001939F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Yq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FC+di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941DE4" w:rsidRDefault="00941DE4" w:rsidP="001939F6">
                    <w:pPr>
                      <w:jc w:val="center"/>
                    </w:pPr>
                    <w:r w:rsidRPr="001939F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10353">
      <w:t>UPOV/EAF/18/2.</w:t>
    </w:r>
  </w:p>
  <w:p w:rsidR="00941DE4" w:rsidRPr="00C5280D" w:rsidRDefault="00941DE4" w:rsidP="001939F6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6751A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941DE4" w:rsidRPr="00C5280D" w:rsidRDefault="00941DE4" w:rsidP="001939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E4" w:rsidRPr="00C5280D" w:rsidRDefault="00941DE4" w:rsidP="00EB048E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41DE4" w:rsidRDefault="00941DE4" w:rsidP="001939F6">
                          <w:pPr>
                            <w:jc w:val="center"/>
                          </w:pPr>
                          <w:r w:rsidRPr="001939F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6aY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7Q6aY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41DE4" w:rsidRDefault="00941DE4" w:rsidP="001939F6">
                    <w:pPr>
                      <w:jc w:val="center"/>
                    </w:pPr>
                    <w:r w:rsidRPr="001939F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10353">
      <w:t>UPOV/EAF/18/2.</w:t>
    </w:r>
  </w:p>
  <w:p w:rsidR="00941DE4" w:rsidRPr="00C5280D" w:rsidRDefault="00941DE4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6751A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941DE4" w:rsidRPr="00C5280D" w:rsidRDefault="00941DE4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DE4" w:rsidRDefault="00941DE4">
    <w:pPr>
      <w:pStyle w:val="Head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41DE4" w:rsidRDefault="00941DE4" w:rsidP="001939F6">
                          <w:pPr>
                            <w:jc w:val="center"/>
                          </w:pPr>
                          <w:r w:rsidRPr="001939F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O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Dlc5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41DE4" w:rsidRDefault="00941DE4" w:rsidP="001939F6">
                    <w:pPr>
                      <w:jc w:val="center"/>
                    </w:pPr>
                    <w:r w:rsidRPr="001939F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22FD"/>
    <w:multiLevelType w:val="hybridMultilevel"/>
    <w:tmpl w:val="76D06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33B8"/>
    <w:multiLevelType w:val="hybridMultilevel"/>
    <w:tmpl w:val="C3123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D1582"/>
    <w:multiLevelType w:val="hybridMultilevel"/>
    <w:tmpl w:val="A462ECC8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3405C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E31CE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  <w:num w:numId="14">
    <w:abstractNumId w:val="6"/>
  </w:num>
  <w:num w:numId="15">
    <w:abstractNumId w:val="12"/>
  </w:num>
  <w:num w:numId="1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24"/>
    <w:rsid w:val="00010CF3"/>
    <w:rsid w:val="00011E27"/>
    <w:rsid w:val="000148BC"/>
    <w:rsid w:val="00024AB8"/>
    <w:rsid w:val="000307EF"/>
    <w:rsid w:val="00030854"/>
    <w:rsid w:val="000344CB"/>
    <w:rsid w:val="00036028"/>
    <w:rsid w:val="0004198B"/>
    <w:rsid w:val="00044642"/>
    <w:rsid w:val="000446B9"/>
    <w:rsid w:val="00047E21"/>
    <w:rsid w:val="00050E16"/>
    <w:rsid w:val="000846F8"/>
    <w:rsid w:val="00085505"/>
    <w:rsid w:val="0008608D"/>
    <w:rsid w:val="00096C3A"/>
    <w:rsid w:val="000A055C"/>
    <w:rsid w:val="000B0978"/>
    <w:rsid w:val="000B39D0"/>
    <w:rsid w:val="000C2556"/>
    <w:rsid w:val="000C3D48"/>
    <w:rsid w:val="000C4E25"/>
    <w:rsid w:val="000C7021"/>
    <w:rsid w:val="000C77EC"/>
    <w:rsid w:val="000D6BBC"/>
    <w:rsid w:val="000D7780"/>
    <w:rsid w:val="000E636A"/>
    <w:rsid w:val="000F2F11"/>
    <w:rsid w:val="000F5DC1"/>
    <w:rsid w:val="000F7AAA"/>
    <w:rsid w:val="0010007C"/>
    <w:rsid w:val="00100A5F"/>
    <w:rsid w:val="00102F6B"/>
    <w:rsid w:val="00105929"/>
    <w:rsid w:val="00110BED"/>
    <w:rsid w:val="00110C36"/>
    <w:rsid w:val="001131D5"/>
    <w:rsid w:val="00114547"/>
    <w:rsid w:val="00127632"/>
    <w:rsid w:val="001307D6"/>
    <w:rsid w:val="00141DB8"/>
    <w:rsid w:val="00172084"/>
    <w:rsid w:val="0017474A"/>
    <w:rsid w:val="001758C6"/>
    <w:rsid w:val="00182B99"/>
    <w:rsid w:val="001842E4"/>
    <w:rsid w:val="00192E2D"/>
    <w:rsid w:val="001939F6"/>
    <w:rsid w:val="001A13B5"/>
    <w:rsid w:val="001A4D32"/>
    <w:rsid w:val="001A7640"/>
    <w:rsid w:val="001C1525"/>
    <w:rsid w:val="001C7D9B"/>
    <w:rsid w:val="001D05D4"/>
    <w:rsid w:val="001D7BCC"/>
    <w:rsid w:val="001E1335"/>
    <w:rsid w:val="001F6FEB"/>
    <w:rsid w:val="001F7371"/>
    <w:rsid w:val="00212465"/>
    <w:rsid w:val="0021332C"/>
    <w:rsid w:val="00213982"/>
    <w:rsid w:val="0023187C"/>
    <w:rsid w:val="00231916"/>
    <w:rsid w:val="00231DE0"/>
    <w:rsid w:val="0024208C"/>
    <w:rsid w:val="0024416D"/>
    <w:rsid w:val="00271911"/>
    <w:rsid w:val="00273187"/>
    <w:rsid w:val="002800A0"/>
    <w:rsid w:val="002801B3"/>
    <w:rsid w:val="00281060"/>
    <w:rsid w:val="00283235"/>
    <w:rsid w:val="00285BD0"/>
    <w:rsid w:val="002940E8"/>
    <w:rsid w:val="00294751"/>
    <w:rsid w:val="002A6E50"/>
    <w:rsid w:val="002B4298"/>
    <w:rsid w:val="002B61D4"/>
    <w:rsid w:val="002B7A36"/>
    <w:rsid w:val="002C256A"/>
    <w:rsid w:val="002C3AB0"/>
    <w:rsid w:val="002D5226"/>
    <w:rsid w:val="002D7756"/>
    <w:rsid w:val="002E492B"/>
    <w:rsid w:val="00305A7F"/>
    <w:rsid w:val="003152FE"/>
    <w:rsid w:val="00327436"/>
    <w:rsid w:val="003373BC"/>
    <w:rsid w:val="00337728"/>
    <w:rsid w:val="00340758"/>
    <w:rsid w:val="003418FC"/>
    <w:rsid w:val="003422D5"/>
    <w:rsid w:val="003438AC"/>
    <w:rsid w:val="00344BD6"/>
    <w:rsid w:val="00352B9A"/>
    <w:rsid w:val="0035528D"/>
    <w:rsid w:val="00360987"/>
    <w:rsid w:val="00361821"/>
    <w:rsid w:val="00361E9E"/>
    <w:rsid w:val="00362D22"/>
    <w:rsid w:val="00375341"/>
    <w:rsid w:val="003753EE"/>
    <w:rsid w:val="00376663"/>
    <w:rsid w:val="00390A71"/>
    <w:rsid w:val="003A0835"/>
    <w:rsid w:val="003A1F2B"/>
    <w:rsid w:val="003A273D"/>
    <w:rsid w:val="003A5AAF"/>
    <w:rsid w:val="003B700A"/>
    <w:rsid w:val="003C0167"/>
    <w:rsid w:val="003C7FBE"/>
    <w:rsid w:val="003D227C"/>
    <w:rsid w:val="003D2B4D"/>
    <w:rsid w:val="003E1B43"/>
    <w:rsid w:val="003F37F5"/>
    <w:rsid w:val="003F6F81"/>
    <w:rsid w:val="00411AE6"/>
    <w:rsid w:val="00436BF0"/>
    <w:rsid w:val="00443F63"/>
    <w:rsid w:val="00444A88"/>
    <w:rsid w:val="00446C20"/>
    <w:rsid w:val="00474DA4"/>
    <w:rsid w:val="00476B4D"/>
    <w:rsid w:val="004805FA"/>
    <w:rsid w:val="00481785"/>
    <w:rsid w:val="00491F9F"/>
    <w:rsid w:val="004935D2"/>
    <w:rsid w:val="004B1215"/>
    <w:rsid w:val="004B50A8"/>
    <w:rsid w:val="004D047D"/>
    <w:rsid w:val="004F1E9E"/>
    <w:rsid w:val="004F305A"/>
    <w:rsid w:val="004F4624"/>
    <w:rsid w:val="004F47EB"/>
    <w:rsid w:val="004F6A57"/>
    <w:rsid w:val="00512164"/>
    <w:rsid w:val="00517E3E"/>
    <w:rsid w:val="00520297"/>
    <w:rsid w:val="00520F17"/>
    <w:rsid w:val="005236E7"/>
    <w:rsid w:val="00530553"/>
    <w:rsid w:val="00532B0D"/>
    <w:rsid w:val="005338F9"/>
    <w:rsid w:val="00534022"/>
    <w:rsid w:val="0053549E"/>
    <w:rsid w:val="0054281C"/>
    <w:rsid w:val="00544581"/>
    <w:rsid w:val="0055268D"/>
    <w:rsid w:val="0056596F"/>
    <w:rsid w:val="00575DE2"/>
    <w:rsid w:val="00576BE4"/>
    <w:rsid w:val="00576EFB"/>
    <w:rsid w:val="005779DB"/>
    <w:rsid w:val="00577ADB"/>
    <w:rsid w:val="00580F96"/>
    <w:rsid w:val="005A400A"/>
    <w:rsid w:val="005A71A5"/>
    <w:rsid w:val="005B269D"/>
    <w:rsid w:val="005B537A"/>
    <w:rsid w:val="005F7B92"/>
    <w:rsid w:val="00611710"/>
    <w:rsid w:val="00612379"/>
    <w:rsid w:val="006153B6"/>
    <w:rsid w:val="0061555F"/>
    <w:rsid w:val="006245ED"/>
    <w:rsid w:val="00636CA6"/>
    <w:rsid w:val="00641200"/>
    <w:rsid w:val="00645CA8"/>
    <w:rsid w:val="0066021B"/>
    <w:rsid w:val="006602B0"/>
    <w:rsid w:val="0066095C"/>
    <w:rsid w:val="006655D3"/>
    <w:rsid w:val="00667404"/>
    <w:rsid w:val="00677511"/>
    <w:rsid w:val="00687EB4"/>
    <w:rsid w:val="00692D50"/>
    <w:rsid w:val="006949AE"/>
    <w:rsid w:val="00695C56"/>
    <w:rsid w:val="006A5CDE"/>
    <w:rsid w:val="006A644A"/>
    <w:rsid w:val="006B17D2"/>
    <w:rsid w:val="006B2459"/>
    <w:rsid w:val="006C224E"/>
    <w:rsid w:val="006C3CC5"/>
    <w:rsid w:val="006D780A"/>
    <w:rsid w:val="006F0436"/>
    <w:rsid w:val="006F1EB6"/>
    <w:rsid w:val="0071271E"/>
    <w:rsid w:val="0071386E"/>
    <w:rsid w:val="00717AAB"/>
    <w:rsid w:val="0072049D"/>
    <w:rsid w:val="00723F21"/>
    <w:rsid w:val="00732720"/>
    <w:rsid w:val="00732DEC"/>
    <w:rsid w:val="00735BD5"/>
    <w:rsid w:val="00737259"/>
    <w:rsid w:val="007451EC"/>
    <w:rsid w:val="00751613"/>
    <w:rsid w:val="00753EE9"/>
    <w:rsid w:val="007556F6"/>
    <w:rsid w:val="00756360"/>
    <w:rsid w:val="0075676E"/>
    <w:rsid w:val="007569B2"/>
    <w:rsid w:val="00757678"/>
    <w:rsid w:val="00760EEF"/>
    <w:rsid w:val="0076751A"/>
    <w:rsid w:val="0077361C"/>
    <w:rsid w:val="00774DDE"/>
    <w:rsid w:val="00777EE5"/>
    <w:rsid w:val="00784836"/>
    <w:rsid w:val="0079023E"/>
    <w:rsid w:val="00796BCD"/>
    <w:rsid w:val="007A2854"/>
    <w:rsid w:val="007C1D92"/>
    <w:rsid w:val="007C31A4"/>
    <w:rsid w:val="007C4CB9"/>
    <w:rsid w:val="007D0B9D"/>
    <w:rsid w:val="007D1229"/>
    <w:rsid w:val="007D19B0"/>
    <w:rsid w:val="007F498F"/>
    <w:rsid w:val="0080679D"/>
    <w:rsid w:val="00810353"/>
    <w:rsid w:val="008108B0"/>
    <w:rsid w:val="008110C8"/>
    <w:rsid w:val="00811B20"/>
    <w:rsid w:val="00812609"/>
    <w:rsid w:val="008211B5"/>
    <w:rsid w:val="0082296E"/>
    <w:rsid w:val="00824099"/>
    <w:rsid w:val="00846D7C"/>
    <w:rsid w:val="008523EF"/>
    <w:rsid w:val="00855A41"/>
    <w:rsid w:val="00857D42"/>
    <w:rsid w:val="00867AC1"/>
    <w:rsid w:val="00870AE3"/>
    <w:rsid w:val="008751DE"/>
    <w:rsid w:val="008801D6"/>
    <w:rsid w:val="00890DF8"/>
    <w:rsid w:val="008A01C0"/>
    <w:rsid w:val="008A0ADE"/>
    <w:rsid w:val="008A743F"/>
    <w:rsid w:val="008C0970"/>
    <w:rsid w:val="008D0BC5"/>
    <w:rsid w:val="008D2CF7"/>
    <w:rsid w:val="008E39CC"/>
    <w:rsid w:val="00900771"/>
    <w:rsid w:val="00900C26"/>
    <w:rsid w:val="0090197F"/>
    <w:rsid w:val="00901B9C"/>
    <w:rsid w:val="00903264"/>
    <w:rsid w:val="00903881"/>
    <w:rsid w:val="00906A0A"/>
    <w:rsid w:val="00906DDC"/>
    <w:rsid w:val="009318ED"/>
    <w:rsid w:val="00934E09"/>
    <w:rsid w:val="0093617B"/>
    <w:rsid w:val="00936253"/>
    <w:rsid w:val="00940D46"/>
    <w:rsid w:val="009413F1"/>
    <w:rsid w:val="00941DE4"/>
    <w:rsid w:val="0094481E"/>
    <w:rsid w:val="00944FD8"/>
    <w:rsid w:val="00945CDF"/>
    <w:rsid w:val="00952DD4"/>
    <w:rsid w:val="009561F4"/>
    <w:rsid w:val="00965AE7"/>
    <w:rsid w:val="00970FED"/>
    <w:rsid w:val="0097535E"/>
    <w:rsid w:val="00975CDB"/>
    <w:rsid w:val="00992D82"/>
    <w:rsid w:val="00997029"/>
    <w:rsid w:val="009A22BB"/>
    <w:rsid w:val="009A7339"/>
    <w:rsid w:val="009B440E"/>
    <w:rsid w:val="009C0E69"/>
    <w:rsid w:val="009D4F84"/>
    <w:rsid w:val="009D690D"/>
    <w:rsid w:val="009E0A58"/>
    <w:rsid w:val="009E65B6"/>
    <w:rsid w:val="009F0A51"/>
    <w:rsid w:val="009F77CF"/>
    <w:rsid w:val="00A00929"/>
    <w:rsid w:val="00A12310"/>
    <w:rsid w:val="00A15A5F"/>
    <w:rsid w:val="00A206E5"/>
    <w:rsid w:val="00A24C10"/>
    <w:rsid w:val="00A42AC3"/>
    <w:rsid w:val="00A430CF"/>
    <w:rsid w:val="00A46C41"/>
    <w:rsid w:val="00A54309"/>
    <w:rsid w:val="00A610A9"/>
    <w:rsid w:val="00A64C56"/>
    <w:rsid w:val="00A74A0B"/>
    <w:rsid w:val="00A802B6"/>
    <w:rsid w:val="00A80F2A"/>
    <w:rsid w:val="00A96C33"/>
    <w:rsid w:val="00AB21FB"/>
    <w:rsid w:val="00AB2B93"/>
    <w:rsid w:val="00AB530F"/>
    <w:rsid w:val="00AB7E5B"/>
    <w:rsid w:val="00AC2883"/>
    <w:rsid w:val="00AC42B2"/>
    <w:rsid w:val="00AE0EF1"/>
    <w:rsid w:val="00AE2937"/>
    <w:rsid w:val="00AF0A16"/>
    <w:rsid w:val="00B0215D"/>
    <w:rsid w:val="00B07301"/>
    <w:rsid w:val="00B11F3E"/>
    <w:rsid w:val="00B216AE"/>
    <w:rsid w:val="00B224DE"/>
    <w:rsid w:val="00B30D89"/>
    <w:rsid w:val="00B324D4"/>
    <w:rsid w:val="00B46575"/>
    <w:rsid w:val="00B538EB"/>
    <w:rsid w:val="00B61777"/>
    <w:rsid w:val="00B622E6"/>
    <w:rsid w:val="00B63379"/>
    <w:rsid w:val="00B83E82"/>
    <w:rsid w:val="00B84BBD"/>
    <w:rsid w:val="00BA3E1D"/>
    <w:rsid w:val="00BA3F0C"/>
    <w:rsid w:val="00BA43FB"/>
    <w:rsid w:val="00BB034E"/>
    <w:rsid w:val="00BB745F"/>
    <w:rsid w:val="00BC127D"/>
    <w:rsid w:val="00BC1FE6"/>
    <w:rsid w:val="00BD5B0A"/>
    <w:rsid w:val="00C061B6"/>
    <w:rsid w:val="00C138C1"/>
    <w:rsid w:val="00C17624"/>
    <w:rsid w:val="00C21E76"/>
    <w:rsid w:val="00C2446C"/>
    <w:rsid w:val="00C25BF8"/>
    <w:rsid w:val="00C36AE5"/>
    <w:rsid w:val="00C40AA7"/>
    <w:rsid w:val="00C41F17"/>
    <w:rsid w:val="00C527FA"/>
    <w:rsid w:val="00C5280D"/>
    <w:rsid w:val="00C53EB3"/>
    <w:rsid w:val="00C5791C"/>
    <w:rsid w:val="00C66290"/>
    <w:rsid w:val="00C72B50"/>
    <w:rsid w:val="00C72B7A"/>
    <w:rsid w:val="00C77809"/>
    <w:rsid w:val="00C973F2"/>
    <w:rsid w:val="00C97670"/>
    <w:rsid w:val="00CA304C"/>
    <w:rsid w:val="00CA714A"/>
    <w:rsid w:val="00CA774A"/>
    <w:rsid w:val="00CB4921"/>
    <w:rsid w:val="00CC11B0"/>
    <w:rsid w:val="00CC2841"/>
    <w:rsid w:val="00CD4D6D"/>
    <w:rsid w:val="00CF1330"/>
    <w:rsid w:val="00CF7E36"/>
    <w:rsid w:val="00D3708D"/>
    <w:rsid w:val="00D40426"/>
    <w:rsid w:val="00D4766D"/>
    <w:rsid w:val="00D519EC"/>
    <w:rsid w:val="00D53E6C"/>
    <w:rsid w:val="00D57C96"/>
    <w:rsid w:val="00D57D18"/>
    <w:rsid w:val="00D70BDD"/>
    <w:rsid w:val="00D70E65"/>
    <w:rsid w:val="00D73D9B"/>
    <w:rsid w:val="00D75564"/>
    <w:rsid w:val="00D91203"/>
    <w:rsid w:val="00D925A6"/>
    <w:rsid w:val="00D95174"/>
    <w:rsid w:val="00DA4973"/>
    <w:rsid w:val="00DA6E65"/>
    <w:rsid w:val="00DA6F36"/>
    <w:rsid w:val="00DB3C87"/>
    <w:rsid w:val="00DB596E"/>
    <w:rsid w:val="00DB63CD"/>
    <w:rsid w:val="00DB7773"/>
    <w:rsid w:val="00DC00EA"/>
    <w:rsid w:val="00DC3802"/>
    <w:rsid w:val="00DC4CFC"/>
    <w:rsid w:val="00DD010A"/>
    <w:rsid w:val="00DD6208"/>
    <w:rsid w:val="00DE445A"/>
    <w:rsid w:val="00DF7E99"/>
    <w:rsid w:val="00E0614E"/>
    <w:rsid w:val="00E075ED"/>
    <w:rsid w:val="00E07D87"/>
    <w:rsid w:val="00E14D76"/>
    <w:rsid w:val="00E20508"/>
    <w:rsid w:val="00E249C8"/>
    <w:rsid w:val="00E32F7E"/>
    <w:rsid w:val="00E444F3"/>
    <w:rsid w:val="00E5267B"/>
    <w:rsid w:val="00E559F0"/>
    <w:rsid w:val="00E63C0E"/>
    <w:rsid w:val="00E72D49"/>
    <w:rsid w:val="00E7593C"/>
    <w:rsid w:val="00E7678A"/>
    <w:rsid w:val="00E870F4"/>
    <w:rsid w:val="00E90D16"/>
    <w:rsid w:val="00E9124B"/>
    <w:rsid w:val="00E935F1"/>
    <w:rsid w:val="00E94A81"/>
    <w:rsid w:val="00EA1FFB"/>
    <w:rsid w:val="00EB048E"/>
    <w:rsid w:val="00EB2DCC"/>
    <w:rsid w:val="00EB4E9C"/>
    <w:rsid w:val="00EC4AA8"/>
    <w:rsid w:val="00ED67D5"/>
    <w:rsid w:val="00EE34DF"/>
    <w:rsid w:val="00EF2F89"/>
    <w:rsid w:val="00F0349E"/>
    <w:rsid w:val="00F03E98"/>
    <w:rsid w:val="00F1237A"/>
    <w:rsid w:val="00F2290E"/>
    <w:rsid w:val="00F22CBD"/>
    <w:rsid w:val="00F2718D"/>
    <w:rsid w:val="00F272F1"/>
    <w:rsid w:val="00F31412"/>
    <w:rsid w:val="00F45372"/>
    <w:rsid w:val="00F560F7"/>
    <w:rsid w:val="00F56D32"/>
    <w:rsid w:val="00F6334D"/>
    <w:rsid w:val="00F63599"/>
    <w:rsid w:val="00F71781"/>
    <w:rsid w:val="00FA1F7B"/>
    <w:rsid w:val="00FA47D6"/>
    <w:rsid w:val="00FA49AB"/>
    <w:rsid w:val="00FC5FD0"/>
    <w:rsid w:val="00FD2D70"/>
    <w:rsid w:val="00FD5B67"/>
    <w:rsid w:val="00FD7540"/>
    <w:rsid w:val="00FE39C7"/>
    <w:rsid w:val="00FF34ED"/>
    <w:rsid w:val="00FF4D07"/>
    <w:rsid w:val="00FF54B4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3C64C76-E613-4C36-B248-7D82070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F7371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110C8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FF54B4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FF54B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FF54B4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C40AA7"/>
    <w:pPr>
      <w:tabs>
        <w:tab w:val="right" w:leader="dot" w:pos="9639"/>
      </w:tabs>
      <w:spacing w:before="60" w:after="60"/>
      <w:ind w:left="454" w:right="851" w:hanging="284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1C7D9B"/>
    <w:pPr>
      <w:tabs>
        <w:tab w:val="right" w:leader="dot" w:pos="9639"/>
      </w:tabs>
      <w:ind w:left="851" w:right="851" w:hanging="284"/>
    </w:pPr>
    <w:rPr>
      <w:rFonts w:ascii="Arial" w:hAnsi="Arial"/>
      <w:i/>
      <w:noProof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56596F"/>
    <w:pPr>
      <w:tabs>
        <w:tab w:val="right" w:leader="dot" w:pos="9639"/>
      </w:tabs>
      <w:spacing w:before="120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12310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FF54B4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FF54B4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FF54B4"/>
    <w:rPr>
      <w:rFonts w:ascii="Arial" w:hAnsi="Arial"/>
      <w:u w:val="single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F54B4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F54B4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FF54B4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FF54B4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F54B4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FF54B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FF54B4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FF54B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F54B4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FF54B4"/>
    <w:pPr>
      <w:ind w:left="4536"/>
    </w:pPr>
    <w:rPr>
      <w:i/>
      <w:lang w:val="es-ES_tradnl"/>
    </w:rPr>
  </w:style>
  <w:style w:type="paragraph" w:customStyle="1" w:styleId="Default">
    <w:name w:val="Default"/>
    <w:rsid w:val="00FF54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F54B4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FF54B4"/>
  </w:style>
  <w:style w:type="character" w:customStyle="1" w:styleId="CommentTextChar">
    <w:name w:val="Comment Text Char"/>
    <w:basedOn w:val="DefaultParagraphFont"/>
    <w:link w:val="CommentText"/>
    <w:rsid w:val="00FF54B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F54B4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F54B4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FF54B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F54B4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FF54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F54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FF54B4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FF54B4"/>
    <w:rPr>
      <w:b/>
      <w:bCs/>
    </w:rPr>
  </w:style>
  <w:style w:type="character" w:styleId="Emphasis">
    <w:name w:val="Emphasis"/>
    <w:basedOn w:val="DefaultParagraphFont"/>
    <w:qFormat/>
    <w:rsid w:val="00FF54B4"/>
    <w:rPr>
      <w:i/>
      <w:iCs/>
    </w:rPr>
  </w:style>
  <w:style w:type="paragraph" w:styleId="NormalWeb">
    <w:name w:val="Normal (Web)"/>
    <w:basedOn w:val="Normal"/>
    <w:uiPriority w:val="99"/>
    <w:unhideWhenUsed/>
    <w:rsid w:val="00FF54B4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5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4B4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FF54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F54B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pdflink">
    <w:name w:val="pdflink"/>
    <w:basedOn w:val="Normal"/>
    <w:next w:val="Normal"/>
    <w:rsid w:val="00FF54B4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FF54B4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FF54B4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FF54B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FF54B4"/>
    <w:pPr>
      <w:tabs>
        <w:tab w:val="right" w:leader="dot" w:pos="9639"/>
      </w:tabs>
      <w:ind w:left="1134"/>
    </w:pPr>
    <w:rPr>
      <w:sz w:val="18"/>
    </w:rPr>
  </w:style>
  <w:style w:type="paragraph" w:styleId="BodyTextIndent">
    <w:name w:val="Body Text Indent"/>
    <w:basedOn w:val="Normal"/>
    <w:link w:val="BodyTextIndentChar"/>
    <w:rsid w:val="00FF54B4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FF54B4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FF54B4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FF54B4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F54B4"/>
    <w:pPr>
      <w:pBdr>
        <w:bottom w:val="single" w:sz="4" w:space="1" w:color="auto"/>
      </w:pBdr>
      <w:jc w:val="right"/>
    </w:pPr>
  </w:style>
  <w:style w:type="paragraph" w:styleId="E-mailSignature">
    <w:name w:val="E-mail Signature"/>
    <w:basedOn w:val="Normal"/>
    <w:link w:val="E-mailSignatureChar"/>
    <w:semiHidden/>
    <w:rsid w:val="00FF54B4"/>
  </w:style>
  <w:style w:type="character" w:customStyle="1" w:styleId="E-mailSignatureChar">
    <w:name w:val="E-mail Signature Char"/>
    <w:basedOn w:val="DefaultParagraphFont"/>
    <w:link w:val="E-mailSignature"/>
    <w:semiHidden/>
    <w:rsid w:val="00FF54B4"/>
    <w:rPr>
      <w:rFonts w:ascii="Arial" w:hAnsi="Arial"/>
    </w:rPr>
  </w:style>
  <w:style w:type="paragraph" w:styleId="EnvelopeAddress">
    <w:name w:val="envelope address"/>
    <w:basedOn w:val="Normal"/>
    <w:semiHidden/>
    <w:rsid w:val="00FF54B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FF54B4"/>
  </w:style>
  <w:style w:type="character" w:styleId="HTMLAcronym">
    <w:name w:val="HTML Acronym"/>
    <w:basedOn w:val="DefaultParagraphFont"/>
    <w:semiHidden/>
    <w:rsid w:val="00FF54B4"/>
  </w:style>
  <w:style w:type="paragraph" w:styleId="HTMLAddress">
    <w:name w:val="HTML Address"/>
    <w:basedOn w:val="Normal"/>
    <w:link w:val="HTMLAddressChar"/>
    <w:semiHidden/>
    <w:rsid w:val="00FF54B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F54B4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FF54B4"/>
    <w:rPr>
      <w:i/>
      <w:iCs/>
    </w:rPr>
  </w:style>
  <w:style w:type="character" w:styleId="HTMLCode">
    <w:name w:val="HTML Code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F54B4"/>
    <w:rPr>
      <w:i/>
      <w:iCs/>
    </w:rPr>
  </w:style>
  <w:style w:type="character" w:styleId="HTMLKeyboard">
    <w:name w:val="HTML Keyboard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F54B4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54B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F54B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F54B4"/>
    <w:rPr>
      <w:i/>
      <w:iCs/>
    </w:rPr>
  </w:style>
  <w:style w:type="character" w:styleId="LineNumber">
    <w:name w:val="line number"/>
    <w:basedOn w:val="DefaultParagraphFont"/>
    <w:semiHidden/>
    <w:rsid w:val="00FF54B4"/>
  </w:style>
  <w:style w:type="paragraph" w:styleId="List">
    <w:name w:val="List"/>
    <w:basedOn w:val="Normal"/>
    <w:semiHidden/>
    <w:rsid w:val="00FF54B4"/>
    <w:pPr>
      <w:ind w:left="360" w:hanging="360"/>
    </w:pPr>
  </w:style>
  <w:style w:type="paragraph" w:styleId="List2">
    <w:name w:val="List 2"/>
    <w:basedOn w:val="Normal"/>
    <w:semiHidden/>
    <w:rsid w:val="00FF54B4"/>
    <w:pPr>
      <w:ind w:left="720" w:hanging="360"/>
    </w:pPr>
  </w:style>
  <w:style w:type="paragraph" w:styleId="List3">
    <w:name w:val="List 3"/>
    <w:basedOn w:val="Normal"/>
    <w:semiHidden/>
    <w:rsid w:val="00FF54B4"/>
    <w:pPr>
      <w:ind w:left="1080" w:hanging="360"/>
    </w:pPr>
  </w:style>
  <w:style w:type="paragraph" w:styleId="List4">
    <w:name w:val="List 4"/>
    <w:basedOn w:val="Normal"/>
    <w:rsid w:val="00FF54B4"/>
    <w:pPr>
      <w:ind w:left="1440" w:hanging="360"/>
    </w:pPr>
  </w:style>
  <w:style w:type="paragraph" w:styleId="List5">
    <w:name w:val="List 5"/>
    <w:basedOn w:val="Normal"/>
    <w:rsid w:val="00FF54B4"/>
    <w:pPr>
      <w:ind w:left="1800" w:hanging="360"/>
    </w:pPr>
  </w:style>
  <w:style w:type="paragraph" w:styleId="ListBullet">
    <w:name w:val="List Bullet"/>
    <w:basedOn w:val="Normal"/>
    <w:autoRedefine/>
    <w:rsid w:val="00FF54B4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FF54B4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FF54B4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FF54B4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FF54B4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FF54B4"/>
    <w:pPr>
      <w:spacing w:after="120"/>
      <w:ind w:left="360"/>
    </w:pPr>
  </w:style>
  <w:style w:type="paragraph" w:styleId="ListContinue2">
    <w:name w:val="List Continue 2"/>
    <w:basedOn w:val="Normal"/>
    <w:semiHidden/>
    <w:rsid w:val="00FF54B4"/>
    <w:pPr>
      <w:spacing w:after="120"/>
      <w:ind w:left="720"/>
    </w:pPr>
  </w:style>
  <w:style w:type="paragraph" w:styleId="ListContinue3">
    <w:name w:val="List Continue 3"/>
    <w:basedOn w:val="Normal"/>
    <w:semiHidden/>
    <w:rsid w:val="00FF54B4"/>
    <w:pPr>
      <w:spacing w:after="120"/>
      <w:ind w:left="1080"/>
    </w:pPr>
  </w:style>
  <w:style w:type="paragraph" w:styleId="ListContinue4">
    <w:name w:val="List Continue 4"/>
    <w:basedOn w:val="Normal"/>
    <w:semiHidden/>
    <w:rsid w:val="00FF54B4"/>
    <w:pPr>
      <w:spacing w:after="120"/>
      <w:ind w:left="1440"/>
    </w:pPr>
  </w:style>
  <w:style w:type="paragraph" w:styleId="ListContinue5">
    <w:name w:val="List Continue 5"/>
    <w:basedOn w:val="Normal"/>
    <w:semiHidden/>
    <w:rsid w:val="00FF54B4"/>
    <w:pPr>
      <w:spacing w:after="120"/>
      <w:ind w:left="1800"/>
    </w:pPr>
  </w:style>
  <w:style w:type="paragraph" w:styleId="ListNumber">
    <w:name w:val="List Number"/>
    <w:basedOn w:val="Normal"/>
    <w:rsid w:val="00FF54B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FF54B4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FF54B4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FF54B4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FF54B4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FF54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F54B4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FF54B4"/>
  </w:style>
  <w:style w:type="character" w:customStyle="1" w:styleId="NoteHeadingChar">
    <w:name w:val="Note Heading Char"/>
    <w:basedOn w:val="DefaultParagraphFont"/>
    <w:link w:val="NoteHeading"/>
    <w:semiHidden/>
    <w:rsid w:val="00FF54B4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FF54B4"/>
  </w:style>
  <w:style w:type="character" w:customStyle="1" w:styleId="SalutationChar">
    <w:name w:val="Salutation Char"/>
    <w:basedOn w:val="DefaultParagraphFont"/>
    <w:link w:val="Salutation"/>
    <w:rsid w:val="00FF54B4"/>
    <w:rPr>
      <w:rFonts w:ascii="Arial" w:hAnsi="Arial"/>
    </w:rPr>
  </w:style>
  <w:style w:type="table" w:styleId="Table3Deffects1">
    <w:name w:val="Table 3D effects 1"/>
    <w:basedOn w:val="TableNormal"/>
    <w:semiHidden/>
    <w:rsid w:val="00FF54B4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F54B4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F54B4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F54B4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F54B4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F54B4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F54B4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F54B4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F54B4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F54B4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F54B4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F54B4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F54B4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F54B4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F54B4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FF54B4"/>
    <w:pPr>
      <w:ind w:left="1440"/>
    </w:pPr>
  </w:style>
  <w:style w:type="paragraph" w:styleId="TOC8">
    <w:name w:val="toc 8"/>
    <w:basedOn w:val="Normal"/>
    <w:next w:val="Normal"/>
    <w:autoRedefine/>
    <w:semiHidden/>
    <w:rsid w:val="00FF54B4"/>
    <w:pPr>
      <w:ind w:left="1680"/>
    </w:pPr>
  </w:style>
  <w:style w:type="paragraph" w:styleId="TOC9">
    <w:name w:val="toc 9"/>
    <w:basedOn w:val="Normal"/>
    <w:next w:val="Normal"/>
    <w:autoRedefine/>
    <w:semiHidden/>
    <w:rsid w:val="00FF54B4"/>
    <w:pPr>
      <w:ind w:left="1920"/>
    </w:pPr>
  </w:style>
  <w:style w:type="paragraph" w:styleId="BlockText">
    <w:name w:val="Block Text"/>
    <w:basedOn w:val="Normal"/>
    <w:rsid w:val="00FF54B4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FF54B4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customStyle="1" w:styleId="Committee">
    <w:name w:val="Committee"/>
    <w:basedOn w:val="Title"/>
    <w:rsid w:val="00FF54B4"/>
    <w:rPr>
      <w:caps w:val="0"/>
      <w:lang w:val="es-ES_tradnl"/>
    </w:rPr>
  </w:style>
  <w:style w:type="paragraph" w:customStyle="1" w:styleId="n">
    <w:name w:val="n"/>
    <w:basedOn w:val="Header"/>
    <w:rsid w:val="00FF54B4"/>
  </w:style>
  <w:style w:type="paragraph" w:customStyle="1" w:styleId="TitleofSection">
    <w:name w:val="Title of Section"/>
    <w:basedOn w:val="TitleofDoc"/>
    <w:rsid w:val="00FF54B4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FF54B4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FF54B4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FF54B4"/>
  </w:style>
  <w:style w:type="paragraph" w:styleId="PlainText">
    <w:name w:val="Plain Text"/>
    <w:basedOn w:val="Normal"/>
    <w:link w:val="PlainTextChar"/>
    <w:rsid w:val="00FF54B4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FF54B4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FF54B4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FF54B4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FF54B4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FF54B4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FF54B4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FF54B4"/>
    <w:pPr>
      <w:spacing w:after="240" w:line="240" w:lineRule="auto"/>
    </w:pPr>
    <w:rPr>
      <w:b/>
      <w:caps w:val="0"/>
    </w:rPr>
  </w:style>
  <w:style w:type="table" w:customStyle="1" w:styleId="TableGrid10">
    <w:name w:val="Table Grid1"/>
    <w:basedOn w:val="TableNormal"/>
    <w:next w:val="TableGrid"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F7371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8110C8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FF54B4"/>
    <w:rPr>
      <w:rFonts w:ascii="Arial" w:hAnsi="Arial"/>
      <w:u w:val="single"/>
      <w:lang w:val="fr-FR"/>
    </w:rPr>
  </w:style>
  <w:style w:type="character" w:customStyle="1" w:styleId="domain">
    <w:name w:val="domain"/>
    <w:basedOn w:val="DefaultParagraphFont"/>
    <w:rsid w:val="00FF54B4"/>
  </w:style>
  <w:style w:type="paragraph" w:styleId="Revision">
    <w:name w:val="Revision"/>
    <w:hidden/>
    <w:uiPriority w:val="99"/>
    <w:semiHidden/>
    <w:rsid w:val="00FF54B4"/>
    <w:rPr>
      <w:rFonts w:ascii="Arial" w:hAnsi="Arial"/>
    </w:rPr>
  </w:style>
  <w:style w:type="table" w:customStyle="1" w:styleId="TableGrid20">
    <w:name w:val="Table Grid2"/>
    <w:basedOn w:val="TableNormal"/>
    <w:next w:val="TableGrid"/>
    <w:rsid w:val="00FF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7C108.E89559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fr/upov_eaf_17/upov_eaf_17_3.pdf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Copy%20of%20UPOV%20PRISMA%20Stat-graphs_%20Number%20of%20Submitted%20applications%20(PBR%20+%20NLI)%20as%2012-07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overview%20Use%20of%20UPOV_PRISMA_21-09-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demandes déposées (droits d'obtenteur + inscription au répertoire national) par type de plante</a:t>
            </a:r>
          </a:p>
        </c:rich>
      </c:tx>
      <c:layout>
        <c:manualLayout>
          <c:xMode val="edge"/>
          <c:yMode val="edge"/>
          <c:x val="0.1377833163766701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AB-402C-8586-0E97F4C414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1AB-402C-8586-0E97F4C414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1AB-402C-8586-0E97F4C414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1AB-402C-8586-0E97F4C414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1AB-402C-8586-0E97F4C414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1AB-402C-8586-0E97F4C4143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1AB-402C-8586-0E97F4C4143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1AB-402C-8586-0E97F4C4143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D1AB-402C-8586-0E97F4C41436}"/>
              </c:ext>
            </c:extLst>
          </c:dPt>
          <c:dLbls>
            <c:dLbl>
              <c:idx val="0"/>
              <c:layout>
                <c:manualLayout>
                  <c:x val="6.6032534801832202E-2"/>
                  <c:y val="6.27591595016626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Fruitières</a:t>
                    </a:r>
                    <a:r>
                      <a:rPr lang="en-US" baseline="0"/>
                      <a:t>
</a:t>
                    </a:r>
                    <a:fld id="{AF23AB77-A6AE-415F-A822-E68DE332363D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AB-402C-8586-0E97F4C41436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Agricoles</a:t>
                    </a:r>
                    <a:r>
                      <a:rPr lang="en-US" baseline="0"/>
                      <a:t>
</a:t>
                    </a:r>
                    <a:fld id="{54343A46-F334-40C3-80B9-2EEEFF9DDAEF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AB-402C-8586-0E97F4C41436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Agricoles/potagères</a:t>
                    </a:r>
                    <a:r>
                      <a:rPr lang="en-US" baseline="0"/>
                      <a:t>
</a:t>
                    </a:r>
                    <a:fld id="{0A3F48E9-7466-4420-939A-4ACB152C0EC3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1AB-402C-8586-0E97F4C41436}"/>
                </c:ext>
              </c:extLst>
            </c:dLbl>
            <c:dLbl>
              <c:idx val="3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Potagères</a:t>
                    </a:r>
                    <a:r>
                      <a:rPr lang="en-US" baseline="0"/>
                      <a:t>
</a:t>
                    </a:r>
                    <a:fld id="{F24C5019-68C8-4AD3-AA3C-B7D7E4B34411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1AB-402C-8586-0E97F4C41436}"/>
                </c:ext>
              </c:extLst>
            </c:dLbl>
            <c:dLbl>
              <c:idx val="4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Ornementales/potagères</a:t>
                    </a:r>
                    <a:r>
                      <a:rPr lang="en-US" baseline="0"/>
                      <a:t>
</a:t>
                    </a:r>
                    <a:fld id="{EA392C09-EECD-436E-A08F-85A020F79E42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49746863306185"/>
                      <c:h val="9.921556369081670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1AB-402C-8586-0E97F4C41436}"/>
                </c:ext>
              </c:extLst>
            </c:dLbl>
            <c:dLbl>
              <c:idx val="5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Ornementales</a:t>
                    </a:r>
                    <a:r>
                      <a:rPr lang="en-US" baseline="0"/>
                      <a:t>
</a:t>
                    </a:r>
                    <a:fld id="{27938D8A-4284-4A65-B207-B151B3ED2637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D1AB-402C-8586-0E97F4C41436}"/>
                </c:ext>
              </c:extLst>
            </c:dLbl>
            <c:dLbl>
              <c:idx val="6"/>
              <c:layout>
                <c:manualLayout>
                  <c:x val="-6.3962728849956824E-3"/>
                  <c:y val="3.13823944766985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i="0" u="none" strike="noStrike" baseline="0">
                        <a:effectLst/>
                      </a:rPr>
                      <a:t>Fruitières/</a:t>
                    </a:r>
                    <a:br>
                      <a:rPr lang="en-US" sz="1000" b="1" i="0" u="none" strike="noStrike" baseline="0">
                        <a:effectLst/>
                      </a:rPr>
                    </a:br>
                    <a:r>
                      <a:rPr lang="en-US" sz="1000" b="1" i="0" u="none" strike="noStrike" baseline="0">
                        <a:effectLst/>
                      </a:rPr>
                      <a:t>ornementales</a:t>
                    </a:r>
                    <a:r>
                      <a:rPr lang="en-US" baseline="0"/>
                      <a:t>
</a:t>
                    </a:r>
                    <a:fld id="{73120C9D-316F-4B08-8E27-D873BBD56A2B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4703940127669"/>
                      <c:h val="0.124321479272175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1AB-402C-8586-0E97F4C41436}"/>
                </c:ext>
              </c:extLst>
            </c:dLbl>
            <c:dLbl>
              <c:idx val="7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i="0" u="none" strike="noStrike" baseline="0">
                        <a:effectLst/>
                      </a:rPr>
                      <a:t>Ornementales/</a:t>
                    </a:r>
                    <a:br>
                      <a:rPr lang="en-US" sz="1000" b="1" i="0" u="none" strike="noStrike" baseline="0">
                        <a:effectLst/>
                      </a:rPr>
                    </a:br>
                    <a:r>
                      <a:rPr lang="en-US" sz="1000" b="1" i="0" u="none" strike="noStrike" baseline="0">
                        <a:effectLst/>
                      </a:rPr>
                      <a:t>arbres </a:t>
                    </a:r>
                    <a:fld id="{A797EF01-2C43-48CB-AFE0-4B07C653A163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sz="1000" b="1" i="0" u="none" strike="noStrike" baseline="0">
                      <a:effectLst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D1AB-402C-8586-0E97F4C41436}"/>
                </c:ext>
              </c:extLst>
            </c:dLbl>
            <c:dLbl>
              <c:idx val="8"/>
              <c:layout>
                <c:manualLayout>
                  <c:x val="0.20470085788567982"/>
                  <c:y val="1.255183190033252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000" b="1" i="0" u="none" strike="noStrike" baseline="0">
                        <a:effectLst/>
                      </a:rPr>
                      <a:t>Agricoles/ornementales</a:t>
                    </a:r>
                    <a:r>
                      <a:rPr lang="en-US" baseline="0"/>
                      <a:t>
</a:t>
                    </a:r>
                    <a:fld id="{56E7E102-83C0-4DF0-BF9E-D9372616C999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16299498620679"/>
                      <c:h val="0.12431032872457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D1AB-402C-8586-0E97F4C4143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Sheet1!$A$18:$A$26</c:f>
              <c:strCache>
                <c:ptCount val="9"/>
                <c:pt idx="0">
                  <c:v>Fruit </c:v>
                </c:pt>
                <c:pt idx="1">
                  <c:v>Agriculture </c:v>
                </c:pt>
                <c:pt idx="2">
                  <c:v>Agriculture vegetable </c:v>
                </c:pt>
                <c:pt idx="3">
                  <c:v>Vegetable </c:v>
                </c:pt>
                <c:pt idx="4">
                  <c:v>Ornamental vegetable</c:v>
                </c:pt>
                <c:pt idx="5">
                  <c:v>Ornamental </c:v>
                </c:pt>
                <c:pt idx="6">
                  <c:v>Fruit ornamental</c:v>
                </c:pt>
                <c:pt idx="7">
                  <c:v>Ornamental tree</c:v>
                </c:pt>
                <c:pt idx="8">
                  <c:v>Agricultural Ornamental </c:v>
                </c:pt>
              </c:strCache>
            </c:strRef>
          </c:cat>
          <c:val>
            <c:numRef>
              <c:f>Sheet1!$B$18:$B$26</c:f>
              <c:numCache>
                <c:formatCode>General</c:formatCode>
                <c:ptCount val="9"/>
                <c:pt idx="0">
                  <c:v>249</c:v>
                </c:pt>
                <c:pt idx="1">
                  <c:v>323</c:v>
                </c:pt>
                <c:pt idx="2">
                  <c:v>26</c:v>
                </c:pt>
                <c:pt idx="3">
                  <c:v>366</c:v>
                </c:pt>
                <c:pt idx="4">
                  <c:v>5</c:v>
                </c:pt>
                <c:pt idx="5">
                  <c:v>639</c:v>
                </c:pt>
                <c:pt idx="6">
                  <c:v>181</c:v>
                </c:pt>
                <c:pt idx="7">
                  <c:v>10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D1AB-402C-8586-0E97F4C4143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Nombre d'utilisateurs d’UPOV PRISMA enregistrés</a:t>
            </a:r>
          </a:p>
        </c:rich>
      </c:tx>
      <c:layout>
        <c:manualLayout>
          <c:xMode val="edge"/>
          <c:yMode val="edge"/>
          <c:x val="0.24314248300661764"/>
          <c:y val="2.94550810014727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'[overview Use of UPOV_PRISMA_21-09-2021.xlsx]User trend'!$C$3</c:f>
              <c:strCache>
                <c:ptCount val="1"/>
                <c:pt idx="0">
                  <c:v>Breeder Admin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trend'!$C$4:$C$60</c:f>
              <c:numCache>
                <c:formatCode>General</c:formatCode>
                <c:ptCount val="57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9</c:v>
                </c:pt>
                <c:pt idx="10">
                  <c:v>14</c:v>
                </c:pt>
                <c:pt idx="11">
                  <c:v>14</c:v>
                </c:pt>
                <c:pt idx="12">
                  <c:v>14</c:v>
                </c:pt>
                <c:pt idx="13">
                  <c:v>19</c:v>
                </c:pt>
                <c:pt idx="14">
                  <c:v>24</c:v>
                </c:pt>
                <c:pt idx="15">
                  <c:v>25</c:v>
                </c:pt>
                <c:pt idx="16">
                  <c:v>30</c:v>
                </c:pt>
                <c:pt idx="17">
                  <c:v>34</c:v>
                </c:pt>
                <c:pt idx="18">
                  <c:v>36</c:v>
                </c:pt>
                <c:pt idx="19">
                  <c:v>43</c:v>
                </c:pt>
                <c:pt idx="20">
                  <c:v>45</c:v>
                </c:pt>
                <c:pt idx="21">
                  <c:v>50</c:v>
                </c:pt>
                <c:pt idx="22">
                  <c:v>58</c:v>
                </c:pt>
                <c:pt idx="23">
                  <c:v>59</c:v>
                </c:pt>
                <c:pt idx="24">
                  <c:v>64</c:v>
                </c:pt>
                <c:pt idx="25">
                  <c:v>64</c:v>
                </c:pt>
                <c:pt idx="26">
                  <c:v>68</c:v>
                </c:pt>
                <c:pt idx="27">
                  <c:v>70</c:v>
                </c:pt>
                <c:pt idx="28">
                  <c:v>72</c:v>
                </c:pt>
                <c:pt idx="29">
                  <c:v>74</c:v>
                </c:pt>
                <c:pt idx="30">
                  <c:v>77</c:v>
                </c:pt>
                <c:pt idx="31">
                  <c:v>78</c:v>
                </c:pt>
                <c:pt idx="32">
                  <c:v>80</c:v>
                </c:pt>
                <c:pt idx="33">
                  <c:v>81</c:v>
                </c:pt>
                <c:pt idx="34">
                  <c:v>83</c:v>
                </c:pt>
                <c:pt idx="35">
                  <c:v>88</c:v>
                </c:pt>
                <c:pt idx="36">
                  <c:v>88</c:v>
                </c:pt>
                <c:pt idx="37">
                  <c:v>90</c:v>
                </c:pt>
                <c:pt idx="38">
                  <c:v>94</c:v>
                </c:pt>
                <c:pt idx="39">
                  <c:v>96</c:v>
                </c:pt>
                <c:pt idx="40">
                  <c:v>96</c:v>
                </c:pt>
                <c:pt idx="41">
                  <c:v>98</c:v>
                </c:pt>
                <c:pt idx="42">
                  <c:v>101</c:v>
                </c:pt>
                <c:pt idx="43">
                  <c:v>103</c:v>
                </c:pt>
                <c:pt idx="44">
                  <c:v>105</c:v>
                </c:pt>
                <c:pt idx="45">
                  <c:v>108</c:v>
                </c:pt>
                <c:pt idx="46">
                  <c:v>108</c:v>
                </c:pt>
                <c:pt idx="47">
                  <c:v>115</c:v>
                </c:pt>
                <c:pt idx="48">
                  <c:v>132</c:v>
                </c:pt>
                <c:pt idx="49">
                  <c:v>136</c:v>
                </c:pt>
                <c:pt idx="50">
                  <c:v>142</c:v>
                </c:pt>
                <c:pt idx="51">
                  <c:v>150</c:v>
                </c:pt>
                <c:pt idx="52">
                  <c:v>154</c:v>
                </c:pt>
                <c:pt idx="53">
                  <c:v>155</c:v>
                </c:pt>
                <c:pt idx="54">
                  <c:v>167</c:v>
                </c:pt>
                <c:pt idx="55">
                  <c:v>170</c:v>
                </c:pt>
                <c:pt idx="56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6A-4D45-BA8D-CC96AD40BD63}"/>
            </c:ext>
          </c:extLst>
        </c:ser>
        <c:ser>
          <c:idx val="1"/>
          <c:order val="1"/>
          <c:tx>
            <c:strRef>
              <c:f>'[overview Use of UPOV_PRISMA_21-09-2021.xlsx]User trend'!$D$3</c:f>
              <c:strCache>
                <c:ptCount val="1"/>
                <c:pt idx="0">
                  <c:v>Agents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trend'!$D$4:$D$60</c:f>
              <c:numCache>
                <c:formatCode>General</c:formatCode>
                <c:ptCount val="57"/>
                <c:pt idx="14">
                  <c:v>2</c:v>
                </c:pt>
                <c:pt idx="15">
                  <c:v>4</c:v>
                </c:pt>
                <c:pt idx="16">
                  <c:v>5</c:v>
                </c:pt>
                <c:pt idx="17">
                  <c:v>5</c:v>
                </c:pt>
                <c:pt idx="18">
                  <c:v>7</c:v>
                </c:pt>
                <c:pt idx="19">
                  <c:v>8</c:v>
                </c:pt>
                <c:pt idx="20">
                  <c:v>8</c:v>
                </c:pt>
                <c:pt idx="21">
                  <c:v>11</c:v>
                </c:pt>
                <c:pt idx="22">
                  <c:v>15</c:v>
                </c:pt>
                <c:pt idx="23">
                  <c:v>16</c:v>
                </c:pt>
                <c:pt idx="24">
                  <c:v>21</c:v>
                </c:pt>
                <c:pt idx="25">
                  <c:v>27</c:v>
                </c:pt>
                <c:pt idx="26">
                  <c:v>29</c:v>
                </c:pt>
                <c:pt idx="27">
                  <c:v>32</c:v>
                </c:pt>
                <c:pt idx="28">
                  <c:v>32</c:v>
                </c:pt>
                <c:pt idx="29">
                  <c:v>33</c:v>
                </c:pt>
                <c:pt idx="30">
                  <c:v>35</c:v>
                </c:pt>
                <c:pt idx="31">
                  <c:v>37</c:v>
                </c:pt>
                <c:pt idx="32">
                  <c:v>43</c:v>
                </c:pt>
                <c:pt idx="33">
                  <c:v>49</c:v>
                </c:pt>
                <c:pt idx="34">
                  <c:v>51</c:v>
                </c:pt>
                <c:pt idx="35">
                  <c:v>52</c:v>
                </c:pt>
                <c:pt idx="36">
                  <c:v>54</c:v>
                </c:pt>
                <c:pt idx="37">
                  <c:v>57</c:v>
                </c:pt>
                <c:pt idx="38">
                  <c:v>58</c:v>
                </c:pt>
                <c:pt idx="39">
                  <c:v>61</c:v>
                </c:pt>
                <c:pt idx="40">
                  <c:v>63</c:v>
                </c:pt>
                <c:pt idx="41">
                  <c:v>65</c:v>
                </c:pt>
                <c:pt idx="42">
                  <c:v>71</c:v>
                </c:pt>
                <c:pt idx="43">
                  <c:v>72</c:v>
                </c:pt>
                <c:pt idx="44">
                  <c:v>83</c:v>
                </c:pt>
                <c:pt idx="45">
                  <c:v>89</c:v>
                </c:pt>
                <c:pt idx="46">
                  <c:v>97</c:v>
                </c:pt>
                <c:pt idx="47">
                  <c:v>104</c:v>
                </c:pt>
                <c:pt idx="48">
                  <c:v>120</c:v>
                </c:pt>
                <c:pt idx="49">
                  <c:v>141</c:v>
                </c:pt>
                <c:pt idx="50">
                  <c:v>147</c:v>
                </c:pt>
                <c:pt idx="51">
                  <c:v>153</c:v>
                </c:pt>
                <c:pt idx="52">
                  <c:v>157</c:v>
                </c:pt>
                <c:pt idx="53">
                  <c:v>164</c:v>
                </c:pt>
                <c:pt idx="54">
                  <c:v>168</c:v>
                </c:pt>
                <c:pt idx="55">
                  <c:v>178</c:v>
                </c:pt>
                <c:pt idx="56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6A-4D45-BA8D-CC96AD40B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0656992"/>
        <c:axId val="790649504"/>
      </c:barChart>
      <c:dateAx>
        <c:axId val="7906569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49504"/>
        <c:crosses val="autoZero"/>
        <c:auto val="1"/>
        <c:lblOffset val="100"/>
        <c:baseTimeUnit val="months"/>
      </c:dateAx>
      <c:valAx>
        <c:axId val="79064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5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3435-616E-4466-A1BE-2CA7AF42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3031</Words>
  <Characters>14943</Characters>
  <Application>Microsoft Office Word</Application>
  <DocSecurity>0</DocSecurity>
  <Lines>933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upov/eaf/18/1</vt:lpstr>
    </vt:vector>
  </TitlesOfParts>
  <Company>UPOV</Company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upov/eaf/18/1</dc:title>
  <dc:creator>SANCHEZ VIZCAINO GOMEZ Rosa Maria</dc:creator>
  <cp:keywords>FOR OFFICIAL USE ONLY</cp:keywords>
  <cp:lastModifiedBy>BESSE Ariane</cp:lastModifiedBy>
  <cp:revision>4</cp:revision>
  <cp:lastPrinted>2021-10-19T06:53:00Z</cp:lastPrinted>
  <dcterms:created xsi:type="dcterms:W3CDTF">2021-10-21T08:14:00Z</dcterms:created>
  <dcterms:modified xsi:type="dcterms:W3CDTF">2021-10-21T08:43:00Z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60326b6b-73fb-4b7e-8a61-c1d4c47964fd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