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914DF" w:rsidRPr="004D66A4" w:rsidTr="00772A5D">
        <w:tc>
          <w:tcPr>
            <w:tcW w:w="6522" w:type="dxa"/>
          </w:tcPr>
          <w:p w:rsidR="001B3D6F" w:rsidRPr="004D66A4" w:rsidRDefault="001B3D6F" w:rsidP="00772A5D">
            <w:pPr>
              <w:rPr>
                <w:lang w:val="fr-FR"/>
              </w:rPr>
            </w:pPr>
            <w:bookmarkStart w:id="0" w:name="_GoBack"/>
            <w:bookmarkEnd w:id="0"/>
            <w:r w:rsidRPr="004D66A4">
              <w:rPr>
                <w:noProof/>
              </w:rPr>
              <w:drawing>
                <wp:inline distT="0" distB="0" distL="0" distR="0" wp14:anchorId="0833DB67" wp14:editId="4874AAD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B3D6F" w:rsidRPr="004D66A4" w:rsidRDefault="001B3D6F" w:rsidP="00772A5D">
            <w:pPr>
              <w:pStyle w:val="Lettrine"/>
              <w:rPr>
                <w:lang w:val="fr-FR"/>
              </w:rPr>
            </w:pPr>
            <w:r w:rsidRPr="004D66A4">
              <w:rPr>
                <w:lang w:val="fr-FR"/>
              </w:rPr>
              <w:t>F</w:t>
            </w:r>
          </w:p>
        </w:tc>
      </w:tr>
      <w:tr w:rsidR="001B3D6F" w:rsidRPr="009C704D" w:rsidTr="00772A5D">
        <w:trPr>
          <w:trHeight w:val="219"/>
        </w:trPr>
        <w:tc>
          <w:tcPr>
            <w:tcW w:w="6522" w:type="dxa"/>
          </w:tcPr>
          <w:p w:rsidR="001B3D6F" w:rsidRPr="004D66A4" w:rsidRDefault="001B3D6F" w:rsidP="00772A5D">
            <w:pPr>
              <w:pStyle w:val="upove"/>
              <w:rPr>
                <w:lang w:val="fr-FR"/>
              </w:rPr>
            </w:pPr>
            <w:r w:rsidRPr="004D66A4">
              <w:rPr>
                <w:lang w:val="fr-FR"/>
              </w:rPr>
              <w:t>Union internationale pour la protection des obtentions végétales</w:t>
            </w:r>
          </w:p>
        </w:tc>
        <w:tc>
          <w:tcPr>
            <w:tcW w:w="3117" w:type="dxa"/>
          </w:tcPr>
          <w:p w:rsidR="001B3D6F" w:rsidRPr="004D66A4" w:rsidRDefault="001B3D6F" w:rsidP="00772A5D">
            <w:pPr>
              <w:rPr>
                <w:lang w:val="fr-FR"/>
              </w:rPr>
            </w:pPr>
          </w:p>
        </w:tc>
      </w:tr>
    </w:tbl>
    <w:p w:rsidR="001B3D6F" w:rsidRPr="004D66A4" w:rsidRDefault="001B3D6F" w:rsidP="001B3D6F">
      <w:pPr>
        <w:rPr>
          <w:lang w:val="fr-FR"/>
        </w:rPr>
      </w:pPr>
    </w:p>
    <w:p w:rsidR="001B3D6F" w:rsidRPr="004D66A4" w:rsidRDefault="001B3D6F" w:rsidP="001B3D6F">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914DF" w:rsidRPr="004D66A4" w:rsidTr="00772A5D">
        <w:tc>
          <w:tcPr>
            <w:tcW w:w="6512" w:type="dxa"/>
          </w:tcPr>
          <w:p w:rsidR="001B3D6F" w:rsidRPr="004D66A4" w:rsidRDefault="001B3D6F" w:rsidP="00772A5D">
            <w:pPr>
              <w:pStyle w:val="Sessiontc"/>
              <w:spacing w:line="240" w:lineRule="auto"/>
              <w:rPr>
                <w:lang w:val="fr-FR"/>
              </w:rPr>
            </w:pPr>
            <w:r w:rsidRPr="004D66A4">
              <w:rPr>
                <w:lang w:val="fr-FR"/>
              </w:rPr>
              <w:t xml:space="preserve">Réunion sur l’élaboration d’un formulaire de demande </w:t>
            </w:r>
            <w:r w:rsidRPr="004D66A4">
              <w:rPr>
                <w:lang w:val="fr-FR"/>
              </w:rPr>
              <w:br/>
              <w:t>électronique</w:t>
            </w:r>
          </w:p>
          <w:p w:rsidR="001B3D6F" w:rsidRPr="004D66A4" w:rsidRDefault="001B3D6F" w:rsidP="00772A5D">
            <w:pPr>
              <w:pStyle w:val="Sessiontcplacedate"/>
              <w:contextualSpacing w:val="0"/>
              <w:rPr>
                <w:sz w:val="22"/>
                <w:lang w:val="fr-FR"/>
              </w:rPr>
            </w:pPr>
            <w:r w:rsidRPr="004D66A4">
              <w:rPr>
                <w:lang w:val="fr-FR"/>
              </w:rPr>
              <w:t>Douzième réunion</w:t>
            </w:r>
            <w:r w:rsidRPr="004D66A4">
              <w:rPr>
                <w:lang w:val="fr-FR"/>
              </w:rPr>
              <w:br/>
              <w:t>Genève, 29 octobre 2018</w:t>
            </w:r>
          </w:p>
        </w:tc>
        <w:tc>
          <w:tcPr>
            <w:tcW w:w="3127" w:type="dxa"/>
          </w:tcPr>
          <w:p w:rsidR="001B3D6F" w:rsidRPr="004D66A4" w:rsidRDefault="00E369CD" w:rsidP="00772A5D">
            <w:pPr>
              <w:pStyle w:val="Doccode"/>
              <w:spacing w:before="20"/>
              <w:rPr>
                <w:lang w:val="fr-FR"/>
              </w:rPr>
            </w:pPr>
            <w:r w:rsidRPr="004D66A4">
              <w:rPr>
                <w:lang w:val="fr-FR"/>
              </w:rPr>
              <w:t>UPOV/EAF/12/2</w:t>
            </w:r>
          </w:p>
          <w:p w:rsidR="001B3D6F" w:rsidRPr="004D66A4" w:rsidRDefault="001B3D6F" w:rsidP="00E369CD">
            <w:pPr>
              <w:pStyle w:val="Doccode"/>
              <w:spacing w:before="480" w:line="240" w:lineRule="atLeast"/>
              <w:rPr>
                <w:lang w:val="fr-FR"/>
              </w:rPr>
            </w:pPr>
            <w:r w:rsidRPr="004D66A4">
              <w:rPr>
                <w:lang w:val="fr-FR"/>
              </w:rPr>
              <w:t>Original</w:t>
            </w:r>
            <w:r w:rsidR="006B663A" w:rsidRPr="004D66A4">
              <w:rPr>
                <w:lang w:val="fr-FR"/>
              </w:rPr>
              <w:t> :</w:t>
            </w:r>
            <w:r w:rsidRPr="004D66A4">
              <w:rPr>
                <w:b w:val="0"/>
                <w:spacing w:val="0"/>
                <w:lang w:val="fr-FR"/>
              </w:rPr>
              <w:t xml:space="preserve"> anglais</w:t>
            </w:r>
          </w:p>
          <w:p w:rsidR="001B3D6F" w:rsidRPr="004D66A4" w:rsidRDefault="001B3D6F" w:rsidP="00E369CD">
            <w:pPr>
              <w:pStyle w:val="Docoriginal"/>
              <w:spacing w:before="0" w:line="240" w:lineRule="auto"/>
              <w:contextualSpacing w:val="0"/>
              <w:rPr>
                <w:lang w:val="fr-FR"/>
              </w:rPr>
            </w:pPr>
            <w:r w:rsidRPr="004D66A4">
              <w:rPr>
                <w:lang w:val="fr-FR"/>
              </w:rPr>
              <w:t>Date</w:t>
            </w:r>
            <w:r w:rsidR="006B663A" w:rsidRPr="004D66A4">
              <w:rPr>
                <w:lang w:val="fr-FR"/>
              </w:rPr>
              <w:t> :</w:t>
            </w:r>
            <w:r w:rsidRPr="004D66A4">
              <w:rPr>
                <w:b w:val="0"/>
                <w:spacing w:val="0"/>
                <w:lang w:val="fr-FR"/>
              </w:rPr>
              <w:t xml:space="preserve"> </w:t>
            </w:r>
            <w:r w:rsidR="00E369CD" w:rsidRPr="004D66A4">
              <w:rPr>
                <w:b w:val="0"/>
                <w:spacing w:val="0"/>
                <w:lang w:val="fr-FR"/>
              </w:rPr>
              <w:t>12 octobre 2018</w:t>
            </w:r>
          </w:p>
        </w:tc>
      </w:tr>
    </w:tbl>
    <w:p w:rsidR="001B3D6F" w:rsidRPr="004D66A4" w:rsidRDefault="001B3D6F" w:rsidP="001B3D6F">
      <w:pPr>
        <w:pStyle w:val="Titleofdoc0"/>
        <w:rPr>
          <w:lang w:val="fr-FR"/>
        </w:rPr>
      </w:pPr>
      <w:bookmarkStart w:id="1" w:name="TitleOfDoc"/>
      <w:bookmarkStart w:id="2" w:name="Prepared"/>
      <w:bookmarkEnd w:id="1"/>
      <w:bookmarkEnd w:id="2"/>
      <w:r w:rsidRPr="004D66A4">
        <w:rPr>
          <w:lang w:val="fr-FR"/>
        </w:rPr>
        <w:t>faits nouveaux concernant UPOV PRISMA</w:t>
      </w:r>
    </w:p>
    <w:p w:rsidR="001B3D6F" w:rsidRPr="004D66A4" w:rsidRDefault="001B3D6F" w:rsidP="001B3D6F">
      <w:pPr>
        <w:pStyle w:val="preparedby1"/>
        <w:jc w:val="left"/>
        <w:rPr>
          <w:lang w:val="fr-FR"/>
        </w:rPr>
      </w:pPr>
      <w:r w:rsidRPr="004D66A4">
        <w:rPr>
          <w:lang w:val="fr-FR"/>
        </w:rPr>
        <w:t>Document établi par le Bureau de l’Union</w:t>
      </w:r>
    </w:p>
    <w:p w:rsidR="001B3D6F" w:rsidRPr="004D66A4" w:rsidRDefault="001B3D6F" w:rsidP="00C914DF">
      <w:pPr>
        <w:pStyle w:val="Disclaimer"/>
        <w:rPr>
          <w:lang w:val="fr-FR"/>
        </w:rPr>
      </w:pPr>
      <w:r w:rsidRPr="004D66A4">
        <w:rPr>
          <w:lang w:val="fr-FR"/>
        </w:rPr>
        <w:t>Avertissement : le présent document ne représente pas les principes ou les orientations de l’UPOV</w:t>
      </w:r>
    </w:p>
    <w:p w:rsidR="006E6EDE" w:rsidRPr="004D66A4" w:rsidRDefault="00110152" w:rsidP="00110152">
      <w:pPr>
        <w:pStyle w:val="Heading1"/>
        <w:rPr>
          <w:lang w:val="fr-FR"/>
        </w:rPr>
      </w:pPr>
      <w:bookmarkStart w:id="3" w:name="_Toc528259026"/>
      <w:r w:rsidRPr="004D66A4">
        <w:rPr>
          <w:lang w:val="fr-FR"/>
        </w:rPr>
        <w:t>résumé</w:t>
      </w:r>
      <w:bookmarkEnd w:id="3"/>
    </w:p>
    <w:p w:rsidR="006E6EDE" w:rsidRPr="004D66A4" w:rsidRDefault="006E6EDE" w:rsidP="00EB0A8F">
      <w:pPr>
        <w:rPr>
          <w:rFonts w:cs="Arial"/>
          <w:sz w:val="18"/>
          <w:lang w:val="fr-FR"/>
        </w:rPr>
      </w:pPr>
    </w:p>
    <w:p w:rsidR="006E6EDE" w:rsidRPr="004D66A4" w:rsidRDefault="00943BC9" w:rsidP="00110152">
      <w:pPr>
        <w:rPr>
          <w:rFonts w:cs="Arial"/>
          <w:lang w:val="fr-FR"/>
        </w:rPr>
      </w:pPr>
      <w:r w:rsidRPr="004D66A4">
        <w:rPr>
          <w:rFonts w:cs="Arial"/>
          <w:lang w:val="fr-FR"/>
        </w:rPr>
        <w:fldChar w:fldCharType="begin"/>
      </w:r>
      <w:r w:rsidRPr="004D66A4">
        <w:rPr>
          <w:rFonts w:cs="Arial"/>
          <w:lang w:val="fr-FR"/>
        </w:rPr>
        <w:instrText xml:space="preserve"> AUTONUM  </w:instrText>
      </w:r>
      <w:r w:rsidRPr="004D66A4">
        <w:rPr>
          <w:rFonts w:cs="Arial"/>
          <w:lang w:val="fr-FR"/>
        </w:rPr>
        <w:fldChar w:fldCharType="end"/>
      </w:r>
      <w:r w:rsidRPr="004D66A4">
        <w:rPr>
          <w:rFonts w:cs="Arial"/>
          <w:lang w:val="fr-FR"/>
        </w:rPr>
        <w:tab/>
      </w:r>
      <w:r w:rsidR="00110152" w:rsidRPr="004D66A4">
        <w:rPr>
          <w:rFonts w:cs="Arial"/>
          <w:lang w:val="fr-FR"/>
        </w:rPr>
        <w:t>L</w:t>
      </w:r>
      <w:r w:rsidR="001B3D6F" w:rsidRPr="004D66A4">
        <w:rPr>
          <w:rFonts w:cs="Arial"/>
          <w:lang w:val="fr-FR"/>
        </w:rPr>
        <w:t>’</w:t>
      </w:r>
      <w:r w:rsidR="00110152" w:rsidRPr="004D66A4">
        <w:rPr>
          <w:rFonts w:cs="Arial"/>
          <w:lang w:val="fr-FR"/>
        </w:rPr>
        <w:t xml:space="preserve">objet du présent document est de rendre compte des faits nouveaux survenus depuis la onzième réunion </w:t>
      </w:r>
      <w:r w:rsidR="00890FEA" w:rsidRPr="004D66A4">
        <w:rPr>
          <w:rFonts w:cs="Arial"/>
          <w:lang w:val="fr-FR"/>
        </w:rPr>
        <w:t>sur</w:t>
      </w:r>
      <w:r w:rsidR="00110152" w:rsidRPr="004D66A4">
        <w:rPr>
          <w:rFonts w:cs="Arial"/>
          <w:lang w:val="fr-FR"/>
        </w:rPr>
        <w:t xml:space="preserve"> l</w:t>
      </w:r>
      <w:r w:rsidR="001B3D6F" w:rsidRPr="004D66A4">
        <w:rPr>
          <w:rFonts w:cs="Arial"/>
          <w:lang w:val="fr-FR"/>
        </w:rPr>
        <w:t>’</w:t>
      </w:r>
      <w:r w:rsidR="00110152" w:rsidRPr="004D66A4">
        <w:rPr>
          <w:rFonts w:cs="Arial"/>
          <w:lang w:val="fr-FR"/>
        </w:rPr>
        <w:t>élaboration d</w:t>
      </w:r>
      <w:r w:rsidR="001B3D6F" w:rsidRPr="004D66A4">
        <w:rPr>
          <w:rFonts w:cs="Arial"/>
          <w:lang w:val="fr-FR"/>
        </w:rPr>
        <w:t>’</w:t>
      </w:r>
      <w:r w:rsidR="00110152" w:rsidRPr="004D66A4">
        <w:rPr>
          <w:rFonts w:cs="Arial"/>
          <w:lang w:val="fr-FR"/>
        </w:rPr>
        <w:t>un formulaire de demande électronique (</w:t>
      </w:r>
      <w:r w:rsidR="00890FEA" w:rsidRPr="004D66A4">
        <w:rPr>
          <w:rFonts w:cs="Arial"/>
          <w:lang w:val="fr-FR"/>
        </w:rPr>
        <w:t>ci</w:t>
      </w:r>
      <w:r w:rsidR="00C914DF" w:rsidRPr="004D66A4">
        <w:rPr>
          <w:rFonts w:cs="Arial"/>
          <w:lang w:val="fr-FR"/>
        </w:rPr>
        <w:noBreakHyphen/>
      </w:r>
      <w:r w:rsidR="00890FEA" w:rsidRPr="004D66A4">
        <w:rPr>
          <w:rFonts w:cs="Arial"/>
          <w:lang w:val="fr-FR"/>
        </w:rPr>
        <w:t xml:space="preserve">après dénommée </w:t>
      </w:r>
      <w:r w:rsidR="00110152" w:rsidRPr="004D66A4">
        <w:rPr>
          <w:rFonts w:cs="Arial"/>
          <w:lang w:val="fr-FR"/>
        </w:rPr>
        <w:t>“réunion</w:t>
      </w:r>
      <w:r w:rsidR="00C914DF" w:rsidRPr="004D66A4">
        <w:rPr>
          <w:rFonts w:cs="Arial"/>
          <w:lang w:val="fr-FR"/>
        </w:rPr>
        <w:t> </w:t>
      </w:r>
      <w:r w:rsidR="00110152" w:rsidRPr="004D66A4">
        <w:rPr>
          <w:rFonts w:cs="Arial"/>
          <w:lang w:val="fr-FR"/>
        </w:rPr>
        <w:t>EAF/11”)</w:t>
      </w:r>
      <w:r w:rsidR="00495BDA" w:rsidRPr="004D66A4">
        <w:rPr>
          <w:rFonts w:cs="Arial"/>
          <w:lang w:val="fr-FR"/>
        </w:rPr>
        <w:t>,</w:t>
      </w:r>
      <w:r w:rsidR="00110152" w:rsidRPr="004D66A4">
        <w:rPr>
          <w:rFonts w:cs="Arial"/>
          <w:lang w:val="fr-FR"/>
        </w:rPr>
        <w:t xml:space="preserve"> tenue à Genève le 28</w:t>
      </w:r>
      <w:r w:rsidR="002D4007" w:rsidRPr="004D66A4">
        <w:rPr>
          <w:rFonts w:cs="Arial"/>
          <w:lang w:val="fr-FR"/>
        </w:rPr>
        <w:t> </w:t>
      </w:r>
      <w:r w:rsidR="00110152" w:rsidRPr="004D66A4">
        <w:rPr>
          <w:rFonts w:cs="Arial"/>
          <w:lang w:val="fr-FR"/>
        </w:rPr>
        <w:t>mars</w:t>
      </w:r>
      <w:r w:rsidR="002D4007" w:rsidRPr="004D66A4">
        <w:rPr>
          <w:rFonts w:cs="Arial"/>
          <w:lang w:val="fr-FR"/>
        </w:rPr>
        <w:t> </w:t>
      </w:r>
      <w:r w:rsidR="00110152" w:rsidRPr="004D66A4">
        <w:rPr>
          <w:rFonts w:cs="Arial"/>
          <w:lang w:val="fr-FR"/>
        </w:rPr>
        <w:t>2018</w:t>
      </w:r>
      <w:r w:rsidR="00495BDA" w:rsidRPr="004D66A4">
        <w:rPr>
          <w:rFonts w:cs="Arial"/>
          <w:lang w:val="fr-FR"/>
        </w:rPr>
        <w:t>,</w:t>
      </w:r>
      <w:r w:rsidR="00110152" w:rsidRPr="004D66A4">
        <w:rPr>
          <w:rFonts w:cs="Arial"/>
          <w:lang w:val="fr-FR"/>
        </w:rPr>
        <w:t xml:space="preserve"> et de présenter des propositions pour l</w:t>
      </w:r>
      <w:r w:rsidR="001B3D6F" w:rsidRPr="004D66A4">
        <w:rPr>
          <w:rFonts w:cs="Arial"/>
          <w:lang w:val="fr-FR"/>
        </w:rPr>
        <w:t>’</w:t>
      </w:r>
      <w:r w:rsidR="00110152" w:rsidRPr="004D66A4">
        <w:rPr>
          <w:rFonts w:cs="Arial"/>
          <w:lang w:val="fr-FR"/>
        </w:rPr>
        <w:t>avenir.</w:t>
      </w:r>
    </w:p>
    <w:p w:rsidR="006E6EDE" w:rsidRPr="004D66A4" w:rsidRDefault="006E6EDE" w:rsidP="00EB0A8F">
      <w:pPr>
        <w:rPr>
          <w:lang w:val="fr-FR"/>
        </w:rPr>
      </w:pPr>
    </w:p>
    <w:p w:rsidR="001B3D6F" w:rsidRPr="004D66A4" w:rsidRDefault="002C7F45" w:rsidP="00A010A1">
      <w:pPr>
        <w:rPr>
          <w:rFonts w:cs="Arial"/>
          <w:sz w:val="18"/>
          <w:lang w:val="fr-FR"/>
        </w:rPr>
      </w:pPr>
      <w:r w:rsidRPr="004D66A4">
        <w:rPr>
          <w:rFonts w:cs="Arial"/>
          <w:lang w:val="fr-FR"/>
        </w:rPr>
        <w:fldChar w:fldCharType="begin"/>
      </w:r>
      <w:r w:rsidRPr="004D66A4">
        <w:rPr>
          <w:rFonts w:cs="Arial"/>
          <w:lang w:val="fr-FR"/>
        </w:rPr>
        <w:instrText xml:space="preserve"> AUTONUM  </w:instrText>
      </w:r>
      <w:r w:rsidRPr="004D66A4">
        <w:rPr>
          <w:rFonts w:cs="Arial"/>
          <w:lang w:val="fr-FR"/>
        </w:rPr>
        <w:fldChar w:fldCharType="end"/>
      </w:r>
      <w:r w:rsidRPr="004D66A4">
        <w:rPr>
          <w:rFonts w:cs="Arial"/>
          <w:lang w:val="fr-FR"/>
        </w:rPr>
        <w:tab/>
      </w:r>
      <w:r w:rsidR="00A010A1" w:rsidRPr="004D66A4">
        <w:rPr>
          <w:rFonts w:cs="Arial"/>
          <w:lang w:val="fr-FR"/>
        </w:rPr>
        <w:t>Les membres participant à l</w:t>
      </w:r>
      <w:r w:rsidR="001B3D6F" w:rsidRPr="004D66A4">
        <w:rPr>
          <w:rFonts w:cs="Arial"/>
          <w:lang w:val="fr-FR"/>
        </w:rPr>
        <w:t>’</w:t>
      </w:r>
      <w:r w:rsidR="00A010A1" w:rsidRPr="004D66A4">
        <w:rPr>
          <w:rFonts w:cs="Arial"/>
          <w:lang w:val="fr-FR"/>
        </w:rPr>
        <w:t xml:space="preserve">élaboration du formulaire de demande électronique sont invités à prendre note des faits nouveaux concernant UPOV PRISMA dont il est rendu compte dans le présent document et à examiner le programme </w:t>
      </w:r>
      <w:r w:rsidR="00495BDA" w:rsidRPr="004D66A4">
        <w:rPr>
          <w:rFonts w:cs="Arial"/>
          <w:lang w:val="fr-FR"/>
        </w:rPr>
        <w:t>pour l</w:t>
      </w:r>
      <w:r w:rsidR="001B3D6F" w:rsidRPr="004D66A4">
        <w:rPr>
          <w:rFonts w:cs="Arial"/>
          <w:lang w:val="fr-FR"/>
        </w:rPr>
        <w:t>’</w:t>
      </w:r>
      <w:r w:rsidR="00495BDA" w:rsidRPr="004D66A4">
        <w:rPr>
          <w:rFonts w:cs="Arial"/>
          <w:lang w:val="fr-FR"/>
        </w:rPr>
        <w:t>amélioration d</w:t>
      </w:r>
      <w:r w:rsidR="00890FEA" w:rsidRPr="004D66A4">
        <w:rPr>
          <w:rFonts w:cs="Arial"/>
          <w:lang w:val="fr-FR"/>
        </w:rPr>
        <w:t xml:space="preserve">u formulaire </w:t>
      </w:r>
      <w:r w:rsidR="00A010A1" w:rsidRPr="004D66A4">
        <w:rPr>
          <w:rFonts w:cs="Arial"/>
          <w:lang w:val="fr-FR"/>
        </w:rPr>
        <w:t>qui sera présenté à la réunion</w:t>
      </w:r>
      <w:r w:rsidR="00C914DF" w:rsidRPr="004D66A4">
        <w:rPr>
          <w:rFonts w:cs="Arial"/>
          <w:lang w:val="fr-FR"/>
        </w:rPr>
        <w:t> </w:t>
      </w:r>
      <w:r w:rsidR="00A010A1" w:rsidRPr="004D66A4">
        <w:rPr>
          <w:rFonts w:cs="Arial"/>
          <w:lang w:val="fr-FR"/>
        </w:rPr>
        <w:t>EAF</w:t>
      </w:r>
      <w:r w:rsidR="00495BDA" w:rsidRPr="004D66A4">
        <w:rPr>
          <w:rFonts w:cs="Arial"/>
          <w:lang w:val="fr-FR"/>
        </w:rPr>
        <w:t>/12</w:t>
      </w:r>
      <w:r w:rsidR="00A010A1" w:rsidRPr="004D66A4">
        <w:rPr>
          <w:rFonts w:cs="Arial"/>
          <w:lang w:val="fr-FR"/>
        </w:rPr>
        <w:t>.</w:t>
      </w:r>
    </w:p>
    <w:p w:rsidR="001B3D6F" w:rsidRPr="004D66A4" w:rsidRDefault="001B3D6F" w:rsidP="00794214">
      <w:pPr>
        <w:rPr>
          <w:lang w:val="fr-FR"/>
        </w:rPr>
      </w:pPr>
    </w:p>
    <w:p w:rsidR="006E6EDE" w:rsidRPr="004D66A4" w:rsidRDefault="00943BC9" w:rsidP="00584AD4">
      <w:pPr>
        <w:spacing w:line="360" w:lineRule="auto"/>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584AD4" w:rsidRPr="004D66A4">
        <w:rPr>
          <w:lang w:val="fr-FR"/>
        </w:rPr>
        <w:t>Le présent document est structuré comme suit</w:t>
      </w:r>
      <w:r w:rsidR="001B3D6F" w:rsidRPr="004D66A4">
        <w:rPr>
          <w:lang w:val="fr-FR"/>
        </w:rPr>
        <w:t> :</w:t>
      </w:r>
    </w:p>
    <w:p w:rsidR="00C155E1" w:rsidRDefault="00943BC9">
      <w:pPr>
        <w:pStyle w:val="TOC1"/>
        <w:rPr>
          <w:rFonts w:asciiTheme="minorHAnsi" w:eastAsiaTheme="minorEastAsia" w:hAnsiTheme="minorHAnsi" w:cstheme="minorBidi"/>
          <w:bCs w:val="0"/>
          <w:caps w:val="0"/>
          <w:sz w:val="22"/>
          <w:szCs w:val="22"/>
        </w:rPr>
      </w:pPr>
      <w:r w:rsidRPr="004D66A4">
        <w:rPr>
          <w:lang w:val="fr-FR"/>
        </w:rPr>
        <w:fldChar w:fldCharType="begin"/>
      </w:r>
      <w:r w:rsidRPr="004D66A4">
        <w:rPr>
          <w:lang w:val="fr-FR"/>
        </w:rPr>
        <w:instrText xml:space="preserve"> TOC \o "1-3" \h \z \u </w:instrText>
      </w:r>
      <w:r w:rsidRPr="004D66A4">
        <w:rPr>
          <w:lang w:val="fr-FR"/>
        </w:rPr>
        <w:fldChar w:fldCharType="separate"/>
      </w:r>
      <w:hyperlink w:anchor="_Toc528259026" w:history="1">
        <w:r w:rsidR="00C155E1" w:rsidRPr="00A0180B">
          <w:rPr>
            <w:rStyle w:val="Hyperlink"/>
            <w:lang w:val="fr-FR"/>
          </w:rPr>
          <w:t>résumé</w:t>
        </w:r>
        <w:r w:rsidR="00C155E1">
          <w:rPr>
            <w:webHidden/>
          </w:rPr>
          <w:tab/>
        </w:r>
        <w:r w:rsidR="00C155E1">
          <w:rPr>
            <w:webHidden/>
          </w:rPr>
          <w:fldChar w:fldCharType="begin"/>
        </w:r>
        <w:r w:rsidR="00C155E1">
          <w:rPr>
            <w:webHidden/>
          </w:rPr>
          <w:instrText xml:space="preserve"> PAGEREF _Toc528259026 \h </w:instrText>
        </w:r>
        <w:r w:rsidR="00C155E1">
          <w:rPr>
            <w:webHidden/>
          </w:rPr>
        </w:r>
        <w:r w:rsidR="00C155E1">
          <w:rPr>
            <w:webHidden/>
          </w:rPr>
          <w:fldChar w:fldCharType="separate"/>
        </w:r>
        <w:r w:rsidR="009C704D">
          <w:rPr>
            <w:webHidden/>
          </w:rPr>
          <w:t>1</w:t>
        </w:r>
        <w:r w:rsidR="00C155E1">
          <w:rPr>
            <w:webHidden/>
          </w:rPr>
          <w:fldChar w:fldCharType="end"/>
        </w:r>
      </w:hyperlink>
    </w:p>
    <w:p w:rsidR="00C155E1" w:rsidRDefault="009C704D">
      <w:pPr>
        <w:pStyle w:val="TOC1"/>
        <w:rPr>
          <w:rFonts w:asciiTheme="minorHAnsi" w:eastAsiaTheme="minorEastAsia" w:hAnsiTheme="minorHAnsi" w:cstheme="minorBidi"/>
          <w:bCs w:val="0"/>
          <w:caps w:val="0"/>
          <w:sz w:val="22"/>
          <w:szCs w:val="22"/>
        </w:rPr>
      </w:pPr>
      <w:hyperlink w:anchor="_Toc528259027" w:history="1">
        <w:r w:rsidR="00C155E1" w:rsidRPr="00A0180B">
          <w:rPr>
            <w:rStyle w:val="Hyperlink"/>
            <w:lang w:val="fr-FR"/>
          </w:rPr>
          <w:t>Faits nouveaux survenus à la réunion EAF/11</w:t>
        </w:r>
        <w:r w:rsidR="00C155E1">
          <w:rPr>
            <w:webHidden/>
          </w:rPr>
          <w:tab/>
        </w:r>
        <w:r w:rsidR="00C155E1">
          <w:rPr>
            <w:webHidden/>
          </w:rPr>
          <w:fldChar w:fldCharType="begin"/>
        </w:r>
        <w:r w:rsidR="00C155E1">
          <w:rPr>
            <w:webHidden/>
          </w:rPr>
          <w:instrText xml:space="preserve"> PAGEREF _Toc528259027 \h </w:instrText>
        </w:r>
        <w:r w:rsidR="00C155E1">
          <w:rPr>
            <w:webHidden/>
          </w:rPr>
        </w:r>
        <w:r w:rsidR="00C155E1">
          <w:rPr>
            <w:webHidden/>
          </w:rPr>
          <w:fldChar w:fldCharType="separate"/>
        </w:r>
        <w:r>
          <w:rPr>
            <w:webHidden/>
          </w:rPr>
          <w:t>2</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28" w:history="1">
        <w:r w:rsidR="00C155E1" w:rsidRPr="00A0180B">
          <w:rPr>
            <w:rStyle w:val="Hyperlink"/>
          </w:rPr>
          <w:t>Portée</w:t>
        </w:r>
        <w:r w:rsidR="00C155E1">
          <w:rPr>
            <w:webHidden/>
          </w:rPr>
          <w:tab/>
        </w:r>
        <w:r w:rsidR="00C155E1">
          <w:rPr>
            <w:webHidden/>
          </w:rPr>
          <w:fldChar w:fldCharType="begin"/>
        </w:r>
        <w:r w:rsidR="00C155E1">
          <w:rPr>
            <w:webHidden/>
          </w:rPr>
          <w:instrText xml:space="preserve"> PAGEREF _Toc528259028 \h </w:instrText>
        </w:r>
        <w:r w:rsidR="00C155E1">
          <w:rPr>
            <w:webHidden/>
          </w:rPr>
        </w:r>
        <w:r w:rsidR="00C155E1">
          <w:rPr>
            <w:webHidden/>
          </w:rPr>
          <w:fldChar w:fldCharType="separate"/>
        </w:r>
        <w:r>
          <w:rPr>
            <w:webHidden/>
          </w:rPr>
          <w:t>2</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29" w:history="1">
        <w:r w:rsidR="00C155E1" w:rsidRPr="00A0180B">
          <w:rPr>
            <w:rStyle w:val="Hyperlink"/>
            <w:lang w:val="fr-FR"/>
          </w:rPr>
          <w:t>Membres de l’UPOV</w:t>
        </w:r>
        <w:r w:rsidR="00C155E1">
          <w:rPr>
            <w:webHidden/>
          </w:rPr>
          <w:tab/>
        </w:r>
        <w:r w:rsidR="00C155E1">
          <w:rPr>
            <w:webHidden/>
          </w:rPr>
          <w:fldChar w:fldCharType="begin"/>
        </w:r>
        <w:r w:rsidR="00C155E1">
          <w:rPr>
            <w:webHidden/>
          </w:rPr>
          <w:instrText xml:space="preserve"> PAGEREF _Toc528259029 \h </w:instrText>
        </w:r>
        <w:r w:rsidR="00C155E1">
          <w:rPr>
            <w:webHidden/>
          </w:rPr>
        </w:r>
        <w:r w:rsidR="00C155E1">
          <w:rPr>
            <w:webHidden/>
          </w:rPr>
          <w:fldChar w:fldCharType="separate"/>
        </w:r>
        <w:r>
          <w:rPr>
            <w:webHidden/>
          </w:rPr>
          <w:t>2</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30" w:history="1">
        <w:r w:rsidR="00C155E1" w:rsidRPr="00A0180B">
          <w:rPr>
            <w:rStyle w:val="Hyperlink"/>
            <w:lang w:val="fr-FR"/>
          </w:rPr>
          <w:t>Plantes et espèces</w:t>
        </w:r>
        <w:r w:rsidR="00C155E1">
          <w:rPr>
            <w:webHidden/>
          </w:rPr>
          <w:tab/>
        </w:r>
        <w:r w:rsidR="00C155E1">
          <w:rPr>
            <w:webHidden/>
          </w:rPr>
          <w:fldChar w:fldCharType="begin"/>
        </w:r>
        <w:r w:rsidR="00C155E1">
          <w:rPr>
            <w:webHidden/>
          </w:rPr>
          <w:instrText xml:space="preserve"> PAGEREF _Toc528259030 \h </w:instrText>
        </w:r>
        <w:r w:rsidR="00C155E1">
          <w:rPr>
            <w:webHidden/>
          </w:rPr>
        </w:r>
        <w:r w:rsidR="00C155E1">
          <w:rPr>
            <w:webHidden/>
          </w:rPr>
          <w:fldChar w:fldCharType="separate"/>
        </w:r>
        <w:r>
          <w:rPr>
            <w:webHidden/>
          </w:rPr>
          <w:t>2</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31" w:history="1">
        <w:r w:rsidR="00C155E1" w:rsidRPr="00A0180B">
          <w:rPr>
            <w:rStyle w:val="Hyperlink"/>
            <w:lang w:val="fr-FR"/>
          </w:rPr>
          <w:t>Langues</w:t>
        </w:r>
        <w:r w:rsidR="00C155E1">
          <w:rPr>
            <w:webHidden/>
          </w:rPr>
          <w:tab/>
        </w:r>
        <w:r w:rsidR="00C155E1">
          <w:rPr>
            <w:webHidden/>
          </w:rPr>
          <w:fldChar w:fldCharType="begin"/>
        </w:r>
        <w:r w:rsidR="00C155E1">
          <w:rPr>
            <w:webHidden/>
          </w:rPr>
          <w:instrText xml:space="preserve"> PAGEREF _Toc528259031 \h </w:instrText>
        </w:r>
        <w:r w:rsidR="00C155E1">
          <w:rPr>
            <w:webHidden/>
          </w:rPr>
        </w:r>
        <w:r w:rsidR="00C155E1">
          <w:rPr>
            <w:webHidden/>
          </w:rPr>
          <w:fldChar w:fldCharType="separate"/>
        </w:r>
        <w:r>
          <w:rPr>
            <w:webHidden/>
          </w:rPr>
          <w:t>2</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32" w:history="1">
        <w:r w:rsidR="00C155E1" w:rsidRPr="00A0180B">
          <w:rPr>
            <w:rStyle w:val="Hyperlink"/>
          </w:rPr>
          <w:t>Nouvelles fonctions</w:t>
        </w:r>
        <w:r w:rsidR="00C155E1">
          <w:rPr>
            <w:webHidden/>
          </w:rPr>
          <w:tab/>
        </w:r>
        <w:r w:rsidR="00C155E1">
          <w:rPr>
            <w:webHidden/>
          </w:rPr>
          <w:fldChar w:fldCharType="begin"/>
        </w:r>
        <w:r w:rsidR="00C155E1">
          <w:rPr>
            <w:webHidden/>
          </w:rPr>
          <w:instrText xml:space="preserve"> PAGEREF _Toc528259032 \h </w:instrText>
        </w:r>
        <w:r w:rsidR="00C155E1">
          <w:rPr>
            <w:webHidden/>
          </w:rPr>
        </w:r>
        <w:r w:rsidR="00C155E1">
          <w:rPr>
            <w:webHidden/>
          </w:rPr>
          <w:fldChar w:fldCharType="separate"/>
        </w:r>
        <w:r>
          <w:rPr>
            <w:webHidden/>
          </w:rPr>
          <w:t>3</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33" w:history="1">
        <w:r w:rsidR="00C155E1" w:rsidRPr="00A0180B">
          <w:rPr>
            <w:rStyle w:val="Hyperlink"/>
            <w:lang w:val="fr-FR"/>
          </w:rPr>
          <w:t>Informations concernant les prochaines étapes</w:t>
        </w:r>
        <w:r w:rsidR="00C155E1">
          <w:rPr>
            <w:webHidden/>
          </w:rPr>
          <w:tab/>
        </w:r>
        <w:r w:rsidR="00C155E1">
          <w:rPr>
            <w:webHidden/>
          </w:rPr>
          <w:fldChar w:fldCharType="begin"/>
        </w:r>
        <w:r w:rsidR="00C155E1">
          <w:rPr>
            <w:webHidden/>
          </w:rPr>
          <w:instrText xml:space="preserve"> PAGEREF _Toc528259033 \h </w:instrText>
        </w:r>
        <w:r w:rsidR="00C155E1">
          <w:rPr>
            <w:webHidden/>
          </w:rPr>
        </w:r>
        <w:r w:rsidR="00C155E1">
          <w:rPr>
            <w:webHidden/>
          </w:rPr>
          <w:fldChar w:fldCharType="separate"/>
        </w:r>
        <w:r>
          <w:rPr>
            <w:webHidden/>
          </w:rPr>
          <w:t>3</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34" w:history="1">
        <w:r w:rsidR="00C155E1" w:rsidRPr="00A0180B">
          <w:rPr>
            <w:rStyle w:val="Hyperlink"/>
            <w:lang w:val="fr-FR"/>
          </w:rPr>
          <w:t>Délai pour déposer une demande</w:t>
        </w:r>
        <w:r w:rsidR="00C155E1">
          <w:rPr>
            <w:webHidden/>
          </w:rPr>
          <w:tab/>
        </w:r>
        <w:r w:rsidR="00C155E1">
          <w:rPr>
            <w:webHidden/>
          </w:rPr>
          <w:fldChar w:fldCharType="begin"/>
        </w:r>
        <w:r w:rsidR="00C155E1">
          <w:rPr>
            <w:webHidden/>
          </w:rPr>
          <w:instrText xml:space="preserve"> PAGEREF _Toc528259034 \h </w:instrText>
        </w:r>
        <w:r w:rsidR="00C155E1">
          <w:rPr>
            <w:webHidden/>
          </w:rPr>
        </w:r>
        <w:r w:rsidR="00C155E1">
          <w:rPr>
            <w:webHidden/>
          </w:rPr>
          <w:fldChar w:fldCharType="separate"/>
        </w:r>
        <w:r>
          <w:rPr>
            <w:webHidden/>
          </w:rPr>
          <w:t>3</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35" w:history="1">
        <w:r w:rsidR="00C155E1" w:rsidRPr="00A0180B">
          <w:rPr>
            <w:rStyle w:val="Hyperlink"/>
            <w:lang w:val="fr-FR"/>
          </w:rPr>
          <w:t>Schéma de sélection</w:t>
        </w:r>
        <w:r w:rsidR="00C155E1">
          <w:rPr>
            <w:webHidden/>
          </w:rPr>
          <w:tab/>
        </w:r>
        <w:r w:rsidR="00C155E1">
          <w:rPr>
            <w:webHidden/>
          </w:rPr>
          <w:fldChar w:fldCharType="begin"/>
        </w:r>
        <w:r w:rsidR="00C155E1">
          <w:rPr>
            <w:webHidden/>
          </w:rPr>
          <w:instrText xml:space="preserve"> PAGEREF _Toc528259035 \h </w:instrText>
        </w:r>
        <w:r w:rsidR="00C155E1">
          <w:rPr>
            <w:webHidden/>
          </w:rPr>
        </w:r>
        <w:r w:rsidR="00C155E1">
          <w:rPr>
            <w:webHidden/>
          </w:rPr>
          <w:fldChar w:fldCharType="separate"/>
        </w:r>
        <w:r>
          <w:rPr>
            <w:webHidden/>
          </w:rPr>
          <w:t>3</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36" w:history="1">
        <w:r w:rsidR="00C155E1" w:rsidRPr="00A0180B">
          <w:rPr>
            <w:rStyle w:val="Hyperlink"/>
            <w:lang w:val="fr-FR"/>
          </w:rPr>
          <w:t>Nouveauté</w:t>
        </w:r>
        <w:r w:rsidR="00C155E1">
          <w:rPr>
            <w:webHidden/>
          </w:rPr>
          <w:tab/>
        </w:r>
        <w:r w:rsidR="00C155E1">
          <w:rPr>
            <w:webHidden/>
          </w:rPr>
          <w:fldChar w:fldCharType="begin"/>
        </w:r>
        <w:r w:rsidR="00C155E1">
          <w:rPr>
            <w:webHidden/>
          </w:rPr>
          <w:instrText xml:space="preserve"> PAGEREF _Toc528259036 \h </w:instrText>
        </w:r>
        <w:r w:rsidR="00C155E1">
          <w:rPr>
            <w:webHidden/>
          </w:rPr>
        </w:r>
        <w:r w:rsidR="00C155E1">
          <w:rPr>
            <w:webHidden/>
          </w:rPr>
          <w:fldChar w:fldCharType="separate"/>
        </w:r>
        <w:r>
          <w:rPr>
            <w:webHidden/>
          </w:rPr>
          <w:t>3</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37" w:history="1">
        <w:r w:rsidR="00C155E1" w:rsidRPr="00A0180B">
          <w:rPr>
            <w:rStyle w:val="Hyperlink"/>
            <w:lang w:val="fr-FR"/>
          </w:rPr>
          <w:t>Rôle d’agent</w:t>
        </w:r>
        <w:r w:rsidR="00C155E1">
          <w:rPr>
            <w:webHidden/>
          </w:rPr>
          <w:tab/>
        </w:r>
        <w:r w:rsidR="00C155E1">
          <w:rPr>
            <w:webHidden/>
          </w:rPr>
          <w:fldChar w:fldCharType="begin"/>
        </w:r>
        <w:r w:rsidR="00C155E1">
          <w:rPr>
            <w:webHidden/>
          </w:rPr>
          <w:instrText xml:space="preserve"> PAGEREF _Toc528259037 \h </w:instrText>
        </w:r>
        <w:r w:rsidR="00C155E1">
          <w:rPr>
            <w:webHidden/>
          </w:rPr>
        </w:r>
        <w:r w:rsidR="00C155E1">
          <w:rPr>
            <w:webHidden/>
          </w:rPr>
          <w:fldChar w:fldCharType="separate"/>
        </w:r>
        <w:r>
          <w:rPr>
            <w:webHidden/>
          </w:rPr>
          <w:t>3</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38" w:history="1">
        <w:r w:rsidR="00C155E1" w:rsidRPr="00A0180B">
          <w:rPr>
            <w:rStyle w:val="Hyperlink"/>
          </w:rPr>
          <w:t>Calendrier des essais</w:t>
        </w:r>
        <w:r w:rsidR="00C155E1">
          <w:rPr>
            <w:webHidden/>
          </w:rPr>
          <w:tab/>
        </w:r>
        <w:r w:rsidR="00C155E1">
          <w:rPr>
            <w:webHidden/>
          </w:rPr>
          <w:fldChar w:fldCharType="begin"/>
        </w:r>
        <w:r w:rsidR="00C155E1">
          <w:rPr>
            <w:webHidden/>
          </w:rPr>
          <w:instrText xml:space="preserve"> PAGEREF _Toc528259038 \h </w:instrText>
        </w:r>
        <w:r w:rsidR="00C155E1">
          <w:rPr>
            <w:webHidden/>
          </w:rPr>
        </w:r>
        <w:r w:rsidR="00C155E1">
          <w:rPr>
            <w:webHidden/>
          </w:rPr>
          <w:fldChar w:fldCharType="separate"/>
        </w:r>
        <w:r>
          <w:rPr>
            <w:webHidden/>
          </w:rPr>
          <w:t>3</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39" w:history="1">
        <w:r w:rsidR="00C155E1" w:rsidRPr="00A0180B">
          <w:rPr>
            <w:rStyle w:val="Hyperlink"/>
          </w:rPr>
          <w:t>Communication</w:t>
        </w:r>
        <w:r w:rsidR="00C155E1">
          <w:rPr>
            <w:webHidden/>
          </w:rPr>
          <w:tab/>
        </w:r>
        <w:r w:rsidR="00C155E1">
          <w:rPr>
            <w:webHidden/>
          </w:rPr>
          <w:fldChar w:fldCharType="begin"/>
        </w:r>
        <w:r w:rsidR="00C155E1">
          <w:rPr>
            <w:webHidden/>
          </w:rPr>
          <w:instrText xml:space="preserve"> PAGEREF _Toc528259039 \h </w:instrText>
        </w:r>
        <w:r w:rsidR="00C155E1">
          <w:rPr>
            <w:webHidden/>
          </w:rPr>
        </w:r>
        <w:r w:rsidR="00C155E1">
          <w:rPr>
            <w:webHidden/>
          </w:rPr>
          <w:fldChar w:fldCharType="separate"/>
        </w:r>
        <w:r>
          <w:rPr>
            <w:webHidden/>
          </w:rPr>
          <w:t>3</w:t>
        </w:r>
        <w:r w:rsidR="00C155E1">
          <w:rPr>
            <w:webHidden/>
          </w:rPr>
          <w:fldChar w:fldCharType="end"/>
        </w:r>
      </w:hyperlink>
    </w:p>
    <w:p w:rsidR="00C155E1" w:rsidRDefault="009C704D">
      <w:pPr>
        <w:pStyle w:val="TOC1"/>
        <w:rPr>
          <w:rFonts w:asciiTheme="minorHAnsi" w:eastAsiaTheme="minorEastAsia" w:hAnsiTheme="minorHAnsi" w:cstheme="minorBidi"/>
          <w:bCs w:val="0"/>
          <w:caps w:val="0"/>
          <w:sz w:val="22"/>
          <w:szCs w:val="22"/>
        </w:rPr>
      </w:pPr>
      <w:hyperlink w:anchor="_Toc528259040" w:history="1">
        <w:r w:rsidR="00C155E1" w:rsidRPr="00A0180B">
          <w:rPr>
            <w:rStyle w:val="Hyperlink"/>
            <w:lang w:val="fr-FR"/>
          </w:rPr>
          <w:t>Faits nouveaux survenus depuis la réunion EAF/11</w:t>
        </w:r>
        <w:r w:rsidR="00C155E1">
          <w:rPr>
            <w:webHidden/>
          </w:rPr>
          <w:tab/>
        </w:r>
        <w:r w:rsidR="00C155E1">
          <w:rPr>
            <w:webHidden/>
          </w:rPr>
          <w:fldChar w:fldCharType="begin"/>
        </w:r>
        <w:r w:rsidR="00C155E1">
          <w:rPr>
            <w:webHidden/>
          </w:rPr>
          <w:instrText xml:space="preserve"> PAGEREF _Toc528259040 \h </w:instrText>
        </w:r>
        <w:r w:rsidR="00C155E1">
          <w:rPr>
            <w:webHidden/>
          </w:rPr>
        </w:r>
        <w:r w:rsidR="00C155E1">
          <w:rPr>
            <w:webHidden/>
          </w:rPr>
          <w:fldChar w:fldCharType="separate"/>
        </w:r>
        <w:r>
          <w:rPr>
            <w:webHidden/>
          </w:rPr>
          <w:t>5</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41" w:history="1">
        <w:r w:rsidR="00C155E1" w:rsidRPr="00A0180B">
          <w:rPr>
            <w:rStyle w:val="Hyperlink"/>
          </w:rPr>
          <w:t>Lancement de la version 2.1 d’UPOV PRISMA</w:t>
        </w:r>
        <w:r w:rsidR="00C155E1">
          <w:rPr>
            <w:webHidden/>
          </w:rPr>
          <w:tab/>
        </w:r>
        <w:r w:rsidR="00C155E1">
          <w:rPr>
            <w:webHidden/>
          </w:rPr>
          <w:fldChar w:fldCharType="begin"/>
        </w:r>
        <w:r w:rsidR="00C155E1">
          <w:rPr>
            <w:webHidden/>
          </w:rPr>
          <w:instrText xml:space="preserve"> PAGEREF _Toc528259041 \h </w:instrText>
        </w:r>
        <w:r w:rsidR="00C155E1">
          <w:rPr>
            <w:webHidden/>
          </w:rPr>
        </w:r>
        <w:r w:rsidR="00C155E1">
          <w:rPr>
            <w:webHidden/>
          </w:rPr>
          <w:fldChar w:fldCharType="separate"/>
        </w:r>
        <w:r>
          <w:rPr>
            <w:webHidden/>
          </w:rPr>
          <w:t>5</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42" w:history="1">
        <w:r w:rsidR="00C155E1" w:rsidRPr="00A0180B">
          <w:rPr>
            <w:rStyle w:val="Hyperlink"/>
            <w:lang w:val="fr-FR"/>
          </w:rPr>
          <w:t>Membres de l’UPOV participants et plantes et espèces couvertes</w:t>
        </w:r>
        <w:r w:rsidR="00C155E1">
          <w:rPr>
            <w:webHidden/>
          </w:rPr>
          <w:tab/>
        </w:r>
        <w:r w:rsidR="00C155E1">
          <w:rPr>
            <w:webHidden/>
          </w:rPr>
          <w:fldChar w:fldCharType="begin"/>
        </w:r>
        <w:r w:rsidR="00C155E1">
          <w:rPr>
            <w:webHidden/>
          </w:rPr>
          <w:instrText xml:space="preserve"> PAGEREF _Toc528259042 \h </w:instrText>
        </w:r>
        <w:r w:rsidR="00C155E1">
          <w:rPr>
            <w:webHidden/>
          </w:rPr>
        </w:r>
        <w:r w:rsidR="00C155E1">
          <w:rPr>
            <w:webHidden/>
          </w:rPr>
          <w:fldChar w:fldCharType="separate"/>
        </w:r>
        <w:r>
          <w:rPr>
            <w:webHidden/>
          </w:rPr>
          <w:t>5</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43" w:history="1">
        <w:r w:rsidR="00C155E1" w:rsidRPr="00A0180B">
          <w:rPr>
            <w:rStyle w:val="Hyperlink"/>
            <w:lang w:val="fr-FR"/>
          </w:rPr>
          <w:t>Langues</w:t>
        </w:r>
        <w:r w:rsidR="00C155E1">
          <w:rPr>
            <w:webHidden/>
          </w:rPr>
          <w:tab/>
        </w:r>
        <w:r w:rsidR="00C155E1">
          <w:rPr>
            <w:webHidden/>
          </w:rPr>
          <w:fldChar w:fldCharType="begin"/>
        </w:r>
        <w:r w:rsidR="00C155E1">
          <w:rPr>
            <w:webHidden/>
          </w:rPr>
          <w:instrText xml:space="preserve"> PAGEREF _Toc528259043 \h </w:instrText>
        </w:r>
        <w:r w:rsidR="00C155E1">
          <w:rPr>
            <w:webHidden/>
          </w:rPr>
        </w:r>
        <w:r w:rsidR="00C155E1">
          <w:rPr>
            <w:webHidden/>
          </w:rPr>
          <w:fldChar w:fldCharType="separate"/>
        </w:r>
        <w:r>
          <w:rPr>
            <w:webHidden/>
          </w:rPr>
          <w:t>6</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44" w:history="1">
        <w:r w:rsidR="00C155E1" w:rsidRPr="00A0180B">
          <w:rPr>
            <w:rStyle w:val="Hyperlink"/>
            <w:lang w:val="fr-FR"/>
          </w:rPr>
          <w:t>Nouvelles fonctions</w:t>
        </w:r>
        <w:r w:rsidR="00C155E1">
          <w:rPr>
            <w:webHidden/>
          </w:rPr>
          <w:tab/>
        </w:r>
        <w:r w:rsidR="00C155E1">
          <w:rPr>
            <w:webHidden/>
          </w:rPr>
          <w:fldChar w:fldCharType="begin"/>
        </w:r>
        <w:r w:rsidR="00C155E1">
          <w:rPr>
            <w:webHidden/>
          </w:rPr>
          <w:instrText xml:space="preserve"> PAGEREF _Toc528259044 \h </w:instrText>
        </w:r>
        <w:r w:rsidR="00C155E1">
          <w:rPr>
            <w:webHidden/>
          </w:rPr>
        </w:r>
        <w:r w:rsidR="00C155E1">
          <w:rPr>
            <w:webHidden/>
          </w:rPr>
          <w:fldChar w:fldCharType="separate"/>
        </w:r>
        <w:r>
          <w:rPr>
            <w:webHidden/>
          </w:rPr>
          <w:t>6</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45" w:history="1">
        <w:r w:rsidR="00C155E1" w:rsidRPr="00A0180B">
          <w:rPr>
            <w:rStyle w:val="Hyperlink"/>
          </w:rPr>
          <w:t>Communication</w:t>
        </w:r>
        <w:r w:rsidR="00C155E1">
          <w:rPr>
            <w:webHidden/>
          </w:rPr>
          <w:tab/>
        </w:r>
        <w:r w:rsidR="00C155E1">
          <w:rPr>
            <w:webHidden/>
          </w:rPr>
          <w:fldChar w:fldCharType="begin"/>
        </w:r>
        <w:r w:rsidR="00C155E1">
          <w:rPr>
            <w:webHidden/>
          </w:rPr>
          <w:instrText xml:space="preserve"> PAGEREF _Toc528259045 \h </w:instrText>
        </w:r>
        <w:r w:rsidR="00C155E1">
          <w:rPr>
            <w:webHidden/>
          </w:rPr>
        </w:r>
        <w:r w:rsidR="00C155E1">
          <w:rPr>
            <w:webHidden/>
          </w:rPr>
          <w:fldChar w:fldCharType="separate"/>
        </w:r>
        <w:r>
          <w:rPr>
            <w:webHidden/>
          </w:rPr>
          <w:t>6</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46" w:history="1">
        <w:r w:rsidR="00C155E1" w:rsidRPr="00A0180B">
          <w:rPr>
            <w:rStyle w:val="Hyperlink"/>
          </w:rPr>
          <w:t>Couverture des principes directeurs d’examen</w:t>
        </w:r>
        <w:r w:rsidR="00C155E1">
          <w:rPr>
            <w:webHidden/>
          </w:rPr>
          <w:tab/>
        </w:r>
        <w:r w:rsidR="00C155E1">
          <w:rPr>
            <w:webHidden/>
          </w:rPr>
          <w:fldChar w:fldCharType="begin"/>
        </w:r>
        <w:r w:rsidR="00C155E1">
          <w:rPr>
            <w:webHidden/>
          </w:rPr>
          <w:instrText xml:space="preserve"> PAGEREF _Toc528259046 \h </w:instrText>
        </w:r>
        <w:r w:rsidR="00C155E1">
          <w:rPr>
            <w:webHidden/>
          </w:rPr>
        </w:r>
        <w:r w:rsidR="00C155E1">
          <w:rPr>
            <w:webHidden/>
          </w:rPr>
          <w:fldChar w:fldCharType="separate"/>
        </w:r>
        <w:r>
          <w:rPr>
            <w:webHidden/>
          </w:rPr>
          <w:t>6</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47" w:history="1">
        <w:r w:rsidR="00C155E1" w:rsidRPr="00A0180B">
          <w:rPr>
            <w:rStyle w:val="Hyperlink"/>
            <w:lang w:val="fr-FR"/>
          </w:rPr>
          <w:t>Utilisation d’UPOV PRISMA</w:t>
        </w:r>
        <w:r w:rsidR="00C155E1">
          <w:rPr>
            <w:webHidden/>
          </w:rPr>
          <w:tab/>
        </w:r>
        <w:r w:rsidR="00C155E1">
          <w:rPr>
            <w:webHidden/>
          </w:rPr>
          <w:fldChar w:fldCharType="begin"/>
        </w:r>
        <w:r w:rsidR="00C155E1">
          <w:rPr>
            <w:webHidden/>
          </w:rPr>
          <w:instrText xml:space="preserve"> PAGEREF _Toc528259047 \h </w:instrText>
        </w:r>
        <w:r w:rsidR="00C155E1">
          <w:rPr>
            <w:webHidden/>
          </w:rPr>
        </w:r>
        <w:r w:rsidR="00C155E1">
          <w:rPr>
            <w:webHidden/>
          </w:rPr>
          <w:fldChar w:fldCharType="separate"/>
        </w:r>
        <w:r>
          <w:rPr>
            <w:webHidden/>
          </w:rPr>
          <w:t>7</w:t>
        </w:r>
        <w:r w:rsidR="00C155E1">
          <w:rPr>
            <w:webHidden/>
          </w:rPr>
          <w:fldChar w:fldCharType="end"/>
        </w:r>
      </w:hyperlink>
    </w:p>
    <w:p w:rsidR="00C155E1" w:rsidRDefault="009C704D">
      <w:pPr>
        <w:pStyle w:val="TOC3"/>
        <w:rPr>
          <w:rFonts w:asciiTheme="minorHAnsi" w:eastAsiaTheme="minorEastAsia" w:hAnsiTheme="minorHAnsi" w:cstheme="minorBidi"/>
          <w:i w:val="0"/>
          <w:sz w:val="22"/>
          <w:szCs w:val="22"/>
        </w:rPr>
      </w:pPr>
      <w:hyperlink w:anchor="_Toc528259048" w:history="1">
        <w:r w:rsidR="00C155E1" w:rsidRPr="00A0180B">
          <w:rPr>
            <w:rStyle w:val="Hyperlink"/>
            <w:lang w:val="fr-FR"/>
          </w:rPr>
          <w:t>Facteurs ayant des incidences sur l’utilisation d’UPOV PRISMA</w:t>
        </w:r>
        <w:r w:rsidR="00C155E1">
          <w:rPr>
            <w:webHidden/>
          </w:rPr>
          <w:tab/>
        </w:r>
        <w:r w:rsidR="00C155E1">
          <w:rPr>
            <w:webHidden/>
          </w:rPr>
          <w:fldChar w:fldCharType="begin"/>
        </w:r>
        <w:r w:rsidR="00C155E1">
          <w:rPr>
            <w:webHidden/>
          </w:rPr>
          <w:instrText xml:space="preserve"> PAGEREF _Toc528259048 \h </w:instrText>
        </w:r>
        <w:r w:rsidR="00C155E1">
          <w:rPr>
            <w:webHidden/>
          </w:rPr>
        </w:r>
        <w:r w:rsidR="00C155E1">
          <w:rPr>
            <w:webHidden/>
          </w:rPr>
          <w:fldChar w:fldCharType="separate"/>
        </w:r>
        <w:r>
          <w:rPr>
            <w:webHidden/>
          </w:rPr>
          <w:t>7</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49" w:history="1">
        <w:r w:rsidR="00C155E1" w:rsidRPr="00A0180B">
          <w:rPr>
            <w:rStyle w:val="Hyperlink"/>
            <w:lang w:val="fr-FR"/>
          </w:rPr>
          <w:t>Appui des obtenteurs</w:t>
        </w:r>
        <w:r w:rsidR="00C155E1">
          <w:rPr>
            <w:webHidden/>
          </w:rPr>
          <w:tab/>
        </w:r>
        <w:r w:rsidR="00C155E1">
          <w:rPr>
            <w:webHidden/>
          </w:rPr>
          <w:fldChar w:fldCharType="begin"/>
        </w:r>
        <w:r w:rsidR="00C155E1">
          <w:rPr>
            <w:webHidden/>
          </w:rPr>
          <w:instrText xml:space="preserve"> PAGEREF _Toc528259049 \h </w:instrText>
        </w:r>
        <w:r w:rsidR="00C155E1">
          <w:rPr>
            <w:webHidden/>
          </w:rPr>
        </w:r>
        <w:r w:rsidR="00C155E1">
          <w:rPr>
            <w:webHidden/>
          </w:rPr>
          <w:fldChar w:fldCharType="separate"/>
        </w:r>
        <w:r>
          <w:rPr>
            <w:webHidden/>
          </w:rPr>
          <w:t>7</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50" w:history="1">
        <w:r w:rsidR="00C155E1" w:rsidRPr="00A0180B">
          <w:rPr>
            <w:rStyle w:val="Hyperlink"/>
            <w:lang w:val="fr-FR"/>
          </w:rPr>
          <w:t>Principes généraux pour l’amélioration d’UPOV PRISMA</w:t>
        </w:r>
        <w:r w:rsidR="00C155E1">
          <w:rPr>
            <w:webHidden/>
          </w:rPr>
          <w:tab/>
        </w:r>
        <w:r w:rsidR="00C155E1">
          <w:rPr>
            <w:webHidden/>
          </w:rPr>
          <w:fldChar w:fldCharType="begin"/>
        </w:r>
        <w:r w:rsidR="00C155E1">
          <w:rPr>
            <w:webHidden/>
          </w:rPr>
          <w:instrText xml:space="preserve"> PAGEREF _Toc528259050 \h </w:instrText>
        </w:r>
        <w:r w:rsidR="00C155E1">
          <w:rPr>
            <w:webHidden/>
          </w:rPr>
        </w:r>
        <w:r w:rsidR="00C155E1">
          <w:rPr>
            <w:webHidden/>
          </w:rPr>
          <w:fldChar w:fldCharType="separate"/>
        </w:r>
        <w:r>
          <w:rPr>
            <w:webHidden/>
          </w:rPr>
          <w:t>8</w:t>
        </w:r>
        <w:r w:rsidR="00C155E1">
          <w:rPr>
            <w:webHidden/>
          </w:rPr>
          <w:fldChar w:fldCharType="end"/>
        </w:r>
      </w:hyperlink>
    </w:p>
    <w:p w:rsidR="00C155E1" w:rsidRDefault="009C704D">
      <w:pPr>
        <w:pStyle w:val="TOC2"/>
        <w:rPr>
          <w:rFonts w:asciiTheme="minorHAnsi" w:eastAsiaTheme="minorEastAsia" w:hAnsiTheme="minorHAnsi" w:cstheme="minorBidi"/>
          <w:sz w:val="22"/>
          <w:szCs w:val="22"/>
        </w:rPr>
      </w:pPr>
      <w:hyperlink w:anchor="_Toc528259051" w:history="1">
        <w:r w:rsidR="00C155E1" w:rsidRPr="00A0180B">
          <w:rPr>
            <w:rStyle w:val="Hyperlink"/>
            <w:lang w:val="fr-FR"/>
          </w:rPr>
          <w:t>Financement d’UPOV PRISMA</w:t>
        </w:r>
        <w:r w:rsidR="00C155E1">
          <w:rPr>
            <w:webHidden/>
          </w:rPr>
          <w:tab/>
        </w:r>
        <w:r w:rsidR="00C155E1">
          <w:rPr>
            <w:webHidden/>
          </w:rPr>
          <w:fldChar w:fldCharType="begin"/>
        </w:r>
        <w:r w:rsidR="00C155E1">
          <w:rPr>
            <w:webHidden/>
          </w:rPr>
          <w:instrText xml:space="preserve"> PAGEREF _Toc528259051 \h </w:instrText>
        </w:r>
        <w:r w:rsidR="00C155E1">
          <w:rPr>
            <w:webHidden/>
          </w:rPr>
        </w:r>
        <w:r w:rsidR="00C155E1">
          <w:rPr>
            <w:webHidden/>
          </w:rPr>
          <w:fldChar w:fldCharType="separate"/>
        </w:r>
        <w:r>
          <w:rPr>
            <w:webHidden/>
          </w:rPr>
          <w:t>8</w:t>
        </w:r>
        <w:r w:rsidR="00C155E1">
          <w:rPr>
            <w:webHidden/>
          </w:rPr>
          <w:fldChar w:fldCharType="end"/>
        </w:r>
      </w:hyperlink>
    </w:p>
    <w:p w:rsidR="00C155E1" w:rsidRDefault="009C704D">
      <w:pPr>
        <w:pStyle w:val="TOC1"/>
        <w:rPr>
          <w:rFonts w:asciiTheme="minorHAnsi" w:eastAsiaTheme="minorEastAsia" w:hAnsiTheme="minorHAnsi" w:cstheme="minorBidi"/>
          <w:bCs w:val="0"/>
          <w:caps w:val="0"/>
          <w:sz w:val="22"/>
          <w:szCs w:val="22"/>
        </w:rPr>
      </w:pPr>
      <w:hyperlink w:anchor="_Toc528259052" w:history="1">
        <w:r w:rsidR="00C155E1" w:rsidRPr="00A0180B">
          <w:rPr>
            <w:rStyle w:val="Hyperlink"/>
            <w:lang w:val="fr-FR"/>
          </w:rPr>
          <w:t>Prochaines étapes</w:t>
        </w:r>
        <w:r w:rsidR="00C155E1">
          <w:rPr>
            <w:webHidden/>
          </w:rPr>
          <w:tab/>
        </w:r>
        <w:r w:rsidR="00C155E1">
          <w:rPr>
            <w:webHidden/>
          </w:rPr>
          <w:fldChar w:fldCharType="begin"/>
        </w:r>
        <w:r w:rsidR="00C155E1">
          <w:rPr>
            <w:webHidden/>
          </w:rPr>
          <w:instrText xml:space="preserve"> PAGEREF _Toc528259052 \h </w:instrText>
        </w:r>
        <w:r w:rsidR="00C155E1">
          <w:rPr>
            <w:webHidden/>
          </w:rPr>
        </w:r>
        <w:r w:rsidR="00C155E1">
          <w:rPr>
            <w:webHidden/>
          </w:rPr>
          <w:fldChar w:fldCharType="separate"/>
        </w:r>
        <w:r>
          <w:rPr>
            <w:webHidden/>
          </w:rPr>
          <w:t>9</w:t>
        </w:r>
        <w:r w:rsidR="00C155E1">
          <w:rPr>
            <w:webHidden/>
          </w:rPr>
          <w:fldChar w:fldCharType="end"/>
        </w:r>
      </w:hyperlink>
    </w:p>
    <w:p w:rsidR="006E6EDE" w:rsidRPr="004D66A4" w:rsidRDefault="00943BC9" w:rsidP="006B24EF">
      <w:pPr>
        <w:tabs>
          <w:tab w:val="right" w:leader="dot" w:pos="9639"/>
        </w:tabs>
        <w:ind w:right="1418"/>
        <w:jc w:val="left"/>
        <w:rPr>
          <w:b/>
          <w:bCs/>
          <w:noProof/>
          <w:sz w:val="18"/>
          <w:szCs w:val="18"/>
          <w:lang w:val="fr-FR"/>
        </w:rPr>
      </w:pPr>
      <w:r w:rsidRPr="004D66A4">
        <w:rPr>
          <w:b/>
          <w:bCs/>
          <w:noProof/>
          <w:sz w:val="18"/>
          <w:szCs w:val="18"/>
          <w:lang w:val="fr-FR"/>
        </w:rPr>
        <w:fldChar w:fldCharType="end"/>
      </w:r>
    </w:p>
    <w:p w:rsidR="006E6EDE" w:rsidRPr="004D66A4" w:rsidRDefault="006E6EDE" w:rsidP="006B24EF">
      <w:pPr>
        <w:tabs>
          <w:tab w:val="right" w:leader="dot" w:pos="9639"/>
        </w:tabs>
        <w:ind w:right="1418"/>
        <w:jc w:val="left"/>
        <w:rPr>
          <w:b/>
          <w:bCs/>
          <w:noProof/>
          <w:sz w:val="18"/>
          <w:szCs w:val="18"/>
          <w:lang w:val="fr-FR"/>
        </w:rPr>
      </w:pPr>
    </w:p>
    <w:p w:rsidR="006E6EDE" w:rsidRPr="004D66A4" w:rsidRDefault="006E6EDE" w:rsidP="006B24EF">
      <w:pPr>
        <w:tabs>
          <w:tab w:val="right" w:leader="dot" w:pos="9639"/>
        </w:tabs>
        <w:ind w:right="1418"/>
        <w:jc w:val="left"/>
        <w:rPr>
          <w:b/>
          <w:bCs/>
          <w:noProof/>
          <w:sz w:val="18"/>
          <w:szCs w:val="18"/>
          <w:lang w:val="fr-FR"/>
        </w:rPr>
      </w:pPr>
    </w:p>
    <w:p w:rsidR="006E6EDE" w:rsidRPr="004D66A4" w:rsidRDefault="00495BDA" w:rsidP="00465DB2">
      <w:pPr>
        <w:keepNext/>
        <w:tabs>
          <w:tab w:val="right" w:leader="dot" w:pos="9639"/>
        </w:tabs>
        <w:ind w:right="1417"/>
        <w:jc w:val="left"/>
        <w:rPr>
          <w:lang w:val="fr-FR"/>
        </w:rPr>
      </w:pPr>
      <w:r w:rsidRPr="004D66A4">
        <w:rPr>
          <w:lang w:val="fr-FR"/>
        </w:rPr>
        <w:lastRenderedPageBreak/>
        <w:t>INFORMATIONS GÉNÉRALES</w:t>
      </w:r>
    </w:p>
    <w:p w:rsidR="006E6EDE" w:rsidRPr="004D66A4" w:rsidRDefault="006E6EDE" w:rsidP="006B24EF">
      <w:pPr>
        <w:pStyle w:val="Heading1"/>
        <w:rPr>
          <w:lang w:val="fr-FR"/>
        </w:rPr>
      </w:pPr>
    </w:p>
    <w:p w:rsidR="001B3D6F" w:rsidRPr="004D66A4" w:rsidRDefault="00943BC9" w:rsidP="00584AD4">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584AD4" w:rsidRPr="004D66A4">
        <w:rPr>
          <w:lang w:val="fr-FR"/>
        </w:rPr>
        <w:t>Les informations générales sur l</w:t>
      </w:r>
      <w:r w:rsidR="001B3D6F" w:rsidRPr="004D66A4">
        <w:rPr>
          <w:lang w:val="fr-FR"/>
        </w:rPr>
        <w:t>’</w:t>
      </w:r>
      <w:r w:rsidR="00584AD4" w:rsidRPr="004D66A4">
        <w:rPr>
          <w:lang w:val="fr-FR"/>
        </w:rPr>
        <w:t>é</w:t>
      </w:r>
      <w:r w:rsidR="00495BDA" w:rsidRPr="004D66A4">
        <w:rPr>
          <w:lang w:val="fr-FR"/>
        </w:rPr>
        <w:t xml:space="preserve">volution </w:t>
      </w:r>
      <w:r w:rsidR="00584AD4" w:rsidRPr="004D66A4">
        <w:rPr>
          <w:lang w:val="fr-FR"/>
        </w:rPr>
        <w:t>du formulaire figurent dans le document</w:t>
      </w:r>
      <w:r w:rsidR="00C914DF" w:rsidRPr="004D66A4">
        <w:rPr>
          <w:lang w:val="fr-FR"/>
        </w:rPr>
        <w:t> </w:t>
      </w:r>
      <w:r w:rsidR="00584AD4" w:rsidRPr="004D66A4">
        <w:rPr>
          <w:lang w:val="fr-FR"/>
        </w:rPr>
        <w:t>UPOV/EAF/11/2 “Faits nouveaux concernant le formulaire de demande électronique”.</w:t>
      </w:r>
    </w:p>
    <w:p w:rsidR="006E6EDE" w:rsidRDefault="006E6EDE" w:rsidP="00697334">
      <w:pPr>
        <w:rPr>
          <w:lang w:val="fr-FR"/>
        </w:rPr>
      </w:pPr>
    </w:p>
    <w:p w:rsidR="004D66A4" w:rsidRPr="004D66A4" w:rsidRDefault="004D66A4" w:rsidP="00697334">
      <w:pPr>
        <w:rPr>
          <w:lang w:val="fr-FR"/>
        </w:rPr>
      </w:pPr>
    </w:p>
    <w:p w:rsidR="006E6EDE" w:rsidRPr="004D66A4" w:rsidRDefault="006E6EDE" w:rsidP="00697334">
      <w:pPr>
        <w:rPr>
          <w:lang w:val="fr-FR"/>
        </w:rPr>
      </w:pPr>
    </w:p>
    <w:p w:rsidR="006E6EDE" w:rsidRPr="004D66A4" w:rsidRDefault="00584AD4" w:rsidP="00584AD4">
      <w:pPr>
        <w:pStyle w:val="Heading1"/>
        <w:rPr>
          <w:lang w:val="fr-FR"/>
        </w:rPr>
      </w:pPr>
      <w:bookmarkStart w:id="4" w:name="_Toc528259027"/>
      <w:r w:rsidRPr="004D66A4">
        <w:rPr>
          <w:lang w:val="fr-FR"/>
        </w:rPr>
        <w:t>Faits nouveaux survenus à la réunion</w:t>
      </w:r>
      <w:r w:rsidR="00C914DF" w:rsidRPr="004D66A4">
        <w:rPr>
          <w:lang w:val="fr-FR"/>
        </w:rPr>
        <w:t> </w:t>
      </w:r>
      <w:r w:rsidRPr="004D66A4">
        <w:rPr>
          <w:lang w:val="fr-FR"/>
        </w:rPr>
        <w:t>EAF/11</w:t>
      </w:r>
      <w:bookmarkEnd w:id="4"/>
    </w:p>
    <w:p w:rsidR="006E6EDE" w:rsidRPr="004D66A4" w:rsidRDefault="006E6EDE" w:rsidP="006B24EF">
      <w:pPr>
        <w:keepNext/>
        <w:rPr>
          <w:lang w:val="fr-FR"/>
        </w:rPr>
      </w:pPr>
    </w:p>
    <w:p w:rsidR="006E6EDE" w:rsidRPr="004D66A4" w:rsidRDefault="0037115D" w:rsidP="00584AD4">
      <w:pPr>
        <w:spacing w:after="240"/>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584AD4" w:rsidRPr="004D66A4">
        <w:rPr>
          <w:lang w:val="fr-FR"/>
        </w:rPr>
        <w:t xml:space="preserve">À la </w:t>
      </w:r>
      <w:r w:rsidR="002E15A4" w:rsidRPr="004D66A4">
        <w:rPr>
          <w:rFonts w:cs="Arial"/>
          <w:lang w:val="fr-FR"/>
        </w:rPr>
        <w:t>réunion EAF/11</w:t>
      </w:r>
      <w:r w:rsidR="00584AD4" w:rsidRPr="004D66A4">
        <w:rPr>
          <w:lang w:val="fr-FR"/>
        </w:rPr>
        <w:t xml:space="preserve"> tenue à Genève le 28</w:t>
      </w:r>
      <w:r w:rsidR="002D4007" w:rsidRPr="004D66A4">
        <w:rPr>
          <w:lang w:val="fr-FR"/>
        </w:rPr>
        <w:t> </w:t>
      </w:r>
      <w:r w:rsidR="00584AD4" w:rsidRPr="004D66A4">
        <w:rPr>
          <w:lang w:val="fr-FR"/>
        </w:rPr>
        <w:t>mars</w:t>
      </w:r>
      <w:r w:rsidR="002D4007" w:rsidRPr="004D66A4">
        <w:rPr>
          <w:lang w:val="fr-FR"/>
        </w:rPr>
        <w:t> </w:t>
      </w:r>
      <w:r w:rsidR="00584AD4" w:rsidRPr="004D66A4">
        <w:rPr>
          <w:lang w:val="fr-FR"/>
        </w:rPr>
        <w:t>2018, les membres participants ont examiné le document</w:t>
      </w:r>
      <w:r w:rsidR="00C914DF" w:rsidRPr="004D66A4">
        <w:rPr>
          <w:lang w:val="fr-FR"/>
        </w:rPr>
        <w:t> </w:t>
      </w:r>
      <w:r w:rsidR="00584AD4" w:rsidRPr="004D66A4">
        <w:rPr>
          <w:lang w:val="fr-FR"/>
        </w:rPr>
        <w:t>UPOV/EAF/11/2 “Faits nouveaux concernant le formulaire de demande électronique”, suivi un exposé présenté par le Bureau de l</w:t>
      </w:r>
      <w:r w:rsidR="001B3D6F" w:rsidRPr="004D66A4">
        <w:rPr>
          <w:lang w:val="fr-FR"/>
        </w:rPr>
        <w:t>’</w:t>
      </w:r>
      <w:r w:rsidR="00584AD4" w:rsidRPr="004D66A4">
        <w:rPr>
          <w:lang w:val="fr-FR"/>
        </w:rPr>
        <w:t>Union et pris note de ce qui suit concernant les aménagements envisagés pour la version</w:t>
      </w:r>
      <w:r w:rsidR="002D4007" w:rsidRPr="004D66A4">
        <w:rPr>
          <w:lang w:val="fr-FR"/>
        </w:rPr>
        <w:t> </w:t>
      </w:r>
      <w:r w:rsidR="00584AD4" w:rsidRPr="004D66A4">
        <w:rPr>
          <w:lang w:val="fr-FR"/>
        </w:rPr>
        <w:t>2.1 d</w:t>
      </w:r>
      <w:r w:rsidR="001B3D6F" w:rsidRPr="004D66A4">
        <w:rPr>
          <w:lang w:val="fr-FR"/>
        </w:rPr>
        <w:t>’</w:t>
      </w:r>
      <w:r w:rsidR="00584AD4" w:rsidRPr="004D66A4">
        <w:rPr>
          <w:lang w:val="fr-FR"/>
        </w:rPr>
        <w:t>UPOV PRISMA (voir les paragraphes</w:t>
      </w:r>
      <w:r w:rsidR="002D4007" w:rsidRPr="004D66A4">
        <w:rPr>
          <w:lang w:val="fr-FR"/>
        </w:rPr>
        <w:t> </w:t>
      </w:r>
      <w:r w:rsidR="00584AD4" w:rsidRPr="004D66A4">
        <w:rPr>
          <w:lang w:val="fr-FR"/>
        </w:rPr>
        <w:t>4 à 36 du document</w:t>
      </w:r>
      <w:r w:rsidR="00C914DF" w:rsidRPr="004D66A4">
        <w:rPr>
          <w:lang w:val="fr-FR"/>
        </w:rPr>
        <w:t> </w:t>
      </w:r>
      <w:r w:rsidR="00584AD4" w:rsidRPr="004D66A4">
        <w:rPr>
          <w:lang w:val="fr-FR"/>
        </w:rPr>
        <w:t>UPOV/EAF/11/3 “</w:t>
      </w:r>
      <w:r w:rsidR="00495BDA" w:rsidRPr="004D66A4">
        <w:rPr>
          <w:lang w:val="fr-FR"/>
        </w:rPr>
        <w:t>Compte rendu</w:t>
      </w:r>
      <w:r w:rsidR="00584AD4" w:rsidRPr="004D66A4">
        <w:rPr>
          <w:lang w:val="fr-FR"/>
        </w:rPr>
        <w:t>”)</w:t>
      </w:r>
      <w:r w:rsidR="00465DB2">
        <w:rPr>
          <w:lang w:val="fr-FR"/>
        </w:rPr>
        <w:t>.</w:t>
      </w:r>
    </w:p>
    <w:p w:rsidR="006E6EDE" w:rsidRPr="004D66A4" w:rsidRDefault="00584AD4" w:rsidP="00786438">
      <w:pPr>
        <w:pStyle w:val="Heading2"/>
      </w:pPr>
      <w:bookmarkStart w:id="5" w:name="_Toc528259028"/>
      <w:r w:rsidRPr="004D66A4">
        <w:t>Portée</w:t>
      </w:r>
      <w:bookmarkEnd w:id="5"/>
    </w:p>
    <w:p w:rsidR="006E6EDE" w:rsidRPr="004D66A4" w:rsidRDefault="006E6EDE" w:rsidP="009F5B1E">
      <w:pPr>
        <w:rPr>
          <w:lang w:val="fr-FR"/>
        </w:rPr>
      </w:pPr>
    </w:p>
    <w:p w:rsidR="006E6EDE" w:rsidRPr="004D66A4" w:rsidRDefault="00584AD4" w:rsidP="00786438">
      <w:pPr>
        <w:pStyle w:val="Heading3"/>
        <w:rPr>
          <w:lang w:val="fr-FR"/>
        </w:rPr>
      </w:pPr>
      <w:bookmarkStart w:id="6" w:name="_Toc528259029"/>
      <w:r w:rsidRPr="004D66A4">
        <w:rPr>
          <w:lang w:val="fr-FR"/>
        </w:rPr>
        <w:t>Membres de l</w:t>
      </w:r>
      <w:r w:rsidR="001B3D6F" w:rsidRPr="004D66A4">
        <w:rPr>
          <w:lang w:val="fr-FR"/>
        </w:rPr>
        <w:t>’</w:t>
      </w:r>
      <w:r w:rsidRPr="004D66A4">
        <w:rPr>
          <w:lang w:val="fr-FR"/>
        </w:rPr>
        <w:t>UPOV</w:t>
      </w:r>
      <w:bookmarkEnd w:id="6"/>
    </w:p>
    <w:p w:rsidR="006E6EDE" w:rsidRPr="004D66A4" w:rsidRDefault="006E6EDE" w:rsidP="009F5B1E">
      <w:pPr>
        <w:keepNext/>
        <w:rPr>
          <w:sz w:val="18"/>
          <w:lang w:val="fr-FR"/>
        </w:rPr>
      </w:pPr>
    </w:p>
    <w:p w:rsidR="006E6EDE" w:rsidRPr="004D66A4" w:rsidRDefault="009F5B1E" w:rsidP="00584AD4">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584AD4" w:rsidRPr="004D66A4">
        <w:rPr>
          <w:lang w:val="fr-FR"/>
        </w:rPr>
        <w:t>La participation à l</w:t>
      </w:r>
      <w:r w:rsidR="001B3D6F" w:rsidRPr="004D66A4">
        <w:rPr>
          <w:lang w:val="fr-FR"/>
        </w:rPr>
        <w:t>’</w:t>
      </w:r>
      <w:r w:rsidR="00584AD4" w:rsidRPr="004D66A4">
        <w:rPr>
          <w:lang w:val="fr-FR"/>
        </w:rPr>
        <w:t>élaboration de la version</w:t>
      </w:r>
      <w:r w:rsidR="002D4007" w:rsidRPr="004D66A4">
        <w:rPr>
          <w:lang w:val="fr-FR"/>
        </w:rPr>
        <w:t> </w:t>
      </w:r>
      <w:r w:rsidR="00584AD4" w:rsidRPr="004D66A4">
        <w:rPr>
          <w:lang w:val="fr-FR"/>
        </w:rPr>
        <w:t xml:space="preserve">2.1 du formulaire </w:t>
      </w:r>
      <w:r w:rsidR="002E15A4" w:rsidRPr="004D66A4">
        <w:rPr>
          <w:lang w:val="fr-FR"/>
        </w:rPr>
        <w:t xml:space="preserve">était </w:t>
      </w:r>
      <w:r w:rsidR="00584AD4" w:rsidRPr="004D66A4">
        <w:rPr>
          <w:lang w:val="fr-FR"/>
        </w:rPr>
        <w:t>possible pour les services ayant participé à l</w:t>
      </w:r>
      <w:r w:rsidR="001B3D6F" w:rsidRPr="004D66A4">
        <w:rPr>
          <w:lang w:val="fr-FR"/>
        </w:rPr>
        <w:t>’</w:t>
      </w:r>
      <w:r w:rsidR="00584AD4" w:rsidRPr="004D66A4">
        <w:rPr>
          <w:lang w:val="fr-FR"/>
        </w:rPr>
        <w:t>élaboration de la version</w:t>
      </w:r>
      <w:r w:rsidR="002D4007" w:rsidRPr="004D66A4">
        <w:rPr>
          <w:lang w:val="fr-FR"/>
        </w:rPr>
        <w:t> </w:t>
      </w:r>
      <w:r w:rsidR="00584AD4" w:rsidRPr="004D66A4">
        <w:rPr>
          <w:lang w:val="fr-FR"/>
        </w:rPr>
        <w:t>2 d</w:t>
      </w:r>
      <w:r w:rsidR="0019212C" w:rsidRPr="004D66A4">
        <w:rPr>
          <w:lang w:val="fr-FR"/>
        </w:rPr>
        <w:t>u</w:t>
      </w:r>
      <w:r w:rsidR="00584AD4" w:rsidRPr="004D66A4">
        <w:rPr>
          <w:lang w:val="fr-FR"/>
        </w:rPr>
        <w:t xml:space="preserve"> prototype de formulaire électronique (PV2) ou à l</w:t>
      </w:r>
      <w:r w:rsidR="001B3D6F" w:rsidRPr="004D66A4">
        <w:rPr>
          <w:lang w:val="fr-FR"/>
        </w:rPr>
        <w:t>’</w:t>
      </w:r>
      <w:r w:rsidR="00584AD4" w:rsidRPr="004D66A4">
        <w:rPr>
          <w:lang w:val="fr-FR"/>
        </w:rPr>
        <w:t>élaboration de la version</w:t>
      </w:r>
      <w:r w:rsidR="002D4007" w:rsidRPr="004D66A4">
        <w:rPr>
          <w:lang w:val="fr-FR"/>
        </w:rPr>
        <w:t> </w:t>
      </w:r>
      <w:r w:rsidR="00584AD4" w:rsidRPr="004D66A4">
        <w:rPr>
          <w:lang w:val="fr-FR"/>
        </w:rPr>
        <w:t>1.0 ou 1.1 du formulaire de demande électronique (Afrique du Sud, Argentine, Australie, Bolivie (État</w:t>
      </w:r>
      <w:r w:rsidR="0019212C" w:rsidRPr="004D66A4">
        <w:rPr>
          <w:lang w:val="fr-FR"/>
        </w:rPr>
        <w:t> </w:t>
      </w:r>
      <w:r w:rsidR="00584AD4" w:rsidRPr="004D66A4">
        <w:rPr>
          <w:lang w:val="fr-FR"/>
        </w:rPr>
        <w:t>plurinational de), Brésil, Canada, Chili, Chine, Colombie, États</w:t>
      </w:r>
      <w:r w:rsidR="00C914DF" w:rsidRPr="004D66A4">
        <w:rPr>
          <w:lang w:val="fr-FR"/>
        </w:rPr>
        <w:noBreakHyphen/>
      </w:r>
      <w:r w:rsidR="00584AD4" w:rsidRPr="004D66A4">
        <w:rPr>
          <w:lang w:val="fr-FR"/>
        </w:rPr>
        <w:t>Unis d</w:t>
      </w:r>
      <w:r w:rsidR="001B3D6F" w:rsidRPr="004D66A4">
        <w:rPr>
          <w:lang w:val="fr-FR"/>
        </w:rPr>
        <w:t>’</w:t>
      </w:r>
      <w:r w:rsidR="00584AD4" w:rsidRPr="004D66A4">
        <w:rPr>
          <w:lang w:val="fr-FR"/>
        </w:rPr>
        <w:t>Amérique, France, Géorgie, Japon, Kenya, Mexique, Norvège, Nouvelle</w:t>
      </w:r>
      <w:r w:rsidR="00C914DF" w:rsidRPr="004D66A4">
        <w:rPr>
          <w:lang w:val="fr-FR"/>
        </w:rPr>
        <w:noBreakHyphen/>
      </w:r>
      <w:r w:rsidR="00584AD4" w:rsidRPr="004D66A4">
        <w:rPr>
          <w:lang w:val="fr-FR"/>
        </w:rPr>
        <w:t>Zélande, Organisation africaine de la propriété intellectuelle (OAPI), Paraguay, Pays</w:t>
      </w:r>
      <w:r w:rsidR="00C914DF" w:rsidRPr="004D66A4">
        <w:rPr>
          <w:lang w:val="fr-FR"/>
        </w:rPr>
        <w:noBreakHyphen/>
      </w:r>
      <w:r w:rsidR="00584AD4" w:rsidRPr="004D66A4">
        <w:rPr>
          <w:lang w:val="fr-FR"/>
        </w:rPr>
        <w:t>Bas, République de Corée, République de Moldova, République tchèque, Suisse, Tunisie, Turquie, Union européenne, Uruguay et Viet</w:t>
      </w:r>
      <w:r w:rsidR="006B663A" w:rsidRPr="004D66A4">
        <w:rPr>
          <w:lang w:val="fr-FR"/>
        </w:rPr>
        <w:t> </w:t>
      </w:r>
      <w:r w:rsidR="00584AD4" w:rsidRPr="004D66A4">
        <w:rPr>
          <w:lang w:val="fr-FR"/>
        </w:rPr>
        <w:t>Nam), selon les ressources disponibles.</w:t>
      </w:r>
    </w:p>
    <w:p w:rsidR="006E6EDE" w:rsidRPr="004D66A4" w:rsidRDefault="006E6EDE" w:rsidP="009F5B1E">
      <w:pPr>
        <w:rPr>
          <w:lang w:val="fr-FR"/>
        </w:rPr>
      </w:pPr>
    </w:p>
    <w:p w:rsidR="006E6EDE" w:rsidRPr="004D66A4" w:rsidRDefault="009F5B1E" w:rsidP="00B02368">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B02368" w:rsidRPr="004D66A4">
        <w:rPr>
          <w:lang w:val="fr-FR"/>
        </w:rPr>
        <w:t>Les membres de l</w:t>
      </w:r>
      <w:r w:rsidR="001B3D6F" w:rsidRPr="004D66A4">
        <w:rPr>
          <w:lang w:val="fr-FR"/>
        </w:rPr>
        <w:t>’</w:t>
      </w:r>
      <w:r w:rsidR="00B02368" w:rsidRPr="004D66A4">
        <w:rPr>
          <w:lang w:val="fr-FR"/>
        </w:rPr>
        <w:t>Union n</w:t>
      </w:r>
      <w:r w:rsidR="001B3D6F" w:rsidRPr="004D66A4">
        <w:rPr>
          <w:lang w:val="fr-FR"/>
        </w:rPr>
        <w:t>’</w:t>
      </w:r>
      <w:r w:rsidR="00B02368" w:rsidRPr="004D66A4">
        <w:rPr>
          <w:lang w:val="fr-FR"/>
        </w:rPr>
        <w:t>ayant pas participé à l</w:t>
      </w:r>
      <w:r w:rsidR="001B3D6F" w:rsidRPr="004D66A4">
        <w:rPr>
          <w:lang w:val="fr-FR"/>
        </w:rPr>
        <w:t>’</w:t>
      </w:r>
      <w:r w:rsidR="00B02368" w:rsidRPr="004D66A4">
        <w:rPr>
          <w:lang w:val="fr-FR"/>
        </w:rPr>
        <w:t>élaboration d</w:t>
      </w:r>
      <w:r w:rsidR="001B3D6F" w:rsidRPr="004D66A4">
        <w:rPr>
          <w:lang w:val="fr-FR"/>
        </w:rPr>
        <w:t>’</w:t>
      </w:r>
      <w:r w:rsidR="00B02368" w:rsidRPr="004D66A4">
        <w:rPr>
          <w:lang w:val="fr-FR"/>
        </w:rPr>
        <w:t>un prototype de formulaire électronique (PV2) ou à l</w:t>
      </w:r>
      <w:r w:rsidR="001B3D6F" w:rsidRPr="004D66A4">
        <w:rPr>
          <w:lang w:val="fr-FR"/>
        </w:rPr>
        <w:t>’</w:t>
      </w:r>
      <w:r w:rsidR="00B02368" w:rsidRPr="004D66A4">
        <w:rPr>
          <w:lang w:val="fr-FR"/>
        </w:rPr>
        <w:t>élaboration de la version</w:t>
      </w:r>
      <w:r w:rsidR="002D4007" w:rsidRPr="004D66A4">
        <w:rPr>
          <w:lang w:val="fr-FR"/>
        </w:rPr>
        <w:t> </w:t>
      </w:r>
      <w:r w:rsidR="00B02368" w:rsidRPr="004D66A4">
        <w:rPr>
          <w:lang w:val="fr-FR"/>
        </w:rPr>
        <w:t xml:space="preserve">1.0 ou 1.1 dudit formulaire devraient fournir leurs formulaires pour les plantes concernées (formulaire de demande et questionnaire technique) dans </w:t>
      </w:r>
      <w:r w:rsidR="00890FEA" w:rsidRPr="004D66A4">
        <w:rPr>
          <w:lang w:val="fr-FR"/>
        </w:rPr>
        <w:t>l</w:t>
      </w:r>
      <w:r w:rsidR="001B3D6F" w:rsidRPr="004D66A4">
        <w:rPr>
          <w:lang w:val="fr-FR"/>
        </w:rPr>
        <w:t>’</w:t>
      </w:r>
      <w:r w:rsidR="00B02368" w:rsidRPr="004D66A4">
        <w:rPr>
          <w:lang w:val="fr-FR"/>
        </w:rPr>
        <w:t>une des langues de l</w:t>
      </w:r>
      <w:r w:rsidR="001B3D6F" w:rsidRPr="004D66A4">
        <w:rPr>
          <w:lang w:val="fr-FR"/>
        </w:rPr>
        <w:t>’</w:t>
      </w:r>
      <w:r w:rsidR="00B02368" w:rsidRPr="004D66A4">
        <w:rPr>
          <w:lang w:val="fr-FR"/>
        </w:rPr>
        <w:t>UPOV et, le cas échéant, fournir des traductions des questions contenues dans les formulaires de demande et des questionnaires techniques d</w:t>
      </w:r>
      <w:r w:rsidR="00890FEA" w:rsidRPr="004D66A4">
        <w:rPr>
          <w:lang w:val="fr-FR"/>
        </w:rPr>
        <w:t>ans d</w:t>
      </w:r>
      <w:r w:rsidR="001B3D6F" w:rsidRPr="004D66A4">
        <w:rPr>
          <w:lang w:val="fr-FR"/>
        </w:rPr>
        <w:t>’</w:t>
      </w:r>
      <w:r w:rsidR="00B02368" w:rsidRPr="004D66A4">
        <w:rPr>
          <w:lang w:val="fr-FR"/>
        </w:rPr>
        <w:t>autres langues utilisées dans UPOV PRI</w:t>
      </w:r>
      <w:r w:rsidR="00C914DF" w:rsidRPr="004D66A4">
        <w:rPr>
          <w:lang w:val="fr-FR"/>
        </w:rPr>
        <w:t>SMA.  Le</w:t>
      </w:r>
      <w:r w:rsidR="00B02368" w:rsidRPr="004D66A4">
        <w:rPr>
          <w:lang w:val="fr-FR"/>
        </w:rPr>
        <w:t xml:space="preserve"> calendrier concernant l</w:t>
      </w:r>
      <w:r w:rsidR="001B3D6F" w:rsidRPr="004D66A4">
        <w:rPr>
          <w:lang w:val="fr-FR"/>
        </w:rPr>
        <w:t>’</w:t>
      </w:r>
      <w:r w:rsidR="00B02368" w:rsidRPr="004D66A4">
        <w:rPr>
          <w:lang w:val="fr-FR"/>
        </w:rPr>
        <w:t>intégration de nouveaux membres de l</w:t>
      </w:r>
      <w:r w:rsidR="001B3D6F" w:rsidRPr="004D66A4">
        <w:rPr>
          <w:lang w:val="fr-FR"/>
        </w:rPr>
        <w:t>’</w:t>
      </w:r>
      <w:r w:rsidR="00B02368" w:rsidRPr="004D66A4">
        <w:rPr>
          <w:lang w:val="fr-FR"/>
        </w:rPr>
        <w:t>Union dépendrait des ressources disponibles et varierait en fonction du contenu des formulaires de demande et des questionnaires techniques.</w:t>
      </w:r>
    </w:p>
    <w:p w:rsidR="006E6EDE" w:rsidRPr="004D66A4" w:rsidRDefault="006E6EDE" w:rsidP="009F5B1E">
      <w:pPr>
        <w:rPr>
          <w:lang w:val="fr-FR"/>
        </w:rPr>
      </w:pPr>
    </w:p>
    <w:p w:rsidR="006E6EDE" w:rsidRPr="004D66A4" w:rsidRDefault="009F5B1E" w:rsidP="00CC0CF9">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CC0CF9" w:rsidRPr="004D66A4">
        <w:rPr>
          <w:lang w:val="fr-FR"/>
        </w:rPr>
        <w:t>La circulaire</w:t>
      </w:r>
      <w:r w:rsidR="00C914DF" w:rsidRPr="004D66A4">
        <w:rPr>
          <w:lang w:val="fr-FR"/>
        </w:rPr>
        <w:t> </w:t>
      </w:r>
      <w:r w:rsidR="00CC0CF9" w:rsidRPr="004D66A4">
        <w:rPr>
          <w:lang w:val="fr-FR"/>
        </w:rPr>
        <w:t>E</w:t>
      </w:r>
      <w:r w:rsidR="00C914DF" w:rsidRPr="004D66A4">
        <w:rPr>
          <w:lang w:val="fr-FR"/>
        </w:rPr>
        <w:noBreakHyphen/>
      </w:r>
      <w:r w:rsidR="00CC0CF9" w:rsidRPr="004D66A4">
        <w:rPr>
          <w:lang w:val="fr-FR"/>
        </w:rPr>
        <w:t>17/264 a été publiée le 12</w:t>
      </w:r>
      <w:r w:rsidR="002D4007" w:rsidRPr="004D66A4">
        <w:rPr>
          <w:lang w:val="fr-FR"/>
        </w:rPr>
        <w:t> </w:t>
      </w:r>
      <w:r w:rsidR="00CC0CF9" w:rsidRPr="004D66A4">
        <w:rPr>
          <w:lang w:val="fr-FR"/>
        </w:rPr>
        <w:t>décembre</w:t>
      </w:r>
      <w:r w:rsidR="002D4007" w:rsidRPr="004D66A4">
        <w:rPr>
          <w:lang w:val="fr-FR"/>
        </w:rPr>
        <w:t> </w:t>
      </w:r>
      <w:r w:rsidR="00CC0CF9" w:rsidRPr="004D66A4">
        <w:rPr>
          <w:lang w:val="fr-FR"/>
        </w:rPr>
        <w:t>2017 afin d</w:t>
      </w:r>
      <w:r w:rsidR="001B3D6F" w:rsidRPr="004D66A4">
        <w:rPr>
          <w:lang w:val="fr-FR"/>
        </w:rPr>
        <w:t>’</w:t>
      </w:r>
      <w:r w:rsidR="00CC0CF9" w:rsidRPr="004D66A4">
        <w:rPr>
          <w:lang w:val="fr-FR"/>
        </w:rPr>
        <w:t>inviter les membres de l</w:t>
      </w:r>
      <w:r w:rsidR="001B3D6F" w:rsidRPr="004D66A4">
        <w:rPr>
          <w:lang w:val="fr-FR"/>
        </w:rPr>
        <w:t>’</w:t>
      </w:r>
      <w:r w:rsidR="00CC0CF9" w:rsidRPr="004D66A4">
        <w:rPr>
          <w:lang w:val="fr-FR"/>
        </w:rPr>
        <w:t xml:space="preserve">UPOV </w:t>
      </w:r>
      <w:r w:rsidR="00495BDA" w:rsidRPr="004D66A4">
        <w:rPr>
          <w:lang w:val="fr-FR"/>
        </w:rPr>
        <w:t xml:space="preserve">qui </w:t>
      </w:r>
      <w:r w:rsidR="00CC0CF9" w:rsidRPr="004D66A4">
        <w:rPr>
          <w:lang w:val="fr-FR"/>
        </w:rPr>
        <w:t>ne participa</w:t>
      </w:r>
      <w:r w:rsidR="00495BDA" w:rsidRPr="004D66A4">
        <w:rPr>
          <w:lang w:val="fr-FR"/>
        </w:rPr>
        <w:t>ie</w:t>
      </w:r>
      <w:r w:rsidR="00CC0CF9" w:rsidRPr="004D66A4">
        <w:rPr>
          <w:lang w:val="fr-FR"/>
        </w:rPr>
        <w:t>nt pas à UPOV PRISMA et qui n</w:t>
      </w:r>
      <w:r w:rsidR="001B3D6F" w:rsidRPr="004D66A4">
        <w:rPr>
          <w:lang w:val="fr-FR"/>
        </w:rPr>
        <w:t>’</w:t>
      </w:r>
      <w:r w:rsidR="00CC0CF9" w:rsidRPr="004D66A4">
        <w:rPr>
          <w:lang w:val="fr-FR"/>
        </w:rPr>
        <w:t>avaient pas exprimé le souhait de le faire à indiquer au Bureau de l</w:t>
      </w:r>
      <w:r w:rsidR="001B3D6F" w:rsidRPr="004D66A4">
        <w:rPr>
          <w:lang w:val="fr-FR"/>
        </w:rPr>
        <w:t>’</w:t>
      </w:r>
      <w:r w:rsidR="00CC0CF9" w:rsidRPr="004D66A4">
        <w:rPr>
          <w:lang w:val="fr-FR"/>
        </w:rPr>
        <w:t>Un</w:t>
      </w:r>
      <w:r w:rsidR="00890FEA" w:rsidRPr="004D66A4">
        <w:rPr>
          <w:lang w:val="fr-FR"/>
        </w:rPr>
        <w:t>ion s</w:t>
      </w:r>
      <w:r w:rsidR="001B3D6F" w:rsidRPr="004D66A4">
        <w:rPr>
          <w:lang w:val="fr-FR"/>
        </w:rPr>
        <w:t>’</w:t>
      </w:r>
      <w:r w:rsidR="00890FEA" w:rsidRPr="004D66A4">
        <w:rPr>
          <w:lang w:val="fr-FR"/>
        </w:rPr>
        <w:t>ils avaient l</w:t>
      </w:r>
      <w:r w:rsidR="001B3D6F" w:rsidRPr="004D66A4">
        <w:rPr>
          <w:lang w:val="fr-FR"/>
        </w:rPr>
        <w:t>’</w:t>
      </w:r>
      <w:r w:rsidR="00890FEA" w:rsidRPr="004D66A4">
        <w:rPr>
          <w:lang w:val="fr-FR"/>
        </w:rPr>
        <w:t>intention d</w:t>
      </w:r>
      <w:r w:rsidR="001B3D6F" w:rsidRPr="004D66A4">
        <w:rPr>
          <w:lang w:val="fr-FR"/>
        </w:rPr>
        <w:t>’</w:t>
      </w:r>
      <w:r w:rsidR="00890FEA" w:rsidRPr="004D66A4">
        <w:rPr>
          <w:lang w:val="fr-FR"/>
        </w:rPr>
        <w:t>y participer</w:t>
      </w:r>
      <w:r w:rsidR="00CC0CF9" w:rsidRPr="004D66A4">
        <w:rPr>
          <w:lang w:val="fr-FR"/>
        </w:rPr>
        <w:t xml:space="preserve"> </w:t>
      </w:r>
      <w:r w:rsidR="001B3D6F" w:rsidRPr="004D66A4">
        <w:rPr>
          <w:lang w:val="fr-FR"/>
        </w:rPr>
        <w:t>en 2018</w:t>
      </w:r>
      <w:r w:rsidR="00CC0CF9" w:rsidRPr="004D66A4">
        <w:rPr>
          <w:lang w:val="fr-FR"/>
        </w:rPr>
        <w:t>.</w:t>
      </w:r>
    </w:p>
    <w:p w:rsidR="006E6EDE" w:rsidRPr="004D66A4" w:rsidRDefault="006E6EDE" w:rsidP="00786438">
      <w:pPr>
        <w:spacing w:line="360" w:lineRule="auto"/>
        <w:rPr>
          <w:lang w:val="fr-FR"/>
        </w:rPr>
      </w:pPr>
    </w:p>
    <w:p w:rsidR="006E6EDE" w:rsidRPr="004D66A4" w:rsidRDefault="00CC0CF9" w:rsidP="00786438">
      <w:pPr>
        <w:pStyle w:val="Heading3"/>
        <w:rPr>
          <w:lang w:val="fr-FR"/>
        </w:rPr>
      </w:pPr>
      <w:bookmarkStart w:id="7" w:name="_Toc528259030"/>
      <w:r w:rsidRPr="004D66A4">
        <w:rPr>
          <w:lang w:val="fr-FR"/>
        </w:rPr>
        <w:t>Plantes et espèces</w:t>
      </w:r>
      <w:bookmarkEnd w:id="7"/>
    </w:p>
    <w:p w:rsidR="006E6EDE" w:rsidRPr="004D66A4" w:rsidRDefault="006E6EDE" w:rsidP="009F5B1E">
      <w:pPr>
        <w:rPr>
          <w:lang w:val="fr-FR"/>
        </w:rPr>
      </w:pPr>
    </w:p>
    <w:p w:rsidR="006E6EDE" w:rsidRPr="004D66A4" w:rsidRDefault="009F5B1E" w:rsidP="00CC0CF9">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CC0CF9" w:rsidRPr="004D66A4">
        <w:rPr>
          <w:lang w:val="fr-FR"/>
        </w:rPr>
        <w:t>La circulaire</w:t>
      </w:r>
      <w:r w:rsidR="00C914DF" w:rsidRPr="004D66A4">
        <w:rPr>
          <w:lang w:val="fr-FR"/>
        </w:rPr>
        <w:t> </w:t>
      </w:r>
      <w:r w:rsidR="00CC0CF9" w:rsidRPr="004D66A4">
        <w:rPr>
          <w:lang w:val="fr-FR"/>
        </w:rPr>
        <w:t>E</w:t>
      </w:r>
      <w:r w:rsidR="00C914DF" w:rsidRPr="004D66A4">
        <w:rPr>
          <w:lang w:val="fr-FR"/>
        </w:rPr>
        <w:noBreakHyphen/>
      </w:r>
      <w:r w:rsidR="00CC0CF9" w:rsidRPr="004D66A4">
        <w:rPr>
          <w:lang w:val="fr-FR"/>
        </w:rPr>
        <w:t>18/011 a été publiée le 22</w:t>
      </w:r>
      <w:r w:rsidR="002D4007" w:rsidRPr="004D66A4">
        <w:rPr>
          <w:lang w:val="fr-FR"/>
        </w:rPr>
        <w:t> </w:t>
      </w:r>
      <w:r w:rsidR="00CC0CF9" w:rsidRPr="004D66A4">
        <w:rPr>
          <w:lang w:val="fr-FR"/>
        </w:rPr>
        <w:t>février</w:t>
      </w:r>
      <w:r w:rsidR="002D4007" w:rsidRPr="004D66A4">
        <w:rPr>
          <w:lang w:val="fr-FR"/>
        </w:rPr>
        <w:t> </w:t>
      </w:r>
      <w:r w:rsidR="00CC0CF9" w:rsidRPr="004D66A4">
        <w:rPr>
          <w:lang w:val="fr-FR"/>
        </w:rPr>
        <w:t>2018 afin d</w:t>
      </w:r>
      <w:r w:rsidR="001B3D6F" w:rsidRPr="004D66A4">
        <w:rPr>
          <w:lang w:val="fr-FR"/>
        </w:rPr>
        <w:t>’</w:t>
      </w:r>
      <w:r w:rsidR="00CC0CF9" w:rsidRPr="004D66A4">
        <w:rPr>
          <w:lang w:val="fr-FR"/>
        </w:rPr>
        <w:t>inviter les membres participants d</w:t>
      </w:r>
      <w:r w:rsidR="001B3D6F" w:rsidRPr="004D66A4">
        <w:rPr>
          <w:lang w:val="fr-FR"/>
        </w:rPr>
        <w:t>’</w:t>
      </w:r>
      <w:r w:rsidR="00CC0CF9" w:rsidRPr="004D66A4">
        <w:rPr>
          <w:lang w:val="fr-FR"/>
        </w:rPr>
        <w:t>UPOV PRISMA qui ne couvraient pas encore tous les genres et espèces (Argentine, Bolivie (État plurinational de), Chine, Colombie, États</w:t>
      </w:r>
      <w:r w:rsidR="00C914DF" w:rsidRPr="004D66A4">
        <w:rPr>
          <w:lang w:val="fr-FR"/>
        </w:rPr>
        <w:noBreakHyphen/>
      </w:r>
      <w:r w:rsidR="00CC0CF9" w:rsidRPr="004D66A4">
        <w:rPr>
          <w:lang w:val="fr-FR"/>
        </w:rPr>
        <w:t>Unis d</w:t>
      </w:r>
      <w:r w:rsidR="001B3D6F" w:rsidRPr="004D66A4">
        <w:rPr>
          <w:lang w:val="fr-FR"/>
        </w:rPr>
        <w:t>’</w:t>
      </w:r>
      <w:r w:rsidR="00CC0CF9" w:rsidRPr="004D66A4">
        <w:rPr>
          <w:lang w:val="fr-FR"/>
        </w:rPr>
        <w:t>Amérique, Géorgie, Mexique et République de Moldova) à faire part de leur souhait d</w:t>
      </w:r>
      <w:r w:rsidR="001B3D6F" w:rsidRPr="004D66A4">
        <w:rPr>
          <w:lang w:val="fr-FR"/>
        </w:rPr>
        <w:t>’</w:t>
      </w:r>
      <w:r w:rsidR="00CC0CF9" w:rsidRPr="004D66A4">
        <w:rPr>
          <w:lang w:val="fr-FR"/>
        </w:rPr>
        <w:t>étendre la liste des genres et espèces couverts dans la version</w:t>
      </w:r>
      <w:r w:rsidR="002D4007" w:rsidRPr="004D66A4">
        <w:rPr>
          <w:lang w:val="fr-FR"/>
        </w:rPr>
        <w:t> </w:t>
      </w:r>
      <w:r w:rsidR="00CC0CF9" w:rsidRPr="004D66A4">
        <w:rPr>
          <w:lang w:val="fr-FR"/>
        </w:rPr>
        <w:t>2</w:t>
      </w:r>
      <w:r w:rsidR="00890FEA" w:rsidRPr="004D66A4">
        <w:rPr>
          <w:lang w:val="fr-FR"/>
        </w:rPr>
        <w:t>.</w:t>
      </w:r>
      <w:r w:rsidR="00CC0CF9" w:rsidRPr="004D66A4">
        <w:rPr>
          <w:lang w:val="fr-FR"/>
        </w:rPr>
        <w:t>1.</w:t>
      </w:r>
    </w:p>
    <w:p w:rsidR="006E6EDE" w:rsidRPr="004D66A4" w:rsidRDefault="006E6EDE" w:rsidP="009F5B1E">
      <w:pPr>
        <w:rPr>
          <w:lang w:val="fr-FR"/>
        </w:rPr>
      </w:pPr>
    </w:p>
    <w:p w:rsidR="006E6EDE" w:rsidRPr="004D66A4" w:rsidRDefault="009F5B1E" w:rsidP="00CC0CF9">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CC0CF9" w:rsidRPr="004D66A4">
        <w:rPr>
          <w:lang w:val="fr-FR"/>
        </w:rPr>
        <w:t>La circulaire</w:t>
      </w:r>
      <w:r w:rsidR="00C914DF" w:rsidRPr="004D66A4">
        <w:rPr>
          <w:lang w:val="fr-FR"/>
        </w:rPr>
        <w:t> </w:t>
      </w:r>
      <w:r w:rsidR="00CC0CF9" w:rsidRPr="004D66A4">
        <w:rPr>
          <w:lang w:val="fr-FR"/>
        </w:rPr>
        <w:t>E</w:t>
      </w:r>
      <w:r w:rsidR="00C914DF" w:rsidRPr="004D66A4">
        <w:rPr>
          <w:lang w:val="fr-FR"/>
        </w:rPr>
        <w:noBreakHyphen/>
      </w:r>
      <w:r w:rsidR="00CC0CF9" w:rsidRPr="004D66A4">
        <w:rPr>
          <w:lang w:val="fr-FR"/>
        </w:rPr>
        <w:t>18/010 a été publiée les 21</w:t>
      </w:r>
      <w:r w:rsidR="002D4007" w:rsidRPr="004D66A4">
        <w:rPr>
          <w:lang w:val="fr-FR"/>
        </w:rPr>
        <w:t> </w:t>
      </w:r>
      <w:r w:rsidR="00CC0CF9" w:rsidRPr="004D66A4">
        <w:rPr>
          <w:lang w:val="fr-FR"/>
        </w:rPr>
        <w:t>février et 12</w:t>
      </w:r>
      <w:r w:rsidR="002D4007" w:rsidRPr="004D66A4">
        <w:rPr>
          <w:lang w:val="fr-FR"/>
        </w:rPr>
        <w:t> </w:t>
      </w:r>
      <w:r w:rsidR="00CC0CF9" w:rsidRPr="004D66A4">
        <w:rPr>
          <w:lang w:val="fr-FR"/>
        </w:rPr>
        <w:t>mars</w:t>
      </w:r>
      <w:r w:rsidR="002D4007" w:rsidRPr="004D66A4">
        <w:rPr>
          <w:lang w:val="fr-FR"/>
        </w:rPr>
        <w:t> </w:t>
      </w:r>
      <w:r w:rsidR="00CC0CF9" w:rsidRPr="004D66A4">
        <w:rPr>
          <w:lang w:val="fr-FR"/>
        </w:rPr>
        <w:t>2018 afin d</w:t>
      </w:r>
      <w:r w:rsidR="001B3D6F" w:rsidRPr="004D66A4">
        <w:rPr>
          <w:lang w:val="fr-FR"/>
        </w:rPr>
        <w:t>’</w:t>
      </w:r>
      <w:r w:rsidR="00CC0CF9" w:rsidRPr="004D66A4">
        <w:rPr>
          <w:lang w:val="fr-FR"/>
        </w:rPr>
        <w:t>inviter les membres de l</w:t>
      </w:r>
      <w:r w:rsidR="001B3D6F" w:rsidRPr="004D66A4">
        <w:rPr>
          <w:lang w:val="fr-FR"/>
        </w:rPr>
        <w:t>’</w:t>
      </w:r>
      <w:r w:rsidR="00CC0CF9" w:rsidRPr="004D66A4">
        <w:rPr>
          <w:lang w:val="fr-FR"/>
        </w:rPr>
        <w:t>UPOV qui avaient déjà fait part de leur souhait de participer à UPOV PRISMA (Afrique du Sud, Allemagne, Brésil, Japon, OAPI, République de Corée, République tchèque, République</w:t>
      </w:r>
      <w:r w:rsidR="00C914DF" w:rsidRPr="004D66A4">
        <w:rPr>
          <w:lang w:val="fr-FR"/>
        </w:rPr>
        <w:noBreakHyphen/>
      </w:r>
      <w:r w:rsidR="00CC0CF9" w:rsidRPr="004D66A4">
        <w:rPr>
          <w:lang w:val="fr-FR"/>
        </w:rPr>
        <w:t>Unie de Tanzanie, Suède et Viet</w:t>
      </w:r>
      <w:r w:rsidR="006B663A" w:rsidRPr="004D66A4">
        <w:rPr>
          <w:lang w:val="fr-FR"/>
        </w:rPr>
        <w:t> </w:t>
      </w:r>
      <w:r w:rsidR="00CC0CF9" w:rsidRPr="004D66A4">
        <w:rPr>
          <w:lang w:val="fr-FR"/>
        </w:rPr>
        <w:t>Nam) à confirmer leur intention de participer à l</w:t>
      </w:r>
      <w:r w:rsidR="001B3D6F" w:rsidRPr="004D66A4">
        <w:rPr>
          <w:lang w:val="fr-FR"/>
        </w:rPr>
        <w:t>’</w:t>
      </w:r>
      <w:r w:rsidR="00CC0CF9" w:rsidRPr="004D66A4">
        <w:rPr>
          <w:lang w:val="fr-FR"/>
        </w:rPr>
        <w:t>élaboration de la version</w:t>
      </w:r>
      <w:r w:rsidR="002D4007" w:rsidRPr="004D66A4">
        <w:rPr>
          <w:lang w:val="fr-FR"/>
        </w:rPr>
        <w:t> </w:t>
      </w:r>
      <w:r w:rsidR="00CC0CF9" w:rsidRPr="004D66A4">
        <w:rPr>
          <w:lang w:val="fr-FR"/>
        </w:rPr>
        <w:t>2</w:t>
      </w:r>
      <w:r w:rsidR="00E7309A" w:rsidRPr="004D66A4">
        <w:rPr>
          <w:lang w:val="fr-FR"/>
        </w:rPr>
        <w:t>.</w:t>
      </w:r>
      <w:r w:rsidR="00CC0CF9" w:rsidRPr="004D66A4">
        <w:rPr>
          <w:lang w:val="fr-FR"/>
        </w:rPr>
        <w:t>1 et à préciser la liste des genres et espèces couver</w:t>
      </w:r>
      <w:r w:rsidR="00C914DF" w:rsidRPr="004D66A4">
        <w:rPr>
          <w:lang w:val="fr-FR"/>
        </w:rPr>
        <w:t>ts.  Le</w:t>
      </w:r>
      <w:r w:rsidR="00CC0CF9" w:rsidRPr="004D66A4">
        <w:rPr>
          <w:lang w:val="fr-FR"/>
        </w:rPr>
        <w:t>s membres de l</w:t>
      </w:r>
      <w:r w:rsidR="001B3D6F" w:rsidRPr="004D66A4">
        <w:rPr>
          <w:lang w:val="fr-FR"/>
        </w:rPr>
        <w:t>’</w:t>
      </w:r>
      <w:r w:rsidR="00CC0CF9" w:rsidRPr="004D66A4">
        <w:rPr>
          <w:lang w:val="fr-FR"/>
        </w:rPr>
        <w:t>UPOV ayant déjà fait part de leur souhait de participer à l</w:t>
      </w:r>
      <w:r w:rsidR="001B3D6F" w:rsidRPr="004D66A4">
        <w:rPr>
          <w:lang w:val="fr-FR"/>
        </w:rPr>
        <w:t>’</w:t>
      </w:r>
      <w:r w:rsidR="00CC0CF9" w:rsidRPr="004D66A4">
        <w:rPr>
          <w:lang w:val="fr-FR"/>
        </w:rPr>
        <w:t>élaborat</w:t>
      </w:r>
      <w:r w:rsidR="00495BDA" w:rsidRPr="004D66A4">
        <w:rPr>
          <w:lang w:val="fr-FR"/>
        </w:rPr>
        <w:t>ion de la version</w:t>
      </w:r>
      <w:r w:rsidR="002D4007" w:rsidRPr="004D66A4">
        <w:rPr>
          <w:lang w:val="fr-FR"/>
        </w:rPr>
        <w:t> </w:t>
      </w:r>
      <w:r w:rsidR="00495BDA" w:rsidRPr="004D66A4">
        <w:rPr>
          <w:lang w:val="fr-FR"/>
        </w:rPr>
        <w:t>2.</w:t>
      </w:r>
      <w:r w:rsidR="00CC0CF9" w:rsidRPr="004D66A4">
        <w:rPr>
          <w:lang w:val="fr-FR"/>
        </w:rPr>
        <w:t>1 d</w:t>
      </w:r>
      <w:r w:rsidR="001B3D6F" w:rsidRPr="004D66A4">
        <w:rPr>
          <w:lang w:val="fr-FR"/>
        </w:rPr>
        <w:t>’</w:t>
      </w:r>
      <w:r w:rsidR="00CC0CF9" w:rsidRPr="004D66A4">
        <w:rPr>
          <w:lang w:val="fr-FR"/>
        </w:rPr>
        <w:t>UPOV PRISMA (Co</w:t>
      </w:r>
      <w:r w:rsidR="00495BDA" w:rsidRPr="004D66A4">
        <w:rPr>
          <w:lang w:val="fr-FR"/>
        </w:rPr>
        <w:t>sta</w:t>
      </w:r>
      <w:r w:rsidR="006B663A" w:rsidRPr="004D66A4">
        <w:rPr>
          <w:lang w:val="fr-FR"/>
        </w:rPr>
        <w:t> </w:t>
      </w:r>
      <w:r w:rsidR="00495BDA" w:rsidRPr="004D66A4">
        <w:rPr>
          <w:lang w:val="fr-FR"/>
        </w:rPr>
        <w:t>Rica, Ouzbékistan, Royaume</w:t>
      </w:r>
      <w:r w:rsidR="00C914DF" w:rsidRPr="004D66A4">
        <w:rPr>
          <w:lang w:val="fr-FR"/>
        </w:rPr>
        <w:noBreakHyphen/>
      </w:r>
      <w:r w:rsidR="00495BDA" w:rsidRPr="004D66A4">
        <w:rPr>
          <w:lang w:val="fr-FR"/>
        </w:rPr>
        <w:t>Uni et Serbie</w:t>
      </w:r>
      <w:r w:rsidR="00CC0CF9" w:rsidRPr="004D66A4">
        <w:rPr>
          <w:lang w:val="fr-FR"/>
        </w:rPr>
        <w:t>) avaient été contactés afin de déterminer la liste des genres et espèces couverts.</w:t>
      </w:r>
    </w:p>
    <w:p w:rsidR="006E6EDE" w:rsidRPr="004D66A4" w:rsidRDefault="006E6EDE" w:rsidP="009F5B1E">
      <w:pPr>
        <w:rPr>
          <w:lang w:val="fr-FR"/>
        </w:rPr>
      </w:pPr>
    </w:p>
    <w:p w:rsidR="001B3D6F" w:rsidRPr="004D66A4" w:rsidRDefault="009F5B1E" w:rsidP="00CC0CF9">
      <w:pPr>
        <w:rPr>
          <w:spacing w:val="-2"/>
          <w:lang w:val="fr-FR"/>
        </w:rPr>
      </w:pPr>
      <w:r w:rsidRPr="004D66A4">
        <w:rPr>
          <w:spacing w:val="-2"/>
          <w:lang w:val="fr-FR"/>
        </w:rPr>
        <w:fldChar w:fldCharType="begin"/>
      </w:r>
      <w:r w:rsidRPr="004D66A4">
        <w:rPr>
          <w:spacing w:val="-2"/>
          <w:lang w:val="fr-FR"/>
        </w:rPr>
        <w:instrText xml:space="preserve"> AUTONUM  </w:instrText>
      </w:r>
      <w:r w:rsidRPr="004D66A4">
        <w:rPr>
          <w:spacing w:val="-2"/>
          <w:lang w:val="fr-FR"/>
        </w:rPr>
        <w:fldChar w:fldCharType="end"/>
      </w:r>
      <w:r w:rsidRPr="004D66A4">
        <w:rPr>
          <w:spacing w:val="-2"/>
          <w:lang w:val="fr-FR"/>
        </w:rPr>
        <w:tab/>
      </w:r>
      <w:r w:rsidR="00CC0CF9" w:rsidRPr="004D66A4">
        <w:rPr>
          <w:spacing w:val="-2"/>
          <w:lang w:val="fr-FR"/>
        </w:rPr>
        <w:t>Dans la version</w:t>
      </w:r>
      <w:r w:rsidR="002D4007" w:rsidRPr="004D66A4">
        <w:rPr>
          <w:spacing w:val="-2"/>
          <w:lang w:val="fr-FR"/>
        </w:rPr>
        <w:t> </w:t>
      </w:r>
      <w:r w:rsidR="00CC0CF9" w:rsidRPr="004D66A4">
        <w:rPr>
          <w:spacing w:val="-2"/>
          <w:lang w:val="fr-FR"/>
        </w:rPr>
        <w:t>2.1 d</w:t>
      </w:r>
      <w:r w:rsidR="001B3D6F" w:rsidRPr="004D66A4">
        <w:rPr>
          <w:spacing w:val="-2"/>
          <w:lang w:val="fr-FR"/>
        </w:rPr>
        <w:t>’</w:t>
      </w:r>
      <w:r w:rsidR="00CC0CF9" w:rsidRPr="004D66A4">
        <w:rPr>
          <w:spacing w:val="-2"/>
          <w:lang w:val="fr-FR"/>
        </w:rPr>
        <w:t>UPOV PRISMA, les questionnaires techniques de tous les principes directeurs d</w:t>
      </w:r>
      <w:r w:rsidR="001B3D6F" w:rsidRPr="004D66A4">
        <w:rPr>
          <w:spacing w:val="-2"/>
          <w:lang w:val="fr-FR"/>
        </w:rPr>
        <w:t>’</w:t>
      </w:r>
      <w:r w:rsidR="00CC0CF9" w:rsidRPr="004D66A4">
        <w:rPr>
          <w:spacing w:val="-2"/>
          <w:lang w:val="fr-FR"/>
        </w:rPr>
        <w:t>examen de l</w:t>
      </w:r>
      <w:r w:rsidR="001B3D6F" w:rsidRPr="004D66A4">
        <w:rPr>
          <w:spacing w:val="-2"/>
          <w:lang w:val="fr-FR"/>
        </w:rPr>
        <w:t>’</w:t>
      </w:r>
      <w:r w:rsidR="00CC0CF9" w:rsidRPr="004D66A4">
        <w:rPr>
          <w:spacing w:val="-2"/>
          <w:lang w:val="fr-FR"/>
        </w:rPr>
        <w:t xml:space="preserve">UPOV seraient disponibles, </w:t>
      </w:r>
      <w:r w:rsidR="001B3D6F" w:rsidRPr="004D66A4">
        <w:rPr>
          <w:spacing w:val="-2"/>
          <w:lang w:val="fr-FR"/>
        </w:rPr>
        <w:t>y compris</w:t>
      </w:r>
      <w:r w:rsidR="00CC0CF9" w:rsidRPr="004D66A4">
        <w:rPr>
          <w:spacing w:val="-2"/>
          <w:lang w:val="fr-FR"/>
        </w:rPr>
        <w:t xml:space="preserve"> en ce qui concerne le porte</w:t>
      </w:r>
      <w:r w:rsidR="00C914DF" w:rsidRPr="004D66A4">
        <w:rPr>
          <w:spacing w:val="-2"/>
          <w:lang w:val="fr-FR"/>
        </w:rPr>
        <w:noBreakHyphen/>
      </w:r>
      <w:r w:rsidR="00CC0CF9" w:rsidRPr="004D66A4">
        <w:rPr>
          <w:spacing w:val="-2"/>
          <w:lang w:val="fr-FR"/>
        </w:rPr>
        <w:t>greffe du pommier et l</w:t>
      </w:r>
      <w:r w:rsidR="001B3D6F" w:rsidRPr="004D66A4">
        <w:rPr>
          <w:spacing w:val="-2"/>
          <w:lang w:val="fr-FR"/>
        </w:rPr>
        <w:t>’</w:t>
      </w:r>
      <w:r w:rsidR="00CC0CF9" w:rsidRPr="004D66A4">
        <w:rPr>
          <w:spacing w:val="-2"/>
          <w:lang w:val="fr-FR"/>
        </w:rPr>
        <w:t>avocat.</w:t>
      </w:r>
    </w:p>
    <w:p w:rsidR="006E6EDE" w:rsidRPr="004D66A4" w:rsidRDefault="006E6EDE" w:rsidP="00786438">
      <w:pPr>
        <w:spacing w:line="360" w:lineRule="auto"/>
        <w:rPr>
          <w:rFonts w:cs="Arial"/>
          <w:spacing w:val="-2"/>
          <w:lang w:val="fr-FR"/>
        </w:rPr>
      </w:pPr>
    </w:p>
    <w:p w:rsidR="006E6EDE" w:rsidRPr="004D66A4" w:rsidRDefault="00CC0CF9" w:rsidP="00786438">
      <w:pPr>
        <w:pStyle w:val="Heading3"/>
        <w:rPr>
          <w:lang w:val="fr-FR"/>
        </w:rPr>
      </w:pPr>
      <w:bookmarkStart w:id="8" w:name="_Toc528259031"/>
      <w:r w:rsidRPr="004D66A4">
        <w:rPr>
          <w:lang w:val="fr-FR"/>
        </w:rPr>
        <w:t>Langues</w:t>
      </w:r>
      <w:bookmarkEnd w:id="8"/>
    </w:p>
    <w:p w:rsidR="006E6EDE" w:rsidRPr="004D66A4" w:rsidRDefault="006E6EDE" w:rsidP="009F5B1E">
      <w:pPr>
        <w:keepNext/>
        <w:rPr>
          <w:lang w:val="fr-FR"/>
        </w:rPr>
      </w:pPr>
    </w:p>
    <w:p w:rsidR="001B3D6F" w:rsidRPr="004D66A4" w:rsidRDefault="009F5B1E" w:rsidP="00786438">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CC0CF9" w:rsidRPr="004D66A4">
        <w:rPr>
          <w:lang w:val="fr-FR"/>
        </w:rPr>
        <w:t>Selon les ressources disponibles et si les renseignements requis étaient fournis, des langues pourraient être ajoutées aux langues de navigation et aux langues du formulaire de sortie.</w:t>
      </w:r>
    </w:p>
    <w:p w:rsidR="00786438" w:rsidRPr="004D66A4" w:rsidRDefault="00786438" w:rsidP="00786438">
      <w:pPr>
        <w:rPr>
          <w:lang w:val="fr-FR"/>
        </w:rPr>
      </w:pPr>
    </w:p>
    <w:p w:rsidR="006E6EDE" w:rsidRPr="004D66A4" w:rsidRDefault="00CC0CF9" w:rsidP="00786438">
      <w:pPr>
        <w:pStyle w:val="Heading2"/>
      </w:pPr>
      <w:bookmarkStart w:id="9" w:name="_Toc528259032"/>
      <w:r w:rsidRPr="004D66A4">
        <w:lastRenderedPageBreak/>
        <w:t>Nouvelles fonctions</w:t>
      </w:r>
      <w:bookmarkEnd w:id="9"/>
    </w:p>
    <w:p w:rsidR="006E6EDE" w:rsidRPr="004D66A4" w:rsidRDefault="006E6EDE" w:rsidP="009F5B1E">
      <w:pPr>
        <w:keepNext/>
        <w:outlineLvl w:val="2"/>
        <w:rPr>
          <w:i/>
          <w:lang w:val="fr-FR"/>
        </w:rPr>
      </w:pPr>
    </w:p>
    <w:p w:rsidR="006E6EDE" w:rsidRPr="004D66A4" w:rsidRDefault="00CC0CF9" w:rsidP="00786438">
      <w:pPr>
        <w:pStyle w:val="Heading3"/>
        <w:rPr>
          <w:lang w:val="fr-FR"/>
        </w:rPr>
      </w:pPr>
      <w:bookmarkStart w:id="10" w:name="_Toc528259033"/>
      <w:r w:rsidRPr="004D66A4">
        <w:rPr>
          <w:lang w:val="fr-FR"/>
        </w:rPr>
        <w:t>Informations concernant l</w:t>
      </w:r>
      <w:r w:rsidR="00495BDA" w:rsidRPr="004D66A4">
        <w:rPr>
          <w:lang w:val="fr-FR"/>
        </w:rPr>
        <w:t>es prochaines étapes</w:t>
      </w:r>
      <w:bookmarkEnd w:id="10"/>
    </w:p>
    <w:p w:rsidR="006E6EDE" w:rsidRPr="004D66A4" w:rsidRDefault="006E6EDE" w:rsidP="009F5B1E">
      <w:pPr>
        <w:keepNext/>
        <w:rPr>
          <w:lang w:val="fr-FR"/>
        </w:rPr>
      </w:pPr>
    </w:p>
    <w:p w:rsidR="001B3D6F" w:rsidRPr="004D66A4" w:rsidRDefault="009F5B1E" w:rsidP="00273967">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273967" w:rsidRPr="004D66A4">
        <w:rPr>
          <w:lang w:val="fr-FR"/>
        </w:rPr>
        <w:t>Les participants ont noté qu</w:t>
      </w:r>
      <w:r w:rsidR="001B3D6F" w:rsidRPr="004D66A4">
        <w:rPr>
          <w:lang w:val="fr-FR"/>
        </w:rPr>
        <w:t>’</w:t>
      </w:r>
      <w:r w:rsidR="00273967" w:rsidRPr="004D66A4">
        <w:rPr>
          <w:lang w:val="fr-FR"/>
        </w:rPr>
        <w:t xml:space="preserve">il était proposé de fournir des informations </w:t>
      </w:r>
      <w:r w:rsidR="00495BDA" w:rsidRPr="004D66A4">
        <w:rPr>
          <w:lang w:val="fr-FR"/>
        </w:rPr>
        <w:t xml:space="preserve">sur les prochaines étapes </w:t>
      </w:r>
      <w:r w:rsidR="00273967" w:rsidRPr="004D66A4">
        <w:rPr>
          <w:lang w:val="fr-FR"/>
        </w:rPr>
        <w:t>de la procédure au</w:t>
      </w:r>
      <w:r w:rsidR="00495BDA" w:rsidRPr="004D66A4">
        <w:rPr>
          <w:lang w:val="fr-FR"/>
        </w:rPr>
        <w:t xml:space="preserve"> sein </w:t>
      </w:r>
      <w:r w:rsidR="00890FEA" w:rsidRPr="004D66A4">
        <w:rPr>
          <w:lang w:val="fr-FR"/>
        </w:rPr>
        <w:t>des</w:t>
      </w:r>
      <w:r w:rsidR="00273967" w:rsidRPr="004D66A4">
        <w:rPr>
          <w:lang w:val="fr-FR"/>
        </w:rPr>
        <w:t xml:space="preserve"> service</w:t>
      </w:r>
      <w:r w:rsidR="00890FEA" w:rsidRPr="004D66A4">
        <w:rPr>
          <w:lang w:val="fr-FR"/>
        </w:rPr>
        <w:t>s</w:t>
      </w:r>
      <w:r w:rsidR="00273967" w:rsidRPr="004D66A4">
        <w:rPr>
          <w:lang w:val="fr-FR"/>
        </w:rPr>
        <w:t xml:space="preserve"> de protection des obtentions végétales </w:t>
      </w:r>
      <w:r w:rsidR="00495BDA" w:rsidRPr="004D66A4">
        <w:rPr>
          <w:lang w:val="fr-FR"/>
        </w:rPr>
        <w:t xml:space="preserve">après le dépôt de </w:t>
      </w:r>
      <w:r w:rsidR="00273967" w:rsidRPr="004D66A4">
        <w:rPr>
          <w:lang w:val="fr-FR"/>
        </w:rPr>
        <w:t>la demande par l</w:t>
      </w:r>
      <w:r w:rsidR="001B3D6F" w:rsidRPr="004D66A4">
        <w:rPr>
          <w:lang w:val="fr-FR"/>
        </w:rPr>
        <w:t>’</w:t>
      </w:r>
      <w:r w:rsidR="00273967" w:rsidRPr="004D66A4">
        <w:rPr>
          <w:lang w:val="fr-FR"/>
        </w:rPr>
        <w:t>intermédiaire d</w:t>
      </w:r>
      <w:r w:rsidR="001B3D6F" w:rsidRPr="004D66A4">
        <w:rPr>
          <w:lang w:val="fr-FR"/>
        </w:rPr>
        <w:t>’</w:t>
      </w:r>
      <w:r w:rsidR="00273967" w:rsidRPr="004D66A4">
        <w:rPr>
          <w:lang w:val="fr-FR"/>
        </w:rPr>
        <w:t>UPOV PRI</w:t>
      </w:r>
      <w:r w:rsidR="00C914DF" w:rsidRPr="004D66A4">
        <w:rPr>
          <w:lang w:val="fr-FR"/>
        </w:rPr>
        <w:t>SMA.  Ce</w:t>
      </w:r>
      <w:r w:rsidR="00273967" w:rsidRPr="004D66A4">
        <w:rPr>
          <w:lang w:val="fr-FR"/>
        </w:rPr>
        <w:t>s informations seraient transmises au demandeur au moment où il soumettra</w:t>
      </w:r>
      <w:r w:rsidR="00890FEA" w:rsidRPr="004D66A4">
        <w:rPr>
          <w:lang w:val="fr-FR"/>
        </w:rPr>
        <w:t>it</w:t>
      </w:r>
      <w:r w:rsidR="00273967" w:rsidRPr="004D66A4">
        <w:rPr>
          <w:lang w:val="fr-FR"/>
        </w:rPr>
        <w:t xml:space="preserve"> une nouvelle demande et </w:t>
      </w:r>
      <w:r w:rsidR="00890FEA" w:rsidRPr="004D66A4">
        <w:rPr>
          <w:lang w:val="fr-FR"/>
        </w:rPr>
        <w:t xml:space="preserve">figureraient </w:t>
      </w:r>
      <w:r w:rsidR="00273967" w:rsidRPr="004D66A4">
        <w:rPr>
          <w:lang w:val="fr-FR"/>
        </w:rPr>
        <w:t xml:space="preserve">dans un message électronique distinct </w:t>
      </w:r>
      <w:r w:rsidR="00495BDA" w:rsidRPr="004D66A4">
        <w:rPr>
          <w:lang w:val="fr-FR"/>
        </w:rPr>
        <w:t>avec</w:t>
      </w:r>
      <w:r w:rsidR="00273967" w:rsidRPr="004D66A4">
        <w:rPr>
          <w:lang w:val="fr-FR"/>
        </w:rPr>
        <w:t xml:space="preserve"> la confirmation du dépôt de la deman</w:t>
      </w:r>
      <w:r w:rsidR="00C914DF" w:rsidRPr="004D66A4">
        <w:rPr>
          <w:lang w:val="fr-FR"/>
        </w:rPr>
        <w:t>de.  Le</w:t>
      </w:r>
      <w:r w:rsidR="00273967" w:rsidRPr="004D66A4">
        <w:rPr>
          <w:lang w:val="fr-FR"/>
        </w:rPr>
        <w:t>s informations pertinentes devraient être fournies au Bureau de l</w:t>
      </w:r>
      <w:r w:rsidR="001B3D6F" w:rsidRPr="004D66A4">
        <w:rPr>
          <w:lang w:val="fr-FR"/>
        </w:rPr>
        <w:t>’</w:t>
      </w:r>
      <w:r w:rsidR="00273967" w:rsidRPr="004D66A4">
        <w:rPr>
          <w:lang w:val="fr-FR"/>
        </w:rPr>
        <w:t>Union par les services de protection des obtentions végétales participants.</w:t>
      </w:r>
    </w:p>
    <w:p w:rsidR="006E6EDE" w:rsidRPr="004D66A4" w:rsidRDefault="006E6EDE" w:rsidP="00786438">
      <w:pPr>
        <w:spacing w:line="360" w:lineRule="auto"/>
        <w:rPr>
          <w:lang w:val="fr-FR"/>
        </w:rPr>
      </w:pPr>
    </w:p>
    <w:p w:rsidR="006E6EDE" w:rsidRPr="004D66A4" w:rsidRDefault="00273967" w:rsidP="00786438">
      <w:pPr>
        <w:pStyle w:val="Heading3"/>
        <w:rPr>
          <w:lang w:val="fr-FR"/>
        </w:rPr>
      </w:pPr>
      <w:bookmarkStart w:id="11" w:name="_Toc528259034"/>
      <w:r w:rsidRPr="004D66A4">
        <w:rPr>
          <w:lang w:val="fr-FR"/>
        </w:rPr>
        <w:t>Délai pour déposer une demande</w:t>
      </w:r>
      <w:bookmarkEnd w:id="11"/>
    </w:p>
    <w:p w:rsidR="006E6EDE" w:rsidRPr="004D66A4" w:rsidRDefault="006E6EDE" w:rsidP="007E72B2">
      <w:pPr>
        <w:keepNext/>
        <w:keepLines/>
        <w:rPr>
          <w:lang w:val="fr-FR"/>
        </w:rPr>
      </w:pPr>
    </w:p>
    <w:p w:rsidR="001B3D6F" w:rsidRPr="004D66A4" w:rsidRDefault="009F5B1E" w:rsidP="007E72B2">
      <w:pPr>
        <w:keepNext/>
        <w:keepLines/>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273967" w:rsidRPr="004D66A4">
        <w:rPr>
          <w:lang w:val="fr-FR"/>
        </w:rPr>
        <w:t>Les participants ont noté qu</w:t>
      </w:r>
      <w:r w:rsidR="001B3D6F" w:rsidRPr="004D66A4">
        <w:rPr>
          <w:lang w:val="fr-FR"/>
        </w:rPr>
        <w:t>’</w:t>
      </w:r>
      <w:r w:rsidR="00273967" w:rsidRPr="004D66A4">
        <w:rPr>
          <w:lang w:val="fr-FR"/>
        </w:rPr>
        <w:t>il était proposé de fournir des informations sur les délais pour déposer une demande auprès des différents services et d</w:t>
      </w:r>
      <w:r w:rsidR="001B3D6F" w:rsidRPr="004D66A4">
        <w:rPr>
          <w:lang w:val="fr-FR"/>
        </w:rPr>
        <w:t>’</w:t>
      </w:r>
      <w:r w:rsidR="00273967" w:rsidRPr="004D66A4">
        <w:rPr>
          <w:lang w:val="fr-FR"/>
        </w:rPr>
        <w:t>envisager la possibilité d</w:t>
      </w:r>
      <w:r w:rsidR="001B3D6F" w:rsidRPr="004D66A4">
        <w:rPr>
          <w:lang w:val="fr-FR"/>
        </w:rPr>
        <w:t>’</w:t>
      </w:r>
      <w:r w:rsidR="00273967" w:rsidRPr="004D66A4">
        <w:rPr>
          <w:lang w:val="fr-FR"/>
        </w:rPr>
        <w:t>envoyer un rappel automatique, selon que de beso</w:t>
      </w:r>
      <w:r w:rsidR="00C914DF" w:rsidRPr="004D66A4">
        <w:rPr>
          <w:lang w:val="fr-FR"/>
        </w:rPr>
        <w:t>in.  Ce</w:t>
      </w:r>
      <w:r w:rsidR="00273967" w:rsidRPr="004D66A4">
        <w:rPr>
          <w:lang w:val="fr-FR"/>
        </w:rPr>
        <w:t>s informations devraient être fournies par les services.</w:t>
      </w:r>
    </w:p>
    <w:p w:rsidR="006E6EDE" w:rsidRPr="004D66A4" w:rsidRDefault="006E6EDE" w:rsidP="00786438">
      <w:pPr>
        <w:spacing w:line="360" w:lineRule="auto"/>
        <w:rPr>
          <w:lang w:val="fr-FR"/>
        </w:rPr>
      </w:pPr>
    </w:p>
    <w:p w:rsidR="006E6EDE" w:rsidRPr="004D66A4" w:rsidRDefault="00273967" w:rsidP="00786438">
      <w:pPr>
        <w:pStyle w:val="Heading3"/>
        <w:rPr>
          <w:lang w:val="fr-FR"/>
        </w:rPr>
      </w:pPr>
      <w:bookmarkStart w:id="12" w:name="_Toc528259035"/>
      <w:r w:rsidRPr="004D66A4">
        <w:rPr>
          <w:lang w:val="fr-FR"/>
        </w:rPr>
        <w:t>Schéma de sélection</w:t>
      </w:r>
      <w:bookmarkEnd w:id="12"/>
    </w:p>
    <w:p w:rsidR="006E6EDE" w:rsidRPr="004D66A4" w:rsidRDefault="006E6EDE" w:rsidP="009F5B1E">
      <w:pPr>
        <w:rPr>
          <w:lang w:val="fr-FR"/>
        </w:rPr>
      </w:pPr>
    </w:p>
    <w:p w:rsidR="001B3D6F" w:rsidRPr="004D66A4" w:rsidRDefault="009F5B1E" w:rsidP="000A2656">
      <w:pPr>
        <w:rPr>
          <w:rFonts w:eastAsia="MS Mincho"/>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0A2656" w:rsidRPr="004D66A4">
        <w:rPr>
          <w:lang w:val="fr-FR"/>
        </w:rPr>
        <w:t>Les participants ont noté que la section consacrée au schéma de sélection dans la version</w:t>
      </w:r>
      <w:r w:rsidR="002D4007" w:rsidRPr="004D66A4">
        <w:rPr>
          <w:lang w:val="fr-FR"/>
        </w:rPr>
        <w:t> </w:t>
      </w:r>
      <w:r w:rsidR="000A2656" w:rsidRPr="004D66A4">
        <w:rPr>
          <w:lang w:val="fr-FR"/>
        </w:rPr>
        <w:t>2.0 proposait une liste prédéfinie d</w:t>
      </w:r>
      <w:r w:rsidR="001B3D6F" w:rsidRPr="004D66A4">
        <w:rPr>
          <w:lang w:val="fr-FR"/>
        </w:rPr>
        <w:t>’</w:t>
      </w:r>
      <w:r w:rsidR="000A2656" w:rsidRPr="004D66A4">
        <w:rPr>
          <w:lang w:val="fr-FR"/>
        </w:rPr>
        <w:t>optio</w:t>
      </w:r>
      <w:r w:rsidR="00C914DF" w:rsidRPr="004D66A4">
        <w:rPr>
          <w:lang w:val="fr-FR"/>
        </w:rPr>
        <w:t xml:space="preserve">ns.  </w:t>
      </w:r>
      <w:r w:rsidR="00C914DF" w:rsidRPr="004D66A4">
        <w:rPr>
          <w:rFonts w:eastAsia="MS Mincho"/>
          <w:lang w:val="fr-FR"/>
        </w:rPr>
        <w:t>D’a</w:t>
      </w:r>
      <w:r w:rsidR="000A2656" w:rsidRPr="004D66A4">
        <w:rPr>
          <w:rFonts w:eastAsia="MS Mincho"/>
          <w:lang w:val="fr-FR"/>
        </w:rPr>
        <w:t>utres options relatives aux schémas de sélection propres aux plantes étaient examinées pour la version</w:t>
      </w:r>
      <w:r w:rsidR="002D4007" w:rsidRPr="004D66A4">
        <w:rPr>
          <w:rFonts w:eastAsia="MS Mincho"/>
          <w:lang w:val="fr-FR"/>
        </w:rPr>
        <w:t> </w:t>
      </w:r>
      <w:r w:rsidR="000A2656" w:rsidRPr="004D66A4">
        <w:rPr>
          <w:rFonts w:eastAsia="MS Mincho"/>
          <w:lang w:val="fr-FR"/>
        </w:rPr>
        <w:t>2.1.</w:t>
      </w:r>
    </w:p>
    <w:p w:rsidR="006E6EDE" w:rsidRPr="004D66A4" w:rsidRDefault="006E6EDE" w:rsidP="00786438">
      <w:pPr>
        <w:spacing w:line="360" w:lineRule="auto"/>
        <w:rPr>
          <w:lang w:val="fr-FR"/>
        </w:rPr>
      </w:pPr>
    </w:p>
    <w:p w:rsidR="006E6EDE" w:rsidRPr="004D66A4" w:rsidRDefault="000A2656" w:rsidP="00786438">
      <w:pPr>
        <w:pStyle w:val="Heading3"/>
        <w:rPr>
          <w:lang w:val="fr-FR"/>
        </w:rPr>
      </w:pPr>
      <w:bookmarkStart w:id="13" w:name="_Toc528259036"/>
      <w:r w:rsidRPr="004D66A4">
        <w:rPr>
          <w:lang w:val="fr-FR"/>
        </w:rPr>
        <w:t>Nouveauté</w:t>
      </w:r>
      <w:bookmarkEnd w:id="13"/>
    </w:p>
    <w:p w:rsidR="006E6EDE" w:rsidRPr="004D66A4" w:rsidRDefault="006E6EDE" w:rsidP="009F5B1E">
      <w:pPr>
        <w:keepNext/>
        <w:rPr>
          <w:lang w:val="fr-FR"/>
        </w:rPr>
      </w:pPr>
    </w:p>
    <w:p w:rsidR="001B3D6F" w:rsidRPr="004D66A4" w:rsidRDefault="009F5B1E" w:rsidP="000A2656">
      <w:pPr>
        <w:keepNext/>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0A2656" w:rsidRPr="004D66A4">
        <w:rPr>
          <w:lang w:val="fr-FR"/>
        </w:rPr>
        <w:t>Concernant les critères de nouveauté, les participants ont noté qu</w:t>
      </w:r>
      <w:r w:rsidR="001B3D6F" w:rsidRPr="004D66A4">
        <w:rPr>
          <w:lang w:val="fr-FR"/>
        </w:rPr>
        <w:t>’</w:t>
      </w:r>
      <w:r w:rsidR="000A2656" w:rsidRPr="004D66A4">
        <w:rPr>
          <w:lang w:val="fr-FR"/>
        </w:rPr>
        <w:t>il avait été convenu que chaque service participant devrait indiquer, s</w:t>
      </w:r>
      <w:r w:rsidR="001B3D6F" w:rsidRPr="004D66A4">
        <w:rPr>
          <w:lang w:val="fr-FR"/>
        </w:rPr>
        <w:t>’</w:t>
      </w:r>
      <w:r w:rsidR="000A2656" w:rsidRPr="004D66A4">
        <w:rPr>
          <w:lang w:val="fr-FR"/>
        </w:rPr>
        <w:t>il y avait lieu, quelles plantes parmi celles acceptées étaient considérées comme des vignes ou des arbres aux fins de l</w:t>
      </w:r>
      <w:r w:rsidR="001B3D6F" w:rsidRPr="004D66A4">
        <w:rPr>
          <w:lang w:val="fr-FR"/>
        </w:rPr>
        <w:t>’</w:t>
      </w:r>
      <w:r w:rsidR="000A2656" w:rsidRPr="004D66A4">
        <w:rPr>
          <w:lang w:val="fr-FR"/>
        </w:rPr>
        <w:t>examen de la nouveauté (voir le paragraphe</w:t>
      </w:r>
      <w:r w:rsidR="002D4007" w:rsidRPr="004D66A4">
        <w:rPr>
          <w:lang w:val="fr-FR"/>
        </w:rPr>
        <w:t> </w:t>
      </w:r>
      <w:r w:rsidR="000A2656" w:rsidRPr="004D66A4">
        <w:rPr>
          <w:lang w:val="fr-FR"/>
        </w:rPr>
        <w:t>15 du document</w:t>
      </w:r>
      <w:r w:rsidR="00C914DF" w:rsidRPr="004D66A4">
        <w:rPr>
          <w:lang w:val="fr-FR"/>
        </w:rPr>
        <w:t> </w:t>
      </w:r>
      <w:r w:rsidR="000A2656" w:rsidRPr="004D66A4">
        <w:rPr>
          <w:lang w:val="fr-FR"/>
        </w:rPr>
        <w:t>UPOV/EAF/10/3 “Compte rendu”).</w:t>
      </w:r>
      <w:r w:rsidR="00DC2BF3" w:rsidRPr="004D66A4">
        <w:rPr>
          <w:lang w:val="fr-FR"/>
        </w:rPr>
        <w:t xml:space="preserve">  </w:t>
      </w:r>
      <w:r w:rsidR="000A2656" w:rsidRPr="004D66A4">
        <w:rPr>
          <w:lang w:val="fr-FR"/>
        </w:rPr>
        <w:t>Dans le système, le délai par défaut était de quatre</w:t>
      </w:r>
      <w:r w:rsidR="006B663A" w:rsidRPr="004D66A4">
        <w:rPr>
          <w:lang w:val="fr-FR"/>
        </w:rPr>
        <w:t> </w:t>
      </w:r>
      <w:r w:rsidR="000A2656" w:rsidRPr="004D66A4">
        <w:rPr>
          <w:lang w:val="fr-FR"/>
        </w:rPr>
        <w:t>a</w:t>
      </w:r>
      <w:r w:rsidR="00C914DF" w:rsidRPr="004D66A4">
        <w:rPr>
          <w:lang w:val="fr-FR"/>
        </w:rPr>
        <w:t>ns.  Il</w:t>
      </w:r>
      <w:r w:rsidR="000A2656" w:rsidRPr="004D66A4">
        <w:rPr>
          <w:lang w:val="fr-FR"/>
        </w:rPr>
        <w:t xml:space="preserve"> était proposé d</w:t>
      </w:r>
      <w:r w:rsidR="001B3D6F" w:rsidRPr="004D66A4">
        <w:rPr>
          <w:lang w:val="fr-FR"/>
        </w:rPr>
        <w:t>’</w:t>
      </w:r>
      <w:r w:rsidR="000A2656" w:rsidRPr="004D66A4">
        <w:rPr>
          <w:lang w:val="fr-FR"/>
        </w:rPr>
        <w:t>ajouter une “notification relative à la nouveauté” pour les demandeurs.</w:t>
      </w:r>
    </w:p>
    <w:p w:rsidR="006E6EDE" w:rsidRPr="004D66A4" w:rsidRDefault="006E6EDE" w:rsidP="009F5B1E">
      <w:pPr>
        <w:rPr>
          <w:lang w:val="fr-FR"/>
        </w:rPr>
      </w:pPr>
    </w:p>
    <w:p w:rsidR="006E6EDE" w:rsidRPr="004D66A4" w:rsidRDefault="009F5B1E" w:rsidP="00786438">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0A2656" w:rsidRPr="004D66A4">
        <w:rPr>
          <w:lang w:val="fr-FR"/>
        </w:rPr>
        <w:t>Les participants sont convenus que tous les membres participants d</w:t>
      </w:r>
      <w:r w:rsidR="001B3D6F" w:rsidRPr="004D66A4">
        <w:rPr>
          <w:lang w:val="fr-FR"/>
        </w:rPr>
        <w:t>’</w:t>
      </w:r>
      <w:r w:rsidR="000A2656" w:rsidRPr="004D66A4">
        <w:rPr>
          <w:lang w:val="fr-FR"/>
        </w:rPr>
        <w:t>UPOV PRISMA devraient transmettre au Bureau</w:t>
      </w:r>
      <w:r w:rsidR="00F03FC2" w:rsidRPr="004D66A4">
        <w:rPr>
          <w:lang w:val="fr-FR"/>
        </w:rPr>
        <w:t xml:space="preserve"> de l</w:t>
      </w:r>
      <w:r w:rsidR="001B3D6F" w:rsidRPr="004D66A4">
        <w:rPr>
          <w:lang w:val="fr-FR"/>
        </w:rPr>
        <w:t>’</w:t>
      </w:r>
      <w:r w:rsidR="00F03FC2" w:rsidRPr="004D66A4">
        <w:rPr>
          <w:lang w:val="fr-FR"/>
        </w:rPr>
        <w:t>Union</w:t>
      </w:r>
      <w:r w:rsidR="000A2656" w:rsidRPr="004D66A4">
        <w:rPr>
          <w:lang w:val="fr-FR"/>
        </w:rPr>
        <w:t xml:space="preserve"> les informations relatives </w:t>
      </w:r>
      <w:r w:rsidR="00F03FC2" w:rsidRPr="004D66A4">
        <w:rPr>
          <w:lang w:val="fr-FR"/>
        </w:rPr>
        <w:t>à la nouveau</w:t>
      </w:r>
      <w:r w:rsidR="00C914DF" w:rsidRPr="004D66A4">
        <w:rPr>
          <w:lang w:val="fr-FR"/>
        </w:rPr>
        <w:t>té.  En</w:t>
      </w:r>
      <w:r w:rsidR="000A2656" w:rsidRPr="004D66A4">
        <w:rPr>
          <w:lang w:val="fr-FR"/>
        </w:rPr>
        <w:t xml:space="preserve"> s</w:t>
      </w:r>
      <w:r w:rsidR="001B3D6F" w:rsidRPr="004D66A4">
        <w:rPr>
          <w:lang w:val="fr-FR"/>
        </w:rPr>
        <w:t>’</w:t>
      </w:r>
      <w:r w:rsidR="000A2656" w:rsidRPr="004D66A4">
        <w:rPr>
          <w:lang w:val="fr-FR"/>
        </w:rPr>
        <w:t>appuyant sur les informations reçues, le Bureau examinerait la manière d</w:t>
      </w:r>
      <w:r w:rsidR="001B3D6F" w:rsidRPr="004D66A4">
        <w:rPr>
          <w:lang w:val="fr-FR"/>
        </w:rPr>
        <w:t>’</w:t>
      </w:r>
      <w:r w:rsidR="000A2656" w:rsidRPr="004D66A4">
        <w:rPr>
          <w:lang w:val="fr-FR"/>
        </w:rPr>
        <w:t xml:space="preserve">actualiser cette fonctionnalité dans le système de façon durable, en vue de sa présentation à la prochaine réunion </w:t>
      </w:r>
      <w:r w:rsidR="00890FEA" w:rsidRPr="004D66A4">
        <w:rPr>
          <w:lang w:val="fr-FR"/>
        </w:rPr>
        <w:t>sur</w:t>
      </w:r>
      <w:r w:rsidR="000A2656" w:rsidRPr="004D66A4">
        <w:rPr>
          <w:lang w:val="fr-FR"/>
        </w:rPr>
        <w:t xml:space="preserve"> l</w:t>
      </w:r>
      <w:r w:rsidR="001B3D6F" w:rsidRPr="004D66A4">
        <w:rPr>
          <w:lang w:val="fr-FR"/>
        </w:rPr>
        <w:t>’</w:t>
      </w:r>
      <w:r w:rsidR="000A2656" w:rsidRPr="004D66A4">
        <w:rPr>
          <w:lang w:val="fr-FR"/>
        </w:rPr>
        <w:t>élaboration d</w:t>
      </w:r>
      <w:r w:rsidR="001B3D6F" w:rsidRPr="004D66A4">
        <w:rPr>
          <w:lang w:val="fr-FR"/>
        </w:rPr>
        <w:t>’</w:t>
      </w:r>
      <w:r w:rsidR="000A2656" w:rsidRPr="004D66A4">
        <w:rPr>
          <w:lang w:val="fr-FR"/>
        </w:rPr>
        <w:t>un formulaire de demande électronique.</w:t>
      </w:r>
    </w:p>
    <w:p w:rsidR="00786438" w:rsidRPr="004D66A4" w:rsidRDefault="00786438" w:rsidP="00786438">
      <w:pPr>
        <w:spacing w:line="360" w:lineRule="auto"/>
        <w:rPr>
          <w:lang w:val="fr-FR"/>
        </w:rPr>
      </w:pPr>
    </w:p>
    <w:p w:rsidR="001B3D6F" w:rsidRPr="004D66A4" w:rsidRDefault="000A2656" w:rsidP="00786438">
      <w:pPr>
        <w:pStyle w:val="Heading3"/>
        <w:rPr>
          <w:lang w:val="fr-FR"/>
        </w:rPr>
      </w:pPr>
      <w:bookmarkStart w:id="14" w:name="_Toc528259037"/>
      <w:r w:rsidRPr="004D66A4">
        <w:rPr>
          <w:lang w:val="fr-FR"/>
        </w:rPr>
        <w:t>Rôle d</w:t>
      </w:r>
      <w:r w:rsidR="001B3D6F" w:rsidRPr="004D66A4">
        <w:rPr>
          <w:lang w:val="fr-FR"/>
        </w:rPr>
        <w:t>’</w:t>
      </w:r>
      <w:r w:rsidRPr="004D66A4">
        <w:rPr>
          <w:lang w:val="fr-FR"/>
        </w:rPr>
        <w:t>agent</w:t>
      </w:r>
      <w:bookmarkEnd w:id="14"/>
    </w:p>
    <w:p w:rsidR="006E6EDE" w:rsidRPr="004D66A4" w:rsidRDefault="006E6EDE" w:rsidP="009F5B1E">
      <w:pPr>
        <w:keepNext/>
        <w:rPr>
          <w:lang w:val="fr-FR"/>
        </w:rPr>
      </w:pPr>
    </w:p>
    <w:p w:rsidR="006E6EDE" w:rsidRPr="004D66A4" w:rsidRDefault="009F5B1E" w:rsidP="000A2656">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0A2656" w:rsidRPr="004D66A4">
        <w:rPr>
          <w:lang w:val="fr-FR"/>
        </w:rPr>
        <w:t>Les participants ont été informés du fait que, pour permettre aux mandataires ou aux agents locaux de présenter des demandes au nom de plusieurs obtenteurs, il était proposé de mettre à jour le rôle d</w:t>
      </w:r>
      <w:r w:rsidR="001B3D6F" w:rsidRPr="004D66A4">
        <w:rPr>
          <w:lang w:val="fr-FR"/>
        </w:rPr>
        <w:t>’</w:t>
      </w:r>
      <w:r w:rsidR="000A2656" w:rsidRPr="004D66A4">
        <w:rPr>
          <w:lang w:val="fr-FR"/>
        </w:rPr>
        <w:t>“agent” dans UPOV PRI</w:t>
      </w:r>
      <w:r w:rsidR="00C914DF" w:rsidRPr="004D66A4">
        <w:rPr>
          <w:lang w:val="fr-FR"/>
        </w:rPr>
        <w:t>SMA.  Il</w:t>
      </w:r>
      <w:r w:rsidR="000A2656" w:rsidRPr="004D66A4">
        <w:rPr>
          <w:lang w:val="fr-FR"/>
        </w:rPr>
        <w:t xml:space="preserve"> conviendrait également de</w:t>
      </w:r>
      <w:r w:rsidR="00F03FC2" w:rsidRPr="004D66A4">
        <w:rPr>
          <w:lang w:val="fr-FR"/>
        </w:rPr>
        <w:t xml:space="preserve"> fournir des </w:t>
      </w:r>
      <w:r w:rsidR="00890FEA" w:rsidRPr="004D66A4">
        <w:rPr>
          <w:lang w:val="fr-FR"/>
        </w:rPr>
        <w:t>renseignements</w:t>
      </w:r>
      <w:r w:rsidR="00F03FC2" w:rsidRPr="004D66A4">
        <w:rPr>
          <w:lang w:val="fr-FR"/>
        </w:rPr>
        <w:t xml:space="preserve"> sur les </w:t>
      </w:r>
      <w:r w:rsidR="000A2656" w:rsidRPr="004D66A4">
        <w:rPr>
          <w:lang w:val="fr-FR"/>
        </w:rPr>
        <w:t>agent</w:t>
      </w:r>
      <w:r w:rsidR="00F03FC2" w:rsidRPr="004D66A4">
        <w:rPr>
          <w:lang w:val="fr-FR"/>
        </w:rPr>
        <w:t>s</w:t>
      </w:r>
      <w:r w:rsidR="000A2656" w:rsidRPr="004D66A4">
        <w:rPr>
          <w:lang w:val="fr-FR"/>
        </w:rPr>
        <w:t xml:space="preserve"> par l</w:t>
      </w:r>
      <w:r w:rsidR="001B3D6F" w:rsidRPr="004D66A4">
        <w:rPr>
          <w:lang w:val="fr-FR"/>
        </w:rPr>
        <w:t>’</w:t>
      </w:r>
      <w:r w:rsidR="000A2656" w:rsidRPr="004D66A4">
        <w:rPr>
          <w:lang w:val="fr-FR"/>
        </w:rPr>
        <w:t>intermédiaire d</w:t>
      </w:r>
      <w:r w:rsidR="001B3D6F" w:rsidRPr="004D66A4">
        <w:rPr>
          <w:lang w:val="fr-FR"/>
        </w:rPr>
        <w:t>’</w:t>
      </w:r>
      <w:r w:rsidR="000A2656" w:rsidRPr="004D66A4">
        <w:rPr>
          <w:lang w:val="fr-FR"/>
        </w:rPr>
        <w:t>UPOV PRISMA afin de permettre aux obtenteurs de trouver des agents dans les différents pays membres de l</w:t>
      </w:r>
      <w:r w:rsidR="001B3D6F" w:rsidRPr="004D66A4">
        <w:rPr>
          <w:lang w:val="fr-FR"/>
        </w:rPr>
        <w:t>’</w:t>
      </w:r>
      <w:r w:rsidR="000A2656" w:rsidRPr="004D66A4">
        <w:rPr>
          <w:lang w:val="fr-FR"/>
        </w:rPr>
        <w:t>UPOV.</w:t>
      </w:r>
    </w:p>
    <w:p w:rsidR="006E6EDE" w:rsidRPr="004D66A4" w:rsidRDefault="006E6EDE" w:rsidP="009F5B1E">
      <w:pPr>
        <w:rPr>
          <w:lang w:val="fr-FR"/>
        </w:rPr>
      </w:pPr>
    </w:p>
    <w:p w:rsidR="00786438" w:rsidRPr="004D66A4" w:rsidRDefault="00786438" w:rsidP="009F5B1E">
      <w:pPr>
        <w:rPr>
          <w:lang w:val="fr-FR"/>
        </w:rPr>
      </w:pPr>
    </w:p>
    <w:p w:rsidR="001B3D6F" w:rsidRPr="004D66A4" w:rsidRDefault="000A2656" w:rsidP="00786438">
      <w:pPr>
        <w:pStyle w:val="Heading2"/>
      </w:pPr>
      <w:bookmarkStart w:id="15" w:name="_Toc461641458"/>
      <w:bookmarkStart w:id="16" w:name="_Toc528259038"/>
      <w:r w:rsidRPr="004D66A4">
        <w:t>Calendrier des essais</w:t>
      </w:r>
      <w:bookmarkEnd w:id="15"/>
      <w:bookmarkEnd w:id="16"/>
    </w:p>
    <w:p w:rsidR="006E6EDE" w:rsidRPr="004D66A4" w:rsidRDefault="006E6EDE" w:rsidP="009F5B1E">
      <w:pPr>
        <w:jc w:val="left"/>
        <w:rPr>
          <w:rFonts w:cs="Arial"/>
          <w:lang w:val="fr-FR"/>
        </w:rPr>
      </w:pPr>
    </w:p>
    <w:p w:rsidR="001B3D6F" w:rsidRPr="004D66A4" w:rsidRDefault="009F5B1E" w:rsidP="000A2656">
      <w:pPr>
        <w:rPr>
          <w:lang w:val="fr-FR"/>
        </w:rPr>
      </w:pPr>
      <w:r w:rsidRPr="004D66A4">
        <w:rPr>
          <w:rFonts w:cs="Arial"/>
          <w:spacing w:val="-2"/>
          <w:lang w:val="fr-FR"/>
        </w:rPr>
        <w:fldChar w:fldCharType="begin"/>
      </w:r>
      <w:r w:rsidRPr="004D66A4">
        <w:rPr>
          <w:rFonts w:cs="Arial"/>
          <w:spacing w:val="-2"/>
          <w:lang w:val="fr-FR"/>
        </w:rPr>
        <w:instrText xml:space="preserve"> AUTONUM  </w:instrText>
      </w:r>
      <w:r w:rsidRPr="004D66A4">
        <w:rPr>
          <w:rFonts w:cs="Arial"/>
          <w:spacing w:val="-2"/>
          <w:lang w:val="fr-FR"/>
        </w:rPr>
        <w:fldChar w:fldCharType="end"/>
      </w:r>
      <w:r w:rsidRPr="004D66A4">
        <w:rPr>
          <w:rFonts w:cs="Arial"/>
          <w:spacing w:val="-2"/>
          <w:lang w:val="fr-FR"/>
        </w:rPr>
        <w:tab/>
      </w:r>
      <w:r w:rsidR="000A2656" w:rsidRPr="004D66A4">
        <w:rPr>
          <w:rFonts w:cs="Arial"/>
          <w:spacing w:val="-2"/>
          <w:lang w:val="fr-FR"/>
        </w:rPr>
        <w:t>Les participants ont noté que les membres ayant participé à l</w:t>
      </w:r>
      <w:r w:rsidR="001B3D6F" w:rsidRPr="004D66A4">
        <w:rPr>
          <w:rFonts w:cs="Arial"/>
          <w:spacing w:val="-2"/>
          <w:lang w:val="fr-FR"/>
        </w:rPr>
        <w:t>’</w:t>
      </w:r>
      <w:r w:rsidR="000A2656" w:rsidRPr="004D66A4">
        <w:rPr>
          <w:rFonts w:cs="Arial"/>
          <w:spacing w:val="-2"/>
          <w:lang w:val="fr-FR"/>
        </w:rPr>
        <w:t>élaboration de la version</w:t>
      </w:r>
      <w:r w:rsidR="002D4007" w:rsidRPr="004D66A4">
        <w:rPr>
          <w:rFonts w:cs="Arial"/>
          <w:spacing w:val="-2"/>
          <w:lang w:val="fr-FR"/>
        </w:rPr>
        <w:t> </w:t>
      </w:r>
      <w:r w:rsidR="000A2656" w:rsidRPr="004D66A4">
        <w:rPr>
          <w:rFonts w:cs="Arial"/>
          <w:spacing w:val="-2"/>
          <w:lang w:val="fr-FR"/>
        </w:rPr>
        <w:t>2.1 d</w:t>
      </w:r>
      <w:r w:rsidR="001B3D6F" w:rsidRPr="004D66A4">
        <w:rPr>
          <w:rFonts w:cs="Arial"/>
          <w:spacing w:val="-2"/>
          <w:lang w:val="fr-FR"/>
        </w:rPr>
        <w:t>’</w:t>
      </w:r>
      <w:r w:rsidR="000A2656" w:rsidRPr="004D66A4">
        <w:rPr>
          <w:rFonts w:cs="Arial"/>
          <w:spacing w:val="-2"/>
          <w:lang w:val="fr-FR"/>
        </w:rPr>
        <w:t>UPOV PRISMA seraient invités à procéder à des essais du prototype sous différentes versions pendant la série d</w:t>
      </w:r>
      <w:r w:rsidR="001B3D6F" w:rsidRPr="004D66A4">
        <w:rPr>
          <w:rFonts w:cs="Arial"/>
          <w:spacing w:val="-2"/>
          <w:lang w:val="fr-FR"/>
        </w:rPr>
        <w:t>’</w:t>
      </w:r>
      <w:r w:rsidR="000A2656" w:rsidRPr="004D66A4">
        <w:rPr>
          <w:rFonts w:cs="Arial"/>
          <w:spacing w:val="-2"/>
          <w:lang w:val="fr-FR"/>
        </w:rPr>
        <w:t>essais qui se déroulera en juillet</w:t>
      </w:r>
      <w:r w:rsidR="00C914DF" w:rsidRPr="004D66A4">
        <w:rPr>
          <w:rFonts w:cs="Arial"/>
          <w:spacing w:val="-2"/>
          <w:lang w:val="fr-FR"/>
        </w:rPr>
        <w:noBreakHyphen/>
      </w:r>
      <w:r w:rsidR="001B3D6F" w:rsidRPr="004D66A4">
        <w:rPr>
          <w:rFonts w:cs="Arial"/>
          <w:spacing w:val="-2"/>
          <w:lang w:val="fr-FR"/>
        </w:rPr>
        <w:t>août 20</w:t>
      </w:r>
      <w:r w:rsidR="000A2656" w:rsidRPr="004D66A4">
        <w:rPr>
          <w:rFonts w:cs="Arial"/>
          <w:spacing w:val="-2"/>
          <w:lang w:val="fr-FR"/>
        </w:rPr>
        <w:t>18.</w:t>
      </w:r>
      <w:r w:rsidRPr="004D66A4">
        <w:rPr>
          <w:spacing w:val="-2"/>
          <w:lang w:val="fr-FR"/>
        </w:rPr>
        <w:t xml:space="preserve">  </w:t>
      </w:r>
      <w:r w:rsidR="000A2656" w:rsidRPr="004D66A4">
        <w:rPr>
          <w:lang w:val="fr-FR"/>
        </w:rPr>
        <w:t>Sous réserve de leur validation, la version</w:t>
      </w:r>
      <w:r w:rsidR="002D4007" w:rsidRPr="004D66A4">
        <w:rPr>
          <w:lang w:val="fr-FR"/>
        </w:rPr>
        <w:t> </w:t>
      </w:r>
      <w:r w:rsidR="000A2656" w:rsidRPr="004D66A4">
        <w:rPr>
          <w:lang w:val="fr-FR"/>
        </w:rPr>
        <w:t>2.1 serait mise à disposition en septembre</w:t>
      </w:r>
      <w:r w:rsidR="002D4007" w:rsidRPr="004D66A4">
        <w:rPr>
          <w:lang w:val="fr-FR"/>
        </w:rPr>
        <w:t> </w:t>
      </w:r>
      <w:r w:rsidR="000A2656" w:rsidRPr="004D66A4">
        <w:rPr>
          <w:lang w:val="fr-FR"/>
        </w:rPr>
        <w:t>2018.</w:t>
      </w:r>
    </w:p>
    <w:p w:rsidR="006E6EDE" w:rsidRPr="004D66A4" w:rsidRDefault="006E6EDE" w:rsidP="00786438">
      <w:pPr>
        <w:rPr>
          <w:lang w:val="fr-FR"/>
        </w:rPr>
      </w:pPr>
    </w:p>
    <w:p w:rsidR="00786438" w:rsidRPr="004D66A4" w:rsidRDefault="00786438" w:rsidP="00786438">
      <w:pPr>
        <w:rPr>
          <w:lang w:val="fr-FR"/>
        </w:rPr>
      </w:pPr>
    </w:p>
    <w:p w:rsidR="006E6EDE" w:rsidRPr="004D66A4" w:rsidRDefault="000A2656" w:rsidP="00786438">
      <w:pPr>
        <w:pStyle w:val="Heading2"/>
      </w:pPr>
      <w:bookmarkStart w:id="17" w:name="_Toc528259039"/>
      <w:r w:rsidRPr="004D66A4">
        <w:t>Communication</w:t>
      </w:r>
      <w:bookmarkEnd w:id="17"/>
    </w:p>
    <w:p w:rsidR="006E6EDE" w:rsidRPr="004D66A4" w:rsidRDefault="006E6EDE" w:rsidP="009F5B1E">
      <w:pPr>
        <w:keepNext/>
        <w:outlineLvl w:val="1"/>
        <w:rPr>
          <w:u w:val="single"/>
          <w:lang w:val="fr-FR"/>
        </w:rPr>
      </w:pPr>
    </w:p>
    <w:p w:rsidR="006E6EDE" w:rsidRPr="004D66A4" w:rsidRDefault="009F5B1E" w:rsidP="000A2656">
      <w:pPr>
        <w:contextualSpacing/>
        <w:rPr>
          <w:rFonts w:eastAsia="MS Mincho"/>
          <w:spacing w:val="-2"/>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0A2656" w:rsidRPr="004D66A4">
        <w:rPr>
          <w:lang w:val="fr-FR"/>
        </w:rPr>
        <w:t>À la réunion</w:t>
      </w:r>
      <w:r w:rsidR="00C914DF" w:rsidRPr="004D66A4">
        <w:rPr>
          <w:lang w:val="fr-FR"/>
        </w:rPr>
        <w:t> </w:t>
      </w:r>
      <w:r w:rsidR="000A2656" w:rsidRPr="004D66A4">
        <w:rPr>
          <w:lang w:val="fr-FR"/>
        </w:rPr>
        <w:t>EAF/11, les participants ont pris note des éléments ci</w:t>
      </w:r>
      <w:r w:rsidR="00C914DF" w:rsidRPr="004D66A4">
        <w:rPr>
          <w:lang w:val="fr-FR"/>
        </w:rPr>
        <w:noBreakHyphen/>
      </w:r>
      <w:r w:rsidR="000A2656" w:rsidRPr="004D66A4">
        <w:rPr>
          <w:lang w:val="fr-FR"/>
        </w:rPr>
        <w:t xml:space="preserve">après prévus </w:t>
      </w:r>
      <w:r w:rsidR="001B3D6F" w:rsidRPr="004D66A4">
        <w:rPr>
          <w:lang w:val="fr-FR"/>
        </w:rPr>
        <w:t>pour 2018 :</w:t>
      </w:r>
    </w:p>
    <w:p w:rsidR="006E6EDE" w:rsidRPr="004D66A4" w:rsidRDefault="006E6EDE" w:rsidP="009F5B1E">
      <w:pPr>
        <w:contextualSpacing/>
        <w:rPr>
          <w:rFonts w:eastAsia="MS Mincho"/>
          <w:spacing w:val="-2"/>
          <w:sz w:val="16"/>
          <w:lang w:val="fr-FR"/>
        </w:rPr>
      </w:pPr>
    </w:p>
    <w:p w:rsidR="006E6EDE" w:rsidRPr="004D66A4" w:rsidRDefault="000A2656" w:rsidP="004D66A4">
      <w:pPr>
        <w:numPr>
          <w:ilvl w:val="0"/>
          <w:numId w:val="20"/>
        </w:numPr>
        <w:spacing w:after="60"/>
        <w:ind w:left="992" w:hanging="425"/>
        <w:rPr>
          <w:lang w:val="fr-FR"/>
        </w:rPr>
      </w:pPr>
      <w:r w:rsidRPr="004D66A4">
        <w:rPr>
          <w:lang w:val="fr-FR"/>
        </w:rPr>
        <w:t>une communication ciblée vers les utilisateurs potentiels d</w:t>
      </w:r>
      <w:r w:rsidR="001B3D6F" w:rsidRPr="004D66A4">
        <w:rPr>
          <w:lang w:val="fr-FR"/>
        </w:rPr>
        <w:t>’</w:t>
      </w:r>
      <w:r w:rsidRPr="004D66A4">
        <w:rPr>
          <w:lang w:val="fr-FR"/>
        </w:rPr>
        <w:t>UPOV PRISMA (par exemple, les agents, les mandataires, les entreprises de sélection végétale et les associations d</w:t>
      </w:r>
      <w:r w:rsidR="001B3D6F" w:rsidRPr="004D66A4">
        <w:rPr>
          <w:lang w:val="fr-FR"/>
        </w:rPr>
        <w:t>’</w:t>
      </w:r>
      <w:r w:rsidRPr="004D66A4">
        <w:rPr>
          <w:lang w:val="fr-FR"/>
        </w:rPr>
        <w:t>obtenteurs)</w:t>
      </w:r>
      <w:r w:rsidR="00890FEA" w:rsidRPr="004D66A4">
        <w:rPr>
          <w:lang w:val="fr-FR"/>
        </w:rPr>
        <w:t>,</w:t>
      </w:r>
    </w:p>
    <w:p w:rsidR="006E6EDE" w:rsidRPr="004D66A4" w:rsidRDefault="000A2656" w:rsidP="004D66A4">
      <w:pPr>
        <w:numPr>
          <w:ilvl w:val="0"/>
          <w:numId w:val="20"/>
        </w:numPr>
        <w:spacing w:after="60"/>
        <w:ind w:left="992" w:hanging="425"/>
        <w:rPr>
          <w:lang w:val="fr-FR"/>
        </w:rPr>
      </w:pPr>
      <w:r w:rsidRPr="004D66A4">
        <w:rPr>
          <w:lang w:val="fr-FR"/>
        </w:rPr>
        <w:lastRenderedPageBreak/>
        <w:t>des sessions de formation (sur place et en ligne)</w:t>
      </w:r>
      <w:r w:rsidR="009150EF" w:rsidRPr="004D66A4">
        <w:rPr>
          <w:lang w:val="fr-FR"/>
        </w:rPr>
        <w:t>,</w:t>
      </w:r>
    </w:p>
    <w:p w:rsidR="006E6EDE" w:rsidRPr="004D66A4" w:rsidRDefault="000A2656" w:rsidP="004D66A4">
      <w:pPr>
        <w:numPr>
          <w:ilvl w:val="0"/>
          <w:numId w:val="20"/>
        </w:numPr>
        <w:spacing w:after="60"/>
        <w:ind w:left="992" w:hanging="425"/>
        <w:rPr>
          <w:lang w:val="fr-FR"/>
        </w:rPr>
      </w:pPr>
      <w:r w:rsidRPr="004D66A4">
        <w:rPr>
          <w:lang w:val="fr-FR"/>
        </w:rPr>
        <w:t>la participation à des événements organisés par des organismes internationaux d</w:t>
      </w:r>
      <w:r w:rsidR="001B3D6F" w:rsidRPr="004D66A4">
        <w:rPr>
          <w:lang w:val="fr-FR"/>
        </w:rPr>
        <w:t>’</w:t>
      </w:r>
      <w:r w:rsidRPr="004D66A4">
        <w:rPr>
          <w:lang w:val="fr-FR"/>
        </w:rPr>
        <w:t>obtenteurs (ISF, AOHE, CIOPORA, ASTA, etc.)</w:t>
      </w:r>
      <w:r w:rsidR="009150EF" w:rsidRPr="004D66A4">
        <w:rPr>
          <w:lang w:val="fr-FR"/>
        </w:rPr>
        <w:t>,</w:t>
      </w:r>
    </w:p>
    <w:p w:rsidR="006E6EDE" w:rsidRPr="004D66A4" w:rsidRDefault="000A2656" w:rsidP="004D66A4">
      <w:pPr>
        <w:numPr>
          <w:ilvl w:val="0"/>
          <w:numId w:val="20"/>
        </w:numPr>
        <w:spacing w:after="60"/>
        <w:ind w:left="992" w:hanging="425"/>
        <w:rPr>
          <w:lang w:val="fr-FR"/>
        </w:rPr>
      </w:pPr>
      <w:r w:rsidRPr="004D66A4">
        <w:rPr>
          <w:lang w:val="fr-FR"/>
        </w:rPr>
        <w:t>des supports de communication actualisés (affiches, brochures, didacticiels) avec le nouveau nom</w:t>
      </w:r>
      <w:r w:rsidR="00F03FC2" w:rsidRPr="004D66A4">
        <w:rPr>
          <w:lang w:val="fr-FR"/>
        </w:rPr>
        <w:t>,</w:t>
      </w:r>
      <w:r w:rsidRPr="004D66A4">
        <w:rPr>
          <w:lang w:val="fr-FR"/>
        </w:rPr>
        <w:t xml:space="preserve"> le logo et la nouvelle liste d</w:t>
      </w:r>
      <w:r w:rsidR="001B3D6F" w:rsidRPr="004D66A4">
        <w:rPr>
          <w:lang w:val="fr-FR"/>
        </w:rPr>
        <w:t>’</w:t>
      </w:r>
      <w:r w:rsidRPr="004D66A4">
        <w:rPr>
          <w:lang w:val="fr-FR"/>
        </w:rPr>
        <w:t>espèces et de pays couverts</w:t>
      </w:r>
      <w:r w:rsidR="009150EF" w:rsidRPr="004D66A4">
        <w:rPr>
          <w:lang w:val="fr-FR"/>
        </w:rPr>
        <w:t>,</w:t>
      </w:r>
    </w:p>
    <w:p w:rsidR="006E6EDE" w:rsidRPr="004D66A4" w:rsidRDefault="000A2656" w:rsidP="004D66A4">
      <w:pPr>
        <w:numPr>
          <w:ilvl w:val="0"/>
          <w:numId w:val="20"/>
        </w:numPr>
        <w:spacing w:after="60"/>
        <w:ind w:left="992" w:hanging="425"/>
        <w:rPr>
          <w:lang w:val="fr-FR"/>
        </w:rPr>
      </w:pPr>
      <w:r w:rsidRPr="004D66A4">
        <w:rPr>
          <w:lang w:val="fr-FR"/>
        </w:rPr>
        <w:t>des articles de presse</w:t>
      </w:r>
      <w:r w:rsidR="009150EF" w:rsidRPr="004D66A4">
        <w:rPr>
          <w:lang w:val="fr-FR"/>
        </w:rPr>
        <w:t>,</w:t>
      </w:r>
    </w:p>
    <w:p w:rsidR="006E6EDE" w:rsidRPr="004D66A4" w:rsidRDefault="000A2656" w:rsidP="004D66A4">
      <w:pPr>
        <w:numPr>
          <w:ilvl w:val="0"/>
          <w:numId w:val="20"/>
        </w:numPr>
        <w:spacing w:after="60"/>
        <w:ind w:left="992" w:hanging="425"/>
        <w:rPr>
          <w:lang w:val="fr-FR"/>
        </w:rPr>
      </w:pPr>
      <w:r w:rsidRPr="004D66A4">
        <w:rPr>
          <w:lang w:val="fr-FR"/>
        </w:rPr>
        <w:t xml:space="preserve">la mise à jour de la </w:t>
      </w:r>
      <w:r w:rsidR="001B3D6F" w:rsidRPr="004D66A4">
        <w:rPr>
          <w:lang w:val="fr-FR"/>
        </w:rPr>
        <w:t>page W</w:t>
      </w:r>
      <w:r w:rsidRPr="004D66A4">
        <w:rPr>
          <w:lang w:val="fr-FR"/>
        </w:rPr>
        <w:t>eb d</w:t>
      </w:r>
      <w:r w:rsidR="001B3D6F" w:rsidRPr="004D66A4">
        <w:rPr>
          <w:lang w:val="fr-FR"/>
        </w:rPr>
        <w:t>’</w:t>
      </w:r>
      <w:r w:rsidRPr="004D66A4">
        <w:rPr>
          <w:lang w:val="fr-FR"/>
        </w:rPr>
        <w:t>UPOV PRISMA avec de nouveaux témoignages d</w:t>
      </w:r>
      <w:r w:rsidR="001B3D6F" w:rsidRPr="004D66A4">
        <w:rPr>
          <w:lang w:val="fr-FR"/>
        </w:rPr>
        <w:t>’</w:t>
      </w:r>
      <w:r w:rsidRPr="004D66A4">
        <w:rPr>
          <w:lang w:val="fr-FR"/>
        </w:rPr>
        <w:t>obtenteurs et de services de protection des obtentions végétales</w:t>
      </w:r>
      <w:r w:rsidR="009150EF" w:rsidRPr="004D66A4">
        <w:rPr>
          <w:lang w:val="fr-FR"/>
        </w:rPr>
        <w:t>,</w:t>
      </w:r>
    </w:p>
    <w:p w:rsidR="001B3D6F" w:rsidRPr="004D66A4" w:rsidRDefault="000A2656" w:rsidP="004D66A4">
      <w:pPr>
        <w:numPr>
          <w:ilvl w:val="0"/>
          <w:numId w:val="20"/>
        </w:numPr>
        <w:spacing w:after="240"/>
        <w:ind w:left="992" w:hanging="425"/>
        <w:rPr>
          <w:lang w:val="fr-FR"/>
        </w:rPr>
      </w:pPr>
      <w:r w:rsidRPr="004D66A4">
        <w:rPr>
          <w:lang w:val="fr-FR"/>
        </w:rPr>
        <w:t>l</w:t>
      </w:r>
      <w:r w:rsidR="001B3D6F" w:rsidRPr="004D66A4">
        <w:rPr>
          <w:lang w:val="fr-FR"/>
        </w:rPr>
        <w:t>’</w:t>
      </w:r>
      <w:r w:rsidRPr="004D66A4">
        <w:rPr>
          <w:lang w:val="fr-FR"/>
        </w:rPr>
        <w:t>inclusion d</w:t>
      </w:r>
      <w:r w:rsidR="001B3D6F" w:rsidRPr="004D66A4">
        <w:rPr>
          <w:lang w:val="fr-FR"/>
        </w:rPr>
        <w:t>’</w:t>
      </w:r>
      <w:r w:rsidRPr="004D66A4">
        <w:rPr>
          <w:lang w:val="fr-FR"/>
        </w:rPr>
        <w:t>informations dans les programmes de formation existants de l</w:t>
      </w:r>
      <w:r w:rsidR="001B3D6F" w:rsidRPr="004D66A4">
        <w:rPr>
          <w:lang w:val="fr-FR"/>
        </w:rPr>
        <w:t>’</w:t>
      </w:r>
      <w:r w:rsidRPr="004D66A4">
        <w:rPr>
          <w:lang w:val="fr-FR"/>
        </w:rPr>
        <w:t>UPOV et des membres de l</w:t>
      </w:r>
      <w:r w:rsidR="001B3D6F" w:rsidRPr="004D66A4">
        <w:rPr>
          <w:lang w:val="fr-FR"/>
        </w:rPr>
        <w:t>’</w:t>
      </w:r>
      <w:r w:rsidRPr="004D66A4">
        <w:rPr>
          <w:lang w:val="fr-FR"/>
        </w:rPr>
        <w:t>UPOV.</w:t>
      </w:r>
    </w:p>
    <w:p w:rsidR="006E6EDE" w:rsidRPr="004D66A4" w:rsidRDefault="009F5B1E" w:rsidP="004D66A4">
      <w:pPr>
        <w:contextualSpacing/>
        <w:rPr>
          <w:rFonts w:eastAsia="MS Mincho"/>
          <w:spacing w:val="-2"/>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0A2656" w:rsidRPr="004D66A4">
        <w:rPr>
          <w:lang w:val="fr-FR"/>
        </w:rPr>
        <w:t>À la réunion</w:t>
      </w:r>
      <w:r w:rsidR="00C914DF" w:rsidRPr="004D66A4">
        <w:rPr>
          <w:lang w:val="fr-FR"/>
        </w:rPr>
        <w:t> </w:t>
      </w:r>
      <w:r w:rsidR="000A2656" w:rsidRPr="004D66A4">
        <w:rPr>
          <w:lang w:val="fr-FR"/>
        </w:rPr>
        <w:t>EAF/11, il a été observé que, depuis le lancement de la version</w:t>
      </w:r>
      <w:r w:rsidR="002D4007" w:rsidRPr="004D66A4">
        <w:rPr>
          <w:lang w:val="fr-FR"/>
        </w:rPr>
        <w:t> </w:t>
      </w:r>
      <w:r w:rsidR="000A2656" w:rsidRPr="004D66A4">
        <w:rPr>
          <w:lang w:val="fr-FR"/>
        </w:rPr>
        <w:t>2.0 d</w:t>
      </w:r>
      <w:r w:rsidR="001B3D6F" w:rsidRPr="004D66A4">
        <w:rPr>
          <w:lang w:val="fr-FR"/>
        </w:rPr>
        <w:t>’</w:t>
      </w:r>
      <w:r w:rsidR="000A2656" w:rsidRPr="004D66A4">
        <w:rPr>
          <w:lang w:val="fr-FR"/>
        </w:rPr>
        <w:t>UPOV PRISMA (le 9</w:t>
      </w:r>
      <w:r w:rsidR="002D4007" w:rsidRPr="004D66A4">
        <w:rPr>
          <w:lang w:val="fr-FR"/>
        </w:rPr>
        <w:t> </w:t>
      </w:r>
      <w:r w:rsidR="000A2656" w:rsidRPr="004D66A4">
        <w:rPr>
          <w:lang w:val="fr-FR"/>
        </w:rPr>
        <w:t>février</w:t>
      </w:r>
      <w:r w:rsidR="002D4007" w:rsidRPr="004D66A4">
        <w:rPr>
          <w:lang w:val="fr-FR"/>
        </w:rPr>
        <w:t> </w:t>
      </w:r>
      <w:r w:rsidR="000A2656" w:rsidRPr="004D66A4">
        <w:rPr>
          <w:lang w:val="fr-FR"/>
        </w:rPr>
        <w:t xml:space="preserve">2018), les initiatives </w:t>
      </w:r>
      <w:r w:rsidR="00F03FC2" w:rsidRPr="004D66A4">
        <w:rPr>
          <w:lang w:val="fr-FR"/>
        </w:rPr>
        <w:t xml:space="preserve">suivantes </w:t>
      </w:r>
      <w:r w:rsidR="000A2656" w:rsidRPr="004D66A4">
        <w:rPr>
          <w:lang w:val="fr-FR"/>
        </w:rPr>
        <w:t>avaient été organisées</w:t>
      </w:r>
      <w:r w:rsidR="001B3D6F" w:rsidRPr="004D66A4">
        <w:rPr>
          <w:lang w:val="fr-FR"/>
        </w:rPr>
        <w:t> :</w:t>
      </w:r>
    </w:p>
    <w:p w:rsidR="006E6EDE" w:rsidRPr="004D66A4" w:rsidRDefault="006E6EDE" w:rsidP="004D66A4">
      <w:pPr>
        <w:rPr>
          <w:rFonts w:eastAsia="MS Mincho"/>
          <w:lang w:val="fr-FR"/>
        </w:rPr>
      </w:pPr>
    </w:p>
    <w:p w:rsidR="006E6EDE" w:rsidRPr="004D66A4" w:rsidRDefault="005F2E2F" w:rsidP="004D66A4">
      <w:pPr>
        <w:numPr>
          <w:ilvl w:val="0"/>
          <w:numId w:val="32"/>
        </w:numPr>
        <w:ind w:left="0" w:firstLine="567"/>
        <w:contextualSpacing/>
        <w:rPr>
          <w:rFonts w:cs="Arial"/>
          <w:lang w:val="fr-FR"/>
        </w:rPr>
      </w:pPr>
      <w:r w:rsidRPr="004D66A4">
        <w:rPr>
          <w:rFonts w:cs="Arial"/>
          <w:lang w:val="fr-FR"/>
        </w:rPr>
        <w:t>la mise à jour de la page du site</w:t>
      </w:r>
      <w:r w:rsidR="006B663A" w:rsidRPr="004D66A4">
        <w:rPr>
          <w:rFonts w:cs="Arial"/>
          <w:lang w:val="fr-FR"/>
        </w:rPr>
        <w:t> </w:t>
      </w:r>
      <w:r w:rsidRPr="004D66A4">
        <w:rPr>
          <w:rFonts w:cs="Arial"/>
          <w:lang w:val="fr-FR"/>
        </w:rPr>
        <w:t>Web de l</w:t>
      </w:r>
      <w:r w:rsidR="001B3D6F" w:rsidRPr="004D66A4">
        <w:rPr>
          <w:rFonts w:cs="Arial"/>
          <w:lang w:val="fr-FR"/>
        </w:rPr>
        <w:t>’</w:t>
      </w:r>
      <w:r w:rsidRPr="004D66A4">
        <w:rPr>
          <w:rFonts w:cs="Arial"/>
          <w:lang w:val="fr-FR"/>
        </w:rPr>
        <w:t>UPOV consacrée à UPOV PRISMA, disponible à l</w:t>
      </w:r>
      <w:r w:rsidR="001B3D6F" w:rsidRPr="004D66A4">
        <w:rPr>
          <w:rFonts w:cs="Arial"/>
          <w:lang w:val="fr-FR"/>
        </w:rPr>
        <w:t>’</w:t>
      </w:r>
      <w:r w:rsidRPr="004D66A4">
        <w:rPr>
          <w:rFonts w:cs="Arial"/>
          <w:lang w:val="fr-FR"/>
        </w:rPr>
        <w:t xml:space="preserve">adresse </w:t>
      </w:r>
      <w:hyperlink r:id="rId9" w:history="1">
        <w:r w:rsidR="00772A5D" w:rsidRPr="004D66A4">
          <w:rPr>
            <w:rStyle w:val="Hyperlink"/>
            <w:rFonts w:cs="Arial"/>
            <w:lang w:val="fr-FR"/>
          </w:rPr>
          <w:t>http://www.upov.int/upovprisma/fr</w:t>
        </w:r>
      </w:hyperlink>
      <w:r w:rsidRPr="004D66A4">
        <w:rPr>
          <w:rFonts w:cs="Arial"/>
          <w:lang w:val="fr-FR"/>
        </w:rPr>
        <w:t>, contenant toutes les informations nécessaires pour accéder à UPOV PRISMA et l</w:t>
      </w:r>
      <w:r w:rsidR="001B3D6F" w:rsidRPr="004D66A4">
        <w:rPr>
          <w:rFonts w:cs="Arial"/>
          <w:lang w:val="fr-FR"/>
        </w:rPr>
        <w:t>’</w:t>
      </w:r>
      <w:r w:rsidRPr="004D66A4">
        <w:rPr>
          <w:rFonts w:cs="Arial"/>
          <w:lang w:val="fr-FR"/>
        </w:rPr>
        <w:t>utiliser</w:t>
      </w:r>
      <w:r w:rsidR="009150EF" w:rsidRPr="004D66A4">
        <w:rPr>
          <w:rFonts w:cs="Arial"/>
          <w:lang w:val="fr-FR"/>
        </w:rPr>
        <w:t>,</w:t>
      </w:r>
    </w:p>
    <w:p w:rsidR="006E6EDE" w:rsidRPr="004D66A4" w:rsidRDefault="006E6EDE" w:rsidP="004D66A4">
      <w:pPr>
        <w:contextualSpacing/>
        <w:rPr>
          <w:rFonts w:cs="Arial"/>
          <w:sz w:val="18"/>
          <w:lang w:val="fr-FR"/>
        </w:rPr>
      </w:pPr>
    </w:p>
    <w:p w:rsidR="006E6EDE" w:rsidRPr="004D66A4" w:rsidRDefault="005F2E2F" w:rsidP="004D66A4">
      <w:pPr>
        <w:numPr>
          <w:ilvl w:val="0"/>
          <w:numId w:val="32"/>
        </w:numPr>
        <w:ind w:left="0" w:firstLine="567"/>
        <w:contextualSpacing/>
        <w:rPr>
          <w:rFonts w:cs="Arial"/>
          <w:lang w:val="fr-FR"/>
        </w:rPr>
      </w:pPr>
      <w:r w:rsidRPr="004D66A4">
        <w:rPr>
          <w:rFonts w:cs="Arial"/>
          <w:lang w:val="fr-FR"/>
        </w:rPr>
        <w:t>la publication du communiqué de presse de l</w:t>
      </w:r>
      <w:r w:rsidR="001B3D6F" w:rsidRPr="004D66A4">
        <w:rPr>
          <w:rFonts w:cs="Arial"/>
          <w:lang w:val="fr-FR"/>
        </w:rPr>
        <w:t>’</w:t>
      </w:r>
      <w:r w:rsidRPr="004D66A4">
        <w:rPr>
          <w:rFonts w:cs="Arial"/>
          <w:lang w:val="fr-FR"/>
        </w:rPr>
        <w:t>UPOV n°</w:t>
      </w:r>
      <w:r w:rsidR="002D4007" w:rsidRPr="004D66A4">
        <w:rPr>
          <w:rFonts w:cs="Arial"/>
          <w:lang w:val="fr-FR"/>
        </w:rPr>
        <w:t> </w:t>
      </w:r>
      <w:r w:rsidRPr="004D66A4">
        <w:rPr>
          <w:rFonts w:cs="Arial"/>
          <w:lang w:val="fr-FR"/>
        </w:rPr>
        <w:t>113 concernant le lancement de la version</w:t>
      </w:r>
      <w:r w:rsidR="002D4007" w:rsidRPr="004D66A4">
        <w:rPr>
          <w:rFonts w:cs="Arial"/>
          <w:lang w:val="fr-FR"/>
        </w:rPr>
        <w:t> </w:t>
      </w:r>
      <w:r w:rsidRPr="004D66A4">
        <w:rPr>
          <w:rFonts w:cs="Arial"/>
          <w:lang w:val="fr-FR"/>
        </w:rPr>
        <w:t>2.0 d</w:t>
      </w:r>
      <w:r w:rsidR="001B3D6F" w:rsidRPr="004D66A4">
        <w:rPr>
          <w:rFonts w:cs="Arial"/>
          <w:lang w:val="fr-FR"/>
        </w:rPr>
        <w:t>’</w:t>
      </w:r>
      <w:r w:rsidRPr="004D66A4">
        <w:rPr>
          <w:rFonts w:cs="Arial"/>
          <w:lang w:val="fr-FR"/>
        </w:rPr>
        <w:t>UPOV PRISMA, envoyé à tous les membres de l</w:t>
      </w:r>
      <w:r w:rsidR="001B3D6F" w:rsidRPr="004D66A4">
        <w:rPr>
          <w:rFonts w:cs="Arial"/>
          <w:lang w:val="fr-FR"/>
        </w:rPr>
        <w:t>’</w:t>
      </w:r>
      <w:r w:rsidRPr="004D66A4">
        <w:rPr>
          <w:rFonts w:cs="Arial"/>
          <w:lang w:val="fr-FR"/>
        </w:rPr>
        <w:t>UPOV et aux personnes abonnées au fil d</w:t>
      </w:r>
      <w:r w:rsidR="001B3D6F" w:rsidRPr="004D66A4">
        <w:rPr>
          <w:rFonts w:cs="Arial"/>
          <w:lang w:val="fr-FR"/>
        </w:rPr>
        <w:t>’</w:t>
      </w:r>
      <w:r w:rsidRPr="004D66A4">
        <w:rPr>
          <w:rFonts w:cs="Arial"/>
          <w:lang w:val="fr-FR"/>
        </w:rPr>
        <w:t>actualités de l</w:t>
      </w:r>
      <w:r w:rsidR="001B3D6F" w:rsidRPr="004D66A4">
        <w:rPr>
          <w:rFonts w:cs="Arial"/>
          <w:lang w:val="fr-FR"/>
        </w:rPr>
        <w:t>’</w:t>
      </w:r>
      <w:r w:rsidR="009150EF" w:rsidRPr="004D66A4">
        <w:rPr>
          <w:rFonts w:cs="Arial"/>
          <w:lang w:val="fr-FR"/>
        </w:rPr>
        <w:t>UPOV,</w:t>
      </w:r>
    </w:p>
    <w:p w:rsidR="006E6EDE" w:rsidRPr="004D66A4" w:rsidRDefault="006E6EDE" w:rsidP="009F5B1E">
      <w:pPr>
        <w:contextualSpacing/>
        <w:rPr>
          <w:rFonts w:cs="Arial"/>
          <w:sz w:val="18"/>
          <w:lang w:val="fr-FR"/>
        </w:rPr>
      </w:pPr>
    </w:p>
    <w:p w:rsidR="006E6EDE" w:rsidRPr="004D66A4" w:rsidRDefault="005F2E2F" w:rsidP="005F2E2F">
      <w:pPr>
        <w:numPr>
          <w:ilvl w:val="0"/>
          <w:numId w:val="32"/>
        </w:numPr>
        <w:ind w:left="0" w:firstLine="567"/>
        <w:contextualSpacing/>
        <w:rPr>
          <w:rFonts w:cs="Arial"/>
          <w:lang w:val="fr-FR"/>
        </w:rPr>
      </w:pPr>
      <w:r w:rsidRPr="004D66A4">
        <w:rPr>
          <w:rFonts w:cs="Arial"/>
          <w:lang w:val="fr-FR"/>
        </w:rPr>
        <w:t>le 9</w:t>
      </w:r>
      <w:r w:rsidR="002D4007" w:rsidRPr="004D66A4">
        <w:rPr>
          <w:rFonts w:cs="Arial"/>
          <w:lang w:val="fr-FR"/>
        </w:rPr>
        <w:t> </w:t>
      </w:r>
      <w:r w:rsidRPr="004D66A4">
        <w:rPr>
          <w:rFonts w:cs="Arial"/>
          <w:lang w:val="fr-FR"/>
        </w:rPr>
        <w:t>février</w:t>
      </w:r>
      <w:r w:rsidR="002D4007" w:rsidRPr="004D66A4">
        <w:rPr>
          <w:rFonts w:cs="Arial"/>
          <w:lang w:val="fr-FR"/>
        </w:rPr>
        <w:t> </w:t>
      </w:r>
      <w:r w:rsidRPr="004D66A4">
        <w:rPr>
          <w:rFonts w:cs="Arial"/>
          <w:lang w:val="fr-FR"/>
        </w:rPr>
        <w:t>2018, le Bureau de l</w:t>
      </w:r>
      <w:r w:rsidR="001B3D6F" w:rsidRPr="004D66A4">
        <w:rPr>
          <w:rFonts w:cs="Arial"/>
          <w:lang w:val="fr-FR"/>
        </w:rPr>
        <w:t>’</w:t>
      </w:r>
      <w:r w:rsidRPr="004D66A4">
        <w:rPr>
          <w:rFonts w:cs="Arial"/>
          <w:lang w:val="fr-FR"/>
        </w:rPr>
        <w:t>Union avait informé les organisations d</w:t>
      </w:r>
      <w:r w:rsidR="001B3D6F" w:rsidRPr="004D66A4">
        <w:rPr>
          <w:rFonts w:cs="Arial"/>
          <w:lang w:val="fr-FR"/>
        </w:rPr>
        <w:t>’</w:t>
      </w:r>
      <w:r w:rsidRPr="004D66A4">
        <w:rPr>
          <w:rFonts w:cs="Arial"/>
          <w:lang w:val="fr-FR"/>
        </w:rPr>
        <w:t>obtenteurs et les services de protection des obtentions végétales que le système était disponible et les a</w:t>
      </w:r>
      <w:r w:rsidR="00F03FC2" w:rsidRPr="004D66A4">
        <w:rPr>
          <w:rFonts w:cs="Arial"/>
          <w:lang w:val="fr-FR"/>
        </w:rPr>
        <w:t>vait</w:t>
      </w:r>
      <w:r w:rsidRPr="004D66A4">
        <w:rPr>
          <w:rFonts w:cs="Arial"/>
          <w:lang w:val="fr-FR"/>
        </w:rPr>
        <w:t xml:space="preserve"> invités à en informer toutes les parties prenantes et les utilisateurs potentiels (par exemple, les obtenteurs, les mandataires, les agents), et à diffuser l</w:t>
      </w:r>
      <w:r w:rsidR="001B3D6F" w:rsidRPr="004D66A4">
        <w:rPr>
          <w:rFonts w:cs="Arial"/>
          <w:lang w:val="fr-FR"/>
        </w:rPr>
        <w:t>’</w:t>
      </w:r>
      <w:r w:rsidRPr="004D66A4">
        <w:rPr>
          <w:rFonts w:cs="Arial"/>
          <w:lang w:val="fr-FR"/>
        </w:rPr>
        <w:t>information selon laquelle UPOV PRISMA pouvait être utilisé gratuitement jusqu</w:t>
      </w:r>
      <w:r w:rsidR="001B3D6F" w:rsidRPr="004D66A4">
        <w:rPr>
          <w:rFonts w:cs="Arial"/>
          <w:lang w:val="fr-FR"/>
        </w:rPr>
        <w:t>’</w:t>
      </w:r>
      <w:r w:rsidRPr="004D66A4">
        <w:rPr>
          <w:rFonts w:cs="Arial"/>
          <w:lang w:val="fr-FR"/>
        </w:rPr>
        <w:t>en juin</w:t>
      </w:r>
      <w:r w:rsidR="002D4007" w:rsidRPr="004D66A4">
        <w:rPr>
          <w:rFonts w:cs="Arial"/>
          <w:lang w:val="fr-FR"/>
        </w:rPr>
        <w:t> </w:t>
      </w:r>
      <w:r w:rsidRPr="004D66A4">
        <w:rPr>
          <w:rFonts w:cs="Arial"/>
          <w:lang w:val="fr-FR"/>
        </w:rPr>
        <w:t>2018</w:t>
      </w:r>
      <w:r w:rsidR="009150EF" w:rsidRPr="004D66A4">
        <w:rPr>
          <w:rFonts w:cs="Arial"/>
          <w:lang w:val="fr-FR"/>
        </w:rPr>
        <w:t>,</w:t>
      </w:r>
    </w:p>
    <w:p w:rsidR="006E6EDE" w:rsidRPr="004D66A4" w:rsidRDefault="006E6EDE" w:rsidP="009F5B1E">
      <w:pPr>
        <w:contextualSpacing/>
        <w:rPr>
          <w:rFonts w:cs="Arial"/>
          <w:sz w:val="18"/>
          <w:lang w:val="fr-FR"/>
        </w:rPr>
      </w:pPr>
    </w:p>
    <w:p w:rsidR="006E6EDE" w:rsidRPr="004D66A4" w:rsidRDefault="005F2E2F" w:rsidP="005F2E2F">
      <w:pPr>
        <w:numPr>
          <w:ilvl w:val="0"/>
          <w:numId w:val="32"/>
        </w:numPr>
        <w:ind w:left="0" w:firstLine="567"/>
        <w:contextualSpacing/>
        <w:rPr>
          <w:rFonts w:cs="Arial"/>
          <w:lang w:val="fr-FR"/>
        </w:rPr>
      </w:pPr>
      <w:r w:rsidRPr="004D66A4">
        <w:rPr>
          <w:rFonts w:cs="Arial"/>
          <w:lang w:val="fr-FR"/>
        </w:rPr>
        <w:t>le 21</w:t>
      </w:r>
      <w:r w:rsidR="002D4007" w:rsidRPr="004D66A4">
        <w:rPr>
          <w:rFonts w:cs="Arial"/>
          <w:lang w:val="fr-FR"/>
        </w:rPr>
        <w:t> </w:t>
      </w:r>
      <w:r w:rsidRPr="004D66A4">
        <w:rPr>
          <w:rFonts w:cs="Arial"/>
          <w:lang w:val="fr-FR"/>
        </w:rPr>
        <w:t>février</w:t>
      </w:r>
      <w:r w:rsidR="002D4007" w:rsidRPr="004D66A4">
        <w:rPr>
          <w:rFonts w:cs="Arial"/>
          <w:lang w:val="fr-FR"/>
        </w:rPr>
        <w:t> </w:t>
      </w:r>
      <w:r w:rsidRPr="004D66A4">
        <w:rPr>
          <w:rFonts w:cs="Arial"/>
          <w:lang w:val="fr-FR"/>
        </w:rPr>
        <w:t>2018, le Bureau de l</w:t>
      </w:r>
      <w:r w:rsidR="001B3D6F" w:rsidRPr="004D66A4">
        <w:rPr>
          <w:rFonts w:cs="Arial"/>
          <w:lang w:val="fr-FR"/>
        </w:rPr>
        <w:t>’</w:t>
      </w:r>
      <w:r w:rsidRPr="004D66A4">
        <w:rPr>
          <w:rFonts w:cs="Arial"/>
          <w:lang w:val="fr-FR"/>
        </w:rPr>
        <w:t>Union avait envoyé aux utilisateurs potentiels des messages électroniques pour leur faire savoir que la version</w:t>
      </w:r>
      <w:r w:rsidR="002D4007" w:rsidRPr="004D66A4">
        <w:rPr>
          <w:rFonts w:cs="Arial"/>
          <w:lang w:val="fr-FR"/>
        </w:rPr>
        <w:t> </w:t>
      </w:r>
      <w:r w:rsidRPr="004D66A4">
        <w:rPr>
          <w:rFonts w:cs="Arial"/>
          <w:lang w:val="fr-FR"/>
        </w:rPr>
        <w:t>2</w:t>
      </w:r>
      <w:r w:rsidR="00F03FC2" w:rsidRPr="004D66A4">
        <w:rPr>
          <w:rFonts w:cs="Arial"/>
          <w:lang w:val="fr-FR"/>
        </w:rPr>
        <w:t>.</w:t>
      </w:r>
      <w:r w:rsidRPr="004D66A4">
        <w:rPr>
          <w:rFonts w:cs="Arial"/>
          <w:lang w:val="fr-FR"/>
        </w:rPr>
        <w:t>0 d</w:t>
      </w:r>
      <w:r w:rsidR="001B3D6F" w:rsidRPr="004D66A4">
        <w:rPr>
          <w:rFonts w:cs="Arial"/>
          <w:lang w:val="fr-FR"/>
        </w:rPr>
        <w:t>’</w:t>
      </w:r>
      <w:r w:rsidRPr="004D66A4">
        <w:rPr>
          <w:rFonts w:cs="Arial"/>
          <w:lang w:val="fr-FR"/>
        </w:rPr>
        <w:t>UPOV PRISMA était disponible et leur transmettre des informations sur l</w:t>
      </w:r>
      <w:r w:rsidR="001B3D6F" w:rsidRPr="004D66A4">
        <w:rPr>
          <w:rFonts w:cs="Arial"/>
          <w:lang w:val="fr-FR"/>
        </w:rPr>
        <w:t>’</w:t>
      </w:r>
      <w:r w:rsidRPr="004D66A4">
        <w:rPr>
          <w:rFonts w:cs="Arial"/>
          <w:lang w:val="fr-FR"/>
        </w:rPr>
        <w:t>offre promotionnelle</w:t>
      </w:r>
      <w:r w:rsidR="009150EF" w:rsidRPr="004D66A4">
        <w:rPr>
          <w:rFonts w:cs="Arial"/>
          <w:lang w:val="fr-FR"/>
        </w:rPr>
        <w:t>,</w:t>
      </w:r>
    </w:p>
    <w:p w:rsidR="006E6EDE" w:rsidRPr="004D66A4" w:rsidRDefault="006E6EDE" w:rsidP="009F5B1E">
      <w:pPr>
        <w:contextualSpacing/>
        <w:rPr>
          <w:rFonts w:cs="Arial"/>
          <w:sz w:val="18"/>
          <w:lang w:val="fr-FR"/>
        </w:rPr>
      </w:pPr>
    </w:p>
    <w:p w:rsidR="006E6EDE" w:rsidRPr="004D66A4" w:rsidRDefault="005F2E2F" w:rsidP="005F2E2F">
      <w:pPr>
        <w:numPr>
          <w:ilvl w:val="0"/>
          <w:numId w:val="32"/>
        </w:numPr>
        <w:ind w:left="0" w:firstLine="567"/>
        <w:contextualSpacing/>
        <w:rPr>
          <w:rFonts w:cs="Arial"/>
          <w:lang w:val="fr-FR"/>
        </w:rPr>
      </w:pPr>
      <w:r w:rsidRPr="004D66A4">
        <w:rPr>
          <w:rFonts w:cs="Arial"/>
          <w:lang w:val="fr-FR"/>
        </w:rPr>
        <w:t>les supports de communication ci</w:t>
      </w:r>
      <w:r w:rsidR="00C914DF" w:rsidRPr="004D66A4">
        <w:rPr>
          <w:rFonts w:cs="Arial"/>
          <w:lang w:val="fr-FR"/>
        </w:rPr>
        <w:noBreakHyphen/>
      </w:r>
      <w:r w:rsidRPr="004D66A4">
        <w:rPr>
          <w:rFonts w:cs="Arial"/>
          <w:lang w:val="fr-FR"/>
        </w:rPr>
        <w:t>après avaient été actualisés et mis à la disposition des membres de l</w:t>
      </w:r>
      <w:r w:rsidR="001B3D6F" w:rsidRPr="004D66A4">
        <w:rPr>
          <w:rFonts w:cs="Arial"/>
          <w:lang w:val="fr-FR"/>
        </w:rPr>
        <w:t>’</w:t>
      </w:r>
      <w:r w:rsidRPr="004D66A4">
        <w:rPr>
          <w:rFonts w:cs="Arial"/>
          <w:lang w:val="fr-FR"/>
        </w:rPr>
        <w:t>UPOV et des organisations d</w:t>
      </w:r>
      <w:r w:rsidR="001B3D6F" w:rsidRPr="004D66A4">
        <w:rPr>
          <w:rFonts w:cs="Arial"/>
          <w:lang w:val="fr-FR"/>
        </w:rPr>
        <w:t>’</w:t>
      </w:r>
      <w:r w:rsidRPr="004D66A4">
        <w:rPr>
          <w:rFonts w:cs="Arial"/>
          <w:lang w:val="fr-FR"/>
        </w:rPr>
        <w:t>obtenteurs qui en faisaient la demande (encore disponibles sur demande)</w:t>
      </w:r>
      <w:r w:rsidR="001B3D6F" w:rsidRPr="004D66A4">
        <w:rPr>
          <w:rFonts w:cs="Arial"/>
          <w:lang w:val="fr-FR"/>
        </w:rPr>
        <w:t> :</w:t>
      </w:r>
    </w:p>
    <w:p w:rsidR="006E6EDE" w:rsidRPr="004D66A4" w:rsidRDefault="006E6EDE" w:rsidP="009F5B1E">
      <w:pPr>
        <w:contextualSpacing/>
        <w:rPr>
          <w:rFonts w:cs="Arial"/>
          <w:sz w:val="16"/>
          <w:lang w:val="fr-FR"/>
        </w:rPr>
      </w:pPr>
    </w:p>
    <w:p w:rsidR="006E6EDE" w:rsidRPr="004D66A4" w:rsidRDefault="005F2E2F" w:rsidP="00F97CFA">
      <w:pPr>
        <w:numPr>
          <w:ilvl w:val="1"/>
          <w:numId w:val="32"/>
        </w:numPr>
        <w:ind w:left="1701" w:hanging="567"/>
        <w:contextualSpacing/>
        <w:rPr>
          <w:rFonts w:cs="Arial"/>
          <w:lang w:val="fr-FR"/>
        </w:rPr>
      </w:pPr>
      <w:r w:rsidRPr="004D66A4">
        <w:rPr>
          <w:rFonts w:cs="Arial"/>
          <w:lang w:val="fr-FR"/>
        </w:rPr>
        <w:t>des affiches et des bannières déroulables en français, allemand, anglais et espagnol,</w:t>
      </w:r>
    </w:p>
    <w:p w:rsidR="001B3D6F" w:rsidRPr="004D66A4" w:rsidRDefault="005F2E2F" w:rsidP="00F97CFA">
      <w:pPr>
        <w:numPr>
          <w:ilvl w:val="1"/>
          <w:numId w:val="32"/>
        </w:numPr>
        <w:ind w:left="1701" w:hanging="567"/>
        <w:contextualSpacing/>
        <w:rPr>
          <w:rFonts w:cs="Arial"/>
          <w:lang w:val="fr-FR"/>
        </w:rPr>
      </w:pPr>
      <w:r w:rsidRPr="004D66A4">
        <w:rPr>
          <w:rFonts w:cs="Arial"/>
          <w:lang w:val="fr-FR"/>
        </w:rPr>
        <w:t>des brochures en français, allemand, anglais et espagnol</w:t>
      </w:r>
      <w:r w:rsidR="009150EF" w:rsidRPr="004D66A4">
        <w:rPr>
          <w:rFonts w:cs="Arial"/>
          <w:lang w:val="fr-FR"/>
        </w:rPr>
        <w:t>,</w:t>
      </w:r>
    </w:p>
    <w:p w:rsidR="006E6EDE" w:rsidRPr="004D66A4" w:rsidRDefault="005F2E2F" w:rsidP="00F97CFA">
      <w:pPr>
        <w:numPr>
          <w:ilvl w:val="1"/>
          <w:numId w:val="32"/>
        </w:numPr>
        <w:ind w:left="1701" w:hanging="567"/>
        <w:contextualSpacing/>
        <w:rPr>
          <w:rFonts w:cs="Arial"/>
          <w:lang w:val="fr-FR"/>
        </w:rPr>
      </w:pPr>
      <w:r w:rsidRPr="004D66A4">
        <w:rPr>
          <w:rFonts w:cs="Arial"/>
          <w:lang w:val="fr-FR"/>
        </w:rPr>
        <w:t>des clips vidéo avaient été créés (en anglais) puis publiés sur le site</w:t>
      </w:r>
      <w:r w:rsidR="006B663A" w:rsidRPr="004D66A4">
        <w:rPr>
          <w:rFonts w:cs="Arial"/>
          <w:lang w:val="fr-FR"/>
        </w:rPr>
        <w:t> </w:t>
      </w:r>
      <w:r w:rsidRPr="004D66A4">
        <w:rPr>
          <w:rFonts w:cs="Arial"/>
          <w:lang w:val="fr-FR"/>
        </w:rPr>
        <w:t>Web de l</w:t>
      </w:r>
      <w:r w:rsidR="001B3D6F" w:rsidRPr="004D66A4">
        <w:rPr>
          <w:rFonts w:cs="Arial"/>
          <w:lang w:val="fr-FR"/>
        </w:rPr>
        <w:t>’</w:t>
      </w:r>
      <w:r w:rsidRPr="004D66A4">
        <w:rPr>
          <w:rFonts w:cs="Arial"/>
          <w:lang w:val="fr-FR"/>
        </w:rPr>
        <w:t>UPOV pour expliquer les principales étapes à suivre pour déposer une demande et les différentes fonctions du système</w:t>
      </w:r>
      <w:r w:rsidR="009150EF" w:rsidRPr="004D66A4">
        <w:rPr>
          <w:rFonts w:cs="Arial"/>
          <w:lang w:val="fr-FR"/>
        </w:rPr>
        <w:t>,</w:t>
      </w:r>
    </w:p>
    <w:p w:rsidR="006E6EDE" w:rsidRPr="004D66A4" w:rsidRDefault="006E6EDE" w:rsidP="009F5B1E">
      <w:pPr>
        <w:ind w:left="1647"/>
        <w:contextualSpacing/>
        <w:rPr>
          <w:rFonts w:cs="Arial"/>
          <w:lang w:val="fr-FR"/>
        </w:rPr>
      </w:pPr>
    </w:p>
    <w:p w:rsidR="001B3D6F" w:rsidRPr="004D66A4" w:rsidRDefault="001B2584" w:rsidP="001B2584">
      <w:pPr>
        <w:numPr>
          <w:ilvl w:val="0"/>
          <w:numId w:val="32"/>
        </w:numPr>
        <w:ind w:left="0" w:firstLine="567"/>
        <w:contextualSpacing/>
        <w:rPr>
          <w:rFonts w:cs="Arial"/>
          <w:lang w:val="fr-FR"/>
        </w:rPr>
      </w:pPr>
      <w:r w:rsidRPr="004D66A4">
        <w:rPr>
          <w:rFonts w:cs="Arial"/>
          <w:lang w:val="fr-FR"/>
        </w:rPr>
        <w:t>depuis janvier</w:t>
      </w:r>
      <w:r w:rsidR="002D4007" w:rsidRPr="004D66A4">
        <w:rPr>
          <w:rFonts w:cs="Arial"/>
          <w:lang w:val="fr-FR"/>
        </w:rPr>
        <w:t> </w:t>
      </w:r>
      <w:r w:rsidRPr="004D66A4">
        <w:rPr>
          <w:rFonts w:cs="Arial"/>
          <w:lang w:val="fr-FR"/>
        </w:rPr>
        <w:t>2018, trois</w:t>
      </w:r>
      <w:r w:rsidR="006B663A" w:rsidRPr="004D66A4">
        <w:rPr>
          <w:rFonts w:cs="Arial"/>
          <w:lang w:val="fr-FR"/>
        </w:rPr>
        <w:t> </w:t>
      </w:r>
      <w:r w:rsidRPr="004D66A4">
        <w:rPr>
          <w:rFonts w:cs="Arial"/>
          <w:lang w:val="fr-FR"/>
        </w:rPr>
        <w:t xml:space="preserve">réunions (sessions en ligne et </w:t>
      </w:r>
      <w:r w:rsidR="006B663A" w:rsidRPr="004D66A4">
        <w:rPr>
          <w:rFonts w:cs="Arial"/>
          <w:lang w:val="fr-FR"/>
        </w:rPr>
        <w:t>Web</w:t>
      </w:r>
      <w:r w:rsidRPr="004D66A4">
        <w:rPr>
          <w:rFonts w:cs="Arial"/>
          <w:lang w:val="fr-FR"/>
        </w:rPr>
        <w:t>inaires) avaient été organisées sur demande pour des demandeurs ou des groupes de demandeurs</w:t>
      </w:r>
      <w:r w:rsidR="009150EF" w:rsidRPr="004D66A4">
        <w:rPr>
          <w:rFonts w:cs="Arial"/>
          <w:lang w:val="fr-FR"/>
        </w:rPr>
        <w:t>,</w:t>
      </w:r>
    </w:p>
    <w:p w:rsidR="006E6EDE" w:rsidRPr="004D66A4" w:rsidRDefault="006E6EDE" w:rsidP="009F5B1E">
      <w:pPr>
        <w:contextualSpacing/>
        <w:rPr>
          <w:rFonts w:cs="Arial"/>
          <w:sz w:val="18"/>
          <w:lang w:val="fr-FR"/>
        </w:rPr>
      </w:pPr>
    </w:p>
    <w:p w:rsidR="006E6EDE" w:rsidRPr="004D66A4" w:rsidRDefault="0066609A" w:rsidP="0066609A">
      <w:pPr>
        <w:numPr>
          <w:ilvl w:val="0"/>
          <w:numId w:val="32"/>
        </w:numPr>
        <w:ind w:left="0" w:firstLine="567"/>
        <w:contextualSpacing/>
        <w:rPr>
          <w:rFonts w:cs="Arial"/>
          <w:lang w:val="fr-FR"/>
        </w:rPr>
      </w:pPr>
      <w:r w:rsidRPr="004D66A4">
        <w:rPr>
          <w:rFonts w:cs="Arial"/>
          <w:lang w:val="fr-FR"/>
        </w:rPr>
        <w:t>des exposés avaient été présentés aux réunions suivantes</w:t>
      </w:r>
      <w:r w:rsidR="001B3D6F" w:rsidRPr="004D66A4">
        <w:rPr>
          <w:rFonts w:cs="Arial"/>
          <w:lang w:val="fr-FR"/>
        </w:rPr>
        <w:t> :</w:t>
      </w:r>
      <w:r w:rsidRPr="004D66A4">
        <w:rPr>
          <w:rFonts w:cs="Arial"/>
          <w:lang w:val="fr-FR"/>
        </w:rPr>
        <w:t xml:space="preserve"> congrès de l</w:t>
      </w:r>
      <w:r w:rsidR="001B3D6F" w:rsidRPr="004D66A4">
        <w:rPr>
          <w:rFonts w:cs="Arial"/>
          <w:lang w:val="fr-FR"/>
        </w:rPr>
        <w:t>’</w:t>
      </w:r>
      <w:r w:rsidRPr="004D66A4">
        <w:rPr>
          <w:rFonts w:cs="Arial"/>
          <w:lang w:val="fr-FR"/>
        </w:rPr>
        <w:t>AFSTA, réunion annuelle de l</w:t>
      </w:r>
      <w:r w:rsidR="001B3D6F" w:rsidRPr="004D66A4">
        <w:rPr>
          <w:rFonts w:cs="Arial"/>
          <w:lang w:val="fr-FR"/>
        </w:rPr>
        <w:t>’</w:t>
      </w:r>
      <w:r w:rsidRPr="004D66A4">
        <w:rPr>
          <w:rFonts w:cs="Arial"/>
          <w:lang w:val="fr-FR"/>
        </w:rPr>
        <w:t>AOHE et conférence de l</w:t>
      </w:r>
      <w:r w:rsidR="001B3D6F" w:rsidRPr="004D66A4">
        <w:rPr>
          <w:rFonts w:cs="Arial"/>
          <w:lang w:val="fr-FR"/>
        </w:rPr>
        <w:t>’</w:t>
      </w:r>
      <w:r w:rsidRPr="004D66A4">
        <w:rPr>
          <w:rFonts w:cs="Arial"/>
          <w:lang w:val="fr-FR"/>
        </w:rPr>
        <w:t>ASTA sur les semences de plantes potagères et florales</w:t>
      </w:r>
      <w:r w:rsidR="009150EF" w:rsidRPr="004D66A4">
        <w:rPr>
          <w:rFonts w:cs="Arial"/>
          <w:lang w:val="fr-FR"/>
        </w:rPr>
        <w:t>,</w:t>
      </w:r>
    </w:p>
    <w:p w:rsidR="006E6EDE" w:rsidRPr="004D66A4" w:rsidRDefault="006E6EDE" w:rsidP="009F5B1E">
      <w:pPr>
        <w:contextualSpacing/>
        <w:rPr>
          <w:rFonts w:cs="Arial"/>
          <w:sz w:val="18"/>
          <w:lang w:val="fr-FR"/>
        </w:rPr>
      </w:pPr>
    </w:p>
    <w:p w:rsidR="006E6EDE" w:rsidRPr="004D66A4" w:rsidRDefault="0066609A" w:rsidP="007E72B2">
      <w:pPr>
        <w:numPr>
          <w:ilvl w:val="0"/>
          <w:numId w:val="32"/>
        </w:numPr>
        <w:ind w:left="0" w:firstLine="567"/>
        <w:contextualSpacing/>
        <w:jc w:val="left"/>
        <w:rPr>
          <w:rFonts w:cs="Arial"/>
          <w:lang w:val="fr-FR"/>
        </w:rPr>
      </w:pPr>
      <w:r w:rsidRPr="004D66A4">
        <w:rPr>
          <w:rFonts w:cs="Arial"/>
          <w:lang w:val="fr-FR"/>
        </w:rPr>
        <w:t xml:space="preserve">la </w:t>
      </w:r>
      <w:r w:rsidR="001B3D6F" w:rsidRPr="004D66A4">
        <w:rPr>
          <w:rFonts w:cs="Arial"/>
          <w:lang w:val="fr-FR"/>
        </w:rPr>
        <w:t>page L</w:t>
      </w:r>
      <w:r w:rsidRPr="004D66A4">
        <w:rPr>
          <w:rFonts w:cs="Arial"/>
          <w:lang w:val="fr-FR"/>
        </w:rPr>
        <w:t>inkedIn</w:t>
      </w:r>
      <w:r w:rsidR="00F03FC2" w:rsidRPr="004D66A4">
        <w:rPr>
          <w:rFonts w:cs="Arial"/>
          <w:lang w:val="fr-FR"/>
        </w:rPr>
        <w:t xml:space="preserve"> d</w:t>
      </w:r>
      <w:r w:rsidR="001B3D6F" w:rsidRPr="004D66A4">
        <w:rPr>
          <w:rFonts w:cs="Arial"/>
          <w:lang w:val="fr-FR"/>
        </w:rPr>
        <w:t>’</w:t>
      </w:r>
      <w:r w:rsidR="00F03FC2" w:rsidRPr="004D66A4">
        <w:rPr>
          <w:rFonts w:cs="Arial"/>
          <w:lang w:val="fr-FR"/>
        </w:rPr>
        <w:t>UPOV PRISMA</w:t>
      </w:r>
      <w:r w:rsidRPr="004D66A4">
        <w:rPr>
          <w:rFonts w:cs="Arial"/>
          <w:lang w:val="fr-FR"/>
        </w:rPr>
        <w:t>,</w:t>
      </w:r>
      <w:r w:rsidR="00F03FC2" w:rsidRPr="004D66A4">
        <w:rPr>
          <w:rFonts w:cs="Arial"/>
          <w:lang w:val="fr-FR"/>
        </w:rPr>
        <w:t xml:space="preserve"> accessible</w:t>
      </w:r>
      <w:r w:rsidRPr="004D66A4">
        <w:rPr>
          <w:rFonts w:cs="Arial"/>
          <w:lang w:val="fr-FR"/>
        </w:rPr>
        <w:t xml:space="preserve"> à l</w:t>
      </w:r>
      <w:r w:rsidR="001B3D6F" w:rsidRPr="004D66A4">
        <w:rPr>
          <w:rFonts w:cs="Arial"/>
          <w:lang w:val="fr-FR"/>
        </w:rPr>
        <w:t>’</w:t>
      </w:r>
      <w:r w:rsidRPr="004D66A4">
        <w:rPr>
          <w:rFonts w:cs="Arial"/>
          <w:lang w:val="fr-FR"/>
        </w:rPr>
        <w:t>adresse</w:t>
      </w:r>
      <w:r w:rsidR="007E72B2" w:rsidRPr="004D66A4">
        <w:rPr>
          <w:rFonts w:cs="Arial"/>
          <w:lang w:val="fr-FR"/>
        </w:rPr>
        <w:t xml:space="preserve"> : </w:t>
      </w:r>
      <w:hyperlink r:id="rId10" w:history="1">
        <w:r w:rsidR="00772A5D" w:rsidRPr="004D66A4">
          <w:rPr>
            <w:rStyle w:val="Hyperlink"/>
            <w:rFonts w:cs="Arial"/>
            <w:lang w:val="fr-FR"/>
          </w:rPr>
          <w:t>https://www.linkedin.com/showcase/24973258</w:t>
        </w:r>
      </w:hyperlink>
      <w:r w:rsidRPr="004D66A4">
        <w:rPr>
          <w:rFonts w:cs="Arial"/>
          <w:lang w:val="fr-FR"/>
        </w:rPr>
        <w:t>, avait été régulièrement mise à jour</w:t>
      </w:r>
      <w:r w:rsidR="009150EF" w:rsidRPr="004D66A4">
        <w:rPr>
          <w:rFonts w:cs="Arial"/>
          <w:lang w:val="fr-FR"/>
        </w:rPr>
        <w:t>,</w:t>
      </w:r>
    </w:p>
    <w:p w:rsidR="006E6EDE" w:rsidRPr="004D66A4" w:rsidRDefault="006E6EDE" w:rsidP="009F5B1E">
      <w:pPr>
        <w:contextualSpacing/>
        <w:rPr>
          <w:rFonts w:cs="Arial"/>
          <w:sz w:val="18"/>
          <w:lang w:val="fr-FR"/>
        </w:rPr>
      </w:pPr>
    </w:p>
    <w:p w:rsidR="006E6EDE" w:rsidRPr="004D66A4" w:rsidRDefault="0066609A" w:rsidP="00786438">
      <w:pPr>
        <w:numPr>
          <w:ilvl w:val="0"/>
          <w:numId w:val="32"/>
        </w:numPr>
        <w:ind w:left="0" w:firstLine="567"/>
        <w:rPr>
          <w:rFonts w:cs="Arial"/>
          <w:lang w:val="fr-FR"/>
        </w:rPr>
      </w:pPr>
      <w:r w:rsidRPr="004D66A4">
        <w:rPr>
          <w:rFonts w:cs="Arial"/>
          <w:lang w:val="fr-FR"/>
        </w:rPr>
        <w:t>un compte Twitter avait été créé à l</w:t>
      </w:r>
      <w:r w:rsidR="001B3D6F" w:rsidRPr="004D66A4">
        <w:rPr>
          <w:rFonts w:cs="Arial"/>
          <w:lang w:val="fr-FR"/>
        </w:rPr>
        <w:t>’</w:t>
      </w:r>
      <w:r w:rsidRPr="004D66A4">
        <w:rPr>
          <w:rFonts w:cs="Arial"/>
          <w:lang w:val="fr-FR"/>
        </w:rPr>
        <w:t xml:space="preserve">adresse </w:t>
      </w:r>
      <w:hyperlink r:id="rId11" w:history="1">
        <w:r w:rsidRPr="004D66A4">
          <w:rPr>
            <w:rStyle w:val="Hyperlink"/>
            <w:rFonts w:cs="Arial"/>
            <w:lang w:val="fr-FR"/>
          </w:rPr>
          <w:t>https://twitter.com/upovprisma</w:t>
        </w:r>
      </w:hyperlink>
      <w:r w:rsidRPr="004D66A4">
        <w:rPr>
          <w:rFonts w:cs="Arial"/>
          <w:lang w:val="fr-FR"/>
        </w:rPr>
        <w:t>.</w:t>
      </w:r>
    </w:p>
    <w:p w:rsidR="00786438" w:rsidRPr="004D66A4" w:rsidRDefault="00786438" w:rsidP="00786438">
      <w:pPr>
        <w:rPr>
          <w:lang w:val="fr-FR"/>
        </w:rPr>
      </w:pPr>
    </w:p>
    <w:p w:rsidR="00786438" w:rsidRPr="004D66A4" w:rsidRDefault="00786438" w:rsidP="00786438">
      <w:pPr>
        <w:rPr>
          <w:lang w:val="fr-FR"/>
        </w:rPr>
      </w:pPr>
    </w:p>
    <w:p w:rsidR="00786438" w:rsidRPr="004D66A4" w:rsidRDefault="00786438" w:rsidP="00786438">
      <w:pPr>
        <w:rPr>
          <w:lang w:val="fr-FR"/>
        </w:rPr>
      </w:pPr>
    </w:p>
    <w:p w:rsidR="00465DB2" w:rsidRDefault="00465DB2">
      <w:pPr>
        <w:rPr>
          <w:caps/>
          <w:lang w:val="fr-FR"/>
        </w:rPr>
      </w:pPr>
      <w:bookmarkStart w:id="18" w:name="_Toc519867341"/>
      <w:r>
        <w:rPr>
          <w:lang w:val="fr-FR"/>
        </w:rPr>
        <w:br w:type="page"/>
      </w:r>
    </w:p>
    <w:p w:rsidR="006E6EDE" w:rsidRPr="004D66A4" w:rsidRDefault="0066609A" w:rsidP="0066609A">
      <w:pPr>
        <w:pStyle w:val="Heading1"/>
        <w:rPr>
          <w:lang w:val="fr-FR"/>
        </w:rPr>
      </w:pPr>
      <w:bookmarkStart w:id="19" w:name="_Toc528259040"/>
      <w:r w:rsidRPr="004D66A4">
        <w:rPr>
          <w:lang w:val="fr-FR"/>
        </w:rPr>
        <w:lastRenderedPageBreak/>
        <w:t>Faits nouveaux survenus depuis la réunion</w:t>
      </w:r>
      <w:r w:rsidR="00C914DF" w:rsidRPr="004D66A4">
        <w:rPr>
          <w:lang w:val="fr-FR"/>
        </w:rPr>
        <w:t> </w:t>
      </w:r>
      <w:r w:rsidRPr="004D66A4">
        <w:rPr>
          <w:lang w:val="fr-FR"/>
        </w:rPr>
        <w:t>EAF/11</w:t>
      </w:r>
      <w:bookmarkEnd w:id="19"/>
    </w:p>
    <w:p w:rsidR="006E6EDE" w:rsidRPr="004D66A4" w:rsidRDefault="006E6EDE" w:rsidP="00EA19FE">
      <w:pPr>
        <w:rPr>
          <w:lang w:val="fr-FR"/>
        </w:rPr>
      </w:pPr>
    </w:p>
    <w:p w:rsidR="006E6EDE" w:rsidRPr="004D66A4" w:rsidRDefault="0066609A" w:rsidP="00786438">
      <w:pPr>
        <w:pStyle w:val="Heading2"/>
      </w:pPr>
      <w:bookmarkStart w:id="20" w:name="_Toc528259041"/>
      <w:bookmarkEnd w:id="18"/>
      <w:r w:rsidRPr="004D66A4">
        <w:t>Lancement de la version</w:t>
      </w:r>
      <w:r w:rsidR="002D4007" w:rsidRPr="004D66A4">
        <w:t> </w:t>
      </w:r>
      <w:r w:rsidRPr="004D66A4">
        <w:t>2.1 d</w:t>
      </w:r>
      <w:r w:rsidR="001B3D6F" w:rsidRPr="004D66A4">
        <w:t>’</w:t>
      </w:r>
      <w:r w:rsidRPr="004D66A4">
        <w:t>UPOV PRISMA</w:t>
      </w:r>
      <w:bookmarkEnd w:id="20"/>
    </w:p>
    <w:p w:rsidR="006E6EDE" w:rsidRPr="004D66A4" w:rsidRDefault="006E6EDE" w:rsidP="00786438">
      <w:pPr>
        <w:pStyle w:val="Heading3"/>
        <w:rPr>
          <w:lang w:val="fr-FR"/>
        </w:rPr>
      </w:pPr>
    </w:p>
    <w:p w:rsidR="001B3D6F" w:rsidRPr="004D66A4" w:rsidRDefault="009F5B1E" w:rsidP="0066609A">
      <w:pPr>
        <w:keepNext/>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00652251" w:rsidRPr="004D66A4">
        <w:rPr>
          <w:lang w:val="fr-FR"/>
        </w:rPr>
        <w:tab/>
      </w:r>
      <w:r w:rsidR="0066609A" w:rsidRPr="004D66A4">
        <w:rPr>
          <w:lang w:val="fr-FR"/>
        </w:rPr>
        <w:t>La version</w:t>
      </w:r>
      <w:r w:rsidR="002D4007" w:rsidRPr="004D66A4">
        <w:rPr>
          <w:lang w:val="fr-FR"/>
        </w:rPr>
        <w:t> </w:t>
      </w:r>
      <w:r w:rsidR="0066609A" w:rsidRPr="004D66A4">
        <w:rPr>
          <w:lang w:val="fr-FR"/>
        </w:rPr>
        <w:t>2.1 d</w:t>
      </w:r>
      <w:r w:rsidR="001B3D6F" w:rsidRPr="004D66A4">
        <w:rPr>
          <w:lang w:val="fr-FR"/>
        </w:rPr>
        <w:t>’</w:t>
      </w:r>
      <w:r w:rsidR="0066609A" w:rsidRPr="004D66A4">
        <w:rPr>
          <w:lang w:val="fr-FR"/>
        </w:rPr>
        <w:t>UPOV PRISMA a été lancée le 17</w:t>
      </w:r>
      <w:r w:rsidR="002D4007" w:rsidRPr="004D66A4">
        <w:rPr>
          <w:lang w:val="fr-FR"/>
        </w:rPr>
        <w:t> </w:t>
      </w:r>
      <w:r w:rsidR="0066609A" w:rsidRPr="004D66A4">
        <w:rPr>
          <w:lang w:val="fr-FR"/>
        </w:rPr>
        <w:t>septembre</w:t>
      </w:r>
      <w:r w:rsidR="002D4007" w:rsidRPr="004D66A4">
        <w:rPr>
          <w:lang w:val="fr-FR"/>
        </w:rPr>
        <w:t> </w:t>
      </w:r>
      <w:r w:rsidR="0066609A" w:rsidRPr="004D66A4">
        <w:rPr>
          <w:lang w:val="fr-FR"/>
        </w:rPr>
        <w:t>2018.</w:t>
      </w:r>
    </w:p>
    <w:p w:rsidR="006E6EDE" w:rsidRPr="004D66A4" w:rsidRDefault="006E6EDE" w:rsidP="00786438">
      <w:pPr>
        <w:spacing w:line="360" w:lineRule="auto"/>
        <w:rPr>
          <w:lang w:val="fr-FR"/>
        </w:rPr>
      </w:pPr>
    </w:p>
    <w:p w:rsidR="006E6EDE" w:rsidRPr="004D66A4" w:rsidRDefault="00A711AD" w:rsidP="00786438">
      <w:pPr>
        <w:pStyle w:val="Heading3"/>
        <w:rPr>
          <w:lang w:val="fr-FR"/>
        </w:rPr>
      </w:pPr>
      <w:bookmarkStart w:id="21" w:name="_Toc528259042"/>
      <w:r w:rsidRPr="004D66A4">
        <w:rPr>
          <w:lang w:val="fr-FR"/>
        </w:rPr>
        <w:t>M</w:t>
      </w:r>
      <w:r w:rsidR="0066609A" w:rsidRPr="004D66A4">
        <w:rPr>
          <w:lang w:val="fr-FR"/>
        </w:rPr>
        <w:t>embres de l</w:t>
      </w:r>
      <w:r w:rsidR="001B3D6F" w:rsidRPr="004D66A4">
        <w:rPr>
          <w:lang w:val="fr-FR"/>
        </w:rPr>
        <w:t>’</w:t>
      </w:r>
      <w:r w:rsidR="0066609A" w:rsidRPr="004D66A4">
        <w:rPr>
          <w:lang w:val="fr-FR"/>
        </w:rPr>
        <w:t xml:space="preserve">UPOV participants et plantes </w:t>
      </w:r>
      <w:r w:rsidRPr="004D66A4">
        <w:rPr>
          <w:lang w:val="fr-FR"/>
        </w:rPr>
        <w:t xml:space="preserve">et </w:t>
      </w:r>
      <w:r w:rsidR="0066609A" w:rsidRPr="004D66A4">
        <w:rPr>
          <w:lang w:val="fr-FR"/>
        </w:rPr>
        <w:t>espèces couvertes</w:t>
      </w:r>
      <w:bookmarkEnd w:id="21"/>
    </w:p>
    <w:p w:rsidR="006E6EDE" w:rsidRPr="004D66A4" w:rsidRDefault="006E6EDE" w:rsidP="009F5B1E">
      <w:pPr>
        <w:keepNext/>
        <w:rPr>
          <w:sz w:val="18"/>
          <w:lang w:val="fr-FR"/>
        </w:rPr>
      </w:pPr>
    </w:p>
    <w:p w:rsidR="006E6EDE" w:rsidRPr="004D66A4" w:rsidRDefault="009F5B1E" w:rsidP="002E15A4">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66609A" w:rsidRPr="004D66A4">
        <w:rPr>
          <w:lang w:val="fr-FR"/>
        </w:rPr>
        <w:t>Le tableau ci</w:t>
      </w:r>
      <w:r w:rsidR="00C914DF" w:rsidRPr="004D66A4">
        <w:rPr>
          <w:lang w:val="fr-FR"/>
        </w:rPr>
        <w:noBreakHyphen/>
      </w:r>
      <w:r w:rsidR="0066609A" w:rsidRPr="004D66A4">
        <w:rPr>
          <w:lang w:val="fr-FR"/>
        </w:rPr>
        <w:t xml:space="preserve">dessous </w:t>
      </w:r>
      <w:r w:rsidR="00D82D24" w:rsidRPr="004D66A4">
        <w:rPr>
          <w:lang w:val="fr-FR"/>
        </w:rPr>
        <w:t xml:space="preserve">présente les </w:t>
      </w:r>
      <w:r w:rsidR="0066609A" w:rsidRPr="004D66A4">
        <w:rPr>
          <w:lang w:val="fr-FR"/>
        </w:rPr>
        <w:t xml:space="preserve">services de protection des obtentions végétales </w:t>
      </w:r>
      <w:r w:rsidR="002E15A4" w:rsidRPr="004D66A4">
        <w:rPr>
          <w:lang w:val="fr-FR"/>
        </w:rPr>
        <w:t xml:space="preserve">qui participent à la version 2.1 d’UPOV PRISMA </w:t>
      </w:r>
      <w:r w:rsidR="0066609A" w:rsidRPr="004D66A4">
        <w:rPr>
          <w:lang w:val="fr-FR"/>
        </w:rPr>
        <w:t>et</w:t>
      </w:r>
      <w:r w:rsidR="00D82D24" w:rsidRPr="004D66A4">
        <w:rPr>
          <w:lang w:val="fr-FR"/>
        </w:rPr>
        <w:t xml:space="preserve"> l</w:t>
      </w:r>
      <w:r w:rsidR="0066609A" w:rsidRPr="004D66A4">
        <w:rPr>
          <w:lang w:val="fr-FR"/>
        </w:rPr>
        <w:t xml:space="preserve">es plantes </w:t>
      </w:r>
      <w:r w:rsidR="002E15A4" w:rsidRPr="004D66A4">
        <w:rPr>
          <w:lang w:val="fr-FR"/>
        </w:rPr>
        <w:t xml:space="preserve">qui y sont </w:t>
      </w:r>
      <w:r w:rsidR="00786438" w:rsidRPr="004D66A4">
        <w:rPr>
          <w:lang w:val="fr-FR"/>
        </w:rPr>
        <w:t>prises en compte</w:t>
      </w:r>
      <w:r w:rsidR="002E15A4" w:rsidRPr="004D66A4">
        <w:rPr>
          <w:lang w:val="fr-FR"/>
        </w:rPr>
        <w:t xml:space="preserve"> (</w:t>
      </w:r>
      <w:r w:rsidR="002E15A4" w:rsidRPr="004D66A4">
        <w:rPr>
          <w:highlight w:val="lightGray"/>
          <w:lang w:val="fr-FR"/>
        </w:rPr>
        <w:t>les changements par rapport à la version 2.0 sont surlignés en gris</w:t>
      </w:r>
      <w:r w:rsidR="002E15A4" w:rsidRPr="004D66A4">
        <w:rPr>
          <w:lang w:val="fr-FR"/>
        </w:rPr>
        <w:t>)</w:t>
      </w:r>
      <w:r w:rsidR="001B3D6F" w:rsidRPr="004D66A4">
        <w:rPr>
          <w:lang w:val="fr-FR"/>
        </w:rPr>
        <w:t>:</w:t>
      </w:r>
    </w:p>
    <w:p w:rsidR="009F5B1E" w:rsidRPr="004D66A4" w:rsidRDefault="009F5B1E" w:rsidP="009F5B1E">
      <w:pPr>
        <w:rPr>
          <w:lang w:val="fr-FR"/>
        </w:rPr>
      </w:pPr>
    </w:p>
    <w:tbl>
      <w:tblPr>
        <w:tblStyle w:val="TableGrid11"/>
        <w:tblW w:w="10008" w:type="dxa"/>
        <w:tblLayout w:type="fixed"/>
        <w:tblCellMar>
          <w:top w:w="28" w:type="dxa"/>
          <w:left w:w="57" w:type="dxa"/>
          <w:bottom w:w="28" w:type="dxa"/>
          <w:right w:w="85" w:type="dxa"/>
        </w:tblCellMar>
        <w:tblLook w:val="04A0" w:firstRow="1" w:lastRow="0" w:firstColumn="1" w:lastColumn="0" w:noHBand="0" w:noVBand="1"/>
      </w:tblPr>
      <w:tblGrid>
        <w:gridCol w:w="2467"/>
        <w:gridCol w:w="425"/>
        <w:gridCol w:w="1134"/>
        <w:gridCol w:w="1134"/>
        <w:gridCol w:w="4848"/>
      </w:tblGrid>
      <w:tr w:rsidR="00C914DF" w:rsidRPr="009C704D" w:rsidTr="00786438">
        <w:trPr>
          <w:cantSplit/>
          <w:tblHeader/>
        </w:trPr>
        <w:tc>
          <w:tcPr>
            <w:tcW w:w="2892" w:type="dxa"/>
            <w:gridSpan w:val="2"/>
            <w:shd w:val="clear" w:color="auto" w:fill="F2F2F2" w:themeFill="background1" w:themeFillShade="F2"/>
            <w:vAlign w:val="center"/>
          </w:tcPr>
          <w:p w:rsidR="009F5B1E" w:rsidRPr="004D66A4" w:rsidRDefault="0066609A" w:rsidP="0066609A">
            <w:pPr>
              <w:keepNext/>
              <w:jc w:val="center"/>
              <w:rPr>
                <w:sz w:val="17"/>
                <w:szCs w:val="17"/>
                <w:lang w:val="fr-FR"/>
              </w:rPr>
            </w:pPr>
            <w:r w:rsidRPr="004D66A4">
              <w:rPr>
                <w:sz w:val="17"/>
                <w:szCs w:val="17"/>
                <w:lang w:val="fr-FR"/>
              </w:rPr>
              <w:t>Service</w:t>
            </w:r>
          </w:p>
        </w:tc>
        <w:tc>
          <w:tcPr>
            <w:tcW w:w="1134" w:type="dxa"/>
            <w:shd w:val="clear" w:color="auto" w:fill="F2F2F2" w:themeFill="background1" w:themeFillShade="F2"/>
            <w:vAlign w:val="center"/>
          </w:tcPr>
          <w:p w:rsidR="009F5B1E" w:rsidRPr="004D66A4" w:rsidRDefault="0066609A" w:rsidP="00786438">
            <w:pPr>
              <w:keepNext/>
              <w:jc w:val="center"/>
              <w:rPr>
                <w:sz w:val="17"/>
                <w:szCs w:val="17"/>
                <w:lang w:val="fr-FR"/>
              </w:rPr>
            </w:pPr>
            <w:r w:rsidRPr="004D66A4">
              <w:rPr>
                <w:sz w:val="17"/>
                <w:szCs w:val="17"/>
                <w:lang w:val="fr-FR"/>
              </w:rPr>
              <w:t>Particip</w:t>
            </w:r>
            <w:r w:rsidR="00786438" w:rsidRPr="004D66A4">
              <w:rPr>
                <w:sz w:val="17"/>
                <w:szCs w:val="17"/>
                <w:lang w:val="fr-FR"/>
              </w:rPr>
              <w:t xml:space="preserve">e </w:t>
            </w:r>
            <w:r w:rsidRPr="004D66A4">
              <w:rPr>
                <w:sz w:val="17"/>
                <w:szCs w:val="17"/>
                <w:lang w:val="fr-FR"/>
              </w:rPr>
              <w:t>à la version</w:t>
            </w:r>
            <w:r w:rsidR="002D4007" w:rsidRPr="004D66A4">
              <w:rPr>
                <w:sz w:val="17"/>
                <w:szCs w:val="17"/>
                <w:lang w:val="fr-FR"/>
              </w:rPr>
              <w:t> </w:t>
            </w:r>
            <w:r w:rsidRPr="004D66A4">
              <w:rPr>
                <w:sz w:val="17"/>
                <w:szCs w:val="17"/>
                <w:lang w:val="fr-FR"/>
              </w:rPr>
              <w:t>2.0</w:t>
            </w:r>
          </w:p>
        </w:tc>
        <w:tc>
          <w:tcPr>
            <w:tcW w:w="1134" w:type="dxa"/>
            <w:shd w:val="clear" w:color="auto" w:fill="F2F2F2" w:themeFill="background1" w:themeFillShade="F2"/>
            <w:vAlign w:val="center"/>
          </w:tcPr>
          <w:p w:rsidR="009F5B1E" w:rsidRPr="004D66A4" w:rsidRDefault="0066609A" w:rsidP="00786438">
            <w:pPr>
              <w:keepNext/>
              <w:jc w:val="center"/>
              <w:rPr>
                <w:sz w:val="17"/>
                <w:szCs w:val="17"/>
                <w:lang w:val="fr-FR"/>
              </w:rPr>
            </w:pPr>
            <w:r w:rsidRPr="004D66A4">
              <w:rPr>
                <w:sz w:val="17"/>
                <w:szCs w:val="17"/>
                <w:lang w:val="fr-FR"/>
              </w:rPr>
              <w:t>Pa</w:t>
            </w:r>
            <w:r w:rsidR="00890FEA" w:rsidRPr="004D66A4">
              <w:rPr>
                <w:sz w:val="17"/>
                <w:szCs w:val="17"/>
                <w:lang w:val="fr-FR"/>
              </w:rPr>
              <w:t>rticip</w:t>
            </w:r>
            <w:r w:rsidR="00786438" w:rsidRPr="004D66A4">
              <w:rPr>
                <w:sz w:val="17"/>
                <w:szCs w:val="17"/>
                <w:lang w:val="fr-FR"/>
              </w:rPr>
              <w:t>e</w:t>
            </w:r>
            <w:r w:rsidRPr="004D66A4">
              <w:rPr>
                <w:sz w:val="17"/>
                <w:szCs w:val="17"/>
                <w:lang w:val="fr-FR"/>
              </w:rPr>
              <w:t xml:space="preserve"> à la version</w:t>
            </w:r>
            <w:r w:rsidR="002D4007" w:rsidRPr="004D66A4">
              <w:rPr>
                <w:sz w:val="17"/>
                <w:szCs w:val="17"/>
                <w:lang w:val="fr-FR"/>
              </w:rPr>
              <w:t> </w:t>
            </w:r>
            <w:r w:rsidRPr="004D66A4">
              <w:rPr>
                <w:sz w:val="17"/>
                <w:szCs w:val="17"/>
                <w:lang w:val="fr-FR"/>
              </w:rPr>
              <w:t>2.1</w:t>
            </w:r>
          </w:p>
        </w:tc>
        <w:tc>
          <w:tcPr>
            <w:tcW w:w="4848" w:type="dxa"/>
            <w:shd w:val="clear" w:color="auto" w:fill="F2F2F2" w:themeFill="background1" w:themeFillShade="F2"/>
            <w:vAlign w:val="center"/>
          </w:tcPr>
          <w:p w:rsidR="009F5B1E" w:rsidRPr="004D66A4" w:rsidRDefault="0066609A" w:rsidP="00786438">
            <w:pPr>
              <w:keepNext/>
              <w:jc w:val="left"/>
              <w:rPr>
                <w:sz w:val="17"/>
                <w:szCs w:val="17"/>
                <w:lang w:val="fr-FR"/>
              </w:rPr>
            </w:pPr>
            <w:r w:rsidRPr="004D66A4">
              <w:rPr>
                <w:sz w:val="17"/>
                <w:szCs w:val="17"/>
                <w:lang w:val="fr-FR"/>
              </w:rPr>
              <w:t xml:space="preserve">Plantes </w:t>
            </w:r>
            <w:r w:rsidR="00786438" w:rsidRPr="004D66A4">
              <w:rPr>
                <w:sz w:val="17"/>
                <w:szCs w:val="17"/>
                <w:lang w:val="fr-FR"/>
              </w:rPr>
              <w:t xml:space="preserve">prises en compte </w:t>
            </w:r>
            <w:r w:rsidR="002E15A4" w:rsidRPr="004D66A4">
              <w:rPr>
                <w:sz w:val="17"/>
                <w:szCs w:val="17"/>
                <w:lang w:val="fr-FR"/>
              </w:rPr>
              <w:t xml:space="preserve">dans </w:t>
            </w:r>
            <w:r w:rsidRPr="004D66A4">
              <w:rPr>
                <w:sz w:val="17"/>
                <w:szCs w:val="17"/>
                <w:lang w:val="fr-FR"/>
              </w:rPr>
              <w:t>la version</w:t>
            </w:r>
            <w:r w:rsidR="002D4007" w:rsidRPr="004D66A4">
              <w:rPr>
                <w:sz w:val="17"/>
                <w:szCs w:val="17"/>
                <w:lang w:val="fr-FR"/>
              </w:rPr>
              <w:t> </w:t>
            </w:r>
            <w:r w:rsidRPr="004D66A4">
              <w:rPr>
                <w:sz w:val="17"/>
                <w:szCs w:val="17"/>
                <w:lang w:val="fr-FR"/>
              </w:rPr>
              <w:t>2.1</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Afrique du Sud</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ZA</w:t>
            </w:r>
          </w:p>
        </w:tc>
        <w:tc>
          <w:tcPr>
            <w:tcW w:w="1134" w:type="dxa"/>
            <w:vAlign w:val="center"/>
          </w:tcPr>
          <w:p w:rsidR="00F03FC2" w:rsidRPr="004D66A4" w:rsidRDefault="001B3D6F" w:rsidP="0055441D">
            <w:pPr>
              <w:jc w:val="center"/>
              <w:rPr>
                <w:caps/>
                <w:sz w:val="17"/>
                <w:szCs w:val="17"/>
                <w:lang w:val="fr-FR"/>
              </w:rPr>
            </w:pPr>
            <w:r w:rsidRPr="004D66A4">
              <w:rPr>
                <w:caps/>
                <w:sz w:val="17"/>
                <w:szCs w:val="17"/>
                <w:lang w:val="fr-FR"/>
              </w:rPr>
              <w:t>-</w:t>
            </w:r>
          </w:p>
        </w:tc>
        <w:tc>
          <w:tcPr>
            <w:tcW w:w="1134" w:type="dxa"/>
          </w:tcPr>
          <w:p w:rsidR="00F03FC2" w:rsidRPr="004D66A4" w:rsidRDefault="00F03FC2" w:rsidP="0055441D">
            <w:pPr>
              <w:jc w:val="center"/>
              <w:rPr>
                <w:highlight w:val="lightGray"/>
                <w:lang w:val="fr-FR"/>
              </w:rPr>
            </w:pPr>
            <w:r w:rsidRPr="004D66A4">
              <w:rPr>
                <w:caps/>
                <w:sz w:val="17"/>
                <w:szCs w:val="17"/>
                <w:highlight w:val="lightGray"/>
                <w:lang w:val="fr-FR"/>
              </w:rPr>
              <w:sym w:font="Wingdings 2" w:char="F050"/>
            </w:r>
          </w:p>
        </w:tc>
        <w:tc>
          <w:tcPr>
            <w:tcW w:w="4848" w:type="dxa"/>
          </w:tcPr>
          <w:p w:rsidR="00F03FC2" w:rsidRPr="004D66A4" w:rsidRDefault="00F03FC2" w:rsidP="00FD7161">
            <w:pPr>
              <w:rPr>
                <w:sz w:val="17"/>
                <w:szCs w:val="17"/>
                <w:highlight w:val="lightGray"/>
                <w:lang w:val="fr-FR"/>
              </w:rPr>
            </w:pPr>
            <w:r w:rsidRPr="004D66A4">
              <w:rPr>
                <w:sz w:val="17"/>
                <w:szCs w:val="17"/>
                <w:highlight w:val="lightGray"/>
                <w:lang w:val="fr-FR"/>
              </w:rPr>
              <w:t>Tous les genres et espèces</w:t>
            </w:r>
          </w:p>
        </w:tc>
      </w:tr>
      <w:tr w:rsidR="00C914DF" w:rsidRPr="004D66A4" w:rsidTr="00786438">
        <w:trPr>
          <w:cantSplit/>
        </w:trPr>
        <w:tc>
          <w:tcPr>
            <w:tcW w:w="2467" w:type="dxa"/>
            <w:vAlign w:val="center"/>
          </w:tcPr>
          <w:p w:rsidR="00F03FC2" w:rsidRPr="004D66A4" w:rsidRDefault="00F03FC2" w:rsidP="00591431">
            <w:pPr>
              <w:keepNext/>
              <w:jc w:val="left"/>
              <w:rPr>
                <w:sz w:val="17"/>
                <w:szCs w:val="17"/>
                <w:lang w:val="fr-FR"/>
              </w:rPr>
            </w:pPr>
            <w:r w:rsidRPr="004D66A4">
              <w:rPr>
                <w:sz w:val="17"/>
                <w:szCs w:val="17"/>
                <w:lang w:val="fr-FR"/>
              </w:rPr>
              <w:t>Argentine</w:t>
            </w:r>
          </w:p>
        </w:tc>
        <w:tc>
          <w:tcPr>
            <w:tcW w:w="425" w:type="dxa"/>
            <w:noWrap/>
            <w:vAlign w:val="center"/>
            <w:hideMark/>
          </w:tcPr>
          <w:p w:rsidR="00F03FC2" w:rsidRPr="004D66A4" w:rsidRDefault="00F03FC2" w:rsidP="0055441D">
            <w:pPr>
              <w:keepNext/>
              <w:jc w:val="center"/>
              <w:rPr>
                <w:sz w:val="17"/>
                <w:szCs w:val="17"/>
                <w:lang w:val="fr-FR"/>
              </w:rPr>
            </w:pPr>
            <w:r w:rsidRPr="004D66A4">
              <w:rPr>
                <w:sz w:val="17"/>
                <w:szCs w:val="17"/>
                <w:lang w:val="fr-FR"/>
              </w:rPr>
              <w:t>AR</w:t>
            </w:r>
          </w:p>
        </w:tc>
        <w:tc>
          <w:tcPr>
            <w:tcW w:w="1134" w:type="dxa"/>
            <w:vAlign w:val="center"/>
          </w:tcPr>
          <w:p w:rsidR="00F03FC2" w:rsidRPr="004D66A4" w:rsidRDefault="00F03FC2" w:rsidP="0055441D">
            <w:pPr>
              <w:keepNext/>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keepNext/>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591431">
            <w:pPr>
              <w:keepNext/>
              <w:jc w:val="left"/>
              <w:rPr>
                <w:sz w:val="17"/>
                <w:szCs w:val="17"/>
                <w:highlight w:val="lightGray"/>
                <w:lang w:val="fr-FR"/>
              </w:rPr>
            </w:pPr>
            <w:r w:rsidRPr="004D66A4">
              <w:rPr>
                <w:sz w:val="17"/>
                <w:szCs w:val="17"/>
                <w:highlight w:val="lightGray"/>
                <w:lang w:val="fr-FR"/>
              </w:rPr>
              <w:t>18 plantes retenues</w:t>
            </w:r>
          </w:p>
        </w:tc>
      </w:tr>
      <w:tr w:rsidR="00C914DF" w:rsidRPr="009C704D" w:rsidTr="00786438">
        <w:trPr>
          <w:cantSplit/>
        </w:trPr>
        <w:tc>
          <w:tcPr>
            <w:tcW w:w="2467" w:type="dxa"/>
            <w:vAlign w:val="center"/>
          </w:tcPr>
          <w:p w:rsidR="00F03FC2" w:rsidRPr="004D66A4" w:rsidRDefault="00F03FC2" w:rsidP="00591431">
            <w:pPr>
              <w:keepNext/>
              <w:jc w:val="left"/>
              <w:rPr>
                <w:sz w:val="17"/>
                <w:szCs w:val="17"/>
                <w:lang w:val="fr-FR"/>
              </w:rPr>
            </w:pPr>
            <w:r w:rsidRPr="004D66A4">
              <w:rPr>
                <w:sz w:val="17"/>
                <w:szCs w:val="17"/>
                <w:lang w:val="fr-FR"/>
              </w:rPr>
              <w:t>Australie</w:t>
            </w:r>
          </w:p>
        </w:tc>
        <w:tc>
          <w:tcPr>
            <w:tcW w:w="425" w:type="dxa"/>
            <w:noWrap/>
            <w:vAlign w:val="center"/>
            <w:hideMark/>
          </w:tcPr>
          <w:p w:rsidR="00F03FC2" w:rsidRPr="004D66A4" w:rsidRDefault="00F03FC2" w:rsidP="00591431">
            <w:pPr>
              <w:keepNext/>
              <w:jc w:val="center"/>
              <w:rPr>
                <w:sz w:val="17"/>
                <w:szCs w:val="17"/>
                <w:lang w:val="fr-FR"/>
              </w:rPr>
            </w:pPr>
            <w:r w:rsidRPr="004D66A4">
              <w:rPr>
                <w:sz w:val="17"/>
                <w:szCs w:val="17"/>
                <w:lang w:val="fr-FR"/>
              </w:rPr>
              <w:t>AU</w:t>
            </w:r>
          </w:p>
        </w:tc>
        <w:tc>
          <w:tcPr>
            <w:tcW w:w="1134" w:type="dxa"/>
            <w:vAlign w:val="center"/>
          </w:tcPr>
          <w:p w:rsidR="00F03FC2" w:rsidRPr="004D66A4" w:rsidRDefault="00F03FC2" w:rsidP="0055441D">
            <w:pPr>
              <w:keepNext/>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keepNext/>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591431">
            <w:pPr>
              <w:keepNext/>
              <w:jc w:val="left"/>
              <w:rPr>
                <w:sz w:val="17"/>
                <w:szCs w:val="17"/>
                <w:lang w:val="fr-FR"/>
              </w:rPr>
            </w:pPr>
            <w:r w:rsidRPr="004D66A4">
              <w:rPr>
                <w:sz w:val="17"/>
                <w:szCs w:val="17"/>
                <w:lang w:val="fr-FR"/>
              </w:rPr>
              <w:t>Tous les genres et espèces</w:t>
            </w:r>
          </w:p>
        </w:tc>
      </w:tr>
      <w:tr w:rsidR="00C914DF" w:rsidRPr="009C704D" w:rsidTr="00786438">
        <w:trPr>
          <w:cantSplit/>
        </w:trPr>
        <w:tc>
          <w:tcPr>
            <w:tcW w:w="2467" w:type="dxa"/>
            <w:vAlign w:val="center"/>
          </w:tcPr>
          <w:p w:rsidR="00F03FC2" w:rsidRPr="004D66A4" w:rsidRDefault="00F03FC2" w:rsidP="00591431">
            <w:pPr>
              <w:jc w:val="left"/>
              <w:rPr>
                <w:sz w:val="17"/>
                <w:szCs w:val="17"/>
                <w:lang w:val="fr-FR"/>
              </w:rPr>
            </w:pPr>
            <w:r w:rsidRPr="004D66A4">
              <w:rPr>
                <w:sz w:val="17"/>
                <w:szCs w:val="17"/>
                <w:lang w:val="fr-FR"/>
              </w:rPr>
              <w:t>Bolivie (État plurinational de)</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BO</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591431">
            <w:pPr>
              <w:jc w:val="left"/>
              <w:rPr>
                <w:sz w:val="17"/>
                <w:szCs w:val="17"/>
                <w:lang w:val="fr-FR"/>
              </w:rPr>
            </w:pPr>
            <w:r w:rsidRPr="004D66A4">
              <w:rPr>
                <w:sz w:val="17"/>
                <w:szCs w:val="17"/>
                <w:highlight w:val="lightGray"/>
                <w:lang w:val="fr-FR"/>
              </w:rPr>
              <w:t>Tous les genres et espèces</w:t>
            </w:r>
          </w:p>
        </w:tc>
      </w:tr>
      <w:tr w:rsidR="00C914DF" w:rsidRPr="009C704D" w:rsidTr="00786438">
        <w:trPr>
          <w:cantSplit/>
        </w:trPr>
        <w:tc>
          <w:tcPr>
            <w:tcW w:w="2467" w:type="dxa"/>
            <w:vAlign w:val="center"/>
          </w:tcPr>
          <w:p w:rsidR="00F03FC2" w:rsidRPr="004D66A4" w:rsidRDefault="00F03FC2" w:rsidP="00591431">
            <w:pPr>
              <w:jc w:val="left"/>
              <w:rPr>
                <w:sz w:val="17"/>
                <w:szCs w:val="17"/>
                <w:lang w:val="fr-FR"/>
              </w:rPr>
            </w:pPr>
            <w:r w:rsidRPr="004D66A4">
              <w:rPr>
                <w:sz w:val="17"/>
                <w:szCs w:val="17"/>
                <w:lang w:val="fr-FR"/>
              </w:rPr>
              <w:t>Canada</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CA</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591431">
            <w:pPr>
              <w:jc w:val="left"/>
              <w:rPr>
                <w:sz w:val="17"/>
                <w:szCs w:val="17"/>
                <w:lang w:val="fr-FR"/>
              </w:rPr>
            </w:pPr>
            <w:r w:rsidRPr="004D66A4">
              <w:rPr>
                <w:sz w:val="17"/>
                <w:szCs w:val="17"/>
                <w:lang w:val="fr-FR"/>
              </w:rPr>
              <w:t>Tous les genres et espèces à l</w:t>
            </w:r>
            <w:r w:rsidR="001B3D6F" w:rsidRPr="004D66A4">
              <w:rPr>
                <w:sz w:val="17"/>
                <w:szCs w:val="17"/>
                <w:lang w:val="fr-FR"/>
              </w:rPr>
              <w:t>’</w:t>
            </w:r>
            <w:r w:rsidRPr="004D66A4">
              <w:rPr>
                <w:sz w:val="17"/>
                <w:szCs w:val="17"/>
                <w:lang w:val="fr-FR"/>
              </w:rPr>
              <w:t>exception des algues, bactéries et champignons</w:t>
            </w:r>
          </w:p>
        </w:tc>
      </w:tr>
      <w:tr w:rsidR="00C914DF" w:rsidRPr="009C704D" w:rsidTr="00786438">
        <w:trPr>
          <w:cantSplit/>
        </w:trPr>
        <w:tc>
          <w:tcPr>
            <w:tcW w:w="2467" w:type="dxa"/>
            <w:vAlign w:val="center"/>
          </w:tcPr>
          <w:p w:rsidR="00F03FC2" w:rsidRPr="004D66A4" w:rsidRDefault="00F03FC2" w:rsidP="00591431">
            <w:pPr>
              <w:jc w:val="left"/>
              <w:rPr>
                <w:sz w:val="17"/>
                <w:szCs w:val="17"/>
                <w:lang w:val="fr-FR"/>
              </w:rPr>
            </w:pPr>
            <w:r w:rsidRPr="004D66A4">
              <w:rPr>
                <w:sz w:val="17"/>
                <w:szCs w:val="17"/>
                <w:lang w:val="fr-FR"/>
              </w:rPr>
              <w:t>Chili</w:t>
            </w:r>
          </w:p>
        </w:tc>
        <w:tc>
          <w:tcPr>
            <w:tcW w:w="425" w:type="dxa"/>
            <w:noWrap/>
            <w:vAlign w:val="center"/>
            <w:hideMark/>
          </w:tcPr>
          <w:p w:rsidR="00F03FC2" w:rsidRPr="004D66A4" w:rsidRDefault="00F03FC2" w:rsidP="0055441D">
            <w:pPr>
              <w:jc w:val="center"/>
              <w:rPr>
                <w:sz w:val="17"/>
                <w:szCs w:val="17"/>
                <w:lang w:val="fr-FR"/>
              </w:rPr>
            </w:pPr>
            <w:r w:rsidRPr="004D66A4">
              <w:rPr>
                <w:sz w:val="17"/>
                <w:szCs w:val="17"/>
                <w:lang w:val="fr-FR"/>
              </w:rPr>
              <w:t>CL</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591431">
            <w:pPr>
              <w:jc w:val="left"/>
              <w:rPr>
                <w:sz w:val="17"/>
                <w:szCs w:val="17"/>
                <w:lang w:val="fr-FR"/>
              </w:rPr>
            </w:pPr>
            <w:r w:rsidRPr="004D66A4">
              <w:rPr>
                <w:sz w:val="17"/>
                <w:szCs w:val="17"/>
                <w:lang w:val="fr-FR"/>
              </w:rPr>
              <w:t>Tous les genres et espèces</w:t>
            </w:r>
          </w:p>
        </w:tc>
      </w:tr>
      <w:tr w:rsidR="00C914DF" w:rsidRPr="004D66A4" w:rsidTr="00786438">
        <w:trPr>
          <w:cantSplit/>
        </w:trPr>
        <w:tc>
          <w:tcPr>
            <w:tcW w:w="2467" w:type="dxa"/>
            <w:vAlign w:val="center"/>
          </w:tcPr>
          <w:p w:rsidR="00F03FC2" w:rsidRPr="004D66A4" w:rsidRDefault="00F03FC2" w:rsidP="00591431">
            <w:pPr>
              <w:keepNext/>
              <w:jc w:val="left"/>
              <w:rPr>
                <w:sz w:val="17"/>
                <w:szCs w:val="17"/>
                <w:lang w:val="fr-FR"/>
              </w:rPr>
            </w:pPr>
            <w:r w:rsidRPr="004D66A4">
              <w:rPr>
                <w:sz w:val="17"/>
                <w:szCs w:val="17"/>
                <w:lang w:val="fr-FR"/>
              </w:rPr>
              <w:t>Chine</w:t>
            </w:r>
          </w:p>
        </w:tc>
        <w:tc>
          <w:tcPr>
            <w:tcW w:w="425" w:type="dxa"/>
            <w:noWrap/>
            <w:vAlign w:val="center"/>
          </w:tcPr>
          <w:p w:rsidR="00F03FC2" w:rsidRPr="004D66A4" w:rsidRDefault="00F03FC2" w:rsidP="0055441D">
            <w:pPr>
              <w:keepNext/>
              <w:jc w:val="center"/>
              <w:rPr>
                <w:sz w:val="17"/>
                <w:szCs w:val="17"/>
                <w:lang w:val="fr-FR"/>
              </w:rPr>
            </w:pPr>
            <w:r w:rsidRPr="004D66A4">
              <w:rPr>
                <w:sz w:val="17"/>
                <w:szCs w:val="17"/>
                <w:lang w:val="fr-FR"/>
              </w:rPr>
              <w:t>CN</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591431">
            <w:pPr>
              <w:jc w:val="left"/>
              <w:rPr>
                <w:sz w:val="17"/>
                <w:szCs w:val="17"/>
                <w:lang w:val="fr-FR"/>
              </w:rPr>
            </w:pPr>
            <w:r w:rsidRPr="004D66A4">
              <w:rPr>
                <w:sz w:val="17"/>
                <w:szCs w:val="17"/>
                <w:lang w:val="fr-FR"/>
              </w:rPr>
              <w:t>Laitue, rosier</w:t>
            </w:r>
          </w:p>
        </w:tc>
      </w:tr>
      <w:tr w:rsidR="00C914DF" w:rsidRPr="009C704D" w:rsidTr="00786438">
        <w:trPr>
          <w:cantSplit/>
        </w:trPr>
        <w:tc>
          <w:tcPr>
            <w:tcW w:w="2467" w:type="dxa"/>
            <w:vAlign w:val="center"/>
          </w:tcPr>
          <w:p w:rsidR="00F03FC2" w:rsidRPr="004D66A4" w:rsidRDefault="00F03FC2" w:rsidP="00591431">
            <w:pPr>
              <w:keepNext/>
              <w:jc w:val="left"/>
              <w:rPr>
                <w:sz w:val="17"/>
                <w:szCs w:val="17"/>
                <w:lang w:val="fr-FR"/>
              </w:rPr>
            </w:pPr>
            <w:r w:rsidRPr="004D66A4">
              <w:rPr>
                <w:sz w:val="17"/>
                <w:szCs w:val="17"/>
                <w:lang w:val="fr-FR"/>
              </w:rPr>
              <w:t>Colombie</w:t>
            </w:r>
          </w:p>
        </w:tc>
        <w:tc>
          <w:tcPr>
            <w:tcW w:w="425" w:type="dxa"/>
            <w:noWrap/>
            <w:vAlign w:val="center"/>
          </w:tcPr>
          <w:p w:rsidR="00F03FC2" w:rsidRPr="004D66A4" w:rsidRDefault="00F03FC2" w:rsidP="0055441D">
            <w:pPr>
              <w:keepNext/>
              <w:jc w:val="center"/>
              <w:rPr>
                <w:sz w:val="17"/>
                <w:szCs w:val="17"/>
                <w:lang w:val="fr-FR"/>
              </w:rPr>
            </w:pPr>
            <w:r w:rsidRPr="004D66A4">
              <w:rPr>
                <w:sz w:val="17"/>
                <w:szCs w:val="17"/>
                <w:lang w:val="fr-FR"/>
              </w:rPr>
              <w:t>CO</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591431">
            <w:pPr>
              <w:jc w:val="left"/>
              <w:rPr>
                <w:sz w:val="17"/>
                <w:szCs w:val="17"/>
                <w:highlight w:val="lightGray"/>
                <w:lang w:val="fr-FR"/>
              </w:rPr>
            </w:pPr>
            <w:r w:rsidRPr="004D66A4">
              <w:rPr>
                <w:sz w:val="17"/>
                <w:szCs w:val="17"/>
                <w:highlight w:val="lightGray"/>
                <w:lang w:val="fr-FR"/>
              </w:rPr>
              <w:t>Tous les genres et espèces</w:t>
            </w:r>
          </w:p>
        </w:tc>
      </w:tr>
      <w:tr w:rsidR="00C914DF" w:rsidRPr="009C704D" w:rsidTr="00786438">
        <w:trPr>
          <w:cantSplit/>
        </w:trPr>
        <w:tc>
          <w:tcPr>
            <w:tcW w:w="2467" w:type="dxa"/>
            <w:vAlign w:val="center"/>
          </w:tcPr>
          <w:p w:rsidR="00F03FC2" w:rsidRPr="004D66A4" w:rsidRDefault="00F03FC2" w:rsidP="00591431">
            <w:pPr>
              <w:keepNext/>
              <w:jc w:val="left"/>
              <w:rPr>
                <w:sz w:val="17"/>
                <w:szCs w:val="17"/>
                <w:lang w:val="fr-FR"/>
              </w:rPr>
            </w:pPr>
            <w:r w:rsidRPr="004D66A4">
              <w:rPr>
                <w:sz w:val="17"/>
                <w:szCs w:val="17"/>
                <w:lang w:val="fr-FR"/>
              </w:rPr>
              <w:t>Costa</w:t>
            </w:r>
            <w:r w:rsidR="006B663A" w:rsidRPr="004D66A4">
              <w:rPr>
                <w:sz w:val="17"/>
                <w:szCs w:val="17"/>
                <w:lang w:val="fr-FR"/>
              </w:rPr>
              <w:t> </w:t>
            </w:r>
            <w:r w:rsidRPr="004D66A4">
              <w:rPr>
                <w:sz w:val="17"/>
                <w:szCs w:val="17"/>
                <w:lang w:val="fr-FR"/>
              </w:rPr>
              <w:t>Rica</w:t>
            </w:r>
          </w:p>
        </w:tc>
        <w:tc>
          <w:tcPr>
            <w:tcW w:w="425" w:type="dxa"/>
            <w:noWrap/>
            <w:vAlign w:val="center"/>
          </w:tcPr>
          <w:p w:rsidR="00F03FC2" w:rsidRPr="004D66A4" w:rsidRDefault="00F03FC2" w:rsidP="0055441D">
            <w:pPr>
              <w:keepNext/>
              <w:jc w:val="center"/>
              <w:rPr>
                <w:sz w:val="17"/>
                <w:szCs w:val="17"/>
                <w:lang w:val="fr-FR"/>
              </w:rPr>
            </w:pPr>
            <w:r w:rsidRPr="004D66A4">
              <w:rPr>
                <w:sz w:val="17"/>
                <w:szCs w:val="17"/>
                <w:lang w:val="fr-FR"/>
              </w:rPr>
              <w:t>CR</w:t>
            </w:r>
          </w:p>
        </w:tc>
        <w:tc>
          <w:tcPr>
            <w:tcW w:w="1134" w:type="dxa"/>
            <w:vAlign w:val="center"/>
          </w:tcPr>
          <w:p w:rsidR="00F03FC2" w:rsidRPr="004D66A4" w:rsidRDefault="001B3D6F" w:rsidP="0055441D">
            <w:pPr>
              <w:jc w:val="center"/>
              <w:rPr>
                <w:caps/>
                <w:sz w:val="17"/>
                <w:szCs w:val="17"/>
                <w:lang w:val="fr-FR"/>
              </w:rPr>
            </w:pPr>
            <w:r w:rsidRPr="004D66A4">
              <w:rPr>
                <w:caps/>
                <w:sz w:val="17"/>
                <w:szCs w:val="17"/>
                <w:lang w:val="fr-FR"/>
              </w:rPr>
              <w:t>-</w:t>
            </w:r>
          </w:p>
        </w:tc>
        <w:tc>
          <w:tcPr>
            <w:tcW w:w="1134" w:type="dxa"/>
            <w:vAlign w:val="center"/>
          </w:tcPr>
          <w:p w:rsidR="00F03FC2" w:rsidRPr="004D66A4" w:rsidRDefault="00F03FC2" w:rsidP="0055441D">
            <w:pPr>
              <w:jc w:val="center"/>
              <w:rPr>
                <w:caps/>
                <w:sz w:val="17"/>
                <w:szCs w:val="17"/>
                <w:lang w:val="fr-FR"/>
              </w:rPr>
            </w:pPr>
            <w:r w:rsidRPr="004D66A4">
              <w:rPr>
                <w:caps/>
                <w:sz w:val="17"/>
                <w:szCs w:val="17"/>
                <w:highlight w:val="lightGray"/>
                <w:lang w:val="fr-FR"/>
              </w:rPr>
              <w:sym w:font="Wingdings 2" w:char="F050"/>
            </w:r>
          </w:p>
        </w:tc>
        <w:tc>
          <w:tcPr>
            <w:tcW w:w="4848" w:type="dxa"/>
            <w:vAlign w:val="center"/>
          </w:tcPr>
          <w:p w:rsidR="00F03FC2" w:rsidRPr="004D66A4" w:rsidRDefault="00F03FC2" w:rsidP="00591431">
            <w:pPr>
              <w:jc w:val="left"/>
              <w:rPr>
                <w:sz w:val="17"/>
                <w:szCs w:val="17"/>
                <w:highlight w:val="lightGray"/>
                <w:lang w:val="fr-FR"/>
              </w:rPr>
            </w:pPr>
            <w:r w:rsidRPr="004D66A4">
              <w:rPr>
                <w:sz w:val="17"/>
                <w:szCs w:val="17"/>
                <w:highlight w:val="lightGray"/>
                <w:lang w:val="fr-FR"/>
              </w:rPr>
              <w:t>Tous les genres et espèces</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États</w:t>
            </w:r>
            <w:r w:rsidR="00C914DF" w:rsidRPr="004D66A4">
              <w:rPr>
                <w:sz w:val="17"/>
                <w:szCs w:val="17"/>
                <w:lang w:val="fr-FR"/>
              </w:rPr>
              <w:noBreakHyphen/>
            </w:r>
            <w:r w:rsidRPr="004D66A4">
              <w:rPr>
                <w:sz w:val="17"/>
                <w:szCs w:val="17"/>
                <w:lang w:val="fr-FR"/>
              </w:rPr>
              <w:t>Unis d</w:t>
            </w:r>
            <w:r w:rsidR="001B3D6F" w:rsidRPr="004D66A4">
              <w:rPr>
                <w:sz w:val="17"/>
                <w:szCs w:val="17"/>
                <w:lang w:val="fr-FR"/>
              </w:rPr>
              <w:t>’</w:t>
            </w:r>
            <w:r w:rsidRPr="004D66A4">
              <w:rPr>
                <w:sz w:val="17"/>
                <w:szCs w:val="17"/>
                <w:lang w:val="fr-FR"/>
              </w:rPr>
              <w:t>Amérique</w:t>
            </w:r>
          </w:p>
        </w:tc>
        <w:tc>
          <w:tcPr>
            <w:tcW w:w="425" w:type="dxa"/>
            <w:noWrap/>
            <w:vAlign w:val="center"/>
            <w:hideMark/>
          </w:tcPr>
          <w:p w:rsidR="00F03FC2" w:rsidRPr="004D66A4" w:rsidRDefault="00F03FC2" w:rsidP="0055441D">
            <w:pPr>
              <w:jc w:val="center"/>
              <w:rPr>
                <w:sz w:val="17"/>
                <w:szCs w:val="17"/>
                <w:lang w:val="fr-FR"/>
              </w:rPr>
            </w:pPr>
            <w:r w:rsidRPr="004D66A4">
              <w:rPr>
                <w:sz w:val="17"/>
                <w:szCs w:val="17"/>
                <w:lang w:val="fr-FR"/>
              </w:rPr>
              <w:t>US</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highlight w:val="lightGray"/>
                <w:lang w:val="fr-FR"/>
              </w:rPr>
              <w:t xml:space="preserve">192 plantes </w:t>
            </w:r>
            <w:r w:rsidR="001B3D6F" w:rsidRPr="004D66A4">
              <w:rPr>
                <w:sz w:val="17"/>
                <w:szCs w:val="17"/>
                <w:highlight w:val="lightGray"/>
                <w:lang w:val="fr-FR"/>
              </w:rPr>
              <w:t>y compris</w:t>
            </w:r>
            <w:r w:rsidRPr="004D66A4">
              <w:rPr>
                <w:sz w:val="17"/>
                <w:szCs w:val="17"/>
                <w:lang w:val="fr-FR"/>
              </w:rPr>
              <w:t xml:space="preserve"> laitue, pomme de terre, soja et blé </w:t>
            </w:r>
          </w:p>
        </w:tc>
      </w:tr>
      <w:tr w:rsidR="00C914DF" w:rsidRPr="009C704D" w:rsidTr="00786438">
        <w:trPr>
          <w:cantSplit/>
        </w:trPr>
        <w:tc>
          <w:tcPr>
            <w:tcW w:w="2467" w:type="dxa"/>
            <w:vAlign w:val="center"/>
          </w:tcPr>
          <w:p w:rsidR="00F03FC2" w:rsidRPr="004D66A4" w:rsidRDefault="00F03FC2" w:rsidP="0055441D">
            <w:pPr>
              <w:jc w:val="left"/>
              <w:rPr>
                <w:sz w:val="17"/>
                <w:szCs w:val="17"/>
                <w:lang w:val="fr-FR"/>
              </w:rPr>
            </w:pPr>
            <w:r w:rsidRPr="004D66A4">
              <w:rPr>
                <w:sz w:val="17"/>
                <w:szCs w:val="17"/>
                <w:lang w:val="fr-FR"/>
              </w:rPr>
              <w:t>France</w:t>
            </w:r>
          </w:p>
        </w:tc>
        <w:tc>
          <w:tcPr>
            <w:tcW w:w="425" w:type="dxa"/>
            <w:noWrap/>
            <w:vAlign w:val="center"/>
            <w:hideMark/>
          </w:tcPr>
          <w:p w:rsidR="00F03FC2" w:rsidRPr="004D66A4" w:rsidRDefault="00F03FC2" w:rsidP="0055441D">
            <w:pPr>
              <w:jc w:val="center"/>
              <w:rPr>
                <w:sz w:val="17"/>
                <w:szCs w:val="17"/>
                <w:lang w:val="fr-FR"/>
              </w:rPr>
            </w:pPr>
            <w:r w:rsidRPr="004D66A4">
              <w:rPr>
                <w:sz w:val="17"/>
                <w:szCs w:val="17"/>
                <w:lang w:val="fr-FR"/>
              </w:rPr>
              <w:t>FR</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591431">
            <w:pPr>
              <w:jc w:val="left"/>
              <w:rPr>
                <w:sz w:val="17"/>
                <w:szCs w:val="17"/>
                <w:lang w:val="fr-FR"/>
              </w:rPr>
            </w:pPr>
            <w:r w:rsidRPr="004D66A4">
              <w:rPr>
                <w:sz w:val="17"/>
                <w:szCs w:val="17"/>
                <w:lang w:val="fr-FR"/>
              </w:rPr>
              <w:t>Tous les genres et espèces</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Géorgie</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GE</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Maïs, blé, féverole, haricot, pommier (variétés fruitières), poirier, orge, avoine, pomme de terre, cerisier doux, framboisier, tomate, pêcher, noisetier, ronce fruitière, soja, tournesol, noyer, myrtille, pois chiche, lentille</w:t>
            </w:r>
          </w:p>
        </w:tc>
      </w:tr>
      <w:tr w:rsidR="00C914DF" w:rsidRPr="009C704D" w:rsidTr="00786438">
        <w:trPr>
          <w:cantSplit/>
        </w:trPr>
        <w:tc>
          <w:tcPr>
            <w:tcW w:w="2467" w:type="dxa"/>
            <w:vAlign w:val="center"/>
          </w:tcPr>
          <w:p w:rsidR="00F03FC2" w:rsidRPr="004D66A4" w:rsidRDefault="00F03FC2" w:rsidP="0055441D">
            <w:pPr>
              <w:jc w:val="left"/>
              <w:rPr>
                <w:sz w:val="17"/>
                <w:szCs w:val="17"/>
                <w:lang w:val="fr-FR"/>
              </w:rPr>
            </w:pPr>
            <w:r w:rsidRPr="004D66A4">
              <w:rPr>
                <w:sz w:val="17"/>
                <w:szCs w:val="17"/>
                <w:lang w:val="fr-FR"/>
              </w:rPr>
              <w:t>Kenya</w:t>
            </w:r>
          </w:p>
        </w:tc>
        <w:tc>
          <w:tcPr>
            <w:tcW w:w="425" w:type="dxa"/>
            <w:noWrap/>
            <w:vAlign w:val="center"/>
            <w:hideMark/>
          </w:tcPr>
          <w:p w:rsidR="00F03FC2" w:rsidRPr="004D66A4" w:rsidRDefault="00F03FC2" w:rsidP="0055441D">
            <w:pPr>
              <w:jc w:val="center"/>
              <w:rPr>
                <w:sz w:val="17"/>
                <w:szCs w:val="17"/>
                <w:lang w:val="fr-FR"/>
              </w:rPr>
            </w:pPr>
            <w:r w:rsidRPr="004D66A4">
              <w:rPr>
                <w:sz w:val="17"/>
                <w:szCs w:val="17"/>
                <w:lang w:val="fr-FR"/>
              </w:rPr>
              <w:t>KE</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Tous les genres et espèces</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Mexique</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MX</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highlight w:val="lightGray"/>
                <w:lang w:val="fr-FR"/>
              </w:rPr>
              <w:t>Tous les genres et espèces</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Norvège</w:t>
            </w:r>
          </w:p>
        </w:tc>
        <w:tc>
          <w:tcPr>
            <w:tcW w:w="425" w:type="dxa"/>
            <w:noWrap/>
            <w:vAlign w:val="center"/>
            <w:hideMark/>
          </w:tcPr>
          <w:p w:rsidR="00F03FC2" w:rsidRPr="004D66A4" w:rsidRDefault="00F03FC2" w:rsidP="0055441D">
            <w:pPr>
              <w:jc w:val="center"/>
              <w:rPr>
                <w:sz w:val="17"/>
                <w:szCs w:val="17"/>
                <w:lang w:val="fr-FR"/>
              </w:rPr>
            </w:pPr>
            <w:r w:rsidRPr="004D66A4">
              <w:rPr>
                <w:sz w:val="17"/>
                <w:szCs w:val="17"/>
                <w:lang w:val="fr-FR"/>
              </w:rPr>
              <w:t>NO</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Tous les genres et espèces</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Nouvelle</w:t>
            </w:r>
            <w:r w:rsidR="00C914DF" w:rsidRPr="004D66A4">
              <w:rPr>
                <w:sz w:val="17"/>
                <w:szCs w:val="17"/>
                <w:lang w:val="fr-FR"/>
              </w:rPr>
              <w:noBreakHyphen/>
            </w:r>
            <w:r w:rsidRPr="004D66A4">
              <w:rPr>
                <w:sz w:val="17"/>
                <w:szCs w:val="17"/>
                <w:lang w:val="fr-FR"/>
              </w:rPr>
              <w:t>Zélande</w:t>
            </w:r>
          </w:p>
        </w:tc>
        <w:tc>
          <w:tcPr>
            <w:tcW w:w="425" w:type="dxa"/>
            <w:noWrap/>
            <w:vAlign w:val="center"/>
            <w:hideMark/>
          </w:tcPr>
          <w:p w:rsidR="00F03FC2" w:rsidRPr="004D66A4" w:rsidRDefault="00F03FC2" w:rsidP="0055441D">
            <w:pPr>
              <w:jc w:val="center"/>
              <w:rPr>
                <w:sz w:val="17"/>
                <w:szCs w:val="17"/>
                <w:lang w:val="fr-FR"/>
              </w:rPr>
            </w:pPr>
            <w:r w:rsidRPr="004D66A4">
              <w:rPr>
                <w:sz w:val="17"/>
                <w:szCs w:val="17"/>
                <w:lang w:val="fr-FR"/>
              </w:rPr>
              <w:t>NZ</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Tous les genres et espèces</w:t>
            </w:r>
          </w:p>
        </w:tc>
      </w:tr>
      <w:tr w:rsidR="00C914DF" w:rsidRPr="009C704D" w:rsidTr="00786438">
        <w:trPr>
          <w:cantSplit/>
        </w:trPr>
        <w:tc>
          <w:tcPr>
            <w:tcW w:w="2467" w:type="dxa"/>
            <w:vAlign w:val="center"/>
          </w:tcPr>
          <w:p w:rsidR="00F03FC2" w:rsidRPr="004D66A4" w:rsidRDefault="00F03FC2" w:rsidP="00591431">
            <w:pPr>
              <w:keepNext/>
              <w:jc w:val="left"/>
              <w:rPr>
                <w:sz w:val="17"/>
                <w:szCs w:val="17"/>
                <w:lang w:val="fr-FR"/>
              </w:rPr>
            </w:pPr>
            <w:r w:rsidRPr="004D66A4">
              <w:rPr>
                <w:sz w:val="17"/>
                <w:szCs w:val="17"/>
                <w:lang w:val="fr-FR"/>
              </w:rPr>
              <w:t>Organisation africaine de la propriété intellectuelle (OAPI)</w:t>
            </w:r>
          </w:p>
        </w:tc>
        <w:tc>
          <w:tcPr>
            <w:tcW w:w="425" w:type="dxa"/>
            <w:noWrap/>
            <w:vAlign w:val="center"/>
          </w:tcPr>
          <w:p w:rsidR="00F03FC2" w:rsidRPr="004D66A4" w:rsidRDefault="00F03FC2" w:rsidP="0055441D">
            <w:pPr>
              <w:keepNext/>
              <w:jc w:val="center"/>
              <w:rPr>
                <w:sz w:val="17"/>
                <w:szCs w:val="17"/>
                <w:lang w:val="fr-FR"/>
              </w:rPr>
            </w:pPr>
            <w:r w:rsidRPr="004D66A4">
              <w:rPr>
                <w:sz w:val="17"/>
                <w:szCs w:val="17"/>
                <w:lang w:val="fr-FR"/>
              </w:rPr>
              <w:t>OA</w:t>
            </w:r>
          </w:p>
        </w:tc>
        <w:tc>
          <w:tcPr>
            <w:tcW w:w="1134" w:type="dxa"/>
            <w:vAlign w:val="center"/>
          </w:tcPr>
          <w:p w:rsidR="00F03FC2" w:rsidRPr="004D66A4" w:rsidRDefault="001B3D6F" w:rsidP="0055441D">
            <w:pPr>
              <w:keepNext/>
              <w:jc w:val="center"/>
              <w:rPr>
                <w:caps/>
                <w:sz w:val="17"/>
                <w:szCs w:val="17"/>
                <w:lang w:val="fr-FR"/>
              </w:rPr>
            </w:pPr>
            <w:r w:rsidRPr="004D66A4">
              <w:rPr>
                <w:caps/>
                <w:sz w:val="17"/>
                <w:szCs w:val="17"/>
                <w:lang w:val="fr-FR"/>
              </w:rPr>
              <w:t>-</w:t>
            </w:r>
          </w:p>
        </w:tc>
        <w:tc>
          <w:tcPr>
            <w:tcW w:w="1134" w:type="dxa"/>
            <w:vAlign w:val="center"/>
          </w:tcPr>
          <w:p w:rsidR="00F03FC2" w:rsidRPr="004D66A4" w:rsidRDefault="00F03FC2" w:rsidP="0055441D">
            <w:pPr>
              <w:keepNext/>
              <w:jc w:val="center"/>
              <w:rPr>
                <w:caps/>
                <w:sz w:val="17"/>
                <w:szCs w:val="17"/>
                <w:lang w:val="fr-FR"/>
              </w:rPr>
            </w:pPr>
            <w:r w:rsidRPr="004D66A4">
              <w:rPr>
                <w:caps/>
                <w:sz w:val="17"/>
                <w:szCs w:val="17"/>
                <w:highlight w:val="lightGray"/>
                <w:lang w:val="fr-FR"/>
              </w:rPr>
              <w:sym w:font="Wingdings 2" w:char="F050"/>
            </w:r>
          </w:p>
        </w:tc>
        <w:tc>
          <w:tcPr>
            <w:tcW w:w="4848" w:type="dxa"/>
            <w:vAlign w:val="center"/>
          </w:tcPr>
          <w:p w:rsidR="00F03FC2" w:rsidRPr="004D66A4" w:rsidRDefault="00F03FC2" w:rsidP="00591431">
            <w:pPr>
              <w:keepNext/>
              <w:jc w:val="left"/>
              <w:rPr>
                <w:sz w:val="17"/>
                <w:szCs w:val="17"/>
                <w:highlight w:val="lightGray"/>
                <w:lang w:val="fr-FR"/>
              </w:rPr>
            </w:pPr>
            <w:r w:rsidRPr="004D66A4">
              <w:rPr>
                <w:sz w:val="17"/>
                <w:szCs w:val="17"/>
                <w:highlight w:val="lightGray"/>
                <w:lang w:val="fr-FR"/>
              </w:rPr>
              <w:t>Tous les genres et espèces</w:t>
            </w:r>
          </w:p>
        </w:tc>
      </w:tr>
      <w:tr w:rsidR="00C914DF" w:rsidRPr="004D66A4" w:rsidTr="00786438">
        <w:trPr>
          <w:cantSplit/>
        </w:trPr>
        <w:tc>
          <w:tcPr>
            <w:tcW w:w="2467" w:type="dxa"/>
            <w:vAlign w:val="center"/>
          </w:tcPr>
          <w:p w:rsidR="00F03FC2" w:rsidRPr="004D66A4" w:rsidRDefault="00F03FC2" w:rsidP="00FD7161">
            <w:pPr>
              <w:keepNext/>
              <w:jc w:val="left"/>
              <w:rPr>
                <w:sz w:val="17"/>
                <w:szCs w:val="17"/>
                <w:lang w:val="fr-FR"/>
              </w:rPr>
            </w:pPr>
            <w:r w:rsidRPr="004D66A4">
              <w:rPr>
                <w:sz w:val="17"/>
                <w:szCs w:val="17"/>
                <w:lang w:val="fr-FR"/>
              </w:rPr>
              <w:t>Paraguay</w:t>
            </w:r>
          </w:p>
        </w:tc>
        <w:tc>
          <w:tcPr>
            <w:tcW w:w="425" w:type="dxa"/>
            <w:noWrap/>
            <w:vAlign w:val="center"/>
          </w:tcPr>
          <w:p w:rsidR="00F03FC2" w:rsidRPr="004D66A4" w:rsidRDefault="00F03FC2" w:rsidP="0055441D">
            <w:pPr>
              <w:keepNext/>
              <w:jc w:val="center"/>
              <w:rPr>
                <w:sz w:val="17"/>
                <w:szCs w:val="17"/>
                <w:lang w:val="fr-FR"/>
              </w:rPr>
            </w:pPr>
            <w:r w:rsidRPr="004D66A4">
              <w:rPr>
                <w:sz w:val="17"/>
                <w:szCs w:val="17"/>
                <w:lang w:val="fr-FR"/>
              </w:rPr>
              <w:t>PY</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 xml:space="preserve">Soja </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Pays</w:t>
            </w:r>
            <w:r w:rsidR="00C914DF" w:rsidRPr="004D66A4">
              <w:rPr>
                <w:sz w:val="17"/>
                <w:szCs w:val="17"/>
                <w:lang w:val="fr-FR"/>
              </w:rPr>
              <w:noBreakHyphen/>
            </w:r>
            <w:r w:rsidRPr="004D66A4">
              <w:rPr>
                <w:sz w:val="17"/>
                <w:szCs w:val="17"/>
                <w:lang w:val="fr-FR"/>
              </w:rPr>
              <w:t>Bas</w:t>
            </w:r>
          </w:p>
        </w:tc>
        <w:tc>
          <w:tcPr>
            <w:tcW w:w="425" w:type="dxa"/>
            <w:noWrap/>
            <w:vAlign w:val="center"/>
            <w:hideMark/>
          </w:tcPr>
          <w:p w:rsidR="00F03FC2" w:rsidRPr="004D66A4" w:rsidRDefault="00F03FC2" w:rsidP="0055441D">
            <w:pPr>
              <w:jc w:val="center"/>
              <w:rPr>
                <w:sz w:val="17"/>
                <w:szCs w:val="17"/>
                <w:lang w:val="fr-FR"/>
              </w:rPr>
            </w:pPr>
            <w:r w:rsidRPr="004D66A4">
              <w:rPr>
                <w:sz w:val="17"/>
                <w:szCs w:val="17"/>
                <w:lang w:val="fr-FR"/>
              </w:rPr>
              <w:t>NL</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Tous les genres et espèces</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République de Corée</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KR</w:t>
            </w:r>
          </w:p>
        </w:tc>
        <w:tc>
          <w:tcPr>
            <w:tcW w:w="1134" w:type="dxa"/>
            <w:vAlign w:val="center"/>
          </w:tcPr>
          <w:p w:rsidR="00F03FC2" w:rsidRPr="004D66A4" w:rsidRDefault="001B3D6F" w:rsidP="0055441D">
            <w:pPr>
              <w:jc w:val="center"/>
              <w:rPr>
                <w:caps/>
                <w:sz w:val="17"/>
                <w:szCs w:val="17"/>
                <w:lang w:val="fr-FR"/>
              </w:rPr>
            </w:pPr>
            <w:r w:rsidRPr="004D66A4">
              <w:rPr>
                <w:caps/>
                <w:sz w:val="17"/>
                <w:szCs w:val="17"/>
                <w:lang w:val="fr-FR"/>
              </w:rPr>
              <w:t>-</w:t>
            </w:r>
          </w:p>
        </w:tc>
        <w:tc>
          <w:tcPr>
            <w:tcW w:w="1134" w:type="dxa"/>
          </w:tcPr>
          <w:p w:rsidR="00F03FC2" w:rsidRPr="004D66A4" w:rsidRDefault="00F03FC2" w:rsidP="0055441D">
            <w:pPr>
              <w:jc w:val="center"/>
              <w:rPr>
                <w:highlight w:val="lightGray"/>
                <w:lang w:val="fr-FR"/>
              </w:rPr>
            </w:pPr>
            <w:r w:rsidRPr="004D66A4">
              <w:rPr>
                <w:caps/>
                <w:sz w:val="17"/>
                <w:szCs w:val="17"/>
                <w:highlight w:val="lightGray"/>
                <w:lang w:val="fr-FR"/>
              </w:rPr>
              <w:sym w:font="Wingdings 2" w:char="F050"/>
            </w:r>
          </w:p>
        </w:tc>
        <w:tc>
          <w:tcPr>
            <w:tcW w:w="4848" w:type="dxa"/>
          </w:tcPr>
          <w:p w:rsidR="00F03FC2" w:rsidRPr="004D66A4" w:rsidRDefault="00F03FC2" w:rsidP="00FD7161">
            <w:pPr>
              <w:rPr>
                <w:sz w:val="17"/>
                <w:szCs w:val="17"/>
                <w:highlight w:val="lightGray"/>
                <w:lang w:val="fr-FR"/>
              </w:rPr>
            </w:pPr>
            <w:r w:rsidRPr="004D66A4">
              <w:rPr>
                <w:sz w:val="17"/>
                <w:szCs w:val="17"/>
                <w:highlight w:val="lightGray"/>
                <w:lang w:val="fr-FR"/>
              </w:rPr>
              <w:t>Pommier (variétés fruitières), laitue, pomme de terre, soja, rosier</w:t>
            </w:r>
          </w:p>
        </w:tc>
      </w:tr>
      <w:tr w:rsidR="00C914DF" w:rsidRPr="009C704D" w:rsidTr="00786438">
        <w:trPr>
          <w:cantSplit/>
        </w:trPr>
        <w:tc>
          <w:tcPr>
            <w:tcW w:w="2467" w:type="dxa"/>
            <w:vAlign w:val="center"/>
          </w:tcPr>
          <w:p w:rsidR="00F03FC2" w:rsidRPr="004D66A4" w:rsidRDefault="00F03FC2" w:rsidP="00FD7161">
            <w:pPr>
              <w:keepNext/>
              <w:jc w:val="left"/>
              <w:rPr>
                <w:sz w:val="17"/>
                <w:szCs w:val="17"/>
                <w:lang w:val="fr-FR"/>
              </w:rPr>
            </w:pPr>
            <w:r w:rsidRPr="004D66A4">
              <w:rPr>
                <w:sz w:val="17"/>
                <w:szCs w:val="17"/>
                <w:lang w:val="fr-FR"/>
              </w:rPr>
              <w:t>République de Moldova</w:t>
            </w:r>
          </w:p>
        </w:tc>
        <w:tc>
          <w:tcPr>
            <w:tcW w:w="425" w:type="dxa"/>
            <w:noWrap/>
            <w:vAlign w:val="center"/>
          </w:tcPr>
          <w:p w:rsidR="00F03FC2" w:rsidRPr="004D66A4" w:rsidRDefault="00F03FC2" w:rsidP="0055441D">
            <w:pPr>
              <w:keepNext/>
              <w:jc w:val="center"/>
              <w:rPr>
                <w:sz w:val="17"/>
                <w:szCs w:val="17"/>
                <w:lang w:val="fr-FR"/>
              </w:rPr>
            </w:pPr>
            <w:r w:rsidRPr="004D66A4">
              <w:rPr>
                <w:sz w:val="17"/>
                <w:szCs w:val="17"/>
                <w:lang w:val="fr-FR"/>
              </w:rPr>
              <w:t>MD</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Maïs, blé, pois, orge, prunier européen, tomate, vigne, poivron, piment, tournesol, noyer, pommier (variétés fruitières), laitue, pomme de terre, rosier, soja</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Royaume</w:t>
            </w:r>
            <w:r w:rsidR="00C914DF" w:rsidRPr="004D66A4">
              <w:rPr>
                <w:sz w:val="17"/>
                <w:szCs w:val="17"/>
                <w:lang w:val="fr-FR"/>
              </w:rPr>
              <w:noBreakHyphen/>
            </w:r>
            <w:r w:rsidRPr="004D66A4">
              <w:rPr>
                <w:sz w:val="17"/>
                <w:szCs w:val="17"/>
                <w:lang w:val="fr-FR"/>
              </w:rPr>
              <w:t>Uni</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GB</w:t>
            </w:r>
          </w:p>
        </w:tc>
        <w:tc>
          <w:tcPr>
            <w:tcW w:w="1134" w:type="dxa"/>
            <w:vAlign w:val="center"/>
          </w:tcPr>
          <w:p w:rsidR="00F03FC2" w:rsidRPr="004D66A4" w:rsidRDefault="001B3D6F" w:rsidP="0055441D">
            <w:pPr>
              <w:jc w:val="center"/>
              <w:rPr>
                <w:caps/>
                <w:sz w:val="17"/>
                <w:szCs w:val="17"/>
                <w:lang w:val="fr-FR"/>
              </w:rPr>
            </w:pPr>
            <w:r w:rsidRPr="004D66A4">
              <w:rPr>
                <w:caps/>
                <w:sz w:val="17"/>
                <w:szCs w:val="17"/>
                <w:lang w:val="fr-FR"/>
              </w:rPr>
              <w:t>-</w:t>
            </w:r>
          </w:p>
        </w:tc>
        <w:tc>
          <w:tcPr>
            <w:tcW w:w="1134" w:type="dxa"/>
            <w:vAlign w:val="center"/>
          </w:tcPr>
          <w:p w:rsidR="00F03FC2" w:rsidRPr="004D66A4" w:rsidRDefault="00F03FC2" w:rsidP="0055441D">
            <w:pPr>
              <w:jc w:val="center"/>
              <w:rPr>
                <w:caps/>
                <w:sz w:val="17"/>
                <w:szCs w:val="17"/>
                <w:highlight w:val="lightGray"/>
                <w:lang w:val="fr-FR"/>
              </w:rPr>
            </w:pPr>
            <w:r w:rsidRPr="004D66A4">
              <w:rPr>
                <w:caps/>
                <w:sz w:val="17"/>
                <w:szCs w:val="17"/>
                <w:highlight w:val="lightGray"/>
                <w:lang w:val="fr-FR"/>
              </w:rPr>
              <w:sym w:font="Wingdings 2" w:char="F050"/>
            </w:r>
          </w:p>
        </w:tc>
        <w:tc>
          <w:tcPr>
            <w:tcW w:w="4848" w:type="dxa"/>
            <w:vAlign w:val="center"/>
          </w:tcPr>
          <w:p w:rsidR="00F03FC2" w:rsidRPr="004D66A4" w:rsidRDefault="00F03FC2" w:rsidP="00FD7161">
            <w:pPr>
              <w:jc w:val="left"/>
              <w:rPr>
                <w:sz w:val="17"/>
                <w:szCs w:val="17"/>
                <w:highlight w:val="lightGray"/>
                <w:lang w:val="fr-FR"/>
              </w:rPr>
            </w:pPr>
            <w:r w:rsidRPr="004D66A4">
              <w:rPr>
                <w:sz w:val="17"/>
                <w:szCs w:val="17"/>
                <w:highlight w:val="lightGray"/>
                <w:lang w:val="fr-FR"/>
              </w:rPr>
              <w:t>Tous les genres et espèces</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Serbie</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RS</w:t>
            </w:r>
          </w:p>
        </w:tc>
        <w:tc>
          <w:tcPr>
            <w:tcW w:w="1134" w:type="dxa"/>
            <w:vAlign w:val="center"/>
          </w:tcPr>
          <w:p w:rsidR="00F03FC2" w:rsidRPr="004D66A4" w:rsidRDefault="001B3D6F" w:rsidP="0055441D">
            <w:pPr>
              <w:jc w:val="center"/>
              <w:rPr>
                <w:caps/>
                <w:sz w:val="17"/>
                <w:szCs w:val="17"/>
                <w:lang w:val="fr-FR"/>
              </w:rPr>
            </w:pPr>
            <w:r w:rsidRPr="004D66A4">
              <w:rPr>
                <w:caps/>
                <w:sz w:val="17"/>
                <w:szCs w:val="17"/>
                <w:lang w:val="fr-FR"/>
              </w:rPr>
              <w:t>-</w:t>
            </w:r>
          </w:p>
        </w:tc>
        <w:tc>
          <w:tcPr>
            <w:tcW w:w="1134" w:type="dxa"/>
          </w:tcPr>
          <w:p w:rsidR="00F03FC2" w:rsidRPr="004D66A4" w:rsidRDefault="00F03FC2" w:rsidP="0055441D">
            <w:pPr>
              <w:jc w:val="center"/>
              <w:rPr>
                <w:highlight w:val="lightGray"/>
                <w:lang w:val="fr-FR"/>
              </w:rPr>
            </w:pPr>
            <w:r w:rsidRPr="004D66A4">
              <w:rPr>
                <w:caps/>
                <w:sz w:val="17"/>
                <w:szCs w:val="17"/>
                <w:highlight w:val="lightGray"/>
                <w:lang w:val="fr-FR"/>
              </w:rPr>
              <w:sym w:font="Wingdings 2" w:char="F050"/>
            </w:r>
          </w:p>
        </w:tc>
        <w:tc>
          <w:tcPr>
            <w:tcW w:w="4848" w:type="dxa"/>
          </w:tcPr>
          <w:p w:rsidR="00F03FC2" w:rsidRPr="004D66A4" w:rsidRDefault="00F03FC2" w:rsidP="00FD7161">
            <w:pPr>
              <w:rPr>
                <w:sz w:val="17"/>
                <w:szCs w:val="17"/>
                <w:highlight w:val="lightGray"/>
                <w:lang w:val="fr-FR"/>
              </w:rPr>
            </w:pPr>
            <w:r w:rsidRPr="004D66A4">
              <w:rPr>
                <w:sz w:val="17"/>
                <w:szCs w:val="17"/>
                <w:highlight w:val="lightGray"/>
                <w:lang w:val="fr-FR"/>
              </w:rPr>
              <w:t>Pommier (variétés fruitières) et rosier</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Suède</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SE</w:t>
            </w:r>
          </w:p>
        </w:tc>
        <w:tc>
          <w:tcPr>
            <w:tcW w:w="1134" w:type="dxa"/>
            <w:vAlign w:val="center"/>
          </w:tcPr>
          <w:p w:rsidR="00F03FC2" w:rsidRPr="004D66A4" w:rsidRDefault="001B3D6F" w:rsidP="0055441D">
            <w:pPr>
              <w:jc w:val="center"/>
              <w:rPr>
                <w:caps/>
                <w:sz w:val="17"/>
                <w:szCs w:val="17"/>
                <w:lang w:val="fr-FR"/>
              </w:rPr>
            </w:pPr>
            <w:r w:rsidRPr="004D66A4">
              <w:rPr>
                <w:caps/>
                <w:sz w:val="17"/>
                <w:szCs w:val="17"/>
                <w:lang w:val="fr-FR"/>
              </w:rPr>
              <w:t>-</w:t>
            </w:r>
          </w:p>
        </w:tc>
        <w:tc>
          <w:tcPr>
            <w:tcW w:w="1134" w:type="dxa"/>
          </w:tcPr>
          <w:p w:rsidR="00F03FC2" w:rsidRPr="004D66A4" w:rsidRDefault="00F03FC2" w:rsidP="0055441D">
            <w:pPr>
              <w:jc w:val="center"/>
              <w:rPr>
                <w:highlight w:val="lightGray"/>
                <w:lang w:val="fr-FR"/>
              </w:rPr>
            </w:pPr>
            <w:r w:rsidRPr="004D66A4">
              <w:rPr>
                <w:caps/>
                <w:sz w:val="17"/>
                <w:szCs w:val="17"/>
                <w:highlight w:val="lightGray"/>
                <w:lang w:val="fr-FR"/>
              </w:rPr>
              <w:sym w:font="Wingdings 2" w:char="F050"/>
            </w:r>
          </w:p>
        </w:tc>
        <w:tc>
          <w:tcPr>
            <w:tcW w:w="4848" w:type="dxa"/>
          </w:tcPr>
          <w:p w:rsidR="00F03FC2" w:rsidRPr="004D66A4" w:rsidRDefault="00F03FC2" w:rsidP="00FD7161">
            <w:pPr>
              <w:rPr>
                <w:sz w:val="17"/>
                <w:szCs w:val="17"/>
                <w:highlight w:val="lightGray"/>
                <w:lang w:val="fr-FR"/>
              </w:rPr>
            </w:pPr>
            <w:r w:rsidRPr="004D66A4">
              <w:rPr>
                <w:sz w:val="17"/>
                <w:szCs w:val="17"/>
                <w:highlight w:val="lightGray"/>
                <w:lang w:val="fr-FR"/>
              </w:rPr>
              <w:t>Tous les genres et espèces</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Suisse</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CH</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Tous les genres et espèces</w:t>
            </w:r>
          </w:p>
        </w:tc>
      </w:tr>
      <w:tr w:rsidR="00C914DF" w:rsidRPr="009C704D" w:rsidTr="00786438">
        <w:trPr>
          <w:cantSplit/>
        </w:trPr>
        <w:tc>
          <w:tcPr>
            <w:tcW w:w="2467" w:type="dxa"/>
            <w:vAlign w:val="center"/>
          </w:tcPr>
          <w:p w:rsidR="00F03FC2" w:rsidRPr="004D66A4" w:rsidRDefault="00F03FC2" w:rsidP="00FD7161">
            <w:pPr>
              <w:jc w:val="left"/>
              <w:rPr>
                <w:sz w:val="17"/>
                <w:szCs w:val="17"/>
                <w:lang w:val="fr-FR"/>
              </w:rPr>
            </w:pPr>
            <w:r w:rsidRPr="004D66A4">
              <w:rPr>
                <w:sz w:val="17"/>
                <w:szCs w:val="17"/>
                <w:lang w:val="fr-FR"/>
              </w:rPr>
              <w:t>Tunisie</w:t>
            </w:r>
          </w:p>
        </w:tc>
        <w:tc>
          <w:tcPr>
            <w:tcW w:w="425" w:type="dxa"/>
            <w:noWrap/>
            <w:vAlign w:val="center"/>
            <w:hideMark/>
          </w:tcPr>
          <w:p w:rsidR="00F03FC2" w:rsidRPr="004D66A4" w:rsidRDefault="00F03FC2" w:rsidP="0055441D">
            <w:pPr>
              <w:jc w:val="center"/>
              <w:rPr>
                <w:sz w:val="17"/>
                <w:szCs w:val="17"/>
                <w:lang w:val="fr-FR"/>
              </w:rPr>
            </w:pPr>
            <w:r w:rsidRPr="004D66A4">
              <w:rPr>
                <w:sz w:val="17"/>
                <w:szCs w:val="17"/>
                <w:lang w:val="fr-FR"/>
              </w:rPr>
              <w:t>TN</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Tous les genres et espèces</w:t>
            </w:r>
          </w:p>
        </w:tc>
      </w:tr>
      <w:tr w:rsidR="00C914DF" w:rsidRPr="009C704D" w:rsidTr="00786438">
        <w:trPr>
          <w:cantSplit/>
        </w:trPr>
        <w:tc>
          <w:tcPr>
            <w:tcW w:w="2467" w:type="dxa"/>
            <w:vAlign w:val="center"/>
          </w:tcPr>
          <w:p w:rsidR="00F03FC2" w:rsidRPr="004D66A4" w:rsidRDefault="00F03FC2" w:rsidP="00FD7161">
            <w:pPr>
              <w:keepNext/>
              <w:jc w:val="left"/>
              <w:rPr>
                <w:sz w:val="17"/>
                <w:szCs w:val="17"/>
                <w:lang w:val="fr-FR"/>
              </w:rPr>
            </w:pPr>
            <w:r w:rsidRPr="004D66A4">
              <w:rPr>
                <w:sz w:val="17"/>
                <w:szCs w:val="17"/>
                <w:lang w:val="fr-FR"/>
              </w:rPr>
              <w:t>Turquie</w:t>
            </w:r>
          </w:p>
        </w:tc>
        <w:tc>
          <w:tcPr>
            <w:tcW w:w="425" w:type="dxa"/>
            <w:noWrap/>
            <w:vAlign w:val="center"/>
          </w:tcPr>
          <w:p w:rsidR="00F03FC2" w:rsidRPr="004D66A4" w:rsidRDefault="00F03FC2" w:rsidP="0055441D">
            <w:pPr>
              <w:keepNext/>
              <w:jc w:val="center"/>
              <w:rPr>
                <w:sz w:val="17"/>
                <w:szCs w:val="17"/>
                <w:lang w:val="fr-FR"/>
              </w:rPr>
            </w:pPr>
            <w:r w:rsidRPr="004D66A4">
              <w:rPr>
                <w:sz w:val="17"/>
                <w:szCs w:val="17"/>
                <w:lang w:val="fr-FR"/>
              </w:rPr>
              <w:t>TR</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jc w:val="left"/>
              <w:rPr>
                <w:sz w:val="17"/>
                <w:szCs w:val="17"/>
                <w:lang w:val="fr-FR"/>
              </w:rPr>
            </w:pPr>
            <w:r w:rsidRPr="004D66A4">
              <w:rPr>
                <w:sz w:val="17"/>
                <w:szCs w:val="17"/>
                <w:lang w:val="fr-FR"/>
              </w:rPr>
              <w:t>Tous les genres et espèces</w:t>
            </w:r>
          </w:p>
        </w:tc>
      </w:tr>
      <w:tr w:rsidR="00C914DF" w:rsidRPr="009C704D" w:rsidTr="00786438">
        <w:trPr>
          <w:cantSplit/>
        </w:trPr>
        <w:tc>
          <w:tcPr>
            <w:tcW w:w="2467" w:type="dxa"/>
            <w:vAlign w:val="center"/>
          </w:tcPr>
          <w:p w:rsidR="00F03FC2" w:rsidRPr="004D66A4" w:rsidRDefault="00F03FC2" w:rsidP="00591431">
            <w:pPr>
              <w:jc w:val="left"/>
              <w:rPr>
                <w:sz w:val="17"/>
                <w:szCs w:val="17"/>
                <w:lang w:val="fr-FR"/>
              </w:rPr>
            </w:pPr>
            <w:r w:rsidRPr="004D66A4">
              <w:rPr>
                <w:sz w:val="17"/>
                <w:szCs w:val="17"/>
                <w:lang w:val="fr-FR"/>
              </w:rPr>
              <w:t>Union européenne</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QZ</w:t>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591431">
            <w:pPr>
              <w:jc w:val="left"/>
              <w:rPr>
                <w:sz w:val="17"/>
                <w:szCs w:val="17"/>
                <w:highlight w:val="lightGray"/>
                <w:lang w:val="fr-FR"/>
              </w:rPr>
            </w:pPr>
            <w:r w:rsidRPr="004D66A4">
              <w:rPr>
                <w:sz w:val="17"/>
                <w:szCs w:val="17"/>
                <w:highlight w:val="lightGray"/>
                <w:lang w:val="fr-FR"/>
              </w:rPr>
              <w:t>Plantes ornementales, fruitières et potagères, soja et pomme de terre</w:t>
            </w:r>
          </w:p>
        </w:tc>
      </w:tr>
      <w:tr w:rsidR="00C914DF" w:rsidRPr="009C704D" w:rsidTr="00786438">
        <w:trPr>
          <w:cantSplit/>
          <w:trHeight w:val="248"/>
        </w:trPr>
        <w:tc>
          <w:tcPr>
            <w:tcW w:w="2467" w:type="dxa"/>
            <w:vAlign w:val="center"/>
          </w:tcPr>
          <w:p w:rsidR="00F03FC2" w:rsidRPr="004D66A4" w:rsidRDefault="00F03FC2" w:rsidP="0055441D">
            <w:pPr>
              <w:keepNext/>
              <w:jc w:val="left"/>
              <w:rPr>
                <w:sz w:val="17"/>
                <w:szCs w:val="17"/>
                <w:lang w:val="fr-FR"/>
              </w:rPr>
            </w:pPr>
            <w:r w:rsidRPr="004D66A4">
              <w:rPr>
                <w:sz w:val="17"/>
                <w:szCs w:val="17"/>
                <w:lang w:val="fr-FR"/>
              </w:rPr>
              <w:t>Uruguay</w:t>
            </w:r>
          </w:p>
        </w:tc>
        <w:tc>
          <w:tcPr>
            <w:tcW w:w="425" w:type="dxa"/>
            <w:noWrap/>
            <w:vAlign w:val="center"/>
            <w:hideMark/>
          </w:tcPr>
          <w:p w:rsidR="00F03FC2" w:rsidRPr="004D66A4" w:rsidRDefault="00F03FC2" w:rsidP="0055441D">
            <w:pPr>
              <w:keepNext/>
              <w:jc w:val="center"/>
              <w:rPr>
                <w:sz w:val="17"/>
                <w:szCs w:val="17"/>
                <w:lang w:val="fr-FR"/>
              </w:rPr>
            </w:pPr>
            <w:r w:rsidRPr="004D66A4">
              <w:rPr>
                <w:sz w:val="17"/>
                <w:szCs w:val="17"/>
                <w:lang w:val="fr-FR"/>
              </w:rPr>
              <w:t>UY</w:t>
            </w:r>
          </w:p>
        </w:tc>
        <w:tc>
          <w:tcPr>
            <w:tcW w:w="1134" w:type="dxa"/>
            <w:vAlign w:val="center"/>
          </w:tcPr>
          <w:p w:rsidR="00F03FC2" w:rsidRPr="004D66A4" w:rsidRDefault="00F03FC2" w:rsidP="0055441D">
            <w:pPr>
              <w:keepNext/>
              <w:jc w:val="center"/>
              <w:rPr>
                <w:sz w:val="17"/>
                <w:szCs w:val="17"/>
                <w:lang w:val="fr-FR"/>
              </w:rPr>
            </w:pPr>
            <w:r w:rsidRPr="004D66A4">
              <w:rPr>
                <w:caps/>
                <w:sz w:val="17"/>
                <w:szCs w:val="17"/>
                <w:lang w:val="fr-FR"/>
              </w:rPr>
              <w:sym w:font="Wingdings 2" w:char="F050"/>
            </w:r>
          </w:p>
        </w:tc>
        <w:tc>
          <w:tcPr>
            <w:tcW w:w="1134" w:type="dxa"/>
            <w:vAlign w:val="center"/>
          </w:tcPr>
          <w:p w:rsidR="00F03FC2" w:rsidRPr="004D66A4" w:rsidRDefault="00F03FC2" w:rsidP="0055441D">
            <w:pPr>
              <w:keepNext/>
              <w:jc w:val="center"/>
              <w:rPr>
                <w:sz w:val="17"/>
                <w:szCs w:val="17"/>
                <w:lang w:val="fr-FR"/>
              </w:rPr>
            </w:pPr>
            <w:r w:rsidRPr="004D66A4">
              <w:rPr>
                <w:caps/>
                <w:sz w:val="17"/>
                <w:szCs w:val="17"/>
                <w:lang w:val="fr-FR"/>
              </w:rPr>
              <w:sym w:font="Wingdings 2" w:char="F050"/>
            </w:r>
          </w:p>
        </w:tc>
        <w:tc>
          <w:tcPr>
            <w:tcW w:w="4848" w:type="dxa"/>
            <w:vAlign w:val="center"/>
          </w:tcPr>
          <w:p w:rsidR="00F03FC2" w:rsidRPr="004D66A4" w:rsidRDefault="00F03FC2" w:rsidP="00FD7161">
            <w:pPr>
              <w:keepNext/>
              <w:jc w:val="left"/>
              <w:rPr>
                <w:sz w:val="17"/>
                <w:szCs w:val="17"/>
                <w:lang w:val="fr-FR"/>
              </w:rPr>
            </w:pPr>
            <w:r w:rsidRPr="004D66A4">
              <w:rPr>
                <w:sz w:val="17"/>
                <w:szCs w:val="17"/>
                <w:lang w:val="fr-FR"/>
              </w:rPr>
              <w:t>Tous les genres et espèces</w:t>
            </w:r>
          </w:p>
        </w:tc>
      </w:tr>
      <w:tr w:rsidR="00C914DF" w:rsidRPr="009C704D" w:rsidTr="00786438">
        <w:trPr>
          <w:cantSplit/>
          <w:trHeight w:val="225"/>
        </w:trPr>
        <w:tc>
          <w:tcPr>
            <w:tcW w:w="2467" w:type="dxa"/>
            <w:vAlign w:val="center"/>
          </w:tcPr>
          <w:p w:rsidR="00F03FC2" w:rsidRPr="004D66A4" w:rsidRDefault="00F03FC2" w:rsidP="0055441D">
            <w:pPr>
              <w:jc w:val="left"/>
              <w:rPr>
                <w:sz w:val="17"/>
                <w:szCs w:val="17"/>
                <w:lang w:val="fr-FR"/>
              </w:rPr>
            </w:pPr>
            <w:r w:rsidRPr="004D66A4">
              <w:rPr>
                <w:sz w:val="17"/>
                <w:szCs w:val="17"/>
                <w:lang w:val="fr-FR"/>
              </w:rPr>
              <w:t>Viet</w:t>
            </w:r>
            <w:r w:rsidR="006B663A" w:rsidRPr="004D66A4">
              <w:rPr>
                <w:sz w:val="17"/>
                <w:szCs w:val="17"/>
                <w:lang w:val="fr-FR"/>
              </w:rPr>
              <w:t> </w:t>
            </w:r>
            <w:r w:rsidRPr="004D66A4">
              <w:rPr>
                <w:sz w:val="17"/>
                <w:szCs w:val="17"/>
                <w:lang w:val="fr-FR"/>
              </w:rPr>
              <w:t>Nam</w:t>
            </w:r>
          </w:p>
        </w:tc>
        <w:tc>
          <w:tcPr>
            <w:tcW w:w="425" w:type="dxa"/>
            <w:noWrap/>
            <w:vAlign w:val="center"/>
          </w:tcPr>
          <w:p w:rsidR="00F03FC2" w:rsidRPr="004D66A4" w:rsidRDefault="00F03FC2" w:rsidP="0055441D">
            <w:pPr>
              <w:jc w:val="center"/>
              <w:rPr>
                <w:sz w:val="17"/>
                <w:szCs w:val="17"/>
                <w:lang w:val="fr-FR"/>
              </w:rPr>
            </w:pPr>
            <w:r w:rsidRPr="004D66A4">
              <w:rPr>
                <w:sz w:val="17"/>
                <w:szCs w:val="17"/>
                <w:lang w:val="fr-FR"/>
              </w:rPr>
              <w:t>VN</w:t>
            </w:r>
          </w:p>
        </w:tc>
        <w:tc>
          <w:tcPr>
            <w:tcW w:w="1134" w:type="dxa"/>
            <w:vAlign w:val="center"/>
          </w:tcPr>
          <w:p w:rsidR="00F03FC2" w:rsidRPr="004D66A4" w:rsidRDefault="001B3D6F" w:rsidP="0055441D">
            <w:pPr>
              <w:jc w:val="center"/>
              <w:rPr>
                <w:caps/>
                <w:sz w:val="17"/>
                <w:szCs w:val="17"/>
                <w:lang w:val="fr-FR"/>
              </w:rPr>
            </w:pPr>
            <w:r w:rsidRPr="004D66A4">
              <w:rPr>
                <w:caps/>
                <w:sz w:val="17"/>
                <w:szCs w:val="17"/>
                <w:lang w:val="fr-FR"/>
              </w:rPr>
              <w:t>-</w:t>
            </w:r>
          </w:p>
        </w:tc>
        <w:tc>
          <w:tcPr>
            <w:tcW w:w="1134" w:type="dxa"/>
            <w:vAlign w:val="center"/>
          </w:tcPr>
          <w:p w:rsidR="00F03FC2" w:rsidRPr="004D66A4" w:rsidRDefault="00F03FC2" w:rsidP="0055441D">
            <w:pPr>
              <w:jc w:val="center"/>
              <w:rPr>
                <w:caps/>
                <w:sz w:val="17"/>
                <w:szCs w:val="17"/>
                <w:highlight w:val="lightGray"/>
                <w:lang w:val="fr-FR"/>
              </w:rPr>
            </w:pPr>
            <w:r w:rsidRPr="004D66A4">
              <w:rPr>
                <w:caps/>
                <w:sz w:val="17"/>
                <w:szCs w:val="17"/>
                <w:highlight w:val="lightGray"/>
                <w:lang w:val="fr-FR"/>
              </w:rPr>
              <w:sym w:font="Wingdings 2" w:char="F050"/>
            </w:r>
          </w:p>
        </w:tc>
        <w:tc>
          <w:tcPr>
            <w:tcW w:w="4848" w:type="dxa"/>
            <w:vAlign w:val="center"/>
          </w:tcPr>
          <w:p w:rsidR="00F03FC2" w:rsidRPr="004D66A4" w:rsidRDefault="00F03FC2" w:rsidP="00BD6A0D">
            <w:pPr>
              <w:jc w:val="left"/>
              <w:rPr>
                <w:sz w:val="17"/>
                <w:szCs w:val="17"/>
                <w:highlight w:val="lightGray"/>
                <w:lang w:val="fr-FR"/>
              </w:rPr>
            </w:pPr>
            <w:r w:rsidRPr="004D66A4">
              <w:rPr>
                <w:sz w:val="17"/>
                <w:szCs w:val="17"/>
                <w:lang w:val="fr-FR"/>
              </w:rPr>
              <w:t>Riz, maïs, soja, arachide, tomate, pomme de terre, concombre, rosier, chrysanthème, anthurium, oranger, manguier, fruit du dragon</w:t>
            </w:r>
          </w:p>
        </w:tc>
      </w:tr>
      <w:tr w:rsidR="009F5B1E" w:rsidRPr="004D66A4" w:rsidTr="00786438">
        <w:trPr>
          <w:cantSplit/>
        </w:trPr>
        <w:tc>
          <w:tcPr>
            <w:tcW w:w="2467" w:type="dxa"/>
            <w:vAlign w:val="center"/>
          </w:tcPr>
          <w:p w:rsidR="009F5B1E" w:rsidRPr="004D66A4" w:rsidRDefault="00FD7161" w:rsidP="00FD7161">
            <w:pPr>
              <w:ind w:right="167"/>
              <w:jc w:val="right"/>
              <w:rPr>
                <w:bCs/>
                <w:sz w:val="17"/>
                <w:szCs w:val="17"/>
                <w:lang w:val="fr-FR"/>
              </w:rPr>
            </w:pPr>
            <w:r w:rsidRPr="004D66A4">
              <w:rPr>
                <w:bCs/>
                <w:sz w:val="17"/>
                <w:szCs w:val="17"/>
                <w:lang w:val="fr-FR"/>
              </w:rPr>
              <w:t>Total</w:t>
            </w:r>
          </w:p>
        </w:tc>
        <w:tc>
          <w:tcPr>
            <w:tcW w:w="425" w:type="dxa"/>
            <w:noWrap/>
            <w:vAlign w:val="center"/>
            <w:hideMark/>
          </w:tcPr>
          <w:p w:rsidR="009F5B1E" w:rsidRPr="004D66A4" w:rsidRDefault="009F5B1E" w:rsidP="0055441D">
            <w:pPr>
              <w:jc w:val="center"/>
              <w:rPr>
                <w:bCs/>
                <w:sz w:val="17"/>
                <w:szCs w:val="17"/>
                <w:lang w:val="fr-FR"/>
              </w:rPr>
            </w:pPr>
          </w:p>
        </w:tc>
        <w:tc>
          <w:tcPr>
            <w:tcW w:w="1134" w:type="dxa"/>
            <w:vAlign w:val="center"/>
          </w:tcPr>
          <w:p w:rsidR="009F5B1E" w:rsidRPr="004D66A4" w:rsidRDefault="009F5B1E" w:rsidP="0055441D">
            <w:pPr>
              <w:jc w:val="center"/>
              <w:rPr>
                <w:bCs/>
                <w:sz w:val="17"/>
                <w:szCs w:val="17"/>
                <w:lang w:val="fr-FR"/>
              </w:rPr>
            </w:pPr>
            <w:r w:rsidRPr="004D66A4">
              <w:rPr>
                <w:bCs/>
                <w:sz w:val="17"/>
                <w:szCs w:val="17"/>
                <w:lang w:val="fr-FR"/>
              </w:rPr>
              <w:t>22</w:t>
            </w:r>
          </w:p>
        </w:tc>
        <w:tc>
          <w:tcPr>
            <w:tcW w:w="1134" w:type="dxa"/>
            <w:vAlign w:val="center"/>
          </w:tcPr>
          <w:p w:rsidR="009F5B1E" w:rsidRPr="004D66A4" w:rsidRDefault="009F5B1E" w:rsidP="0055441D">
            <w:pPr>
              <w:jc w:val="center"/>
              <w:rPr>
                <w:bCs/>
                <w:sz w:val="17"/>
                <w:szCs w:val="17"/>
                <w:lang w:val="fr-FR"/>
              </w:rPr>
            </w:pPr>
            <w:r w:rsidRPr="004D66A4">
              <w:rPr>
                <w:bCs/>
                <w:sz w:val="17"/>
                <w:szCs w:val="17"/>
                <w:lang w:val="fr-FR"/>
              </w:rPr>
              <w:t>30</w:t>
            </w:r>
          </w:p>
        </w:tc>
        <w:tc>
          <w:tcPr>
            <w:tcW w:w="4848" w:type="dxa"/>
            <w:vAlign w:val="center"/>
          </w:tcPr>
          <w:p w:rsidR="009F5B1E" w:rsidRPr="004D66A4" w:rsidRDefault="009F5B1E" w:rsidP="0055441D">
            <w:pPr>
              <w:jc w:val="left"/>
              <w:rPr>
                <w:bCs/>
                <w:sz w:val="17"/>
                <w:szCs w:val="17"/>
                <w:lang w:val="fr-FR"/>
              </w:rPr>
            </w:pPr>
          </w:p>
        </w:tc>
      </w:tr>
    </w:tbl>
    <w:p w:rsidR="006E6EDE" w:rsidRPr="004D66A4" w:rsidRDefault="006E6EDE" w:rsidP="004D66A4">
      <w:pPr>
        <w:spacing w:line="360" w:lineRule="auto"/>
        <w:rPr>
          <w:lang w:val="fr-FR"/>
        </w:rPr>
      </w:pPr>
    </w:p>
    <w:p w:rsidR="006E6EDE" w:rsidRPr="004D66A4" w:rsidRDefault="00FD7161" w:rsidP="004D66A4">
      <w:pPr>
        <w:pStyle w:val="Heading3"/>
        <w:rPr>
          <w:lang w:val="fr-FR"/>
        </w:rPr>
      </w:pPr>
      <w:bookmarkStart w:id="22" w:name="_Toc528259043"/>
      <w:r w:rsidRPr="004D66A4">
        <w:rPr>
          <w:lang w:val="fr-FR"/>
        </w:rPr>
        <w:lastRenderedPageBreak/>
        <w:t>Langues</w:t>
      </w:r>
      <w:bookmarkEnd w:id="22"/>
    </w:p>
    <w:p w:rsidR="006E6EDE" w:rsidRPr="004D66A4" w:rsidRDefault="006E6EDE" w:rsidP="00680FD8">
      <w:pPr>
        <w:keepNext/>
        <w:rPr>
          <w:lang w:val="fr-FR"/>
        </w:rPr>
      </w:pPr>
    </w:p>
    <w:p w:rsidR="00680FD8" w:rsidRPr="004D66A4" w:rsidRDefault="00680FD8" w:rsidP="005D5E40">
      <w:pPr>
        <w:spacing w:after="240"/>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890FEA" w:rsidRPr="004D66A4">
        <w:rPr>
          <w:lang w:val="fr-FR"/>
        </w:rPr>
        <w:t>Dans la version</w:t>
      </w:r>
      <w:r w:rsidR="002D4007" w:rsidRPr="004D66A4">
        <w:rPr>
          <w:lang w:val="fr-FR"/>
        </w:rPr>
        <w:t> </w:t>
      </w:r>
      <w:r w:rsidR="00890FEA" w:rsidRPr="004D66A4">
        <w:rPr>
          <w:lang w:val="fr-FR"/>
        </w:rPr>
        <w:t>2.1, l</w:t>
      </w:r>
      <w:r w:rsidR="005D5E40" w:rsidRPr="004D66A4">
        <w:rPr>
          <w:lang w:val="fr-FR"/>
        </w:rPr>
        <w:t>es langues ci</w:t>
      </w:r>
      <w:r w:rsidR="00C914DF" w:rsidRPr="004D66A4">
        <w:rPr>
          <w:lang w:val="fr-FR"/>
        </w:rPr>
        <w:noBreakHyphen/>
      </w:r>
      <w:r w:rsidR="005D5E40" w:rsidRPr="004D66A4">
        <w:rPr>
          <w:lang w:val="fr-FR"/>
        </w:rPr>
        <w:t>après (</w:t>
      </w:r>
      <w:r w:rsidR="005D5E40" w:rsidRPr="004D66A4">
        <w:rPr>
          <w:highlight w:val="lightGray"/>
          <w:lang w:val="fr-FR"/>
        </w:rPr>
        <w:t>surligné</w:t>
      </w:r>
      <w:r w:rsidR="005D5E40" w:rsidRPr="004D66A4">
        <w:rPr>
          <w:lang w:val="fr-FR"/>
        </w:rPr>
        <w:t>) ont été ajoutées aux langues de navigation et aux langues du formulaire de sortie</w:t>
      </w:r>
      <w:r w:rsidR="001B3D6F" w:rsidRPr="004D66A4">
        <w:rPr>
          <w:lang w:val="fr-FR"/>
        </w:rPr>
        <w:t> :</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C914DF" w:rsidRPr="009C704D" w:rsidTr="00100A75">
        <w:trPr>
          <w:trHeight w:val="336"/>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100A75" w:rsidRPr="004D66A4" w:rsidRDefault="005D5E40" w:rsidP="005D5E40">
            <w:pPr>
              <w:jc w:val="center"/>
              <w:rPr>
                <w:rFonts w:eastAsia="Calibri" w:cs="Arial"/>
                <w:sz w:val="18"/>
                <w:lang w:val="fr-FR"/>
              </w:rPr>
            </w:pPr>
            <w:r w:rsidRPr="004D66A4">
              <w:rPr>
                <w:rFonts w:eastAsia="Calibri" w:cs="Arial"/>
                <w:sz w:val="18"/>
                <w:lang w:val="fr-FR"/>
              </w:rPr>
              <w:t xml:space="preserve">Langues de navigation </w:t>
            </w:r>
          </w:p>
        </w:tc>
        <w:tc>
          <w:tcPr>
            <w:tcW w:w="2040" w:type="dxa"/>
            <w:tcBorders>
              <w:top w:val="outset" w:sz="6" w:space="0" w:color="auto"/>
              <w:left w:val="outset" w:sz="6" w:space="0" w:color="auto"/>
              <w:bottom w:val="outset" w:sz="6" w:space="0" w:color="auto"/>
              <w:right w:val="outset" w:sz="6" w:space="0" w:color="auto"/>
            </w:tcBorders>
            <w:vAlign w:val="center"/>
            <w:hideMark/>
          </w:tcPr>
          <w:p w:rsidR="00100A75" w:rsidRPr="004D66A4" w:rsidRDefault="00D34AAC" w:rsidP="00D34AAC">
            <w:pPr>
              <w:jc w:val="center"/>
              <w:rPr>
                <w:rFonts w:ascii="Times New Roman" w:eastAsia="Calibri" w:hAnsi="Times New Roman"/>
                <w:sz w:val="18"/>
                <w:szCs w:val="24"/>
                <w:lang w:val="fr-FR"/>
              </w:rPr>
            </w:pPr>
            <w:r w:rsidRPr="004D66A4">
              <w:rPr>
                <w:rFonts w:eastAsia="Calibri" w:cs="Arial"/>
                <w:sz w:val="18"/>
                <w:szCs w:val="27"/>
                <w:lang w:val="fr-FR"/>
              </w:rPr>
              <w:t>L</w:t>
            </w:r>
            <w:r w:rsidR="00100A75" w:rsidRPr="004D66A4">
              <w:rPr>
                <w:rFonts w:eastAsia="Calibri" w:cs="Arial"/>
                <w:sz w:val="18"/>
                <w:szCs w:val="27"/>
                <w:lang w:val="fr-FR"/>
              </w:rPr>
              <w:t>angues</w:t>
            </w:r>
            <w:r w:rsidRPr="004D66A4">
              <w:rPr>
                <w:rFonts w:eastAsia="Calibri" w:cs="Arial"/>
                <w:sz w:val="18"/>
                <w:szCs w:val="27"/>
                <w:lang w:val="fr-FR"/>
              </w:rPr>
              <w:t xml:space="preserve"> </w:t>
            </w:r>
            <w:r w:rsidR="00F03FC2" w:rsidRPr="004D66A4">
              <w:rPr>
                <w:rFonts w:eastAsia="Calibri" w:cs="Arial"/>
                <w:sz w:val="18"/>
                <w:szCs w:val="27"/>
                <w:lang w:val="fr-FR"/>
              </w:rPr>
              <w:t xml:space="preserve">du formulaire </w:t>
            </w:r>
            <w:r w:rsidRPr="004D66A4">
              <w:rPr>
                <w:rFonts w:eastAsia="Calibri" w:cs="Arial"/>
                <w:sz w:val="18"/>
                <w:szCs w:val="27"/>
                <w:lang w:val="fr-FR"/>
              </w:rPr>
              <w:t>de sortie</w:t>
            </w:r>
          </w:p>
        </w:tc>
      </w:tr>
      <w:tr w:rsidR="00100A75" w:rsidRPr="004D66A4" w:rsidTr="00100A75">
        <w:trPr>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F03FC2" w:rsidRPr="004D66A4" w:rsidRDefault="00F03FC2" w:rsidP="005D5E40">
            <w:pPr>
              <w:numPr>
                <w:ilvl w:val="0"/>
                <w:numId w:val="34"/>
              </w:numPr>
              <w:jc w:val="left"/>
              <w:rPr>
                <w:rFonts w:cs="Arial"/>
                <w:sz w:val="18"/>
                <w:szCs w:val="24"/>
                <w:lang w:val="fr-FR"/>
              </w:rPr>
            </w:pPr>
            <w:r w:rsidRPr="004D66A4">
              <w:rPr>
                <w:rFonts w:cs="Arial"/>
                <w:sz w:val="18"/>
                <w:szCs w:val="24"/>
                <w:lang w:val="fr-FR"/>
              </w:rPr>
              <w:t>allemand</w:t>
            </w:r>
          </w:p>
          <w:p w:rsidR="00F03FC2" w:rsidRPr="004D66A4" w:rsidRDefault="00F03FC2" w:rsidP="005D5E40">
            <w:pPr>
              <w:numPr>
                <w:ilvl w:val="0"/>
                <w:numId w:val="34"/>
              </w:numPr>
              <w:jc w:val="left"/>
              <w:rPr>
                <w:rFonts w:cs="Arial"/>
                <w:sz w:val="18"/>
                <w:szCs w:val="24"/>
                <w:lang w:val="fr-FR"/>
              </w:rPr>
            </w:pPr>
            <w:r w:rsidRPr="004D66A4">
              <w:rPr>
                <w:rFonts w:cs="Arial"/>
                <w:sz w:val="18"/>
                <w:szCs w:val="24"/>
                <w:lang w:val="fr-FR"/>
              </w:rPr>
              <w:t>anglais</w:t>
            </w:r>
          </w:p>
          <w:p w:rsidR="00F03FC2" w:rsidRPr="004D66A4" w:rsidRDefault="00F03FC2" w:rsidP="005D5E40">
            <w:pPr>
              <w:numPr>
                <w:ilvl w:val="0"/>
                <w:numId w:val="34"/>
              </w:numPr>
              <w:jc w:val="left"/>
              <w:rPr>
                <w:rFonts w:cs="Arial"/>
                <w:sz w:val="18"/>
                <w:szCs w:val="24"/>
                <w:lang w:val="fr-FR"/>
              </w:rPr>
            </w:pPr>
            <w:r w:rsidRPr="004D66A4">
              <w:rPr>
                <w:rFonts w:cs="Arial"/>
                <w:sz w:val="18"/>
                <w:szCs w:val="24"/>
                <w:lang w:val="fr-FR"/>
              </w:rPr>
              <w:t>chinois</w:t>
            </w:r>
          </w:p>
          <w:p w:rsidR="00F03FC2" w:rsidRPr="004D66A4" w:rsidRDefault="00F03FC2" w:rsidP="00100A75">
            <w:pPr>
              <w:numPr>
                <w:ilvl w:val="0"/>
                <w:numId w:val="34"/>
              </w:numPr>
              <w:jc w:val="left"/>
              <w:rPr>
                <w:rFonts w:cs="Arial"/>
                <w:sz w:val="18"/>
                <w:szCs w:val="24"/>
                <w:lang w:val="fr-FR"/>
              </w:rPr>
            </w:pPr>
            <w:r w:rsidRPr="004D66A4">
              <w:rPr>
                <w:rFonts w:cs="Arial"/>
                <w:sz w:val="18"/>
                <w:szCs w:val="27"/>
                <w:highlight w:val="lightGray"/>
                <w:lang w:val="fr-FR"/>
              </w:rPr>
              <w:t>coréen</w:t>
            </w:r>
            <w:r w:rsidRPr="004D66A4">
              <w:rPr>
                <w:rFonts w:cs="Arial"/>
                <w:sz w:val="18"/>
                <w:szCs w:val="27"/>
                <w:lang w:val="fr-FR"/>
              </w:rPr>
              <w:t xml:space="preserve"> (nouveau)</w:t>
            </w:r>
          </w:p>
          <w:p w:rsidR="00F03FC2" w:rsidRPr="004D66A4" w:rsidRDefault="00F03FC2" w:rsidP="005D5E40">
            <w:pPr>
              <w:numPr>
                <w:ilvl w:val="0"/>
                <w:numId w:val="34"/>
              </w:numPr>
              <w:jc w:val="left"/>
              <w:rPr>
                <w:rFonts w:cs="Arial"/>
                <w:sz w:val="18"/>
                <w:szCs w:val="24"/>
                <w:lang w:val="fr-FR"/>
              </w:rPr>
            </w:pPr>
            <w:r w:rsidRPr="004D66A4">
              <w:rPr>
                <w:rFonts w:cs="Arial"/>
                <w:sz w:val="18"/>
                <w:szCs w:val="24"/>
                <w:lang w:val="fr-FR"/>
              </w:rPr>
              <w:t>espagnol</w:t>
            </w:r>
          </w:p>
          <w:p w:rsidR="00F03FC2" w:rsidRPr="004D66A4" w:rsidRDefault="00F03FC2" w:rsidP="005D5E40">
            <w:pPr>
              <w:numPr>
                <w:ilvl w:val="0"/>
                <w:numId w:val="34"/>
              </w:numPr>
              <w:jc w:val="left"/>
              <w:rPr>
                <w:rFonts w:cs="Arial"/>
                <w:sz w:val="18"/>
                <w:szCs w:val="24"/>
                <w:lang w:val="fr-FR"/>
              </w:rPr>
            </w:pPr>
            <w:r w:rsidRPr="004D66A4">
              <w:rPr>
                <w:rFonts w:cs="Arial"/>
                <w:sz w:val="18"/>
                <w:szCs w:val="24"/>
                <w:lang w:val="fr-FR"/>
              </w:rPr>
              <w:t>français</w:t>
            </w:r>
          </w:p>
          <w:p w:rsidR="00F03FC2" w:rsidRPr="004D66A4" w:rsidRDefault="00F03FC2" w:rsidP="005D5E40">
            <w:pPr>
              <w:numPr>
                <w:ilvl w:val="0"/>
                <w:numId w:val="34"/>
              </w:numPr>
              <w:jc w:val="left"/>
              <w:rPr>
                <w:rFonts w:cs="Arial"/>
                <w:sz w:val="18"/>
                <w:szCs w:val="24"/>
                <w:lang w:val="fr-FR"/>
              </w:rPr>
            </w:pPr>
            <w:r w:rsidRPr="004D66A4">
              <w:rPr>
                <w:rFonts w:cs="Arial"/>
                <w:sz w:val="18"/>
                <w:szCs w:val="24"/>
                <w:lang w:val="fr-FR"/>
              </w:rPr>
              <w:t>japonais</w:t>
            </w:r>
          </w:p>
          <w:p w:rsidR="00F03FC2" w:rsidRPr="004D66A4" w:rsidRDefault="00F03FC2" w:rsidP="00100A75">
            <w:pPr>
              <w:numPr>
                <w:ilvl w:val="0"/>
                <w:numId w:val="34"/>
              </w:numPr>
              <w:jc w:val="left"/>
              <w:rPr>
                <w:rFonts w:cs="Arial"/>
                <w:sz w:val="18"/>
                <w:szCs w:val="24"/>
                <w:lang w:val="fr-FR"/>
              </w:rPr>
            </w:pPr>
            <w:r w:rsidRPr="004D66A4">
              <w:rPr>
                <w:rFonts w:cs="Arial"/>
                <w:sz w:val="18"/>
                <w:szCs w:val="27"/>
                <w:highlight w:val="lightGray"/>
                <w:lang w:val="fr-FR"/>
              </w:rPr>
              <w:t>turc</w:t>
            </w:r>
            <w:r w:rsidRPr="004D66A4">
              <w:rPr>
                <w:rFonts w:cs="Arial"/>
                <w:sz w:val="18"/>
                <w:szCs w:val="27"/>
                <w:lang w:val="fr-FR"/>
              </w:rPr>
              <w:t xml:space="preserve"> (nouveau)</w:t>
            </w:r>
          </w:p>
          <w:p w:rsidR="00100A75" w:rsidRPr="004D66A4" w:rsidRDefault="00F03FC2" w:rsidP="005D5E40">
            <w:pPr>
              <w:numPr>
                <w:ilvl w:val="0"/>
                <w:numId w:val="34"/>
              </w:numPr>
              <w:jc w:val="left"/>
              <w:rPr>
                <w:rFonts w:cs="Arial"/>
                <w:sz w:val="18"/>
                <w:szCs w:val="24"/>
                <w:lang w:val="fr-FR"/>
              </w:rPr>
            </w:pPr>
            <w:r w:rsidRPr="004D66A4">
              <w:rPr>
                <w:rFonts w:cs="Arial"/>
                <w:sz w:val="18"/>
                <w:szCs w:val="27"/>
                <w:highlight w:val="lightGray"/>
                <w:lang w:val="fr-FR"/>
              </w:rPr>
              <w:t>vietnamien</w:t>
            </w:r>
            <w:r w:rsidRPr="004D66A4">
              <w:rPr>
                <w:rFonts w:cs="Arial"/>
                <w:sz w:val="18"/>
                <w:szCs w:val="27"/>
                <w:lang w:val="fr-FR"/>
              </w:rPr>
              <w:t xml:space="preserve"> (nouveau)</w:t>
            </w:r>
          </w:p>
        </w:tc>
        <w:tc>
          <w:tcPr>
            <w:tcW w:w="2040" w:type="dxa"/>
            <w:tcBorders>
              <w:top w:val="outset" w:sz="6" w:space="0" w:color="auto"/>
              <w:left w:val="outset" w:sz="6" w:space="0" w:color="auto"/>
              <w:bottom w:val="outset" w:sz="6" w:space="0" w:color="auto"/>
              <w:right w:val="outset" w:sz="6" w:space="0" w:color="auto"/>
            </w:tcBorders>
            <w:vAlign w:val="center"/>
            <w:hideMark/>
          </w:tcPr>
          <w:p w:rsidR="006E6EDE" w:rsidRPr="004D66A4" w:rsidRDefault="005D5E40" w:rsidP="00100A75">
            <w:pPr>
              <w:numPr>
                <w:ilvl w:val="0"/>
                <w:numId w:val="35"/>
              </w:numPr>
              <w:jc w:val="left"/>
              <w:rPr>
                <w:rFonts w:cs="Arial"/>
                <w:sz w:val="18"/>
                <w:szCs w:val="24"/>
                <w:lang w:val="fr-FR"/>
              </w:rPr>
            </w:pPr>
            <w:r w:rsidRPr="004D66A4">
              <w:rPr>
                <w:rFonts w:cs="Arial"/>
                <w:sz w:val="18"/>
                <w:szCs w:val="27"/>
                <w:lang w:val="fr-FR"/>
              </w:rPr>
              <w:t>géorgien</w:t>
            </w:r>
          </w:p>
          <w:p w:rsidR="006E6EDE" w:rsidRPr="004D66A4" w:rsidRDefault="005D5E40" w:rsidP="005D5E40">
            <w:pPr>
              <w:numPr>
                <w:ilvl w:val="0"/>
                <w:numId w:val="35"/>
              </w:numPr>
              <w:jc w:val="left"/>
              <w:rPr>
                <w:rFonts w:cs="Arial"/>
                <w:sz w:val="18"/>
                <w:szCs w:val="24"/>
                <w:lang w:val="fr-FR"/>
              </w:rPr>
            </w:pPr>
            <w:r w:rsidRPr="004D66A4">
              <w:rPr>
                <w:rFonts w:cs="Arial"/>
                <w:sz w:val="18"/>
                <w:szCs w:val="24"/>
                <w:lang w:val="fr-FR"/>
              </w:rPr>
              <w:t>norvégien</w:t>
            </w:r>
          </w:p>
          <w:p w:rsidR="006E6EDE" w:rsidRPr="004D66A4" w:rsidRDefault="005D5E40" w:rsidP="005D5E40">
            <w:pPr>
              <w:numPr>
                <w:ilvl w:val="0"/>
                <w:numId w:val="35"/>
              </w:numPr>
              <w:jc w:val="left"/>
              <w:rPr>
                <w:rFonts w:cs="Arial"/>
                <w:sz w:val="18"/>
                <w:szCs w:val="24"/>
                <w:lang w:val="fr-FR"/>
              </w:rPr>
            </w:pPr>
            <w:r w:rsidRPr="004D66A4">
              <w:rPr>
                <w:rFonts w:cs="Arial"/>
                <w:sz w:val="18"/>
                <w:szCs w:val="24"/>
                <w:lang w:val="fr-FR"/>
              </w:rPr>
              <w:t>roumain</w:t>
            </w:r>
          </w:p>
          <w:p w:rsidR="006E6EDE" w:rsidRPr="004D66A4" w:rsidRDefault="005D5E40" w:rsidP="00100A75">
            <w:pPr>
              <w:numPr>
                <w:ilvl w:val="0"/>
                <w:numId w:val="35"/>
              </w:numPr>
              <w:jc w:val="left"/>
              <w:rPr>
                <w:rFonts w:cs="Arial"/>
                <w:sz w:val="18"/>
                <w:szCs w:val="24"/>
                <w:lang w:val="fr-FR"/>
              </w:rPr>
            </w:pPr>
            <w:r w:rsidRPr="004D66A4">
              <w:rPr>
                <w:rFonts w:cs="Arial"/>
                <w:sz w:val="18"/>
                <w:szCs w:val="27"/>
                <w:highlight w:val="lightGray"/>
                <w:lang w:val="fr-FR"/>
              </w:rPr>
              <w:t>serbe</w:t>
            </w:r>
            <w:r w:rsidR="00100A75" w:rsidRPr="004D66A4">
              <w:rPr>
                <w:rFonts w:cs="Arial"/>
                <w:sz w:val="18"/>
                <w:szCs w:val="27"/>
                <w:lang w:val="fr-FR"/>
              </w:rPr>
              <w:t xml:space="preserve"> (n</w:t>
            </w:r>
            <w:r w:rsidRPr="004D66A4">
              <w:rPr>
                <w:rFonts w:cs="Arial"/>
                <w:sz w:val="18"/>
                <w:szCs w:val="27"/>
                <w:lang w:val="fr-FR"/>
              </w:rPr>
              <w:t>ouveau</w:t>
            </w:r>
            <w:r w:rsidR="00100A75" w:rsidRPr="004D66A4">
              <w:rPr>
                <w:rFonts w:cs="Arial"/>
                <w:sz w:val="18"/>
                <w:szCs w:val="27"/>
                <w:lang w:val="fr-FR"/>
              </w:rPr>
              <w:t>)</w:t>
            </w:r>
          </w:p>
          <w:p w:rsidR="001B3D6F" w:rsidRPr="004D66A4" w:rsidRDefault="005D5E40" w:rsidP="00100A75">
            <w:pPr>
              <w:numPr>
                <w:ilvl w:val="0"/>
                <w:numId w:val="35"/>
              </w:numPr>
              <w:jc w:val="left"/>
              <w:rPr>
                <w:rFonts w:cs="Arial"/>
                <w:sz w:val="18"/>
                <w:szCs w:val="24"/>
                <w:lang w:val="fr-FR"/>
              </w:rPr>
            </w:pPr>
            <w:r w:rsidRPr="004D66A4">
              <w:rPr>
                <w:rFonts w:cs="Arial"/>
                <w:sz w:val="18"/>
                <w:szCs w:val="27"/>
                <w:highlight w:val="lightGray"/>
                <w:lang w:val="fr-FR"/>
              </w:rPr>
              <w:t>suédois</w:t>
            </w:r>
            <w:r w:rsidR="00100A75" w:rsidRPr="004D66A4">
              <w:rPr>
                <w:rFonts w:cs="Arial"/>
                <w:sz w:val="18"/>
                <w:szCs w:val="27"/>
                <w:lang w:val="fr-FR"/>
              </w:rPr>
              <w:t xml:space="preserve"> (</w:t>
            </w:r>
            <w:r w:rsidRPr="004D66A4">
              <w:rPr>
                <w:rFonts w:cs="Arial"/>
                <w:sz w:val="18"/>
                <w:szCs w:val="27"/>
                <w:lang w:val="fr-FR"/>
              </w:rPr>
              <w:t>nouveau</w:t>
            </w:r>
            <w:r w:rsidR="00100A75" w:rsidRPr="004D66A4">
              <w:rPr>
                <w:rFonts w:cs="Arial"/>
                <w:sz w:val="18"/>
                <w:szCs w:val="27"/>
                <w:lang w:val="fr-FR"/>
              </w:rPr>
              <w:t>)</w:t>
            </w:r>
          </w:p>
          <w:p w:rsidR="00100A75" w:rsidRPr="004D66A4" w:rsidRDefault="00100A75" w:rsidP="00100A75">
            <w:pPr>
              <w:jc w:val="left"/>
              <w:rPr>
                <w:rFonts w:eastAsia="Calibri" w:cs="Arial"/>
                <w:sz w:val="18"/>
                <w:szCs w:val="24"/>
                <w:lang w:val="fr-FR"/>
              </w:rPr>
            </w:pPr>
          </w:p>
        </w:tc>
      </w:tr>
    </w:tbl>
    <w:p w:rsidR="006E6EDE" w:rsidRPr="004D66A4" w:rsidRDefault="006E6EDE" w:rsidP="00465DB2">
      <w:pPr>
        <w:spacing w:line="360" w:lineRule="auto"/>
        <w:rPr>
          <w:lang w:val="fr-FR"/>
        </w:rPr>
      </w:pPr>
    </w:p>
    <w:p w:rsidR="006E6EDE" w:rsidRPr="004D66A4" w:rsidRDefault="0059164F" w:rsidP="004D66A4">
      <w:pPr>
        <w:pStyle w:val="Heading3"/>
        <w:rPr>
          <w:lang w:val="fr-FR"/>
        </w:rPr>
      </w:pPr>
      <w:bookmarkStart w:id="23" w:name="_Toc528259044"/>
      <w:r w:rsidRPr="004D66A4">
        <w:rPr>
          <w:lang w:val="fr-FR"/>
        </w:rPr>
        <w:t>Nouvelles fonctions</w:t>
      </w:r>
      <w:bookmarkEnd w:id="23"/>
    </w:p>
    <w:p w:rsidR="006E6EDE" w:rsidRPr="004D66A4" w:rsidRDefault="006E6EDE" w:rsidP="009F5B1E">
      <w:pPr>
        <w:keepNext/>
        <w:rPr>
          <w:lang w:val="fr-FR"/>
        </w:rPr>
      </w:pPr>
    </w:p>
    <w:p w:rsidR="006E6EDE" w:rsidRPr="004D66A4" w:rsidRDefault="00680FD8" w:rsidP="0059164F">
      <w:pPr>
        <w:keepNext/>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59164F" w:rsidRPr="004D66A4">
        <w:rPr>
          <w:lang w:val="fr-FR"/>
        </w:rPr>
        <w:t>Dans la version</w:t>
      </w:r>
      <w:r w:rsidR="002D4007" w:rsidRPr="004D66A4">
        <w:rPr>
          <w:lang w:val="fr-FR"/>
        </w:rPr>
        <w:t> </w:t>
      </w:r>
      <w:r w:rsidR="0059164F" w:rsidRPr="004D66A4">
        <w:rPr>
          <w:lang w:val="fr-FR"/>
        </w:rPr>
        <w:t>2.1, les nouvelles fonctions ci</w:t>
      </w:r>
      <w:r w:rsidR="00C914DF" w:rsidRPr="004D66A4">
        <w:rPr>
          <w:lang w:val="fr-FR"/>
        </w:rPr>
        <w:noBreakHyphen/>
      </w:r>
      <w:r w:rsidR="0059164F" w:rsidRPr="004D66A4">
        <w:rPr>
          <w:lang w:val="fr-FR"/>
        </w:rPr>
        <w:t>après ont été introduites et seront présentées à la réunion</w:t>
      </w:r>
      <w:r w:rsidR="00C914DF" w:rsidRPr="004D66A4">
        <w:rPr>
          <w:lang w:val="fr-FR"/>
        </w:rPr>
        <w:t> </w:t>
      </w:r>
      <w:r w:rsidR="0059164F" w:rsidRPr="004D66A4">
        <w:rPr>
          <w:lang w:val="fr-FR"/>
        </w:rPr>
        <w:t>EAF/12</w:t>
      </w:r>
      <w:r w:rsidR="001B3D6F" w:rsidRPr="004D66A4">
        <w:rPr>
          <w:lang w:val="fr-FR"/>
        </w:rPr>
        <w:t> :</w:t>
      </w:r>
    </w:p>
    <w:p w:rsidR="006E6EDE" w:rsidRPr="004D66A4" w:rsidRDefault="006E6EDE" w:rsidP="00680FD8">
      <w:pPr>
        <w:keepNext/>
        <w:rPr>
          <w:lang w:val="fr-FR"/>
        </w:rPr>
      </w:pPr>
    </w:p>
    <w:p w:rsidR="006E6EDE" w:rsidRPr="004D66A4" w:rsidRDefault="007C0A48" w:rsidP="00465DB2">
      <w:pPr>
        <w:pStyle w:val="ListParagraph"/>
        <w:keepNext/>
        <w:numPr>
          <w:ilvl w:val="0"/>
          <w:numId w:val="36"/>
        </w:numPr>
        <w:ind w:left="993" w:hanging="426"/>
        <w:rPr>
          <w:rFonts w:ascii="Arial" w:hAnsi="Arial" w:cs="Arial"/>
          <w:sz w:val="20"/>
        </w:rPr>
      </w:pPr>
      <w:r w:rsidRPr="004D66A4">
        <w:rPr>
          <w:rFonts w:ascii="Arial" w:hAnsi="Arial" w:cs="Arial"/>
          <w:sz w:val="20"/>
        </w:rPr>
        <w:t>n</w:t>
      </w:r>
      <w:r w:rsidR="009D16CC" w:rsidRPr="004D66A4">
        <w:rPr>
          <w:rFonts w:ascii="Arial" w:hAnsi="Arial" w:cs="Arial"/>
          <w:sz w:val="20"/>
        </w:rPr>
        <w:t xml:space="preserve">otification </w:t>
      </w:r>
      <w:r w:rsidR="00890FEA" w:rsidRPr="004D66A4">
        <w:rPr>
          <w:rFonts w:ascii="Arial" w:hAnsi="Arial" w:cs="Arial"/>
          <w:sz w:val="20"/>
        </w:rPr>
        <w:t xml:space="preserve">relative à la </w:t>
      </w:r>
      <w:r w:rsidR="009D16CC" w:rsidRPr="004D66A4">
        <w:rPr>
          <w:rFonts w:ascii="Arial" w:hAnsi="Arial" w:cs="Arial"/>
          <w:sz w:val="20"/>
        </w:rPr>
        <w:t>n</w:t>
      </w:r>
      <w:r w:rsidR="00100A75" w:rsidRPr="004D66A4">
        <w:rPr>
          <w:rFonts w:ascii="Arial" w:hAnsi="Arial" w:cs="Arial"/>
          <w:sz w:val="20"/>
        </w:rPr>
        <w:t>o</w:t>
      </w:r>
      <w:r w:rsidR="00765802" w:rsidRPr="004D66A4">
        <w:rPr>
          <w:rFonts w:ascii="Arial" w:hAnsi="Arial" w:cs="Arial"/>
          <w:sz w:val="20"/>
        </w:rPr>
        <w:t>uveauté</w:t>
      </w:r>
      <w:r w:rsidR="009D16CC" w:rsidRPr="004D66A4">
        <w:rPr>
          <w:rFonts w:ascii="Arial" w:hAnsi="Arial" w:cs="Arial"/>
          <w:sz w:val="20"/>
        </w:rPr>
        <w:t xml:space="preserve"> ou </w:t>
      </w:r>
      <w:r w:rsidR="00890FEA" w:rsidRPr="004D66A4">
        <w:rPr>
          <w:rFonts w:ascii="Arial" w:hAnsi="Arial" w:cs="Arial"/>
          <w:sz w:val="20"/>
        </w:rPr>
        <w:t xml:space="preserve">à la </w:t>
      </w:r>
      <w:r w:rsidR="00765802" w:rsidRPr="004D66A4">
        <w:rPr>
          <w:rFonts w:ascii="Arial" w:hAnsi="Arial" w:cs="Arial"/>
          <w:sz w:val="20"/>
        </w:rPr>
        <w:t>priorité</w:t>
      </w:r>
      <w:r w:rsidR="00D34AAC" w:rsidRPr="004D66A4">
        <w:rPr>
          <w:rFonts w:ascii="Arial" w:hAnsi="Arial" w:cs="Arial"/>
          <w:sz w:val="20"/>
        </w:rPr>
        <w:t>,</w:t>
      </w:r>
    </w:p>
    <w:p w:rsidR="006E6EDE" w:rsidRPr="004D66A4" w:rsidRDefault="007C0A48" w:rsidP="00465DB2">
      <w:pPr>
        <w:pStyle w:val="ListParagraph"/>
        <w:keepNext/>
        <w:numPr>
          <w:ilvl w:val="0"/>
          <w:numId w:val="36"/>
        </w:numPr>
        <w:ind w:left="993" w:hanging="426"/>
        <w:rPr>
          <w:rFonts w:ascii="Arial" w:hAnsi="Arial" w:cs="Arial"/>
          <w:sz w:val="20"/>
        </w:rPr>
      </w:pPr>
      <w:r w:rsidRPr="004D66A4">
        <w:rPr>
          <w:rFonts w:ascii="Arial" w:hAnsi="Arial" w:cs="Arial"/>
          <w:sz w:val="20"/>
        </w:rPr>
        <w:t>i</w:t>
      </w:r>
      <w:r w:rsidR="00100A75" w:rsidRPr="004D66A4">
        <w:rPr>
          <w:rFonts w:ascii="Arial" w:hAnsi="Arial" w:cs="Arial"/>
          <w:sz w:val="20"/>
        </w:rPr>
        <w:t>nformation</w:t>
      </w:r>
      <w:r w:rsidR="00765802" w:rsidRPr="004D66A4">
        <w:rPr>
          <w:rFonts w:ascii="Arial" w:hAnsi="Arial" w:cs="Arial"/>
          <w:sz w:val="20"/>
        </w:rPr>
        <w:t>s</w:t>
      </w:r>
      <w:r w:rsidR="00100A75" w:rsidRPr="004D66A4">
        <w:rPr>
          <w:rFonts w:ascii="Arial" w:hAnsi="Arial" w:cs="Arial"/>
          <w:sz w:val="20"/>
        </w:rPr>
        <w:t xml:space="preserve"> </w:t>
      </w:r>
      <w:r w:rsidR="00765802" w:rsidRPr="004D66A4">
        <w:rPr>
          <w:rFonts w:ascii="Arial" w:hAnsi="Arial" w:cs="Arial"/>
          <w:sz w:val="20"/>
        </w:rPr>
        <w:t>sur la procédure de demande de droit d</w:t>
      </w:r>
      <w:r w:rsidR="001B3D6F" w:rsidRPr="004D66A4">
        <w:rPr>
          <w:rFonts w:ascii="Arial" w:hAnsi="Arial" w:cs="Arial"/>
          <w:sz w:val="20"/>
        </w:rPr>
        <w:t>’</w:t>
      </w:r>
      <w:r w:rsidR="00765802" w:rsidRPr="004D66A4">
        <w:rPr>
          <w:rFonts w:ascii="Arial" w:hAnsi="Arial" w:cs="Arial"/>
          <w:sz w:val="20"/>
        </w:rPr>
        <w:t>obtenteur pour les membres participants</w:t>
      </w:r>
      <w:r w:rsidR="00D34AAC" w:rsidRPr="004D66A4">
        <w:rPr>
          <w:rFonts w:ascii="Arial" w:hAnsi="Arial" w:cs="Arial"/>
          <w:sz w:val="20"/>
        </w:rPr>
        <w:t>,</w:t>
      </w:r>
    </w:p>
    <w:p w:rsidR="006E6EDE" w:rsidRPr="004D66A4" w:rsidRDefault="007C0A48" w:rsidP="00465DB2">
      <w:pPr>
        <w:pStyle w:val="ListParagraph"/>
        <w:keepNext/>
        <w:numPr>
          <w:ilvl w:val="0"/>
          <w:numId w:val="36"/>
        </w:numPr>
        <w:ind w:left="993" w:hanging="426"/>
        <w:rPr>
          <w:rFonts w:ascii="Arial" w:hAnsi="Arial" w:cs="Arial"/>
          <w:sz w:val="20"/>
        </w:rPr>
      </w:pPr>
      <w:r w:rsidRPr="004D66A4">
        <w:rPr>
          <w:rFonts w:ascii="Arial" w:hAnsi="Arial" w:cs="Arial"/>
          <w:sz w:val="20"/>
        </w:rPr>
        <w:t>r</w:t>
      </w:r>
      <w:r w:rsidR="00765802" w:rsidRPr="004D66A4">
        <w:rPr>
          <w:rFonts w:ascii="Arial" w:hAnsi="Arial" w:cs="Arial"/>
          <w:sz w:val="20"/>
        </w:rPr>
        <w:t>enforcement du rôle d</w:t>
      </w:r>
      <w:r w:rsidR="001B3D6F" w:rsidRPr="004D66A4">
        <w:rPr>
          <w:rFonts w:ascii="Arial" w:hAnsi="Arial" w:cs="Arial"/>
          <w:sz w:val="20"/>
        </w:rPr>
        <w:t>’</w:t>
      </w:r>
      <w:r w:rsidR="00765802" w:rsidRPr="004D66A4">
        <w:rPr>
          <w:rFonts w:ascii="Arial" w:hAnsi="Arial" w:cs="Arial"/>
          <w:sz w:val="20"/>
        </w:rPr>
        <w:t>agent</w:t>
      </w:r>
      <w:r w:rsidR="00D34AAC" w:rsidRPr="004D66A4">
        <w:rPr>
          <w:rFonts w:ascii="Arial" w:hAnsi="Arial" w:cs="Arial"/>
          <w:sz w:val="20"/>
        </w:rPr>
        <w:t>,</w:t>
      </w:r>
    </w:p>
    <w:p w:rsidR="006E6EDE" w:rsidRPr="004D66A4" w:rsidRDefault="007C0A48" w:rsidP="00465DB2">
      <w:pPr>
        <w:pStyle w:val="ListParagraph"/>
        <w:keepNext/>
        <w:numPr>
          <w:ilvl w:val="0"/>
          <w:numId w:val="36"/>
        </w:numPr>
        <w:ind w:left="993" w:hanging="426"/>
        <w:rPr>
          <w:rFonts w:ascii="Arial" w:hAnsi="Arial" w:cs="Arial"/>
          <w:sz w:val="20"/>
        </w:rPr>
      </w:pPr>
      <w:r w:rsidRPr="004D66A4">
        <w:rPr>
          <w:rFonts w:ascii="Arial" w:hAnsi="Arial" w:cs="Arial"/>
          <w:sz w:val="20"/>
        </w:rPr>
        <w:t>a</w:t>
      </w:r>
      <w:r w:rsidR="00765802" w:rsidRPr="004D66A4">
        <w:rPr>
          <w:rFonts w:ascii="Arial" w:hAnsi="Arial" w:cs="Arial"/>
          <w:sz w:val="20"/>
        </w:rPr>
        <w:t xml:space="preserve">fficher les données relatives à la demande dans le format final </w:t>
      </w:r>
      <w:r w:rsidR="009D16CC" w:rsidRPr="004D66A4">
        <w:rPr>
          <w:rFonts w:ascii="Arial" w:hAnsi="Arial" w:cs="Arial"/>
          <w:sz w:val="20"/>
        </w:rPr>
        <w:t xml:space="preserve">du formulaire </w:t>
      </w:r>
      <w:r w:rsidR="00765802" w:rsidRPr="004D66A4">
        <w:rPr>
          <w:rFonts w:ascii="Arial" w:hAnsi="Arial" w:cs="Arial"/>
          <w:sz w:val="20"/>
        </w:rPr>
        <w:t>de sortie avant l</w:t>
      </w:r>
      <w:r w:rsidR="001B3D6F" w:rsidRPr="004D66A4">
        <w:rPr>
          <w:rFonts w:ascii="Arial" w:hAnsi="Arial" w:cs="Arial"/>
          <w:sz w:val="20"/>
        </w:rPr>
        <w:t>’</w:t>
      </w:r>
      <w:r w:rsidR="00765802" w:rsidRPr="004D66A4">
        <w:rPr>
          <w:rFonts w:ascii="Arial" w:hAnsi="Arial" w:cs="Arial"/>
          <w:sz w:val="20"/>
        </w:rPr>
        <w:t>envoi</w:t>
      </w:r>
      <w:r w:rsidR="00D34AAC" w:rsidRPr="004D66A4">
        <w:rPr>
          <w:rFonts w:ascii="Arial" w:hAnsi="Arial" w:cs="Arial"/>
          <w:sz w:val="20"/>
        </w:rPr>
        <w:t>,</w:t>
      </w:r>
    </w:p>
    <w:p w:rsidR="006E6EDE" w:rsidRPr="004D66A4" w:rsidRDefault="007C0A48" w:rsidP="00465DB2">
      <w:pPr>
        <w:pStyle w:val="ListParagraph"/>
        <w:numPr>
          <w:ilvl w:val="0"/>
          <w:numId w:val="36"/>
        </w:numPr>
        <w:ind w:left="993" w:hanging="426"/>
        <w:rPr>
          <w:rFonts w:ascii="Arial" w:hAnsi="Arial" w:cs="Arial"/>
          <w:sz w:val="20"/>
        </w:rPr>
      </w:pPr>
      <w:r w:rsidRPr="004D66A4">
        <w:rPr>
          <w:rFonts w:ascii="Arial" w:hAnsi="Arial" w:cs="Arial"/>
          <w:sz w:val="20"/>
        </w:rPr>
        <w:t>r</w:t>
      </w:r>
      <w:r w:rsidR="00765802" w:rsidRPr="004D66A4">
        <w:rPr>
          <w:rFonts w:ascii="Arial" w:hAnsi="Arial" w:cs="Arial"/>
          <w:sz w:val="20"/>
        </w:rPr>
        <w:t>evoir les données relatives à la demande après l</w:t>
      </w:r>
      <w:r w:rsidR="001B3D6F" w:rsidRPr="004D66A4">
        <w:rPr>
          <w:rFonts w:ascii="Arial" w:hAnsi="Arial" w:cs="Arial"/>
          <w:sz w:val="20"/>
        </w:rPr>
        <w:t>’</w:t>
      </w:r>
      <w:r w:rsidR="00765802" w:rsidRPr="004D66A4">
        <w:rPr>
          <w:rFonts w:ascii="Arial" w:hAnsi="Arial" w:cs="Arial"/>
          <w:sz w:val="20"/>
        </w:rPr>
        <w:t>envoi</w:t>
      </w:r>
      <w:r w:rsidR="009D16CC" w:rsidRPr="004D66A4">
        <w:rPr>
          <w:rFonts w:ascii="Arial" w:hAnsi="Arial" w:cs="Arial"/>
          <w:sz w:val="20"/>
        </w:rPr>
        <w:t>,</w:t>
      </w:r>
      <w:r w:rsidR="00765802" w:rsidRPr="004D66A4">
        <w:rPr>
          <w:rFonts w:ascii="Arial" w:hAnsi="Arial" w:cs="Arial"/>
          <w:sz w:val="20"/>
        </w:rPr>
        <w:t xml:space="preserve"> à la demande du service de protection des obtentions végétales.</w:t>
      </w:r>
    </w:p>
    <w:p w:rsidR="006E6EDE" w:rsidRPr="004D66A4" w:rsidRDefault="006E6EDE" w:rsidP="004D66A4">
      <w:pPr>
        <w:spacing w:line="360" w:lineRule="auto"/>
        <w:rPr>
          <w:lang w:val="fr-FR"/>
        </w:rPr>
      </w:pPr>
    </w:p>
    <w:p w:rsidR="006E6EDE" w:rsidRPr="004D66A4" w:rsidRDefault="00944E30" w:rsidP="00EA2815">
      <w:pPr>
        <w:pStyle w:val="Heading2"/>
      </w:pPr>
      <w:bookmarkStart w:id="24" w:name="_Toc528259045"/>
      <w:r w:rsidRPr="004D66A4">
        <w:t>Communication</w:t>
      </w:r>
      <w:bookmarkEnd w:id="24"/>
    </w:p>
    <w:p w:rsidR="006E6EDE" w:rsidRPr="004D66A4" w:rsidRDefault="006E6EDE" w:rsidP="00944E30">
      <w:pPr>
        <w:keepNext/>
        <w:rPr>
          <w:lang w:val="fr-FR"/>
        </w:rPr>
      </w:pPr>
    </w:p>
    <w:p w:rsidR="006E6EDE" w:rsidRPr="004D66A4" w:rsidRDefault="00944E30" w:rsidP="00633B34">
      <w:pPr>
        <w:keepNext/>
        <w:rPr>
          <w:rFonts w:eastAsia="MS Mincho"/>
          <w:spacing w:val="-2"/>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9A20E1" w:rsidRPr="004D66A4">
        <w:rPr>
          <w:lang w:val="fr-FR"/>
        </w:rPr>
        <w:t>Depuis la réunion</w:t>
      </w:r>
      <w:r w:rsidR="00C914DF" w:rsidRPr="004D66A4">
        <w:rPr>
          <w:lang w:val="fr-FR"/>
        </w:rPr>
        <w:t> </w:t>
      </w:r>
      <w:r w:rsidR="00633B34" w:rsidRPr="004D66A4">
        <w:rPr>
          <w:lang w:val="fr-FR"/>
        </w:rPr>
        <w:t xml:space="preserve">EAF/11, </w:t>
      </w:r>
      <w:r w:rsidR="009A20E1" w:rsidRPr="004D66A4">
        <w:rPr>
          <w:lang w:val="fr-FR"/>
        </w:rPr>
        <w:t xml:space="preserve">les </w:t>
      </w:r>
      <w:r w:rsidR="00633B34" w:rsidRPr="004D66A4">
        <w:rPr>
          <w:lang w:val="fr-FR"/>
        </w:rPr>
        <w:t xml:space="preserve">initiatives </w:t>
      </w:r>
      <w:r w:rsidR="009A20E1" w:rsidRPr="004D66A4">
        <w:rPr>
          <w:lang w:val="fr-FR"/>
        </w:rPr>
        <w:t>suivantes ont été prises</w:t>
      </w:r>
      <w:r w:rsidR="001B3D6F" w:rsidRPr="004D66A4">
        <w:rPr>
          <w:lang w:val="fr-FR"/>
        </w:rPr>
        <w:t> :</w:t>
      </w:r>
    </w:p>
    <w:p w:rsidR="006E6EDE" w:rsidRPr="004D66A4" w:rsidRDefault="006E6EDE" w:rsidP="00633B34">
      <w:pPr>
        <w:rPr>
          <w:rFonts w:eastAsia="MS Mincho"/>
          <w:spacing w:val="-2"/>
          <w:sz w:val="18"/>
          <w:lang w:val="fr-FR"/>
        </w:rPr>
      </w:pPr>
    </w:p>
    <w:p w:rsidR="006E6EDE" w:rsidRPr="004D66A4" w:rsidRDefault="009A20E1" w:rsidP="004D66A4">
      <w:pPr>
        <w:pStyle w:val="ListParagraph"/>
        <w:numPr>
          <w:ilvl w:val="0"/>
          <w:numId w:val="24"/>
        </w:numPr>
        <w:spacing w:after="200"/>
        <w:ind w:left="0" w:firstLine="567"/>
        <w:jc w:val="both"/>
        <w:rPr>
          <w:rFonts w:ascii="Arial" w:hAnsi="Arial" w:cs="Arial"/>
          <w:sz w:val="20"/>
          <w:szCs w:val="20"/>
        </w:rPr>
      </w:pPr>
      <w:r w:rsidRPr="004D66A4">
        <w:rPr>
          <w:rFonts w:ascii="Arial" w:hAnsi="Arial" w:cs="Arial"/>
          <w:sz w:val="20"/>
          <w:szCs w:val="20"/>
        </w:rPr>
        <w:t>la mise à jour de la page du site</w:t>
      </w:r>
      <w:r w:rsidR="006B663A" w:rsidRPr="004D66A4">
        <w:rPr>
          <w:rFonts w:ascii="Arial" w:hAnsi="Arial" w:cs="Arial"/>
          <w:sz w:val="20"/>
          <w:szCs w:val="20"/>
        </w:rPr>
        <w:t> </w:t>
      </w:r>
      <w:r w:rsidRPr="004D66A4">
        <w:rPr>
          <w:rFonts w:ascii="Arial" w:hAnsi="Arial" w:cs="Arial"/>
          <w:sz w:val="20"/>
          <w:szCs w:val="20"/>
        </w:rPr>
        <w:t>Web de l</w:t>
      </w:r>
      <w:r w:rsidR="001B3D6F" w:rsidRPr="004D66A4">
        <w:rPr>
          <w:rFonts w:ascii="Arial" w:hAnsi="Arial" w:cs="Arial"/>
          <w:sz w:val="20"/>
          <w:szCs w:val="20"/>
        </w:rPr>
        <w:t>’</w:t>
      </w:r>
      <w:r w:rsidRPr="004D66A4">
        <w:rPr>
          <w:rFonts w:ascii="Arial" w:hAnsi="Arial" w:cs="Arial"/>
          <w:sz w:val="20"/>
          <w:szCs w:val="20"/>
        </w:rPr>
        <w:t>UPOV consacrée à UPOV PRISMA, disponible à l</w:t>
      </w:r>
      <w:r w:rsidR="001B3D6F" w:rsidRPr="004D66A4">
        <w:rPr>
          <w:rFonts w:ascii="Arial" w:hAnsi="Arial" w:cs="Arial"/>
          <w:sz w:val="20"/>
          <w:szCs w:val="20"/>
        </w:rPr>
        <w:t>’</w:t>
      </w:r>
      <w:r w:rsidRPr="004D66A4">
        <w:rPr>
          <w:rFonts w:ascii="Arial" w:hAnsi="Arial" w:cs="Arial"/>
          <w:sz w:val="20"/>
          <w:szCs w:val="20"/>
        </w:rPr>
        <w:t>adresse</w:t>
      </w:r>
      <w:r w:rsidR="004D66A4" w:rsidRPr="004D66A4">
        <w:rPr>
          <w:rFonts w:ascii="Arial" w:hAnsi="Arial" w:cs="Arial"/>
          <w:sz w:val="20"/>
          <w:szCs w:val="20"/>
        </w:rPr>
        <w:t xml:space="preserve"> </w:t>
      </w:r>
      <w:hyperlink r:id="rId12" w:history="1">
        <w:r w:rsidR="004D66A4" w:rsidRPr="004D66A4">
          <w:rPr>
            <w:rStyle w:val="Hyperlink"/>
            <w:rFonts w:ascii="Arial" w:hAnsi="Arial" w:cs="Arial"/>
            <w:sz w:val="20"/>
            <w:szCs w:val="20"/>
          </w:rPr>
          <w:t>http://www.upov.int/upovprisma/fr/index.html</w:t>
        </w:r>
      </w:hyperlink>
      <w:r w:rsidRPr="004D66A4">
        <w:rPr>
          <w:rFonts w:ascii="Arial" w:hAnsi="Arial" w:cs="Arial"/>
          <w:sz w:val="20"/>
          <w:szCs w:val="20"/>
        </w:rPr>
        <w:t>, contenant toutes les informations nécessaires pour accéder à UPOV PRISMA et l</w:t>
      </w:r>
      <w:r w:rsidR="001B3D6F" w:rsidRPr="004D66A4">
        <w:rPr>
          <w:rFonts w:ascii="Arial" w:hAnsi="Arial" w:cs="Arial"/>
          <w:sz w:val="20"/>
          <w:szCs w:val="20"/>
        </w:rPr>
        <w:t>’</w:t>
      </w:r>
      <w:r w:rsidRPr="004D66A4">
        <w:rPr>
          <w:rFonts w:ascii="Arial" w:hAnsi="Arial" w:cs="Arial"/>
          <w:sz w:val="20"/>
          <w:szCs w:val="20"/>
        </w:rPr>
        <w:t>utiliser</w:t>
      </w:r>
      <w:r w:rsidR="00D34AAC" w:rsidRPr="004D66A4">
        <w:rPr>
          <w:rFonts w:ascii="Arial" w:hAnsi="Arial" w:cs="Arial"/>
          <w:sz w:val="20"/>
          <w:szCs w:val="20"/>
        </w:rPr>
        <w:t>,</w:t>
      </w:r>
    </w:p>
    <w:p w:rsidR="001B3D6F" w:rsidRPr="004D66A4" w:rsidRDefault="009A20E1" w:rsidP="009A20E1">
      <w:pPr>
        <w:pStyle w:val="ListParagraph"/>
        <w:numPr>
          <w:ilvl w:val="0"/>
          <w:numId w:val="24"/>
        </w:numPr>
        <w:spacing w:after="200"/>
        <w:ind w:left="0" w:firstLine="567"/>
        <w:jc w:val="both"/>
        <w:rPr>
          <w:rFonts w:ascii="Arial" w:hAnsi="Arial" w:cs="Arial"/>
          <w:sz w:val="20"/>
          <w:szCs w:val="20"/>
        </w:rPr>
      </w:pPr>
      <w:r w:rsidRPr="004D66A4">
        <w:rPr>
          <w:rFonts w:ascii="Arial" w:hAnsi="Arial" w:cs="Arial"/>
          <w:sz w:val="20"/>
          <w:szCs w:val="20"/>
        </w:rPr>
        <w:t>la publication du communiqué de presse de l</w:t>
      </w:r>
      <w:r w:rsidR="001B3D6F" w:rsidRPr="004D66A4">
        <w:rPr>
          <w:rFonts w:ascii="Arial" w:hAnsi="Arial" w:cs="Arial"/>
          <w:sz w:val="20"/>
          <w:szCs w:val="20"/>
        </w:rPr>
        <w:t>’</w:t>
      </w:r>
      <w:r w:rsidRPr="004D66A4">
        <w:rPr>
          <w:rFonts w:ascii="Arial" w:hAnsi="Arial" w:cs="Arial"/>
          <w:sz w:val="20"/>
          <w:szCs w:val="20"/>
        </w:rPr>
        <w:t>UPOV n°</w:t>
      </w:r>
      <w:r w:rsidR="002D4007" w:rsidRPr="004D66A4">
        <w:rPr>
          <w:rFonts w:ascii="Arial" w:hAnsi="Arial" w:cs="Arial"/>
          <w:sz w:val="20"/>
          <w:szCs w:val="20"/>
        </w:rPr>
        <w:t> </w:t>
      </w:r>
      <w:r w:rsidR="009D16CC" w:rsidRPr="004D66A4">
        <w:rPr>
          <w:rFonts w:ascii="Arial" w:hAnsi="Arial" w:cs="Arial"/>
          <w:sz w:val="20"/>
          <w:szCs w:val="20"/>
        </w:rPr>
        <w:t>116 daté du 18</w:t>
      </w:r>
      <w:r w:rsidR="002D4007" w:rsidRPr="004D66A4">
        <w:rPr>
          <w:rFonts w:ascii="Arial" w:hAnsi="Arial" w:cs="Arial"/>
          <w:sz w:val="20"/>
          <w:szCs w:val="20"/>
        </w:rPr>
        <w:t> </w:t>
      </w:r>
      <w:r w:rsidR="001B3D6F" w:rsidRPr="004D66A4">
        <w:rPr>
          <w:rFonts w:ascii="Arial" w:hAnsi="Arial" w:cs="Arial"/>
          <w:sz w:val="20"/>
          <w:szCs w:val="20"/>
        </w:rPr>
        <w:t>septembre 20</w:t>
      </w:r>
      <w:r w:rsidRPr="004D66A4">
        <w:rPr>
          <w:rFonts w:ascii="Arial" w:hAnsi="Arial" w:cs="Arial"/>
          <w:sz w:val="20"/>
          <w:szCs w:val="20"/>
        </w:rPr>
        <w:t>18 concernant le lancement de la version</w:t>
      </w:r>
      <w:r w:rsidR="002D4007" w:rsidRPr="004D66A4">
        <w:rPr>
          <w:rFonts w:ascii="Arial" w:hAnsi="Arial" w:cs="Arial"/>
          <w:sz w:val="20"/>
          <w:szCs w:val="20"/>
        </w:rPr>
        <w:t> </w:t>
      </w:r>
      <w:r w:rsidRPr="004D66A4">
        <w:rPr>
          <w:rFonts w:ascii="Arial" w:hAnsi="Arial" w:cs="Arial"/>
          <w:sz w:val="20"/>
          <w:szCs w:val="20"/>
        </w:rPr>
        <w:t>2.1 d</w:t>
      </w:r>
      <w:r w:rsidR="001B3D6F" w:rsidRPr="004D66A4">
        <w:rPr>
          <w:rFonts w:ascii="Arial" w:hAnsi="Arial" w:cs="Arial"/>
          <w:sz w:val="20"/>
          <w:szCs w:val="20"/>
        </w:rPr>
        <w:t>’</w:t>
      </w:r>
      <w:r w:rsidRPr="004D66A4">
        <w:rPr>
          <w:rFonts w:ascii="Arial" w:hAnsi="Arial" w:cs="Arial"/>
          <w:sz w:val="20"/>
          <w:szCs w:val="20"/>
        </w:rPr>
        <w:t>UPOV PRISMA, envoyé à tous les membres de l</w:t>
      </w:r>
      <w:r w:rsidR="001B3D6F" w:rsidRPr="004D66A4">
        <w:rPr>
          <w:rFonts w:ascii="Arial" w:hAnsi="Arial" w:cs="Arial"/>
          <w:sz w:val="20"/>
          <w:szCs w:val="20"/>
        </w:rPr>
        <w:t>’</w:t>
      </w:r>
      <w:r w:rsidRPr="004D66A4">
        <w:rPr>
          <w:rFonts w:ascii="Arial" w:hAnsi="Arial" w:cs="Arial"/>
          <w:sz w:val="20"/>
          <w:szCs w:val="20"/>
        </w:rPr>
        <w:t>UPOV et aux personnes abonnées au fil d</w:t>
      </w:r>
      <w:r w:rsidR="001B3D6F" w:rsidRPr="004D66A4">
        <w:rPr>
          <w:rFonts w:ascii="Arial" w:hAnsi="Arial" w:cs="Arial"/>
          <w:sz w:val="20"/>
          <w:szCs w:val="20"/>
        </w:rPr>
        <w:t>’</w:t>
      </w:r>
      <w:r w:rsidRPr="004D66A4">
        <w:rPr>
          <w:rFonts w:ascii="Arial" w:hAnsi="Arial" w:cs="Arial"/>
          <w:sz w:val="20"/>
          <w:szCs w:val="20"/>
        </w:rPr>
        <w:t>actualités de l</w:t>
      </w:r>
      <w:r w:rsidR="001B3D6F" w:rsidRPr="004D66A4">
        <w:rPr>
          <w:rFonts w:ascii="Arial" w:hAnsi="Arial" w:cs="Arial"/>
          <w:sz w:val="20"/>
          <w:szCs w:val="20"/>
        </w:rPr>
        <w:t>’</w:t>
      </w:r>
      <w:r w:rsidR="00D34AAC" w:rsidRPr="004D66A4">
        <w:rPr>
          <w:rFonts w:ascii="Arial" w:hAnsi="Arial" w:cs="Arial"/>
          <w:sz w:val="20"/>
          <w:szCs w:val="20"/>
        </w:rPr>
        <w:t>UPOV,</w:t>
      </w:r>
    </w:p>
    <w:p w:rsidR="006E6EDE" w:rsidRPr="004D66A4" w:rsidRDefault="009A20E1" w:rsidP="00633B34">
      <w:pPr>
        <w:pStyle w:val="ListParagraph"/>
        <w:numPr>
          <w:ilvl w:val="0"/>
          <w:numId w:val="24"/>
        </w:numPr>
        <w:spacing w:after="200"/>
        <w:ind w:left="0" w:firstLine="567"/>
        <w:jc w:val="both"/>
        <w:rPr>
          <w:rFonts w:ascii="Arial" w:hAnsi="Arial" w:cs="Arial"/>
          <w:sz w:val="20"/>
          <w:szCs w:val="20"/>
        </w:rPr>
      </w:pPr>
      <w:r w:rsidRPr="004D66A4">
        <w:rPr>
          <w:rFonts w:ascii="Arial" w:hAnsi="Arial" w:cs="Arial"/>
          <w:sz w:val="20"/>
          <w:szCs w:val="20"/>
        </w:rPr>
        <w:t>des campagnes de c</w:t>
      </w:r>
      <w:r w:rsidR="00223AB9" w:rsidRPr="004D66A4">
        <w:rPr>
          <w:rFonts w:ascii="Arial" w:hAnsi="Arial" w:cs="Arial"/>
          <w:sz w:val="20"/>
          <w:szCs w:val="20"/>
        </w:rPr>
        <w:t xml:space="preserve">ommunication </w:t>
      </w:r>
      <w:r w:rsidRPr="004D66A4">
        <w:rPr>
          <w:rFonts w:ascii="Arial" w:hAnsi="Arial" w:cs="Arial"/>
          <w:sz w:val="20"/>
          <w:szCs w:val="20"/>
        </w:rPr>
        <w:t xml:space="preserve">ont été menées </w:t>
      </w:r>
      <w:r w:rsidR="006B3EE3" w:rsidRPr="004D66A4">
        <w:rPr>
          <w:rFonts w:ascii="Arial" w:hAnsi="Arial" w:cs="Arial"/>
          <w:sz w:val="20"/>
          <w:szCs w:val="20"/>
        </w:rPr>
        <w:t>par l</w:t>
      </w:r>
      <w:r w:rsidR="001B3D6F" w:rsidRPr="004D66A4">
        <w:rPr>
          <w:rFonts w:ascii="Arial" w:hAnsi="Arial" w:cs="Arial"/>
          <w:sz w:val="20"/>
          <w:szCs w:val="20"/>
        </w:rPr>
        <w:t>’</w:t>
      </w:r>
      <w:r w:rsidR="006B3EE3" w:rsidRPr="004D66A4">
        <w:rPr>
          <w:rFonts w:ascii="Arial" w:hAnsi="Arial" w:cs="Arial"/>
          <w:sz w:val="20"/>
          <w:szCs w:val="20"/>
        </w:rPr>
        <w:t xml:space="preserve">intermédiaire de </w:t>
      </w:r>
      <w:r w:rsidR="00223AB9" w:rsidRPr="004D66A4">
        <w:rPr>
          <w:rFonts w:ascii="Arial" w:hAnsi="Arial" w:cs="Arial"/>
          <w:sz w:val="20"/>
          <w:szCs w:val="20"/>
        </w:rPr>
        <w:t>“</w:t>
      </w:r>
      <w:r w:rsidR="001677C1" w:rsidRPr="004D66A4">
        <w:rPr>
          <w:rFonts w:ascii="Arial" w:hAnsi="Arial" w:cs="Arial"/>
          <w:sz w:val="20"/>
          <w:szCs w:val="20"/>
        </w:rPr>
        <w:t>Mail chimp</w:t>
      </w:r>
      <w:r w:rsidR="00223AB9" w:rsidRPr="004D66A4">
        <w:rPr>
          <w:rFonts w:ascii="Arial" w:hAnsi="Arial" w:cs="Arial"/>
          <w:sz w:val="20"/>
          <w:szCs w:val="20"/>
        </w:rPr>
        <w:t xml:space="preserve">” </w:t>
      </w:r>
      <w:r w:rsidR="006B3EE3" w:rsidRPr="004D66A4">
        <w:rPr>
          <w:rFonts w:ascii="Arial" w:hAnsi="Arial" w:cs="Arial"/>
          <w:sz w:val="20"/>
          <w:szCs w:val="20"/>
        </w:rPr>
        <w:t>et adressées à une longue liste d</w:t>
      </w:r>
      <w:r w:rsidR="001B3D6F" w:rsidRPr="004D66A4">
        <w:rPr>
          <w:rFonts w:ascii="Arial" w:hAnsi="Arial" w:cs="Arial"/>
          <w:sz w:val="20"/>
          <w:szCs w:val="20"/>
        </w:rPr>
        <w:t>’</w:t>
      </w:r>
      <w:r w:rsidR="006B3EE3" w:rsidRPr="004D66A4">
        <w:rPr>
          <w:rFonts w:ascii="Arial" w:hAnsi="Arial" w:cs="Arial"/>
          <w:sz w:val="20"/>
          <w:szCs w:val="20"/>
        </w:rPr>
        <w:t>utilisateurs potentiels</w:t>
      </w:r>
      <w:r w:rsidR="00D34AAC" w:rsidRPr="004D66A4">
        <w:rPr>
          <w:rFonts w:ascii="Arial" w:hAnsi="Arial" w:cs="Arial"/>
          <w:sz w:val="20"/>
          <w:szCs w:val="20"/>
        </w:rPr>
        <w:t>,</w:t>
      </w:r>
    </w:p>
    <w:p w:rsidR="006E6EDE" w:rsidRPr="004D66A4" w:rsidRDefault="009A20E1" w:rsidP="009A20E1">
      <w:pPr>
        <w:pStyle w:val="ListParagraph"/>
        <w:numPr>
          <w:ilvl w:val="0"/>
          <w:numId w:val="24"/>
        </w:numPr>
        <w:spacing w:after="200"/>
        <w:ind w:left="0" w:firstLine="567"/>
        <w:jc w:val="both"/>
        <w:rPr>
          <w:rFonts w:ascii="Arial" w:hAnsi="Arial" w:cs="Arial"/>
          <w:sz w:val="20"/>
          <w:szCs w:val="20"/>
        </w:rPr>
      </w:pPr>
      <w:r w:rsidRPr="004D66A4">
        <w:rPr>
          <w:rFonts w:ascii="Arial" w:hAnsi="Arial" w:cs="Arial"/>
          <w:sz w:val="20"/>
          <w:szCs w:val="20"/>
        </w:rPr>
        <w:t>des exposés ont été présentés aux réunions suivantes</w:t>
      </w:r>
      <w:r w:rsidR="001B3D6F" w:rsidRPr="004D66A4">
        <w:rPr>
          <w:rFonts w:ascii="Arial" w:hAnsi="Arial" w:cs="Arial"/>
          <w:sz w:val="20"/>
          <w:szCs w:val="20"/>
        </w:rPr>
        <w:t> :</w:t>
      </w:r>
      <w:r w:rsidRPr="004D66A4">
        <w:rPr>
          <w:rFonts w:ascii="Arial" w:hAnsi="Arial" w:cs="Arial"/>
          <w:sz w:val="20"/>
          <w:szCs w:val="20"/>
        </w:rPr>
        <w:t xml:space="preserve"> congrès de l</w:t>
      </w:r>
      <w:r w:rsidR="001B3D6F" w:rsidRPr="004D66A4">
        <w:rPr>
          <w:rFonts w:ascii="Arial" w:hAnsi="Arial" w:cs="Arial"/>
          <w:sz w:val="20"/>
          <w:szCs w:val="20"/>
        </w:rPr>
        <w:t>’</w:t>
      </w:r>
      <w:r w:rsidRPr="004D66A4">
        <w:rPr>
          <w:rFonts w:ascii="Arial" w:hAnsi="Arial" w:cs="Arial"/>
          <w:sz w:val="20"/>
          <w:szCs w:val="20"/>
        </w:rPr>
        <w:t>ISF, réunion annuelle de l</w:t>
      </w:r>
      <w:r w:rsidR="001B3D6F" w:rsidRPr="004D66A4">
        <w:rPr>
          <w:rFonts w:ascii="Arial" w:hAnsi="Arial" w:cs="Arial"/>
          <w:sz w:val="20"/>
          <w:szCs w:val="20"/>
        </w:rPr>
        <w:t>’</w:t>
      </w:r>
      <w:r w:rsidRPr="004D66A4">
        <w:rPr>
          <w:rFonts w:ascii="Arial" w:hAnsi="Arial" w:cs="Arial"/>
          <w:sz w:val="20"/>
          <w:szCs w:val="20"/>
        </w:rPr>
        <w:t>ESA et Académie de</w:t>
      </w:r>
      <w:r w:rsidR="001B3D6F" w:rsidRPr="004D66A4">
        <w:rPr>
          <w:rFonts w:ascii="Arial" w:hAnsi="Arial" w:cs="Arial"/>
          <w:sz w:val="20"/>
          <w:szCs w:val="20"/>
        </w:rPr>
        <w:t xml:space="preserve"> la CIO</w:t>
      </w:r>
      <w:r w:rsidRPr="004D66A4">
        <w:rPr>
          <w:rFonts w:ascii="Arial" w:hAnsi="Arial" w:cs="Arial"/>
          <w:sz w:val="20"/>
          <w:szCs w:val="20"/>
        </w:rPr>
        <w:t>PORA</w:t>
      </w:r>
      <w:r w:rsidR="00D34AAC" w:rsidRPr="004D66A4">
        <w:rPr>
          <w:rFonts w:ascii="Arial" w:hAnsi="Arial" w:cs="Arial"/>
          <w:sz w:val="20"/>
          <w:szCs w:val="20"/>
        </w:rPr>
        <w:t>,</w:t>
      </w:r>
    </w:p>
    <w:p w:rsidR="006E6EDE" w:rsidRPr="004D66A4" w:rsidRDefault="009A20E1" w:rsidP="004D66A4">
      <w:pPr>
        <w:pStyle w:val="ListParagraph"/>
        <w:numPr>
          <w:ilvl w:val="0"/>
          <w:numId w:val="24"/>
        </w:numPr>
        <w:spacing w:after="200"/>
        <w:ind w:left="0" w:firstLine="567"/>
        <w:jc w:val="both"/>
        <w:rPr>
          <w:rFonts w:ascii="Arial" w:hAnsi="Arial" w:cs="Arial"/>
          <w:sz w:val="20"/>
          <w:szCs w:val="20"/>
        </w:rPr>
      </w:pPr>
      <w:r w:rsidRPr="004D66A4">
        <w:rPr>
          <w:rFonts w:ascii="Arial" w:hAnsi="Arial" w:cs="Arial"/>
          <w:sz w:val="20"/>
          <w:szCs w:val="20"/>
        </w:rPr>
        <w:t xml:space="preserve">la </w:t>
      </w:r>
      <w:r w:rsidR="001B3D6F" w:rsidRPr="004D66A4">
        <w:rPr>
          <w:rFonts w:ascii="Arial" w:hAnsi="Arial" w:cs="Arial"/>
          <w:sz w:val="20"/>
          <w:szCs w:val="20"/>
        </w:rPr>
        <w:t>page</w:t>
      </w:r>
      <w:r w:rsidR="004D66A4" w:rsidRPr="004D66A4">
        <w:rPr>
          <w:rFonts w:ascii="Arial" w:hAnsi="Arial" w:cs="Arial"/>
          <w:sz w:val="20"/>
          <w:szCs w:val="20"/>
        </w:rPr>
        <w:t xml:space="preserve"> </w:t>
      </w:r>
      <w:r w:rsidR="001B3D6F" w:rsidRPr="004D66A4">
        <w:rPr>
          <w:rFonts w:ascii="Arial" w:hAnsi="Arial" w:cs="Arial"/>
          <w:sz w:val="20"/>
          <w:szCs w:val="20"/>
        </w:rPr>
        <w:t>L</w:t>
      </w:r>
      <w:r w:rsidRPr="004D66A4">
        <w:rPr>
          <w:rFonts w:ascii="Arial" w:hAnsi="Arial" w:cs="Arial"/>
          <w:sz w:val="20"/>
          <w:szCs w:val="20"/>
        </w:rPr>
        <w:t>inkedIn</w:t>
      </w:r>
      <w:r w:rsidR="009D16CC" w:rsidRPr="004D66A4">
        <w:rPr>
          <w:rFonts w:ascii="Arial" w:hAnsi="Arial" w:cs="Arial"/>
          <w:sz w:val="20"/>
          <w:szCs w:val="20"/>
        </w:rPr>
        <w:t xml:space="preserve"> d</w:t>
      </w:r>
      <w:r w:rsidR="001B3D6F" w:rsidRPr="004D66A4">
        <w:rPr>
          <w:rFonts w:ascii="Arial" w:hAnsi="Arial" w:cs="Arial"/>
          <w:sz w:val="20"/>
          <w:szCs w:val="20"/>
        </w:rPr>
        <w:t>’</w:t>
      </w:r>
      <w:r w:rsidR="004D66A4" w:rsidRPr="004D66A4">
        <w:rPr>
          <w:rFonts w:ascii="Arial" w:hAnsi="Arial" w:cs="Arial"/>
          <w:sz w:val="20"/>
          <w:szCs w:val="20"/>
        </w:rPr>
        <w:t>UPOV </w:t>
      </w:r>
      <w:r w:rsidR="009D16CC" w:rsidRPr="004D66A4">
        <w:rPr>
          <w:rFonts w:ascii="Arial" w:hAnsi="Arial" w:cs="Arial"/>
          <w:sz w:val="20"/>
          <w:szCs w:val="20"/>
        </w:rPr>
        <w:t>PRISMA</w:t>
      </w:r>
      <w:r w:rsidRPr="004D66A4">
        <w:rPr>
          <w:rFonts w:ascii="Arial" w:hAnsi="Arial" w:cs="Arial"/>
          <w:sz w:val="20"/>
          <w:szCs w:val="20"/>
        </w:rPr>
        <w:t xml:space="preserve">, </w:t>
      </w:r>
      <w:r w:rsidR="009D16CC" w:rsidRPr="004D66A4">
        <w:rPr>
          <w:rFonts w:ascii="Arial" w:hAnsi="Arial" w:cs="Arial"/>
          <w:sz w:val="20"/>
          <w:szCs w:val="20"/>
        </w:rPr>
        <w:t xml:space="preserve">accessible </w:t>
      </w:r>
      <w:r w:rsidRPr="004D66A4">
        <w:rPr>
          <w:rFonts w:ascii="Arial" w:hAnsi="Arial" w:cs="Arial"/>
          <w:sz w:val="20"/>
          <w:szCs w:val="20"/>
        </w:rPr>
        <w:t>à l</w:t>
      </w:r>
      <w:r w:rsidR="001B3D6F" w:rsidRPr="004D66A4">
        <w:rPr>
          <w:rFonts w:ascii="Arial" w:hAnsi="Arial" w:cs="Arial"/>
          <w:sz w:val="20"/>
          <w:szCs w:val="20"/>
        </w:rPr>
        <w:t>’</w:t>
      </w:r>
      <w:r w:rsidRPr="004D66A4">
        <w:rPr>
          <w:rFonts w:ascii="Arial" w:hAnsi="Arial" w:cs="Arial"/>
          <w:sz w:val="20"/>
          <w:szCs w:val="20"/>
        </w:rPr>
        <w:t>adresse</w:t>
      </w:r>
      <w:r w:rsidR="004D66A4" w:rsidRPr="004D66A4">
        <w:rPr>
          <w:rFonts w:ascii="Arial" w:hAnsi="Arial" w:cs="Arial"/>
          <w:sz w:val="20"/>
          <w:szCs w:val="20"/>
        </w:rPr>
        <w:t xml:space="preserve"> </w:t>
      </w:r>
      <w:hyperlink r:id="rId13" w:history="1">
        <w:r w:rsidR="004D66A4" w:rsidRPr="004D66A4">
          <w:rPr>
            <w:rStyle w:val="Hyperlink"/>
            <w:rFonts w:ascii="Arial" w:hAnsi="Arial" w:cs="Arial"/>
            <w:sz w:val="20"/>
            <w:szCs w:val="20"/>
          </w:rPr>
          <w:t>https://www.linkedin.com/showcase/24973258/</w:t>
        </w:r>
      </w:hyperlink>
      <w:r w:rsidRPr="004D66A4">
        <w:rPr>
          <w:rFonts w:ascii="Arial" w:hAnsi="Arial" w:cs="Arial"/>
          <w:sz w:val="20"/>
          <w:szCs w:val="20"/>
        </w:rPr>
        <w:t>, a été régulièrement mise à jour</w:t>
      </w:r>
      <w:r w:rsidR="00D34AAC" w:rsidRPr="004D66A4">
        <w:rPr>
          <w:rFonts w:ascii="Arial" w:hAnsi="Arial" w:cs="Arial"/>
          <w:sz w:val="20"/>
          <w:szCs w:val="20"/>
        </w:rPr>
        <w:t>,</w:t>
      </w:r>
    </w:p>
    <w:p w:rsidR="001B3D6F" w:rsidRPr="004D66A4" w:rsidRDefault="009A20E1" w:rsidP="00465DB2">
      <w:pPr>
        <w:pStyle w:val="ListParagraph"/>
        <w:numPr>
          <w:ilvl w:val="0"/>
          <w:numId w:val="24"/>
        </w:numPr>
        <w:spacing w:after="200"/>
        <w:ind w:left="0" w:firstLine="567"/>
        <w:jc w:val="both"/>
        <w:rPr>
          <w:rStyle w:val="Hyperlink"/>
          <w:rFonts w:ascii="Arial" w:hAnsi="Arial" w:cs="Arial"/>
          <w:color w:val="auto"/>
          <w:sz w:val="20"/>
          <w:szCs w:val="20"/>
        </w:rPr>
      </w:pPr>
      <w:r w:rsidRPr="004D66A4">
        <w:rPr>
          <w:rStyle w:val="Hyperlink"/>
          <w:rFonts w:ascii="Arial" w:hAnsi="Arial" w:cs="Arial"/>
          <w:color w:val="auto"/>
          <w:sz w:val="20"/>
          <w:szCs w:val="20"/>
          <w:u w:val="none"/>
        </w:rPr>
        <w:t>un compte Twitter a été créé à l</w:t>
      </w:r>
      <w:r w:rsidR="001B3D6F" w:rsidRPr="004D66A4">
        <w:rPr>
          <w:rStyle w:val="Hyperlink"/>
          <w:rFonts w:ascii="Arial" w:hAnsi="Arial" w:cs="Arial"/>
          <w:color w:val="auto"/>
          <w:sz w:val="20"/>
          <w:szCs w:val="20"/>
          <w:u w:val="none"/>
        </w:rPr>
        <w:t>’</w:t>
      </w:r>
      <w:r w:rsidRPr="004D66A4">
        <w:rPr>
          <w:rStyle w:val="Hyperlink"/>
          <w:rFonts w:ascii="Arial" w:hAnsi="Arial" w:cs="Arial"/>
          <w:color w:val="auto"/>
          <w:sz w:val="20"/>
          <w:szCs w:val="20"/>
          <w:u w:val="none"/>
        </w:rPr>
        <w:t>adresse</w:t>
      </w:r>
      <w:r w:rsidR="004D66A4" w:rsidRPr="004D66A4">
        <w:rPr>
          <w:rStyle w:val="Hyperlink"/>
          <w:rFonts w:ascii="Arial" w:hAnsi="Arial" w:cs="Arial"/>
          <w:color w:val="auto"/>
          <w:sz w:val="20"/>
          <w:szCs w:val="20"/>
          <w:u w:val="none"/>
        </w:rPr>
        <w:t xml:space="preserve"> </w:t>
      </w:r>
      <w:hyperlink r:id="rId14" w:history="1">
        <w:r w:rsidR="004D66A4" w:rsidRPr="004D66A4">
          <w:rPr>
            <w:rStyle w:val="Hyperlink"/>
            <w:rFonts w:ascii="Arial" w:hAnsi="Arial" w:cs="Arial"/>
            <w:sz w:val="20"/>
            <w:szCs w:val="20"/>
          </w:rPr>
          <w:t>https://twitter.com/upovprisma</w:t>
        </w:r>
      </w:hyperlink>
      <w:r w:rsidR="00D34AAC" w:rsidRPr="004D66A4">
        <w:rPr>
          <w:rStyle w:val="Hyperlink"/>
          <w:rFonts w:ascii="Arial" w:hAnsi="Arial" w:cs="Arial"/>
          <w:color w:val="auto"/>
          <w:sz w:val="20"/>
          <w:szCs w:val="20"/>
          <w:u w:val="none"/>
        </w:rPr>
        <w:t>,</w:t>
      </w:r>
    </w:p>
    <w:p w:rsidR="006E6EDE" w:rsidRPr="004D66A4" w:rsidRDefault="006B3EE3" w:rsidP="00633B34">
      <w:pPr>
        <w:pStyle w:val="ListParagraph"/>
        <w:numPr>
          <w:ilvl w:val="0"/>
          <w:numId w:val="24"/>
        </w:numPr>
        <w:ind w:left="0" w:firstLine="567"/>
        <w:jc w:val="both"/>
        <w:rPr>
          <w:rFonts w:ascii="Arial" w:hAnsi="Arial" w:cs="Arial"/>
          <w:sz w:val="20"/>
          <w:szCs w:val="20"/>
        </w:rPr>
      </w:pPr>
      <w:r w:rsidRPr="004D66A4">
        <w:rPr>
          <w:rFonts w:ascii="Arial" w:hAnsi="Arial" w:cs="Arial"/>
          <w:sz w:val="20"/>
          <w:szCs w:val="20"/>
        </w:rPr>
        <w:t>un fil d</w:t>
      </w:r>
      <w:r w:rsidR="001B3D6F" w:rsidRPr="004D66A4">
        <w:rPr>
          <w:rFonts w:ascii="Arial" w:hAnsi="Arial" w:cs="Arial"/>
          <w:sz w:val="20"/>
          <w:szCs w:val="20"/>
        </w:rPr>
        <w:t>’</w:t>
      </w:r>
      <w:r w:rsidRPr="004D66A4">
        <w:rPr>
          <w:rFonts w:ascii="Arial" w:hAnsi="Arial" w:cs="Arial"/>
          <w:sz w:val="20"/>
          <w:szCs w:val="20"/>
        </w:rPr>
        <w:t xml:space="preserve">actualités </w:t>
      </w:r>
      <w:r w:rsidR="00223AB9" w:rsidRPr="004D66A4">
        <w:rPr>
          <w:rFonts w:ascii="Arial" w:hAnsi="Arial" w:cs="Arial"/>
          <w:sz w:val="20"/>
          <w:szCs w:val="20"/>
        </w:rPr>
        <w:t>(</w:t>
      </w:r>
      <w:r w:rsidRPr="004D66A4">
        <w:rPr>
          <w:rFonts w:ascii="Arial" w:hAnsi="Arial" w:cs="Arial"/>
          <w:sz w:val="20"/>
          <w:szCs w:val="20"/>
        </w:rPr>
        <w:t>lettre d</w:t>
      </w:r>
      <w:r w:rsidR="001B3D6F" w:rsidRPr="004D66A4">
        <w:rPr>
          <w:rFonts w:ascii="Arial" w:hAnsi="Arial" w:cs="Arial"/>
          <w:sz w:val="20"/>
          <w:szCs w:val="20"/>
        </w:rPr>
        <w:t>’</w:t>
      </w:r>
      <w:r w:rsidR="00223AB9" w:rsidRPr="004D66A4">
        <w:rPr>
          <w:rFonts w:ascii="Arial" w:hAnsi="Arial" w:cs="Arial"/>
          <w:sz w:val="20"/>
          <w:szCs w:val="20"/>
        </w:rPr>
        <w:t xml:space="preserve">information) </w:t>
      </w:r>
      <w:r w:rsidR="009D16CC" w:rsidRPr="004D66A4">
        <w:rPr>
          <w:rFonts w:ascii="Arial" w:hAnsi="Arial" w:cs="Arial"/>
          <w:sz w:val="20"/>
          <w:szCs w:val="20"/>
        </w:rPr>
        <w:t xml:space="preserve">a été créé </w:t>
      </w:r>
      <w:r w:rsidRPr="004D66A4">
        <w:rPr>
          <w:rFonts w:ascii="Arial" w:hAnsi="Arial" w:cs="Arial"/>
          <w:sz w:val="20"/>
          <w:szCs w:val="20"/>
        </w:rPr>
        <w:t>pour fournir les dernières informations à une liste d</w:t>
      </w:r>
      <w:r w:rsidR="001B3D6F" w:rsidRPr="004D66A4">
        <w:rPr>
          <w:rFonts w:ascii="Arial" w:hAnsi="Arial" w:cs="Arial"/>
          <w:sz w:val="20"/>
          <w:szCs w:val="20"/>
        </w:rPr>
        <w:t>’</w:t>
      </w:r>
      <w:r w:rsidRPr="004D66A4">
        <w:rPr>
          <w:rFonts w:ascii="Arial" w:hAnsi="Arial" w:cs="Arial"/>
          <w:sz w:val="20"/>
          <w:szCs w:val="20"/>
        </w:rPr>
        <w:t>utilisateurs enregistrés</w:t>
      </w:r>
      <w:r w:rsidR="00633B34" w:rsidRPr="004D66A4">
        <w:rPr>
          <w:rFonts w:ascii="Arial" w:hAnsi="Arial" w:cs="Arial"/>
          <w:sz w:val="20"/>
          <w:szCs w:val="20"/>
        </w:rPr>
        <w:t>.</w:t>
      </w:r>
    </w:p>
    <w:p w:rsidR="004D66A4" w:rsidRPr="004D66A4" w:rsidRDefault="004D66A4" w:rsidP="004D66A4">
      <w:pPr>
        <w:rPr>
          <w:rFonts w:cs="Arial"/>
          <w:lang w:val="fr-FR"/>
        </w:rPr>
      </w:pPr>
    </w:p>
    <w:p w:rsidR="004D66A4" w:rsidRPr="004D66A4" w:rsidRDefault="004D66A4" w:rsidP="004D66A4">
      <w:pPr>
        <w:rPr>
          <w:rFonts w:cs="Arial"/>
          <w:lang w:val="fr-FR"/>
        </w:rPr>
      </w:pPr>
    </w:p>
    <w:p w:rsidR="006E6EDE" w:rsidRPr="004D66A4" w:rsidRDefault="009A20E1" w:rsidP="004D66A4">
      <w:pPr>
        <w:pStyle w:val="Heading2"/>
      </w:pPr>
      <w:bookmarkStart w:id="25" w:name="_Toc528259046"/>
      <w:r w:rsidRPr="004D66A4">
        <w:t>Couverture des principes directeurs d</w:t>
      </w:r>
      <w:r w:rsidR="001B3D6F" w:rsidRPr="004D66A4">
        <w:t>’</w:t>
      </w:r>
      <w:r w:rsidRPr="004D66A4">
        <w:t>examen</w:t>
      </w:r>
      <w:bookmarkEnd w:id="25"/>
    </w:p>
    <w:p w:rsidR="006E6EDE" w:rsidRPr="004D66A4" w:rsidRDefault="006E6EDE" w:rsidP="003B7B4A">
      <w:pPr>
        <w:rPr>
          <w:lang w:val="fr-FR"/>
        </w:rPr>
      </w:pPr>
    </w:p>
    <w:p w:rsidR="006E6EDE" w:rsidRPr="004D66A4" w:rsidRDefault="003B7B4A" w:rsidP="008F1BD0">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8F1BD0" w:rsidRPr="004D66A4">
        <w:rPr>
          <w:lang w:val="fr-FR"/>
        </w:rPr>
        <w:t>Le 28</w:t>
      </w:r>
      <w:r w:rsidR="002D4007" w:rsidRPr="004D66A4">
        <w:rPr>
          <w:lang w:val="fr-FR"/>
        </w:rPr>
        <w:t> </w:t>
      </w:r>
      <w:r w:rsidR="008F1BD0" w:rsidRPr="004D66A4">
        <w:rPr>
          <w:lang w:val="fr-FR"/>
        </w:rPr>
        <w:t>juin</w:t>
      </w:r>
      <w:r w:rsidR="002D4007" w:rsidRPr="004D66A4">
        <w:rPr>
          <w:lang w:val="fr-FR"/>
        </w:rPr>
        <w:t> </w:t>
      </w:r>
      <w:r w:rsidR="008F1BD0" w:rsidRPr="004D66A4">
        <w:rPr>
          <w:lang w:val="fr-FR"/>
        </w:rPr>
        <w:t>2018, le Bureau de l</w:t>
      </w:r>
      <w:r w:rsidR="001B3D6F" w:rsidRPr="004D66A4">
        <w:rPr>
          <w:lang w:val="fr-FR"/>
        </w:rPr>
        <w:t>’</w:t>
      </w:r>
      <w:r w:rsidR="008F1BD0" w:rsidRPr="004D66A4">
        <w:rPr>
          <w:lang w:val="fr-FR"/>
        </w:rPr>
        <w:t>Union a diffusé la circulaire</w:t>
      </w:r>
      <w:r w:rsidR="00C914DF" w:rsidRPr="004D66A4">
        <w:rPr>
          <w:lang w:val="fr-FR"/>
        </w:rPr>
        <w:t> </w:t>
      </w:r>
      <w:r w:rsidR="008F1BD0" w:rsidRPr="004D66A4">
        <w:rPr>
          <w:lang w:val="fr-FR"/>
        </w:rPr>
        <w:t>E</w:t>
      </w:r>
      <w:r w:rsidR="00C914DF" w:rsidRPr="004D66A4">
        <w:rPr>
          <w:lang w:val="fr-FR"/>
        </w:rPr>
        <w:noBreakHyphen/>
      </w:r>
      <w:r w:rsidR="008F1BD0" w:rsidRPr="004D66A4">
        <w:rPr>
          <w:lang w:val="fr-FR"/>
        </w:rPr>
        <w:t>18/081 afin d</w:t>
      </w:r>
      <w:r w:rsidR="001B3D6F" w:rsidRPr="004D66A4">
        <w:rPr>
          <w:lang w:val="fr-FR"/>
        </w:rPr>
        <w:t>’</w:t>
      </w:r>
      <w:r w:rsidR="008F1BD0" w:rsidRPr="004D66A4">
        <w:rPr>
          <w:lang w:val="fr-FR"/>
        </w:rPr>
        <w:t>informer les membres participants d</w:t>
      </w:r>
      <w:r w:rsidR="001B3D6F" w:rsidRPr="004D66A4">
        <w:rPr>
          <w:lang w:val="fr-FR"/>
        </w:rPr>
        <w:t>’</w:t>
      </w:r>
      <w:r w:rsidR="008F1BD0" w:rsidRPr="004D66A4">
        <w:rPr>
          <w:lang w:val="fr-FR"/>
        </w:rPr>
        <w:t>UPOV PRISMA que l</w:t>
      </w:r>
      <w:r w:rsidR="001B3D6F" w:rsidRPr="004D66A4">
        <w:rPr>
          <w:lang w:val="fr-FR"/>
        </w:rPr>
        <w:t>’</w:t>
      </w:r>
      <w:r w:rsidR="008F1BD0" w:rsidRPr="004D66A4">
        <w:rPr>
          <w:lang w:val="fr-FR"/>
        </w:rPr>
        <w:t>OCVV étendait l</w:t>
      </w:r>
      <w:r w:rsidR="001B3D6F" w:rsidRPr="004D66A4">
        <w:rPr>
          <w:lang w:val="fr-FR"/>
        </w:rPr>
        <w:t>’</w:t>
      </w:r>
      <w:r w:rsidR="008F1BD0" w:rsidRPr="004D66A4">
        <w:rPr>
          <w:lang w:val="fr-FR"/>
        </w:rPr>
        <w:t>application de certains principes directeurs d</w:t>
      </w:r>
      <w:r w:rsidR="001B3D6F" w:rsidRPr="004D66A4">
        <w:rPr>
          <w:lang w:val="fr-FR"/>
        </w:rPr>
        <w:t>’</w:t>
      </w:r>
      <w:r w:rsidR="008F1BD0" w:rsidRPr="004D66A4">
        <w:rPr>
          <w:lang w:val="fr-FR"/>
        </w:rPr>
        <w:t>examen à des codes UPOV additionnels par rapport aux codes figurant dans les principes directeurs d</w:t>
      </w:r>
      <w:r w:rsidR="001B3D6F" w:rsidRPr="004D66A4">
        <w:rPr>
          <w:lang w:val="fr-FR"/>
        </w:rPr>
        <w:t>’</w:t>
      </w:r>
      <w:r w:rsidR="008F1BD0" w:rsidRPr="004D66A4">
        <w:rPr>
          <w:lang w:val="fr-FR"/>
        </w:rPr>
        <w:t xml:space="preserve">examen </w:t>
      </w:r>
      <w:r w:rsidR="008F1BD0" w:rsidRPr="004D66A4">
        <w:rPr>
          <w:lang w:val="fr-FR"/>
        </w:rPr>
        <w:lastRenderedPageBreak/>
        <w:t>pertinents de l</w:t>
      </w:r>
      <w:r w:rsidR="001B3D6F" w:rsidRPr="004D66A4">
        <w:rPr>
          <w:lang w:val="fr-FR"/>
        </w:rPr>
        <w:t>’</w:t>
      </w:r>
      <w:r w:rsidR="009D16CC" w:rsidRPr="004D66A4">
        <w:rPr>
          <w:lang w:val="fr-FR"/>
        </w:rPr>
        <w:t>UPOV,</w:t>
      </w:r>
      <w:r w:rsidR="008F1BD0" w:rsidRPr="004D66A4">
        <w:rPr>
          <w:lang w:val="fr-FR"/>
        </w:rPr>
        <w:t xml:space="preserve"> et </w:t>
      </w:r>
      <w:r w:rsidR="009D16CC" w:rsidRPr="004D66A4">
        <w:rPr>
          <w:lang w:val="fr-FR"/>
        </w:rPr>
        <w:t xml:space="preserve">il </w:t>
      </w:r>
      <w:r w:rsidR="008F1BD0" w:rsidRPr="004D66A4">
        <w:rPr>
          <w:lang w:val="fr-FR"/>
        </w:rPr>
        <w:t xml:space="preserve">a invité les membres </w:t>
      </w:r>
      <w:r w:rsidR="00890FEA" w:rsidRPr="004D66A4">
        <w:rPr>
          <w:lang w:val="fr-FR"/>
        </w:rPr>
        <w:t>qui participent à</w:t>
      </w:r>
      <w:r w:rsidR="008F1BD0" w:rsidRPr="004D66A4">
        <w:rPr>
          <w:lang w:val="fr-FR"/>
        </w:rPr>
        <w:t xml:space="preserve"> la version</w:t>
      </w:r>
      <w:r w:rsidR="002D4007" w:rsidRPr="004D66A4">
        <w:rPr>
          <w:lang w:val="fr-FR"/>
        </w:rPr>
        <w:t> </w:t>
      </w:r>
      <w:r w:rsidR="008F1BD0" w:rsidRPr="004D66A4">
        <w:rPr>
          <w:lang w:val="fr-FR"/>
        </w:rPr>
        <w:t>2.1 d</w:t>
      </w:r>
      <w:r w:rsidR="001B3D6F" w:rsidRPr="004D66A4">
        <w:rPr>
          <w:lang w:val="fr-FR"/>
        </w:rPr>
        <w:t>’</w:t>
      </w:r>
      <w:r w:rsidR="008F1BD0" w:rsidRPr="004D66A4">
        <w:rPr>
          <w:lang w:val="fr-FR"/>
        </w:rPr>
        <w:t>UPOV PRISMA à indiquer s</w:t>
      </w:r>
      <w:r w:rsidR="001B3D6F" w:rsidRPr="004D66A4">
        <w:rPr>
          <w:lang w:val="fr-FR"/>
        </w:rPr>
        <w:t>’</w:t>
      </w:r>
      <w:r w:rsidR="008F1BD0" w:rsidRPr="004D66A4">
        <w:rPr>
          <w:lang w:val="fr-FR"/>
        </w:rPr>
        <w:t>ils acceptaient d</w:t>
      </w:r>
      <w:r w:rsidR="001B3D6F" w:rsidRPr="004D66A4">
        <w:rPr>
          <w:lang w:val="fr-FR"/>
        </w:rPr>
        <w:t>’</w:t>
      </w:r>
      <w:r w:rsidR="008F1BD0" w:rsidRPr="004D66A4">
        <w:rPr>
          <w:lang w:val="fr-FR"/>
        </w:rPr>
        <w:t>étendre la portée des principes directeurs d</w:t>
      </w:r>
      <w:r w:rsidR="001B3D6F" w:rsidRPr="004D66A4">
        <w:rPr>
          <w:lang w:val="fr-FR"/>
        </w:rPr>
        <w:t>’</w:t>
      </w:r>
      <w:r w:rsidR="008F1BD0" w:rsidRPr="004D66A4">
        <w:rPr>
          <w:lang w:val="fr-FR"/>
        </w:rPr>
        <w:t>examen pertinents aux codes UPOV indiqués, comme le proposait l</w:t>
      </w:r>
      <w:r w:rsidR="001B3D6F" w:rsidRPr="004D66A4">
        <w:rPr>
          <w:lang w:val="fr-FR"/>
        </w:rPr>
        <w:t>’</w:t>
      </w:r>
      <w:r w:rsidR="008F1BD0" w:rsidRPr="004D66A4">
        <w:rPr>
          <w:lang w:val="fr-FR"/>
        </w:rPr>
        <w:t>OCVV.</w:t>
      </w:r>
    </w:p>
    <w:p w:rsidR="006E6EDE" w:rsidRPr="004D66A4" w:rsidRDefault="006E6EDE" w:rsidP="003B7B4A">
      <w:pPr>
        <w:rPr>
          <w:lang w:val="fr-FR"/>
        </w:rPr>
      </w:pPr>
    </w:p>
    <w:p w:rsidR="006E6EDE" w:rsidRPr="004D66A4" w:rsidRDefault="003B7B4A" w:rsidP="008F1BD0">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8F1BD0" w:rsidRPr="004D66A4">
        <w:rPr>
          <w:lang w:val="fr-FR"/>
        </w:rPr>
        <w:t>Les réponses reçues et les conséquences possibles seront présentées à la réunion</w:t>
      </w:r>
      <w:r w:rsidR="00C914DF" w:rsidRPr="004D66A4">
        <w:rPr>
          <w:lang w:val="fr-FR"/>
        </w:rPr>
        <w:t> </w:t>
      </w:r>
      <w:r w:rsidR="008F1BD0" w:rsidRPr="004D66A4">
        <w:rPr>
          <w:lang w:val="fr-FR"/>
        </w:rPr>
        <w:t>EAF/12.</w:t>
      </w:r>
    </w:p>
    <w:p w:rsidR="006E6EDE" w:rsidRPr="004D66A4" w:rsidRDefault="006E6EDE" w:rsidP="004D66A4">
      <w:pPr>
        <w:rPr>
          <w:lang w:val="fr-FR"/>
        </w:rPr>
      </w:pPr>
    </w:p>
    <w:p w:rsidR="004D66A4" w:rsidRPr="004D66A4" w:rsidRDefault="004D66A4" w:rsidP="004D66A4">
      <w:pPr>
        <w:rPr>
          <w:lang w:val="fr-FR"/>
        </w:rPr>
      </w:pPr>
    </w:p>
    <w:p w:rsidR="006E6EDE" w:rsidRPr="004D66A4" w:rsidRDefault="008F1BD0" w:rsidP="004D66A4">
      <w:pPr>
        <w:keepNext/>
        <w:keepLines/>
        <w:outlineLvl w:val="1"/>
        <w:rPr>
          <w:u w:val="single"/>
          <w:lang w:val="fr-FR"/>
        </w:rPr>
      </w:pPr>
      <w:bookmarkStart w:id="26" w:name="_Toc528259047"/>
      <w:r w:rsidRPr="004D66A4">
        <w:rPr>
          <w:u w:val="single"/>
          <w:lang w:val="fr-FR"/>
        </w:rPr>
        <w:t>Utilisation d</w:t>
      </w:r>
      <w:r w:rsidR="001B3D6F" w:rsidRPr="004D66A4">
        <w:rPr>
          <w:u w:val="single"/>
          <w:lang w:val="fr-FR"/>
        </w:rPr>
        <w:t>’</w:t>
      </w:r>
      <w:r w:rsidRPr="004D66A4">
        <w:rPr>
          <w:u w:val="single"/>
          <w:lang w:val="fr-FR"/>
        </w:rPr>
        <w:t>UPOV PRISMA</w:t>
      </w:r>
      <w:bookmarkEnd w:id="26"/>
    </w:p>
    <w:p w:rsidR="006E6EDE" w:rsidRPr="004D66A4" w:rsidRDefault="006E6EDE" w:rsidP="004D66A4">
      <w:pPr>
        <w:keepNext/>
        <w:keepLines/>
        <w:rPr>
          <w:lang w:val="fr-FR"/>
        </w:rPr>
      </w:pPr>
    </w:p>
    <w:p w:rsidR="006E6EDE" w:rsidRPr="004D66A4" w:rsidRDefault="009F5B1E" w:rsidP="004D66A4">
      <w:pPr>
        <w:keepNext/>
        <w:keepLines/>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8F1BD0" w:rsidRPr="004D66A4">
        <w:rPr>
          <w:lang w:val="fr-FR"/>
        </w:rPr>
        <w:t>Le tableau ci</w:t>
      </w:r>
      <w:r w:rsidR="00C914DF" w:rsidRPr="004D66A4">
        <w:rPr>
          <w:lang w:val="fr-FR"/>
        </w:rPr>
        <w:noBreakHyphen/>
      </w:r>
      <w:r w:rsidR="008F1BD0" w:rsidRPr="004D66A4">
        <w:rPr>
          <w:lang w:val="fr-FR"/>
        </w:rPr>
        <w:t>après résume l</w:t>
      </w:r>
      <w:r w:rsidR="001B3D6F" w:rsidRPr="004D66A4">
        <w:rPr>
          <w:lang w:val="fr-FR"/>
        </w:rPr>
        <w:t>’</w:t>
      </w:r>
      <w:r w:rsidR="008F1BD0" w:rsidRPr="004D66A4">
        <w:rPr>
          <w:lang w:val="fr-FR"/>
        </w:rPr>
        <w:t>évolution d</w:t>
      </w:r>
      <w:r w:rsidR="001B3D6F" w:rsidRPr="004D66A4">
        <w:rPr>
          <w:lang w:val="fr-FR"/>
        </w:rPr>
        <w:t>’</w:t>
      </w:r>
      <w:r w:rsidR="008F1BD0" w:rsidRPr="004D66A4">
        <w:rPr>
          <w:lang w:val="fr-FR"/>
        </w:rPr>
        <w:t xml:space="preserve">UPOV PRISMA entre son lancement </w:t>
      </w:r>
      <w:r w:rsidR="001B3D6F" w:rsidRPr="004D66A4">
        <w:rPr>
          <w:lang w:val="fr-FR"/>
        </w:rPr>
        <w:t>en 2017</w:t>
      </w:r>
      <w:r w:rsidR="008F1BD0" w:rsidRPr="004D66A4">
        <w:rPr>
          <w:lang w:val="fr-FR"/>
        </w:rPr>
        <w:t xml:space="preserve"> et le 11</w:t>
      </w:r>
      <w:r w:rsidR="002D4007" w:rsidRPr="004D66A4">
        <w:rPr>
          <w:lang w:val="fr-FR"/>
        </w:rPr>
        <w:t> </w:t>
      </w:r>
      <w:r w:rsidR="008F1BD0" w:rsidRPr="004D66A4">
        <w:rPr>
          <w:lang w:val="fr-FR"/>
        </w:rPr>
        <w:t>octobre</w:t>
      </w:r>
      <w:r w:rsidR="002D4007" w:rsidRPr="004D66A4">
        <w:rPr>
          <w:lang w:val="fr-FR"/>
        </w:rPr>
        <w:t> </w:t>
      </w:r>
      <w:r w:rsidR="008F1BD0" w:rsidRPr="004D66A4">
        <w:rPr>
          <w:lang w:val="fr-FR"/>
        </w:rPr>
        <w:t>2018.</w:t>
      </w:r>
    </w:p>
    <w:p w:rsidR="00B04979" w:rsidRPr="004D66A4" w:rsidRDefault="00B04979" w:rsidP="004D66A4">
      <w:pPr>
        <w:keepNext/>
        <w:keepLines/>
        <w:rPr>
          <w:lang w:val="fr-FR"/>
        </w:rPr>
      </w:pPr>
    </w:p>
    <w:tbl>
      <w:tblPr>
        <w:tblStyle w:val="TableGrid20"/>
        <w:tblW w:w="10065" w:type="dxa"/>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417"/>
        <w:gridCol w:w="1339"/>
        <w:gridCol w:w="1350"/>
        <w:gridCol w:w="1672"/>
        <w:gridCol w:w="1568"/>
        <w:gridCol w:w="1641"/>
        <w:gridCol w:w="1078"/>
      </w:tblGrid>
      <w:tr w:rsidR="00C914DF" w:rsidRPr="004D66A4" w:rsidTr="004D66A4">
        <w:trPr>
          <w:cantSplit/>
        </w:trPr>
        <w:tc>
          <w:tcPr>
            <w:tcW w:w="1417" w:type="dxa"/>
            <w:vMerge w:val="restart"/>
            <w:shd w:val="clear" w:color="auto" w:fill="F2F2F2" w:themeFill="background1" w:themeFillShade="F2"/>
            <w:vAlign w:val="center"/>
          </w:tcPr>
          <w:p w:rsidR="009F5B1E" w:rsidRPr="004D66A4" w:rsidRDefault="002111EB" w:rsidP="00E81F86">
            <w:pPr>
              <w:keepNext/>
              <w:jc w:val="center"/>
              <w:rPr>
                <w:rFonts w:ascii="Arial" w:hAnsi="Arial" w:cs="Arial"/>
                <w:sz w:val="16"/>
                <w:szCs w:val="17"/>
                <w:lang w:val="fr-FR"/>
              </w:rPr>
            </w:pPr>
            <w:r w:rsidRPr="004D66A4">
              <w:rPr>
                <w:rFonts w:ascii="Arial" w:hAnsi="Arial" w:cs="Arial"/>
                <w:sz w:val="16"/>
                <w:szCs w:val="17"/>
                <w:lang w:val="fr-FR"/>
              </w:rPr>
              <w:t xml:space="preserve">Période </w:t>
            </w:r>
          </w:p>
        </w:tc>
        <w:tc>
          <w:tcPr>
            <w:tcW w:w="1339" w:type="dxa"/>
            <w:vMerge w:val="restart"/>
            <w:shd w:val="clear" w:color="auto" w:fill="F2F2F2" w:themeFill="background1" w:themeFillShade="F2"/>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N</w:t>
            </w:r>
            <w:r w:rsidR="002111EB" w:rsidRPr="004D66A4">
              <w:rPr>
                <w:rFonts w:ascii="Arial" w:hAnsi="Arial" w:cs="Arial"/>
                <w:sz w:val="16"/>
                <w:szCs w:val="17"/>
                <w:lang w:val="fr-FR"/>
              </w:rPr>
              <w:t>ombre de membres de l</w:t>
            </w:r>
            <w:r w:rsidR="001B3D6F" w:rsidRPr="004D66A4">
              <w:rPr>
                <w:rFonts w:ascii="Arial" w:hAnsi="Arial" w:cs="Arial"/>
                <w:sz w:val="16"/>
                <w:szCs w:val="17"/>
                <w:lang w:val="fr-FR"/>
              </w:rPr>
              <w:t>’</w:t>
            </w:r>
            <w:r w:rsidR="002111EB" w:rsidRPr="004D66A4">
              <w:rPr>
                <w:rFonts w:ascii="Arial" w:hAnsi="Arial" w:cs="Arial"/>
                <w:sz w:val="16"/>
                <w:szCs w:val="17"/>
                <w:lang w:val="fr-FR"/>
              </w:rPr>
              <w:t>UPOV participants</w:t>
            </w:r>
            <w:r w:rsidRPr="004D66A4">
              <w:rPr>
                <w:rFonts w:ascii="Arial" w:hAnsi="Arial" w:cs="Arial"/>
                <w:sz w:val="16"/>
                <w:szCs w:val="17"/>
                <w:lang w:val="fr-FR"/>
              </w:rPr>
              <w:t xml:space="preserve"> </w:t>
            </w:r>
          </w:p>
        </w:tc>
        <w:tc>
          <w:tcPr>
            <w:tcW w:w="1350" w:type="dxa"/>
            <w:vMerge w:val="restart"/>
            <w:shd w:val="clear" w:color="auto" w:fill="F2F2F2" w:themeFill="background1" w:themeFillShade="F2"/>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N</w:t>
            </w:r>
            <w:r w:rsidR="007C6677" w:rsidRPr="004D66A4">
              <w:rPr>
                <w:rFonts w:ascii="Arial" w:hAnsi="Arial" w:cs="Arial"/>
                <w:sz w:val="16"/>
                <w:szCs w:val="17"/>
                <w:lang w:val="fr-FR"/>
              </w:rPr>
              <w:t>ombre de pays couverts</w:t>
            </w:r>
          </w:p>
        </w:tc>
        <w:tc>
          <w:tcPr>
            <w:tcW w:w="3240" w:type="dxa"/>
            <w:gridSpan w:val="2"/>
            <w:shd w:val="clear" w:color="auto" w:fill="F2F2F2" w:themeFill="background1" w:themeFillShade="F2"/>
            <w:vAlign w:val="center"/>
          </w:tcPr>
          <w:p w:rsidR="009F5B1E" w:rsidRPr="004D66A4" w:rsidRDefault="007C6677" w:rsidP="00E81F86">
            <w:pPr>
              <w:keepNext/>
              <w:jc w:val="center"/>
              <w:rPr>
                <w:rFonts w:ascii="Arial" w:hAnsi="Arial" w:cs="Arial"/>
                <w:sz w:val="16"/>
                <w:szCs w:val="17"/>
                <w:lang w:val="fr-FR"/>
              </w:rPr>
            </w:pPr>
            <w:r w:rsidRPr="004D66A4">
              <w:rPr>
                <w:rFonts w:ascii="Arial" w:hAnsi="Arial" w:cs="Arial"/>
                <w:sz w:val="16"/>
                <w:szCs w:val="17"/>
                <w:lang w:val="fr-FR"/>
              </w:rPr>
              <w:t>Plantes couvertes par les membres de l</w:t>
            </w:r>
            <w:r w:rsidR="001B3D6F" w:rsidRPr="004D66A4">
              <w:rPr>
                <w:rFonts w:ascii="Arial" w:hAnsi="Arial" w:cs="Arial"/>
                <w:sz w:val="16"/>
                <w:szCs w:val="17"/>
                <w:lang w:val="fr-FR"/>
              </w:rPr>
              <w:t>’</w:t>
            </w:r>
            <w:r w:rsidRPr="004D66A4">
              <w:rPr>
                <w:rFonts w:ascii="Arial" w:hAnsi="Arial" w:cs="Arial"/>
                <w:sz w:val="16"/>
                <w:szCs w:val="17"/>
                <w:lang w:val="fr-FR"/>
              </w:rPr>
              <w:t xml:space="preserve">UPOV participants </w:t>
            </w:r>
          </w:p>
        </w:tc>
        <w:tc>
          <w:tcPr>
            <w:tcW w:w="1641" w:type="dxa"/>
            <w:vMerge w:val="restart"/>
            <w:shd w:val="clear" w:color="auto" w:fill="F2F2F2" w:themeFill="background1" w:themeFillShade="F2"/>
            <w:vAlign w:val="center"/>
          </w:tcPr>
          <w:p w:rsidR="009F5B1E" w:rsidRPr="004D66A4" w:rsidRDefault="007C6677" w:rsidP="00E81F86">
            <w:pPr>
              <w:keepNext/>
              <w:jc w:val="center"/>
              <w:rPr>
                <w:rFonts w:ascii="Arial" w:hAnsi="Arial" w:cs="Arial"/>
                <w:sz w:val="16"/>
                <w:szCs w:val="17"/>
                <w:lang w:val="fr-FR"/>
              </w:rPr>
            </w:pPr>
            <w:r w:rsidRPr="004D66A4">
              <w:rPr>
                <w:rFonts w:ascii="Arial" w:hAnsi="Arial" w:cs="Arial"/>
                <w:sz w:val="16"/>
                <w:szCs w:val="17"/>
                <w:lang w:val="fr-FR"/>
              </w:rPr>
              <w:t>Nombre d</w:t>
            </w:r>
            <w:r w:rsidR="001B3D6F" w:rsidRPr="004D66A4">
              <w:rPr>
                <w:rFonts w:ascii="Arial" w:hAnsi="Arial" w:cs="Arial"/>
                <w:sz w:val="16"/>
                <w:szCs w:val="17"/>
                <w:lang w:val="fr-FR"/>
              </w:rPr>
              <w:t>’</w:t>
            </w:r>
            <w:r w:rsidRPr="004D66A4">
              <w:rPr>
                <w:rFonts w:ascii="Arial" w:hAnsi="Arial" w:cs="Arial"/>
                <w:sz w:val="16"/>
                <w:szCs w:val="17"/>
                <w:lang w:val="fr-FR"/>
              </w:rPr>
              <w:t xml:space="preserve">entités enregistrées </w:t>
            </w:r>
            <w:r w:rsidR="009F5B1E" w:rsidRPr="004D66A4">
              <w:rPr>
                <w:rFonts w:ascii="Arial" w:hAnsi="Arial" w:cs="Arial"/>
                <w:sz w:val="16"/>
                <w:szCs w:val="17"/>
                <w:lang w:val="fr-FR"/>
              </w:rPr>
              <w:t>(r</w:t>
            </w:r>
            <w:r w:rsidRPr="004D66A4">
              <w:rPr>
                <w:rFonts w:ascii="Arial" w:hAnsi="Arial" w:cs="Arial"/>
                <w:sz w:val="16"/>
                <w:szCs w:val="17"/>
                <w:lang w:val="fr-FR"/>
              </w:rPr>
              <w:t>ô</w:t>
            </w:r>
            <w:r w:rsidR="009F5B1E" w:rsidRPr="004D66A4">
              <w:rPr>
                <w:rFonts w:ascii="Arial" w:hAnsi="Arial" w:cs="Arial"/>
                <w:sz w:val="16"/>
                <w:szCs w:val="17"/>
                <w:lang w:val="fr-FR"/>
              </w:rPr>
              <w:t>les)</w:t>
            </w:r>
          </w:p>
        </w:tc>
        <w:tc>
          <w:tcPr>
            <w:tcW w:w="1078" w:type="dxa"/>
            <w:vMerge w:val="restart"/>
            <w:shd w:val="clear" w:color="auto" w:fill="F2F2F2" w:themeFill="background1" w:themeFillShade="F2"/>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N</w:t>
            </w:r>
            <w:r w:rsidR="007C6677" w:rsidRPr="004D66A4">
              <w:rPr>
                <w:rFonts w:ascii="Arial" w:hAnsi="Arial" w:cs="Arial"/>
                <w:sz w:val="16"/>
                <w:szCs w:val="17"/>
                <w:lang w:val="fr-FR"/>
              </w:rPr>
              <w:t>ombre de demandes</w:t>
            </w:r>
          </w:p>
        </w:tc>
      </w:tr>
      <w:tr w:rsidR="00C914DF" w:rsidRPr="009C704D" w:rsidTr="004D66A4">
        <w:trPr>
          <w:cantSplit/>
        </w:trPr>
        <w:tc>
          <w:tcPr>
            <w:tcW w:w="1417" w:type="dxa"/>
            <w:vMerge/>
            <w:shd w:val="clear" w:color="auto" w:fill="F2F2F2" w:themeFill="background1" w:themeFillShade="F2"/>
            <w:vAlign w:val="center"/>
          </w:tcPr>
          <w:p w:rsidR="009F5B1E" w:rsidRPr="004D66A4" w:rsidRDefault="009F5B1E" w:rsidP="00E81F86">
            <w:pPr>
              <w:keepNext/>
              <w:jc w:val="center"/>
              <w:rPr>
                <w:rFonts w:ascii="Arial" w:hAnsi="Arial" w:cs="Arial"/>
                <w:sz w:val="16"/>
                <w:szCs w:val="17"/>
                <w:lang w:val="fr-FR"/>
              </w:rPr>
            </w:pPr>
          </w:p>
        </w:tc>
        <w:tc>
          <w:tcPr>
            <w:tcW w:w="1339" w:type="dxa"/>
            <w:vMerge/>
            <w:shd w:val="clear" w:color="auto" w:fill="F2F2F2" w:themeFill="background1" w:themeFillShade="F2"/>
            <w:vAlign w:val="center"/>
          </w:tcPr>
          <w:p w:rsidR="009F5B1E" w:rsidRPr="004D66A4" w:rsidRDefault="009F5B1E" w:rsidP="00E81F86">
            <w:pPr>
              <w:keepNext/>
              <w:jc w:val="center"/>
              <w:rPr>
                <w:rFonts w:ascii="Arial" w:hAnsi="Arial" w:cs="Arial"/>
                <w:sz w:val="16"/>
                <w:szCs w:val="17"/>
                <w:lang w:val="fr-FR"/>
              </w:rPr>
            </w:pPr>
          </w:p>
        </w:tc>
        <w:tc>
          <w:tcPr>
            <w:tcW w:w="1350" w:type="dxa"/>
            <w:vMerge/>
            <w:shd w:val="clear" w:color="auto" w:fill="F2F2F2" w:themeFill="background1" w:themeFillShade="F2"/>
            <w:vAlign w:val="center"/>
          </w:tcPr>
          <w:p w:rsidR="009F5B1E" w:rsidRPr="004D66A4" w:rsidRDefault="009F5B1E" w:rsidP="00E81F86">
            <w:pPr>
              <w:keepNext/>
              <w:jc w:val="center"/>
              <w:rPr>
                <w:rFonts w:ascii="Arial" w:hAnsi="Arial" w:cs="Arial"/>
                <w:sz w:val="16"/>
                <w:szCs w:val="17"/>
                <w:lang w:val="fr-FR"/>
              </w:rPr>
            </w:pPr>
          </w:p>
        </w:tc>
        <w:tc>
          <w:tcPr>
            <w:tcW w:w="1672" w:type="dxa"/>
            <w:shd w:val="clear" w:color="auto" w:fill="F2F2F2" w:themeFill="background1" w:themeFillShade="F2"/>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Li</w:t>
            </w:r>
            <w:r w:rsidR="007C6677" w:rsidRPr="004D66A4">
              <w:rPr>
                <w:rFonts w:ascii="Arial" w:hAnsi="Arial" w:cs="Arial"/>
                <w:sz w:val="16"/>
                <w:szCs w:val="17"/>
                <w:lang w:val="fr-FR"/>
              </w:rPr>
              <w:t>ste limitée</w:t>
            </w:r>
          </w:p>
        </w:tc>
        <w:tc>
          <w:tcPr>
            <w:tcW w:w="1568" w:type="dxa"/>
            <w:shd w:val="clear" w:color="auto" w:fill="F2F2F2" w:themeFill="background1" w:themeFillShade="F2"/>
            <w:vAlign w:val="center"/>
          </w:tcPr>
          <w:p w:rsidR="009F5B1E" w:rsidRPr="004D66A4" w:rsidRDefault="007C6677" w:rsidP="00E81F86">
            <w:pPr>
              <w:keepNext/>
              <w:jc w:val="center"/>
              <w:rPr>
                <w:rFonts w:ascii="Arial" w:hAnsi="Arial" w:cs="Arial"/>
                <w:sz w:val="16"/>
                <w:szCs w:val="17"/>
                <w:lang w:val="fr-FR"/>
              </w:rPr>
            </w:pPr>
            <w:r w:rsidRPr="004D66A4">
              <w:rPr>
                <w:rFonts w:ascii="Arial" w:hAnsi="Arial" w:cs="Arial"/>
                <w:sz w:val="16"/>
                <w:szCs w:val="17"/>
                <w:lang w:val="fr-FR"/>
              </w:rPr>
              <w:t xml:space="preserve">Toutes les plantes ou espèces </w:t>
            </w:r>
          </w:p>
        </w:tc>
        <w:tc>
          <w:tcPr>
            <w:tcW w:w="1641" w:type="dxa"/>
            <w:vMerge/>
            <w:shd w:val="clear" w:color="auto" w:fill="F2F2F2" w:themeFill="background1" w:themeFillShade="F2"/>
            <w:vAlign w:val="center"/>
          </w:tcPr>
          <w:p w:rsidR="009F5B1E" w:rsidRPr="004D66A4" w:rsidRDefault="009F5B1E" w:rsidP="00E81F86">
            <w:pPr>
              <w:keepNext/>
              <w:jc w:val="center"/>
              <w:rPr>
                <w:rFonts w:ascii="Arial" w:hAnsi="Arial" w:cs="Arial"/>
                <w:sz w:val="16"/>
                <w:szCs w:val="17"/>
                <w:lang w:val="fr-FR"/>
              </w:rPr>
            </w:pPr>
          </w:p>
        </w:tc>
        <w:tc>
          <w:tcPr>
            <w:tcW w:w="1078" w:type="dxa"/>
            <w:vMerge/>
            <w:shd w:val="clear" w:color="auto" w:fill="F2F2F2" w:themeFill="background1" w:themeFillShade="F2"/>
            <w:vAlign w:val="center"/>
          </w:tcPr>
          <w:p w:rsidR="009F5B1E" w:rsidRPr="004D66A4" w:rsidRDefault="009F5B1E" w:rsidP="00E81F86">
            <w:pPr>
              <w:keepNext/>
              <w:jc w:val="center"/>
              <w:rPr>
                <w:rFonts w:ascii="Arial" w:hAnsi="Arial" w:cs="Arial"/>
                <w:sz w:val="16"/>
                <w:szCs w:val="17"/>
                <w:lang w:val="fr-FR"/>
              </w:rPr>
            </w:pPr>
          </w:p>
        </w:tc>
      </w:tr>
      <w:tr w:rsidR="00C914DF" w:rsidRPr="004D66A4" w:rsidTr="004D66A4">
        <w:trPr>
          <w:cantSplit/>
        </w:trPr>
        <w:tc>
          <w:tcPr>
            <w:tcW w:w="1417" w:type="dxa"/>
            <w:vAlign w:val="center"/>
          </w:tcPr>
          <w:p w:rsidR="009F5B1E" w:rsidRPr="004D66A4" w:rsidRDefault="007C6677" w:rsidP="00E81F86">
            <w:pPr>
              <w:keepNext/>
              <w:jc w:val="center"/>
              <w:rPr>
                <w:rFonts w:ascii="Arial" w:hAnsi="Arial" w:cs="Arial"/>
                <w:sz w:val="16"/>
                <w:szCs w:val="17"/>
                <w:lang w:val="fr-FR"/>
              </w:rPr>
            </w:pPr>
            <w:r w:rsidRPr="004D66A4">
              <w:rPr>
                <w:rFonts w:ascii="Arial" w:hAnsi="Arial" w:cs="Arial"/>
                <w:sz w:val="16"/>
                <w:szCs w:val="17"/>
                <w:lang w:val="fr-FR"/>
              </w:rPr>
              <w:t>j</w:t>
            </w:r>
            <w:r w:rsidR="009F5B1E" w:rsidRPr="004D66A4">
              <w:rPr>
                <w:rFonts w:ascii="Arial" w:hAnsi="Arial" w:cs="Arial"/>
                <w:sz w:val="16"/>
                <w:szCs w:val="17"/>
                <w:lang w:val="fr-FR"/>
              </w:rPr>
              <w:t>an</w:t>
            </w:r>
            <w:r w:rsidRPr="004D66A4">
              <w:rPr>
                <w:rFonts w:ascii="Arial" w:hAnsi="Arial" w:cs="Arial"/>
                <w:sz w:val="16"/>
                <w:szCs w:val="17"/>
                <w:lang w:val="fr-FR"/>
              </w:rPr>
              <w:t>v.</w:t>
            </w:r>
            <w:r w:rsidR="001B3D6F" w:rsidRPr="004D66A4">
              <w:rPr>
                <w:rFonts w:ascii="Arial" w:hAnsi="Arial" w:cs="Arial"/>
                <w:sz w:val="16"/>
                <w:szCs w:val="17"/>
                <w:lang w:val="fr-FR"/>
              </w:rPr>
              <w:t>-</w:t>
            </w:r>
            <w:r w:rsidRPr="004D66A4">
              <w:rPr>
                <w:rFonts w:ascii="Arial" w:hAnsi="Arial" w:cs="Arial"/>
                <w:sz w:val="16"/>
                <w:szCs w:val="17"/>
                <w:lang w:val="fr-FR"/>
              </w:rPr>
              <w:t>juin </w:t>
            </w:r>
            <w:r w:rsidR="009F5B1E" w:rsidRPr="004D66A4">
              <w:rPr>
                <w:rFonts w:ascii="Arial" w:hAnsi="Arial" w:cs="Arial"/>
                <w:sz w:val="16"/>
                <w:szCs w:val="17"/>
                <w:lang w:val="fr-FR"/>
              </w:rPr>
              <w:t>2017</w:t>
            </w:r>
          </w:p>
        </w:tc>
        <w:tc>
          <w:tcPr>
            <w:tcW w:w="1339"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12</w:t>
            </w:r>
          </w:p>
        </w:tc>
        <w:tc>
          <w:tcPr>
            <w:tcW w:w="1350"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12</w:t>
            </w:r>
          </w:p>
        </w:tc>
        <w:tc>
          <w:tcPr>
            <w:tcW w:w="1672" w:type="dxa"/>
            <w:vAlign w:val="center"/>
          </w:tcPr>
          <w:p w:rsidR="009F5B1E" w:rsidRPr="004D66A4" w:rsidRDefault="009F5B1E" w:rsidP="00E81F86">
            <w:pPr>
              <w:keepNext/>
              <w:tabs>
                <w:tab w:val="left" w:pos="162"/>
              </w:tabs>
              <w:ind w:firstLine="147"/>
              <w:rPr>
                <w:rFonts w:ascii="Arial" w:hAnsi="Arial" w:cs="Arial"/>
                <w:sz w:val="16"/>
                <w:szCs w:val="17"/>
                <w:lang w:val="fr-FR"/>
              </w:rPr>
            </w:pPr>
            <w:r w:rsidRPr="004D66A4">
              <w:rPr>
                <w:rFonts w:ascii="Arial" w:hAnsi="Arial" w:cs="Arial"/>
                <w:sz w:val="16"/>
                <w:szCs w:val="17"/>
                <w:lang w:val="fr-FR"/>
              </w:rPr>
              <w:t>12 (1</w:t>
            </w:r>
            <w:r w:rsidR="001B3D6F" w:rsidRPr="004D66A4">
              <w:rPr>
                <w:rFonts w:ascii="Arial" w:hAnsi="Arial" w:cs="Arial"/>
                <w:sz w:val="16"/>
                <w:szCs w:val="17"/>
                <w:lang w:val="fr-FR"/>
              </w:rPr>
              <w:t>-</w:t>
            </w:r>
            <w:r w:rsidRPr="004D66A4">
              <w:rPr>
                <w:rFonts w:ascii="Arial" w:hAnsi="Arial" w:cs="Arial"/>
                <w:sz w:val="16"/>
                <w:szCs w:val="17"/>
                <w:lang w:val="fr-FR"/>
              </w:rPr>
              <w:t xml:space="preserve">5 </w:t>
            </w:r>
            <w:r w:rsidR="007C6677" w:rsidRPr="004D66A4">
              <w:rPr>
                <w:rFonts w:ascii="Arial" w:hAnsi="Arial" w:cs="Arial"/>
                <w:sz w:val="16"/>
                <w:szCs w:val="17"/>
                <w:lang w:val="fr-FR"/>
              </w:rPr>
              <w:t>plantes</w:t>
            </w:r>
            <w:r w:rsidRPr="004D66A4">
              <w:rPr>
                <w:rFonts w:ascii="Arial" w:hAnsi="Arial" w:cs="Arial"/>
                <w:sz w:val="16"/>
                <w:szCs w:val="17"/>
                <w:lang w:val="fr-FR"/>
              </w:rPr>
              <w:t>)</w:t>
            </w:r>
          </w:p>
        </w:tc>
        <w:tc>
          <w:tcPr>
            <w:tcW w:w="1568" w:type="dxa"/>
            <w:vAlign w:val="center"/>
          </w:tcPr>
          <w:p w:rsidR="009F5B1E" w:rsidRPr="004D66A4" w:rsidRDefault="001B3D6F" w:rsidP="00E81F86">
            <w:pPr>
              <w:keepNext/>
              <w:jc w:val="center"/>
              <w:rPr>
                <w:rFonts w:ascii="Arial" w:hAnsi="Arial" w:cs="Arial"/>
                <w:sz w:val="16"/>
                <w:szCs w:val="17"/>
                <w:lang w:val="fr-FR"/>
              </w:rPr>
            </w:pPr>
            <w:r w:rsidRPr="004D66A4">
              <w:rPr>
                <w:rFonts w:ascii="Arial" w:hAnsi="Arial" w:cs="Arial"/>
                <w:sz w:val="16"/>
                <w:szCs w:val="17"/>
                <w:lang w:val="fr-FR"/>
              </w:rPr>
              <w:t>-</w:t>
            </w:r>
          </w:p>
        </w:tc>
        <w:tc>
          <w:tcPr>
            <w:tcW w:w="1641" w:type="dxa"/>
            <w:vAlign w:val="center"/>
          </w:tcPr>
          <w:p w:rsidR="009F5B1E" w:rsidRPr="004D66A4" w:rsidRDefault="009F5B1E" w:rsidP="00E81F86">
            <w:pPr>
              <w:keepNext/>
              <w:jc w:val="center"/>
              <w:rPr>
                <w:rFonts w:ascii="Arial" w:hAnsi="Arial" w:cs="Arial"/>
                <w:sz w:val="16"/>
                <w:szCs w:val="17"/>
                <w:lang w:val="fr-FR"/>
              </w:rPr>
            </w:pPr>
          </w:p>
        </w:tc>
        <w:tc>
          <w:tcPr>
            <w:tcW w:w="1078" w:type="dxa"/>
            <w:shd w:val="clear" w:color="auto" w:fill="FFFFFF" w:themeFill="background1"/>
            <w:vAlign w:val="center"/>
          </w:tcPr>
          <w:p w:rsidR="009F5B1E" w:rsidRPr="004D66A4" w:rsidRDefault="00007048" w:rsidP="00E81F86">
            <w:pPr>
              <w:keepNext/>
              <w:jc w:val="center"/>
              <w:rPr>
                <w:rFonts w:ascii="Arial" w:hAnsi="Arial" w:cs="Arial"/>
                <w:sz w:val="16"/>
                <w:szCs w:val="17"/>
                <w:lang w:val="fr-FR"/>
              </w:rPr>
            </w:pPr>
            <w:r w:rsidRPr="004D66A4">
              <w:rPr>
                <w:rFonts w:ascii="Arial" w:hAnsi="Arial" w:cs="Arial"/>
                <w:sz w:val="16"/>
                <w:szCs w:val="17"/>
                <w:lang w:val="fr-FR"/>
              </w:rPr>
              <w:t>4</w:t>
            </w:r>
          </w:p>
        </w:tc>
      </w:tr>
      <w:tr w:rsidR="00C914DF" w:rsidRPr="004D66A4" w:rsidTr="004D66A4">
        <w:trPr>
          <w:cantSplit/>
        </w:trPr>
        <w:tc>
          <w:tcPr>
            <w:tcW w:w="1417" w:type="dxa"/>
            <w:vAlign w:val="center"/>
          </w:tcPr>
          <w:p w:rsidR="009F5B1E" w:rsidRPr="004D66A4" w:rsidRDefault="007C6677" w:rsidP="00E81F86">
            <w:pPr>
              <w:keepNext/>
              <w:jc w:val="center"/>
              <w:rPr>
                <w:rFonts w:ascii="Arial" w:hAnsi="Arial" w:cs="Arial"/>
                <w:sz w:val="16"/>
                <w:szCs w:val="17"/>
                <w:lang w:val="fr-FR"/>
              </w:rPr>
            </w:pPr>
            <w:r w:rsidRPr="004D66A4">
              <w:rPr>
                <w:rFonts w:ascii="Arial" w:hAnsi="Arial" w:cs="Arial"/>
                <w:sz w:val="16"/>
                <w:szCs w:val="17"/>
                <w:lang w:val="fr-FR"/>
              </w:rPr>
              <w:t>juillet</w:t>
            </w:r>
            <w:r w:rsidR="001B3D6F" w:rsidRPr="004D66A4">
              <w:rPr>
                <w:rFonts w:ascii="Arial" w:hAnsi="Arial" w:cs="Arial"/>
                <w:sz w:val="16"/>
                <w:szCs w:val="17"/>
                <w:lang w:val="fr-FR"/>
              </w:rPr>
              <w:t>-</w:t>
            </w:r>
            <w:r w:rsidRPr="004D66A4">
              <w:rPr>
                <w:rFonts w:ascii="Arial" w:hAnsi="Arial" w:cs="Arial"/>
                <w:sz w:val="16"/>
                <w:szCs w:val="17"/>
                <w:lang w:val="fr-FR"/>
              </w:rPr>
              <w:t>déc.</w:t>
            </w:r>
            <w:r w:rsidR="009F5B1E" w:rsidRPr="004D66A4">
              <w:rPr>
                <w:rFonts w:ascii="Arial" w:hAnsi="Arial" w:cs="Arial"/>
                <w:sz w:val="16"/>
                <w:szCs w:val="17"/>
                <w:lang w:val="fr-FR"/>
              </w:rPr>
              <w:t xml:space="preserve"> 2017</w:t>
            </w:r>
          </w:p>
        </w:tc>
        <w:tc>
          <w:tcPr>
            <w:tcW w:w="1339"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16</w:t>
            </w:r>
          </w:p>
        </w:tc>
        <w:tc>
          <w:tcPr>
            <w:tcW w:w="1350"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16</w:t>
            </w:r>
          </w:p>
        </w:tc>
        <w:tc>
          <w:tcPr>
            <w:tcW w:w="1672" w:type="dxa"/>
            <w:vAlign w:val="center"/>
          </w:tcPr>
          <w:p w:rsidR="009F5B1E" w:rsidRPr="004D66A4" w:rsidRDefault="009F5B1E" w:rsidP="00E81F86">
            <w:pPr>
              <w:keepNext/>
              <w:tabs>
                <w:tab w:val="left" w:pos="162"/>
              </w:tabs>
              <w:ind w:firstLine="147"/>
              <w:rPr>
                <w:rFonts w:ascii="Arial" w:hAnsi="Arial" w:cs="Arial"/>
                <w:sz w:val="16"/>
                <w:szCs w:val="17"/>
                <w:lang w:val="fr-FR"/>
              </w:rPr>
            </w:pPr>
            <w:r w:rsidRPr="004D66A4">
              <w:rPr>
                <w:rFonts w:ascii="Arial" w:hAnsi="Arial" w:cs="Arial"/>
                <w:sz w:val="16"/>
                <w:szCs w:val="17"/>
                <w:lang w:val="fr-FR"/>
              </w:rPr>
              <w:t>16 (1</w:t>
            </w:r>
            <w:r w:rsidR="001B3D6F" w:rsidRPr="004D66A4">
              <w:rPr>
                <w:rFonts w:ascii="Arial" w:hAnsi="Arial" w:cs="Arial"/>
                <w:sz w:val="16"/>
                <w:szCs w:val="17"/>
                <w:lang w:val="fr-FR"/>
              </w:rPr>
              <w:t>-</w:t>
            </w:r>
            <w:r w:rsidRPr="004D66A4">
              <w:rPr>
                <w:rFonts w:ascii="Arial" w:hAnsi="Arial" w:cs="Arial"/>
                <w:sz w:val="16"/>
                <w:szCs w:val="17"/>
                <w:lang w:val="fr-FR"/>
              </w:rPr>
              <w:t xml:space="preserve">5 </w:t>
            </w:r>
            <w:r w:rsidR="007C6677" w:rsidRPr="004D66A4">
              <w:rPr>
                <w:rFonts w:ascii="Arial" w:hAnsi="Arial" w:cs="Arial"/>
                <w:sz w:val="16"/>
                <w:szCs w:val="17"/>
                <w:lang w:val="fr-FR"/>
              </w:rPr>
              <w:t>plantes</w:t>
            </w:r>
            <w:r w:rsidRPr="004D66A4">
              <w:rPr>
                <w:rFonts w:ascii="Arial" w:hAnsi="Arial" w:cs="Arial"/>
                <w:sz w:val="16"/>
                <w:szCs w:val="17"/>
                <w:lang w:val="fr-FR"/>
              </w:rPr>
              <w:t>)</w:t>
            </w:r>
          </w:p>
        </w:tc>
        <w:tc>
          <w:tcPr>
            <w:tcW w:w="1568" w:type="dxa"/>
            <w:vAlign w:val="center"/>
          </w:tcPr>
          <w:p w:rsidR="009F5B1E" w:rsidRPr="004D66A4" w:rsidRDefault="001B3D6F" w:rsidP="00E81F86">
            <w:pPr>
              <w:keepNext/>
              <w:jc w:val="center"/>
              <w:rPr>
                <w:rFonts w:ascii="Arial" w:hAnsi="Arial" w:cs="Arial"/>
                <w:sz w:val="16"/>
                <w:szCs w:val="17"/>
                <w:lang w:val="fr-FR"/>
              </w:rPr>
            </w:pPr>
            <w:r w:rsidRPr="004D66A4">
              <w:rPr>
                <w:rFonts w:ascii="Arial" w:hAnsi="Arial" w:cs="Arial"/>
                <w:sz w:val="16"/>
                <w:szCs w:val="17"/>
                <w:lang w:val="fr-FR"/>
              </w:rPr>
              <w:t>-</w:t>
            </w:r>
          </w:p>
        </w:tc>
        <w:tc>
          <w:tcPr>
            <w:tcW w:w="1641"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7 (25)</w:t>
            </w:r>
          </w:p>
        </w:tc>
        <w:tc>
          <w:tcPr>
            <w:tcW w:w="1078"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1</w:t>
            </w:r>
            <w:r w:rsidR="00007048" w:rsidRPr="004D66A4">
              <w:rPr>
                <w:rFonts w:ascii="Arial" w:hAnsi="Arial" w:cs="Arial"/>
                <w:sz w:val="16"/>
                <w:szCs w:val="17"/>
                <w:lang w:val="fr-FR"/>
              </w:rPr>
              <w:t>0</w:t>
            </w:r>
          </w:p>
        </w:tc>
      </w:tr>
      <w:tr w:rsidR="00C914DF" w:rsidRPr="004D66A4" w:rsidTr="004D66A4">
        <w:trPr>
          <w:cantSplit/>
        </w:trPr>
        <w:tc>
          <w:tcPr>
            <w:tcW w:w="1417" w:type="dxa"/>
            <w:vAlign w:val="center"/>
          </w:tcPr>
          <w:p w:rsidR="009F5B1E" w:rsidRPr="004D66A4" w:rsidRDefault="007C6677" w:rsidP="00E81F86">
            <w:pPr>
              <w:keepNext/>
              <w:jc w:val="center"/>
              <w:rPr>
                <w:rFonts w:ascii="Arial" w:hAnsi="Arial" w:cs="Arial"/>
                <w:sz w:val="16"/>
                <w:szCs w:val="17"/>
                <w:lang w:val="fr-FR"/>
              </w:rPr>
            </w:pPr>
            <w:r w:rsidRPr="004D66A4">
              <w:rPr>
                <w:rFonts w:ascii="Arial" w:hAnsi="Arial" w:cs="Arial"/>
                <w:sz w:val="16"/>
                <w:szCs w:val="17"/>
                <w:lang w:val="fr-FR"/>
              </w:rPr>
              <w:t>j</w:t>
            </w:r>
            <w:r w:rsidR="009F5B1E" w:rsidRPr="004D66A4">
              <w:rPr>
                <w:rFonts w:ascii="Arial" w:hAnsi="Arial" w:cs="Arial"/>
                <w:sz w:val="16"/>
                <w:szCs w:val="17"/>
                <w:lang w:val="fr-FR"/>
              </w:rPr>
              <w:t>an</w:t>
            </w:r>
            <w:r w:rsidRPr="004D66A4">
              <w:rPr>
                <w:rFonts w:ascii="Arial" w:hAnsi="Arial" w:cs="Arial"/>
                <w:sz w:val="16"/>
                <w:szCs w:val="17"/>
                <w:lang w:val="fr-FR"/>
              </w:rPr>
              <w:t>v.</w:t>
            </w:r>
            <w:r w:rsidR="001B3D6F" w:rsidRPr="004D66A4">
              <w:rPr>
                <w:rFonts w:ascii="Arial" w:hAnsi="Arial" w:cs="Arial"/>
                <w:sz w:val="16"/>
                <w:szCs w:val="17"/>
                <w:lang w:val="fr-FR"/>
              </w:rPr>
              <w:t>-août 20</w:t>
            </w:r>
            <w:r w:rsidR="009F5B1E" w:rsidRPr="004D66A4">
              <w:rPr>
                <w:rFonts w:ascii="Arial" w:hAnsi="Arial" w:cs="Arial"/>
                <w:sz w:val="16"/>
                <w:szCs w:val="17"/>
                <w:lang w:val="fr-FR"/>
              </w:rPr>
              <w:t>18</w:t>
            </w:r>
          </w:p>
        </w:tc>
        <w:tc>
          <w:tcPr>
            <w:tcW w:w="1339"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22</w:t>
            </w:r>
          </w:p>
        </w:tc>
        <w:tc>
          <w:tcPr>
            <w:tcW w:w="1350"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46</w:t>
            </w:r>
          </w:p>
        </w:tc>
        <w:tc>
          <w:tcPr>
            <w:tcW w:w="1672" w:type="dxa"/>
            <w:vAlign w:val="center"/>
          </w:tcPr>
          <w:p w:rsidR="009F5B1E" w:rsidRPr="004D66A4" w:rsidRDefault="009F5B1E" w:rsidP="00E81F86">
            <w:pPr>
              <w:keepNext/>
              <w:tabs>
                <w:tab w:val="left" w:pos="252"/>
              </w:tabs>
              <w:ind w:firstLine="147"/>
              <w:rPr>
                <w:rFonts w:ascii="Arial" w:hAnsi="Arial" w:cs="Arial"/>
                <w:sz w:val="16"/>
                <w:szCs w:val="17"/>
                <w:lang w:val="fr-FR"/>
              </w:rPr>
            </w:pPr>
            <w:r w:rsidRPr="004D66A4">
              <w:rPr>
                <w:rFonts w:ascii="Arial" w:hAnsi="Arial" w:cs="Arial"/>
                <w:sz w:val="16"/>
                <w:szCs w:val="17"/>
                <w:lang w:val="fr-FR"/>
              </w:rPr>
              <w:t>11 (1</w:t>
            </w:r>
            <w:r w:rsidR="001B3D6F" w:rsidRPr="004D66A4">
              <w:rPr>
                <w:rFonts w:ascii="Arial" w:hAnsi="Arial" w:cs="Arial"/>
                <w:sz w:val="16"/>
                <w:szCs w:val="17"/>
                <w:lang w:val="fr-FR"/>
              </w:rPr>
              <w:t>-</w:t>
            </w:r>
            <w:r w:rsidRPr="004D66A4">
              <w:rPr>
                <w:rFonts w:ascii="Arial" w:hAnsi="Arial" w:cs="Arial"/>
                <w:sz w:val="16"/>
                <w:szCs w:val="17"/>
                <w:lang w:val="fr-FR"/>
              </w:rPr>
              <w:t xml:space="preserve">100 </w:t>
            </w:r>
            <w:r w:rsidR="007C6677" w:rsidRPr="004D66A4">
              <w:rPr>
                <w:rFonts w:ascii="Arial" w:hAnsi="Arial" w:cs="Arial"/>
                <w:sz w:val="16"/>
                <w:szCs w:val="17"/>
                <w:lang w:val="fr-FR"/>
              </w:rPr>
              <w:t>plantes</w:t>
            </w:r>
            <w:r w:rsidRPr="004D66A4">
              <w:rPr>
                <w:rFonts w:ascii="Arial" w:hAnsi="Arial" w:cs="Arial"/>
                <w:sz w:val="16"/>
                <w:szCs w:val="17"/>
                <w:lang w:val="fr-FR"/>
              </w:rPr>
              <w:t>)</w:t>
            </w:r>
          </w:p>
        </w:tc>
        <w:tc>
          <w:tcPr>
            <w:tcW w:w="1568"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12</w:t>
            </w:r>
          </w:p>
        </w:tc>
        <w:tc>
          <w:tcPr>
            <w:tcW w:w="1641" w:type="dxa"/>
            <w:vAlign w:val="center"/>
          </w:tcPr>
          <w:p w:rsidR="009F5B1E" w:rsidRPr="004D66A4" w:rsidRDefault="004D66A4" w:rsidP="00E81F86">
            <w:pPr>
              <w:keepNext/>
              <w:jc w:val="center"/>
              <w:rPr>
                <w:rFonts w:ascii="Arial" w:hAnsi="Arial" w:cs="Arial"/>
                <w:sz w:val="16"/>
                <w:szCs w:val="17"/>
                <w:lang w:val="fr-FR"/>
              </w:rPr>
            </w:pPr>
            <w:r w:rsidRPr="004D66A4">
              <w:rPr>
                <w:rFonts w:ascii="Arial" w:hAnsi="Arial" w:cs="Arial"/>
                <w:sz w:val="16"/>
                <w:szCs w:val="17"/>
                <w:lang w:val="fr-FR"/>
              </w:rPr>
              <w:t>44 (39 </w:t>
            </w:r>
            <w:r w:rsidR="007C6677" w:rsidRPr="004D66A4">
              <w:rPr>
                <w:rFonts w:ascii="Arial" w:hAnsi="Arial" w:cs="Arial"/>
                <w:sz w:val="16"/>
                <w:szCs w:val="17"/>
                <w:lang w:val="fr-FR"/>
              </w:rPr>
              <w:t>administrateurs de l</w:t>
            </w:r>
            <w:r w:rsidR="001B3D6F" w:rsidRPr="004D66A4">
              <w:rPr>
                <w:rFonts w:ascii="Arial" w:hAnsi="Arial" w:cs="Arial"/>
                <w:sz w:val="16"/>
                <w:szCs w:val="17"/>
                <w:lang w:val="fr-FR"/>
              </w:rPr>
              <w:t>’</w:t>
            </w:r>
            <w:r w:rsidR="007C6677" w:rsidRPr="004D66A4">
              <w:rPr>
                <w:rFonts w:ascii="Arial" w:hAnsi="Arial" w:cs="Arial"/>
                <w:sz w:val="16"/>
                <w:szCs w:val="17"/>
                <w:lang w:val="fr-FR"/>
              </w:rPr>
              <w:t>obtenteur</w:t>
            </w:r>
            <w:r w:rsidR="009F5B1E" w:rsidRPr="004D66A4">
              <w:rPr>
                <w:rFonts w:ascii="Arial" w:hAnsi="Arial" w:cs="Arial"/>
                <w:sz w:val="16"/>
                <w:szCs w:val="17"/>
                <w:lang w:val="fr-FR"/>
              </w:rPr>
              <w:t xml:space="preserve"> + 5 agents) (69)</w:t>
            </w:r>
          </w:p>
        </w:tc>
        <w:tc>
          <w:tcPr>
            <w:tcW w:w="1078" w:type="dxa"/>
            <w:vAlign w:val="center"/>
          </w:tcPr>
          <w:p w:rsidR="009F5B1E" w:rsidRPr="004D66A4" w:rsidRDefault="00007048" w:rsidP="00E81F86">
            <w:pPr>
              <w:keepNext/>
              <w:jc w:val="center"/>
              <w:rPr>
                <w:rFonts w:ascii="Arial" w:hAnsi="Arial" w:cs="Arial"/>
                <w:sz w:val="16"/>
                <w:szCs w:val="17"/>
                <w:lang w:val="fr-FR"/>
              </w:rPr>
            </w:pPr>
            <w:r w:rsidRPr="004D66A4">
              <w:rPr>
                <w:rFonts w:ascii="Arial" w:hAnsi="Arial" w:cs="Arial"/>
                <w:sz w:val="16"/>
                <w:szCs w:val="17"/>
                <w:lang w:val="fr-FR"/>
              </w:rPr>
              <w:t>26</w:t>
            </w:r>
          </w:p>
        </w:tc>
      </w:tr>
      <w:tr w:rsidR="00C914DF" w:rsidRPr="004D66A4" w:rsidTr="004D66A4">
        <w:trPr>
          <w:cantSplit/>
        </w:trPr>
        <w:tc>
          <w:tcPr>
            <w:tcW w:w="1417" w:type="dxa"/>
            <w:vAlign w:val="center"/>
          </w:tcPr>
          <w:p w:rsidR="009F5B1E" w:rsidRPr="004D66A4" w:rsidRDefault="007C6677" w:rsidP="00E81F86">
            <w:pPr>
              <w:keepNext/>
              <w:jc w:val="center"/>
              <w:rPr>
                <w:rFonts w:ascii="Arial" w:hAnsi="Arial" w:cs="Arial"/>
                <w:sz w:val="16"/>
                <w:szCs w:val="17"/>
                <w:lang w:val="fr-FR"/>
              </w:rPr>
            </w:pPr>
            <w:r w:rsidRPr="004D66A4">
              <w:rPr>
                <w:rFonts w:ascii="Arial" w:hAnsi="Arial" w:cs="Arial"/>
                <w:sz w:val="16"/>
                <w:szCs w:val="17"/>
                <w:lang w:val="fr-FR"/>
              </w:rPr>
              <w:t>depuis septembre </w:t>
            </w:r>
            <w:r w:rsidR="008567D2" w:rsidRPr="004D66A4">
              <w:rPr>
                <w:rFonts w:ascii="Arial" w:hAnsi="Arial" w:cs="Arial"/>
                <w:sz w:val="16"/>
                <w:szCs w:val="17"/>
                <w:lang w:val="fr-FR"/>
              </w:rPr>
              <w:t xml:space="preserve">2018 </w:t>
            </w:r>
          </w:p>
        </w:tc>
        <w:tc>
          <w:tcPr>
            <w:tcW w:w="1339"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30</w:t>
            </w:r>
          </w:p>
        </w:tc>
        <w:tc>
          <w:tcPr>
            <w:tcW w:w="1350"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69</w:t>
            </w:r>
          </w:p>
        </w:tc>
        <w:tc>
          <w:tcPr>
            <w:tcW w:w="1672" w:type="dxa"/>
            <w:vAlign w:val="center"/>
          </w:tcPr>
          <w:p w:rsidR="009F5B1E" w:rsidRPr="004D66A4" w:rsidRDefault="009F5B1E" w:rsidP="00E81F86">
            <w:pPr>
              <w:keepNext/>
              <w:ind w:firstLine="147"/>
              <w:rPr>
                <w:rFonts w:ascii="Arial" w:hAnsi="Arial" w:cs="Arial"/>
                <w:sz w:val="16"/>
                <w:szCs w:val="17"/>
                <w:lang w:val="fr-FR"/>
              </w:rPr>
            </w:pPr>
            <w:r w:rsidRPr="004D66A4">
              <w:rPr>
                <w:rFonts w:ascii="Arial" w:hAnsi="Arial" w:cs="Arial"/>
                <w:sz w:val="16"/>
                <w:szCs w:val="17"/>
                <w:lang w:val="fr-FR"/>
              </w:rPr>
              <w:t>8 (1</w:t>
            </w:r>
            <w:r w:rsidR="001B3D6F" w:rsidRPr="004D66A4">
              <w:rPr>
                <w:rFonts w:ascii="Arial" w:hAnsi="Arial" w:cs="Arial"/>
                <w:sz w:val="16"/>
                <w:szCs w:val="17"/>
                <w:lang w:val="fr-FR"/>
              </w:rPr>
              <w:t>-</w:t>
            </w:r>
            <w:r w:rsidRPr="004D66A4">
              <w:rPr>
                <w:rFonts w:ascii="Arial" w:hAnsi="Arial" w:cs="Arial"/>
                <w:sz w:val="16"/>
                <w:szCs w:val="17"/>
                <w:lang w:val="fr-FR"/>
              </w:rPr>
              <w:t xml:space="preserve">100 </w:t>
            </w:r>
            <w:r w:rsidR="007C6677" w:rsidRPr="004D66A4">
              <w:rPr>
                <w:rFonts w:ascii="Arial" w:hAnsi="Arial" w:cs="Arial"/>
                <w:sz w:val="16"/>
                <w:szCs w:val="17"/>
                <w:lang w:val="fr-FR"/>
              </w:rPr>
              <w:t>plantes</w:t>
            </w:r>
            <w:r w:rsidRPr="004D66A4">
              <w:rPr>
                <w:rFonts w:ascii="Arial" w:hAnsi="Arial" w:cs="Arial"/>
                <w:sz w:val="16"/>
                <w:szCs w:val="17"/>
                <w:lang w:val="fr-FR"/>
              </w:rPr>
              <w:t>)</w:t>
            </w:r>
          </w:p>
        </w:tc>
        <w:tc>
          <w:tcPr>
            <w:tcW w:w="1568" w:type="dxa"/>
            <w:vAlign w:val="center"/>
          </w:tcPr>
          <w:p w:rsidR="009F5B1E" w:rsidRPr="004D66A4" w:rsidRDefault="009F5B1E" w:rsidP="00E81F86">
            <w:pPr>
              <w:keepNext/>
              <w:jc w:val="center"/>
              <w:rPr>
                <w:rFonts w:ascii="Arial" w:hAnsi="Arial" w:cs="Arial"/>
                <w:sz w:val="16"/>
                <w:szCs w:val="17"/>
                <w:lang w:val="fr-FR"/>
              </w:rPr>
            </w:pPr>
            <w:r w:rsidRPr="004D66A4">
              <w:rPr>
                <w:rFonts w:ascii="Arial" w:hAnsi="Arial" w:cs="Arial"/>
                <w:sz w:val="16"/>
                <w:szCs w:val="17"/>
                <w:lang w:val="fr-FR"/>
              </w:rPr>
              <w:t>20</w:t>
            </w:r>
          </w:p>
        </w:tc>
        <w:tc>
          <w:tcPr>
            <w:tcW w:w="1641" w:type="dxa"/>
            <w:vAlign w:val="center"/>
          </w:tcPr>
          <w:p w:rsidR="0055441D" w:rsidRPr="004D66A4" w:rsidRDefault="003354D8" w:rsidP="004D66A4">
            <w:pPr>
              <w:keepNext/>
              <w:jc w:val="center"/>
              <w:rPr>
                <w:rFonts w:ascii="Arial" w:hAnsi="Arial" w:cs="Arial"/>
                <w:sz w:val="16"/>
                <w:szCs w:val="17"/>
                <w:lang w:val="fr-FR"/>
              </w:rPr>
            </w:pPr>
            <w:r w:rsidRPr="004D66A4">
              <w:rPr>
                <w:rFonts w:ascii="Arial" w:hAnsi="Arial" w:cs="Arial"/>
                <w:sz w:val="16"/>
                <w:szCs w:val="17"/>
                <w:lang w:val="fr-FR"/>
              </w:rPr>
              <w:t xml:space="preserve">55 </w:t>
            </w:r>
            <w:r w:rsidR="0055441D" w:rsidRPr="004D66A4">
              <w:rPr>
                <w:rFonts w:ascii="Arial" w:hAnsi="Arial" w:cs="Arial"/>
                <w:sz w:val="16"/>
                <w:szCs w:val="17"/>
                <w:lang w:val="fr-FR"/>
              </w:rPr>
              <w:t>(</w:t>
            </w:r>
            <w:r w:rsidR="004D66A4" w:rsidRPr="004D66A4">
              <w:rPr>
                <w:rFonts w:ascii="Arial" w:hAnsi="Arial" w:cs="Arial"/>
                <w:sz w:val="16"/>
                <w:szCs w:val="17"/>
                <w:lang w:val="fr-FR"/>
              </w:rPr>
              <w:t>47 </w:t>
            </w:r>
            <w:r w:rsidR="00D34AAC" w:rsidRPr="004D66A4">
              <w:rPr>
                <w:rFonts w:ascii="Arial" w:hAnsi="Arial" w:cs="Arial"/>
                <w:sz w:val="16"/>
                <w:szCs w:val="17"/>
                <w:lang w:val="fr-FR"/>
              </w:rPr>
              <w:t>administrateurs de l</w:t>
            </w:r>
            <w:r w:rsidR="001B3D6F" w:rsidRPr="004D66A4">
              <w:rPr>
                <w:rFonts w:ascii="Arial" w:hAnsi="Arial" w:cs="Arial"/>
                <w:sz w:val="16"/>
                <w:szCs w:val="17"/>
                <w:lang w:val="fr-FR"/>
              </w:rPr>
              <w:t>’</w:t>
            </w:r>
            <w:r w:rsidR="00D34AAC" w:rsidRPr="004D66A4">
              <w:rPr>
                <w:rFonts w:ascii="Arial" w:hAnsi="Arial" w:cs="Arial"/>
                <w:sz w:val="16"/>
                <w:szCs w:val="17"/>
                <w:lang w:val="fr-FR"/>
              </w:rPr>
              <w:t xml:space="preserve">obtenteur </w:t>
            </w:r>
            <w:r w:rsidR="0055441D" w:rsidRPr="004D66A4">
              <w:rPr>
                <w:rFonts w:ascii="Arial" w:hAnsi="Arial" w:cs="Arial"/>
                <w:sz w:val="16"/>
                <w:szCs w:val="17"/>
                <w:lang w:val="fr-FR"/>
              </w:rPr>
              <w:t>+ 8 agents)</w:t>
            </w:r>
            <w:r w:rsidR="004D66A4" w:rsidRPr="004D66A4">
              <w:rPr>
                <w:rFonts w:ascii="Arial" w:hAnsi="Arial" w:cs="Arial"/>
                <w:sz w:val="16"/>
                <w:szCs w:val="17"/>
                <w:lang w:val="fr-FR"/>
              </w:rPr>
              <w:t xml:space="preserve"> </w:t>
            </w:r>
            <w:r w:rsidR="00007048" w:rsidRPr="004D66A4">
              <w:rPr>
                <w:rFonts w:ascii="Arial" w:hAnsi="Arial" w:cs="Arial"/>
                <w:sz w:val="16"/>
                <w:szCs w:val="17"/>
                <w:lang w:val="fr-FR"/>
              </w:rPr>
              <w:t>(114)</w:t>
            </w:r>
          </w:p>
        </w:tc>
        <w:tc>
          <w:tcPr>
            <w:tcW w:w="1078" w:type="dxa"/>
            <w:vAlign w:val="center"/>
          </w:tcPr>
          <w:p w:rsidR="009F5B1E" w:rsidRPr="004D66A4" w:rsidRDefault="003354D8" w:rsidP="00E81F86">
            <w:pPr>
              <w:keepNext/>
              <w:jc w:val="center"/>
              <w:rPr>
                <w:rFonts w:ascii="Arial" w:hAnsi="Arial" w:cs="Arial"/>
                <w:sz w:val="16"/>
                <w:szCs w:val="17"/>
                <w:lang w:val="fr-FR"/>
              </w:rPr>
            </w:pPr>
            <w:r w:rsidRPr="004D66A4">
              <w:rPr>
                <w:rFonts w:ascii="Arial" w:hAnsi="Arial" w:cs="Arial"/>
                <w:sz w:val="16"/>
                <w:szCs w:val="17"/>
                <w:lang w:val="fr-FR"/>
              </w:rPr>
              <w:t>1</w:t>
            </w:r>
            <w:r w:rsidR="00180495" w:rsidRPr="004D66A4">
              <w:rPr>
                <w:rFonts w:ascii="Arial" w:hAnsi="Arial" w:cs="Arial"/>
                <w:sz w:val="16"/>
                <w:szCs w:val="17"/>
                <w:lang w:val="fr-FR"/>
              </w:rPr>
              <w:t>4</w:t>
            </w:r>
          </w:p>
        </w:tc>
      </w:tr>
      <w:tr w:rsidR="00C914DF" w:rsidRPr="004D66A4" w:rsidTr="004D66A4">
        <w:trPr>
          <w:cantSplit/>
        </w:trPr>
        <w:tc>
          <w:tcPr>
            <w:tcW w:w="1417" w:type="dxa"/>
            <w:vAlign w:val="center"/>
          </w:tcPr>
          <w:p w:rsidR="0055441D" w:rsidRPr="004D66A4" w:rsidRDefault="00421674" w:rsidP="004D66A4">
            <w:pPr>
              <w:jc w:val="center"/>
              <w:rPr>
                <w:rFonts w:ascii="Arial" w:hAnsi="Arial" w:cs="Arial"/>
                <w:sz w:val="16"/>
                <w:szCs w:val="17"/>
                <w:lang w:val="fr-FR"/>
              </w:rPr>
            </w:pPr>
            <w:r w:rsidRPr="004D66A4">
              <w:rPr>
                <w:rFonts w:ascii="Arial" w:hAnsi="Arial" w:cs="Arial"/>
                <w:sz w:val="16"/>
                <w:szCs w:val="17"/>
                <w:lang w:val="fr-FR"/>
              </w:rPr>
              <w:t>TOTAL</w:t>
            </w:r>
          </w:p>
        </w:tc>
        <w:tc>
          <w:tcPr>
            <w:tcW w:w="1339" w:type="dxa"/>
            <w:vAlign w:val="center"/>
          </w:tcPr>
          <w:p w:rsidR="0055441D" w:rsidRPr="004D66A4" w:rsidRDefault="0055441D" w:rsidP="004D66A4">
            <w:pPr>
              <w:jc w:val="center"/>
              <w:rPr>
                <w:rFonts w:ascii="Arial" w:hAnsi="Arial" w:cs="Arial"/>
                <w:sz w:val="16"/>
                <w:szCs w:val="17"/>
                <w:lang w:val="fr-FR"/>
              </w:rPr>
            </w:pPr>
          </w:p>
        </w:tc>
        <w:tc>
          <w:tcPr>
            <w:tcW w:w="1350" w:type="dxa"/>
            <w:vAlign w:val="center"/>
          </w:tcPr>
          <w:p w:rsidR="0055441D" w:rsidRPr="004D66A4" w:rsidRDefault="0055441D" w:rsidP="004D66A4">
            <w:pPr>
              <w:jc w:val="center"/>
              <w:rPr>
                <w:rFonts w:ascii="Arial" w:hAnsi="Arial" w:cs="Arial"/>
                <w:sz w:val="16"/>
                <w:szCs w:val="17"/>
                <w:lang w:val="fr-FR"/>
              </w:rPr>
            </w:pPr>
          </w:p>
        </w:tc>
        <w:tc>
          <w:tcPr>
            <w:tcW w:w="1672" w:type="dxa"/>
            <w:vAlign w:val="center"/>
          </w:tcPr>
          <w:p w:rsidR="0055441D" w:rsidRPr="004D66A4" w:rsidRDefault="0055441D" w:rsidP="004D66A4">
            <w:pPr>
              <w:ind w:firstLine="147"/>
              <w:rPr>
                <w:rFonts w:ascii="Arial" w:hAnsi="Arial" w:cs="Arial"/>
                <w:sz w:val="16"/>
                <w:szCs w:val="17"/>
                <w:highlight w:val="yellow"/>
                <w:lang w:val="fr-FR"/>
              </w:rPr>
            </w:pPr>
          </w:p>
        </w:tc>
        <w:tc>
          <w:tcPr>
            <w:tcW w:w="1568" w:type="dxa"/>
            <w:vAlign w:val="center"/>
          </w:tcPr>
          <w:p w:rsidR="0055441D" w:rsidRPr="004D66A4" w:rsidRDefault="0055441D" w:rsidP="004D66A4">
            <w:pPr>
              <w:jc w:val="center"/>
              <w:rPr>
                <w:rFonts w:ascii="Arial" w:hAnsi="Arial" w:cs="Arial"/>
                <w:sz w:val="16"/>
                <w:szCs w:val="17"/>
                <w:lang w:val="fr-FR"/>
              </w:rPr>
            </w:pPr>
          </w:p>
        </w:tc>
        <w:tc>
          <w:tcPr>
            <w:tcW w:w="1641" w:type="dxa"/>
            <w:vAlign w:val="center"/>
          </w:tcPr>
          <w:p w:rsidR="0055441D" w:rsidRPr="004D66A4" w:rsidRDefault="0055441D" w:rsidP="004D66A4">
            <w:pPr>
              <w:jc w:val="center"/>
              <w:rPr>
                <w:rFonts w:ascii="Arial" w:hAnsi="Arial" w:cs="Arial"/>
                <w:sz w:val="16"/>
                <w:szCs w:val="17"/>
                <w:lang w:val="fr-FR"/>
              </w:rPr>
            </w:pPr>
          </w:p>
        </w:tc>
        <w:tc>
          <w:tcPr>
            <w:tcW w:w="1078" w:type="dxa"/>
            <w:vAlign w:val="center"/>
          </w:tcPr>
          <w:p w:rsidR="0055441D" w:rsidRPr="004D66A4" w:rsidRDefault="003354D8" w:rsidP="004D66A4">
            <w:pPr>
              <w:jc w:val="center"/>
              <w:rPr>
                <w:rFonts w:ascii="Arial" w:hAnsi="Arial" w:cs="Arial"/>
                <w:b/>
                <w:sz w:val="16"/>
                <w:szCs w:val="17"/>
                <w:lang w:val="fr-FR"/>
              </w:rPr>
            </w:pPr>
            <w:r w:rsidRPr="004D66A4">
              <w:rPr>
                <w:rFonts w:ascii="Arial" w:hAnsi="Arial" w:cs="Arial"/>
                <w:b/>
                <w:sz w:val="16"/>
                <w:szCs w:val="17"/>
                <w:lang w:val="fr-FR"/>
              </w:rPr>
              <w:t>5</w:t>
            </w:r>
            <w:r w:rsidR="00180495" w:rsidRPr="004D66A4">
              <w:rPr>
                <w:rFonts w:ascii="Arial" w:hAnsi="Arial" w:cs="Arial"/>
                <w:b/>
                <w:sz w:val="16"/>
                <w:szCs w:val="17"/>
                <w:lang w:val="fr-FR"/>
              </w:rPr>
              <w:t>4</w:t>
            </w:r>
          </w:p>
        </w:tc>
      </w:tr>
    </w:tbl>
    <w:p w:rsidR="006E6EDE" w:rsidRPr="004D66A4" w:rsidRDefault="006E6EDE" w:rsidP="009F5B1E">
      <w:pPr>
        <w:spacing w:line="360" w:lineRule="auto"/>
        <w:rPr>
          <w:lang w:val="fr-FR"/>
        </w:rPr>
      </w:pPr>
    </w:p>
    <w:p w:rsidR="006E6EDE" w:rsidRPr="004D66A4" w:rsidRDefault="002E453D" w:rsidP="002E453D">
      <w:pPr>
        <w:keepNext/>
        <w:outlineLvl w:val="2"/>
        <w:rPr>
          <w:i/>
          <w:lang w:val="fr-FR"/>
        </w:rPr>
      </w:pPr>
      <w:bookmarkStart w:id="27" w:name="_Toc528259048"/>
      <w:r w:rsidRPr="004D66A4">
        <w:rPr>
          <w:i/>
          <w:lang w:val="fr-FR"/>
        </w:rPr>
        <w:t>Facteurs ayant des incidences sur l</w:t>
      </w:r>
      <w:r w:rsidR="001B3D6F" w:rsidRPr="004D66A4">
        <w:rPr>
          <w:i/>
          <w:lang w:val="fr-FR"/>
        </w:rPr>
        <w:t>’</w:t>
      </w:r>
      <w:r w:rsidRPr="004D66A4">
        <w:rPr>
          <w:i/>
          <w:lang w:val="fr-FR"/>
        </w:rPr>
        <w:t>utilisation d</w:t>
      </w:r>
      <w:r w:rsidR="001B3D6F" w:rsidRPr="004D66A4">
        <w:rPr>
          <w:i/>
          <w:lang w:val="fr-FR"/>
        </w:rPr>
        <w:t>’</w:t>
      </w:r>
      <w:r w:rsidRPr="004D66A4">
        <w:rPr>
          <w:i/>
          <w:lang w:val="fr-FR"/>
        </w:rPr>
        <w:t>UPOV PRISMA</w:t>
      </w:r>
      <w:bookmarkEnd w:id="27"/>
    </w:p>
    <w:p w:rsidR="006E6EDE" w:rsidRPr="004D66A4" w:rsidRDefault="006E6EDE" w:rsidP="00F94269">
      <w:pPr>
        <w:rPr>
          <w:lang w:val="fr-FR"/>
        </w:rPr>
      </w:pPr>
    </w:p>
    <w:p w:rsidR="006E6EDE" w:rsidRPr="004D66A4" w:rsidRDefault="00F94269" w:rsidP="002E453D">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2E453D" w:rsidRPr="004D66A4">
        <w:rPr>
          <w:lang w:val="fr-FR"/>
        </w:rPr>
        <w:t>À ce jour, le nombre de demandes de droit d</w:t>
      </w:r>
      <w:r w:rsidR="001B3D6F" w:rsidRPr="004D66A4">
        <w:rPr>
          <w:lang w:val="fr-FR"/>
        </w:rPr>
        <w:t>’</w:t>
      </w:r>
      <w:r w:rsidR="002E453D" w:rsidRPr="004D66A4">
        <w:rPr>
          <w:lang w:val="fr-FR"/>
        </w:rPr>
        <w:t>obtenteur déposées par l</w:t>
      </w:r>
      <w:r w:rsidR="001B3D6F" w:rsidRPr="004D66A4">
        <w:rPr>
          <w:lang w:val="fr-FR"/>
        </w:rPr>
        <w:t>’</w:t>
      </w:r>
      <w:r w:rsidR="002E453D" w:rsidRPr="004D66A4">
        <w:rPr>
          <w:lang w:val="fr-FR"/>
        </w:rPr>
        <w:t>intermédiaire d</w:t>
      </w:r>
      <w:r w:rsidR="001B3D6F" w:rsidRPr="004D66A4">
        <w:rPr>
          <w:lang w:val="fr-FR"/>
        </w:rPr>
        <w:t>’</w:t>
      </w:r>
      <w:r w:rsidR="002E453D" w:rsidRPr="004D66A4">
        <w:rPr>
          <w:lang w:val="fr-FR"/>
        </w:rPr>
        <w:t>UPOV PRISMA est faib</w:t>
      </w:r>
      <w:r w:rsidR="00C914DF" w:rsidRPr="004D66A4">
        <w:rPr>
          <w:lang w:val="fr-FR"/>
        </w:rPr>
        <w:t>le.  Le</w:t>
      </w:r>
      <w:r w:rsidR="002E453D" w:rsidRPr="004D66A4">
        <w:rPr>
          <w:lang w:val="fr-FR"/>
        </w:rPr>
        <w:t>s facteurs ci</w:t>
      </w:r>
      <w:r w:rsidR="001B3D6F" w:rsidRPr="004D66A4">
        <w:rPr>
          <w:lang w:val="fr-FR"/>
        </w:rPr>
        <w:t>-</w:t>
      </w:r>
      <w:r w:rsidR="002E453D" w:rsidRPr="004D66A4">
        <w:rPr>
          <w:lang w:val="fr-FR"/>
        </w:rPr>
        <w:t>après sont considérés comme étant en grande partie responsables de la mise en place lente d</w:t>
      </w:r>
      <w:r w:rsidR="001B3D6F" w:rsidRPr="004D66A4">
        <w:rPr>
          <w:lang w:val="fr-FR"/>
        </w:rPr>
        <w:t>’</w:t>
      </w:r>
      <w:r w:rsidR="002E453D" w:rsidRPr="004D66A4">
        <w:rPr>
          <w:lang w:val="fr-FR"/>
        </w:rPr>
        <w:t>UPOV PRISMA</w:t>
      </w:r>
      <w:r w:rsidR="001B3D6F" w:rsidRPr="004D66A4">
        <w:rPr>
          <w:lang w:val="fr-FR"/>
        </w:rPr>
        <w:t> :</w:t>
      </w:r>
    </w:p>
    <w:p w:rsidR="006E6EDE" w:rsidRPr="004D66A4" w:rsidRDefault="006E6EDE" w:rsidP="00F94269">
      <w:pPr>
        <w:rPr>
          <w:lang w:val="fr-FR"/>
        </w:rPr>
      </w:pPr>
    </w:p>
    <w:p w:rsidR="006E6EDE" w:rsidRPr="004D66A4" w:rsidRDefault="002E453D" w:rsidP="00F97CFA">
      <w:pPr>
        <w:numPr>
          <w:ilvl w:val="0"/>
          <w:numId w:val="28"/>
        </w:numPr>
        <w:ind w:left="1134" w:hanging="594"/>
        <w:contextualSpacing/>
        <w:rPr>
          <w:lang w:val="fr-FR"/>
        </w:rPr>
      </w:pPr>
      <w:r w:rsidRPr="004D66A4">
        <w:rPr>
          <w:lang w:val="fr-FR"/>
        </w:rPr>
        <w:t xml:space="preserve">Les difficultés rencontrées </w:t>
      </w:r>
      <w:r w:rsidR="00890FEA" w:rsidRPr="004D66A4">
        <w:rPr>
          <w:lang w:val="fr-FR"/>
        </w:rPr>
        <w:t>pour</w:t>
      </w:r>
      <w:r w:rsidRPr="004D66A4">
        <w:rPr>
          <w:lang w:val="fr-FR"/>
        </w:rPr>
        <w:t xml:space="preserve"> faire </w:t>
      </w:r>
      <w:r w:rsidR="00890FEA" w:rsidRPr="004D66A4">
        <w:rPr>
          <w:lang w:val="fr-FR"/>
        </w:rPr>
        <w:t xml:space="preserve">mieux </w:t>
      </w:r>
      <w:r w:rsidRPr="004D66A4">
        <w:rPr>
          <w:lang w:val="fr-FR"/>
        </w:rPr>
        <w:t>connaître UPOV PRISMA aux personnes qui sont directement associées au dépôt de demandes de droit d</w:t>
      </w:r>
      <w:r w:rsidR="001B3D6F" w:rsidRPr="004D66A4">
        <w:rPr>
          <w:lang w:val="fr-FR"/>
        </w:rPr>
        <w:t>’</w:t>
      </w:r>
      <w:r w:rsidRPr="004D66A4">
        <w:rPr>
          <w:lang w:val="fr-FR"/>
        </w:rPr>
        <w:t>obtenteur</w:t>
      </w:r>
    </w:p>
    <w:p w:rsidR="001B3D6F" w:rsidRPr="004D66A4" w:rsidRDefault="002E453D" w:rsidP="00F97CFA">
      <w:pPr>
        <w:numPr>
          <w:ilvl w:val="1"/>
          <w:numId w:val="28"/>
        </w:numPr>
        <w:ind w:left="1701" w:hanging="567"/>
        <w:contextualSpacing/>
        <w:rPr>
          <w:lang w:val="fr-FR"/>
        </w:rPr>
      </w:pPr>
      <w:r w:rsidRPr="004D66A4">
        <w:rPr>
          <w:lang w:val="fr-FR"/>
        </w:rPr>
        <w:t>Le Bureau de l</w:t>
      </w:r>
      <w:r w:rsidR="001B3D6F" w:rsidRPr="004D66A4">
        <w:rPr>
          <w:lang w:val="fr-FR"/>
        </w:rPr>
        <w:t>’</w:t>
      </w:r>
      <w:r w:rsidRPr="004D66A4">
        <w:rPr>
          <w:lang w:val="fr-FR"/>
        </w:rPr>
        <w:t>Union ne dispose pas des coordonnées de ces personnes et les services de protection des obtentions végétales ne peuvent pas transmettre de coordonnées au Bureau de l</w:t>
      </w:r>
      <w:r w:rsidR="001B3D6F" w:rsidRPr="004D66A4">
        <w:rPr>
          <w:lang w:val="fr-FR"/>
        </w:rPr>
        <w:t>’</w:t>
      </w:r>
      <w:r w:rsidRPr="004D66A4">
        <w:rPr>
          <w:lang w:val="fr-FR"/>
        </w:rPr>
        <w:t>Union en raison des lois relatives à la protection des données personnell</w:t>
      </w:r>
      <w:r w:rsidR="00C914DF" w:rsidRPr="004D66A4">
        <w:rPr>
          <w:lang w:val="fr-FR"/>
        </w:rPr>
        <w:t>es.  La</w:t>
      </w:r>
      <w:r w:rsidRPr="004D66A4">
        <w:rPr>
          <w:lang w:val="fr-FR"/>
        </w:rPr>
        <w:t xml:space="preserve"> sensibilisation se poursuivra principalement de manière indirecte, par l</w:t>
      </w:r>
      <w:r w:rsidR="001B3D6F" w:rsidRPr="004D66A4">
        <w:rPr>
          <w:lang w:val="fr-FR"/>
        </w:rPr>
        <w:t>’</w:t>
      </w:r>
      <w:r w:rsidRPr="004D66A4">
        <w:rPr>
          <w:lang w:val="fr-FR"/>
        </w:rPr>
        <w:t>intermédiaire de services de protection des obtentions végétales et d</w:t>
      </w:r>
      <w:r w:rsidR="001B3D6F" w:rsidRPr="004D66A4">
        <w:rPr>
          <w:lang w:val="fr-FR"/>
        </w:rPr>
        <w:t>’</w:t>
      </w:r>
      <w:r w:rsidRPr="004D66A4">
        <w:rPr>
          <w:lang w:val="fr-FR"/>
        </w:rPr>
        <w:t>organisations d</w:t>
      </w:r>
      <w:r w:rsidR="001B3D6F" w:rsidRPr="004D66A4">
        <w:rPr>
          <w:lang w:val="fr-FR"/>
        </w:rPr>
        <w:t>’</w:t>
      </w:r>
      <w:r w:rsidRPr="004D66A4">
        <w:rPr>
          <w:lang w:val="fr-FR"/>
        </w:rPr>
        <w:t>obtenteurs.</w:t>
      </w:r>
    </w:p>
    <w:p w:rsidR="006E6EDE" w:rsidRPr="00465DB2" w:rsidRDefault="006E6EDE" w:rsidP="00F94269">
      <w:pPr>
        <w:rPr>
          <w:sz w:val="18"/>
          <w:lang w:val="fr-FR"/>
        </w:rPr>
      </w:pPr>
    </w:p>
    <w:p w:rsidR="001B3D6F" w:rsidRPr="004D66A4" w:rsidRDefault="002E453D" w:rsidP="00F97CFA">
      <w:pPr>
        <w:numPr>
          <w:ilvl w:val="0"/>
          <w:numId w:val="28"/>
        </w:numPr>
        <w:ind w:left="1134" w:hanging="594"/>
        <w:contextualSpacing/>
        <w:rPr>
          <w:lang w:val="fr-FR"/>
        </w:rPr>
      </w:pPr>
      <w:r w:rsidRPr="004D66A4">
        <w:rPr>
          <w:lang w:val="fr-FR"/>
        </w:rPr>
        <w:t>Le faible nombre initial de membres de l</w:t>
      </w:r>
      <w:r w:rsidR="001B3D6F" w:rsidRPr="004D66A4">
        <w:rPr>
          <w:lang w:val="fr-FR"/>
        </w:rPr>
        <w:t>’</w:t>
      </w:r>
      <w:r w:rsidRPr="004D66A4">
        <w:rPr>
          <w:lang w:val="fr-FR"/>
        </w:rPr>
        <w:t xml:space="preserve">UPOV participants et de plantes </w:t>
      </w:r>
      <w:r w:rsidR="00DE1EA0" w:rsidRPr="004D66A4">
        <w:rPr>
          <w:lang w:val="fr-FR"/>
        </w:rPr>
        <w:t xml:space="preserve">ou </w:t>
      </w:r>
      <w:r w:rsidRPr="004D66A4">
        <w:rPr>
          <w:lang w:val="fr-FR"/>
        </w:rPr>
        <w:t>espèces couvertes</w:t>
      </w:r>
    </w:p>
    <w:p w:rsidR="001B3D6F" w:rsidRPr="004D66A4" w:rsidRDefault="002E453D" w:rsidP="00F97CFA">
      <w:pPr>
        <w:numPr>
          <w:ilvl w:val="1"/>
          <w:numId w:val="28"/>
        </w:numPr>
        <w:ind w:left="1701" w:hanging="567"/>
        <w:contextualSpacing/>
        <w:rPr>
          <w:lang w:val="fr-FR"/>
        </w:rPr>
      </w:pPr>
      <w:r w:rsidRPr="004D66A4">
        <w:rPr>
          <w:lang w:val="fr-FR"/>
        </w:rPr>
        <w:t>Le nombre de membres de l</w:t>
      </w:r>
      <w:r w:rsidR="001B3D6F" w:rsidRPr="004D66A4">
        <w:rPr>
          <w:lang w:val="fr-FR"/>
        </w:rPr>
        <w:t>’</w:t>
      </w:r>
      <w:r w:rsidRPr="004D66A4">
        <w:rPr>
          <w:lang w:val="fr-FR"/>
        </w:rPr>
        <w:t xml:space="preserve">UPOV participants est maintenant en hausse significative et le nombre de plantes </w:t>
      </w:r>
      <w:r w:rsidR="00DE1EA0" w:rsidRPr="004D66A4">
        <w:rPr>
          <w:lang w:val="fr-FR"/>
        </w:rPr>
        <w:t xml:space="preserve">ou </w:t>
      </w:r>
      <w:r w:rsidRPr="004D66A4">
        <w:rPr>
          <w:lang w:val="fr-FR"/>
        </w:rPr>
        <w:t>espèces couvertes a progressé plus rapidement que prévu.</w:t>
      </w:r>
    </w:p>
    <w:p w:rsidR="006E6EDE" w:rsidRPr="00465DB2" w:rsidRDefault="006E6EDE" w:rsidP="00F94269">
      <w:pPr>
        <w:rPr>
          <w:sz w:val="18"/>
          <w:lang w:val="fr-FR"/>
        </w:rPr>
      </w:pPr>
    </w:p>
    <w:p w:rsidR="006E6EDE" w:rsidRPr="004D66A4" w:rsidRDefault="002E453D" w:rsidP="00F97CFA">
      <w:pPr>
        <w:numPr>
          <w:ilvl w:val="0"/>
          <w:numId w:val="28"/>
        </w:numPr>
        <w:ind w:left="1134" w:hanging="594"/>
        <w:contextualSpacing/>
        <w:rPr>
          <w:lang w:val="fr-FR"/>
        </w:rPr>
      </w:pPr>
      <w:r w:rsidRPr="004D66A4">
        <w:rPr>
          <w:lang w:val="fr-FR"/>
        </w:rPr>
        <w:t>L</w:t>
      </w:r>
      <w:r w:rsidR="001B3D6F" w:rsidRPr="004D66A4">
        <w:rPr>
          <w:lang w:val="fr-FR"/>
        </w:rPr>
        <w:t>’</w:t>
      </w:r>
      <w:r w:rsidRPr="004D66A4">
        <w:rPr>
          <w:lang w:val="fr-FR"/>
        </w:rPr>
        <w:t>inertie ou la charge liée au passage à un nouveau système</w:t>
      </w:r>
    </w:p>
    <w:p w:rsidR="001B3D6F" w:rsidRPr="004D66A4" w:rsidRDefault="00DE1EA0" w:rsidP="00F97CFA">
      <w:pPr>
        <w:numPr>
          <w:ilvl w:val="1"/>
          <w:numId w:val="28"/>
        </w:numPr>
        <w:ind w:left="1701" w:hanging="567"/>
        <w:contextualSpacing/>
        <w:rPr>
          <w:lang w:val="fr-FR"/>
        </w:rPr>
      </w:pPr>
      <w:r w:rsidRPr="004D66A4">
        <w:rPr>
          <w:lang w:val="fr-FR"/>
        </w:rPr>
        <w:t>Apparemment</w:t>
      </w:r>
      <w:r w:rsidR="002E453D" w:rsidRPr="004D66A4">
        <w:rPr>
          <w:lang w:val="fr-FR"/>
        </w:rPr>
        <w:t>, il faudra du temps à certains obtenteurs pour tester les modalités de fonctionnement d</w:t>
      </w:r>
      <w:r w:rsidR="001B3D6F" w:rsidRPr="004D66A4">
        <w:rPr>
          <w:lang w:val="fr-FR"/>
        </w:rPr>
        <w:t>’</w:t>
      </w:r>
      <w:r w:rsidR="002E453D" w:rsidRPr="004D66A4">
        <w:rPr>
          <w:lang w:val="fr-FR"/>
        </w:rPr>
        <w:t>UPOV PRISMA et apporter les modifications nécessaires à leurs procédur</w:t>
      </w:r>
      <w:r w:rsidR="00C914DF" w:rsidRPr="004D66A4">
        <w:rPr>
          <w:lang w:val="fr-FR"/>
        </w:rPr>
        <w:t>es.  Le</w:t>
      </w:r>
      <w:r w:rsidR="002E453D" w:rsidRPr="004D66A4">
        <w:rPr>
          <w:lang w:val="fr-FR"/>
        </w:rPr>
        <w:t xml:space="preserve"> nombre d</w:t>
      </w:r>
      <w:r w:rsidR="001B3D6F" w:rsidRPr="004D66A4">
        <w:rPr>
          <w:lang w:val="fr-FR"/>
        </w:rPr>
        <w:t>’</w:t>
      </w:r>
      <w:r w:rsidR="002E453D" w:rsidRPr="004D66A4">
        <w:rPr>
          <w:lang w:val="fr-FR"/>
        </w:rPr>
        <w:t>entités d</w:t>
      </w:r>
      <w:r w:rsidR="001B3D6F" w:rsidRPr="004D66A4">
        <w:rPr>
          <w:lang w:val="fr-FR"/>
        </w:rPr>
        <w:t>’</w:t>
      </w:r>
      <w:r w:rsidR="002E453D" w:rsidRPr="004D66A4">
        <w:rPr>
          <w:lang w:val="fr-FR"/>
        </w:rPr>
        <w:t>obtenteurs et de personnes ayant le rôle d</w:t>
      </w:r>
      <w:r w:rsidR="001B3D6F" w:rsidRPr="004D66A4">
        <w:rPr>
          <w:lang w:val="fr-FR"/>
        </w:rPr>
        <w:t>’</w:t>
      </w:r>
      <w:r w:rsidR="002E453D" w:rsidRPr="004D66A4">
        <w:rPr>
          <w:lang w:val="fr-FR"/>
        </w:rPr>
        <w:t>agent n</w:t>
      </w:r>
      <w:r w:rsidR="001B3D6F" w:rsidRPr="004D66A4">
        <w:rPr>
          <w:lang w:val="fr-FR"/>
        </w:rPr>
        <w:t>’</w:t>
      </w:r>
      <w:r w:rsidR="002E453D" w:rsidRPr="004D66A4">
        <w:rPr>
          <w:lang w:val="fr-FR"/>
        </w:rPr>
        <w:t>a cessé d</w:t>
      </w:r>
      <w:r w:rsidR="001B3D6F" w:rsidRPr="004D66A4">
        <w:rPr>
          <w:lang w:val="fr-FR"/>
        </w:rPr>
        <w:t>’</w:t>
      </w:r>
      <w:r w:rsidR="002E453D" w:rsidRPr="004D66A4">
        <w:rPr>
          <w:lang w:val="fr-FR"/>
        </w:rPr>
        <w:t>augmenter.</w:t>
      </w:r>
    </w:p>
    <w:p w:rsidR="006E6EDE" w:rsidRPr="00465DB2" w:rsidRDefault="006E6EDE" w:rsidP="00F94269">
      <w:pPr>
        <w:rPr>
          <w:sz w:val="18"/>
          <w:lang w:val="fr-FR"/>
        </w:rPr>
      </w:pPr>
    </w:p>
    <w:p w:rsidR="006E6EDE" w:rsidRPr="004D66A4" w:rsidRDefault="00FB2415" w:rsidP="00F97CFA">
      <w:pPr>
        <w:numPr>
          <w:ilvl w:val="0"/>
          <w:numId w:val="28"/>
        </w:numPr>
        <w:ind w:left="1134" w:hanging="594"/>
        <w:contextualSpacing/>
        <w:rPr>
          <w:lang w:val="fr-FR"/>
        </w:rPr>
      </w:pPr>
      <w:r w:rsidRPr="004D66A4">
        <w:rPr>
          <w:lang w:val="fr-FR"/>
        </w:rPr>
        <w:t>Les coûts</w:t>
      </w:r>
    </w:p>
    <w:p w:rsidR="006E6EDE" w:rsidRPr="004D66A4" w:rsidRDefault="00FB2415" w:rsidP="00F97CFA">
      <w:pPr>
        <w:numPr>
          <w:ilvl w:val="1"/>
          <w:numId w:val="28"/>
        </w:numPr>
        <w:ind w:left="1701" w:hanging="567"/>
        <w:contextualSpacing/>
        <w:rPr>
          <w:lang w:val="fr-FR"/>
        </w:rPr>
      </w:pPr>
      <w:r w:rsidRPr="004D66A4">
        <w:rPr>
          <w:lang w:val="fr-FR"/>
        </w:rPr>
        <w:t>Lors de son premier lancement, une taxe de 150</w:t>
      </w:r>
      <w:r w:rsidR="002D4007" w:rsidRPr="004D66A4">
        <w:rPr>
          <w:lang w:val="fr-FR"/>
        </w:rPr>
        <w:t> </w:t>
      </w:r>
      <w:r w:rsidRPr="004D66A4">
        <w:rPr>
          <w:lang w:val="fr-FR"/>
        </w:rPr>
        <w:t>francs suisses était prélevée pour chaque demande, ce qui a peut</w:t>
      </w:r>
      <w:r w:rsidR="00C914DF" w:rsidRPr="004D66A4">
        <w:rPr>
          <w:lang w:val="fr-FR"/>
        </w:rPr>
        <w:noBreakHyphen/>
      </w:r>
      <w:r w:rsidRPr="004D66A4">
        <w:rPr>
          <w:lang w:val="fr-FR"/>
        </w:rPr>
        <w:t>être découragé certains obtenteurs à tester le système pour en évaluer le potentiel.</w:t>
      </w:r>
    </w:p>
    <w:p w:rsidR="006E6EDE" w:rsidRPr="004D66A4" w:rsidRDefault="006E6EDE" w:rsidP="00F94269">
      <w:pPr>
        <w:rPr>
          <w:lang w:val="fr-FR"/>
        </w:rPr>
      </w:pPr>
    </w:p>
    <w:p w:rsidR="004D66A4" w:rsidRPr="004D66A4" w:rsidRDefault="004D66A4" w:rsidP="00F94269">
      <w:pPr>
        <w:rPr>
          <w:lang w:val="fr-FR"/>
        </w:rPr>
      </w:pPr>
    </w:p>
    <w:p w:rsidR="006E6EDE" w:rsidRPr="004D66A4" w:rsidRDefault="00FB2415" w:rsidP="00FB2415">
      <w:pPr>
        <w:keepNext/>
        <w:outlineLvl w:val="1"/>
        <w:rPr>
          <w:u w:val="single"/>
          <w:lang w:val="fr-FR"/>
        </w:rPr>
      </w:pPr>
      <w:bookmarkStart w:id="28" w:name="_Toc528259049"/>
      <w:r w:rsidRPr="004D66A4">
        <w:rPr>
          <w:u w:val="single"/>
          <w:lang w:val="fr-FR"/>
        </w:rPr>
        <w:t>Appui des obtenteurs</w:t>
      </w:r>
      <w:bookmarkEnd w:id="28"/>
    </w:p>
    <w:p w:rsidR="006E6EDE" w:rsidRPr="004D66A4" w:rsidRDefault="006E6EDE" w:rsidP="00F94269">
      <w:pPr>
        <w:rPr>
          <w:lang w:val="fr-FR"/>
        </w:rPr>
      </w:pPr>
    </w:p>
    <w:p w:rsidR="001B3D6F" w:rsidRPr="004D66A4" w:rsidRDefault="00F94269" w:rsidP="00465DB2">
      <w:pPr>
        <w:spacing w:after="240"/>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FB2415" w:rsidRPr="004D66A4">
        <w:rPr>
          <w:lang w:val="fr-FR"/>
        </w:rPr>
        <w:t>Le retour d</w:t>
      </w:r>
      <w:r w:rsidR="001B3D6F" w:rsidRPr="004D66A4">
        <w:rPr>
          <w:lang w:val="fr-FR"/>
        </w:rPr>
        <w:t>’</w:t>
      </w:r>
      <w:r w:rsidR="00FB2415" w:rsidRPr="004D66A4">
        <w:rPr>
          <w:lang w:val="fr-FR"/>
        </w:rPr>
        <w:t>information positif que le Bureau de l</w:t>
      </w:r>
      <w:r w:rsidR="001B3D6F" w:rsidRPr="004D66A4">
        <w:rPr>
          <w:lang w:val="fr-FR"/>
        </w:rPr>
        <w:t>’</w:t>
      </w:r>
      <w:r w:rsidR="00FB2415" w:rsidRPr="004D66A4">
        <w:rPr>
          <w:lang w:val="fr-FR"/>
        </w:rPr>
        <w:t>Union a reçu d</w:t>
      </w:r>
      <w:r w:rsidR="001B3D6F" w:rsidRPr="004D66A4">
        <w:rPr>
          <w:lang w:val="fr-FR"/>
        </w:rPr>
        <w:t>’</w:t>
      </w:r>
      <w:r w:rsidR="00FB2415" w:rsidRPr="004D66A4">
        <w:rPr>
          <w:lang w:val="fr-FR"/>
        </w:rPr>
        <w:t>organisations d</w:t>
      </w:r>
      <w:r w:rsidR="001B3D6F" w:rsidRPr="004D66A4">
        <w:rPr>
          <w:lang w:val="fr-FR"/>
        </w:rPr>
        <w:t>’</w:t>
      </w:r>
      <w:r w:rsidR="00FB2415" w:rsidRPr="004D66A4">
        <w:rPr>
          <w:lang w:val="fr-FR"/>
        </w:rPr>
        <w:t>obtenteurs et d</w:t>
      </w:r>
      <w:r w:rsidR="001B3D6F" w:rsidRPr="004D66A4">
        <w:rPr>
          <w:lang w:val="fr-FR"/>
        </w:rPr>
        <w:t>’</w:t>
      </w:r>
      <w:r w:rsidR="00FB2415" w:rsidRPr="004D66A4">
        <w:rPr>
          <w:lang w:val="fr-FR"/>
        </w:rPr>
        <w:t>obtenteurs participant aux réunions EAF et à d</w:t>
      </w:r>
      <w:r w:rsidR="001B3D6F" w:rsidRPr="004D66A4">
        <w:rPr>
          <w:lang w:val="fr-FR"/>
        </w:rPr>
        <w:t>’</w:t>
      </w:r>
      <w:r w:rsidR="00FB2415" w:rsidRPr="004D66A4">
        <w:rPr>
          <w:lang w:val="fr-FR"/>
        </w:rPr>
        <w:t>autres événements vient confirmer le fait qu</w:t>
      </w:r>
      <w:r w:rsidR="001B3D6F" w:rsidRPr="004D66A4">
        <w:rPr>
          <w:lang w:val="fr-FR"/>
        </w:rPr>
        <w:t>’</w:t>
      </w:r>
      <w:r w:rsidR="00FB2415" w:rsidRPr="004D66A4">
        <w:rPr>
          <w:lang w:val="fr-FR"/>
        </w:rPr>
        <w:t>UPOV PRISMA est considéré comme un outil important qui permet d</w:t>
      </w:r>
      <w:r w:rsidR="001B3D6F" w:rsidRPr="004D66A4">
        <w:rPr>
          <w:lang w:val="fr-FR"/>
        </w:rPr>
        <w:t>’</w:t>
      </w:r>
      <w:r w:rsidR="00FB2415" w:rsidRPr="004D66A4">
        <w:rPr>
          <w:lang w:val="fr-FR"/>
        </w:rPr>
        <w:t>aider les obtenteurs lorsqu</w:t>
      </w:r>
      <w:r w:rsidR="001B3D6F" w:rsidRPr="004D66A4">
        <w:rPr>
          <w:lang w:val="fr-FR"/>
        </w:rPr>
        <w:t>’</w:t>
      </w:r>
      <w:r w:rsidR="00FB2415" w:rsidRPr="004D66A4">
        <w:rPr>
          <w:lang w:val="fr-FR"/>
        </w:rPr>
        <w:t>ils soumettent des demandes de droit d</w:t>
      </w:r>
      <w:r w:rsidR="001B3D6F" w:rsidRPr="004D66A4">
        <w:rPr>
          <w:lang w:val="fr-FR"/>
        </w:rPr>
        <w:t>’</w:t>
      </w:r>
      <w:r w:rsidR="00FB2415" w:rsidRPr="004D66A4">
        <w:rPr>
          <w:lang w:val="fr-FR"/>
        </w:rPr>
        <w:t>obtenteur.</w:t>
      </w:r>
    </w:p>
    <w:p w:rsidR="001B3D6F" w:rsidRPr="00465DB2" w:rsidRDefault="00F94269" w:rsidP="00FB2415">
      <w:pPr>
        <w:rPr>
          <w:spacing w:val="-2"/>
          <w:lang w:val="fr-FR"/>
        </w:rPr>
      </w:pPr>
      <w:r w:rsidRPr="00465DB2">
        <w:rPr>
          <w:spacing w:val="-2"/>
          <w:lang w:val="fr-FR"/>
        </w:rPr>
        <w:lastRenderedPageBreak/>
        <w:fldChar w:fldCharType="begin"/>
      </w:r>
      <w:r w:rsidRPr="00465DB2">
        <w:rPr>
          <w:spacing w:val="-2"/>
          <w:lang w:val="fr-FR"/>
        </w:rPr>
        <w:instrText xml:space="preserve"> AUTONUM  </w:instrText>
      </w:r>
      <w:r w:rsidRPr="00465DB2">
        <w:rPr>
          <w:spacing w:val="-2"/>
          <w:lang w:val="fr-FR"/>
        </w:rPr>
        <w:fldChar w:fldCharType="end"/>
      </w:r>
      <w:r w:rsidRPr="00465DB2">
        <w:rPr>
          <w:spacing w:val="-2"/>
          <w:lang w:val="fr-FR"/>
        </w:rPr>
        <w:tab/>
      </w:r>
      <w:r w:rsidR="00FB2415" w:rsidRPr="00465DB2">
        <w:rPr>
          <w:spacing w:val="-2"/>
          <w:lang w:val="fr-FR"/>
        </w:rPr>
        <w:t>Les contributions ci</w:t>
      </w:r>
      <w:r w:rsidR="00C914DF" w:rsidRPr="00465DB2">
        <w:rPr>
          <w:spacing w:val="-2"/>
          <w:lang w:val="fr-FR"/>
        </w:rPr>
        <w:noBreakHyphen/>
      </w:r>
      <w:r w:rsidR="00FB2415" w:rsidRPr="00465DB2">
        <w:rPr>
          <w:spacing w:val="-2"/>
          <w:lang w:val="fr-FR"/>
        </w:rPr>
        <w:t xml:space="preserve">après ont été faites pour </w:t>
      </w:r>
      <w:r w:rsidR="00DE1EA0" w:rsidRPr="00465DB2">
        <w:rPr>
          <w:spacing w:val="-2"/>
          <w:lang w:val="fr-FR"/>
        </w:rPr>
        <w:t>financer</w:t>
      </w:r>
      <w:r w:rsidR="00FB2415" w:rsidRPr="00465DB2">
        <w:rPr>
          <w:spacing w:val="-2"/>
          <w:lang w:val="fr-FR"/>
        </w:rPr>
        <w:t xml:space="preserve"> UPOV PRISMA et, en particulier, faire en sorte qu</w:t>
      </w:r>
      <w:r w:rsidR="001B3D6F" w:rsidRPr="00465DB2">
        <w:rPr>
          <w:spacing w:val="-2"/>
          <w:lang w:val="fr-FR"/>
        </w:rPr>
        <w:t>’</w:t>
      </w:r>
      <w:r w:rsidR="00FB2415" w:rsidRPr="00465DB2">
        <w:rPr>
          <w:spacing w:val="-2"/>
          <w:lang w:val="fr-FR"/>
        </w:rPr>
        <w:t>UPOV PRISMA soit mis à disposition gratuitement pendant une période initiale (par ordre chronologique)</w:t>
      </w:r>
      <w:r w:rsidR="001B3D6F" w:rsidRPr="00465DB2">
        <w:rPr>
          <w:spacing w:val="-2"/>
          <w:lang w:val="fr-FR"/>
        </w:rPr>
        <w:t> :</w:t>
      </w:r>
    </w:p>
    <w:p w:rsidR="006E6EDE" w:rsidRPr="00465DB2" w:rsidRDefault="006E6EDE" w:rsidP="00F94269">
      <w:pPr>
        <w:rPr>
          <w:sz w:val="16"/>
          <w:lang w:val="fr-FR"/>
        </w:rPr>
      </w:pPr>
    </w:p>
    <w:p w:rsidR="006E6EDE" w:rsidRPr="004D66A4" w:rsidRDefault="00FB2415" w:rsidP="004D66A4">
      <w:pPr>
        <w:keepNext/>
        <w:numPr>
          <w:ilvl w:val="0"/>
          <w:numId w:val="30"/>
        </w:numPr>
        <w:ind w:left="1134" w:hanging="567"/>
        <w:contextualSpacing/>
        <w:rPr>
          <w:lang w:val="fr-FR"/>
        </w:rPr>
      </w:pPr>
      <w:r w:rsidRPr="004D66A4">
        <w:rPr>
          <w:lang w:val="fr-FR"/>
        </w:rPr>
        <w:t>International Seed Federation (ISF)</w:t>
      </w:r>
      <w:r w:rsidR="001B3D6F" w:rsidRPr="004D66A4">
        <w:rPr>
          <w:lang w:val="fr-FR"/>
        </w:rPr>
        <w:t> :</w:t>
      </w:r>
      <w:r w:rsidRPr="004D66A4">
        <w:rPr>
          <w:lang w:val="fr-FR"/>
        </w:rPr>
        <w:t xml:space="preserve"> 20</w:t>
      </w:r>
      <w:r w:rsidR="006B663A" w:rsidRPr="004D66A4">
        <w:rPr>
          <w:lang w:val="fr-FR"/>
        </w:rPr>
        <w:t> </w:t>
      </w:r>
      <w:r w:rsidRPr="004D66A4">
        <w:rPr>
          <w:lang w:val="fr-FR"/>
        </w:rPr>
        <w:t>000</w:t>
      </w:r>
      <w:r w:rsidR="002D4007" w:rsidRPr="004D66A4">
        <w:rPr>
          <w:lang w:val="fr-FR"/>
        </w:rPr>
        <w:t> </w:t>
      </w:r>
      <w:r w:rsidRPr="004D66A4">
        <w:rPr>
          <w:lang w:val="fr-FR"/>
        </w:rPr>
        <w:t>francs suisses</w:t>
      </w:r>
      <w:r w:rsidR="00D34AAC" w:rsidRPr="004D66A4">
        <w:rPr>
          <w:lang w:val="fr-FR"/>
        </w:rPr>
        <w:t>,</w:t>
      </w:r>
    </w:p>
    <w:p w:rsidR="006E6EDE" w:rsidRPr="004D66A4" w:rsidRDefault="00FB2415" w:rsidP="00F97CFA">
      <w:pPr>
        <w:numPr>
          <w:ilvl w:val="0"/>
          <w:numId w:val="30"/>
        </w:numPr>
        <w:ind w:left="1134" w:hanging="567"/>
        <w:contextualSpacing/>
        <w:rPr>
          <w:lang w:val="fr-FR"/>
        </w:rPr>
      </w:pPr>
      <w:r w:rsidRPr="004D66A4">
        <w:rPr>
          <w:lang w:val="fr-FR"/>
        </w:rPr>
        <w:t>Communauté internationale des obtenteurs de plantes ornementales et fruitières à reproduction asexuée (CIOPORA)</w:t>
      </w:r>
      <w:r w:rsidR="001B3D6F" w:rsidRPr="004D66A4">
        <w:rPr>
          <w:lang w:val="fr-FR"/>
        </w:rPr>
        <w:t> :</w:t>
      </w:r>
      <w:r w:rsidRPr="004D66A4">
        <w:rPr>
          <w:lang w:val="fr-FR"/>
        </w:rPr>
        <w:t xml:space="preserve"> 2500</w:t>
      </w:r>
      <w:r w:rsidR="002D4007" w:rsidRPr="004D66A4">
        <w:rPr>
          <w:lang w:val="fr-FR"/>
        </w:rPr>
        <w:t> </w:t>
      </w:r>
      <w:r w:rsidRPr="004D66A4">
        <w:rPr>
          <w:lang w:val="fr-FR"/>
        </w:rPr>
        <w:t>francs suisses</w:t>
      </w:r>
      <w:r w:rsidR="00D34AAC" w:rsidRPr="004D66A4">
        <w:rPr>
          <w:lang w:val="fr-FR"/>
        </w:rPr>
        <w:t>,</w:t>
      </w:r>
    </w:p>
    <w:p w:rsidR="006E6EDE" w:rsidRPr="004D66A4" w:rsidRDefault="00FB2415" w:rsidP="00F97CFA">
      <w:pPr>
        <w:numPr>
          <w:ilvl w:val="0"/>
          <w:numId w:val="30"/>
        </w:numPr>
        <w:ind w:left="1134" w:hanging="567"/>
        <w:contextualSpacing/>
        <w:rPr>
          <w:lang w:val="fr-FR"/>
        </w:rPr>
      </w:pPr>
      <w:r w:rsidRPr="004D66A4">
        <w:rPr>
          <w:lang w:val="fr-FR"/>
        </w:rPr>
        <w:t>CropLife International</w:t>
      </w:r>
      <w:r w:rsidR="001B3D6F" w:rsidRPr="004D66A4">
        <w:rPr>
          <w:lang w:val="fr-FR"/>
        </w:rPr>
        <w:t> :</w:t>
      </w:r>
      <w:r w:rsidRPr="004D66A4">
        <w:rPr>
          <w:lang w:val="fr-FR"/>
        </w:rPr>
        <w:t xml:space="preserve"> 10</w:t>
      </w:r>
      <w:r w:rsidR="006B663A" w:rsidRPr="004D66A4">
        <w:rPr>
          <w:lang w:val="fr-FR"/>
        </w:rPr>
        <w:t> </w:t>
      </w:r>
      <w:r w:rsidRPr="004D66A4">
        <w:rPr>
          <w:lang w:val="fr-FR"/>
        </w:rPr>
        <w:t>000</w:t>
      </w:r>
      <w:r w:rsidR="002D4007" w:rsidRPr="004D66A4">
        <w:rPr>
          <w:lang w:val="fr-FR"/>
        </w:rPr>
        <w:t> </w:t>
      </w:r>
      <w:r w:rsidRPr="004D66A4">
        <w:rPr>
          <w:lang w:val="fr-FR"/>
        </w:rPr>
        <w:t>francs suisses.</w:t>
      </w:r>
    </w:p>
    <w:p w:rsidR="006E6EDE" w:rsidRPr="004D66A4" w:rsidRDefault="006E6EDE" w:rsidP="004D66A4">
      <w:pPr>
        <w:rPr>
          <w:lang w:val="fr-FR"/>
        </w:rPr>
      </w:pPr>
    </w:p>
    <w:p w:rsidR="004D66A4" w:rsidRPr="004D66A4" w:rsidRDefault="004D66A4" w:rsidP="004D66A4">
      <w:pPr>
        <w:rPr>
          <w:lang w:val="fr-FR"/>
        </w:rPr>
      </w:pPr>
    </w:p>
    <w:p w:rsidR="006E6EDE" w:rsidRPr="004D66A4" w:rsidRDefault="00BF7EC2" w:rsidP="00BF7EC2">
      <w:pPr>
        <w:keepNext/>
        <w:outlineLvl w:val="1"/>
        <w:rPr>
          <w:u w:val="single"/>
          <w:lang w:val="fr-FR"/>
        </w:rPr>
      </w:pPr>
      <w:bookmarkStart w:id="29" w:name="_Toc528259050"/>
      <w:r w:rsidRPr="004D66A4">
        <w:rPr>
          <w:u w:val="single"/>
          <w:lang w:val="fr-FR"/>
        </w:rPr>
        <w:t>Principes généraux pour l</w:t>
      </w:r>
      <w:r w:rsidR="001B3D6F" w:rsidRPr="004D66A4">
        <w:rPr>
          <w:u w:val="single"/>
          <w:lang w:val="fr-FR"/>
        </w:rPr>
        <w:t>’</w:t>
      </w:r>
      <w:r w:rsidRPr="004D66A4">
        <w:rPr>
          <w:u w:val="single"/>
          <w:lang w:val="fr-FR"/>
        </w:rPr>
        <w:t>amélioration d</w:t>
      </w:r>
      <w:r w:rsidR="001B3D6F" w:rsidRPr="004D66A4">
        <w:rPr>
          <w:u w:val="single"/>
          <w:lang w:val="fr-FR"/>
        </w:rPr>
        <w:t>’</w:t>
      </w:r>
      <w:r w:rsidRPr="004D66A4">
        <w:rPr>
          <w:u w:val="single"/>
          <w:lang w:val="fr-FR"/>
        </w:rPr>
        <w:t>UPOV PRISMA</w:t>
      </w:r>
      <w:bookmarkEnd w:id="29"/>
    </w:p>
    <w:p w:rsidR="006E6EDE" w:rsidRPr="004D66A4" w:rsidRDefault="006E6EDE" w:rsidP="00F94269">
      <w:pPr>
        <w:keepNext/>
        <w:rPr>
          <w:lang w:val="fr-FR"/>
        </w:rPr>
      </w:pPr>
    </w:p>
    <w:p w:rsidR="006E6EDE" w:rsidRPr="004D66A4" w:rsidRDefault="00F94269" w:rsidP="00BF7EC2">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BF7EC2" w:rsidRPr="004D66A4">
        <w:rPr>
          <w:lang w:val="fr-FR"/>
        </w:rPr>
        <w:t xml:space="preserve">Le formulaire de demande électronique (désormais UPOV PRISMA) </w:t>
      </w:r>
      <w:r w:rsidR="00DE1EA0" w:rsidRPr="004D66A4">
        <w:rPr>
          <w:lang w:val="fr-FR"/>
        </w:rPr>
        <w:t>a été lancé</w:t>
      </w:r>
      <w:r w:rsidR="00BF7EC2" w:rsidRPr="004D66A4">
        <w:rPr>
          <w:lang w:val="fr-FR"/>
        </w:rPr>
        <w:t xml:space="preserve"> </w:t>
      </w:r>
      <w:r w:rsidR="001B3D6F" w:rsidRPr="004D66A4">
        <w:rPr>
          <w:lang w:val="fr-FR"/>
        </w:rPr>
        <w:t>en 2017</w:t>
      </w:r>
      <w:r w:rsidR="00890FEA" w:rsidRPr="004D66A4">
        <w:rPr>
          <w:lang w:val="fr-FR"/>
        </w:rPr>
        <w:t xml:space="preserve"> </w:t>
      </w:r>
      <w:r w:rsidR="00BF7EC2" w:rsidRPr="004D66A4">
        <w:rPr>
          <w:lang w:val="fr-FR"/>
        </w:rPr>
        <w:t>en partant du principe que les taxes acquittées par les déposants finiraient par couvrir les coûts de ce servi</w:t>
      </w:r>
      <w:r w:rsidR="00C914DF" w:rsidRPr="004D66A4">
        <w:rPr>
          <w:lang w:val="fr-FR"/>
        </w:rPr>
        <w:t>ce.  To</w:t>
      </w:r>
      <w:r w:rsidR="00BF7EC2" w:rsidRPr="004D66A4">
        <w:rPr>
          <w:lang w:val="fr-FR"/>
        </w:rPr>
        <w:t>utefois, un certain nombre de membres de l</w:t>
      </w:r>
      <w:r w:rsidR="001B3D6F" w:rsidRPr="004D66A4">
        <w:rPr>
          <w:lang w:val="fr-FR"/>
        </w:rPr>
        <w:t>’</w:t>
      </w:r>
      <w:r w:rsidR="00BF7EC2" w:rsidRPr="004D66A4">
        <w:rPr>
          <w:lang w:val="fr-FR"/>
        </w:rPr>
        <w:t xml:space="preserve">Union participants ont mis en exergue </w:t>
      </w:r>
      <w:r w:rsidR="00DE1EA0" w:rsidRPr="004D66A4">
        <w:rPr>
          <w:lang w:val="fr-FR"/>
        </w:rPr>
        <w:t>des</w:t>
      </w:r>
      <w:r w:rsidR="00BF7EC2" w:rsidRPr="004D66A4">
        <w:rPr>
          <w:lang w:val="fr-FR"/>
        </w:rPr>
        <w:t xml:space="preserve"> principes généraux qu</w:t>
      </w:r>
      <w:r w:rsidR="001B3D6F" w:rsidRPr="004D66A4">
        <w:rPr>
          <w:lang w:val="fr-FR"/>
        </w:rPr>
        <w:t>’</w:t>
      </w:r>
      <w:r w:rsidR="00BF7EC2" w:rsidRPr="004D66A4">
        <w:rPr>
          <w:lang w:val="fr-FR"/>
        </w:rPr>
        <w:t>il convient de prendre en considération lors de l</w:t>
      </w:r>
      <w:r w:rsidR="001B3D6F" w:rsidRPr="004D66A4">
        <w:rPr>
          <w:lang w:val="fr-FR"/>
        </w:rPr>
        <w:t>’</w:t>
      </w:r>
      <w:r w:rsidR="00BF7EC2" w:rsidRPr="004D66A4">
        <w:rPr>
          <w:lang w:val="fr-FR"/>
        </w:rPr>
        <w:t>examen du financement d</w:t>
      </w:r>
      <w:r w:rsidR="001B3D6F" w:rsidRPr="004D66A4">
        <w:rPr>
          <w:lang w:val="fr-FR"/>
        </w:rPr>
        <w:t>’</w:t>
      </w:r>
      <w:r w:rsidR="00BF7EC2" w:rsidRPr="004D66A4">
        <w:rPr>
          <w:lang w:val="fr-FR"/>
        </w:rPr>
        <w:t>UPOV PRISMA.  À titre d</w:t>
      </w:r>
      <w:r w:rsidR="001B3D6F" w:rsidRPr="004D66A4">
        <w:rPr>
          <w:lang w:val="fr-FR"/>
        </w:rPr>
        <w:t>’</w:t>
      </w:r>
      <w:r w:rsidR="00BF7EC2" w:rsidRPr="004D66A4">
        <w:rPr>
          <w:lang w:val="fr-FR"/>
        </w:rPr>
        <w:t>exemple, il a été noté que le dépôt facilité de demandes de droit d</w:t>
      </w:r>
      <w:r w:rsidR="001B3D6F" w:rsidRPr="004D66A4">
        <w:rPr>
          <w:lang w:val="fr-FR"/>
        </w:rPr>
        <w:t>’</w:t>
      </w:r>
      <w:r w:rsidR="00BF7EC2" w:rsidRPr="004D66A4">
        <w:rPr>
          <w:lang w:val="fr-FR"/>
        </w:rPr>
        <w:t>obtenteur permet</w:t>
      </w:r>
      <w:r w:rsidR="00DE1EA0" w:rsidRPr="004D66A4">
        <w:rPr>
          <w:lang w:val="fr-FR"/>
        </w:rPr>
        <w:t>trait</w:t>
      </w:r>
      <w:r w:rsidR="00BF7EC2" w:rsidRPr="004D66A4">
        <w:rPr>
          <w:lang w:val="fr-FR"/>
        </w:rPr>
        <w:t xml:space="preserve"> aux agriculteurs et aux producteurs d</w:t>
      </w:r>
      <w:r w:rsidR="001B3D6F" w:rsidRPr="004D66A4">
        <w:rPr>
          <w:lang w:val="fr-FR"/>
        </w:rPr>
        <w:t>’</w:t>
      </w:r>
      <w:r w:rsidR="00BF7EC2" w:rsidRPr="004D66A4">
        <w:rPr>
          <w:lang w:val="fr-FR"/>
        </w:rPr>
        <w:t xml:space="preserve">avoir un meilleur accès à de nouvelles variétés améliorées et que le formulaire UPOV PRISMA </w:t>
      </w:r>
      <w:r w:rsidR="00DE1EA0" w:rsidRPr="004D66A4">
        <w:rPr>
          <w:lang w:val="fr-FR"/>
        </w:rPr>
        <w:t xml:space="preserve">pourrait </w:t>
      </w:r>
      <w:r w:rsidR="00BF7EC2" w:rsidRPr="004D66A4">
        <w:rPr>
          <w:lang w:val="fr-FR"/>
        </w:rPr>
        <w:t xml:space="preserve">offrir des avantages particuliers pour les raisons </w:t>
      </w:r>
      <w:r w:rsidR="00DE1EA0" w:rsidRPr="004D66A4">
        <w:rPr>
          <w:lang w:val="fr-FR"/>
        </w:rPr>
        <w:t>ci</w:t>
      </w:r>
      <w:r w:rsidR="00C914DF" w:rsidRPr="004D66A4">
        <w:rPr>
          <w:lang w:val="fr-FR"/>
        </w:rPr>
        <w:noBreakHyphen/>
      </w:r>
      <w:r w:rsidR="00DE1EA0" w:rsidRPr="004D66A4">
        <w:rPr>
          <w:lang w:val="fr-FR"/>
        </w:rPr>
        <w:t>après</w:t>
      </w:r>
      <w:r w:rsidR="00890FEA" w:rsidRPr="004D66A4">
        <w:rPr>
          <w:lang w:val="fr-FR"/>
        </w:rPr>
        <w:t>.</w:t>
      </w:r>
    </w:p>
    <w:p w:rsidR="006E6EDE" w:rsidRPr="00465DB2" w:rsidRDefault="006E6EDE" w:rsidP="00F94269">
      <w:pPr>
        <w:rPr>
          <w:sz w:val="18"/>
          <w:lang w:val="fr-FR"/>
        </w:rPr>
      </w:pPr>
    </w:p>
    <w:p w:rsidR="006E6EDE" w:rsidRPr="004D66A4" w:rsidRDefault="00BF7EC2" w:rsidP="004D66A4">
      <w:pPr>
        <w:numPr>
          <w:ilvl w:val="0"/>
          <w:numId w:val="29"/>
        </w:numPr>
        <w:ind w:left="993" w:hanging="453"/>
        <w:contextualSpacing/>
        <w:rPr>
          <w:lang w:val="fr-FR"/>
        </w:rPr>
      </w:pPr>
      <w:r w:rsidRPr="004D66A4">
        <w:rPr>
          <w:lang w:val="fr-FR"/>
        </w:rPr>
        <w:t>Il</w:t>
      </w:r>
      <w:r w:rsidR="00DE1EA0" w:rsidRPr="004D66A4">
        <w:rPr>
          <w:lang w:val="fr-FR"/>
        </w:rPr>
        <w:t xml:space="preserve"> s</w:t>
      </w:r>
      <w:r w:rsidR="001B3D6F" w:rsidRPr="004D66A4">
        <w:rPr>
          <w:lang w:val="fr-FR"/>
        </w:rPr>
        <w:t>’</w:t>
      </w:r>
      <w:r w:rsidR="00DE1EA0" w:rsidRPr="004D66A4">
        <w:rPr>
          <w:lang w:val="fr-FR"/>
        </w:rPr>
        <w:t>agit d</w:t>
      </w:r>
      <w:r w:rsidR="001B3D6F" w:rsidRPr="004D66A4">
        <w:rPr>
          <w:lang w:val="fr-FR"/>
        </w:rPr>
        <w:t>’</w:t>
      </w:r>
      <w:r w:rsidR="00DE1EA0" w:rsidRPr="004D66A4">
        <w:rPr>
          <w:lang w:val="fr-FR"/>
        </w:rPr>
        <w:t>un</w:t>
      </w:r>
      <w:r w:rsidRPr="004D66A4">
        <w:rPr>
          <w:lang w:val="fr-FR"/>
        </w:rPr>
        <w:t xml:space="preserve"> système qui peut servir de système de demande électronique à l</w:t>
      </w:r>
      <w:r w:rsidR="001B3D6F" w:rsidRPr="004D66A4">
        <w:rPr>
          <w:lang w:val="fr-FR"/>
        </w:rPr>
        <w:t>’</w:t>
      </w:r>
      <w:r w:rsidRPr="004D66A4">
        <w:rPr>
          <w:lang w:val="fr-FR"/>
        </w:rPr>
        <w:t xml:space="preserve">échelle nationale, sans que les services de protection des obtentions végétales aient à </w:t>
      </w:r>
      <w:r w:rsidR="002D4007" w:rsidRPr="004D66A4">
        <w:rPr>
          <w:lang w:val="fr-FR"/>
        </w:rPr>
        <w:t>mettre au point</w:t>
      </w:r>
      <w:r w:rsidRPr="004D66A4">
        <w:rPr>
          <w:lang w:val="fr-FR"/>
        </w:rPr>
        <w:t xml:space="preserve"> leur propre systè</w:t>
      </w:r>
      <w:r w:rsidR="00C914DF" w:rsidRPr="004D66A4">
        <w:rPr>
          <w:lang w:val="fr-FR"/>
        </w:rPr>
        <w:t>me.  Ce</w:t>
      </w:r>
      <w:r w:rsidRPr="004D66A4">
        <w:rPr>
          <w:lang w:val="fr-FR"/>
        </w:rPr>
        <w:t xml:space="preserve">la peut être particulièrement </w:t>
      </w:r>
      <w:r w:rsidR="00DE1EA0" w:rsidRPr="004D66A4">
        <w:rPr>
          <w:lang w:val="fr-FR"/>
        </w:rPr>
        <w:t>utile</w:t>
      </w:r>
      <w:r w:rsidRPr="004D66A4">
        <w:rPr>
          <w:lang w:val="fr-FR"/>
        </w:rPr>
        <w:t xml:space="preserve"> pour les petits services de protection des obtentions végétales.</w:t>
      </w:r>
    </w:p>
    <w:p w:rsidR="006E6EDE" w:rsidRPr="00465DB2" w:rsidRDefault="006E6EDE" w:rsidP="00F94269">
      <w:pPr>
        <w:rPr>
          <w:sz w:val="18"/>
          <w:lang w:val="fr-FR"/>
        </w:rPr>
      </w:pPr>
    </w:p>
    <w:p w:rsidR="006E6EDE" w:rsidRPr="004D66A4" w:rsidRDefault="00DE1EA0" w:rsidP="004D66A4">
      <w:pPr>
        <w:numPr>
          <w:ilvl w:val="0"/>
          <w:numId w:val="29"/>
        </w:numPr>
        <w:ind w:left="993" w:hanging="453"/>
        <w:contextualSpacing/>
        <w:rPr>
          <w:lang w:val="fr-FR"/>
        </w:rPr>
      </w:pPr>
      <w:r w:rsidRPr="004D66A4">
        <w:rPr>
          <w:lang w:val="fr-FR"/>
        </w:rPr>
        <w:t xml:space="preserve">UPOV PRISMA </w:t>
      </w:r>
      <w:r w:rsidR="00BF7EC2" w:rsidRPr="004D66A4">
        <w:rPr>
          <w:lang w:val="fr-FR"/>
        </w:rPr>
        <w:t>facilite les demandes de droit d</w:t>
      </w:r>
      <w:r w:rsidR="001B3D6F" w:rsidRPr="004D66A4">
        <w:rPr>
          <w:lang w:val="fr-FR"/>
        </w:rPr>
        <w:t>’</w:t>
      </w:r>
      <w:r w:rsidR="00BF7EC2" w:rsidRPr="004D66A4">
        <w:rPr>
          <w:lang w:val="fr-FR"/>
        </w:rPr>
        <w:t>obtenteur, en particulier celles soumises par</w:t>
      </w:r>
      <w:r w:rsidR="001B3D6F" w:rsidRPr="004D66A4">
        <w:rPr>
          <w:lang w:val="fr-FR"/>
        </w:rPr>
        <w:t xml:space="preserve"> les PME</w:t>
      </w:r>
      <w:r w:rsidR="00BF7EC2" w:rsidRPr="004D66A4">
        <w:rPr>
          <w:rStyle w:val="FootnoteReference"/>
          <w:lang w:val="fr-FR"/>
        </w:rPr>
        <w:footnoteReference w:id="2"/>
      </w:r>
      <w:r w:rsidR="00BF7EC2" w:rsidRPr="004D66A4">
        <w:rPr>
          <w:lang w:val="fr-FR"/>
        </w:rPr>
        <w:t>, sur plus de territoires, moyennant</w:t>
      </w:r>
      <w:r w:rsidR="001B3D6F" w:rsidRPr="004D66A4">
        <w:rPr>
          <w:lang w:val="fr-FR"/>
        </w:rPr>
        <w:t> :</w:t>
      </w:r>
    </w:p>
    <w:p w:rsidR="006E6EDE" w:rsidRPr="004D66A4" w:rsidRDefault="00DE1EA0" w:rsidP="004D66A4">
      <w:pPr>
        <w:numPr>
          <w:ilvl w:val="1"/>
          <w:numId w:val="29"/>
        </w:numPr>
        <w:ind w:left="1560" w:hanging="426"/>
        <w:contextualSpacing/>
        <w:rPr>
          <w:lang w:val="fr-FR"/>
        </w:rPr>
      </w:pPr>
      <w:r w:rsidRPr="004D66A4">
        <w:rPr>
          <w:lang w:val="fr-FR"/>
        </w:rPr>
        <w:t>u</w:t>
      </w:r>
      <w:r w:rsidR="00BF7EC2" w:rsidRPr="004D66A4">
        <w:rPr>
          <w:lang w:val="fr-FR"/>
        </w:rPr>
        <w:t>ne seule source en ligne pour les formulaires de demandes actuels</w:t>
      </w:r>
      <w:r w:rsidR="00A758FA" w:rsidRPr="004D66A4">
        <w:rPr>
          <w:lang w:val="fr-FR"/>
        </w:rPr>
        <w:t>,</w:t>
      </w:r>
    </w:p>
    <w:p w:rsidR="006E6EDE" w:rsidRPr="004D66A4" w:rsidRDefault="00DE1EA0" w:rsidP="004D66A4">
      <w:pPr>
        <w:numPr>
          <w:ilvl w:val="1"/>
          <w:numId w:val="29"/>
        </w:numPr>
        <w:ind w:left="1560" w:hanging="426"/>
        <w:contextualSpacing/>
        <w:rPr>
          <w:lang w:val="fr-FR"/>
        </w:rPr>
      </w:pPr>
      <w:r w:rsidRPr="004D66A4">
        <w:rPr>
          <w:lang w:val="fr-FR"/>
        </w:rPr>
        <w:t>d</w:t>
      </w:r>
      <w:r w:rsidR="00BF7EC2" w:rsidRPr="004D66A4">
        <w:rPr>
          <w:lang w:val="fr-FR"/>
        </w:rPr>
        <w:t>es formulaires multilingues avec la traduction automatique de certaines informations</w:t>
      </w:r>
      <w:r w:rsidR="00A758FA" w:rsidRPr="004D66A4">
        <w:rPr>
          <w:lang w:val="fr-FR"/>
        </w:rPr>
        <w:t>,</w:t>
      </w:r>
    </w:p>
    <w:p w:rsidR="006E6EDE" w:rsidRPr="004D66A4" w:rsidRDefault="00DE1EA0" w:rsidP="004D66A4">
      <w:pPr>
        <w:numPr>
          <w:ilvl w:val="1"/>
          <w:numId w:val="29"/>
        </w:numPr>
        <w:ind w:left="1560" w:hanging="426"/>
        <w:contextualSpacing/>
        <w:rPr>
          <w:lang w:val="fr-FR"/>
        </w:rPr>
      </w:pPr>
      <w:r w:rsidRPr="004D66A4">
        <w:rPr>
          <w:lang w:val="fr-FR"/>
        </w:rPr>
        <w:t xml:space="preserve">des renseignements sur les </w:t>
      </w:r>
      <w:r w:rsidR="00BF7EC2" w:rsidRPr="004D66A4">
        <w:rPr>
          <w:lang w:val="fr-FR"/>
        </w:rPr>
        <w:t>agents qui peuvent être utilisés sur le territoire de la demande (le cas échéant) (future fonctionnalité)</w:t>
      </w:r>
      <w:r w:rsidR="00A758FA" w:rsidRPr="004D66A4">
        <w:rPr>
          <w:lang w:val="fr-FR"/>
        </w:rPr>
        <w:t>,</w:t>
      </w:r>
    </w:p>
    <w:p w:rsidR="006E6EDE" w:rsidRPr="004D66A4" w:rsidRDefault="00DE1EA0" w:rsidP="004D66A4">
      <w:pPr>
        <w:numPr>
          <w:ilvl w:val="1"/>
          <w:numId w:val="29"/>
        </w:numPr>
        <w:ind w:left="1560" w:hanging="426"/>
        <w:contextualSpacing/>
        <w:rPr>
          <w:lang w:val="fr-FR"/>
        </w:rPr>
      </w:pPr>
      <w:r w:rsidRPr="004D66A4">
        <w:rPr>
          <w:lang w:val="fr-FR"/>
        </w:rPr>
        <w:t xml:space="preserve">des </w:t>
      </w:r>
      <w:r w:rsidR="00BF7EC2" w:rsidRPr="004D66A4">
        <w:rPr>
          <w:lang w:val="fr-FR"/>
        </w:rPr>
        <w:t>information</w:t>
      </w:r>
      <w:r w:rsidRPr="004D66A4">
        <w:rPr>
          <w:lang w:val="fr-FR"/>
        </w:rPr>
        <w:t>s</w:t>
      </w:r>
      <w:r w:rsidR="00BF7EC2" w:rsidRPr="004D66A4">
        <w:rPr>
          <w:lang w:val="fr-FR"/>
        </w:rPr>
        <w:t xml:space="preserve"> </w:t>
      </w:r>
      <w:r w:rsidRPr="004D66A4">
        <w:rPr>
          <w:lang w:val="fr-FR"/>
        </w:rPr>
        <w:t xml:space="preserve">sur les </w:t>
      </w:r>
      <w:r w:rsidR="00BF7EC2" w:rsidRPr="004D66A4">
        <w:rPr>
          <w:lang w:val="fr-FR"/>
        </w:rPr>
        <w:t>étapes suivant la soumission des données (future fonctionnalité).</w:t>
      </w:r>
    </w:p>
    <w:p w:rsidR="006E6EDE" w:rsidRPr="00465DB2" w:rsidRDefault="006E6EDE" w:rsidP="00DE1EA0">
      <w:pPr>
        <w:tabs>
          <w:tab w:val="left" w:pos="2850"/>
        </w:tabs>
        <w:rPr>
          <w:sz w:val="18"/>
          <w:lang w:val="fr-FR"/>
        </w:rPr>
      </w:pPr>
    </w:p>
    <w:p w:rsidR="006E6EDE" w:rsidRPr="004D66A4" w:rsidRDefault="00BF7EC2" w:rsidP="004D66A4">
      <w:pPr>
        <w:numPr>
          <w:ilvl w:val="0"/>
          <w:numId w:val="29"/>
        </w:numPr>
        <w:ind w:left="993" w:hanging="453"/>
        <w:contextualSpacing/>
        <w:rPr>
          <w:lang w:val="fr-FR"/>
        </w:rPr>
      </w:pPr>
      <w:r w:rsidRPr="004D66A4">
        <w:rPr>
          <w:lang w:val="fr-FR"/>
        </w:rPr>
        <w:t>Pour les membres de l</w:t>
      </w:r>
      <w:r w:rsidR="001B3D6F" w:rsidRPr="004D66A4">
        <w:rPr>
          <w:lang w:val="fr-FR"/>
        </w:rPr>
        <w:t>’</w:t>
      </w:r>
      <w:r w:rsidRPr="004D66A4">
        <w:rPr>
          <w:lang w:val="fr-FR"/>
        </w:rPr>
        <w:t xml:space="preserve">UPOV qui souhaitent accroître le nombre de demandes </w:t>
      </w:r>
      <w:r w:rsidR="00A758FA" w:rsidRPr="004D66A4">
        <w:rPr>
          <w:lang w:val="fr-FR"/>
        </w:rPr>
        <w:t xml:space="preserve">émanant </w:t>
      </w:r>
      <w:r w:rsidRPr="004D66A4">
        <w:rPr>
          <w:lang w:val="fr-FR"/>
        </w:rPr>
        <w:t>d</w:t>
      </w:r>
      <w:r w:rsidR="001B3D6F" w:rsidRPr="004D66A4">
        <w:rPr>
          <w:lang w:val="fr-FR"/>
        </w:rPr>
        <w:t>’</w:t>
      </w:r>
      <w:r w:rsidRPr="004D66A4">
        <w:rPr>
          <w:lang w:val="fr-FR"/>
        </w:rPr>
        <w:t>obtenteurs d</w:t>
      </w:r>
      <w:r w:rsidR="001B3D6F" w:rsidRPr="004D66A4">
        <w:rPr>
          <w:lang w:val="fr-FR"/>
        </w:rPr>
        <w:t>’</w:t>
      </w:r>
      <w:r w:rsidRPr="004D66A4">
        <w:rPr>
          <w:lang w:val="fr-FR"/>
        </w:rPr>
        <w:t>autres territoires, UPOV PRISMA apporte un appui moyennant</w:t>
      </w:r>
      <w:r w:rsidR="001B3D6F" w:rsidRPr="004D66A4">
        <w:rPr>
          <w:lang w:val="fr-FR"/>
        </w:rPr>
        <w:t> :</w:t>
      </w:r>
    </w:p>
    <w:p w:rsidR="006E6EDE" w:rsidRPr="004D66A4" w:rsidRDefault="00DE1EA0" w:rsidP="004D66A4">
      <w:pPr>
        <w:numPr>
          <w:ilvl w:val="1"/>
          <w:numId w:val="29"/>
        </w:numPr>
        <w:ind w:left="1560" w:hanging="426"/>
        <w:contextualSpacing/>
        <w:rPr>
          <w:lang w:val="fr-FR"/>
        </w:rPr>
      </w:pPr>
      <w:r w:rsidRPr="004D66A4">
        <w:rPr>
          <w:lang w:val="fr-FR"/>
        </w:rPr>
        <w:t>u</w:t>
      </w:r>
      <w:r w:rsidR="00BF7EC2" w:rsidRPr="004D66A4">
        <w:rPr>
          <w:lang w:val="fr-FR"/>
        </w:rPr>
        <w:t>ne procédure en ligne</w:t>
      </w:r>
      <w:r w:rsidR="00A758FA" w:rsidRPr="004D66A4">
        <w:rPr>
          <w:lang w:val="fr-FR"/>
        </w:rPr>
        <w:t>,</w:t>
      </w:r>
    </w:p>
    <w:p w:rsidR="006E6EDE" w:rsidRPr="004D66A4" w:rsidRDefault="00DE1EA0" w:rsidP="004D66A4">
      <w:pPr>
        <w:numPr>
          <w:ilvl w:val="1"/>
          <w:numId w:val="29"/>
        </w:numPr>
        <w:ind w:left="1560" w:hanging="426"/>
        <w:contextualSpacing/>
        <w:rPr>
          <w:lang w:val="fr-FR"/>
        </w:rPr>
      </w:pPr>
      <w:r w:rsidRPr="004D66A4">
        <w:rPr>
          <w:lang w:val="fr-FR"/>
        </w:rPr>
        <w:t>d</w:t>
      </w:r>
      <w:r w:rsidR="00BF7EC2" w:rsidRPr="004D66A4">
        <w:rPr>
          <w:lang w:val="fr-FR"/>
        </w:rPr>
        <w:t>es formulaires multilingues avec la traduction automatique de certaines informations</w:t>
      </w:r>
      <w:r w:rsidR="00A758FA" w:rsidRPr="004D66A4">
        <w:rPr>
          <w:lang w:val="fr-FR"/>
        </w:rPr>
        <w:t>,</w:t>
      </w:r>
    </w:p>
    <w:p w:rsidR="006E6EDE" w:rsidRPr="004D66A4" w:rsidRDefault="00DE1EA0" w:rsidP="004D66A4">
      <w:pPr>
        <w:numPr>
          <w:ilvl w:val="1"/>
          <w:numId w:val="29"/>
        </w:numPr>
        <w:ind w:left="1560" w:hanging="426"/>
        <w:contextualSpacing/>
        <w:rPr>
          <w:lang w:val="fr-FR"/>
        </w:rPr>
      </w:pPr>
      <w:r w:rsidRPr="004D66A4">
        <w:rPr>
          <w:lang w:val="fr-FR"/>
        </w:rPr>
        <w:t xml:space="preserve">des renseignements sur les </w:t>
      </w:r>
      <w:r w:rsidR="00BF7EC2" w:rsidRPr="004D66A4">
        <w:rPr>
          <w:lang w:val="fr-FR"/>
        </w:rPr>
        <w:t>agents qui peuvent être utilisés sur le territoire de la demande (le cas échéant) (future fonctionnalité)</w:t>
      </w:r>
      <w:r w:rsidR="00A758FA" w:rsidRPr="004D66A4">
        <w:rPr>
          <w:lang w:val="fr-FR"/>
        </w:rPr>
        <w:t>,</w:t>
      </w:r>
    </w:p>
    <w:p w:rsidR="006E6EDE" w:rsidRPr="004D66A4" w:rsidRDefault="00DE1EA0" w:rsidP="004D66A4">
      <w:pPr>
        <w:numPr>
          <w:ilvl w:val="1"/>
          <w:numId w:val="29"/>
        </w:numPr>
        <w:ind w:left="1560" w:hanging="426"/>
        <w:contextualSpacing/>
        <w:rPr>
          <w:lang w:val="fr-FR"/>
        </w:rPr>
      </w:pPr>
      <w:r w:rsidRPr="004D66A4">
        <w:rPr>
          <w:lang w:val="fr-FR"/>
        </w:rPr>
        <w:t xml:space="preserve">des informations sur les </w:t>
      </w:r>
      <w:r w:rsidR="00BF7EC2" w:rsidRPr="004D66A4">
        <w:rPr>
          <w:lang w:val="fr-FR"/>
        </w:rPr>
        <w:t>étapes suivant la soumission des données (future fonctionnalité).</w:t>
      </w:r>
    </w:p>
    <w:p w:rsidR="006E6EDE" w:rsidRPr="004D66A4" w:rsidRDefault="006E6EDE" w:rsidP="00F97CFA">
      <w:pPr>
        <w:contextualSpacing/>
        <w:rPr>
          <w:lang w:val="fr-FR"/>
        </w:rPr>
      </w:pPr>
    </w:p>
    <w:p w:rsidR="006E6EDE" w:rsidRPr="004D66A4" w:rsidRDefault="00F94269" w:rsidP="00BF7EC2">
      <w:pPr>
        <w:contextualSpacing/>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BF7EC2" w:rsidRPr="004D66A4">
        <w:rPr>
          <w:lang w:val="fr-FR"/>
        </w:rPr>
        <w:t>Les membres de l</w:t>
      </w:r>
      <w:r w:rsidR="001B3D6F" w:rsidRPr="004D66A4">
        <w:rPr>
          <w:lang w:val="fr-FR"/>
        </w:rPr>
        <w:t>’</w:t>
      </w:r>
      <w:r w:rsidR="00BF7EC2" w:rsidRPr="004D66A4">
        <w:rPr>
          <w:lang w:val="fr-FR"/>
        </w:rPr>
        <w:t>Union peuvent utiliser UPOV PRISMA en vue d</w:t>
      </w:r>
      <w:r w:rsidR="001B3D6F" w:rsidRPr="004D66A4">
        <w:rPr>
          <w:lang w:val="fr-FR"/>
        </w:rPr>
        <w:t>’</w:t>
      </w:r>
      <w:r w:rsidR="00BF7EC2" w:rsidRPr="004D66A4">
        <w:rPr>
          <w:lang w:val="fr-FR"/>
        </w:rPr>
        <w:t>a</w:t>
      </w:r>
      <w:r w:rsidR="00DE1EA0" w:rsidRPr="004D66A4">
        <w:rPr>
          <w:lang w:val="fr-FR"/>
        </w:rPr>
        <w:t xml:space="preserve">tteindre </w:t>
      </w:r>
      <w:r w:rsidR="00BF7EC2" w:rsidRPr="004D66A4">
        <w:rPr>
          <w:lang w:val="fr-FR"/>
        </w:rPr>
        <w:t>certains objectifs stratégiques, par exemple accroître le nombre de demandes nationales en utilisant UPOV PRISMA pour créer un système électronique et en mettant à disposition leurs formulaires de demande en langue maternelle et non maternelle, ou encore accroître le nombre de demandes d</w:t>
      </w:r>
      <w:r w:rsidR="001B3D6F" w:rsidRPr="004D66A4">
        <w:rPr>
          <w:lang w:val="fr-FR"/>
        </w:rPr>
        <w:t>’</w:t>
      </w:r>
      <w:r w:rsidR="00BF7EC2" w:rsidRPr="004D66A4">
        <w:rPr>
          <w:lang w:val="fr-FR"/>
        </w:rPr>
        <w:t>obtenteurs nationaux d</w:t>
      </w:r>
      <w:r w:rsidR="001B3D6F" w:rsidRPr="004D66A4">
        <w:rPr>
          <w:lang w:val="fr-FR"/>
        </w:rPr>
        <w:t>’</w:t>
      </w:r>
      <w:r w:rsidR="00BF7EC2" w:rsidRPr="004D66A4">
        <w:rPr>
          <w:lang w:val="fr-FR"/>
        </w:rPr>
        <w:t xml:space="preserve">autres territoires en </w:t>
      </w:r>
      <w:r w:rsidR="00DE1EA0" w:rsidRPr="004D66A4">
        <w:rPr>
          <w:lang w:val="fr-FR"/>
        </w:rPr>
        <w:t>favorisant</w:t>
      </w:r>
      <w:r w:rsidR="00BF7EC2" w:rsidRPr="004D66A4">
        <w:rPr>
          <w:lang w:val="fr-FR"/>
        </w:rPr>
        <w:t xml:space="preserve"> l</w:t>
      </w:r>
      <w:r w:rsidR="001B3D6F" w:rsidRPr="004D66A4">
        <w:rPr>
          <w:lang w:val="fr-FR"/>
        </w:rPr>
        <w:t>’</w:t>
      </w:r>
      <w:r w:rsidR="00BF7EC2" w:rsidRPr="004D66A4">
        <w:rPr>
          <w:lang w:val="fr-FR"/>
        </w:rPr>
        <w:t>introduction de leur langue maternelle en tant que langue de navigation.</w:t>
      </w:r>
    </w:p>
    <w:p w:rsidR="006E6EDE" w:rsidRPr="00465DB2" w:rsidRDefault="006E6EDE" w:rsidP="00F94269">
      <w:pPr>
        <w:contextualSpacing/>
        <w:rPr>
          <w:sz w:val="18"/>
          <w:lang w:val="fr-FR"/>
        </w:rPr>
      </w:pPr>
    </w:p>
    <w:p w:rsidR="004D66A4" w:rsidRPr="004D66A4" w:rsidRDefault="004D66A4" w:rsidP="00F94269">
      <w:pPr>
        <w:contextualSpacing/>
        <w:rPr>
          <w:lang w:val="fr-FR"/>
        </w:rPr>
      </w:pPr>
    </w:p>
    <w:p w:rsidR="006E6EDE" w:rsidRPr="004D66A4" w:rsidRDefault="00DE1EA0" w:rsidP="00BF7EC2">
      <w:pPr>
        <w:keepNext/>
        <w:outlineLvl w:val="1"/>
        <w:rPr>
          <w:u w:val="single"/>
          <w:lang w:val="fr-FR"/>
        </w:rPr>
      </w:pPr>
      <w:bookmarkStart w:id="30" w:name="_Toc528259051"/>
      <w:r w:rsidRPr="004D66A4">
        <w:rPr>
          <w:u w:val="single"/>
          <w:lang w:val="fr-FR"/>
        </w:rPr>
        <w:t>F</w:t>
      </w:r>
      <w:r w:rsidR="00BF7EC2" w:rsidRPr="004D66A4">
        <w:rPr>
          <w:u w:val="single"/>
          <w:lang w:val="fr-FR"/>
        </w:rPr>
        <w:t>inancement d</w:t>
      </w:r>
      <w:r w:rsidR="001B3D6F" w:rsidRPr="004D66A4">
        <w:rPr>
          <w:u w:val="single"/>
          <w:lang w:val="fr-FR"/>
        </w:rPr>
        <w:t>’</w:t>
      </w:r>
      <w:r w:rsidR="00BF7EC2" w:rsidRPr="004D66A4">
        <w:rPr>
          <w:u w:val="single"/>
          <w:lang w:val="fr-FR"/>
        </w:rPr>
        <w:t>UPOV PRISMA</w:t>
      </w:r>
      <w:bookmarkEnd w:id="30"/>
    </w:p>
    <w:p w:rsidR="006E6EDE" w:rsidRPr="004D66A4" w:rsidRDefault="006E6EDE" w:rsidP="00F94269">
      <w:pPr>
        <w:contextualSpacing/>
        <w:rPr>
          <w:lang w:val="fr-FR"/>
        </w:rPr>
      </w:pPr>
    </w:p>
    <w:p w:rsidR="001B3D6F" w:rsidRPr="004D66A4" w:rsidRDefault="00F94269" w:rsidP="00BF7EC2">
      <w:pPr>
        <w:contextualSpacing/>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BF7EC2" w:rsidRPr="004D66A4">
        <w:rPr>
          <w:lang w:val="fr-FR"/>
        </w:rPr>
        <w:t>Il convient également de prendre en considération l</w:t>
      </w:r>
      <w:r w:rsidR="001B3D6F" w:rsidRPr="004D66A4">
        <w:rPr>
          <w:lang w:val="fr-FR"/>
        </w:rPr>
        <w:t>’</w:t>
      </w:r>
      <w:r w:rsidR="00BF7EC2" w:rsidRPr="004D66A4">
        <w:rPr>
          <w:lang w:val="fr-FR"/>
        </w:rPr>
        <w:t>objectif stratégique qui vise à accroître le nombre de demandes de droit d</w:t>
      </w:r>
      <w:r w:rsidR="001B3D6F" w:rsidRPr="004D66A4">
        <w:rPr>
          <w:lang w:val="fr-FR"/>
        </w:rPr>
        <w:t>’</w:t>
      </w:r>
      <w:r w:rsidR="00BF7EC2" w:rsidRPr="004D66A4">
        <w:rPr>
          <w:lang w:val="fr-FR"/>
        </w:rPr>
        <w:t>obtenteur s</w:t>
      </w:r>
      <w:r w:rsidR="001B3D6F" w:rsidRPr="004D66A4">
        <w:rPr>
          <w:lang w:val="fr-FR"/>
        </w:rPr>
        <w:t>’</w:t>
      </w:r>
      <w:r w:rsidR="00BF7EC2" w:rsidRPr="004D66A4">
        <w:rPr>
          <w:lang w:val="fr-FR"/>
        </w:rPr>
        <w:t>agissant de la taxe acquittée par les demandeu</w:t>
      </w:r>
      <w:r w:rsidR="00C914DF" w:rsidRPr="004D66A4">
        <w:rPr>
          <w:lang w:val="fr-FR"/>
        </w:rPr>
        <w:t xml:space="preserve">rs.  À </w:t>
      </w:r>
      <w:r w:rsidR="00BF7EC2" w:rsidRPr="004D66A4">
        <w:rPr>
          <w:lang w:val="fr-FR"/>
        </w:rPr>
        <w:t>titre d</w:t>
      </w:r>
      <w:r w:rsidR="001B3D6F" w:rsidRPr="004D66A4">
        <w:rPr>
          <w:lang w:val="fr-FR"/>
        </w:rPr>
        <w:t>’</w:t>
      </w:r>
      <w:r w:rsidR="00BF7EC2" w:rsidRPr="004D66A4">
        <w:rPr>
          <w:lang w:val="fr-FR"/>
        </w:rPr>
        <w:t>exemple, un modèle d</w:t>
      </w:r>
      <w:r w:rsidR="001B3D6F" w:rsidRPr="004D66A4">
        <w:rPr>
          <w:lang w:val="fr-FR"/>
        </w:rPr>
        <w:t>’</w:t>
      </w:r>
      <w:r w:rsidR="00BF7EC2" w:rsidRPr="004D66A4">
        <w:rPr>
          <w:lang w:val="fr-FR"/>
        </w:rPr>
        <w:t>abonnement annuel pourrait inciter davantage de personnes à déposer des demandes de droit d</w:t>
      </w:r>
      <w:r w:rsidR="001B3D6F" w:rsidRPr="004D66A4">
        <w:rPr>
          <w:lang w:val="fr-FR"/>
        </w:rPr>
        <w:t>’</w:t>
      </w:r>
      <w:r w:rsidR="00BF7EC2" w:rsidRPr="004D66A4">
        <w:rPr>
          <w:lang w:val="fr-FR"/>
        </w:rPr>
        <w:t>obtenteur, en comparaison avec un coût unitaire prélevé pour chaque demande.</w:t>
      </w:r>
    </w:p>
    <w:p w:rsidR="006E6EDE" w:rsidRPr="00465DB2" w:rsidRDefault="006E6EDE" w:rsidP="00F94269">
      <w:pPr>
        <w:contextualSpacing/>
        <w:rPr>
          <w:sz w:val="18"/>
          <w:lang w:val="fr-FR"/>
        </w:rPr>
      </w:pPr>
    </w:p>
    <w:p w:rsidR="006E6EDE" w:rsidRPr="004D66A4" w:rsidRDefault="00F94269" w:rsidP="004D66A4">
      <w:pPr>
        <w:contextualSpacing/>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BF7EC2" w:rsidRPr="004D66A4">
        <w:rPr>
          <w:lang w:val="fr-FR"/>
        </w:rPr>
        <w:t>Certains membres de l</w:t>
      </w:r>
      <w:r w:rsidR="001B3D6F" w:rsidRPr="004D66A4">
        <w:rPr>
          <w:lang w:val="fr-FR"/>
        </w:rPr>
        <w:t>’</w:t>
      </w:r>
      <w:r w:rsidR="00BF7EC2" w:rsidRPr="004D66A4">
        <w:rPr>
          <w:lang w:val="fr-FR"/>
        </w:rPr>
        <w:t xml:space="preserve">Union ont tenu des discussions préliminaires </w:t>
      </w:r>
      <w:r w:rsidR="00A758FA" w:rsidRPr="004D66A4">
        <w:rPr>
          <w:lang w:val="fr-FR"/>
        </w:rPr>
        <w:t>sur</w:t>
      </w:r>
      <w:r w:rsidR="00BF7EC2" w:rsidRPr="004D66A4">
        <w:rPr>
          <w:lang w:val="fr-FR"/>
        </w:rPr>
        <w:t xml:space="preserve"> la manière de garantir la pérennité d</w:t>
      </w:r>
      <w:r w:rsidR="001B3D6F" w:rsidRPr="004D66A4">
        <w:rPr>
          <w:lang w:val="fr-FR"/>
        </w:rPr>
        <w:t>’</w:t>
      </w:r>
      <w:r w:rsidR="00BF7EC2" w:rsidRPr="004D66A4">
        <w:rPr>
          <w:lang w:val="fr-FR"/>
        </w:rPr>
        <w:t>UPOV PRISMA et les avantages attendus, sans que les frais à payer c</w:t>
      </w:r>
      <w:r w:rsidR="002D4007" w:rsidRPr="004D66A4">
        <w:rPr>
          <w:lang w:val="fr-FR"/>
        </w:rPr>
        <w:t>o</w:t>
      </w:r>
      <w:r w:rsidR="00BF7EC2" w:rsidRPr="004D66A4">
        <w:rPr>
          <w:lang w:val="fr-FR"/>
        </w:rPr>
        <w:t>nstituent un obstacle pour les obtenteu</w:t>
      </w:r>
      <w:r w:rsidR="00C914DF" w:rsidRPr="004D66A4">
        <w:rPr>
          <w:lang w:val="fr-FR"/>
        </w:rPr>
        <w:t>rs.  Pa</w:t>
      </w:r>
      <w:r w:rsidR="00BF7EC2" w:rsidRPr="004D66A4">
        <w:rPr>
          <w:lang w:val="fr-FR"/>
        </w:rPr>
        <w:t>r conséquent, il a été proposé d</w:t>
      </w:r>
      <w:r w:rsidR="001B3D6F" w:rsidRPr="004D66A4">
        <w:rPr>
          <w:lang w:val="fr-FR"/>
        </w:rPr>
        <w:t>’</w:t>
      </w:r>
      <w:r w:rsidR="00BF7EC2" w:rsidRPr="004D66A4">
        <w:rPr>
          <w:lang w:val="fr-FR"/>
        </w:rPr>
        <w:t>examiner, avec les membres de l</w:t>
      </w:r>
      <w:r w:rsidR="001B3D6F" w:rsidRPr="004D66A4">
        <w:rPr>
          <w:lang w:val="fr-FR"/>
        </w:rPr>
        <w:t>’</w:t>
      </w:r>
      <w:r w:rsidR="00BF7EC2" w:rsidRPr="004D66A4">
        <w:rPr>
          <w:lang w:val="fr-FR"/>
        </w:rPr>
        <w:t>Union concernés et les organisations représentant les obtenteurs, les modalités de mise en place d</w:t>
      </w:r>
      <w:r w:rsidR="001B3D6F" w:rsidRPr="004D66A4">
        <w:rPr>
          <w:lang w:val="fr-FR"/>
        </w:rPr>
        <w:t>’</w:t>
      </w:r>
      <w:r w:rsidR="00BF7EC2" w:rsidRPr="004D66A4">
        <w:rPr>
          <w:lang w:val="fr-FR"/>
        </w:rPr>
        <w:t>un fonds ou de modes de financement pour faire en sorte que le formulaire UPOV PRISMA soit mis à disposition à un prix réduit, voire gratuitement.</w:t>
      </w:r>
    </w:p>
    <w:p w:rsidR="001B3D6F" w:rsidRPr="004D66A4" w:rsidRDefault="00F94269" w:rsidP="00BF7EC2">
      <w:pPr>
        <w:contextualSpacing/>
        <w:rPr>
          <w:rFonts w:cs="Arial"/>
          <w:snapToGrid w:val="0"/>
          <w:lang w:val="fr-FR"/>
        </w:rPr>
      </w:pPr>
      <w:r w:rsidRPr="004D66A4">
        <w:rPr>
          <w:lang w:val="fr-FR"/>
        </w:rPr>
        <w:lastRenderedPageBreak/>
        <w:fldChar w:fldCharType="begin"/>
      </w:r>
      <w:r w:rsidRPr="004D66A4">
        <w:rPr>
          <w:lang w:val="fr-FR"/>
        </w:rPr>
        <w:instrText xml:space="preserve"> AUTONUM  </w:instrText>
      </w:r>
      <w:r w:rsidRPr="004D66A4">
        <w:rPr>
          <w:lang w:val="fr-FR"/>
        </w:rPr>
        <w:fldChar w:fldCharType="end"/>
      </w:r>
      <w:r w:rsidRPr="004D66A4">
        <w:rPr>
          <w:lang w:val="fr-FR"/>
        </w:rPr>
        <w:tab/>
      </w:r>
      <w:r w:rsidR="00BF7EC2" w:rsidRPr="004D66A4">
        <w:rPr>
          <w:lang w:val="fr-FR"/>
        </w:rPr>
        <w:t>Outre le soutien financier apporté par l</w:t>
      </w:r>
      <w:r w:rsidR="001B3D6F" w:rsidRPr="004D66A4">
        <w:rPr>
          <w:lang w:val="fr-FR"/>
        </w:rPr>
        <w:t>’</w:t>
      </w:r>
      <w:r w:rsidR="00BF7EC2" w:rsidRPr="004D66A4">
        <w:rPr>
          <w:lang w:val="fr-FR"/>
        </w:rPr>
        <w:t>ISF,</w:t>
      </w:r>
      <w:r w:rsidR="001B3D6F" w:rsidRPr="004D66A4">
        <w:rPr>
          <w:lang w:val="fr-FR"/>
        </w:rPr>
        <w:t xml:space="preserve"> la CIO</w:t>
      </w:r>
      <w:r w:rsidR="00BF7EC2" w:rsidRPr="004D66A4">
        <w:rPr>
          <w:lang w:val="fr-FR"/>
        </w:rPr>
        <w:t>PORA et CropLife International, le Ministère néerlandais de l</w:t>
      </w:r>
      <w:r w:rsidR="001B3D6F" w:rsidRPr="004D66A4">
        <w:rPr>
          <w:lang w:val="fr-FR"/>
        </w:rPr>
        <w:t>’</w:t>
      </w:r>
      <w:r w:rsidR="00BF7EC2" w:rsidRPr="004D66A4">
        <w:rPr>
          <w:lang w:val="fr-FR"/>
        </w:rPr>
        <w:t>agriculture, de la nature et de la qualité des produits alimentaires versera</w:t>
      </w:r>
      <w:r w:rsidR="00A758FA" w:rsidRPr="004D66A4">
        <w:rPr>
          <w:lang w:val="fr-FR"/>
        </w:rPr>
        <w:t xml:space="preserve"> une contribution </w:t>
      </w:r>
      <w:r w:rsidR="001B3D6F" w:rsidRPr="004D66A4">
        <w:rPr>
          <w:lang w:val="fr-FR"/>
        </w:rPr>
        <w:t>de 5000</w:t>
      </w:r>
      <w:r w:rsidR="002D4007" w:rsidRPr="004D66A4">
        <w:rPr>
          <w:lang w:val="fr-FR"/>
        </w:rPr>
        <w:t> </w:t>
      </w:r>
      <w:r w:rsidR="00A758FA" w:rsidRPr="004D66A4">
        <w:rPr>
          <w:lang w:val="fr-FR"/>
        </w:rPr>
        <w:t>euros</w:t>
      </w:r>
      <w:r w:rsidR="00BF7EC2" w:rsidRPr="004D66A4">
        <w:rPr>
          <w:lang w:val="fr-FR"/>
        </w:rPr>
        <w:t xml:space="preserve"> par l</w:t>
      </w:r>
      <w:r w:rsidR="001B3D6F" w:rsidRPr="004D66A4">
        <w:rPr>
          <w:lang w:val="fr-FR"/>
        </w:rPr>
        <w:t>’</w:t>
      </w:r>
      <w:r w:rsidR="00BF7EC2" w:rsidRPr="004D66A4">
        <w:rPr>
          <w:lang w:val="fr-FR"/>
        </w:rPr>
        <w:t>intermédiaire du programme de développement de la protection des obtentions végétales (boîte à outi</w:t>
      </w:r>
      <w:r w:rsidR="00C914DF" w:rsidRPr="004D66A4">
        <w:rPr>
          <w:lang w:val="fr-FR"/>
        </w:rPr>
        <w:t xml:space="preserve">ls).  </w:t>
      </w:r>
      <w:r w:rsidR="00C914DF" w:rsidRPr="004D66A4">
        <w:rPr>
          <w:rFonts w:cs="Arial"/>
          <w:lang w:val="fr-FR"/>
        </w:rPr>
        <w:t>Le</w:t>
      </w:r>
      <w:r w:rsidR="00BF7EC2" w:rsidRPr="004D66A4">
        <w:rPr>
          <w:rFonts w:cs="Arial"/>
          <w:lang w:val="fr-FR"/>
        </w:rPr>
        <w:t xml:space="preserve"> Canada a en outre fait part de son souhait d</w:t>
      </w:r>
      <w:r w:rsidR="002D4007" w:rsidRPr="004D66A4">
        <w:rPr>
          <w:rFonts w:cs="Arial"/>
          <w:lang w:val="fr-FR"/>
        </w:rPr>
        <w:t xml:space="preserve">e mettre au point </w:t>
      </w:r>
      <w:r w:rsidR="00BF7EC2" w:rsidRPr="004D66A4">
        <w:rPr>
          <w:rFonts w:cs="Arial"/>
          <w:lang w:val="fr-FR"/>
        </w:rPr>
        <w:t>un modèle d</w:t>
      </w:r>
      <w:r w:rsidR="001B3D6F" w:rsidRPr="004D66A4">
        <w:rPr>
          <w:rFonts w:cs="Arial"/>
          <w:lang w:val="fr-FR"/>
        </w:rPr>
        <w:t>’</w:t>
      </w:r>
      <w:r w:rsidR="00BF7EC2" w:rsidRPr="004D66A4">
        <w:rPr>
          <w:rFonts w:cs="Arial"/>
          <w:lang w:val="fr-FR"/>
        </w:rPr>
        <w:t>abonnement annuel qui rendrait le formulaire UPOV PRISMA accessible gratuitement lorsqu</w:t>
      </w:r>
      <w:r w:rsidR="001B3D6F" w:rsidRPr="004D66A4">
        <w:rPr>
          <w:rFonts w:cs="Arial"/>
          <w:lang w:val="fr-FR"/>
        </w:rPr>
        <w:t>’</w:t>
      </w:r>
      <w:r w:rsidR="00BF7EC2" w:rsidRPr="004D66A4">
        <w:rPr>
          <w:rFonts w:cs="Arial"/>
          <w:lang w:val="fr-FR"/>
        </w:rPr>
        <w:t>il est utilisé pour déposer des demandes de droit d</w:t>
      </w:r>
      <w:r w:rsidR="001B3D6F" w:rsidRPr="004D66A4">
        <w:rPr>
          <w:rFonts w:cs="Arial"/>
          <w:lang w:val="fr-FR"/>
        </w:rPr>
        <w:t>’</w:t>
      </w:r>
      <w:r w:rsidR="00BF7EC2" w:rsidRPr="004D66A4">
        <w:rPr>
          <w:rFonts w:cs="Arial"/>
          <w:lang w:val="fr-FR"/>
        </w:rPr>
        <w:t>obtenteur visant le Canada et a fait savoir qu</w:t>
      </w:r>
      <w:r w:rsidR="001B3D6F" w:rsidRPr="004D66A4">
        <w:rPr>
          <w:rFonts w:cs="Arial"/>
          <w:lang w:val="fr-FR"/>
        </w:rPr>
        <w:t>’</w:t>
      </w:r>
      <w:r w:rsidR="00BF7EC2" w:rsidRPr="004D66A4">
        <w:rPr>
          <w:rFonts w:cs="Arial"/>
          <w:lang w:val="fr-FR"/>
        </w:rPr>
        <w:t xml:space="preserve">il proposerait de verser une contribution annuelle </w:t>
      </w:r>
      <w:r w:rsidR="001B3D6F" w:rsidRPr="004D66A4">
        <w:rPr>
          <w:rFonts w:cs="Arial"/>
          <w:lang w:val="fr-FR"/>
        </w:rPr>
        <w:t>de 5000</w:t>
      </w:r>
      <w:r w:rsidR="00BF7EC2" w:rsidRPr="004D66A4">
        <w:rPr>
          <w:rFonts w:cs="Arial"/>
          <w:lang w:val="fr-FR"/>
        </w:rPr>
        <w:t xml:space="preserve"> à 10</w:t>
      </w:r>
      <w:r w:rsidR="006B663A" w:rsidRPr="004D66A4">
        <w:rPr>
          <w:rFonts w:cs="Arial"/>
          <w:lang w:val="fr-FR"/>
        </w:rPr>
        <w:t> </w:t>
      </w:r>
      <w:r w:rsidR="00BF7EC2" w:rsidRPr="004D66A4">
        <w:rPr>
          <w:rFonts w:cs="Arial"/>
          <w:lang w:val="fr-FR"/>
        </w:rPr>
        <w:t>000</w:t>
      </w:r>
      <w:r w:rsidR="002D4007" w:rsidRPr="004D66A4">
        <w:rPr>
          <w:rFonts w:cs="Arial"/>
          <w:lang w:val="fr-FR"/>
        </w:rPr>
        <w:t> </w:t>
      </w:r>
      <w:r w:rsidR="00BF7EC2" w:rsidRPr="004D66A4">
        <w:rPr>
          <w:rFonts w:cs="Arial"/>
          <w:lang w:val="fr-FR"/>
        </w:rPr>
        <w:t>francs suisses à cette fin.</w:t>
      </w:r>
    </w:p>
    <w:p w:rsidR="006E6EDE" w:rsidRPr="004D66A4" w:rsidRDefault="006E6EDE" w:rsidP="00F94269">
      <w:pPr>
        <w:rPr>
          <w:lang w:val="fr-FR"/>
        </w:rPr>
      </w:pPr>
    </w:p>
    <w:p w:rsidR="001B3D6F" w:rsidRPr="004D66A4" w:rsidRDefault="00F94269" w:rsidP="00BF7EC2">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BF7EC2" w:rsidRPr="004D66A4">
        <w:rPr>
          <w:lang w:val="fr-FR"/>
        </w:rPr>
        <w:t xml:space="preserve">Le formulaire électronique de demande (désormais UPOV PRISMA) </w:t>
      </w:r>
      <w:r w:rsidR="00DE1EA0" w:rsidRPr="004D66A4">
        <w:rPr>
          <w:lang w:val="fr-FR"/>
        </w:rPr>
        <w:t>a été lancé</w:t>
      </w:r>
      <w:r w:rsidR="00BF7EC2" w:rsidRPr="004D66A4">
        <w:rPr>
          <w:lang w:val="fr-FR"/>
        </w:rPr>
        <w:t xml:space="preserve"> </w:t>
      </w:r>
      <w:r w:rsidR="001B3D6F" w:rsidRPr="004D66A4">
        <w:rPr>
          <w:lang w:val="fr-FR"/>
        </w:rPr>
        <w:t>en 2017</w:t>
      </w:r>
      <w:r w:rsidR="00A758FA" w:rsidRPr="004D66A4">
        <w:rPr>
          <w:lang w:val="fr-FR"/>
        </w:rPr>
        <w:t xml:space="preserve"> </w:t>
      </w:r>
      <w:r w:rsidR="00BF7EC2" w:rsidRPr="004D66A4">
        <w:rPr>
          <w:lang w:val="fr-FR"/>
        </w:rPr>
        <w:t>en partant du principe que les recettes générées par l</w:t>
      </w:r>
      <w:r w:rsidR="001B3D6F" w:rsidRPr="004D66A4">
        <w:rPr>
          <w:lang w:val="fr-FR"/>
        </w:rPr>
        <w:t>’</w:t>
      </w:r>
      <w:r w:rsidR="00BF7EC2" w:rsidRPr="004D66A4">
        <w:rPr>
          <w:lang w:val="fr-FR"/>
        </w:rPr>
        <w:t xml:space="preserve">outil finiraient par couvrir les coûts de ce service, ce qui </w:t>
      </w:r>
      <w:r w:rsidR="002D4007" w:rsidRPr="004D66A4">
        <w:rPr>
          <w:lang w:val="fr-FR"/>
        </w:rPr>
        <w:t>est</w:t>
      </w:r>
      <w:r w:rsidR="00BF7EC2" w:rsidRPr="004D66A4">
        <w:rPr>
          <w:lang w:val="fr-FR"/>
        </w:rPr>
        <w:t xml:space="preserve"> l</w:t>
      </w:r>
      <w:r w:rsidR="001B3D6F" w:rsidRPr="004D66A4">
        <w:rPr>
          <w:lang w:val="fr-FR"/>
        </w:rPr>
        <w:t>’</w:t>
      </w:r>
      <w:r w:rsidR="00BF7EC2" w:rsidRPr="004D66A4">
        <w:rPr>
          <w:lang w:val="fr-FR"/>
        </w:rPr>
        <w:t>objectif encore aujourd</w:t>
      </w:r>
      <w:r w:rsidR="001B3D6F" w:rsidRPr="004D66A4">
        <w:rPr>
          <w:lang w:val="fr-FR"/>
        </w:rPr>
        <w:t>’</w:t>
      </w:r>
      <w:r w:rsidR="00BF7EC2" w:rsidRPr="004D66A4">
        <w:rPr>
          <w:lang w:val="fr-FR"/>
        </w:rPr>
        <w:t>h</w:t>
      </w:r>
      <w:r w:rsidR="00C914DF" w:rsidRPr="004D66A4">
        <w:rPr>
          <w:lang w:val="fr-FR"/>
        </w:rPr>
        <w:t>ui.  Le</w:t>
      </w:r>
      <w:r w:rsidR="00BF7EC2" w:rsidRPr="004D66A4">
        <w:rPr>
          <w:lang w:val="fr-FR"/>
        </w:rPr>
        <w:t>s options élaborées ci</w:t>
      </w:r>
      <w:r w:rsidR="00C914DF" w:rsidRPr="004D66A4">
        <w:rPr>
          <w:lang w:val="fr-FR"/>
        </w:rPr>
        <w:noBreakHyphen/>
      </w:r>
      <w:r w:rsidR="00BF7EC2" w:rsidRPr="004D66A4">
        <w:rPr>
          <w:lang w:val="fr-FR"/>
        </w:rPr>
        <w:t>après pour le financement d</w:t>
      </w:r>
      <w:r w:rsidR="001B3D6F" w:rsidRPr="004D66A4">
        <w:rPr>
          <w:lang w:val="fr-FR"/>
        </w:rPr>
        <w:t>’</w:t>
      </w:r>
      <w:r w:rsidR="00BF7EC2" w:rsidRPr="004D66A4">
        <w:rPr>
          <w:lang w:val="fr-FR"/>
        </w:rPr>
        <w:t>UPOV PRISMA sont fondées sur ce principe.</w:t>
      </w:r>
    </w:p>
    <w:p w:rsidR="006E6EDE" w:rsidRPr="004D66A4" w:rsidRDefault="006E6EDE" w:rsidP="00F94269">
      <w:pPr>
        <w:rPr>
          <w:lang w:val="fr-FR"/>
        </w:rPr>
      </w:pPr>
    </w:p>
    <w:p w:rsidR="001B3D6F" w:rsidRPr="004D66A4" w:rsidRDefault="00F94269" w:rsidP="00C914DF">
      <w:pPr>
        <w:keepLines/>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BF7EC2" w:rsidRPr="004D66A4">
        <w:rPr>
          <w:lang w:val="fr-FR"/>
        </w:rPr>
        <w:t>Pour qu</w:t>
      </w:r>
      <w:r w:rsidR="001B3D6F" w:rsidRPr="004D66A4">
        <w:rPr>
          <w:lang w:val="fr-FR"/>
        </w:rPr>
        <w:t>’</w:t>
      </w:r>
      <w:r w:rsidR="00BF7EC2" w:rsidRPr="004D66A4">
        <w:rPr>
          <w:lang w:val="fr-FR"/>
        </w:rPr>
        <w:t>UPOV PRISMA puisse générer des recettes, il importe que son coût ne constitue pas un obstacle qui dissuaderait les utilisateurs potentiels de tester le système et, en fin de compte, de l</w:t>
      </w:r>
      <w:r w:rsidR="001B3D6F" w:rsidRPr="004D66A4">
        <w:rPr>
          <w:lang w:val="fr-FR"/>
        </w:rPr>
        <w:t>’</w:t>
      </w:r>
      <w:r w:rsidR="00BF7EC2" w:rsidRPr="004D66A4">
        <w:rPr>
          <w:lang w:val="fr-FR"/>
        </w:rPr>
        <w:t>utilis</w:t>
      </w:r>
      <w:r w:rsidR="00C914DF" w:rsidRPr="004D66A4">
        <w:rPr>
          <w:lang w:val="fr-FR"/>
        </w:rPr>
        <w:t xml:space="preserve">er.  À </w:t>
      </w:r>
      <w:r w:rsidR="00242998" w:rsidRPr="004D66A4">
        <w:rPr>
          <w:lang w:val="fr-FR"/>
        </w:rPr>
        <w:t>ce stade de l</w:t>
      </w:r>
      <w:r w:rsidR="001B3D6F" w:rsidRPr="004D66A4">
        <w:rPr>
          <w:lang w:val="fr-FR"/>
        </w:rPr>
        <w:t>’</w:t>
      </w:r>
      <w:r w:rsidR="00242998" w:rsidRPr="004D66A4">
        <w:rPr>
          <w:lang w:val="fr-FR"/>
        </w:rPr>
        <w:t>élaboration d</w:t>
      </w:r>
      <w:r w:rsidR="001B3D6F" w:rsidRPr="004D66A4">
        <w:rPr>
          <w:lang w:val="fr-FR"/>
        </w:rPr>
        <w:t>’</w:t>
      </w:r>
      <w:r w:rsidR="00242998" w:rsidRPr="004D66A4">
        <w:rPr>
          <w:lang w:val="fr-FR"/>
        </w:rPr>
        <w:t xml:space="preserve">UPOV PRISMA, il convient de prendre en considération un facteur important, </w:t>
      </w:r>
      <w:r w:rsidR="001B3D6F" w:rsidRPr="004D66A4">
        <w:rPr>
          <w:lang w:val="fr-FR"/>
        </w:rPr>
        <w:t>à savoir</w:t>
      </w:r>
      <w:r w:rsidR="00A758FA" w:rsidRPr="004D66A4">
        <w:rPr>
          <w:lang w:val="fr-FR"/>
        </w:rPr>
        <w:t xml:space="preserve"> que les personnes associées au dépôt</w:t>
      </w:r>
      <w:r w:rsidR="00242998" w:rsidRPr="004D66A4">
        <w:rPr>
          <w:lang w:val="fr-FR"/>
        </w:rPr>
        <w:t xml:space="preserve"> de demandes de droit d</w:t>
      </w:r>
      <w:r w:rsidR="001B3D6F" w:rsidRPr="004D66A4">
        <w:rPr>
          <w:lang w:val="fr-FR"/>
        </w:rPr>
        <w:t>’</w:t>
      </w:r>
      <w:r w:rsidR="00242998" w:rsidRPr="004D66A4">
        <w:rPr>
          <w:lang w:val="fr-FR"/>
        </w:rPr>
        <w:t xml:space="preserve">obtenteur restent peu informées </w:t>
      </w:r>
      <w:r w:rsidR="00A758FA" w:rsidRPr="004D66A4">
        <w:rPr>
          <w:lang w:val="fr-FR"/>
        </w:rPr>
        <w:t>d</w:t>
      </w:r>
      <w:r w:rsidR="001B3D6F" w:rsidRPr="004D66A4">
        <w:rPr>
          <w:lang w:val="fr-FR"/>
        </w:rPr>
        <w:t>’</w:t>
      </w:r>
      <w:r w:rsidR="00242998" w:rsidRPr="004D66A4">
        <w:rPr>
          <w:lang w:val="fr-FR"/>
        </w:rPr>
        <w:t xml:space="preserve">UPOV PRISMA et le </w:t>
      </w:r>
      <w:r w:rsidR="00DE1EA0" w:rsidRPr="004D66A4">
        <w:rPr>
          <w:lang w:val="fr-FR"/>
        </w:rPr>
        <w:t>resteront</w:t>
      </w:r>
      <w:r w:rsidR="00242998" w:rsidRPr="004D66A4">
        <w:rPr>
          <w:lang w:val="fr-FR"/>
        </w:rPr>
        <w:t xml:space="preserve"> encore un certain temps, pour les</w:t>
      </w:r>
      <w:r w:rsidR="00DE1EA0" w:rsidRPr="004D66A4">
        <w:rPr>
          <w:lang w:val="fr-FR"/>
        </w:rPr>
        <w:t xml:space="preserve"> raisons exposées au paragraphe </w:t>
      </w:r>
      <w:r w:rsidR="00242998" w:rsidRPr="004D66A4">
        <w:rPr>
          <w:lang w:val="fr-FR"/>
        </w:rPr>
        <w:t xml:space="preserve">28.  Toutefois, il importe de disposer de renseignements suffisants </w:t>
      </w:r>
      <w:r w:rsidR="00A758FA" w:rsidRPr="004D66A4">
        <w:rPr>
          <w:lang w:val="fr-FR"/>
        </w:rPr>
        <w:t xml:space="preserve">sur </w:t>
      </w:r>
      <w:r w:rsidR="00242998" w:rsidRPr="004D66A4">
        <w:rPr>
          <w:lang w:val="fr-FR"/>
        </w:rPr>
        <w:t>UPOV PRISMA et de compter sur un nombre suff</w:t>
      </w:r>
      <w:r w:rsidR="00A758FA" w:rsidRPr="004D66A4">
        <w:rPr>
          <w:lang w:val="fr-FR"/>
        </w:rPr>
        <w:t>isant d</w:t>
      </w:r>
      <w:r w:rsidR="001B3D6F" w:rsidRPr="004D66A4">
        <w:rPr>
          <w:lang w:val="fr-FR"/>
        </w:rPr>
        <w:t>’</w:t>
      </w:r>
      <w:r w:rsidR="00A758FA" w:rsidRPr="004D66A4">
        <w:rPr>
          <w:lang w:val="fr-FR"/>
        </w:rPr>
        <w:t>utilisateurs du système</w:t>
      </w:r>
      <w:r w:rsidR="00242998" w:rsidRPr="004D66A4">
        <w:rPr>
          <w:lang w:val="fr-FR"/>
        </w:rPr>
        <w:t xml:space="preserve"> afin de pouvoir évaluer la valeur de l</w:t>
      </w:r>
      <w:r w:rsidR="001B3D6F" w:rsidRPr="004D66A4">
        <w:rPr>
          <w:lang w:val="fr-FR"/>
        </w:rPr>
        <w:t>’</w:t>
      </w:r>
      <w:r w:rsidR="00242998" w:rsidRPr="004D66A4">
        <w:rPr>
          <w:lang w:val="fr-FR"/>
        </w:rPr>
        <w:t>outil pour les obtenteurs et, de fait, un modèle de coût satisfaisant.</w:t>
      </w:r>
    </w:p>
    <w:p w:rsidR="006E6EDE" w:rsidRPr="004D66A4" w:rsidRDefault="006E6EDE" w:rsidP="00F94269">
      <w:pPr>
        <w:rPr>
          <w:lang w:val="fr-FR"/>
        </w:rPr>
      </w:pPr>
    </w:p>
    <w:p w:rsidR="001B3D6F" w:rsidRPr="004D66A4" w:rsidRDefault="00F94269" w:rsidP="00242998">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242998" w:rsidRPr="004D66A4">
        <w:rPr>
          <w:lang w:val="fr-FR"/>
        </w:rPr>
        <w:t>Parallèlement à l</w:t>
      </w:r>
      <w:r w:rsidR="001B3D6F" w:rsidRPr="004D66A4">
        <w:rPr>
          <w:lang w:val="fr-FR"/>
        </w:rPr>
        <w:t>’</w:t>
      </w:r>
      <w:r w:rsidR="00242998" w:rsidRPr="004D66A4">
        <w:rPr>
          <w:lang w:val="fr-FR"/>
        </w:rPr>
        <w:t>examen d</w:t>
      </w:r>
      <w:r w:rsidR="001B3D6F" w:rsidRPr="004D66A4">
        <w:rPr>
          <w:lang w:val="fr-FR"/>
        </w:rPr>
        <w:t>’</w:t>
      </w:r>
      <w:r w:rsidR="00242998" w:rsidRPr="004D66A4">
        <w:rPr>
          <w:lang w:val="fr-FR"/>
        </w:rPr>
        <w:t>un montant approprié qui serait prélevé aux obtenteurs, il est tout aussi nécessaire de prendre en considération les objectifs stratégiques des membres de l</w:t>
      </w:r>
      <w:r w:rsidR="001B3D6F" w:rsidRPr="004D66A4">
        <w:rPr>
          <w:lang w:val="fr-FR"/>
        </w:rPr>
        <w:t>’</w:t>
      </w:r>
      <w:r w:rsidR="00242998" w:rsidRPr="004D66A4">
        <w:rPr>
          <w:lang w:val="fr-FR"/>
        </w:rPr>
        <w:t>Union qui souhaiteraient rendre l</w:t>
      </w:r>
      <w:r w:rsidR="001B3D6F" w:rsidRPr="004D66A4">
        <w:rPr>
          <w:lang w:val="fr-FR"/>
        </w:rPr>
        <w:t>’</w:t>
      </w:r>
      <w:r w:rsidR="00242998" w:rsidRPr="004D66A4">
        <w:rPr>
          <w:lang w:val="fr-FR"/>
        </w:rPr>
        <w:t>utilisation d</w:t>
      </w:r>
      <w:r w:rsidR="001B3D6F" w:rsidRPr="004D66A4">
        <w:rPr>
          <w:lang w:val="fr-FR"/>
        </w:rPr>
        <w:t>’</w:t>
      </w:r>
      <w:r w:rsidR="00242998" w:rsidRPr="004D66A4">
        <w:rPr>
          <w:lang w:val="fr-FR"/>
        </w:rPr>
        <w:t>UPOV PRISMA gratuite pour les demandes visant leur territoire.</w:t>
      </w:r>
    </w:p>
    <w:p w:rsidR="006E6EDE" w:rsidRPr="004D66A4" w:rsidRDefault="006E6EDE" w:rsidP="00F94269">
      <w:pPr>
        <w:rPr>
          <w:lang w:val="fr-FR"/>
        </w:rPr>
      </w:pPr>
    </w:p>
    <w:p w:rsidR="006E6EDE" w:rsidRPr="004D66A4" w:rsidRDefault="00F94269" w:rsidP="00242998">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00944E30" w:rsidRPr="004D66A4">
        <w:rPr>
          <w:lang w:val="fr-FR"/>
        </w:rPr>
        <w:tab/>
      </w:r>
      <w:r w:rsidR="00242998" w:rsidRPr="004D66A4">
        <w:rPr>
          <w:lang w:val="fr-FR"/>
        </w:rPr>
        <w:t>Sur la base de ce qui précède, il a été proposé de prendre plus de temps pour étudier les options relatives au financement d</w:t>
      </w:r>
      <w:r w:rsidR="001B3D6F" w:rsidRPr="004D66A4">
        <w:rPr>
          <w:lang w:val="fr-FR"/>
        </w:rPr>
        <w:t>’</w:t>
      </w:r>
      <w:r w:rsidR="00242998" w:rsidRPr="004D66A4">
        <w:rPr>
          <w:lang w:val="fr-FR"/>
        </w:rPr>
        <w:t>UPOV PRISMA et de soumettre une proposition au Comité consultatif à sa quatre</w:t>
      </w:r>
      <w:r w:rsidR="00C914DF" w:rsidRPr="004D66A4">
        <w:rPr>
          <w:lang w:val="fr-FR"/>
        </w:rPr>
        <w:noBreakHyphen/>
      </w:r>
      <w:r w:rsidR="00242998" w:rsidRPr="004D66A4">
        <w:rPr>
          <w:lang w:val="fr-FR"/>
        </w:rPr>
        <w:t>vingt</w:t>
      </w:r>
      <w:r w:rsidR="00C914DF" w:rsidRPr="004D66A4">
        <w:rPr>
          <w:lang w:val="fr-FR"/>
        </w:rPr>
        <w:noBreakHyphen/>
      </w:r>
      <w:r w:rsidR="00242998" w:rsidRPr="004D66A4">
        <w:rPr>
          <w:lang w:val="fr-FR"/>
        </w:rPr>
        <w:t>seiz</w:t>
      </w:r>
      <w:r w:rsidR="001B3D6F" w:rsidRPr="004D66A4">
        <w:rPr>
          <w:lang w:val="fr-FR"/>
        </w:rPr>
        <w:t>ième session</w:t>
      </w:r>
      <w:r w:rsidR="00242998" w:rsidRPr="004D66A4">
        <w:rPr>
          <w:lang w:val="fr-FR"/>
        </w:rPr>
        <w:t xml:space="preserve"> prévue à Genève le</w:t>
      </w:r>
      <w:r w:rsidR="001B3D6F" w:rsidRPr="004D66A4">
        <w:rPr>
          <w:lang w:val="fr-FR"/>
        </w:rPr>
        <w:t xml:space="preserve"> 1</w:t>
      </w:r>
      <w:r w:rsidR="001B3D6F" w:rsidRPr="004D66A4">
        <w:rPr>
          <w:vertAlign w:val="superscript"/>
          <w:lang w:val="fr-FR"/>
        </w:rPr>
        <w:t>er</w:t>
      </w:r>
      <w:r w:rsidR="001B3D6F" w:rsidRPr="004D66A4">
        <w:rPr>
          <w:lang w:val="fr-FR"/>
        </w:rPr>
        <w:t> </w:t>
      </w:r>
      <w:r w:rsidR="00242998" w:rsidRPr="004D66A4">
        <w:rPr>
          <w:lang w:val="fr-FR"/>
        </w:rPr>
        <w:t>novembre</w:t>
      </w:r>
      <w:r w:rsidR="002D4007" w:rsidRPr="004D66A4">
        <w:rPr>
          <w:lang w:val="fr-FR"/>
        </w:rPr>
        <w:t> </w:t>
      </w:r>
      <w:r w:rsidR="00242998" w:rsidRPr="004D66A4">
        <w:rPr>
          <w:lang w:val="fr-FR"/>
        </w:rPr>
        <w:t>2018.</w:t>
      </w:r>
      <w:r w:rsidRPr="004D66A4">
        <w:rPr>
          <w:lang w:val="fr-FR"/>
        </w:rPr>
        <w:t xml:space="preserve">  </w:t>
      </w:r>
      <w:r w:rsidR="00242998" w:rsidRPr="004D66A4">
        <w:rPr>
          <w:lang w:val="fr-FR"/>
        </w:rPr>
        <w:t xml:space="preserve">Les options qui </w:t>
      </w:r>
      <w:r w:rsidR="00A758FA" w:rsidRPr="004D66A4">
        <w:rPr>
          <w:lang w:val="fr-FR"/>
        </w:rPr>
        <w:t>seraient examinées</w:t>
      </w:r>
      <w:r w:rsidR="00242998" w:rsidRPr="004D66A4">
        <w:rPr>
          <w:lang w:val="fr-FR"/>
        </w:rPr>
        <w:t xml:space="preserve"> sont les suivantes</w:t>
      </w:r>
      <w:r w:rsidR="001B3D6F" w:rsidRPr="004D66A4">
        <w:rPr>
          <w:lang w:val="fr-FR"/>
        </w:rPr>
        <w:t> :</w:t>
      </w:r>
    </w:p>
    <w:p w:rsidR="006E6EDE" w:rsidRPr="00465DB2" w:rsidRDefault="006E6EDE" w:rsidP="00F94269">
      <w:pPr>
        <w:rPr>
          <w:sz w:val="16"/>
          <w:lang w:val="fr-FR"/>
        </w:rPr>
      </w:pPr>
    </w:p>
    <w:p w:rsidR="006E6EDE" w:rsidRPr="004D66A4" w:rsidRDefault="00AA462C" w:rsidP="00465DB2">
      <w:pPr>
        <w:numPr>
          <w:ilvl w:val="0"/>
          <w:numId w:val="31"/>
        </w:numPr>
        <w:spacing w:after="60"/>
        <w:ind w:left="1134" w:hanging="567"/>
        <w:rPr>
          <w:lang w:val="fr-FR"/>
        </w:rPr>
      </w:pPr>
      <w:r w:rsidRPr="004D66A4">
        <w:rPr>
          <w:lang w:val="fr-FR"/>
        </w:rPr>
        <w:t>t</w:t>
      </w:r>
      <w:r w:rsidR="00242998" w:rsidRPr="004D66A4">
        <w:rPr>
          <w:lang w:val="fr-FR"/>
        </w:rPr>
        <w:t>axe par demande déposée</w:t>
      </w:r>
      <w:r w:rsidR="00D34AAC" w:rsidRPr="004D66A4">
        <w:rPr>
          <w:lang w:val="fr-FR"/>
        </w:rPr>
        <w:t>,</w:t>
      </w:r>
    </w:p>
    <w:p w:rsidR="001B3D6F" w:rsidRPr="004D66A4" w:rsidRDefault="00AA462C" w:rsidP="00465DB2">
      <w:pPr>
        <w:numPr>
          <w:ilvl w:val="0"/>
          <w:numId w:val="31"/>
        </w:numPr>
        <w:spacing w:after="60"/>
        <w:ind w:left="1134" w:hanging="567"/>
        <w:rPr>
          <w:lang w:val="fr-FR"/>
        </w:rPr>
      </w:pPr>
      <w:r w:rsidRPr="004D66A4">
        <w:rPr>
          <w:lang w:val="fr-FR"/>
        </w:rPr>
        <w:t>t</w:t>
      </w:r>
      <w:r w:rsidR="00242998" w:rsidRPr="004D66A4">
        <w:rPr>
          <w:lang w:val="fr-FR"/>
        </w:rPr>
        <w:t>axe selon la variété</w:t>
      </w:r>
      <w:r w:rsidR="00D34AAC" w:rsidRPr="004D66A4">
        <w:rPr>
          <w:lang w:val="fr-FR"/>
        </w:rPr>
        <w:t>,</w:t>
      </w:r>
    </w:p>
    <w:p w:rsidR="006E6EDE" w:rsidRPr="004D66A4" w:rsidRDefault="00AA462C" w:rsidP="00465DB2">
      <w:pPr>
        <w:numPr>
          <w:ilvl w:val="0"/>
          <w:numId w:val="31"/>
        </w:numPr>
        <w:spacing w:after="60"/>
        <w:ind w:left="1134" w:hanging="567"/>
        <w:rPr>
          <w:lang w:val="fr-FR"/>
        </w:rPr>
      </w:pPr>
      <w:r w:rsidRPr="004D66A4">
        <w:rPr>
          <w:lang w:val="fr-FR"/>
        </w:rPr>
        <w:t>m</w:t>
      </w:r>
      <w:r w:rsidR="00242998" w:rsidRPr="004D66A4">
        <w:rPr>
          <w:lang w:val="fr-FR"/>
        </w:rPr>
        <w:t>odèle (ou modèles) de souscription pour les demandeurs</w:t>
      </w:r>
      <w:r w:rsidR="00D34AAC" w:rsidRPr="004D66A4">
        <w:rPr>
          <w:lang w:val="fr-FR"/>
        </w:rPr>
        <w:t>,</w:t>
      </w:r>
    </w:p>
    <w:p w:rsidR="006E6EDE" w:rsidRPr="004D66A4" w:rsidRDefault="00AA462C" w:rsidP="00465DB2">
      <w:pPr>
        <w:numPr>
          <w:ilvl w:val="0"/>
          <w:numId w:val="31"/>
        </w:numPr>
        <w:spacing w:after="60"/>
        <w:ind w:left="1134" w:hanging="567"/>
        <w:rPr>
          <w:lang w:val="fr-FR"/>
        </w:rPr>
      </w:pPr>
      <w:r w:rsidRPr="004D66A4">
        <w:rPr>
          <w:lang w:val="fr-FR"/>
        </w:rPr>
        <w:t>m</w:t>
      </w:r>
      <w:r w:rsidR="00242998" w:rsidRPr="004D66A4">
        <w:rPr>
          <w:lang w:val="fr-FR"/>
        </w:rPr>
        <w:t>odèle (ou modèles) de souscription pour les membres de l</w:t>
      </w:r>
      <w:r w:rsidR="001B3D6F" w:rsidRPr="004D66A4">
        <w:rPr>
          <w:lang w:val="fr-FR"/>
        </w:rPr>
        <w:t>’</w:t>
      </w:r>
      <w:r w:rsidR="00242998" w:rsidRPr="004D66A4">
        <w:rPr>
          <w:lang w:val="fr-FR"/>
        </w:rPr>
        <w:t>Union</w:t>
      </w:r>
      <w:r w:rsidR="00D34AAC" w:rsidRPr="004D66A4">
        <w:rPr>
          <w:lang w:val="fr-FR"/>
        </w:rPr>
        <w:t>,</w:t>
      </w:r>
    </w:p>
    <w:p w:rsidR="006E6EDE" w:rsidRPr="004D66A4" w:rsidRDefault="00AA462C" w:rsidP="00ED2F89">
      <w:pPr>
        <w:numPr>
          <w:ilvl w:val="0"/>
          <w:numId w:val="31"/>
        </w:numPr>
        <w:ind w:left="1134" w:hanging="567"/>
        <w:rPr>
          <w:lang w:val="fr-FR"/>
        </w:rPr>
      </w:pPr>
      <w:r w:rsidRPr="004D66A4">
        <w:rPr>
          <w:lang w:val="fr-FR"/>
        </w:rPr>
        <w:t>e</w:t>
      </w:r>
      <w:r w:rsidR="0094290C" w:rsidRPr="004D66A4">
        <w:rPr>
          <w:lang w:val="fr-FR"/>
        </w:rPr>
        <w:t>nsemble (ou plusieurs e</w:t>
      </w:r>
      <w:r w:rsidR="00D34AAC" w:rsidRPr="004D66A4">
        <w:rPr>
          <w:lang w:val="fr-FR"/>
        </w:rPr>
        <w:t>nsembles) de services de l</w:t>
      </w:r>
      <w:r w:rsidR="001B3D6F" w:rsidRPr="004D66A4">
        <w:rPr>
          <w:lang w:val="fr-FR"/>
        </w:rPr>
        <w:t>’</w:t>
      </w:r>
      <w:r w:rsidR="00D34AAC" w:rsidRPr="004D66A4">
        <w:rPr>
          <w:lang w:val="fr-FR"/>
        </w:rPr>
        <w:t>UPOV</w:t>
      </w:r>
      <w:r w:rsidR="0094290C" w:rsidRPr="004D66A4">
        <w:rPr>
          <w:lang w:val="fr-FR"/>
        </w:rPr>
        <w:t>.</w:t>
      </w:r>
    </w:p>
    <w:p w:rsidR="004D66A4" w:rsidRPr="004D66A4" w:rsidRDefault="004D66A4" w:rsidP="00652251">
      <w:pPr>
        <w:rPr>
          <w:caps/>
          <w:lang w:val="fr-FR"/>
        </w:rPr>
      </w:pPr>
    </w:p>
    <w:p w:rsidR="004D66A4" w:rsidRPr="004D66A4" w:rsidRDefault="004D66A4" w:rsidP="00ED2F89">
      <w:pPr>
        <w:spacing w:line="360" w:lineRule="auto"/>
        <w:rPr>
          <w:caps/>
          <w:lang w:val="fr-FR"/>
        </w:rPr>
      </w:pPr>
    </w:p>
    <w:p w:rsidR="006E6EDE" w:rsidRPr="004D66A4" w:rsidRDefault="0094290C" w:rsidP="0094290C">
      <w:pPr>
        <w:pStyle w:val="Heading1"/>
        <w:rPr>
          <w:lang w:val="fr-FR"/>
        </w:rPr>
      </w:pPr>
      <w:bookmarkStart w:id="31" w:name="_Toc528259052"/>
      <w:r w:rsidRPr="004D66A4">
        <w:rPr>
          <w:lang w:val="fr-FR"/>
        </w:rPr>
        <w:t>Prochaines étapes</w:t>
      </w:r>
      <w:bookmarkEnd w:id="31"/>
    </w:p>
    <w:p w:rsidR="006E6EDE" w:rsidRPr="004D66A4" w:rsidRDefault="006E6EDE" w:rsidP="00652251">
      <w:pPr>
        <w:rPr>
          <w:lang w:val="fr-FR"/>
        </w:rPr>
      </w:pPr>
    </w:p>
    <w:p w:rsidR="006E6EDE" w:rsidRPr="004D66A4" w:rsidRDefault="00652251" w:rsidP="0094290C">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94290C" w:rsidRPr="004D66A4">
        <w:rPr>
          <w:lang w:val="fr-FR"/>
        </w:rPr>
        <w:t>Le plan de mise à disposition des prochaines versions</w:t>
      </w:r>
      <w:r w:rsidR="00DE1EA0" w:rsidRPr="004D66A4">
        <w:rPr>
          <w:lang w:val="fr-FR"/>
        </w:rPr>
        <w:t xml:space="preserve"> d</w:t>
      </w:r>
      <w:r w:rsidR="001B3D6F" w:rsidRPr="004D66A4">
        <w:rPr>
          <w:lang w:val="fr-FR"/>
        </w:rPr>
        <w:t>’</w:t>
      </w:r>
      <w:r w:rsidR="00DE1EA0" w:rsidRPr="004D66A4">
        <w:rPr>
          <w:lang w:val="fr-FR"/>
        </w:rPr>
        <w:t>UPOV PRISMA</w:t>
      </w:r>
      <w:r w:rsidR="0094290C" w:rsidRPr="004D66A4">
        <w:rPr>
          <w:lang w:val="fr-FR"/>
        </w:rPr>
        <w:t xml:space="preserve"> sera présenté à la réunion</w:t>
      </w:r>
      <w:r w:rsidR="00C914DF" w:rsidRPr="004D66A4">
        <w:rPr>
          <w:lang w:val="fr-FR"/>
        </w:rPr>
        <w:t> </w:t>
      </w:r>
      <w:r w:rsidR="0094290C" w:rsidRPr="004D66A4">
        <w:rPr>
          <w:lang w:val="fr-FR"/>
        </w:rPr>
        <w:t>EAF/12.</w:t>
      </w:r>
    </w:p>
    <w:p w:rsidR="006E6EDE" w:rsidRPr="004D66A4" w:rsidRDefault="006E6EDE" w:rsidP="00652251">
      <w:pPr>
        <w:keepNext/>
        <w:rPr>
          <w:lang w:val="fr-FR"/>
        </w:rPr>
      </w:pPr>
    </w:p>
    <w:p w:rsidR="006E6EDE" w:rsidRPr="004D66A4" w:rsidRDefault="00652251" w:rsidP="004D66A4">
      <w:pPr>
        <w:rPr>
          <w:lang w:val="fr-FR"/>
        </w:rPr>
      </w:pPr>
      <w:r w:rsidRPr="004D66A4">
        <w:rPr>
          <w:lang w:val="fr-FR"/>
        </w:rPr>
        <w:fldChar w:fldCharType="begin"/>
      </w:r>
      <w:r w:rsidRPr="004D66A4">
        <w:rPr>
          <w:lang w:val="fr-FR"/>
        </w:rPr>
        <w:instrText xml:space="preserve"> AUTONUM  </w:instrText>
      </w:r>
      <w:r w:rsidRPr="004D66A4">
        <w:rPr>
          <w:lang w:val="fr-FR"/>
        </w:rPr>
        <w:fldChar w:fldCharType="end"/>
      </w:r>
      <w:r w:rsidRPr="004D66A4">
        <w:rPr>
          <w:lang w:val="fr-FR"/>
        </w:rPr>
        <w:tab/>
      </w:r>
      <w:r w:rsidR="0094290C" w:rsidRPr="004D66A4">
        <w:rPr>
          <w:lang w:val="fr-FR"/>
        </w:rPr>
        <w:t>Des propositions concernant les aspects financiers d</w:t>
      </w:r>
      <w:r w:rsidR="001B3D6F" w:rsidRPr="004D66A4">
        <w:rPr>
          <w:lang w:val="fr-FR"/>
        </w:rPr>
        <w:t>’</w:t>
      </w:r>
      <w:r w:rsidR="0094290C" w:rsidRPr="004D66A4">
        <w:rPr>
          <w:lang w:val="fr-FR"/>
        </w:rPr>
        <w:t>UPOV PRISMA seront examinées par le Comité consultatif à sa quatre</w:t>
      </w:r>
      <w:r w:rsidR="00C914DF" w:rsidRPr="004D66A4">
        <w:rPr>
          <w:lang w:val="fr-FR"/>
        </w:rPr>
        <w:noBreakHyphen/>
      </w:r>
      <w:r w:rsidR="0094290C" w:rsidRPr="004D66A4">
        <w:rPr>
          <w:lang w:val="fr-FR"/>
        </w:rPr>
        <w:t>vingt</w:t>
      </w:r>
      <w:r w:rsidR="00C914DF" w:rsidRPr="004D66A4">
        <w:rPr>
          <w:lang w:val="fr-FR"/>
        </w:rPr>
        <w:noBreakHyphen/>
      </w:r>
      <w:r w:rsidR="0094290C" w:rsidRPr="004D66A4">
        <w:rPr>
          <w:lang w:val="fr-FR"/>
        </w:rPr>
        <w:t>quinz</w:t>
      </w:r>
      <w:r w:rsidR="001B3D6F" w:rsidRPr="004D66A4">
        <w:rPr>
          <w:lang w:val="fr-FR"/>
        </w:rPr>
        <w:t>ième session</w:t>
      </w:r>
      <w:r w:rsidR="0094290C" w:rsidRPr="004D66A4">
        <w:rPr>
          <w:lang w:val="fr-FR"/>
        </w:rPr>
        <w:t xml:space="preserve"> qui se tiendra à Genève le</w:t>
      </w:r>
      <w:r w:rsidR="001B3D6F" w:rsidRPr="004D66A4">
        <w:rPr>
          <w:lang w:val="fr-FR"/>
        </w:rPr>
        <w:t xml:space="preserve"> 1</w:t>
      </w:r>
      <w:r w:rsidR="001B3D6F" w:rsidRPr="004D66A4">
        <w:rPr>
          <w:vertAlign w:val="superscript"/>
          <w:lang w:val="fr-FR"/>
        </w:rPr>
        <w:t>er</w:t>
      </w:r>
      <w:r w:rsidR="001B3D6F" w:rsidRPr="004D66A4">
        <w:rPr>
          <w:lang w:val="fr-FR"/>
        </w:rPr>
        <w:t> </w:t>
      </w:r>
      <w:r w:rsidR="0094290C" w:rsidRPr="004D66A4">
        <w:rPr>
          <w:lang w:val="fr-FR"/>
        </w:rPr>
        <w:t>novembre</w:t>
      </w:r>
      <w:r w:rsidR="002D4007" w:rsidRPr="004D66A4">
        <w:rPr>
          <w:lang w:val="fr-FR"/>
        </w:rPr>
        <w:t> </w:t>
      </w:r>
      <w:r w:rsidR="0094290C" w:rsidRPr="004D66A4">
        <w:rPr>
          <w:lang w:val="fr-FR"/>
        </w:rPr>
        <w:t>2018 et, le cas échéant, par le Conseil à sa cinquante</w:t>
      </w:r>
      <w:r w:rsidR="00C914DF" w:rsidRPr="004D66A4">
        <w:rPr>
          <w:lang w:val="fr-FR"/>
        </w:rPr>
        <w:noBreakHyphen/>
      </w:r>
      <w:r w:rsidR="0094290C" w:rsidRPr="004D66A4">
        <w:rPr>
          <w:lang w:val="fr-FR"/>
        </w:rPr>
        <w:t>deux</w:t>
      </w:r>
      <w:r w:rsidR="001B3D6F" w:rsidRPr="004D66A4">
        <w:rPr>
          <w:lang w:val="fr-FR"/>
        </w:rPr>
        <w:t>ième session</w:t>
      </w:r>
      <w:r w:rsidR="0094290C" w:rsidRPr="004D66A4">
        <w:rPr>
          <w:lang w:val="fr-FR"/>
        </w:rPr>
        <w:t xml:space="preserve"> ordinaire qui se</w:t>
      </w:r>
      <w:r w:rsidR="00D776A2" w:rsidRPr="004D66A4">
        <w:rPr>
          <w:lang w:val="fr-FR"/>
        </w:rPr>
        <w:t xml:space="preserve"> tiendra à Genève le 2</w:t>
      </w:r>
      <w:r w:rsidR="002D4007" w:rsidRPr="004D66A4">
        <w:rPr>
          <w:lang w:val="fr-FR"/>
        </w:rPr>
        <w:t> </w:t>
      </w:r>
      <w:r w:rsidR="00D776A2" w:rsidRPr="004D66A4">
        <w:rPr>
          <w:lang w:val="fr-FR"/>
        </w:rPr>
        <w:t>novembre </w:t>
      </w:r>
      <w:r w:rsidR="0094290C" w:rsidRPr="004D66A4">
        <w:rPr>
          <w:lang w:val="fr-FR"/>
        </w:rPr>
        <w:t>2018.</w:t>
      </w:r>
      <w:r w:rsidRPr="004D66A4">
        <w:rPr>
          <w:lang w:val="fr-FR"/>
        </w:rPr>
        <w:t xml:space="preserve"> </w:t>
      </w:r>
      <w:r w:rsidR="002D4007" w:rsidRPr="004D66A4">
        <w:rPr>
          <w:lang w:val="fr-FR"/>
        </w:rPr>
        <w:t xml:space="preserve"> </w:t>
      </w:r>
      <w:r w:rsidR="0094290C" w:rsidRPr="004D66A4">
        <w:rPr>
          <w:lang w:val="fr-FR"/>
        </w:rPr>
        <w:t>Il sera rendu compte à la prochaine réunion sur l</w:t>
      </w:r>
      <w:r w:rsidR="001B3D6F" w:rsidRPr="004D66A4">
        <w:rPr>
          <w:lang w:val="fr-FR"/>
        </w:rPr>
        <w:t>’</w:t>
      </w:r>
      <w:r w:rsidR="0094290C" w:rsidRPr="004D66A4">
        <w:rPr>
          <w:lang w:val="fr-FR"/>
        </w:rPr>
        <w:t>élaboration d</w:t>
      </w:r>
      <w:r w:rsidR="001B3D6F" w:rsidRPr="004D66A4">
        <w:rPr>
          <w:lang w:val="fr-FR"/>
        </w:rPr>
        <w:t>’</w:t>
      </w:r>
      <w:r w:rsidR="0094290C" w:rsidRPr="004D66A4">
        <w:rPr>
          <w:lang w:val="fr-FR"/>
        </w:rPr>
        <w:t>un formulaire de demande électronique de toute décision prise.</w:t>
      </w:r>
    </w:p>
    <w:p w:rsidR="006E6EDE" w:rsidRPr="004D66A4" w:rsidRDefault="006E6EDE" w:rsidP="005D44F9">
      <w:pPr>
        <w:rPr>
          <w:lang w:val="fr-FR"/>
        </w:rPr>
      </w:pPr>
    </w:p>
    <w:p w:rsidR="006E6EDE" w:rsidRPr="004D66A4" w:rsidRDefault="00943BC9" w:rsidP="0094290C">
      <w:pPr>
        <w:pStyle w:val="DecisionParagraphs"/>
        <w:keepNext/>
        <w:tabs>
          <w:tab w:val="left" w:pos="5954"/>
        </w:tabs>
        <w:ind w:left="4824"/>
        <w:rPr>
          <w:snapToGrid w:val="0"/>
          <w:lang w:val="fr-FR"/>
        </w:rPr>
      </w:pPr>
      <w:r w:rsidRPr="004D66A4">
        <w:rPr>
          <w:snapToGrid w:val="0"/>
          <w:lang w:val="fr-FR"/>
        </w:rPr>
        <w:fldChar w:fldCharType="begin"/>
      </w:r>
      <w:r w:rsidRPr="004D66A4">
        <w:rPr>
          <w:snapToGrid w:val="0"/>
          <w:lang w:val="fr-FR"/>
        </w:rPr>
        <w:instrText xml:space="preserve"> AUTONUM  </w:instrText>
      </w:r>
      <w:r w:rsidRPr="004D66A4">
        <w:rPr>
          <w:snapToGrid w:val="0"/>
          <w:lang w:val="fr-FR"/>
        </w:rPr>
        <w:fldChar w:fldCharType="end"/>
      </w:r>
      <w:r w:rsidRPr="004D66A4">
        <w:rPr>
          <w:snapToGrid w:val="0"/>
          <w:lang w:val="fr-FR"/>
        </w:rPr>
        <w:tab/>
      </w:r>
      <w:r w:rsidR="0094290C" w:rsidRPr="004D66A4">
        <w:rPr>
          <w:snapToGrid w:val="0"/>
          <w:lang w:val="fr-FR"/>
        </w:rPr>
        <w:t>Les membres participant à l</w:t>
      </w:r>
      <w:r w:rsidR="001B3D6F" w:rsidRPr="004D66A4">
        <w:rPr>
          <w:snapToGrid w:val="0"/>
          <w:lang w:val="fr-FR"/>
        </w:rPr>
        <w:t>’</w:t>
      </w:r>
      <w:r w:rsidR="0094290C" w:rsidRPr="004D66A4">
        <w:rPr>
          <w:snapToGrid w:val="0"/>
          <w:lang w:val="fr-FR"/>
        </w:rPr>
        <w:t>élaboration du formulaire de demande électronique sont invités</w:t>
      </w:r>
      <w:r w:rsidR="004D66A4" w:rsidRPr="004D66A4">
        <w:rPr>
          <w:snapToGrid w:val="0"/>
          <w:lang w:val="fr-FR"/>
        </w:rPr>
        <w:t xml:space="preserve"> à</w:t>
      </w:r>
    </w:p>
    <w:p w:rsidR="006E6EDE" w:rsidRPr="004D66A4" w:rsidRDefault="006E6EDE" w:rsidP="00EB0A8F">
      <w:pPr>
        <w:pStyle w:val="DecisionParagraphs"/>
        <w:keepNext/>
        <w:tabs>
          <w:tab w:val="left" w:pos="5954"/>
        </w:tabs>
        <w:ind w:left="4824"/>
        <w:rPr>
          <w:snapToGrid w:val="0"/>
          <w:lang w:val="fr-FR"/>
        </w:rPr>
      </w:pPr>
    </w:p>
    <w:p w:rsidR="006E6EDE" w:rsidRPr="004D66A4" w:rsidRDefault="0094290C" w:rsidP="0094290C">
      <w:pPr>
        <w:pStyle w:val="DecisionParagraphs"/>
        <w:keepNext/>
        <w:numPr>
          <w:ilvl w:val="0"/>
          <w:numId w:val="1"/>
        </w:numPr>
        <w:tabs>
          <w:tab w:val="left" w:pos="4820"/>
          <w:tab w:val="left" w:pos="5954"/>
        </w:tabs>
        <w:ind w:left="4820" w:firstLine="567"/>
        <w:rPr>
          <w:snapToGrid w:val="0"/>
          <w:lang w:val="fr-FR"/>
        </w:rPr>
      </w:pPr>
      <w:r w:rsidRPr="004D66A4">
        <w:rPr>
          <w:snapToGrid w:val="0"/>
          <w:lang w:val="fr-FR"/>
        </w:rPr>
        <w:t>prendre note des faits nouveaux concernant UPOV PRISMA dont il est rendu compte dans le présent document et</w:t>
      </w:r>
    </w:p>
    <w:p w:rsidR="006E6EDE" w:rsidRPr="004D66A4" w:rsidRDefault="006E6EDE" w:rsidP="00674FE6">
      <w:pPr>
        <w:rPr>
          <w:i/>
          <w:snapToGrid w:val="0"/>
          <w:lang w:val="fr-FR"/>
        </w:rPr>
      </w:pPr>
    </w:p>
    <w:p w:rsidR="001B3D6F" w:rsidRPr="004D66A4" w:rsidRDefault="0094290C" w:rsidP="004D66A4">
      <w:pPr>
        <w:pStyle w:val="DecisionParagraphs"/>
        <w:numPr>
          <w:ilvl w:val="0"/>
          <w:numId w:val="1"/>
        </w:numPr>
        <w:tabs>
          <w:tab w:val="left" w:pos="4820"/>
          <w:tab w:val="left" w:pos="5954"/>
        </w:tabs>
        <w:ind w:left="4820" w:firstLine="567"/>
        <w:rPr>
          <w:snapToGrid w:val="0"/>
          <w:lang w:val="fr-FR"/>
        </w:rPr>
      </w:pPr>
      <w:r w:rsidRPr="004D66A4">
        <w:rPr>
          <w:snapToGrid w:val="0"/>
          <w:lang w:val="fr-FR"/>
        </w:rPr>
        <w:t xml:space="preserve">examiner le programme des prochaines étapes </w:t>
      </w:r>
      <w:r w:rsidR="00DE1EA0" w:rsidRPr="004D66A4">
        <w:rPr>
          <w:snapToGrid w:val="0"/>
          <w:lang w:val="fr-FR"/>
        </w:rPr>
        <w:t>de l</w:t>
      </w:r>
      <w:r w:rsidR="001B3D6F" w:rsidRPr="004D66A4">
        <w:rPr>
          <w:snapToGrid w:val="0"/>
          <w:lang w:val="fr-FR"/>
        </w:rPr>
        <w:t>’</w:t>
      </w:r>
      <w:r w:rsidR="00DE1EA0" w:rsidRPr="004D66A4">
        <w:rPr>
          <w:snapToGrid w:val="0"/>
          <w:lang w:val="fr-FR"/>
        </w:rPr>
        <w:t>amélioration d</w:t>
      </w:r>
      <w:r w:rsidR="001B3D6F" w:rsidRPr="004D66A4">
        <w:rPr>
          <w:snapToGrid w:val="0"/>
          <w:lang w:val="fr-FR"/>
        </w:rPr>
        <w:t>’</w:t>
      </w:r>
      <w:r w:rsidRPr="004D66A4">
        <w:rPr>
          <w:snapToGrid w:val="0"/>
          <w:lang w:val="fr-FR"/>
        </w:rPr>
        <w:t>UPOV PRISMA qui sera présenté à la réunion</w:t>
      </w:r>
      <w:r w:rsidR="00C914DF" w:rsidRPr="004D66A4">
        <w:rPr>
          <w:snapToGrid w:val="0"/>
          <w:lang w:val="fr-FR"/>
        </w:rPr>
        <w:t> </w:t>
      </w:r>
      <w:r w:rsidRPr="004D66A4">
        <w:rPr>
          <w:snapToGrid w:val="0"/>
          <w:lang w:val="fr-FR"/>
        </w:rPr>
        <w:t>EAF/12.</w:t>
      </w:r>
    </w:p>
    <w:p w:rsidR="006E6EDE" w:rsidRPr="004D66A4" w:rsidRDefault="00ED2F89" w:rsidP="004D66A4">
      <w:pPr>
        <w:pStyle w:val="DecisionParagraphs"/>
        <w:tabs>
          <w:tab w:val="left" w:pos="4820"/>
          <w:tab w:val="left" w:pos="5954"/>
        </w:tabs>
        <w:ind w:firstLine="567"/>
        <w:rPr>
          <w:snapToGrid w:val="0"/>
          <w:highlight w:val="yellow"/>
          <w:lang w:val="fr-FR"/>
        </w:rPr>
      </w:pPr>
      <w:r w:rsidRPr="00ED2F89">
        <w:rPr>
          <w:rFonts w:cs="Arial"/>
          <w:noProof/>
          <w:snapToGrid w:val="0"/>
          <w:highlight w:val="yellow"/>
        </w:rPr>
        <mc:AlternateContent>
          <mc:Choice Requires="wps">
            <w:drawing>
              <wp:anchor distT="0" distB="0" distL="114300" distR="114300" simplePos="0" relativeHeight="251659264" behindDoc="0" locked="0" layoutInCell="0" allowOverlap="1">
                <wp:simplePos x="0" y="0"/>
                <wp:positionH relativeFrom="column">
                  <wp:posOffset>4353026</wp:posOffset>
                </wp:positionH>
                <wp:positionV relativeFrom="paragraph">
                  <wp:posOffset>332944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F89" w:rsidRPr="009929A5" w:rsidRDefault="00ED2F89">
                            <w:pPr>
                              <w:ind w:right="53"/>
                              <w:jc w:val="right"/>
                              <w:rPr>
                                <w:rFonts w:cs="Arial"/>
                              </w:rPr>
                            </w:pPr>
                            <w:r w:rsidRPr="004D66A4">
                              <w:rPr>
                                <w:lang w:val="fr-FR"/>
                              </w:rPr>
                              <w:t>[Fin du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2.75pt;margin-top:26.2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" o:allowincell="f" filled="f" stroked="f">
                <v:textbox inset="0,0,0,0">
                  <w:txbxContent>
                    <w:p w:rsidR="00ED2F89" w:rsidRPr="009929A5" w:rsidRDefault="00ED2F89">
                      <w:pPr>
                        <w:ind w:right="53"/>
                        <w:jc w:val="right"/>
                        <w:rPr>
                          <w:rFonts w:cs="Arial"/>
                        </w:rPr>
                      </w:pPr>
                      <w:r w:rsidRPr="004D66A4">
                        <w:rPr>
                          <w:lang w:val="fr-FR"/>
                        </w:rPr>
                        <w:t>[Fin du document]</w:t>
                      </w:r>
                    </w:p>
                  </w:txbxContent>
                </v:textbox>
              </v:shape>
            </w:pict>
          </mc:Fallback>
        </mc:AlternateContent>
      </w:r>
    </w:p>
    <w:sectPr w:rsidR="006E6EDE" w:rsidRPr="004D66A4" w:rsidSect="009F575F">
      <w:headerReference w:type="default" r:id="rId15"/>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9CD" w:rsidRDefault="00E369CD">
      <w:r>
        <w:separator/>
      </w:r>
    </w:p>
  </w:endnote>
  <w:endnote w:type="continuationSeparator" w:id="0">
    <w:p w:rsidR="00E369CD" w:rsidRDefault="00E369CD">
      <w:r>
        <w:continuationSeparator/>
      </w:r>
    </w:p>
  </w:endnote>
  <w:endnote w:type="continuationNotice" w:id="1">
    <w:p w:rsidR="00E369CD" w:rsidRDefault="00E3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9CD" w:rsidRDefault="00E369CD">
      <w:r>
        <w:separator/>
      </w:r>
    </w:p>
  </w:footnote>
  <w:footnote w:type="continuationSeparator" w:id="0">
    <w:p w:rsidR="00E369CD" w:rsidRDefault="00E369CD">
      <w:r>
        <w:continuationSeparator/>
      </w:r>
    </w:p>
  </w:footnote>
  <w:footnote w:type="continuationNotice" w:id="1">
    <w:p w:rsidR="00E369CD" w:rsidRDefault="00E369CD"/>
  </w:footnote>
  <w:footnote w:id="2">
    <w:p w:rsidR="00E369CD" w:rsidRPr="00C914DF" w:rsidRDefault="00E369CD" w:rsidP="00C914DF">
      <w:pPr>
        <w:pStyle w:val="FootnoteText"/>
        <w:rPr>
          <w:lang w:val="fr-CH"/>
        </w:rPr>
      </w:pPr>
      <w:r w:rsidRPr="00C914DF">
        <w:rPr>
          <w:rStyle w:val="FootnoteReference"/>
        </w:rPr>
        <w:footnoteRef/>
      </w:r>
      <w:r w:rsidRPr="00C914DF">
        <w:t xml:space="preserve"> </w:t>
      </w:r>
      <w:r w:rsidRPr="00C914DF">
        <w:rPr>
          <w:lang w:val="fr-CH"/>
        </w:rPr>
        <w:tab/>
        <w:t>Petites et moyennes entreprises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9CD" w:rsidRPr="00997029" w:rsidRDefault="00E369CD" w:rsidP="007727D8">
    <w:pPr>
      <w:jc w:val="center"/>
      <w:rPr>
        <w:rStyle w:val="PageNumber"/>
      </w:rPr>
    </w:pPr>
    <w:r>
      <w:rPr>
        <w:rStyle w:val="PageNumber"/>
      </w:rPr>
      <w:t xml:space="preserve">UPOV/EAF/12/2 </w:t>
    </w:r>
  </w:p>
  <w:p w:rsidR="00E369CD" w:rsidRPr="00997029" w:rsidRDefault="00E369CD" w:rsidP="007727D8">
    <w:pPr>
      <w:jc w:val="center"/>
    </w:pPr>
    <w:r w:rsidRPr="00997029">
      <w:t>page</w:t>
    </w:r>
    <w:r>
      <w:t>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C704D">
      <w:rPr>
        <w:rStyle w:val="PageNumber"/>
        <w:noProof/>
      </w:rPr>
      <w:t>2</w:t>
    </w:r>
    <w:r w:rsidRPr="00997029">
      <w:rPr>
        <w:rStyle w:val="PageNumber"/>
      </w:rPr>
      <w:fldChar w:fldCharType="end"/>
    </w:r>
  </w:p>
  <w:p w:rsidR="00E369CD" w:rsidRDefault="00E36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61345F76"/>
    <w:lvl w:ilvl="0" w:tplc="040C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D076648"/>
    <w:multiLevelType w:val="hybridMultilevel"/>
    <w:tmpl w:val="6E9489DA"/>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64C9E"/>
    <w:multiLevelType w:val="hybridMultilevel"/>
    <w:tmpl w:val="202EE98E"/>
    <w:lvl w:ilvl="0" w:tplc="040C0017">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F1AB5"/>
    <w:multiLevelType w:val="hybridMultilevel"/>
    <w:tmpl w:val="684ED826"/>
    <w:lvl w:ilvl="0" w:tplc="040C0017">
      <w:start w:val="1"/>
      <w:numFmt w:val="lowerLetter"/>
      <w:lvlText w:val="%1)"/>
      <w:lvlJc w:val="left"/>
      <w:pPr>
        <w:ind w:left="6099" w:hanging="570"/>
      </w:pPr>
      <w:rPr>
        <w:rFonts w:hint="default"/>
      </w:rPr>
    </w:lvl>
    <w:lvl w:ilvl="1" w:tplc="04090019" w:tentative="1">
      <w:start w:val="1"/>
      <w:numFmt w:val="lowerLetter"/>
      <w:lvlText w:val="%2."/>
      <w:lvlJc w:val="left"/>
      <w:pPr>
        <w:ind w:left="6678" w:hanging="360"/>
      </w:pPr>
    </w:lvl>
    <w:lvl w:ilvl="2" w:tplc="0409001B" w:tentative="1">
      <w:start w:val="1"/>
      <w:numFmt w:val="lowerRoman"/>
      <w:lvlText w:val="%3."/>
      <w:lvlJc w:val="right"/>
      <w:pPr>
        <w:ind w:left="7398" w:hanging="180"/>
      </w:pPr>
    </w:lvl>
    <w:lvl w:ilvl="3" w:tplc="0409000F" w:tentative="1">
      <w:start w:val="1"/>
      <w:numFmt w:val="decimal"/>
      <w:lvlText w:val="%4."/>
      <w:lvlJc w:val="left"/>
      <w:pPr>
        <w:ind w:left="8118" w:hanging="360"/>
      </w:pPr>
    </w:lvl>
    <w:lvl w:ilvl="4" w:tplc="04090019" w:tentative="1">
      <w:start w:val="1"/>
      <w:numFmt w:val="lowerLetter"/>
      <w:lvlText w:val="%5."/>
      <w:lvlJc w:val="left"/>
      <w:pPr>
        <w:ind w:left="8838" w:hanging="360"/>
      </w:pPr>
    </w:lvl>
    <w:lvl w:ilvl="5" w:tplc="0409001B" w:tentative="1">
      <w:start w:val="1"/>
      <w:numFmt w:val="lowerRoman"/>
      <w:lvlText w:val="%6."/>
      <w:lvlJc w:val="right"/>
      <w:pPr>
        <w:ind w:left="9558" w:hanging="180"/>
      </w:pPr>
    </w:lvl>
    <w:lvl w:ilvl="6" w:tplc="0409000F" w:tentative="1">
      <w:start w:val="1"/>
      <w:numFmt w:val="decimal"/>
      <w:lvlText w:val="%7."/>
      <w:lvlJc w:val="left"/>
      <w:pPr>
        <w:ind w:left="10278" w:hanging="360"/>
      </w:pPr>
    </w:lvl>
    <w:lvl w:ilvl="7" w:tplc="04090019" w:tentative="1">
      <w:start w:val="1"/>
      <w:numFmt w:val="lowerLetter"/>
      <w:lvlText w:val="%8."/>
      <w:lvlJc w:val="left"/>
      <w:pPr>
        <w:ind w:left="10998" w:hanging="360"/>
      </w:pPr>
    </w:lvl>
    <w:lvl w:ilvl="8" w:tplc="0409001B" w:tentative="1">
      <w:start w:val="1"/>
      <w:numFmt w:val="lowerRoman"/>
      <w:lvlText w:val="%9."/>
      <w:lvlJc w:val="right"/>
      <w:pPr>
        <w:ind w:left="11718" w:hanging="180"/>
      </w:pPr>
    </w:lvl>
  </w:abstractNum>
  <w:abstractNum w:abstractNumId="17" w15:restartNumberingAfterBreak="0">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8131D33"/>
    <w:multiLevelType w:val="hybridMultilevel"/>
    <w:tmpl w:val="B21EAB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E482DA9"/>
    <w:multiLevelType w:val="hybridMultilevel"/>
    <w:tmpl w:val="AC7EFA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B13E9"/>
    <w:multiLevelType w:val="hybridMultilevel"/>
    <w:tmpl w:val="135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E263C"/>
    <w:multiLevelType w:val="hybridMultilevel"/>
    <w:tmpl w:val="27CC2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7B676B8D"/>
    <w:multiLevelType w:val="hybridMultilevel"/>
    <w:tmpl w:val="BFCA1B14"/>
    <w:lvl w:ilvl="0" w:tplc="17101AD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5"/>
  </w:num>
  <w:num w:numId="5">
    <w:abstractNumId w:val="32"/>
  </w:num>
  <w:num w:numId="6">
    <w:abstractNumId w:val="10"/>
  </w:num>
  <w:num w:numId="7">
    <w:abstractNumId w:val="11"/>
  </w:num>
  <w:num w:numId="8">
    <w:abstractNumId w:val="35"/>
  </w:num>
  <w:num w:numId="9">
    <w:abstractNumId w:val="34"/>
  </w:num>
  <w:num w:numId="10">
    <w:abstractNumId w:val="30"/>
  </w:num>
  <w:num w:numId="11">
    <w:abstractNumId w:val="6"/>
  </w:num>
  <w:num w:numId="12">
    <w:abstractNumId w:val="8"/>
  </w:num>
  <w:num w:numId="13">
    <w:abstractNumId w:val="21"/>
  </w:num>
  <w:num w:numId="14">
    <w:abstractNumId w:val="1"/>
  </w:num>
  <w:num w:numId="15">
    <w:abstractNumId w:val="29"/>
  </w:num>
  <w:num w:numId="16">
    <w:abstractNumId w:val="12"/>
  </w:num>
  <w:num w:numId="17">
    <w:abstractNumId w:val="17"/>
  </w:num>
  <w:num w:numId="18">
    <w:abstractNumId w:val="4"/>
  </w:num>
  <w:num w:numId="19">
    <w:abstractNumId w:val="20"/>
  </w:num>
  <w:num w:numId="20">
    <w:abstractNumId w:val="23"/>
  </w:num>
  <w:num w:numId="21">
    <w:abstractNumId w:val="26"/>
  </w:num>
  <w:num w:numId="22">
    <w:abstractNumId w:val="28"/>
  </w:num>
  <w:num w:numId="23">
    <w:abstractNumId w:val="31"/>
  </w:num>
  <w:num w:numId="24">
    <w:abstractNumId w:val="0"/>
  </w:num>
  <w:num w:numId="25">
    <w:abstractNumId w:val="33"/>
  </w:num>
  <w:num w:numId="26">
    <w:abstractNumId w:val="2"/>
  </w:num>
  <w:num w:numId="27">
    <w:abstractNumId w:val="3"/>
  </w:num>
  <w:num w:numId="28">
    <w:abstractNumId w:val="22"/>
  </w:num>
  <w:num w:numId="29">
    <w:abstractNumId w:val="18"/>
  </w:num>
  <w:num w:numId="30">
    <w:abstractNumId w:val="19"/>
  </w:num>
  <w:num w:numId="31">
    <w:abstractNumId w:val="24"/>
  </w:num>
  <w:num w:numId="32">
    <w:abstractNumId w:val="13"/>
  </w:num>
  <w:num w:numId="33">
    <w:abstractNumId w:val="27"/>
  </w:num>
  <w:num w:numId="34">
    <w:abstractNumId w:val="7"/>
  </w:num>
  <w:num w:numId="35">
    <w:abstractNumId w:val="25"/>
  </w:num>
  <w:num w:numId="3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943BC9"/>
    <w:rsid w:val="00000531"/>
    <w:rsid w:val="00002775"/>
    <w:rsid w:val="000031A2"/>
    <w:rsid w:val="00004E4E"/>
    <w:rsid w:val="00005853"/>
    <w:rsid w:val="0000682E"/>
    <w:rsid w:val="00006D0B"/>
    <w:rsid w:val="00007048"/>
    <w:rsid w:val="000100CA"/>
    <w:rsid w:val="00010D9E"/>
    <w:rsid w:val="000119CD"/>
    <w:rsid w:val="000126EB"/>
    <w:rsid w:val="000134B6"/>
    <w:rsid w:val="00014723"/>
    <w:rsid w:val="000162E4"/>
    <w:rsid w:val="0001787D"/>
    <w:rsid w:val="00017E34"/>
    <w:rsid w:val="000208DA"/>
    <w:rsid w:val="000215D1"/>
    <w:rsid w:val="00023EDE"/>
    <w:rsid w:val="000240FC"/>
    <w:rsid w:val="00025909"/>
    <w:rsid w:val="0002635F"/>
    <w:rsid w:val="000267B9"/>
    <w:rsid w:val="00026914"/>
    <w:rsid w:val="000271F8"/>
    <w:rsid w:val="00027E91"/>
    <w:rsid w:val="0003057A"/>
    <w:rsid w:val="00031095"/>
    <w:rsid w:val="000313D2"/>
    <w:rsid w:val="00032099"/>
    <w:rsid w:val="00032C02"/>
    <w:rsid w:val="000351A2"/>
    <w:rsid w:val="00035844"/>
    <w:rsid w:val="00035D04"/>
    <w:rsid w:val="00035D76"/>
    <w:rsid w:val="00036210"/>
    <w:rsid w:val="000362B4"/>
    <w:rsid w:val="0003732E"/>
    <w:rsid w:val="0004004D"/>
    <w:rsid w:val="00040547"/>
    <w:rsid w:val="0004179D"/>
    <w:rsid w:val="00043776"/>
    <w:rsid w:val="00044030"/>
    <w:rsid w:val="00044035"/>
    <w:rsid w:val="000457D1"/>
    <w:rsid w:val="00045EE0"/>
    <w:rsid w:val="00046148"/>
    <w:rsid w:val="00047094"/>
    <w:rsid w:val="000474D6"/>
    <w:rsid w:val="000476B5"/>
    <w:rsid w:val="000476B6"/>
    <w:rsid w:val="000477C1"/>
    <w:rsid w:val="00047F93"/>
    <w:rsid w:val="0005083A"/>
    <w:rsid w:val="00050871"/>
    <w:rsid w:val="00050DEE"/>
    <w:rsid w:val="00051E23"/>
    <w:rsid w:val="00051F03"/>
    <w:rsid w:val="0005265E"/>
    <w:rsid w:val="00052775"/>
    <w:rsid w:val="00052D34"/>
    <w:rsid w:val="00053DC6"/>
    <w:rsid w:val="000546C1"/>
    <w:rsid w:val="00056D03"/>
    <w:rsid w:val="00056D63"/>
    <w:rsid w:val="0005784D"/>
    <w:rsid w:val="00057B0D"/>
    <w:rsid w:val="000618C6"/>
    <w:rsid w:val="000619A4"/>
    <w:rsid w:val="00061FE4"/>
    <w:rsid w:val="000620CD"/>
    <w:rsid w:val="00062397"/>
    <w:rsid w:val="000625BE"/>
    <w:rsid w:val="00062F2A"/>
    <w:rsid w:val="000635B4"/>
    <w:rsid w:val="000646E6"/>
    <w:rsid w:val="00066EE1"/>
    <w:rsid w:val="00070424"/>
    <w:rsid w:val="000704DE"/>
    <w:rsid w:val="0007056B"/>
    <w:rsid w:val="00070DE2"/>
    <w:rsid w:val="00071991"/>
    <w:rsid w:val="0007219A"/>
    <w:rsid w:val="00072634"/>
    <w:rsid w:val="000727AC"/>
    <w:rsid w:val="00073AE3"/>
    <w:rsid w:val="00074168"/>
    <w:rsid w:val="000747B7"/>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526"/>
    <w:rsid w:val="00091F9C"/>
    <w:rsid w:val="00091FE5"/>
    <w:rsid w:val="00092143"/>
    <w:rsid w:val="0009226C"/>
    <w:rsid w:val="00093556"/>
    <w:rsid w:val="00093F65"/>
    <w:rsid w:val="00094A83"/>
    <w:rsid w:val="00095525"/>
    <w:rsid w:val="00095A20"/>
    <w:rsid w:val="000A0D14"/>
    <w:rsid w:val="000A1458"/>
    <w:rsid w:val="000A16C8"/>
    <w:rsid w:val="000A17E5"/>
    <w:rsid w:val="000A1D0F"/>
    <w:rsid w:val="000A2039"/>
    <w:rsid w:val="000A242A"/>
    <w:rsid w:val="000A2656"/>
    <w:rsid w:val="000A2F5D"/>
    <w:rsid w:val="000A3293"/>
    <w:rsid w:val="000A4E01"/>
    <w:rsid w:val="000A53EB"/>
    <w:rsid w:val="000A6D32"/>
    <w:rsid w:val="000A7147"/>
    <w:rsid w:val="000B011B"/>
    <w:rsid w:val="000B087C"/>
    <w:rsid w:val="000B2607"/>
    <w:rsid w:val="000B3512"/>
    <w:rsid w:val="000B3AAC"/>
    <w:rsid w:val="000B408C"/>
    <w:rsid w:val="000B4F2D"/>
    <w:rsid w:val="000B5B01"/>
    <w:rsid w:val="000B6276"/>
    <w:rsid w:val="000B703C"/>
    <w:rsid w:val="000C280F"/>
    <w:rsid w:val="000C2BB7"/>
    <w:rsid w:val="000C3824"/>
    <w:rsid w:val="000C4CE7"/>
    <w:rsid w:val="000C4FCF"/>
    <w:rsid w:val="000C5B2E"/>
    <w:rsid w:val="000C7E8E"/>
    <w:rsid w:val="000D05CF"/>
    <w:rsid w:val="000D0D12"/>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80A"/>
    <w:rsid w:val="000F1FE7"/>
    <w:rsid w:val="000F33F2"/>
    <w:rsid w:val="000F365E"/>
    <w:rsid w:val="000F4703"/>
    <w:rsid w:val="000F507E"/>
    <w:rsid w:val="000F50C6"/>
    <w:rsid w:val="000F7358"/>
    <w:rsid w:val="000F7485"/>
    <w:rsid w:val="000F7AB5"/>
    <w:rsid w:val="00100A75"/>
    <w:rsid w:val="00100AB7"/>
    <w:rsid w:val="00100D18"/>
    <w:rsid w:val="00101FD5"/>
    <w:rsid w:val="00103274"/>
    <w:rsid w:val="0010482D"/>
    <w:rsid w:val="00104864"/>
    <w:rsid w:val="00104B9E"/>
    <w:rsid w:val="001051F1"/>
    <w:rsid w:val="00105420"/>
    <w:rsid w:val="00106091"/>
    <w:rsid w:val="00106F43"/>
    <w:rsid w:val="00110152"/>
    <w:rsid w:val="00111C96"/>
    <w:rsid w:val="00113AE2"/>
    <w:rsid w:val="00114146"/>
    <w:rsid w:val="001166FC"/>
    <w:rsid w:val="00120177"/>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2E8E"/>
    <w:rsid w:val="00153DB6"/>
    <w:rsid w:val="00154CD6"/>
    <w:rsid w:val="00155A9C"/>
    <w:rsid w:val="0015629B"/>
    <w:rsid w:val="00157840"/>
    <w:rsid w:val="00160159"/>
    <w:rsid w:val="001619D7"/>
    <w:rsid w:val="00161C39"/>
    <w:rsid w:val="00162273"/>
    <w:rsid w:val="001623A0"/>
    <w:rsid w:val="001641C6"/>
    <w:rsid w:val="00165579"/>
    <w:rsid w:val="001677C1"/>
    <w:rsid w:val="00167EC8"/>
    <w:rsid w:val="001703F3"/>
    <w:rsid w:val="001706B9"/>
    <w:rsid w:val="00171099"/>
    <w:rsid w:val="00171966"/>
    <w:rsid w:val="00172A75"/>
    <w:rsid w:val="00175BAC"/>
    <w:rsid w:val="00176502"/>
    <w:rsid w:val="001769B8"/>
    <w:rsid w:val="00177001"/>
    <w:rsid w:val="00177708"/>
    <w:rsid w:val="0017786C"/>
    <w:rsid w:val="00180495"/>
    <w:rsid w:val="00180802"/>
    <w:rsid w:val="001811B0"/>
    <w:rsid w:val="001815F2"/>
    <w:rsid w:val="00185C94"/>
    <w:rsid w:val="00185DEA"/>
    <w:rsid w:val="001870A5"/>
    <w:rsid w:val="00187D87"/>
    <w:rsid w:val="00190569"/>
    <w:rsid w:val="001915D4"/>
    <w:rsid w:val="00191F38"/>
    <w:rsid w:val="0019212C"/>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584"/>
    <w:rsid w:val="001B2D4A"/>
    <w:rsid w:val="001B370C"/>
    <w:rsid w:val="001B3D6F"/>
    <w:rsid w:val="001B5023"/>
    <w:rsid w:val="001B6F8A"/>
    <w:rsid w:val="001B7057"/>
    <w:rsid w:val="001B79E6"/>
    <w:rsid w:val="001C02E4"/>
    <w:rsid w:val="001C1318"/>
    <w:rsid w:val="001C1D0B"/>
    <w:rsid w:val="001C232E"/>
    <w:rsid w:val="001C48A1"/>
    <w:rsid w:val="001C596B"/>
    <w:rsid w:val="001C5DE7"/>
    <w:rsid w:val="001C6092"/>
    <w:rsid w:val="001C74C0"/>
    <w:rsid w:val="001C7F17"/>
    <w:rsid w:val="001D087A"/>
    <w:rsid w:val="001D316A"/>
    <w:rsid w:val="001D355C"/>
    <w:rsid w:val="001D3AD5"/>
    <w:rsid w:val="001D45D6"/>
    <w:rsid w:val="001D48A0"/>
    <w:rsid w:val="001D5FB8"/>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5E3"/>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1EB"/>
    <w:rsid w:val="002116ED"/>
    <w:rsid w:val="0021183D"/>
    <w:rsid w:val="00211CC7"/>
    <w:rsid w:val="0021254C"/>
    <w:rsid w:val="002129F1"/>
    <w:rsid w:val="002130C0"/>
    <w:rsid w:val="00213453"/>
    <w:rsid w:val="00213545"/>
    <w:rsid w:val="0021382C"/>
    <w:rsid w:val="0021466A"/>
    <w:rsid w:val="00214C02"/>
    <w:rsid w:val="00215431"/>
    <w:rsid w:val="0021579C"/>
    <w:rsid w:val="00216B4E"/>
    <w:rsid w:val="00216B72"/>
    <w:rsid w:val="00217262"/>
    <w:rsid w:val="00217404"/>
    <w:rsid w:val="00217FDF"/>
    <w:rsid w:val="00220BEA"/>
    <w:rsid w:val="00220C3D"/>
    <w:rsid w:val="0022130B"/>
    <w:rsid w:val="00223AB9"/>
    <w:rsid w:val="00224933"/>
    <w:rsid w:val="002254B1"/>
    <w:rsid w:val="00225596"/>
    <w:rsid w:val="002256DE"/>
    <w:rsid w:val="00225B1B"/>
    <w:rsid w:val="0022607D"/>
    <w:rsid w:val="002267E5"/>
    <w:rsid w:val="00226F25"/>
    <w:rsid w:val="00226F26"/>
    <w:rsid w:val="00227489"/>
    <w:rsid w:val="00230491"/>
    <w:rsid w:val="002334C6"/>
    <w:rsid w:val="00233B80"/>
    <w:rsid w:val="00233F1F"/>
    <w:rsid w:val="00236F3A"/>
    <w:rsid w:val="00240228"/>
    <w:rsid w:val="002403C8"/>
    <w:rsid w:val="00240860"/>
    <w:rsid w:val="00242998"/>
    <w:rsid w:val="00242EB1"/>
    <w:rsid w:val="002432FA"/>
    <w:rsid w:val="00243953"/>
    <w:rsid w:val="00244EAA"/>
    <w:rsid w:val="002453DC"/>
    <w:rsid w:val="00245FF4"/>
    <w:rsid w:val="0024755E"/>
    <w:rsid w:val="00250098"/>
    <w:rsid w:val="002509D7"/>
    <w:rsid w:val="00251097"/>
    <w:rsid w:val="00252719"/>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3967"/>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298"/>
    <w:rsid w:val="00287C5E"/>
    <w:rsid w:val="00290507"/>
    <w:rsid w:val="0029058A"/>
    <w:rsid w:val="00290F98"/>
    <w:rsid w:val="00291D33"/>
    <w:rsid w:val="00292460"/>
    <w:rsid w:val="0029329A"/>
    <w:rsid w:val="00293ED3"/>
    <w:rsid w:val="002942AE"/>
    <w:rsid w:val="00294904"/>
    <w:rsid w:val="00294DB4"/>
    <w:rsid w:val="00295353"/>
    <w:rsid w:val="00296651"/>
    <w:rsid w:val="00296864"/>
    <w:rsid w:val="00297213"/>
    <w:rsid w:val="002973EA"/>
    <w:rsid w:val="002976A3"/>
    <w:rsid w:val="00297B8D"/>
    <w:rsid w:val="002A07D0"/>
    <w:rsid w:val="002A0A33"/>
    <w:rsid w:val="002A29A5"/>
    <w:rsid w:val="002A2A4E"/>
    <w:rsid w:val="002A3501"/>
    <w:rsid w:val="002A3646"/>
    <w:rsid w:val="002A3D46"/>
    <w:rsid w:val="002A56B5"/>
    <w:rsid w:val="002A586F"/>
    <w:rsid w:val="002A5A71"/>
    <w:rsid w:val="002A5ECE"/>
    <w:rsid w:val="002A60E6"/>
    <w:rsid w:val="002A7756"/>
    <w:rsid w:val="002A7F9F"/>
    <w:rsid w:val="002B13C3"/>
    <w:rsid w:val="002B272A"/>
    <w:rsid w:val="002B3CB7"/>
    <w:rsid w:val="002B50D0"/>
    <w:rsid w:val="002B52E9"/>
    <w:rsid w:val="002B5EB6"/>
    <w:rsid w:val="002B6038"/>
    <w:rsid w:val="002C0CDA"/>
    <w:rsid w:val="002C5439"/>
    <w:rsid w:val="002C6605"/>
    <w:rsid w:val="002C760B"/>
    <w:rsid w:val="002C7F45"/>
    <w:rsid w:val="002D0AEB"/>
    <w:rsid w:val="002D0C29"/>
    <w:rsid w:val="002D0ED1"/>
    <w:rsid w:val="002D2714"/>
    <w:rsid w:val="002D3B17"/>
    <w:rsid w:val="002D4007"/>
    <w:rsid w:val="002D4388"/>
    <w:rsid w:val="002D5C64"/>
    <w:rsid w:val="002D6048"/>
    <w:rsid w:val="002D790E"/>
    <w:rsid w:val="002E0B31"/>
    <w:rsid w:val="002E15A4"/>
    <w:rsid w:val="002E1869"/>
    <w:rsid w:val="002E1F19"/>
    <w:rsid w:val="002E216C"/>
    <w:rsid w:val="002E21E2"/>
    <w:rsid w:val="002E24F8"/>
    <w:rsid w:val="002E3CF7"/>
    <w:rsid w:val="002E453D"/>
    <w:rsid w:val="002E4C89"/>
    <w:rsid w:val="002E6989"/>
    <w:rsid w:val="002E6D07"/>
    <w:rsid w:val="002E6E8C"/>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6332"/>
    <w:rsid w:val="00327307"/>
    <w:rsid w:val="003300C9"/>
    <w:rsid w:val="00330230"/>
    <w:rsid w:val="00330C10"/>
    <w:rsid w:val="00331AFF"/>
    <w:rsid w:val="003322E3"/>
    <w:rsid w:val="0033300E"/>
    <w:rsid w:val="00333E8A"/>
    <w:rsid w:val="00333FD9"/>
    <w:rsid w:val="003354D8"/>
    <w:rsid w:val="0033584D"/>
    <w:rsid w:val="00335A41"/>
    <w:rsid w:val="00335F46"/>
    <w:rsid w:val="00336624"/>
    <w:rsid w:val="003371B8"/>
    <w:rsid w:val="00341784"/>
    <w:rsid w:val="00341B90"/>
    <w:rsid w:val="00341EC2"/>
    <w:rsid w:val="00343605"/>
    <w:rsid w:val="003458C7"/>
    <w:rsid w:val="00345907"/>
    <w:rsid w:val="003466AD"/>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5D"/>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4D4"/>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B59"/>
    <w:rsid w:val="003B215F"/>
    <w:rsid w:val="003B2370"/>
    <w:rsid w:val="003B2927"/>
    <w:rsid w:val="003B5C6C"/>
    <w:rsid w:val="003B670A"/>
    <w:rsid w:val="003B6EC4"/>
    <w:rsid w:val="003B74CD"/>
    <w:rsid w:val="003B7B4A"/>
    <w:rsid w:val="003C0AC2"/>
    <w:rsid w:val="003C0C8B"/>
    <w:rsid w:val="003C106A"/>
    <w:rsid w:val="003C11E2"/>
    <w:rsid w:val="003C13EA"/>
    <w:rsid w:val="003C18DB"/>
    <w:rsid w:val="003C196A"/>
    <w:rsid w:val="003C1C4A"/>
    <w:rsid w:val="003C3DE3"/>
    <w:rsid w:val="003C4A5E"/>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0BB7"/>
    <w:rsid w:val="003F16B6"/>
    <w:rsid w:val="003F18B9"/>
    <w:rsid w:val="003F2243"/>
    <w:rsid w:val="003F24AE"/>
    <w:rsid w:val="003F2981"/>
    <w:rsid w:val="003F32F4"/>
    <w:rsid w:val="003F36F3"/>
    <w:rsid w:val="003F4046"/>
    <w:rsid w:val="003F4193"/>
    <w:rsid w:val="003F5B4A"/>
    <w:rsid w:val="003F6501"/>
    <w:rsid w:val="003F677D"/>
    <w:rsid w:val="00400202"/>
    <w:rsid w:val="004003DA"/>
    <w:rsid w:val="00400872"/>
    <w:rsid w:val="004017C9"/>
    <w:rsid w:val="004021C1"/>
    <w:rsid w:val="004043BA"/>
    <w:rsid w:val="00406070"/>
    <w:rsid w:val="00406878"/>
    <w:rsid w:val="00407739"/>
    <w:rsid w:val="0041053C"/>
    <w:rsid w:val="00411203"/>
    <w:rsid w:val="004126B6"/>
    <w:rsid w:val="00412E09"/>
    <w:rsid w:val="00414E05"/>
    <w:rsid w:val="00415150"/>
    <w:rsid w:val="00415356"/>
    <w:rsid w:val="00415C9E"/>
    <w:rsid w:val="004174EA"/>
    <w:rsid w:val="00417703"/>
    <w:rsid w:val="00420A31"/>
    <w:rsid w:val="0042110A"/>
    <w:rsid w:val="00421674"/>
    <w:rsid w:val="004229F3"/>
    <w:rsid w:val="00422D17"/>
    <w:rsid w:val="00424137"/>
    <w:rsid w:val="004241E7"/>
    <w:rsid w:val="00425EA8"/>
    <w:rsid w:val="004261F7"/>
    <w:rsid w:val="00430280"/>
    <w:rsid w:val="00431391"/>
    <w:rsid w:val="004316B8"/>
    <w:rsid w:val="004318F5"/>
    <w:rsid w:val="00431CE0"/>
    <w:rsid w:val="004338B2"/>
    <w:rsid w:val="0043434D"/>
    <w:rsid w:val="00434FEF"/>
    <w:rsid w:val="004366E0"/>
    <w:rsid w:val="00437E0F"/>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363E"/>
    <w:rsid w:val="00464172"/>
    <w:rsid w:val="00464F66"/>
    <w:rsid w:val="004654CA"/>
    <w:rsid w:val="00465DB2"/>
    <w:rsid w:val="004663DB"/>
    <w:rsid w:val="004665EE"/>
    <w:rsid w:val="00466F95"/>
    <w:rsid w:val="00470205"/>
    <w:rsid w:val="0047118A"/>
    <w:rsid w:val="00472A58"/>
    <w:rsid w:val="00473812"/>
    <w:rsid w:val="004757E7"/>
    <w:rsid w:val="004765AF"/>
    <w:rsid w:val="0047691A"/>
    <w:rsid w:val="00476E80"/>
    <w:rsid w:val="004772C3"/>
    <w:rsid w:val="00477F73"/>
    <w:rsid w:val="004800B9"/>
    <w:rsid w:val="00480B41"/>
    <w:rsid w:val="00480D6B"/>
    <w:rsid w:val="004812A6"/>
    <w:rsid w:val="0048167C"/>
    <w:rsid w:val="00481D6D"/>
    <w:rsid w:val="0048404E"/>
    <w:rsid w:val="00484AF6"/>
    <w:rsid w:val="004859F7"/>
    <w:rsid w:val="004861E2"/>
    <w:rsid w:val="00486C46"/>
    <w:rsid w:val="004902C6"/>
    <w:rsid w:val="0049068E"/>
    <w:rsid w:val="00490901"/>
    <w:rsid w:val="0049213D"/>
    <w:rsid w:val="004928F6"/>
    <w:rsid w:val="004935D7"/>
    <w:rsid w:val="00495BDA"/>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6A4"/>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6D07"/>
    <w:rsid w:val="004F7230"/>
    <w:rsid w:val="004F750B"/>
    <w:rsid w:val="004F7D56"/>
    <w:rsid w:val="005020B7"/>
    <w:rsid w:val="005035AA"/>
    <w:rsid w:val="0050486A"/>
    <w:rsid w:val="00504E63"/>
    <w:rsid w:val="005050CC"/>
    <w:rsid w:val="005056FC"/>
    <w:rsid w:val="00506A1F"/>
    <w:rsid w:val="00507063"/>
    <w:rsid w:val="0050710E"/>
    <w:rsid w:val="005074D8"/>
    <w:rsid w:val="00507E04"/>
    <w:rsid w:val="00511731"/>
    <w:rsid w:val="00512FC9"/>
    <w:rsid w:val="005131CD"/>
    <w:rsid w:val="00514472"/>
    <w:rsid w:val="005146C4"/>
    <w:rsid w:val="00517B9F"/>
    <w:rsid w:val="005205F9"/>
    <w:rsid w:val="005208F4"/>
    <w:rsid w:val="005209BD"/>
    <w:rsid w:val="00520A99"/>
    <w:rsid w:val="00520F91"/>
    <w:rsid w:val="00521A61"/>
    <w:rsid w:val="00521DA2"/>
    <w:rsid w:val="00524E0C"/>
    <w:rsid w:val="00526F62"/>
    <w:rsid w:val="005302C4"/>
    <w:rsid w:val="005311B3"/>
    <w:rsid w:val="0053160D"/>
    <w:rsid w:val="005323AC"/>
    <w:rsid w:val="005326E2"/>
    <w:rsid w:val="005336FA"/>
    <w:rsid w:val="0053459C"/>
    <w:rsid w:val="005348B3"/>
    <w:rsid w:val="00534C27"/>
    <w:rsid w:val="00534EFE"/>
    <w:rsid w:val="00536A22"/>
    <w:rsid w:val="00537F5C"/>
    <w:rsid w:val="005404AF"/>
    <w:rsid w:val="00540801"/>
    <w:rsid w:val="005413FF"/>
    <w:rsid w:val="0054147B"/>
    <w:rsid w:val="005414AE"/>
    <w:rsid w:val="005425A5"/>
    <w:rsid w:val="0054304A"/>
    <w:rsid w:val="00543F37"/>
    <w:rsid w:val="00545BFC"/>
    <w:rsid w:val="00546DB4"/>
    <w:rsid w:val="00546F4D"/>
    <w:rsid w:val="00547070"/>
    <w:rsid w:val="00547816"/>
    <w:rsid w:val="00547E3C"/>
    <w:rsid w:val="005513DF"/>
    <w:rsid w:val="00552A3B"/>
    <w:rsid w:val="00553312"/>
    <w:rsid w:val="0055441D"/>
    <w:rsid w:val="00555C87"/>
    <w:rsid w:val="0055699A"/>
    <w:rsid w:val="005572B4"/>
    <w:rsid w:val="005576D1"/>
    <w:rsid w:val="0056302B"/>
    <w:rsid w:val="00566214"/>
    <w:rsid w:val="005671D8"/>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AD4"/>
    <w:rsid w:val="00584FDE"/>
    <w:rsid w:val="0058503C"/>
    <w:rsid w:val="0058524D"/>
    <w:rsid w:val="005853AF"/>
    <w:rsid w:val="00585FA0"/>
    <w:rsid w:val="00587BE6"/>
    <w:rsid w:val="0059000E"/>
    <w:rsid w:val="00590D24"/>
    <w:rsid w:val="00591010"/>
    <w:rsid w:val="00591261"/>
    <w:rsid w:val="00591431"/>
    <w:rsid w:val="0059164F"/>
    <w:rsid w:val="00592C5D"/>
    <w:rsid w:val="00593BDC"/>
    <w:rsid w:val="0059428F"/>
    <w:rsid w:val="00594384"/>
    <w:rsid w:val="00594B41"/>
    <w:rsid w:val="00595206"/>
    <w:rsid w:val="005960FD"/>
    <w:rsid w:val="00596550"/>
    <w:rsid w:val="0059683E"/>
    <w:rsid w:val="005969C1"/>
    <w:rsid w:val="00597AD5"/>
    <w:rsid w:val="00597B4E"/>
    <w:rsid w:val="00597E91"/>
    <w:rsid w:val="005A2310"/>
    <w:rsid w:val="005A291D"/>
    <w:rsid w:val="005A2C11"/>
    <w:rsid w:val="005A2F0F"/>
    <w:rsid w:val="005A368F"/>
    <w:rsid w:val="005A398D"/>
    <w:rsid w:val="005A654E"/>
    <w:rsid w:val="005A65FB"/>
    <w:rsid w:val="005B1117"/>
    <w:rsid w:val="005B1D9E"/>
    <w:rsid w:val="005B3875"/>
    <w:rsid w:val="005B3F9D"/>
    <w:rsid w:val="005B414B"/>
    <w:rsid w:val="005B425A"/>
    <w:rsid w:val="005B4488"/>
    <w:rsid w:val="005B6087"/>
    <w:rsid w:val="005B6228"/>
    <w:rsid w:val="005B63D9"/>
    <w:rsid w:val="005B6E11"/>
    <w:rsid w:val="005C19F5"/>
    <w:rsid w:val="005C214D"/>
    <w:rsid w:val="005C391A"/>
    <w:rsid w:val="005C3A59"/>
    <w:rsid w:val="005C3B4C"/>
    <w:rsid w:val="005C4263"/>
    <w:rsid w:val="005C4374"/>
    <w:rsid w:val="005C47AD"/>
    <w:rsid w:val="005C5894"/>
    <w:rsid w:val="005C590F"/>
    <w:rsid w:val="005C62FA"/>
    <w:rsid w:val="005C6593"/>
    <w:rsid w:val="005C65C4"/>
    <w:rsid w:val="005C7581"/>
    <w:rsid w:val="005D1A16"/>
    <w:rsid w:val="005D2170"/>
    <w:rsid w:val="005D2384"/>
    <w:rsid w:val="005D249C"/>
    <w:rsid w:val="005D316A"/>
    <w:rsid w:val="005D3493"/>
    <w:rsid w:val="005D44F9"/>
    <w:rsid w:val="005D5E40"/>
    <w:rsid w:val="005D7065"/>
    <w:rsid w:val="005D7FD2"/>
    <w:rsid w:val="005E0696"/>
    <w:rsid w:val="005E0A80"/>
    <w:rsid w:val="005E1E3E"/>
    <w:rsid w:val="005E20A2"/>
    <w:rsid w:val="005E233F"/>
    <w:rsid w:val="005E281A"/>
    <w:rsid w:val="005E29B0"/>
    <w:rsid w:val="005E3ECF"/>
    <w:rsid w:val="005E40F4"/>
    <w:rsid w:val="005E5265"/>
    <w:rsid w:val="005E532E"/>
    <w:rsid w:val="005E5D76"/>
    <w:rsid w:val="005E6790"/>
    <w:rsid w:val="005F0328"/>
    <w:rsid w:val="005F03EB"/>
    <w:rsid w:val="005F16FB"/>
    <w:rsid w:val="005F1832"/>
    <w:rsid w:val="005F2136"/>
    <w:rsid w:val="005F2E2F"/>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A9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363"/>
    <w:rsid w:val="006237B6"/>
    <w:rsid w:val="00623853"/>
    <w:rsid w:val="0062679D"/>
    <w:rsid w:val="00626B9D"/>
    <w:rsid w:val="00626C82"/>
    <w:rsid w:val="006277BD"/>
    <w:rsid w:val="00627F3C"/>
    <w:rsid w:val="006319D6"/>
    <w:rsid w:val="00631DB2"/>
    <w:rsid w:val="006333EC"/>
    <w:rsid w:val="00633793"/>
    <w:rsid w:val="00633B34"/>
    <w:rsid w:val="00634C7E"/>
    <w:rsid w:val="00634DB2"/>
    <w:rsid w:val="00635959"/>
    <w:rsid w:val="0063633D"/>
    <w:rsid w:val="006376C3"/>
    <w:rsid w:val="00637AE4"/>
    <w:rsid w:val="0064223D"/>
    <w:rsid w:val="00642B0B"/>
    <w:rsid w:val="0064348C"/>
    <w:rsid w:val="006443ED"/>
    <w:rsid w:val="0064485D"/>
    <w:rsid w:val="00645B98"/>
    <w:rsid w:val="00645F6B"/>
    <w:rsid w:val="006466AA"/>
    <w:rsid w:val="00646C3A"/>
    <w:rsid w:val="00646EBF"/>
    <w:rsid w:val="00647286"/>
    <w:rsid w:val="006477D2"/>
    <w:rsid w:val="006502C7"/>
    <w:rsid w:val="00650370"/>
    <w:rsid w:val="00652251"/>
    <w:rsid w:val="006531B5"/>
    <w:rsid w:val="00654E36"/>
    <w:rsid w:val="0065610A"/>
    <w:rsid w:val="00656662"/>
    <w:rsid w:val="00657695"/>
    <w:rsid w:val="00657FF8"/>
    <w:rsid w:val="0066014D"/>
    <w:rsid w:val="00660278"/>
    <w:rsid w:val="00660652"/>
    <w:rsid w:val="00660FDB"/>
    <w:rsid w:val="00661EB0"/>
    <w:rsid w:val="00662F04"/>
    <w:rsid w:val="006630B6"/>
    <w:rsid w:val="006637E0"/>
    <w:rsid w:val="00663AF7"/>
    <w:rsid w:val="00664037"/>
    <w:rsid w:val="00664265"/>
    <w:rsid w:val="0066529E"/>
    <w:rsid w:val="00665E9C"/>
    <w:rsid w:val="0066609A"/>
    <w:rsid w:val="006665BF"/>
    <w:rsid w:val="00666A97"/>
    <w:rsid w:val="006701FD"/>
    <w:rsid w:val="006702E4"/>
    <w:rsid w:val="00671279"/>
    <w:rsid w:val="00672AE3"/>
    <w:rsid w:val="0067353E"/>
    <w:rsid w:val="00674578"/>
    <w:rsid w:val="00674F8F"/>
    <w:rsid w:val="00674FE6"/>
    <w:rsid w:val="00675224"/>
    <w:rsid w:val="00675314"/>
    <w:rsid w:val="00677720"/>
    <w:rsid w:val="00680414"/>
    <w:rsid w:val="0068077C"/>
    <w:rsid w:val="00680FD8"/>
    <w:rsid w:val="0068155C"/>
    <w:rsid w:val="0068192F"/>
    <w:rsid w:val="00683646"/>
    <w:rsid w:val="00683891"/>
    <w:rsid w:val="0068533F"/>
    <w:rsid w:val="006854B3"/>
    <w:rsid w:val="00685525"/>
    <w:rsid w:val="0068562E"/>
    <w:rsid w:val="006856EA"/>
    <w:rsid w:val="00685F87"/>
    <w:rsid w:val="00686534"/>
    <w:rsid w:val="0068688B"/>
    <w:rsid w:val="00686ECD"/>
    <w:rsid w:val="00686F03"/>
    <w:rsid w:val="00687D47"/>
    <w:rsid w:val="006918DA"/>
    <w:rsid w:val="00691FA2"/>
    <w:rsid w:val="00691FE9"/>
    <w:rsid w:val="006923B5"/>
    <w:rsid w:val="00692EEE"/>
    <w:rsid w:val="00693143"/>
    <w:rsid w:val="006956FA"/>
    <w:rsid w:val="0069682F"/>
    <w:rsid w:val="00696DEB"/>
    <w:rsid w:val="00697334"/>
    <w:rsid w:val="006A1CD0"/>
    <w:rsid w:val="006A46EF"/>
    <w:rsid w:val="006A4E70"/>
    <w:rsid w:val="006A59E4"/>
    <w:rsid w:val="006B03E2"/>
    <w:rsid w:val="006B0539"/>
    <w:rsid w:val="006B1190"/>
    <w:rsid w:val="006B1269"/>
    <w:rsid w:val="006B24EF"/>
    <w:rsid w:val="006B26A6"/>
    <w:rsid w:val="006B3AEC"/>
    <w:rsid w:val="006B3EE3"/>
    <w:rsid w:val="006B61BA"/>
    <w:rsid w:val="006B62B5"/>
    <w:rsid w:val="006B663A"/>
    <w:rsid w:val="006B67A8"/>
    <w:rsid w:val="006B6B11"/>
    <w:rsid w:val="006C07B7"/>
    <w:rsid w:val="006C0802"/>
    <w:rsid w:val="006C1930"/>
    <w:rsid w:val="006C1E31"/>
    <w:rsid w:val="006C3032"/>
    <w:rsid w:val="006C3139"/>
    <w:rsid w:val="006C323F"/>
    <w:rsid w:val="006C4FD7"/>
    <w:rsid w:val="006C5545"/>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6EDE"/>
    <w:rsid w:val="006E752D"/>
    <w:rsid w:val="006E757B"/>
    <w:rsid w:val="006F0212"/>
    <w:rsid w:val="006F0FA3"/>
    <w:rsid w:val="006F12AA"/>
    <w:rsid w:val="006F14D7"/>
    <w:rsid w:val="006F1D2A"/>
    <w:rsid w:val="006F4357"/>
    <w:rsid w:val="006F5603"/>
    <w:rsid w:val="006F56C5"/>
    <w:rsid w:val="006F6210"/>
    <w:rsid w:val="006F62B1"/>
    <w:rsid w:val="006F686B"/>
    <w:rsid w:val="006F73B0"/>
    <w:rsid w:val="006F75F8"/>
    <w:rsid w:val="00700171"/>
    <w:rsid w:val="0070029C"/>
    <w:rsid w:val="0070061A"/>
    <w:rsid w:val="00700C10"/>
    <w:rsid w:val="00701A0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A63"/>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566"/>
    <w:rsid w:val="00740E84"/>
    <w:rsid w:val="00744567"/>
    <w:rsid w:val="007446BA"/>
    <w:rsid w:val="00744A8F"/>
    <w:rsid w:val="00744F57"/>
    <w:rsid w:val="007465E7"/>
    <w:rsid w:val="0074690D"/>
    <w:rsid w:val="00746A78"/>
    <w:rsid w:val="00747C42"/>
    <w:rsid w:val="00750637"/>
    <w:rsid w:val="007507E8"/>
    <w:rsid w:val="00751D55"/>
    <w:rsid w:val="00752828"/>
    <w:rsid w:val="0075406E"/>
    <w:rsid w:val="0075571A"/>
    <w:rsid w:val="00757526"/>
    <w:rsid w:val="00757533"/>
    <w:rsid w:val="00761FB7"/>
    <w:rsid w:val="007623E3"/>
    <w:rsid w:val="00765802"/>
    <w:rsid w:val="0076658C"/>
    <w:rsid w:val="00766AAD"/>
    <w:rsid w:val="00766F6F"/>
    <w:rsid w:val="00767D20"/>
    <w:rsid w:val="00770A36"/>
    <w:rsid w:val="00771846"/>
    <w:rsid w:val="007727D8"/>
    <w:rsid w:val="00772A5D"/>
    <w:rsid w:val="00773385"/>
    <w:rsid w:val="007736FC"/>
    <w:rsid w:val="00774F51"/>
    <w:rsid w:val="00777AEF"/>
    <w:rsid w:val="00780A51"/>
    <w:rsid w:val="00781062"/>
    <w:rsid w:val="00782475"/>
    <w:rsid w:val="00782E26"/>
    <w:rsid w:val="00782F3D"/>
    <w:rsid w:val="0078367A"/>
    <w:rsid w:val="007840C6"/>
    <w:rsid w:val="00786438"/>
    <w:rsid w:val="00787C20"/>
    <w:rsid w:val="00791384"/>
    <w:rsid w:val="00793503"/>
    <w:rsid w:val="00793C46"/>
    <w:rsid w:val="00793DE5"/>
    <w:rsid w:val="00794214"/>
    <w:rsid w:val="00795B36"/>
    <w:rsid w:val="00795BDE"/>
    <w:rsid w:val="00795E44"/>
    <w:rsid w:val="00796002"/>
    <w:rsid w:val="007975E8"/>
    <w:rsid w:val="007A0033"/>
    <w:rsid w:val="007A004A"/>
    <w:rsid w:val="007A2A81"/>
    <w:rsid w:val="007A3323"/>
    <w:rsid w:val="007A3E1A"/>
    <w:rsid w:val="007A5B13"/>
    <w:rsid w:val="007A5B1D"/>
    <w:rsid w:val="007A720D"/>
    <w:rsid w:val="007A7776"/>
    <w:rsid w:val="007B0581"/>
    <w:rsid w:val="007B0E4D"/>
    <w:rsid w:val="007B3903"/>
    <w:rsid w:val="007B3E15"/>
    <w:rsid w:val="007B4153"/>
    <w:rsid w:val="007B4ACF"/>
    <w:rsid w:val="007B5094"/>
    <w:rsid w:val="007B5B1C"/>
    <w:rsid w:val="007B5D6A"/>
    <w:rsid w:val="007B674B"/>
    <w:rsid w:val="007B6CFC"/>
    <w:rsid w:val="007B6EE1"/>
    <w:rsid w:val="007B6F57"/>
    <w:rsid w:val="007B7193"/>
    <w:rsid w:val="007B72DA"/>
    <w:rsid w:val="007C01B1"/>
    <w:rsid w:val="007C0A48"/>
    <w:rsid w:val="007C113C"/>
    <w:rsid w:val="007C1632"/>
    <w:rsid w:val="007C1700"/>
    <w:rsid w:val="007C2230"/>
    <w:rsid w:val="007C239B"/>
    <w:rsid w:val="007C2581"/>
    <w:rsid w:val="007C436E"/>
    <w:rsid w:val="007C4DB7"/>
    <w:rsid w:val="007C5670"/>
    <w:rsid w:val="007C6677"/>
    <w:rsid w:val="007C72DC"/>
    <w:rsid w:val="007C7FF9"/>
    <w:rsid w:val="007D1805"/>
    <w:rsid w:val="007D2262"/>
    <w:rsid w:val="007D3FD7"/>
    <w:rsid w:val="007D4460"/>
    <w:rsid w:val="007D4C36"/>
    <w:rsid w:val="007D5525"/>
    <w:rsid w:val="007D670E"/>
    <w:rsid w:val="007D7A32"/>
    <w:rsid w:val="007E01DE"/>
    <w:rsid w:val="007E0283"/>
    <w:rsid w:val="007E18DD"/>
    <w:rsid w:val="007E210D"/>
    <w:rsid w:val="007E24D0"/>
    <w:rsid w:val="007E2583"/>
    <w:rsid w:val="007E297C"/>
    <w:rsid w:val="007E29DB"/>
    <w:rsid w:val="007E3161"/>
    <w:rsid w:val="007E4104"/>
    <w:rsid w:val="007E560A"/>
    <w:rsid w:val="007E6C5A"/>
    <w:rsid w:val="007E72B2"/>
    <w:rsid w:val="007E7836"/>
    <w:rsid w:val="007E7869"/>
    <w:rsid w:val="007F0B0F"/>
    <w:rsid w:val="007F0D3C"/>
    <w:rsid w:val="007F1695"/>
    <w:rsid w:val="007F21FC"/>
    <w:rsid w:val="007F2B90"/>
    <w:rsid w:val="007F3C54"/>
    <w:rsid w:val="007F412B"/>
    <w:rsid w:val="007F5309"/>
    <w:rsid w:val="007F5C6F"/>
    <w:rsid w:val="007F6A2B"/>
    <w:rsid w:val="0080101C"/>
    <w:rsid w:val="0080293A"/>
    <w:rsid w:val="00802B83"/>
    <w:rsid w:val="008030A3"/>
    <w:rsid w:val="00803D19"/>
    <w:rsid w:val="0080429D"/>
    <w:rsid w:val="0080476C"/>
    <w:rsid w:val="00804DA2"/>
    <w:rsid w:val="00805830"/>
    <w:rsid w:val="008058F0"/>
    <w:rsid w:val="008059B5"/>
    <w:rsid w:val="00807117"/>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E48"/>
    <w:rsid w:val="008264A6"/>
    <w:rsid w:val="00827C0F"/>
    <w:rsid w:val="00827CAC"/>
    <w:rsid w:val="00831804"/>
    <w:rsid w:val="008341E7"/>
    <w:rsid w:val="00835B13"/>
    <w:rsid w:val="00835B3F"/>
    <w:rsid w:val="00836860"/>
    <w:rsid w:val="00836C44"/>
    <w:rsid w:val="00836CFD"/>
    <w:rsid w:val="00837A49"/>
    <w:rsid w:val="00840835"/>
    <w:rsid w:val="00840A4A"/>
    <w:rsid w:val="00840B87"/>
    <w:rsid w:val="00841060"/>
    <w:rsid w:val="008422BE"/>
    <w:rsid w:val="00842C51"/>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664C"/>
    <w:rsid w:val="008567D2"/>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0FEA"/>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6A24"/>
    <w:rsid w:val="008A7EAB"/>
    <w:rsid w:val="008B0494"/>
    <w:rsid w:val="008B2198"/>
    <w:rsid w:val="008B37C2"/>
    <w:rsid w:val="008B3B75"/>
    <w:rsid w:val="008B40D3"/>
    <w:rsid w:val="008B5358"/>
    <w:rsid w:val="008B55DD"/>
    <w:rsid w:val="008B56C1"/>
    <w:rsid w:val="008B5F0B"/>
    <w:rsid w:val="008B7820"/>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CD5"/>
    <w:rsid w:val="008D7A68"/>
    <w:rsid w:val="008D7E42"/>
    <w:rsid w:val="008D7F3E"/>
    <w:rsid w:val="008E2339"/>
    <w:rsid w:val="008E345E"/>
    <w:rsid w:val="008E380B"/>
    <w:rsid w:val="008E3A89"/>
    <w:rsid w:val="008E4317"/>
    <w:rsid w:val="008E47A0"/>
    <w:rsid w:val="008E4CF1"/>
    <w:rsid w:val="008E52A1"/>
    <w:rsid w:val="008E563B"/>
    <w:rsid w:val="008F0CAB"/>
    <w:rsid w:val="008F0D91"/>
    <w:rsid w:val="008F12D4"/>
    <w:rsid w:val="008F1618"/>
    <w:rsid w:val="008F1B15"/>
    <w:rsid w:val="008F1BD0"/>
    <w:rsid w:val="008F1F41"/>
    <w:rsid w:val="008F202C"/>
    <w:rsid w:val="008F2B52"/>
    <w:rsid w:val="008F2BDA"/>
    <w:rsid w:val="008F2D43"/>
    <w:rsid w:val="008F3258"/>
    <w:rsid w:val="008F3C38"/>
    <w:rsid w:val="008F408D"/>
    <w:rsid w:val="008F457E"/>
    <w:rsid w:val="008F50BC"/>
    <w:rsid w:val="008F57F0"/>
    <w:rsid w:val="008F5816"/>
    <w:rsid w:val="008F5F5C"/>
    <w:rsid w:val="008F6E44"/>
    <w:rsid w:val="008F7A9D"/>
    <w:rsid w:val="008F7F61"/>
    <w:rsid w:val="009002B8"/>
    <w:rsid w:val="009005BE"/>
    <w:rsid w:val="009008CC"/>
    <w:rsid w:val="0090116B"/>
    <w:rsid w:val="009013F2"/>
    <w:rsid w:val="00903BF7"/>
    <w:rsid w:val="00903C78"/>
    <w:rsid w:val="009044A3"/>
    <w:rsid w:val="00906363"/>
    <w:rsid w:val="00906724"/>
    <w:rsid w:val="009067A6"/>
    <w:rsid w:val="00907DE6"/>
    <w:rsid w:val="00910F50"/>
    <w:rsid w:val="00911AED"/>
    <w:rsid w:val="00912F51"/>
    <w:rsid w:val="00913118"/>
    <w:rsid w:val="00913A3A"/>
    <w:rsid w:val="00913C66"/>
    <w:rsid w:val="009150EF"/>
    <w:rsid w:val="00915EBB"/>
    <w:rsid w:val="00917BC3"/>
    <w:rsid w:val="00917FDC"/>
    <w:rsid w:val="00920F12"/>
    <w:rsid w:val="009234F0"/>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6148"/>
    <w:rsid w:val="0094009D"/>
    <w:rsid w:val="0094038B"/>
    <w:rsid w:val="009408BA"/>
    <w:rsid w:val="00940AA1"/>
    <w:rsid w:val="00940B6C"/>
    <w:rsid w:val="00940D36"/>
    <w:rsid w:val="00941505"/>
    <w:rsid w:val="00941DC0"/>
    <w:rsid w:val="00942206"/>
    <w:rsid w:val="00942294"/>
    <w:rsid w:val="0094290C"/>
    <w:rsid w:val="009435F0"/>
    <w:rsid w:val="009435F5"/>
    <w:rsid w:val="009436EE"/>
    <w:rsid w:val="00943BC9"/>
    <w:rsid w:val="00943E39"/>
    <w:rsid w:val="00944E30"/>
    <w:rsid w:val="0094581F"/>
    <w:rsid w:val="009459CE"/>
    <w:rsid w:val="00945ECE"/>
    <w:rsid w:val="00945EE8"/>
    <w:rsid w:val="00946F6F"/>
    <w:rsid w:val="00947E43"/>
    <w:rsid w:val="00953EEC"/>
    <w:rsid w:val="009553FE"/>
    <w:rsid w:val="00955A00"/>
    <w:rsid w:val="00955E96"/>
    <w:rsid w:val="00955EDA"/>
    <w:rsid w:val="00956325"/>
    <w:rsid w:val="0095722B"/>
    <w:rsid w:val="0095773A"/>
    <w:rsid w:val="009577A3"/>
    <w:rsid w:val="0096097B"/>
    <w:rsid w:val="00961FF5"/>
    <w:rsid w:val="009629A3"/>
    <w:rsid w:val="00962F93"/>
    <w:rsid w:val="00963B1E"/>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1782"/>
    <w:rsid w:val="00984840"/>
    <w:rsid w:val="0098579D"/>
    <w:rsid w:val="009862F0"/>
    <w:rsid w:val="00986695"/>
    <w:rsid w:val="009866D9"/>
    <w:rsid w:val="00986F76"/>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20E1"/>
    <w:rsid w:val="009A22D4"/>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48B4"/>
    <w:rsid w:val="009C704D"/>
    <w:rsid w:val="009C7EAA"/>
    <w:rsid w:val="009D0795"/>
    <w:rsid w:val="009D08E6"/>
    <w:rsid w:val="009D16CC"/>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394"/>
    <w:rsid w:val="009F1503"/>
    <w:rsid w:val="009F16FE"/>
    <w:rsid w:val="009F294B"/>
    <w:rsid w:val="009F3068"/>
    <w:rsid w:val="009F31BD"/>
    <w:rsid w:val="009F3518"/>
    <w:rsid w:val="009F3DF5"/>
    <w:rsid w:val="009F50A6"/>
    <w:rsid w:val="009F575F"/>
    <w:rsid w:val="009F5B1E"/>
    <w:rsid w:val="00A005AE"/>
    <w:rsid w:val="00A00E08"/>
    <w:rsid w:val="00A00F12"/>
    <w:rsid w:val="00A010A1"/>
    <w:rsid w:val="00A0158B"/>
    <w:rsid w:val="00A01A22"/>
    <w:rsid w:val="00A021A8"/>
    <w:rsid w:val="00A02B7A"/>
    <w:rsid w:val="00A0417F"/>
    <w:rsid w:val="00A0452D"/>
    <w:rsid w:val="00A04A85"/>
    <w:rsid w:val="00A05F5D"/>
    <w:rsid w:val="00A0655C"/>
    <w:rsid w:val="00A0683D"/>
    <w:rsid w:val="00A0693B"/>
    <w:rsid w:val="00A06E5C"/>
    <w:rsid w:val="00A06EBF"/>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7C8"/>
    <w:rsid w:val="00A26F3C"/>
    <w:rsid w:val="00A2750B"/>
    <w:rsid w:val="00A27A84"/>
    <w:rsid w:val="00A27BC2"/>
    <w:rsid w:val="00A3131D"/>
    <w:rsid w:val="00A32140"/>
    <w:rsid w:val="00A33AC2"/>
    <w:rsid w:val="00A33C16"/>
    <w:rsid w:val="00A33D37"/>
    <w:rsid w:val="00A33E1B"/>
    <w:rsid w:val="00A35300"/>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11AD"/>
    <w:rsid w:val="00A758FA"/>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62C"/>
    <w:rsid w:val="00AA4720"/>
    <w:rsid w:val="00AA55F7"/>
    <w:rsid w:val="00AA5ECB"/>
    <w:rsid w:val="00AA6706"/>
    <w:rsid w:val="00AA6D37"/>
    <w:rsid w:val="00AA7159"/>
    <w:rsid w:val="00AA7E74"/>
    <w:rsid w:val="00AA7EDC"/>
    <w:rsid w:val="00AB0360"/>
    <w:rsid w:val="00AB04AE"/>
    <w:rsid w:val="00AB11C9"/>
    <w:rsid w:val="00AB1816"/>
    <w:rsid w:val="00AB19BD"/>
    <w:rsid w:val="00AB2046"/>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E0D36"/>
    <w:rsid w:val="00AE0DD6"/>
    <w:rsid w:val="00AE2D34"/>
    <w:rsid w:val="00AE38C7"/>
    <w:rsid w:val="00AE3A6D"/>
    <w:rsid w:val="00AE3B1A"/>
    <w:rsid w:val="00AE4264"/>
    <w:rsid w:val="00AE4476"/>
    <w:rsid w:val="00AE44C7"/>
    <w:rsid w:val="00AE4DC9"/>
    <w:rsid w:val="00AE6010"/>
    <w:rsid w:val="00AE7C29"/>
    <w:rsid w:val="00AE7E99"/>
    <w:rsid w:val="00AF03BB"/>
    <w:rsid w:val="00AF1310"/>
    <w:rsid w:val="00AF1648"/>
    <w:rsid w:val="00AF17BA"/>
    <w:rsid w:val="00AF203C"/>
    <w:rsid w:val="00AF20F9"/>
    <w:rsid w:val="00AF2159"/>
    <w:rsid w:val="00AF28B1"/>
    <w:rsid w:val="00AF30E2"/>
    <w:rsid w:val="00AF34F8"/>
    <w:rsid w:val="00AF392D"/>
    <w:rsid w:val="00AF3AB8"/>
    <w:rsid w:val="00AF3D34"/>
    <w:rsid w:val="00AF41EB"/>
    <w:rsid w:val="00AF51D4"/>
    <w:rsid w:val="00AF5448"/>
    <w:rsid w:val="00AF5B96"/>
    <w:rsid w:val="00AF7060"/>
    <w:rsid w:val="00AF70C7"/>
    <w:rsid w:val="00B00ACD"/>
    <w:rsid w:val="00B00E59"/>
    <w:rsid w:val="00B0149B"/>
    <w:rsid w:val="00B017C3"/>
    <w:rsid w:val="00B02368"/>
    <w:rsid w:val="00B02D22"/>
    <w:rsid w:val="00B03319"/>
    <w:rsid w:val="00B03A37"/>
    <w:rsid w:val="00B0497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6D47"/>
    <w:rsid w:val="00B2787C"/>
    <w:rsid w:val="00B27B20"/>
    <w:rsid w:val="00B30130"/>
    <w:rsid w:val="00B314D1"/>
    <w:rsid w:val="00B31E30"/>
    <w:rsid w:val="00B32406"/>
    <w:rsid w:val="00B32FE5"/>
    <w:rsid w:val="00B33046"/>
    <w:rsid w:val="00B3405A"/>
    <w:rsid w:val="00B34A93"/>
    <w:rsid w:val="00B34E39"/>
    <w:rsid w:val="00B3636D"/>
    <w:rsid w:val="00B36CDD"/>
    <w:rsid w:val="00B37C2B"/>
    <w:rsid w:val="00B41020"/>
    <w:rsid w:val="00B41EEA"/>
    <w:rsid w:val="00B426C8"/>
    <w:rsid w:val="00B42C6A"/>
    <w:rsid w:val="00B43918"/>
    <w:rsid w:val="00B43D9B"/>
    <w:rsid w:val="00B443F6"/>
    <w:rsid w:val="00B44B25"/>
    <w:rsid w:val="00B4518D"/>
    <w:rsid w:val="00B451EF"/>
    <w:rsid w:val="00B473E7"/>
    <w:rsid w:val="00B47DB0"/>
    <w:rsid w:val="00B47F66"/>
    <w:rsid w:val="00B50EF0"/>
    <w:rsid w:val="00B511B9"/>
    <w:rsid w:val="00B52158"/>
    <w:rsid w:val="00B5225B"/>
    <w:rsid w:val="00B5336B"/>
    <w:rsid w:val="00B53B6E"/>
    <w:rsid w:val="00B53DCD"/>
    <w:rsid w:val="00B55331"/>
    <w:rsid w:val="00B55FDA"/>
    <w:rsid w:val="00B568D8"/>
    <w:rsid w:val="00B56C0C"/>
    <w:rsid w:val="00B56CC7"/>
    <w:rsid w:val="00B5731A"/>
    <w:rsid w:val="00B57F1D"/>
    <w:rsid w:val="00B60A3C"/>
    <w:rsid w:val="00B60A6A"/>
    <w:rsid w:val="00B61120"/>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58A9"/>
    <w:rsid w:val="00B86C64"/>
    <w:rsid w:val="00B87546"/>
    <w:rsid w:val="00B87757"/>
    <w:rsid w:val="00B878BF"/>
    <w:rsid w:val="00B87B86"/>
    <w:rsid w:val="00B90C15"/>
    <w:rsid w:val="00B911F8"/>
    <w:rsid w:val="00B91610"/>
    <w:rsid w:val="00B91F3B"/>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0CB1"/>
    <w:rsid w:val="00BB1516"/>
    <w:rsid w:val="00BB236C"/>
    <w:rsid w:val="00BB262E"/>
    <w:rsid w:val="00BB384B"/>
    <w:rsid w:val="00BB4031"/>
    <w:rsid w:val="00BB42E3"/>
    <w:rsid w:val="00BB47DB"/>
    <w:rsid w:val="00BB69BC"/>
    <w:rsid w:val="00BB7037"/>
    <w:rsid w:val="00BB785B"/>
    <w:rsid w:val="00BB7DC6"/>
    <w:rsid w:val="00BB7FBC"/>
    <w:rsid w:val="00BC1988"/>
    <w:rsid w:val="00BC1A75"/>
    <w:rsid w:val="00BC2003"/>
    <w:rsid w:val="00BC269C"/>
    <w:rsid w:val="00BC3007"/>
    <w:rsid w:val="00BC35EB"/>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6A0D"/>
    <w:rsid w:val="00BE06A5"/>
    <w:rsid w:val="00BE1E81"/>
    <w:rsid w:val="00BE3E87"/>
    <w:rsid w:val="00BE6025"/>
    <w:rsid w:val="00BE7AA6"/>
    <w:rsid w:val="00BE7BB8"/>
    <w:rsid w:val="00BE7DE8"/>
    <w:rsid w:val="00BF16BA"/>
    <w:rsid w:val="00BF1AB0"/>
    <w:rsid w:val="00BF234A"/>
    <w:rsid w:val="00BF3062"/>
    <w:rsid w:val="00BF38E5"/>
    <w:rsid w:val="00BF434C"/>
    <w:rsid w:val="00BF4A5D"/>
    <w:rsid w:val="00BF53AE"/>
    <w:rsid w:val="00BF6032"/>
    <w:rsid w:val="00BF610F"/>
    <w:rsid w:val="00BF6698"/>
    <w:rsid w:val="00BF7681"/>
    <w:rsid w:val="00BF7EC2"/>
    <w:rsid w:val="00C00AB1"/>
    <w:rsid w:val="00C03104"/>
    <w:rsid w:val="00C03163"/>
    <w:rsid w:val="00C0391B"/>
    <w:rsid w:val="00C066F5"/>
    <w:rsid w:val="00C0671E"/>
    <w:rsid w:val="00C06C4B"/>
    <w:rsid w:val="00C07581"/>
    <w:rsid w:val="00C100E1"/>
    <w:rsid w:val="00C10495"/>
    <w:rsid w:val="00C10515"/>
    <w:rsid w:val="00C10F32"/>
    <w:rsid w:val="00C11710"/>
    <w:rsid w:val="00C11AE4"/>
    <w:rsid w:val="00C12435"/>
    <w:rsid w:val="00C12B58"/>
    <w:rsid w:val="00C155E1"/>
    <w:rsid w:val="00C157D4"/>
    <w:rsid w:val="00C15EDC"/>
    <w:rsid w:val="00C15FC6"/>
    <w:rsid w:val="00C17C5E"/>
    <w:rsid w:val="00C217A9"/>
    <w:rsid w:val="00C22700"/>
    <w:rsid w:val="00C24935"/>
    <w:rsid w:val="00C26397"/>
    <w:rsid w:val="00C26A76"/>
    <w:rsid w:val="00C26BDF"/>
    <w:rsid w:val="00C30D3E"/>
    <w:rsid w:val="00C31D02"/>
    <w:rsid w:val="00C32075"/>
    <w:rsid w:val="00C3484D"/>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1A7D"/>
    <w:rsid w:val="00C52D0E"/>
    <w:rsid w:val="00C533CF"/>
    <w:rsid w:val="00C53682"/>
    <w:rsid w:val="00C536A9"/>
    <w:rsid w:val="00C565CD"/>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03B"/>
    <w:rsid w:val="00C76F04"/>
    <w:rsid w:val="00C8001A"/>
    <w:rsid w:val="00C819E1"/>
    <w:rsid w:val="00C822C1"/>
    <w:rsid w:val="00C8242B"/>
    <w:rsid w:val="00C83163"/>
    <w:rsid w:val="00C842C9"/>
    <w:rsid w:val="00C84786"/>
    <w:rsid w:val="00C84BF3"/>
    <w:rsid w:val="00C8642D"/>
    <w:rsid w:val="00C87AE7"/>
    <w:rsid w:val="00C90854"/>
    <w:rsid w:val="00C914DF"/>
    <w:rsid w:val="00C925A2"/>
    <w:rsid w:val="00C92AD8"/>
    <w:rsid w:val="00C93179"/>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2689"/>
    <w:rsid w:val="00CB38C8"/>
    <w:rsid w:val="00CB44BE"/>
    <w:rsid w:val="00CB5C6B"/>
    <w:rsid w:val="00CB5DC7"/>
    <w:rsid w:val="00CB6402"/>
    <w:rsid w:val="00CB704A"/>
    <w:rsid w:val="00CB708E"/>
    <w:rsid w:val="00CB70B3"/>
    <w:rsid w:val="00CC00EA"/>
    <w:rsid w:val="00CC0CF9"/>
    <w:rsid w:val="00CC13C4"/>
    <w:rsid w:val="00CC1D2F"/>
    <w:rsid w:val="00CC3C0E"/>
    <w:rsid w:val="00CC3E64"/>
    <w:rsid w:val="00CC5E74"/>
    <w:rsid w:val="00CC6D28"/>
    <w:rsid w:val="00CC7682"/>
    <w:rsid w:val="00CD303E"/>
    <w:rsid w:val="00CD311A"/>
    <w:rsid w:val="00CD4C21"/>
    <w:rsid w:val="00CD5C79"/>
    <w:rsid w:val="00CD6470"/>
    <w:rsid w:val="00CD7696"/>
    <w:rsid w:val="00CE0E08"/>
    <w:rsid w:val="00CE2DFA"/>
    <w:rsid w:val="00CE48FA"/>
    <w:rsid w:val="00CE5818"/>
    <w:rsid w:val="00CE5AF0"/>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6588"/>
    <w:rsid w:val="00D1700C"/>
    <w:rsid w:val="00D17854"/>
    <w:rsid w:val="00D17CE8"/>
    <w:rsid w:val="00D20219"/>
    <w:rsid w:val="00D2173C"/>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AAC"/>
    <w:rsid w:val="00D34F52"/>
    <w:rsid w:val="00D35E36"/>
    <w:rsid w:val="00D36019"/>
    <w:rsid w:val="00D36B8A"/>
    <w:rsid w:val="00D37BB3"/>
    <w:rsid w:val="00D40629"/>
    <w:rsid w:val="00D40E18"/>
    <w:rsid w:val="00D42106"/>
    <w:rsid w:val="00D4281A"/>
    <w:rsid w:val="00D432B0"/>
    <w:rsid w:val="00D43DBA"/>
    <w:rsid w:val="00D46272"/>
    <w:rsid w:val="00D46775"/>
    <w:rsid w:val="00D50197"/>
    <w:rsid w:val="00D5220F"/>
    <w:rsid w:val="00D5245F"/>
    <w:rsid w:val="00D5248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776A2"/>
    <w:rsid w:val="00D80D6D"/>
    <w:rsid w:val="00D80F7C"/>
    <w:rsid w:val="00D8149D"/>
    <w:rsid w:val="00D82D24"/>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2BF3"/>
    <w:rsid w:val="00DC3298"/>
    <w:rsid w:val="00DC3542"/>
    <w:rsid w:val="00DC498D"/>
    <w:rsid w:val="00DC4DE4"/>
    <w:rsid w:val="00DC5546"/>
    <w:rsid w:val="00DC578E"/>
    <w:rsid w:val="00DC696E"/>
    <w:rsid w:val="00DC6AC2"/>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1EA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4E7"/>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47CE"/>
    <w:rsid w:val="00E160EB"/>
    <w:rsid w:val="00E162C5"/>
    <w:rsid w:val="00E1667A"/>
    <w:rsid w:val="00E170AC"/>
    <w:rsid w:val="00E1764D"/>
    <w:rsid w:val="00E17919"/>
    <w:rsid w:val="00E2034B"/>
    <w:rsid w:val="00E208B6"/>
    <w:rsid w:val="00E208C7"/>
    <w:rsid w:val="00E21B5C"/>
    <w:rsid w:val="00E249B4"/>
    <w:rsid w:val="00E24B06"/>
    <w:rsid w:val="00E24BCC"/>
    <w:rsid w:val="00E25E0E"/>
    <w:rsid w:val="00E26ADC"/>
    <w:rsid w:val="00E306E0"/>
    <w:rsid w:val="00E31065"/>
    <w:rsid w:val="00E31E68"/>
    <w:rsid w:val="00E33A0B"/>
    <w:rsid w:val="00E340D5"/>
    <w:rsid w:val="00E342AE"/>
    <w:rsid w:val="00E343FB"/>
    <w:rsid w:val="00E34907"/>
    <w:rsid w:val="00E34D56"/>
    <w:rsid w:val="00E363EC"/>
    <w:rsid w:val="00E36870"/>
    <w:rsid w:val="00E369CD"/>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4582"/>
    <w:rsid w:val="00E650C6"/>
    <w:rsid w:val="00E65F46"/>
    <w:rsid w:val="00E66023"/>
    <w:rsid w:val="00E673ED"/>
    <w:rsid w:val="00E721D9"/>
    <w:rsid w:val="00E7309A"/>
    <w:rsid w:val="00E7359C"/>
    <w:rsid w:val="00E73FEA"/>
    <w:rsid w:val="00E74FF9"/>
    <w:rsid w:val="00E75D7C"/>
    <w:rsid w:val="00E81422"/>
    <w:rsid w:val="00E81B14"/>
    <w:rsid w:val="00E81F86"/>
    <w:rsid w:val="00E829D3"/>
    <w:rsid w:val="00E83B30"/>
    <w:rsid w:val="00E83D9D"/>
    <w:rsid w:val="00E850FF"/>
    <w:rsid w:val="00E85FFC"/>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19FE"/>
    <w:rsid w:val="00EA2815"/>
    <w:rsid w:val="00EA4817"/>
    <w:rsid w:val="00EA54D5"/>
    <w:rsid w:val="00EA6590"/>
    <w:rsid w:val="00EA7BC3"/>
    <w:rsid w:val="00EB01AC"/>
    <w:rsid w:val="00EB06C5"/>
    <w:rsid w:val="00EB0A8F"/>
    <w:rsid w:val="00EB1C72"/>
    <w:rsid w:val="00EB2520"/>
    <w:rsid w:val="00EB2752"/>
    <w:rsid w:val="00EB313E"/>
    <w:rsid w:val="00EB35DA"/>
    <w:rsid w:val="00EB3983"/>
    <w:rsid w:val="00EB41E1"/>
    <w:rsid w:val="00EB5421"/>
    <w:rsid w:val="00EB6876"/>
    <w:rsid w:val="00EC03F0"/>
    <w:rsid w:val="00EC0603"/>
    <w:rsid w:val="00EC0C4A"/>
    <w:rsid w:val="00EC11C9"/>
    <w:rsid w:val="00EC2279"/>
    <w:rsid w:val="00EC2930"/>
    <w:rsid w:val="00EC38B7"/>
    <w:rsid w:val="00EC4E75"/>
    <w:rsid w:val="00EC5A30"/>
    <w:rsid w:val="00EC5BFA"/>
    <w:rsid w:val="00EC604D"/>
    <w:rsid w:val="00EC722C"/>
    <w:rsid w:val="00EC79DC"/>
    <w:rsid w:val="00ED15F4"/>
    <w:rsid w:val="00ED2D29"/>
    <w:rsid w:val="00ED2F8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807"/>
    <w:rsid w:val="00EF06D0"/>
    <w:rsid w:val="00EF0E3E"/>
    <w:rsid w:val="00EF1BC6"/>
    <w:rsid w:val="00EF1C9B"/>
    <w:rsid w:val="00EF2045"/>
    <w:rsid w:val="00EF383F"/>
    <w:rsid w:val="00EF5516"/>
    <w:rsid w:val="00EF5988"/>
    <w:rsid w:val="00EF7982"/>
    <w:rsid w:val="00F014B0"/>
    <w:rsid w:val="00F01745"/>
    <w:rsid w:val="00F01F04"/>
    <w:rsid w:val="00F03987"/>
    <w:rsid w:val="00F03996"/>
    <w:rsid w:val="00F03FC2"/>
    <w:rsid w:val="00F04ADA"/>
    <w:rsid w:val="00F04EF0"/>
    <w:rsid w:val="00F05351"/>
    <w:rsid w:val="00F059A7"/>
    <w:rsid w:val="00F05F2E"/>
    <w:rsid w:val="00F0662B"/>
    <w:rsid w:val="00F06650"/>
    <w:rsid w:val="00F06892"/>
    <w:rsid w:val="00F06FBF"/>
    <w:rsid w:val="00F07099"/>
    <w:rsid w:val="00F074CF"/>
    <w:rsid w:val="00F07507"/>
    <w:rsid w:val="00F07998"/>
    <w:rsid w:val="00F1057F"/>
    <w:rsid w:val="00F11144"/>
    <w:rsid w:val="00F113F4"/>
    <w:rsid w:val="00F11491"/>
    <w:rsid w:val="00F11C7E"/>
    <w:rsid w:val="00F11CBF"/>
    <w:rsid w:val="00F12202"/>
    <w:rsid w:val="00F12230"/>
    <w:rsid w:val="00F12EA9"/>
    <w:rsid w:val="00F12EB7"/>
    <w:rsid w:val="00F1381B"/>
    <w:rsid w:val="00F13B58"/>
    <w:rsid w:val="00F13DA9"/>
    <w:rsid w:val="00F15E56"/>
    <w:rsid w:val="00F16166"/>
    <w:rsid w:val="00F16C0F"/>
    <w:rsid w:val="00F17541"/>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032B"/>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D35"/>
    <w:rsid w:val="00F540BB"/>
    <w:rsid w:val="00F5461E"/>
    <w:rsid w:val="00F54A74"/>
    <w:rsid w:val="00F55344"/>
    <w:rsid w:val="00F57C26"/>
    <w:rsid w:val="00F623B3"/>
    <w:rsid w:val="00F6241A"/>
    <w:rsid w:val="00F62A13"/>
    <w:rsid w:val="00F62A60"/>
    <w:rsid w:val="00F62B10"/>
    <w:rsid w:val="00F62F2E"/>
    <w:rsid w:val="00F63013"/>
    <w:rsid w:val="00F637B6"/>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976"/>
    <w:rsid w:val="00F8690E"/>
    <w:rsid w:val="00F9048F"/>
    <w:rsid w:val="00F9151B"/>
    <w:rsid w:val="00F9213D"/>
    <w:rsid w:val="00F92D3A"/>
    <w:rsid w:val="00F94269"/>
    <w:rsid w:val="00F9468A"/>
    <w:rsid w:val="00F94B2A"/>
    <w:rsid w:val="00F96285"/>
    <w:rsid w:val="00F96CB3"/>
    <w:rsid w:val="00F9751F"/>
    <w:rsid w:val="00F97CFA"/>
    <w:rsid w:val="00FA07DA"/>
    <w:rsid w:val="00FA093F"/>
    <w:rsid w:val="00FA26D6"/>
    <w:rsid w:val="00FA2ABB"/>
    <w:rsid w:val="00FA347D"/>
    <w:rsid w:val="00FA3CC3"/>
    <w:rsid w:val="00FA4498"/>
    <w:rsid w:val="00FA5C99"/>
    <w:rsid w:val="00FA5CC5"/>
    <w:rsid w:val="00FA731B"/>
    <w:rsid w:val="00FA75EC"/>
    <w:rsid w:val="00FA7863"/>
    <w:rsid w:val="00FB100C"/>
    <w:rsid w:val="00FB19B4"/>
    <w:rsid w:val="00FB1C3A"/>
    <w:rsid w:val="00FB2415"/>
    <w:rsid w:val="00FB268A"/>
    <w:rsid w:val="00FB3F73"/>
    <w:rsid w:val="00FB4011"/>
    <w:rsid w:val="00FB522E"/>
    <w:rsid w:val="00FB6485"/>
    <w:rsid w:val="00FB6F15"/>
    <w:rsid w:val="00FB723E"/>
    <w:rsid w:val="00FB76F0"/>
    <w:rsid w:val="00FB79C5"/>
    <w:rsid w:val="00FB7E53"/>
    <w:rsid w:val="00FC0002"/>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D7161"/>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4E2507A-7CAF-411C-AF3F-4C605534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6"/>
  </w:style>
  <w:style w:type="paragraph" w:styleId="Heading1">
    <w:name w:val="heading 1"/>
    <w:next w:val="Normal"/>
    <w:link w:val="Heading1Char"/>
    <w:autoRedefine/>
    <w:qFormat/>
    <w:rsid w:val="006B24EF"/>
    <w:pPr>
      <w:keepNext/>
      <w:outlineLvl w:val="0"/>
    </w:pPr>
    <w:rPr>
      <w:caps/>
    </w:rPr>
  </w:style>
  <w:style w:type="paragraph" w:styleId="Heading2">
    <w:name w:val="heading 2"/>
    <w:next w:val="Normal"/>
    <w:link w:val="Heading2Char"/>
    <w:autoRedefine/>
    <w:qFormat/>
    <w:rsid w:val="00786438"/>
    <w:pPr>
      <w:keepNext/>
      <w:outlineLvl w:val="1"/>
    </w:pPr>
    <w:rPr>
      <w:u w:val="single"/>
      <w:lang w:val="fr-FR"/>
    </w:rPr>
  </w:style>
  <w:style w:type="paragraph" w:styleId="Heading3">
    <w:name w:val="heading 3"/>
    <w:next w:val="Normal"/>
    <w:link w:val="Heading3Char"/>
    <w:autoRedefine/>
    <w:qFormat/>
    <w:rsid w:val="00786438"/>
    <w:pPr>
      <w:keepNext/>
      <w:outlineLvl w:val="2"/>
    </w:pPr>
    <w:rPr>
      <w:i/>
    </w:rPr>
  </w:style>
  <w:style w:type="paragraph" w:styleId="Heading4">
    <w:name w:val="heading 4"/>
    <w:next w:val="Normal"/>
    <w:link w:val="Heading4Char"/>
    <w:autoRedefine/>
    <w:qFormat/>
    <w:rsid w:val="006C5545"/>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C914DF"/>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786438"/>
    <w:rPr>
      <w:u w:val="single"/>
      <w:lang w:val="fr-FR"/>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4EF"/>
    <w:rPr>
      <w:caps/>
    </w:rPr>
  </w:style>
  <w:style w:type="character" w:customStyle="1" w:styleId="Heading3Char">
    <w:name w:val="Heading 3 Char"/>
    <w:basedOn w:val="DefaultParagraphFont"/>
    <w:link w:val="Heading3"/>
    <w:rsid w:val="00786438"/>
    <w:rPr>
      <w:i/>
    </w:rPr>
  </w:style>
  <w:style w:type="character" w:customStyle="1" w:styleId="Heading4Char">
    <w:name w:val="Heading 4 Char"/>
    <w:basedOn w:val="DefaultParagraphFont"/>
    <w:link w:val="Heading4"/>
    <w:rsid w:val="006C5545"/>
    <w:rPr>
      <w:u w:val="single"/>
    </w:rPr>
  </w:style>
  <w:style w:type="character" w:customStyle="1" w:styleId="domain">
    <w:name w:val="domain"/>
    <w:basedOn w:val="DefaultParagraphFont"/>
    <w:rsid w:val="0066529E"/>
  </w:style>
  <w:style w:type="paragraph" w:styleId="Revision">
    <w:name w:val="Revision"/>
    <w:hidden/>
    <w:uiPriority w:val="99"/>
    <w:semiHidden/>
    <w:rsid w:val="008A6A24"/>
    <w:pPr>
      <w:jc w:val="left"/>
    </w:pPr>
  </w:style>
  <w:style w:type="table" w:customStyle="1" w:styleId="TableGrid20">
    <w:name w:val="Table Grid2"/>
    <w:basedOn w:val="TableNormal"/>
    <w:next w:val="TableGrid"/>
    <w:rsid w:val="009F5B1E"/>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F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55719">
      <w:bodyDiv w:val="1"/>
      <w:marLeft w:val="0"/>
      <w:marRight w:val="0"/>
      <w:marTop w:val="0"/>
      <w:marBottom w:val="0"/>
      <w:divBdr>
        <w:top w:val="none" w:sz="0" w:space="0" w:color="auto"/>
        <w:left w:val="none" w:sz="0" w:space="0" w:color="auto"/>
        <w:bottom w:val="none" w:sz="0" w:space="0" w:color="auto"/>
        <w:right w:val="none" w:sz="0" w:space="0" w:color="auto"/>
      </w:divBdr>
    </w:div>
    <w:div w:id="1278178965">
      <w:bodyDiv w:val="1"/>
      <w:marLeft w:val="0"/>
      <w:marRight w:val="0"/>
      <w:marTop w:val="0"/>
      <w:marBottom w:val="0"/>
      <w:divBdr>
        <w:top w:val="none" w:sz="0" w:space="0" w:color="auto"/>
        <w:left w:val="none" w:sz="0" w:space="0" w:color="auto"/>
        <w:bottom w:val="none" w:sz="0" w:space="0" w:color="auto"/>
        <w:right w:val="none" w:sz="0" w:space="0" w:color="auto"/>
      </w:divBdr>
    </w:div>
    <w:div w:id="1548449100">
      <w:bodyDiv w:val="1"/>
      <w:marLeft w:val="0"/>
      <w:marRight w:val="0"/>
      <w:marTop w:val="0"/>
      <w:marBottom w:val="0"/>
      <w:divBdr>
        <w:top w:val="none" w:sz="0" w:space="0" w:color="auto"/>
        <w:left w:val="none" w:sz="0" w:space="0" w:color="auto"/>
        <w:bottom w:val="none" w:sz="0" w:space="0" w:color="auto"/>
        <w:right w:val="none" w:sz="0" w:space="0" w:color="auto"/>
      </w:divBdr>
    </w:div>
    <w:div w:id="1563062038">
      <w:bodyDiv w:val="1"/>
      <w:marLeft w:val="0"/>
      <w:marRight w:val="0"/>
      <w:marTop w:val="0"/>
      <w:marBottom w:val="0"/>
      <w:divBdr>
        <w:top w:val="none" w:sz="0" w:space="0" w:color="auto"/>
        <w:left w:val="none" w:sz="0" w:space="0" w:color="auto"/>
        <w:bottom w:val="none" w:sz="0" w:space="0" w:color="auto"/>
        <w:right w:val="none" w:sz="0" w:space="0" w:color="auto"/>
      </w:divBdr>
    </w:div>
    <w:div w:id="1887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showcase/24973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upovprisma/fr/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upovpris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showcase/24973258/" TargetMode="External"/><Relationship Id="rId4" Type="http://schemas.openxmlformats.org/officeDocument/2006/relationships/settings" Target="settings.xml"/><Relationship Id="rId9" Type="http://schemas.openxmlformats.org/officeDocument/2006/relationships/hyperlink" Target="http://www.upov.int/upovprisma/fr" TargetMode="External"/><Relationship Id="rId14" Type="http://schemas.openxmlformats.org/officeDocument/2006/relationships/hyperlink" Target="https://twitter.com/upovpri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673A4-A773-4C1F-9F3E-3DAAA194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ROVERE Caroline</cp:lastModifiedBy>
  <cp:revision>57</cp:revision>
  <cp:lastPrinted>2018-10-26T07:29:00Z</cp:lastPrinted>
  <dcterms:created xsi:type="dcterms:W3CDTF">2018-10-12T09:36:00Z</dcterms:created>
  <dcterms:modified xsi:type="dcterms:W3CDTF">2018-10-26T07:29:00Z</dcterms:modified>
</cp:coreProperties>
</file>