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4663C" w:rsidRPr="00926AA0" w:rsidTr="0004663C">
        <w:tc>
          <w:tcPr>
            <w:tcW w:w="6522" w:type="dxa"/>
          </w:tcPr>
          <w:p w:rsidR="0004663C" w:rsidRPr="00926AA0" w:rsidRDefault="0004663C" w:rsidP="0004663C">
            <w:pPr>
              <w:rPr>
                <w:lang w:val="fr-FR"/>
              </w:rPr>
            </w:pPr>
            <w:r w:rsidRPr="00926AA0">
              <w:rPr>
                <w:noProof/>
              </w:rPr>
              <w:drawing>
                <wp:inline distT="0" distB="0" distL="0" distR="0" wp14:anchorId="64B94B3F" wp14:editId="33888E4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4663C" w:rsidRPr="00926AA0" w:rsidRDefault="0004663C" w:rsidP="0004663C">
            <w:pPr>
              <w:pStyle w:val="Lettrine"/>
              <w:rPr>
                <w:lang w:val="fr-FR"/>
              </w:rPr>
            </w:pPr>
            <w:r w:rsidRPr="00926AA0">
              <w:rPr>
                <w:lang w:val="fr-FR"/>
              </w:rPr>
              <w:t>F</w:t>
            </w:r>
          </w:p>
        </w:tc>
      </w:tr>
      <w:tr w:rsidR="0004663C" w:rsidRPr="007F7377" w:rsidTr="0004663C">
        <w:trPr>
          <w:trHeight w:val="219"/>
        </w:trPr>
        <w:tc>
          <w:tcPr>
            <w:tcW w:w="6522" w:type="dxa"/>
          </w:tcPr>
          <w:p w:rsidR="0004663C" w:rsidRPr="00926AA0" w:rsidRDefault="0004663C" w:rsidP="0004663C">
            <w:pPr>
              <w:pStyle w:val="upove"/>
              <w:rPr>
                <w:lang w:val="fr-FR"/>
              </w:rPr>
            </w:pPr>
            <w:r w:rsidRPr="00926AA0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4663C" w:rsidRPr="00926AA0" w:rsidRDefault="0004663C" w:rsidP="0004663C">
            <w:pPr>
              <w:rPr>
                <w:lang w:val="fr-FR"/>
              </w:rPr>
            </w:pPr>
          </w:p>
        </w:tc>
      </w:tr>
    </w:tbl>
    <w:p w:rsidR="0004663C" w:rsidRPr="00926AA0" w:rsidRDefault="0004663C" w:rsidP="0004663C">
      <w:pPr>
        <w:rPr>
          <w:lang w:val="fr-FR"/>
        </w:rPr>
      </w:pPr>
    </w:p>
    <w:p w:rsidR="0004663C" w:rsidRPr="00926AA0" w:rsidRDefault="0004663C" w:rsidP="0004663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663C" w:rsidRPr="007F7377" w:rsidTr="0004663C">
        <w:tc>
          <w:tcPr>
            <w:tcW w:w="6512" w:type="dxa"/>
          </w:tcPr>
          <w:p w:rsidR="0004663C" w:rsidRPr="00926AA0" w:rsidRDefault="0004663C" w:rsidP="0004663C">
            <w:pPr>
              <w:pStyle w:val="Sessiontc"/>
              <w:spacing w:line="240" w:lineRule="auto"/>
              <w:rPr>
                <w:lang w:val="fr-FR"/>
              </w:rPr>
            </w:pPr>
            <w:r w:rsidRPr="00926AA0">
              <w:rPr>
                <w:lang w:val="fr-FR"/>
              </w:rPr>
              <w:t>Comité de rédaction élargi</w:t>
            </w:r>
          </w:p>
          <w:p w:rsidR="0004663C" w:rsidRPr="00926AA0" w:rsidRDefault="0004663C" w:rsidP="0004663C">
            <w:pPr>
              <w:pStyle w:val="Sessiontcplacedate"/>
              <w:rPr>
                <w:sz w:val="22"/>
                <w:lang w:val="fr-FR"/>
              </w:rPr>
            </w:pPr>
            <w:r w:rsidRPr="00926AA0">
              <w:rPr>
                <w:lang w:val="fr-FR"/>
              </w:rPr>
              <w:br/>
              <w:t>Genève, 26 et 2</w:t>
            </w:r>
            <w:r w:rsidR="00771898" w:rsidRPr="00926AA0">
              <w:rPr>
                <w:lang w:val="fr-FR"/>
              </w:rPr>
              <w:t>7</w:t>
            </w:r>
            <w:r w:rsidR="00771898">
              <w:rPr>
                <w:lang w:val="fr-FR"/>
              </w:rPr>
              <w:t> </w:t>
            </w:r>
            <w:r w:rsidR="00771898" w:rsidRPr="00926AA0">
              <w:rPr>
                <w:lang w:val="fr-FR"/>
              </w:rPr>
              <w:t>mars</w:t>
            </w:r>
            <w:r w:rsidR="00771898">
              <w:rPr>
                <w:lang w:val="fr-FR"/>
              </w:rPr>
              <w:t> </w:t>
            </w:r>
            <w:r w:rsidR="00771898" w:rsidRPr="00926AA0">
              <w:rPr>
                <w:lang w:val="fr-FR"/>
              </w:rPr>
              <w:t>20</w:t>
            </w:r>
            <w:r w:rsidRPr="00926AA0"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04663C" w:rsidRPr="00926AA0" w:rsidRDefault="0004663C" w:rsidP="0004663C">
            <w:pPr>
              <w:pStyle w:val="Doccode"/>
              <w:rPr>
                <w:lang w:val="fr-FR"/>
              </w:rPr>
            </w:pPr>
            <w:r w:rsidRPr="00926AA0">
              <w:rPr>
                <w:lang w:val="fr-FR"/>
              </w:rPr>
              <w:t>TC</w:t>
            </w:r>
            <w:r w:rsidR="00771898">
              <w:rPr>
                <w:lang w:val="fr-FR"/>
              </w:rPr>
              <w:t>-</w:t>
            </w:r>
            <w:r w:rsidRPr="00926AA0">
              <w:rPr>
                <w:lang w:val="fr-FR"/>
              </w:rPr>
              <w:t>EDC/Mar18/6</w:t>
            </w:r>
          </w:p>
          <w:p w:rsidR="0004663C" w:rsidRPr="00926AA0" w:rsidRDefault="0004663C" w:rsidP="0004663C">
            <w:pPr>
              <w:pStyle w:val="Docoriginal"/>
              <w:rPr>
                <w:lang w:val="fr-FR"/>
              </w:rPr>
            </w:pPr>
            <w:r w:rsidRPr="00926AA0">
              <w:rPr>
                <w:lang w:val="fr-FR"/>
              </w:rPr>
              <w:t>Original</w:t>
            </w:r>
            <w:r w:rsidR="00094678" w:rsidRPr="00094678">
              <w:rPr>
                <w:lang w:val="fr-FR"/>
              </w:rPr>
              <w:t> :</w:t>
            </w:r>
            <w:r w:rsidRPr="00926AA0">
              <w:rPr>
                <w:b w:val="0"/>
                <w:spacing w:val="0"/>
                <w:lang w:val="fr-FR"/>
              </w:rPr>
              <w:t xml:space="preserve"> anglais</w:t>
            </w:r>
          </w:p>
          <w:p w:rsidR="0004663C" w:rsidRPr="00926AA0" w:rsidRDefault="0004663C" w:rsidP="009C1194">
            <w:pPr>
              <w:pStyle w:val="Docoriginal"/>
              <w:rPr>
                <w:lang w:val="fr-FR"/>
              </w:rPr>
            </w:pPr>
            <w:r w:rsidRPr="00926AA0">
              <w:rPr>
                <w:lang w:val="fr-FR"/>
              </w:rPr>
              <w:t>Date</w:t>
            </w:r>
            <w:r w:rsidR="00094678" w:rsidRPr="00094678">
              <w:rPr>
                <w:lang w:val="fr-FR"/>
              </w:rPr>
              <w:t> :</w:t>
            </w:r>
            <w:r w:rsidRPr="00926AA0">
              <w:rPr>
                <w:b w:val="0"/>
                <w:spacing w:val="0"/>
                <w:lang w:val="fr-FR"/>
              </w:rPr>
              <w:t xml:space="preserve"> </w:t>
            </w:r>
            <w:r w:rsidR="009C1194">
              <w:rPr>
                <w:b w:val="0"/>
                <w:spacing w:val="0"/>
                <w:lang w:val="fr-FR"/>
              </w:rPr>
              <w:t>1 janvier 2018</w:t>
            </w:r>
          </w:p>
        </w:tc>
      </w:tr>
    </w:tbl>
    <w:p w:rsidR="0004663C" w:rsidRPr="00926AA0" w:rsidRDefault="0004663C" w:rsidP="0004663C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926AA0">
        <w:rPr>
          <w:lang w:val="fr-FR"/>
        </w:rPr>
        <w:t>Révision partielle des principes directeurs d</w:t>
      </w:r>
      <w:r w:rsidR="00771898">
        <w:rPr>
          <w:lang w:val="fr-FR"/>
        </w:rPr>
        <w:t>’</w:t>
      </w:r>
      <w:r w:rsidRPr="00926AA0">
        <w:rPr>
          <w:lang w:val="fr-FR"/>
        </w:rPr>
        <w:t xml:space="preserve">examen du </w:t>
      </w:r>
      <w:r w:rsidR="002C381A">
        <w:rPr>
          <w:lang w:val="fr-FR"/>
        </w:rPr>
        <w:t>piment, poivron</w:t>
      </w:r>
    </w:p>
    <w:p w:rsidR="0004663C" w:rsidRPr="00926AA0" w:rsidRDefault="0004663C" w:rsidP="0004663C">
      <w:pPr>
        <w:pStyle w:val="preparedby1"/>
        <w:jc w:val="left"/>
        <w:rPr>
          <w:lang w:val="fr-FR"/>
        </w:rPr>
      </w:pPr>
      <w:r w:rsidRPr="00926AA0">
        <w:rPr>
          <w:lang w:val="fr-FR"/>
        </w:rPr>
        <w:t>Document établi par</w:t>
      </w:r>
      <w:r w:rsidR="00896709">
        <w:rPr>
          <w:lang w:val="fr-FR"/>
        </w:rPr>
        <w:t xml:space="preserve"> </w:t>
      </w:r>
      <w:r w:rsidR="00896709" w:rsidRPr="00D313CC">
        <w:rPr>
          <w:lang w:val="fr-FR"/>
        </w:rPr>
        <w:t>un expert</w:t>
      </w:r>
      <w:r w:rsidR="00896709">
        <w:rPr>
          <w:lang w:val="fr-FR"/>
        </w:rPr>
        <w:t xml:space="preserve"> de</w:t>
      </w:r>
      <w:r w:rsidRPr="00926AA0">
        <w:rPr>
          <w:lang w:val="fr-FR"/>
        </w:rPr>
        <w:t xml:space="preserve"> l</w:t>
      </w:r>
      <w:r w:rsidR="00771898">
        <w:rPr>
          <w:lang w:val="fr-FR"/>
        </w:rPr>
        <w:t>’</w:t>
      </w:r>
      <w:r w:rsidRPr="00926AA0">
        <w:rPr>
          <w:lang w:val="fr-FR"/>
        </w:rPr>
        <w:t>Union européenne</w:t>
      </w:r>
    </w:p>
    <w:p w:rsidR="0004663C" w:rsidRPr="00926AA0" w:rsidRDefault="0004663C" w:rsidP="0004663C">
      <w:pPr>
        <w:pStyle w:val="Disclaimer"/>
        <w:rPr>
          <w:lang w:val="fr-FR"/>
        </w:rPr>
      </w:pPr>
      <w:r w:rsidRPr="00926AA0">
        <w:rPr>
          <w:lang w:val="fr-FR"/>
        </w:rPr>
        <w:t>Avertissement</w:t>
      </w:r>
      <w:r w:rsidR="00771898">
        <w:rPr>
          <w:lang w:val="fr-FR"/>
        </w:rPr>
        <w:t> :</w:t>
      </w:r>
      <w:r w:rsidRPr="00926AA0">
        <w:rPr>
          <w:lang w:val="fr-FR"/>
        </w:rPr>
        <w:t xml:space="preserve"> le présent document ne représente pas les principes ou les orientations de l</w:t>
      </w:r>
      <w:r w:rsidR="00771898">
        <w:rPr>
          <w:lang w:val="fr-FR"/>
        </w:rPr>
        <w:t>’</w:t>
      </w:r>
      <w:r w:rsidRPr="00926AA0">
        <w:rPr>
          <w:lang w:val="fr-FR"/>
        </w:rPr>
        <w:t>UPOV</w:t>
      </w:r>
    </w:p>
    <w:p w:rsidR="0004663C" w:rsidRPr="00251279" w:rsidRDefault="002C6FD9" w:rsidP="002E0D7D">
      <w:pPr>
        <w:rPr>
          <w:lang w:val="fr-FR"/>
        </w:rPr>
      </w:pPr>
      <w:r>
        <w:rPr>
          <w:rFonts w:cs="Arial"/>
          <w:lang w:val="fr-FR"/>
        </w:rPr>
        <w:t>1.</w:t>
      </w:r>
      <w:r w:rsidR="002E0D7D" w:rsidRPr="00251279">
        <w:rPr>
          <w:rFonts w:cs="Arial"/>
          <w:lang w:val="fr-FR"/>
        </w:rPr>
        <w:tab/>
      </w:r>
      <w:r w:rsidR="0004663C" w:rsidRPr="00251279">
        <w:rPr>
          <w:rFonts w:cs="Arial"/>
          <w:lang w:val="fr-FR"/>
        </w:rPr>
        <w:t>Le présent document a pour objet de présenter une proposition de révision partielle des principes directeurs d</w:t>
      </w:r>
      <w:r w:rsidR="00771898" w:rsidRPr="00251279">
        <w:rPr>
          <w:rFonts w:cs="Arial"/>
          <w:lang w:val="fr-FR"/>
        </w:rPr>
        <w:t>’</w:t>
      </w:r>
      <w:r w:rsidR="0004663C" w:rsidRPr="00251279">
        <w:rPr>
          <w:rFonts w:cs="Arial"/>
          <w:lang w:val="fr-FR"/>
        </w:rPr>
        <w:t xml:space="preserve">examen du piment, poivron </w:t>
      </w:r>
      <w:r w:rsidR="002E0D7D" w:rsidRPr="00251279">
        <w:rPr>
          <w:lang w:val="fr-FR"/>
        </w:rPr>
        <w:t>(</w:t>
      </w:r>
      <w:proofErr w:type="spellStart"/>
      <w:r w:rsidR="002E0D7D" w:rsidRPr="00251279">
        <w:rPr>
          <w:i/>
          <w:lang w:val="fr-FR"/>
        </w:rPr>
        <w:t>Capsicum</w:t>
      </w:r>
      <w:proofErr w:type="spellEnd"/>
      <w:r w:rsidR="002E0D7D" w:rsidRPr="00251279">
        <w:rPr>
          <w:i/>
          <w:lang w:val="fr-FR"/>
        </w:rPr>
        <w:t xml:space="preserve"> </w:t>
      </w:r>
      <w:proofErr w:type="spellStart"/>
      <w:r w:rsidR="002E0D7D" w:rsidRPr="00251279">
        <w:rPr>
          <w:i/>
          <w:lang w:val="fr-FR"/>
        </w:rPr>
        <w:t>annuum</w:t>
      </w:r>
      <w:proofErr w:type="spellEnd"/>
      <w:r w:rsidR="002E0D7D" w:rsidRPr="00251279">
        <w:rPr>
          <w:i/>
          <w:lang w:val="fr-FR"/>
        </w:rPr>
        <w:t xml:space="preserve"> </w:t>
      </w:r>
      <w:r w:rsidR="002E0D7D" w:rsidRPr="00251279">
        <w:rPr>
          <w:lang w:val="fr-FR"/>
        </w:rPr>
        <w:t>L.) (</w:t>
      </w:r>
      <w:proofErr w:type="gramStart"/>
      <w:r w:rsidR="00771898" w:rsidRPr="00251279">
        <w:rPr>
          <w:lang w:val="fr-FR"/>
        </w:rPr>
        <w:t>document</w:t>
      </w:r>
      <w:proofErr w:type="gramEnd"/>
      <w:r w:rsidR="00771898" w:rsidRPr="00251279">
        <w:rPr>
          <w:lang w:val="fr-FR"/>
        </w:rPr>
        <w:t xml:space="preserve"> TG</w:t>
      </w:r>
      <w:r w:rsidR="002E0D7D" w:rsidRPr="00251279">
        <w:rPr>
          <w:lang w:val="fr-FR"/>
        </w:rPr>
        <w:t>/76/8</w:t>
      </w:r>
      <w:r w:rsidR="00094678" w:rsidRPr="00251279">
        <w:rPr>
          <w:lang w:val="fr-FR"/>
        </w:rPr>
        <w:t> </w:t>
      </w:r>
      <w:proofErr w:type="spellStart"/>
      <w:r w:rsidR="002E0D7D" w:rsidRPr="00251279">
        <w:rPr>
          <w:lang w:val="fr-FR"/>
        </w:rPr>
        <w:t>Rev</w:t>
      </w:r>
      <w:proofErr w:type="spellEnd"/>
      <w:r w:rsidR="002E0D7D" w:rsidRPr="00251279">
        <w:rPr>
          <w:lang w:val="fr-FR"/>
        </w:rPr>
        <w:t>.).</w:t>
      </w:r>
    </w:p>
    <w:p w:rsidR="0004663C" w:rsidRPr="00251279" w:rsidRDefault="0004663C" w:rsidP="002E0D7D">
      <w:pPr>
        <w:tabs>
          <w:tab w:val="left" w:pos="567"/>
        </w:tabs>
        <w:rPr>
          <w:rFonts w:cs="Arial"/>
          <w:lang w:val="fr-FR"/>
        </w:rPr>
      </w:pPr>
    </w:p>
    <w:p w:rsidR="0004663C" w:rsidRPr="00251279" w:rsidRDefault="002C6FD9" w:rsidP="0004663C">
      <w:pPr>
        <w:tabs>
          <w:tab w:val="left" w:pos="567"/>
        </w:tabs>
        <w:rPr>
          <w:rFonts w:cs="Arial"/>
          <w:lang w:val="fr-FR"/>
        </w:rPr>
      </w:pPr>
      <w:r>
        <w:rPr>
          <w:rFonts w:cs="Arial"/>
          <w:snapToGrid w:val="0"/>
          <w:lang w:val="fr-FR"/>
        </w:rPr>
        <w:t>2.</w:t>
      </w:r>
      <w:r w:rsidR="002E0D7D" w:rsidRPr="00251279">
        <w:rPr>
          <w:rFonts w:cs="Arial"/>
          <w:snapToGrid w:val="0"/>
          <w:lang w:val="fr-FR"/>
        </w:rPr>
        <w:tab/>
      </w:r>
      <w:r w:rsidR="0004663C" w:rsidRPr="00251279">
        <w:rPr>
          <w:rFonts w:cs="Arial"/>
          <w:snapToGrid w:val="0"/>
          <w:lang w:val="fr-FR"/>
        </w:rPr>
        <w:t>À sa cinquante</w:t>
      </w:r>
      <w:r w:rsidR="00771898" w:rsidRPr="00251279">
        <w:rPr>
          <w:rFonts w:cs="Arial"/>
          <w:snapToGrid w:val="0"/>
          <w:lang w:val="fr-FR"/>
        </w:rPr>
        <w:t> et unième session</w:t>
      </w:r>
      <w:r w:rsidR="0004663C" w:rsidRPr="00251279">
        <w:rPr>
          <w:rFonts w:cs="Arial"/>
          <w:snapToGrid w:val="0"/>
          <w:lang w:val="fr-FR"/>
        </w:rPr>
        <w:t xml:space="preserve"> tenue à </w:t>
      </w:r>
      <w:proofErr w:type="spellStart"/>
      <w:r w:rsidR="0004663C" w:rsidRPr="00251279">
        <w:rPr>
          <w:rFonts w:cs="Arial"/>
          <w:snapToGrid w:val="0"/>
          <w:lang w:val="fr-FR"/>
        </w:rPr>
        <w:t>Roelofarendsveen</w:t>
      </w:r>
      <w:proofErr w:type="spellEnd"/>
      <w:r w:rsidR="0004663C" w:rsidRPr="00251279">
        <w:rPr>
          <w:rFonts w:cs="Arial"/>
          <w:snapToGrid w:val="0"/>
          <w:lang w:val="fr-FR"/>
        </w:rPr>
        <w:t xml:space="preserve"> (Pays</w:t>
      </w:r>
      <w:r w:rsidR="00771898" w:rsidRPr="00251279">
        <w:rPr>
          <w:rFonts w:cs="Arial"/>
          <w:snapToGrid w:val="0"/>
          <w:lang w:val="fr-FR"/>
        </w:rPr>
        <w:t>-</w:t>
      </w:r>
      <w:r w:rsidR="0004663C" w:rsidRPr="00251279">
        <w:rPr>
          <w:rFonts w:cs="Arial"/>
          <w:snapToGrid w:val="0"/>
          <w:lang w:val="fr-FR"/>
        </w:rPr>
        <w:t xml:space="preserve">Bas) du 3 au </w:t>
      </w:r>
      <w:r w:rsidR="00771898" w:rsidRPr="00251279">
        <w:rPr>
          <w:rFonts w:cs="Arial"/>
          <w:snapToGrid w:val="0"/>
          <w:lang w:val="fr-FR"/>
        </w:rPr>
        <w:t>7 juillet 20</w:t>
      </w:r>
      <w:r w:rsidR="0004663C" w:rsidRPr="00251279">
        <w:rPr>
          <w:rFonts w:cs="Arial"/>
          <w:snapToGrid w:val="0"/>
          <w:lang w:val="fr-FR"/>
        </w:rPr>
        <w:t>17, le groupe de travail technique sur les plantes potagères (TWV) a examiné une proposition de révision partielle des principes directeurs d</w:t>
      </w:r>
      <w:r w:rsidR="00771898" w:rsidRPr="00251279">
        <w:rPr>
          <w:rFonts w:cs="Arial"/>
          <w:snapToGrid w:val="0"/>
          <w:lang w:val="fr-FR"/>
        </w:rPr>
        <w:t>’</w:t>
      </w:r>
      <w:r w:rsidR="0004663C" w:rsidRPr="00251279">
        <w:rPr>
          <w:rFonts w:cs="Arial"/>
          <w:snapToGrid w:val="0"/>
          <w:lang w:val="fr-FR"/>
        </w:rPr>
        <w:t>examen du piment, poivron (</w:t>
      </w:r>
      <w:r w:rsidR="00771898" w:rsidRPr="00251279">
        <w:rPr>
          <w:rFonts w:cs="Arial"/>
          <w:snapToGrid w:val="0"/>
          <w:lang w:val="fr-FR"/>
        </w:rPr>
        <w:t>document TG</w:t>
      </w:r>
      <w:r w:rsidR="0004663C" w:rsidRPr="00251279">
        <w:rPr>
          <w:rFonts w:cs="Arial"/>
          <w:snapToGrid w:val="0"/>
          <w:lang w:val="fr-FR"/>
        </w:rPr>
        <w:t>/76/8</w:t>
      </w:r>
      <w:r w:rsidR="00094678" w:rsidRPr="00251279">
        <w:rPr>
          <w:rFonts w:cs="Arial"/>
          <w:snapToGrid w:val="0"/>
          <w:lang w:val="fr-FR"/>
        </w:rPr>
        <w:t> </w:t>
      </w:r>
      <w:proofErr w:type="spellStart"/>
      <w:r w:rsidR="0004663C" w:rsidRPr="00251279">
        <w:rPr>
          <w:rFonts w:cs="Arial"/>
          <w:snapToGrid w:val="0"/>
          <w:lang w:val="fr-FR"/>
        </w:rPr>
        <w:t>Rev</w:t>
      </w:r>
      <w:proofErr w:type="spellEnd"/>
      <w:r w:rsidR="0004663C" w:rsidRPr="00251279">
        <w:rPr>
          <w:rFonts w:cs="Arial"/>
          <w:snapToGrid w:val="0"/>
          <w:lang w:val="fr-FR"/>
        </w:rPr>
        <w:t>.) sur la base des documents TG/76/8</w:t>
      </w:r>
      <w:r w:rsidR="00094678" w:rsidRPr="00251279">
        <w:rPr>
          <w:rFonts w:cs="Arial"/>
          <w:snapToGrid w:val="0"/>
          <w:lang w:val="fr-FR"/>
        </w:rPr>
        <w:t> </w:t>
      </w:r>
      <w:proofErr w:type="spellStart"/>
      <w:r w:rsidR="0004663C" w:rsidRPr="00251279">
        <w:rPr>
          <w:rFonts w:cs="Arial"/>
          <w:snapToGrid w:val="0"/>
          <w:lang w:val="fr-FR"/>
        </w:rPr>
        <w:t>Rev</w:t>
      </w:r>
      <w:proofErr w:type="spellEnd"/>
      <w:r w:rsidR="0004663C" w:rsidRPr="00251279">
        <w:rPr>
          <w:rFonts w:cs="Arial"/>
          <w:snapToGrid w:val="0"/>
          <w:lang w:val="fr-FR"/>
        </w:rPr>
        <w:t xml:space="preserve">. </w:t>
      </w:r>
      <w:proofErr w:type="gramStart"/>
      <w:r w:rsidR="0004663C" w:rsidRPr="00251279">
        <w:rPr>
          <w:rFonts w:cs="Arial"/>
          <w:snapToGrid w:val="0"/>
          <w:lang w:val="fr-FR"/>
        </w:rPr>
        <w:t>et</w:t>
      </w:r>
      <w:proofErr w:type="gramEnd"/>
      <w:r w:rsidR="0004663C" w:rsidRPr="00251279">
        <w:rPr>
          <w:rFonts w:cs="Arial"/>
          <w:snapToGrid w:val="0"/>
          <w:lang w:val="fr-FR"/>
        </w:rPr>
        <w:t xml:space="preserve"> TWV/51/7 “</w:t>
      </w:r>
      <w:r w:rsidR="0004663C" w:rsidRPr="007903FC">
        <w:rPr>
          <w:rFonts w:cs="Arial"/>
          <w:i/>
          <w:snapToGrid w:val="0"/>
          <w:lang w:val="fr-FR"/>
        </w:rPr>
        <w:t xml:space="preserve">Partial </w:t>
      </w:r>
      <w:proofErr w:type="spellStart"/>
      <w:r w:rsidR="0004663C" w:rsidRPr="007903FC">
        <w:rPr>
          <w:rFonts w:cs="Arial"/>
          <w:i/>
          <w:snapToGrid w:val="0"/>
          <w:lang w:val="fr-FR"/>
        </w:rPr>
        <w:t>Revision</w:t>
      </w:r>
      <w:proofErr w:type="spellEnd"/>
      <w:r w:rsidR="0004663C" w:rsidRPr="007903FC">
        <w:rPr>
          <w:rFonts w:cs="Arial"/>
          <w:i/>
          <w:snapToGrid w:val="0"/>
          <w:lang w:val="fr-FR"/>
        </w:rPr>
        <w:t xml:space="preserve"> of the Test Guidelines for Pepper</w:t>
      </w:r>
      <w:r w:rsidR="0004663C" w:rsidRPr="00251279">
        <w:rPr>
          <w:rFonts w:cs="Arial"/>
          <w:snapToGrid w:val="0"/>
          <w:lang w:val="fr-FR"/>
        </w:rPr>
        <w:t>” et a proposé de réviser comme suit les principes directeurs d</w:t>
      </w:r>
      <w:r w:rsidR="00771898" w:rsidRPr="00251279">
        <w:rPr>
          <w:rFonts w:cs="Arial"/>
          <w:snapToGrid w:val="0"/>
          <w:lang w:val="fr-FR"/>
        </w:rPr>
        <w:t>’</w:t>
      </w:r>
      <w:r w:rsidR="0004663C" w:rsidRPr="00251279">
        <w:rPr>
          <w:rFonts w:cs="Arial"/>
          <w:snapToGrid w:val="0"/>
          <w:lang w:val="fr-FR"/>
        </w:rPr>
        <w:t xml:space="preserve">examen du piment, poivron (voir les </w:t>
      </w:r>
      <w:r w:rsidR="00771898" w:rsidRPr="00251279">
        <w:rPr>
          <w:rFonts w:cs="Arial"/>
          <w:snapToGrid w:val="0"/>
          <w:lang w:val="fr-FR"/>
        </w:rPr>
        <w:t>paragraphes 1</w:t>
      </w:r>
      <w:r w:rsidR="0004663C" w:rsidRPr="00251279">
        <w:rPr>
          <w:rFonts w:cs="Arial"/>
          <w:snapToGrid w:val="0"/>
          <w:lang w:val="fr-FR"/>
        </w:rPr>
        <w:t>07 et 108 du document</w:t>
      </w:r>
      <w:r w:rsidR="00D02458" w:rsidRPr="00251279">
        <w:rPr>
          <w:rFonts w:cs="Arial"/>
          <w:snapToGrid w:val="0"/>
          <w:lang w:val="fr-FR"/>
        </w:rPr>
        <w:t> </w:t>
      </w:r>
      <w:r w:rsidR="0004663C" w:rsidRPr="00251279">
        <w:rPr>
          <w:rFonts w:cs="Arial"/>
          <w:snapToGrid w:val="0"/>
          <w:lang w:val="fr-FR"/>
        </w:rPr>
        <w:t>TWV/51/16 “</w:t>
      </w:r>
      <w:r w:rsidR="0004663C" w:rsidRPr="007903FC">
        <w:rPr>
          <w:rFonts w:cs="Arial"/>
          <w:i/>
          <w:snapToGrid w:val="0"/>
          <w:lang w:val="fr-FR"/>
        </w:rPr>
        <w:t>Report</w:t>
      </w:r>
      <w:r w:rsidR="0004663C" w:rsidRPr="00251279">
        <w:rPr>
          <w:rFonts w:cs="Arial"/>
          <w:snapToGrid w:val="0"/>
          <w:lang w:val="fr-FR"/>
        </w:rPr>
        <w:t>”)</w:t>
      </w:r>
      <w:r w:rsidR="00771898" w:rsidRPr="00251279">
        <w:rPr>
          <w:rFonts w:cs="Arial"/>
          <w:snapToGrid w:val="0"/>
          <w:lang w:val="fr-FR"/>
        </w:rPr>
        <w:t> :</w:t>
      </w:r>
    </w:p>
    <w:p w:rsidR="0004663C" w:rsidRPr="00251279" w:rsidRDefault="0004663C" w:rsidP="002E0D7D">
      <w:pPr>
        <w:rPr>
          <w:rFonts w:cs="Arial"/>
          <w:lang w:val="fr-FR"/>
        </w:rPr>
      </w:pPr>
    </w:p>
    <w:p w:rsidR="0004663C" w:rsidRPr="00251279" w:rsidRDefault="0004663C" w:rsidP="001A050D">
      <w:pPr>
        <w:pStyle w:val="ListParagraph"/>
        <w:numPr>
          <w:ilvl w:val="0"/>
          <w:numId w:val="3"/>
        </w:numPr>
        <w:ind w:left="1134" w:hanging="567"/>
        <w:rPr>
          <w:lang w:val="fr-FR"/>
        </w:rPr>
      </w:pPr>
      <w:r w:rsidRPr="00251279">
        <w:rPr>
          <w:lang w:val="fr-FR"/>
        </w:rPr>
        <w:t>Modifier les exemples pour les caractères suivants du caractère</w:t>
      </w:r>
      <w:r w:rsidR="00D02458" w:rsidRPr="00251279">
        <w:rPr>
          <w:lang w:val="fr-FR"/>
        </w:rPr>
        <w:t> </w:t>
      </w:r>
      <w:r w:rsidRPr="00251279">
        <w:rPr>
          <w:lang w:val="fr-FR"/>
        </w:rPr>
        <w:t xml:space="preserve">48 “Résistance au </w:t>
      </w:r>
      <w:proofErr w:type="spellStart"/>
      <w:r w:rsidRPr="00251279">
        <w:rPr>
          <w:lang w:val="fr-FR"/>
        </w:rPr>
        <w:t>tobamovirus</w:t>
      </w:r>
      <w:proofErr w:type="spellEnd"/>
      <w:r w:rsidRPr="00251279">
        <w:rPr>
          <w:lang w:val="fr-FR"/>
        </w:rPr>
        <w:t>”</w:t>
      </w:r>
    </w:p>
    <w:p w:rsidR="0004663C" w:rsidRPr="007903FC" w:rsidRDefault="0004663C" w:rsidP="001A050D">
      <w:pPr>
        <w:pStyle w:val="ListParagraph"/>
        <w:numPr>
          <w:ilvl w:val="1"/>
          <w:numId w:val="3"/>
        </w:numPr>
        <w:ind w:left="1701" w:hanging="567"/>
      </w:pPr>
      <w:r w:rsidRPr="007903FC">
        <w:t>48.1 “</w:t>
      </w:r>
      <w:r w:rsidRPr="007903FC">
        <w:rPr>
          <w:i/>
        </w:rPr>
        <w:t>Tobacco mosaic virus</w:t>
      </w:r>
      <w:r w:rsidRPr="007903FC">
        <w:t xml:space="preserve"> </w:t>
      </w:r>
      <w:proofErr w:type="spellStart"/>
      <w:r w:rsidRPr="007903FC">
        <w:t>Pathotype</w:t>
      </w:r>
      <w:proofErr w:type="spellEnd"/>
      <w:r w:rsidRPr="007903FC">
        <w:t xml:space="preserve"> 0 (TMV</w:t>
      </w:r>
      <w:r w:rsidR="00771898" w:rsidRPr="007903FC">
        <w:t> :</w:t>
      </w:r>
      <w:r w:rsidRPr="007903FC">
        <w:t xml:space="preserve"> 0)”</w:t>
      </w:r>
    </w:p>
    <w:p w:rsidR="0004663C" w:rsidRPr="007903FC" w:rsidRDefault="0004663C" w:rsidP="001A050D">
      <w:pPr>
        <w:pStyle w:val="ListParagraph"/>
        <w:numPr>
          <w:ilvl w:val="1"/>
          <w:numId w:val="3"/>
        </w:numPr>
        <w:ind w:left="1701" w:hanging="567"/>
      </w:pPr>
      <w:r w:rsidRPr="007903FC">
        <w:t>48.2 “</w:t>
      </w:r>
      <w:r w:rsidRPr="007903FC">
        <w:rPr>
          <w:i/>
        </w:rPr>
        <w:t>Pepper mild mottle virus</w:t>
      </w:r>
      <w:r w:rsidRPr="007903FC">
        <w:t xml:space="preserve"> </w:t>
      </w:r>
      <w:proofErr w:type="spellStart"/>
      <w:r w:rsidRPr="007903FC">
        <w:t>Pathotype</w:t>
      </w:r>
      <w:proofErr w:type="spellEnd"/>
      <w:r w:rsidRPr="007903FC">
        <w:t xml:space="preserve"> 1.2 (</w:t>
      </w:r>
      <w:proofErr w:type="spellStart"/>
      <w:r w:rsidRPr="007903FC">
        <w:t>PMMoV</w:t>
      </w:r>
      <w:proofErr w:type="spellEnd"/>
      <w:r w:rsidR="00771898" w:rsidRPr="007903FC">
        <w:t> :</w:t>
      </w:r>
      <w:r w:rsidRPr="007903FC">
        <w:t xml:space="preserve"> 1.2)”</w:t>
      </w:r>
    </w:p>
    <w:p w:rsidR="0004663C" w:rsidRPr="007903FC" w:rsidRDefault="0004663C" w:rsidP="001A050D">
      <w:pPr>
        <w:pStyle w:val="ListParagraph"/>
        <w:numPr>
          <w:ilvl w:val="1"/>
          <w:numId w:val="3"/>
        </w:numPr>
        <w:ind w:left="1701" w:hanging="567"/>
      </w:pPr>
      <w:r w:rsidRPr="007903FC">
        <w:t>48.3 “</w:t>
      </w:r>
      <w:r w:rsidRPr="007903FC">
        <w:rPr>
          <w:i/>
        </w:rPr>
        <w:t>Pepper mild mottle virus</w:t>
      </w:r>
      <w:r w:rsidRPr="007903FC">
        <w:t xml:space="preserve"> </w:t>
      </w:r>
      <w:proofErr w:type="spellStart"/>
      <w:r w:rsidRPr="007903FC">
        <w:t>Pathotype</w:t>
      </w:r>
      <w:proofErr w:type="spellEnd"/>
      <w:r w:rsidRPr="007903FC">
        <w:t xml:space="preserve"> 1.2.3 (</w:t>
      </w:r>
      <w:proofErr w:type="spellStart"/>
      <w:r w:rsidRPr="007903FC">
        <w:t>PMMoV</w:t>
      </w:r>
      <w:proofErr w:type="spellEnd"/>
      <w:r w:rsidR="00771898" w:rsidRPr="007903FC">
        <w:t> :</w:t>
      </w:r>
      <w:r w:rsidRPr="007903FC">
        <w:t xml:space="preserve"> 1.2.3)”</w:t>
      </w:r>
    </w:p>
    <w:p w:rsidR="0004663C" w:rsidRPr="00251279" w:rsidRDefault="00510800" w:rsidP="001A050D">
      <w:pPr>
        <w:pStyle w:val="ListParagraph"/>
        <w:numPr>
          <w:ilvl w:val="0"/>
          <w:numId w:val="3"/>
        </w:numPr>
        <w:ind w:left="1134" w:hanging="567"/>
        <w:rPr>
          <w:lang w:val="fr-FR"/>
        </w:rPr>
      </w:pPr>
      <w:r w:rsidRPr="00251279">
        <w:rPr>
          <w:lang w:val="fr-FR"/>
        </w:rPr>
        <w:t>Modifier la méthode utilisée pour le caractère</w:t>
      </w:r>
      <w:r w:rsidR="00D02458" w:rsidRPr="00251279">
        <w:rPr>
          <w:lang w:val="fr-FR"/>
        </w:rPr>
        <w:t> </w:t>
      </w:r>
      <w:r w:rsidRPr="00251279">
        <w:rPr>
          <w:lang w:val="fr-FR"/>
        </w:rPr>
        <w:t xml:space="preserve">48 “Résistance au </w:t>
      </w:r>
      <w:proofErr w:type="spellStart"/>
      <w:r w:rsidRPr="00251279">
        <w:rPr>
          <w:lang w:val="fr-FR"/>
        </w:rPr>
        <w:t>tobamovirus</w:t>
      </w:r>
      <w:proofErr w:type="spellEnd"/>
      <w:r w:rsidRPr="00251279">
        <w:rPr>
          <w:lang w:val="fr-FR"/>
        </w:rPr>
        <w:t>” dans l</w:t>
      </w:r>
      <w:r w:rsidR="00771898" w:rsidRPr="00251279">
        <w:rPr>
          <w:lang w:val="fr-FR"/>
        </w:rPr>
        <w:t>’</w:t>
      </w:r>
      <w:r w:rsidRPr="00251279">
        <w:rPr>
          <w:lang w:val="fr-FR"/>
        </w:rPr>
        <w:t>Ad.</w:t>
      </w:r>
      <w:r w:rsidR="001C218A">
        <w:rPr>
          <w:lang w:val="fr-FR"/>
        </w:rPr>
        <w:t> </w:t>
      </w:r>
      <w:r w:rsidRPr="00251279">
        <w:rPr>
          <w:lang w:val="fr-FR"/>
        </w:rPr>
        <w:t>48</w:t>
      </w:r>
      <w:r w:rsidR="008F1FF8" w:rsidRPr="00251279">
        <w:rPr>
          <w:lang w:val="fr-FR"/>
        </w:rPr>
        <w:t>.</w:t>
      </w:r>
    </w:p>
    <w:p w:rsidR="0004663C" w:rsidRPr="00251279" w:rsidRDefault="0004663C" w:rsidP="002E0D7D">
      <w:pPr>
        <w:pStyle w:val="ListParagraph"/>
        <w:ind w:left="1134"/>
        <w:rPr>
          <w:lang w:val="fr-FR"/>
        </w:rPr>
      </w:pPr>
    </w:p>
    <w:p w:rsidR="0004663C" w:rsidRPr="002C6FD9" w:rsidRDefault="004D4126" w:rsidP="002C381A">
      <w:pPr>
        <w:rPr>
          <w:rFonts w:cs="Arial"/>
          <w:snapToGrid w:val="0"/>
          <w:lang w:val="fr-FR"/>
        </w:rPr>
      </w:pPr>
      <w:r w:rsidRPr="002C6FD9">
        <w:rPr>
          <w:rFonts w:cs="Arial"/>
          <w:snapToGrid w:val="0"/>
          <w:lang w:val="fr-FR"/>
        </w:rPr>
        <w:t>3.</w:t>
      </w:r>
      <w:r w:rsidR="002E0D7D" w:rsidRPr="002C6FD9">
        <w:rPr>
          <w:rFonts w:cs="Arial"/>
          <w:snapToGrid w:val="0"/>
          <w:lang w:val="fr-FR"/>
        </w:rPr>
        <w:tab/>
      </w:r>
      <w:r w:rsidRPr="002C6FD9">
        <w:rPr>
          <w:rFonts w:cs="Arial"/>
          <w:snapToGrid w:val="0"/>
          <w:lang w:val="fr-FR"/>
        </w:rPr>
        <w:t xml:space="preserve">Le TWV a </w:t>
      </w:r>
      <w:r w:rsidR="002C381A" w:rsidRPr="002C6FD9">
        <w:rPr>
          <w:rFonts w:cs="Arial"/>
          <w:snapToGrid w:val="0"/>
          <w:lang w:val="fr-FR"/>
        </w:rPr>
        <w:t xml:space="preserve">indiqué </w:t>
      </w:r>
      <w:r w:rsidRPr="002C6FD9">
        <w:rPr>
          <w:rFonts w:cs="Arial"/>
          <w:snapToGrid w:val="0"/>
          <w:lang w:val="fr-FR"/>
        </w:rPr>
        <w:t xml:space="preserve">que, </w:t>
      </w:r>
      <w:r w:rsidR="002C381A" w:rsidRPr="002C6FD9">
        <w:rPr>
          <w:rFonts w:cs="Arial"/>
          <w:snapToGrid w:val="0"/>
          <w:lang w:val="fr-FR"/>
        </w:rPr>
        <w:t xml:space="preserve">lors de </w:t>
      </w:r>
      <w:r w:rsidRPr="002C6FD9">
        <w:rPr>
          <w:rFonts w:cs="Arial"/>
          <w:snapToGrid w:val="0"/>
          <w:lang w:val="fr-FR"/>
        </w:rPr>
        <w:t xml:space="preserve">la révision partielle du caractère 48 “Résistance au </w:t>
      </w:r>
      <w:proofErr w:type="spellStart"/>
      <w:r w:rsidRPr="002C6FD9">
        <w:rPr>
          <w:rFonts w:cs="Arial"/>
          <w:snapToGrid w:val="0"/>
          <w:lang w:val="fr-FR"/>
        </w:rPr>
        <w:t>tobamovirus</w:t>
      </w:r>
      <w:proofErr w:type="spellEnd"/>
      <w:r w:rsidRPr="002C6FD9">
        <w:rPr>
          <w:rFonts w:cs="Arial"/>
          <w:snapToGrid w:val="0"/>
          <w:lang w:val="fr-FR"/>
        </w:rPr>
        <w:t>”, la</w:t>
      </w:r>
      <w:r w:rsidRPr="00251279">
        <w:rPr>
          <w:lang w:val="fr-FR"/>
        </w:rPr>
        <w:t xml:space="preserve"> </w:t>
      </w:r>
      <w:r w:rsidRPr="002C6FD9">
        <w:rPr>
          <w:rFonts w:cs="Arial"/>
          <w:snapToGrid w:val="0"/>
          <w:lang w:val="fr-FR"/>
        </w:rPr>
        <w:t>correction suivante serait apportée aux principes directeurs d</w:t>
      </w:r>
      <w:r w:rsidR="00771898" w:rsidRPr="002C6FD9">
        <w:rPr>
          <w:rFonts w:cs="Arial"/>
          <w:snapToGrid w:val="0"/>
          <w:lang w:val="fr-FR"/>
        </w:rPr>
        <w:t>’</w:t>
      </w:r>
      <w:r w:rsidRPr="002C6FD9">
        <w:rPr>
          <w:rFonts w:cs="Arial"/>
          <w:snapToGrid w:val="0"/>
          <w:lang w:val="fr-FR"/>
        </w:rPr>
        <w:t>examen du piment, poivron (voir le</w:t>
      </w:r>
      <w:r w:rsidRPr="00251279">
        <w:rPr>
          <w:lang w:val="fr-FR"/>
        </w:rPr>
        <w:t xml:space="preserve"> </w:t>
      </w:r>
      <w:r w:rsidR="00771898" w:rsidRPr="002C6FD9">
        <w:rPr>
          <w:rFonts w:cs="Arial"/>
          <w:snapToGrid w:val="0"/>
          <w:lang w:val="fr-FR"/>
        </w:rPr>
        <w:t>paragraphe 1</w:t>
      </w:r>
      <w:r w:rsidRPr="002C6FD9">
        <w:rPr>
          <w:rFonts w:cs="Arial"/>
          <w:snapToGrid w:val="0"/>
          <w:lang w:val="fr-FR"/>
        </w:rPr>
        <w:t>09 du document</w:t>
      </w:r>
      <w:r w:rsidR="00D02458" w:rsidRPr="002C6FD9">
        <w:rPr>
          <w:rFonts w:cs="Arial"/>
          <w:snapToGrid w:val="0"/>
          <w:lang w:val="fr-FR"/>
        </w:rPr>
        <w:t> </w:t>
      </w:r>
      <w:r w:rsidRPr="002C6FD9">
        <w:rPr>
          <w:rFonts w:cs="Arial"/>
          <w:snapToGrid w:val="0"/>
          <w:lang w:val="fr-FR"/>
        </w:rPr>
        <w:t>TWV/51/16 “Report”)</w:t>
      </w:r>
      <w:r w:rsidR="00771898" w:rsidRPr="002C6FD9">
        <w:rPr>
          <w:rFonts w:cs="Arial"/>
          <w:snapToGrid w:val="0"/>
          <w:lang w:val="fr-FR"/>
        </w:rPr>
        <w:t> :</w:t>
      </w:r>
    </w:p>
    <w:p w:rsidR="0004663C" w:rsidRPr="00251279" w:rsidRDefault="0004663C" w:rsidP="002E0D7D">
      <w:pPr>
        <w:pStyle w:val="ListParagraph"/>
        <w:ind w:left="0"/>
        <w:rPr>
          <w:lang w:val="fr-FR"/>
        </w:rPr>
      </w:pPr>
    </w:p>
    <w:p w:rsidR="0004663C" w:rsidRPr="00251279" w:rsidRDefault="004D4126" w:rsidP="001A050D">
      <w:pPr>
        <w:pStyle w:val="ListParagraph"/>
        <w:numPr>
          <w:ilvl w:val="0"/>
          <w:numId w:val="3"/>
        </w:numPr>
        <w:ind w:left="1134" w:hanging="567"/>
        <w:rPr>
          <w:lang w:val="fr-FR"/>
        </w:rPr>
      </w:pPr>
      <w:r w:rsidRPr="00251279">
        <w:rPr>
          <w:lang w:val="fr-FR"/>
        </w:rPr>
        <w:t>Ajouter la méthode d</w:t>
      </w:r>
      <w:r w:rsidR="00771898" w:rsidRPr="00251279">
        <w:rPr>
          <w:lang w:val="fr-FR"/>
        </w:rPr>
        <w:t>’</w:t>
      </w:r>
      <w:r w:rsidRPr="00251279">
        <w:rPr>
          <w:lang w:val="fr-FR"/>
        </w:rPr>
        <w:t>observation VG manquante pour le caractère</w:t>
      </w:r>
      <w:r w:rsidR="00D02458" w:rsidRPr="00251279">
        <w:rPr>
          <w:lang w:val="fr-FR"/>
        </w:rPr>
        <w:t> </w:t>
      </w:r>
      <w:r w:rsidRPr="00251279">
        <w:rPr>
          <w:lang w:val="fr-FR"/>
        </w:rPr>
        <w:t>2 “Plante</w:t>
      </w:r>
      <w:r w:rsidR="00771898" w:rsidRPr="00251279">
        <w:rPr>
          <w:lang w:val="fr-FR"/>
        </w:rPr>
        <w:t> :</w:t>
      </w:r>
      <w:r w:rsidRPr="00251279">
        <w:rPr>
          <w:lang w:val="fr-FR"/>
        </w:rPr>
        <w:t xml:space="preserve"> port” (voir le document</w:t>
      </w:r>
      <w:r w:rsidR="00D02458" w:rsidRPr="00251279">
        <w:rPr>
          <w:lang w:val="fr-FR"/>
        </w:rPr>
        <w:t> </w:t>
      </w:r>
      <w:r w:rsidRPr="00251279">
        <w:rPr>
          <w:lang w:val="fr-FR"/>
        </w:rPr>
        <w:t>TG/76/8(proj.6) et l</w:t>
      </w:r>
      <w:r w:rsidR="00771898" w:rsidRPr="00251279">
        <w:rPr>
          <w:lang w:val="fr-FR"/>
        </w:rPr>
        <w:t>’annexe I</w:t>
      </w:r>
      <w:r w:rsidRPr="00251279">
        <w:rPr>
          <w:lang w:val="fr-FR"/>
        </w:rPr>
        <w:t xml:space="preserve">I du </w:t>
      </w:r>
      <w:r w:rsidR="00771898" w:rsidRPr="00251279">
        <w:rPr>
          <w:lang w:val="fr-FR"/>
        </w:rPr>
        <w:t>document</w:t>
      </w:r>
      <w:r w:rsidR="00D02458" w:rsidRPr="00251279">
        <w:rPr>
          <w:lang w:val="fr-FR"/>
        </w:rPr>
        <w:t> </w:t>
      </w:r>
      <w:r w:rsidR="00771898" w:rsidRPr="00251279">
        <w:rPr>
          <w:lang w:val="fr-FR"/>
        </w:rPr>
        <w:t>TC</w:t>
      </w:r>
      <w:r w:rsidRPr="00251279">
        <w:rPr>
          <w:lang w:val="fr-FR"/>
        </w:rPr>
        <w:t>/42/11).</w:t>
      </w:r>
    </w:p>
    <w:p w:rsidR="0004663C" w:rsidRPr="00251279" w:rsidRDefault="0004663C" w:rsidP="002E0D7D">
      <w:pPr>
        <w:pStyle w:val="ListParagraph"/>
        <w:ind w:left="0"/>
        <w:rPr>
          <w:lang w:val="fr-FR"/>
        </w:rPr>
      </w:pPr>
    </w:p>
    <w:p w:rsidR="0004663C" w:rsidRPr="00251279" w:rsidRDefault="001A050D" w:rsidP="007903FC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2C6FD9">
        <w:rPr>
          <w:snapToGrid w:val="0"/>
          <w:color w:val="auto"/>
          <w:sz w:val="20"/>
          <w:szCs w:val="20"/>
          <w:lang w:val="fr-FR"/>
        </w:rPr>
        <w:t>4.</w:t>
      </w:r>
      <w:r w:rsidR="002E0D7D" w:rsidRPr="00251279">
        <w:rPr>
          <w:color w:val="auto"/>
          <w:lang w:val="fr-FR"/>
        </w:rPr>
        <w:tab/>
      </w:r>
      <w:r w:rsidR="004D4126" w:rsidRPr="00251279">
        <w:rPr>
          <w:color w:val="auto"/>
          <w:sz w:val="20"/>
          <w:szCs w:val="20"/>
          <w:lang w:val="fr-FR"/>
        </w:rPr>
        <w:t>Les modifications proposées sont indiquées ci</w:t>
      </w:r>
      <w:r w:rsidR="00771898" w:rsidRPr="00251279">
        <w:rPr>
          <w:color w:val="auto"/>
          <w:sz w:val="20"/>
          <w:szCs w:val="20"/>
          <w:lang w:val="fr-FR"/>
        </w:rPr>
        <w:t>-</w:t>
      </w:r>
      <w:r w:rsidR="004D4126" w:rsidRPr="00251279">
        <w:rPr>
          <w:color w:val="auto"/>
          <w:sz w:val="20"/>
          <w:szCs w:val="20"/>
          <w:lang w:val="fr-FR"/>
        </w:rPr>
        <w:t xml:space="preserve">dessous en surbrillance et </w:t>
      </w:r>
      <w:r w:rsidR="004D4126" w:rsidRPr="00251279">
        <w:rPr>
          <w:color w:val="auto"/>
          <w:sz w:val="20"/>
          <w:szCs w:val="20"/>
          <w:highlight w:val="lightGray"/>
          <w:u w:val="single"/>
          <w:lang w:val="fr-FR"/>
        </w:rPr>
        <w:t>soulignées</w:t>
      </w:r>
      <w:r w:rsidR="004D4126" w:rsidRPr="00251279">
        <w:rPr>
          <w:color w:val="auto"/>
          <w:sz w:val="20"/>
          <w:szCs w:val="20"/>
          <w:lang w:val="fr-FR"/>
        </w:rPr>
        <w:t xml:space="preserve"> pour les insertions, en surbrillance et </w:t>
      </w:r>
      <w:r w:rsidR="004D4126" w:rsidRPr="00251279">
        <w:rPr>
          <w:strike/>
          <w:color w:val="auto"/>
          <w:sz w:val="20"/>
          <w:szCs w:val="20"/>
          <w:highlight w:val="lightGray"/>
          <w:lang w:val="fr-FR"/>
        </w:rPr>
        <w:t>biffées</w:t>
      </w:r>
      <w:r w:rsidR="004D4126" w:rsidRPr="00251279">
        <w:rPr>
          <w:color w:val="auto"/>
          <w:sz w:val="20"/>
          <w:szCs w:val="20"/>
          <w:lang w:val="fr-FR"/>
        </w:rPr>
        <w:t xml:space="preserve"> pour les suppressions.</w:t>
      </w:r>
    </w:p>
    <w:p w:rsidR="0004663C" w:rsidRPr="00926AA0" w:rsidRDefault="0004663C" w:rsidP="002E0D7D">
      <w:pPr>
        <w:pStyle w:val="Default"/>
        <w:rPr>
          <w:sz w:val="20"/>
          <w:szCs w:val="20"/>
          <w:lang w:val="fr-FR"/>
        </w:rPr>
      </w:pPr>
    </w:p>
    <w:p w:rsidR="0004663C" w:rsidRPr="00926AA0" w:rsidRDefault="0004663C" w:rsidP="002E0D7D">
      <w:pPr>
        <w:rPr>
          <w:lang w:val="fr-FR"/>
        </w:rPr>
      </w:pPr>
    </w:p>
    <w:p w:rsidR="0004663C" w:rsidRPr="00926AA0" w:rsidRDefault="0004663C" w:rsidP="002E0D7D">
      <w:pPr>
        <w:rPr>
          <w:lang w:val="fr-FR"/>
        </w:rPr>
      </w:pPr>
    </w:p>
    <w:p w:rsidR="0004663C" w:rsidRPr="00926AA0" w:rsidRDefault="002E0D7D" w:rsidP="002E0D7D">
      <w:pPr>
        <w:jc w:val="left"/>
        <w:rPr>
          <w:u w:val="single"/>
          <w:lang w:val="fr-FR"/>
        </w:rPr>
      </w:pPr>
      <w:r w:rsidRPr="00926AA0">
        <w:rPr>
          <w:u w:val="single"/>
          <w:lang w:val="fr-FR"/>
        </w:rPr>
        <w:br w:type="page"/>
      </w:r>
    </w:p>
    <w:p w:rsidR="0004663C" w:rsidRPr="00926AA0" w:rsidRDefault="002405F2" w:rsidP="002E0D7D">
      <w:pPr>
        <w:rPr>
          <w:b/>
          <w:u w:val="single"/>
          <w:lang w:val="fr-FR"/>
        </w:rPr>
      </w:pPr>
      <w:r w:rsidRPr="00926AA0">
        <w:rPr>
          <w:u w:val="single"/>
          <w:lang w:val="fr-FR"/>
        </w:rPr>
        <w:lastRenderedPageBreak/>
        <w:t xml:space="preserve">Proposition </w:t>
      </w:r>
      <w:r w:rsidR="002C381A">
        <w:rPr>
          <w:u w:val="single"/>
          <w:lang w:val="fr-FR"/>
        </w:rPr>
        <w:t>tendant à modifier l</w:t>
      </w:r>
      <w:r w:rsidRPr="00926AA0">
        <w:rPr>
          <w:u w:val="single"/>
          <w:lang w:val="fr-FR"/>
        </w:rPr>
        <w:t>es exemples pour les caractères suivants du caractère</w:t>
      </w:r>
      <w:r w:rsidR="00D02458">
        <w:rPr>
          <w:u w:val="single"/>
          <w:lang w:val="fr-FR"/>
        </w:rPr>
        <w:t> </w:t>
      </w:r>
      <w:r w:rsidR="002E0D7D" w:rsidRPr="00926AA0">
        <w:rPr>
          <w:u w:val="single"/>
          <w:lang w:val="fr-FR"/>
        </w:rPr>
        <w:t>48 “R</w:t>
      </w:r>
      <w:r w:rsidRPr="00926AA0">
        <w:rPr>
          <w:u w:val="single"/>
          <w:lang w:val="fr-FR"/>
        </w:rPr>
        <w:t>é</w:t>
      </w:r>
      <w:r w:rsidR="002E0D7D" w:rsidRPr="00926AA0">
        <w:rPr>
          <w:u w:val="single"/>
          <w:lang w:val="fr-FR"/>
        </w:rPr>
        <w:t xml:space="preserve">sistance </w:t>
      </w:r>
      <w:r w:rsidRPr="00926AA0">
        <w:rPr>
          <w:u w:val="single"/>
          <w:lang w:val="fr-FR"/>
        </w:rPr>
        <w:t xml:space="preserve">au </w:t>
      </w:r>
      <w:proofErr w:type="spellStart"/>
      <w:r w:rsidRPr="00926AA0">
        <w:rPr>
          <w:u w:val="single"/>
          <w:lang w:val="fr-FR"/>
        </w:rPr>
        <w:t>t</w:t>
      </w:r>
      <w:r w:rsidR="002E0D7D" w:rsidRPr="00926AA0">
        <w:rPr>
          <w:u w:val="single"/>
          <w:lang w:val="fr-FR"/>
        </w:rPr>
        <w:t>obamovirus</w:t>
      </w:r>
      <w:proofErr w:type="spellEnd"/>
      <w:r w:rsidR="002E0D7D" w:rsidRPr="00926AA0">
        <w:rPr>
          <w:u w:val="single"/>
          <w:lang w:val="fr-FR"/>
        </w:rPr>
        <w:t>”</w:t>
      </w:r>
    </w:p>
    <w:p w:rsidR="0004663C" w:rsidRPr="00926AA0" w:rsidRDefault="0004663C" w:rsidP="002E0D7D">
      <w:pPr>
        <w:jc w:val="left"/>
        <w:rPr>
          <w:lang w:val="fr-FR"/>
        </w:rPr>
      </w:pPr>
    </w:p>
    <w:p w:rsidR="0004663C" w:rsidRPr="00926AA0" w:rsidRDefault="002405F2" w:rsidP="002E0D7D">
      <w:pPr>
        <w:jc w:val="left"/>
        <w:rPr>
          <w:i/>
          <w:lang w:val="fr-FR"/>
        </w:rPr>
      </w:pPr>
      <w:r w:rsidRPr="00926AA0">
        <w:rPr>
          <w:i/>
          <w:lang w:val="fr-FR"/>
        </w:rPr>
        <w:t>Libellé actuel</w:t>
      </w:r>
    </w:p>
    <w:p w:rsidR="002E0D7D" w:rsidRPr="00926AA0" w:rsidRDefault="002E0D7D" w:rsidP="002E0D7D">
      <w:pPr>
        <w:jc w:val="left"/>
        <w:rPr>
          <w:i/>
          <w:sz w:val="16"/>
          <w:lang w:val="fr-FR"/>
        </w:rPr>
      </w:pPr>
    </w:p>
    <w:tbl>
      <w:tblPr>
        <w:tblW w:w="1034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559"/>
        <w:gridCol w:w="1843"/>
        <w:gridCol w:w="1701"/>
        <w:gridCol w:w="1985"/>
        <w:gridCol w:w="425"/>
      </w:tblGrid>
      <w:tr w:rsidR="002E0D7D" w:rsidRPr="00926AA0" w:rsidTr="002E0D7D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48.</w:t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Resistance</w:t>
            </w:r>
            <w:proofErr w:type="spellEnd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Resistenz</w:t>
            </w:r>
            <w:proofErr w:type="spellEnd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gegen</w:t>
            </w:r>
            <w:proofErr w:type="spellEnd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Resistencia al 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E0D7D" w:rsidRPr="007F7377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Pathotype 0</w:t>
            </w: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>Tobacco</w:t>
            </w:r>
            <w:proofErr w:type="spellEnd"/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>mosaic</w:t>
            </w:r>
            <w:proofErr w:type="spellEnd"/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 xml:space="preserve"> virus</w:t>
            </w:r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t xml:space="preserve"> </w:t>
            </w:r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t>Patotipo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t xml:space="preserve"> 0</w:t>
            </w:r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br/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 xml:space="preserve"> </w:t>
            </w:r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t>(TMV: 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26AA0">
              <w:rPr>
                <w:rFonts w:cs="Arial"/>
                <w:noProof/>
                <w:sz w:val="16"/>
                <w:szCs w:val="16"/>
                <w:lang w:val="fr-FR"/>
              </w:rPr>
              <w:t>Gordo, Pepita, Piperade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26AA0">
              <w:rPr>
                <w:rFonts w:cs="Arial"/>
                <w:noProof/>
                <w:sz w:val="16"/>
                <w:szCs w:val="16"/>
                <w:lang w:val="fr-FR"/>
              </w:rPr>
              <w:t xml:space="preserve">Lamuyo, Sonar, </w:t>
            </w:r>
            <w:r w:rsidRPr="00926AA0">
              <w:rPr>
                <w:rFonts w:cs="Arial"/>
                <w:noProof/>
                <w:sz w:val="16"/>
                <w:szCs w:val="16"/>
                <w:lang w:val="fr-FR"/>
              </w:rPr>
              <w:br/>
              <w:t>Yolo Wonder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48.2</w:t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ind w:left="-738" w:firstLine="738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>Pathotype 1.2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926AA0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26AA0">
              <w:rPr>
                <w:rFonts w:cs="Arial"/>
                <w:noProof/>
                <w:sz w:val="16"/>
                <w:szCs w:val="16"/>
                <w:lang w:val="fr-FR"/>
              </w:rPr>
              <w:t>Lamuyo,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E0D7D" w:rsidRPr="00926AA0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26AA0">
              <w:rPr>
                <w:rFonts w:cs="Arial"/>
                <w:noProof/>
                <w:sz w:val="16"/>
                <w:szCs w:val="16"/>
                <w:lang w:val="fr-FR"/>
              </w:rPr>
              <w:t>Ferrari, Orion, Solario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48.3</w:t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>Pathotype 1.2.3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7903FC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926AA0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26AA0">
              <w:rPr>
                <w:rFonts w:cs="Arial"/>
                <w:noProof/>
                <w:sz w:val="16"/>
                <w:szCs w:val="16"/>
                <w:lang w:val="fr-FR"/>
              </w:rPr>
              <w:t>Solario,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D7D" w:rsidRPr="00926AA0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26AA0">
              <w:rPr>
                <w:rFonts w:cs="Arial"/>
                <w:noProof/>
                <w:sz w:val="16"/>
                <w:szCs w:val="16"/>
                <w:lang w:val="fr-FR"/>
              </w:rPr>
              <w:t>Cuby, Friendly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</w:tbl>
    <w:p w:rsidR="0004663C" w:rsidRPr="00926AA0" w:rsidRDefault="0004663C" w:rsidP="002E0D7D">
      <w:pPr>
        <w:jc w:val="left"/>
        <w:rPr>
          <w:lang w:val="fr-FR"/>
        </w:rPr>
      </w:pPr>
    </w:p>
    <w:p w:rsidR="0004663C" w:rsidRPr="00926AA0" w:rsidRDefault="002405F2" w:rsidP="002E0D7D">
      <w:pPr>
        <w:jc w:val="left"/>
        <w:rPr>
          <w:i/>
          <w:lang w:val="fr-FR"/>
        </w:rPr>
      </w:pPr>
      <w:r w:rsidRPr="00926AA0">
        <w:rPr>
          <w:i/>
          <w:lang w:val="fr-FR"/>
        </w:rPr>
        <w:t>Nouveau libellé proposé</w:t>
      </w:r>
    </w:p>
    <w:p w:rsidR="002E0D7D" w:rsidRPr="00926AA0" w:rsidRDefault="002E0D7D" w:rsidP="002E0D7D">
      <w:pPr>
        <w:jc w:val="left"/>
        <w:rPr>
          <w:sz w:val="16"/>
          <w:lang w:val="fr-FR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700"/>
        <w:gridCol w:w="1701"/>
        <w:gridCol w:w="1843"/>
        <w:gridCol w:w="1843"/>
        <w:gridCol w:w="1984"/>
        <w:gridCol w:w="426"/>
      </w:tblGrid>
      <w:tr w:rsidR="002E0D7D" w:rsidRPr="00926AA0" w:rsidTr="002E0D7D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48.</w:t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Resistance</w:t>
            </w:r>
            <w:proofErr w:type="spellEnd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926AA0">
              <w:rPr>
                <w:rFonts w:ascii="Arial" w:hAnsi="Arial" w:cs="Arial"/>
                <w:b/>
                <w:i/>
                <w:noProof w:val="0"/>
                <w:sz w:val="16"/>
                <w:szCs w:val="16"/>
                <w:u w:val="single"/>
                <w:lang w:val="fr-FR"/>
              </w:rPr>
              <w:t>Tobamovirus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Resistenz</w:t>
            </w:r>
            <w:proofErr w:type="spellEnd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gegen</w:t>
            </w:r>
            <w:proofErr w:type="spellEnd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Resistencia al 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E0D7D" w:rsidRPr="007F7377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 xml:space="preserve">Pathotype 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>0</w:t>
            </w: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>Tobacco</w:t>
            </w:r>
            <w:proofErr w:type="spellEnd"/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>mosaic</w:t>
            </w:r>
            <w:proofErr w:type="spellEnd"/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 xml:space="preserve"> virus</w:t>
            </w:r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t xml:space="preserve"> </w:t>
            </w:r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t>Patotipo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t xml:space="preserve"> 0</w:t>
            </w:r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br/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  <w:lang w:val="es-ES_tradnl"/>
              </w:rPr>
              <w:t xml:space="preserve"> </w:t>
            </w:r>
            <w:r w:rsidRPr="007903FC">
              <w:rPr>
                <w:rFonts w:cs="Arial"/>
                <w:b/>
                <w:position w:val="-6"/>
                <w:sz w:val="16"/>
                <w:szCs w:val="16"/>
                <w:lang w:val="es-ES_tradnl"/>
              </w:rPr>
              <w:t>(TMV: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  <w:lang w:val="es-ES_tradnl"/>
              </w:rPr>
            </w:pPr>
            <w:r w:rsidRPr="007903FC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 xml:space="preserve">Gordo, Pepita, Piperade </w:t>
            </w:r>
            <w:r w:rsidRPr="007903FC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Lamu, Pepita, Piquillo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7903FC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Lamuyo, Sonar,</w:t>
            </w:r>
            <w:r w:rsidRPr="007903FC">
              <w:rPr>
                <w:rFonts w:cs="Arial"/>
                <w:noProof/>
                <w:sz w:val="16"/>
                <w:szCs w:val="16"/>
                <w:highlight w:val="lightGray"/>
                <w:lang w:val="es-ES_tradnl"/>
              </w:rPr>
              <w:t xml:space="preserve"> </w:t>
            </w:r>
            <w:r w:rsidRPr="007903FC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Fehérözön, Turia,</w:t>
            </w:r>
            <w:r w:rsidRPr="007903FC">
              <w:rPr>
                <w:rFonts w:cs="Arial"/>
                <w:noProof/>
                <w:sz w:val="16"/>
                <w:szCs w:val="16"/>
                <w:lang w:val="es-ES_tradnl"/>
              </w:rPr>
              <w:br/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48.2</w:t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Pathotype 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>1.2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926AA0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26AA0">
              <w:rPr>
                <w:rFonts w:cs="Arial"/>
                <w:strike/>
                <w:noProof/>
                <w:sz w:val="16"/>
                <w:szCs w:val="16"/>
                <w:highlight w:val="lightGray"/>
                <w:lang w:val="fr-FR"/>
              </w:rPr>
              <w:t>Lamuyo,</w:t>
            </w:r>
            <w:r w:rsidRPr="00926AA0">
              <w:rPr>
                <w:rFonts w:cs="Arial"/>
                <w:noProof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926AA0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/>
              </w:rPr>
              <w:t>Fehérözön, Lamu, Turia,</w:t>
            </w:r>
            <w:r w:rsidRPr="00926AA0">
              <w:rPr>
                <w:rFonts w:cs="Arial"/>
                <w:noProof/>
                <w:sz w:val="16"/>
                <w:szCs w:val="16"/>
                <w:u w:val="single"/>
                <w:lang w:val="fr-FR"/>
              </w:rPr>
              <w:t xml:space="preserve"> </w:t>
            </w:r>
            <w:r w:rsidRPr="00926AA0">
              <w:rPr>
                <w:rFonts w:cs="Arial"/>
                <w:noProof/>
                <w:sz w:val="16"/>
                <w:szCs w:val="16"/>
                <w:lang w:val="fr-FR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  <w:lang w:val="es-ES_tradnl"/>
              </w:rPr>
            </w:pPr>
            <w:r w:rsidRPr="007903FC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Ferrari, Orion, Solario</w:t>
            </w:r>
            <w:r w:rsidRPr="007903FC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es-ES_tradnl"/>
              </w:rPr>
              <w:t xml:space="preserve"> </w:t>
            </w:r>
            <w:r w:rsidRPr="007903FC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_tradnl"/>
              </w:rPr>
              <w:t xml:space="preserve">Candela, Ferrari, </w:t>
            </w:r>
            <w:proofErr w:type="spellStart"/>
            <w:r w:rsidRPr="007903FC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_tradnl"/>
              </w:rPr>
              <w:t>Novi</w:t>
            </w:r>
            <w:proofErr w:type="spellEnd"/>
            <w:r w:rsidRPr="007903FC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_tradnl"/>
              </w:rPr>
              <w:t xml:space="preserve"> 3, PI152</w:t>
            </w:r>
            <w:r w:rsidR="00BA224E" w:rsidRPr="007903FC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  <w:r w:rsidRPr="007903FC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_tradnl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48.3</w:t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Pathotype 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t>1.2.3</w:t>
            </w:r>
            <w:r w:rsidRPr="007903FC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7903FC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7903FC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7903FC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7903FC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7903FC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7903FC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Solario,</w:t>
            </w:r>
            <w:r w:rsidRPr="007903FC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7903FC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_tradnl"/>
              </w:rPr>
              <w:t>Candela, Ferrari,</w:t>
            </w:r>
            <w:r w:rsidRPr="007903FC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7903FC">
              <w:rPr>
                <w:rFonts w:cs="Arial"/>
                <w:noProof/>
                <w:sz w:val="16"/>
                <w:szCs w:val="16"/>
                <w:lang w:val="es-ES_tradnl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D7D" w:rsidRPr="00926AA0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26AA0">
              <w:rPr>
                <w:rFonts w:cs="Arial"/>
                <w:strike/>
                <w:noProof/>
                <w:sz w:val="16"/>
                <w:szCs w:val="16"/>
                <w:highlight w:val="lightGray"/>
                <w:lang w:val="fr-FR"/>
              </w:rPr>
              <w:t>Cuby,</w:t>
            </w:r>
            <w:r w:rsidRPr="00926AA0">
              <w:rPr>
                <w:rFonts w:cs="Arial"/>
                <w:noProof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926AA0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/>
              </w:rPr>
              <w:t>Bisonte,</w:t>
            </w:r>
            <w:r w:rsidRPr="00926AA0">
              <w:rPr>
                <w:rFonts w:cs="Arial"/>
                <w:noProof/>
                <w:sz w:val="16"/>
                <w:szCs w:val="16"/>
                <w:lang w:val="fr-FR"/>
              </w:rPr>
              <w:t xml:space="preserve"> Friendly, </w:t>
            </w:r>
            <w:r w:rsidRPr="00926AA0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/>
              </w:rPr>
              <w:t>Tom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</w:tbl>
    <w:p w:rsidR="0004663C" w:rsidRPr="00926AA0" w:rsidRDefault="002405F2" w:rsidP="002E0D7D">
      <w:pPr>
        <w:pStyle w:val="Heading2"/>
        <w:rPr>
          <w:lang w:val="fr-FR"/>
        </w:rPr>
      </w:pPr>
      <w:r w:rsidRPr="00926AA0">
        <w:rPr>
          <w:lang w:val="fr-FR"/>
        </w:rPr>
        <w:lastRenderedPageBreak/>
        <w:t xml:space="preserve">Proposition </w:t>
      </w:r>
      <w:r w:rsidR="002C381A">
        <w:rPr>
          <w:lang w:val="fr-FR"/>
        </w:rPr>
        <w:t xml:space="preserve">tendant à modifier </w:t>
      </w:r>
      <w:r w:rsidRPr="00926AA0">
        <w:rPr>
          <w:lang w:val="fr-FR"/>
        </w:rPr>
        <w:t>la méthode utilisée pour le caractère</w:t>
      </w:r>
      <w:r w:rsidR="00D02458">
        <w:rPr>
          <w:lang w:val="fr-FR"/>
        </w:rPr>
        <w:t> </w:t>
      </w:r>
      <w:r w:rsidR="002E0D7D" w:rsidRPr="00926AA0">
        <w:rPr>
          <w:lang w:val="fr-FR"/>
        </w:rPr>
        <w:t>48</w:t>
      </w:r>
      <w:r w:rsidR="00251279">
        <w:rPr>
          <w:lang w:val="fr-FR"/>
        </w:rPr>
        <w:t> </w:t>
      </w:r>
      <w:r w:rsidR="002E0D7D" w:rsidRPr="00926AA0">
        <w:rPr>
          <w:lang w:val="fr-FR"/>
        </w:rPr>
        <w:t>“R</w:t>
      </w:r>
      <w:r w:rsidRPr="00926AA0">
        <w:rPr>
          <w:lang w:val="fr-FR"/>
        </w:rPr>
        <w:t>é</w:t>
      </w:r>
      <w:r w:rsidR="002E0D7D" w:rsidRPr="00926AA0">
        <w:rPr>
          <w:lang w:val="fr-FR"/>
        </w:rPr>
        <w:t xml:space="preserve">sistance </w:t>
      </w:r>
      <w:r w:rsidRPr="00926AA0">
        <w:rPr>
          <w:lang w:val="fr-FR"/>
        </w:rPr>
        <w:t xml:space="preserve">au </w:t>
      </w:r>
      <w:proofErr w:type="spellStart"/>
      <w:r w:rsidRPr="00926AA0">
        <w:rPr>
          <w:lang w:val="fr-FR"/>
        </w:rPr>
        <w:t>to</w:t>
      </w:r>
      <w:r w:rsidR="002E0D7D" w:rsidRPr="00926AA0">
        <w:rPr>
          <w:lang w:val="fr-FR"/>
        </w:rPr>
        <w:t>bamovirus</w:t>
      </w:r>
      <w:proofErr w:type="spellEnd"/>
      <w:r w:rsidR="002E0D7D" w:rsidRPr="00926AA0">
        <w:rPr>
          <w:lang w:val="fr-FR"/>
        </w:rPr>
        <w:t>”</w:t>
      </w:r>
      <w:r w:rsidRPr="00926AA0">
        <w:rPr>
          <w:lang w:val="fr-FR"/>
        </w:rPr>
        <w:t xml:space="preserve"> à</w:t>
      </w:r>
      <w:r w:rsidR="00251279">
        <w:rPr>
          <w:lang w:val="fr-FR"/>
        </w:rPr>
        <w:t> </w:t>
      </w:r>
      <w:r w:rsidRPr="00926AA0">
        <w:rPr>
          <w:lang w:val="fr-FR"/>
        </w:rPr>
        <w:t>l</w:t>
      </w:r>
      <w:r w:rsidR="00771898">
        <w:rPr>
          <w:lang w:val="fr-FR"/>
        </w:rPr>
        <w:t>’</w:t>
      </w:r>
      <w:r w:rsidR="002E0D7D" w:rsidRPr="00926AA0">
        <w:rPr>
          <w:lang w:val="fr-FR"/>
        </w:rPr>
        <w:t>Ad.</w:t>
      </w:r>
      <w:r w:rsidR="00251279">
        <w:rPr>
          <w:lang w:val="fr-FR"/>
        </w:rPr>
        <w:t> </w:t>
      </w:r>
      <w:r w:rsidR="002E0D7D" w:rsidRPr="00926AA0">
        <w:rPr>
          <w:lang w:val="fr-FR"/>
        </w:rPr>
        <w:t>48</w:t>
      </w:r>
    </w:p>
    <w:p w:rsidR="0004663C" w:rsidRPr="00926AA0" w:rsidRDefault="0004663C" w:rsidP="002E0D7D">
      <w:pPr>
        <w:jc w:val="left"/>
        <w:rPr>
          <w:lang w:val="fr-FR"/>
        </w:rPr>
      </w:pPr>
    </w:p>
    <w:p w:rsidR="002405F2" w:rsidRPr="00926AA0" w:rsidRDefault="002405F2" w:rsidP="002405F2">
      <w:pPr>
        <w:jc w:val="left"/>
        <w:rPr>
          <w:i/>
          <w:lang w:val="fr-FR"/>
        </w:rPr>
      </w:pPr>
      <w:r w:rsidRPr="00926AA0">
        <w:rPr>
          <w:i/>
          <w:lang w:val="fr-FR"/>
        </w:rPr>
        <w:t>Libellé actuel</w:t>
      </w:r>
    </w:p>
    <w:p w:rsidR="0004663C" w:rsidRPr="00926AA0" w:rsidRDefault="0004663C" w:rsidP="002E0D7D">
      <w:pPr>
        <w:jc w:val="left"/>
        <w:rPr>
          <w:i/>
          <w:lang w:val="fr-FR"/>
        </w:rPr>
      </w:pPr>
    </w:p>
    <w:p w:rsidR="002405F2" w:rsidRPr="00251279" w:rsidRDefault="002405F2" w:rsidP="002405F2">
      <w:pPr>
        <w:autoSpaceDE w:val="0"/>
        <w:autoSpaceDN w:val="0"/>
        <w:adjustRightInd w:val="0"/>
        <w:rPr>
          <w:u w:val="single"/>
          <w:lang w:val="fr-FR"/>
        </w:rPr>
      </w:pPr>
      <w:r w:rsidRPr="00251279">
        <w:rPr>
          <w:u w:val="single"/>
          <w:lang w:val="fr-FR"/>
        </w:rPr>
        <w:t>Ad.</w:t>
      </w:r>
      <w:r w:rsidR="00251279" w:rsidRPr="00251279">
        <w:rPr>
          <w:u w:val="single"/>
          <w:lang w:val="fr-FR"/>
        </w:rPr>
        <w:t> </w:t>
      </w:r>
      <w:r w:rsidRPr="00251279">
        <w:rPr>
          <w:u w:val="single"/>
          <w:lang w:val="fr-FR"/>
        </w:rPr>
        <w:t>48</w:t>
      </w:r>
      <w:r w:rsidR="00771898" w:rsidRPr="00251279">
        <w:rPr>
          <w:u w:val="single"/>
          <w:lang w:val="fr-FR"/>
        </w:rPr>
        <w:t> :</w:t>
      </w:r>
      <w:r w:rsidRPr="00251279">
        <w:rPr>
          <w:u w:val="single"/>
          <w:lang w:val="fr-FR"/>
        </w:rPr>
        <w:t xml:space="preserve"> Résistance au </w:t>
      </w:r>
      <w:proofErr w:type="spellStart"/>
      <w:r w:rsidRPr="00251279">
        <w:rPr>
          <w:u w:val="single"/>
          <w:lang w:val="fr-FR"/>
        </w:rPr>
        <w:t>tobamovirus</w:t>
      </w:r>
      <w:proofErr w:type="spellEnd"/>
    </w:p>
    <w:p w:rsidR="002405F2" w:rsidRPr="00926AA0" w:rsidRDefault="002405F2" w:rsidP="002405F2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  <w:ind w:left="672"/>
        <w:rPr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Agent pathogène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eastAsia="Calibri" w:cs="Arial"/>
                <w:bCs/>
                <w:lang w:val="fr-FR"/>
              </w:rPr>
              <w:t>Tobamovirus</w:t>
            </w:r>
            <w:proofErr w:type="spellEnd"/>
            <w:r w:rsidRPr="00926AA0">
              <w:rPr>
                <w:rFonts w:eastAsia="Calibri" w:cs="Arial"/>
                <w:bCs/>
                <w:lang w:val="fr-FR"/>
              </w:rPr>
              <w:t xml:space="preserve"> (</w:t>
            </w:r>
            <w:r w:rsidRPr="00926AA0">
              <w:rPr>
                <w:rFonts w:eastAsia="Arial Unicode MS" w:cs="Arial"/>
                <w:bCs/>
                <w:lang w:val="fr-FR"/>
              </w:rPr>
              <w:t xml:space="preserve">genre contenant le </w:t>
            </w:r>
            <w:r w:rsidRPr="00926AA0">
              <w:rPr>
                <w:rFonts w:eastAsia="Arial Unicode MS" w:cs="Arial"/>
                <w:bCs/>
                <w:i/>
                <w:lang w:val="fr-FR"/>
              </w:rPr>
              <w:t xml:space="preserve">Tobacco </w:t>
            </w:r>
            <w:proofErr w:type="spellStart"/>
            <w:r w:rsidRPr="00926AA0">
              <w:rPr>
                <w:rFonts w:eastAsia="Arial Unicode MS" w:cs="Arial"/>
                <w:bCs/>
                <w:i/>
                <w:lang w:val="fr-FR"/>
              </w:rPr>
              <w:t>mosaic</w:t>
            </w:r>
            <w:proofErr w:type="spellEnd"/>
            <w:r w:rsidRPr="00926AA0">
              <w:rPr>
                <w:rFonts w:eastAsia="Arial Unicode MS" w:cs="Arial"/>
                <w:bCs/>
                <w:i/>
                <w:lang w:val="fr-FR"/>
              </w:rPr>
              <w:t xml:space="preserve"> virus</w:t>
            </w:r>
            <w:r w:rsidRPr="00926AA0">
              <w:rPr>
                <w:rFonts w:eastAsia="Arial Unicode MS" w:cs="Arial"/>
                <w:bCs/>
                <w:lang w:val="fr-FR"/>
              </w:rPr>
              <w:t xml:space="preserve"> (TMV), et le </w:t>
            </w:r>
            <w:r w:rsidRPr="00926AA0">
              <w:rPr>
                <w:rFonts w:eastAsia="Arial Unicode MS" w:cs="Arial"/>
                <w:bCs/>
                <w:i/>
                <w:lang w:val="fr-FR"/>
              </w:rPr>
              <w:t xml:space="preserve">Pepper </w:t>
            </w:r>
            <w:proofErr w:type="spellStart"/>
            <w:r w:rsidRPr="00926AA0">
              <w:rPr>
                <w:rFonts w:eastAsia="Arial Unicode MS" w:cs="Arial"/>
                <w:bCs/>
                <w:i/>
                <w:lang w:val="fr-FR"/>
              </w:rPr>
              <w:t>mild</w:t>
            </w:r>
            <w:proofErr w:type="spellEnd"/>
            <w:r w:rsidRPr="00926AA0">
              <w:rPr>
                <w:rFonts w:eastAsia="Arial Unicode MS" w:cs="Arial"/>
                <w:bCs/>
                <w:i/>
                <w:lang w:val="fr-FR"/>
              </w:rPr>
              <w:t xml:space="preserve"> </w:t>
            </w:r>
            <w:proofErr w:type="spellStart"/>
            <w:r w:rsidRPr="00926AA0">
              <w:rPr>
                <w:rFonts w:eastAsia="Arial Unicode MS" w:cs="Arial"/>
                <w:bCs/>
                <w:i/>
                <w:lang w:val="fr-FR"/>
              </w:rPr>
              <w:t>mottle</w:t>
            </w:r>
            <w:proofErr w:type="spellEnd"/>
            <w:r w:rsidRPr="00926AA0">
              <w:rPr>
                <w:rFonts w:eastAsia="Arial Unicode MS" w:cs="Arial"/>
                <w:bCs/>
                <w:i/>
                <w:lang w:val="fr-FR"/>
              </w:rPr>
              <w:t xml:space="preserve"> virus</w:t>
            </w:r>
            <w:r w:rsidRPr="00926AA0">
              <w:rPr>
                <w:rFonts w:eastAsia="Arial Unicode MS" w:cs="Arial"/>
                <w:bCs/>
                <w:lang w:val="fr-FR"/>
              </w:rPr>
              <w:t xml:space="preserve"> (</w:t>
            </w:r>
            <w:proofErr w:type="spellStart"/>
            <w:r w:rsidRPr="00926AA0">
              <w:rPr>
                <w:rFonts w:eastAsia="Arial Unicode MS" w:cs="Arial"/>
                <w:bCs/>
                <w:lang w:val="fr-FR"/>
              </w:rPr>
              <w:t>PMMoV</w:t>
            </w:r>
            <w:proofErr w:type="spellEnd"/>
            <w:r w:rsidRPr="00926AA0">
              <w:rPr>
                <w:rFonts w:eastAsia="Arial Unicode MS" w:cs="Arial"/>
                <w:bCs/>
                <w:lang w:val="fr-FR"/>
              </w:rPr>
              <w:t>))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2.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État de quarantaine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non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3.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Espèces hôtes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eastAsia="Calibri" w:cs="Arial"/>
                <w:bCs/>
                <w:i/>
                <w:lang w:val="fr-FR"/>
              </w:rPr>
              <w:t>Capsicum</w:t>
            </w:r>
            <w:proofErr w:type="spellEnd"/>
            <w:r w:rsidRPr="00926AA0">
              <w:rPr>
                <w:rFonts w:eastAsia="Calibri" w:cs="Arial"/>
                <w:bCs/>
                <w:i/>
                <w:lang w:val="fr-FR"/>
              </w:rPr>
              <w:t xml:space="preserve"> </w:t>
            </w:r>
            <w:proofErr w:type="spellStart"/>
            <w:r w:rsidRPr="00926AA0">
              <w:rPr>
                <w:rFonts w:eastAsia="Calibri" w:cs="Arial"/>
                <w:bCs/>
                <w:i/>
                <w:lang w:val="fr-FR"/>
              </w:rPr>
              <w:t>annuum</w:t>
            </w:r>
            <w:proofErr w:type="spellEnd"/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4.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Source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2405F2" w:rsidRPr="007903FC" w:rsidRDefault="002405F2" w:rsidP="00735FE0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7903FC">
              <w:rPr>
                <w:rFonts w:eastAsia="Calibri" w:cs="Arial"/>
                <w:bCs/>
                <w:lang w:val="es-ES_tradnl"/>
              </w:rPr>
              <w:t xml:space="preserve">GEVES (FR), </w:t>
            </w:r>
            <w:proofErr w:type="spellStart"/>
            <w:r w:rsidRPr="007903FC">
              <w:rPr>
                <w:rFonts w:cs="Arial"/>
                <w:lang w:val="es-ES_tradnl"/>
              </w:rPr>
              <w:t>Naktuinbouw</w:t>
            </w:r>
            <w:proofErr w:type="spellEnd"/>
            <w:r w:rsidRPr="007903FC">
              <w:rPr>
                <w:rFonts w:cs="Arial"/>
                <w:lang w:val="es-ES_tradnl"/>
              </w:rPr>
              <w:t xml:space="preserve"> (NL), INIA (ES)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5.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Isolat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eastAsia="Arial Unicode MS" w:cs="Arial"/>
                <w:lang w:val="fr-FR"/>
              </w:rPr>
              <w:t>Pathotype</w:t>
            </w:r>
            <w:proofErr w:type="spellEnd"/>
            <w:r w:rsidRPr="00926AA0">
              <w:rPr>
                <w:rFonts w:eastAsia="Arial Unicode MS" w:cs="Arial"/>
                <w:lang w:val="fr-FR"/>
              </w:rPr>
              <w:t xml:space="preserve"> 0, </w:t>
            </w:r>
            <w:proofErr w:type="spellStart"/>
            <w:r w:rsidRPr="00926AA0">
              <w:rPr>
                <w:rFonts w:eastAsia="Arial Unicode MS" w:cs="Arial"/>
                <w:lang w:val="fr-FR"/>
              </w:rPr>
              <w:t>Pathotype</w:t>
            </w:r>
            <w:proofErr w:type="spellEnd"/>
            <w:r w:rsidRPr="00926AA0">
              <w:rPr>
                <w:rFonts w:eastAsia="Arial Unicode MS" w:cs="Arial"/>
                <w:lang w:val="fr-FR"/>
              </w:rPr>
              <w:t xml:space="preserve"> 1.2, et </w:t>
            </w:r>
            <w:proofErr w:type="spellStart"/>
            <w:r w:rsidRPr="00926AA0">
              <w:rPr>
                <w:rFonts w:eastAsia="Arial Unicode MS" w:cs="Arial"/>
                <w:lang w:val="fr-FR"/>
              </w:rPr>
              <w:t>Pathotype</w:t>
            </w:r>
            <w:proofErr w:type="spellEnd"/>
            <w:r w:rsidRPr="00926AA0">
              <w:rPr>
                <w:rFonts w:eastAsia="Arial Unicode MS" w:cs="Arial"/>
                <w:lang w:val="fr-FR"/>
              </w:rPr>
              <w:t xml:space="preserve"> 1.2.3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6.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Identification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isolat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Calibri"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sur variétés témoins (S = sensible, R = résistant)</w:t>
            </w:r>
          </w:p>
        </w:tc>
      </w:tr>
    </w:tbl>
    <w:p w:rsidR="002405F2" w:rsidRPr="00926AA0" w:rsidRDefault="002405F2" w:rsidP="002405F2">
      <w:pPr>
        <w:rPr>
          <w:lang w:val="fr-FR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1471"/>
        <w:gridCol w:w="1541"/>
        <w:gridCol w:w="1629"/>
        <w:gridCol w:w="1458"/>
        <w:gridCol w:w="1982"/>
      </w:tblGrid>
      <w:tr w:rsidR="002405F2" w:rsidRPr="007F7377" w:rsidTr="00735FE0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</w:p>
        </w:tc>
        <w:tc>
          <w:tcPr>
            <w:tcW w:w="4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Pathotypes</w:t>
            </w:r>
            <w:proofErr w:type="spellEnd"/>
            <w:r w:rsidRPr="00926AA0">
              <w:rPr>
                <w:rFonts w:cs="Arial"/>
                <w:lang w:val="fr-FR"/>
              </w:rPr>
              <w:t xml:space="preserve"> du </w:t>
            </w:r>
            <w:proofErr w:type="spellStart"/>
            <w:r w:rsidRPr="00926AA0">
              <w:rPr>
                <w:rFonts w:cs="Arial"/>
                <w:lang w:val="fr-FR"/>
              </w:rPr>
              <w:t>tobamovirus</w:t>
            </w:r>
            <w:proofErr w:type="spellEnd"/>
            <w:r w:rsidRPr="00926AA0">
              <w:rPr>
                <w:rFonts w:cs="Arial"/>
                <w:lang w:val="fr-FR"/>
              </w:rPr>
              <w:t xml:space="preserve"> sur le piment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</w:p>
        </w:tc>
      </w:tr>
      <w:tr w:rsidR="002405F2" w:rsidRPr="00926AA0" w:rsidTr="00735FE0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05F2" w:rsidRPr="00926AA0" w:rsidRDefault="002405F2" w:rsidP="00735FE0">
            <w:pPr>
              <w:spacing w:line="264" w:lineRule="auto"/>
              <w:rPr>
                <w:rFonts w:cs="Arial"/>
                <w:lang w:val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F2" w:rsidRPr="00926AA0" w:rsidRDefault="002405F2" w:rsidP="00735FE0">
            <w:pPr>
              <w:spacing w:line="264" w:lineRule="auto"/>
              <w:rPr>
                <w:rFonts w:cs="Arial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TMV: 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Pr="00926AA0">
              <w:rPr>
                <w:rFonts w:cs="Arial"/>
                <w:lang w:val="fr-FR"/>
              </w:rPr>
              <w:t>: 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PMMo</w:t>
            </w:r>
            <w:proofErr w:type="spellEnd"/>
            <w:r w:rsidRPr="00926AA0">
              <w:rPr>
                <w:rFonts w:cs="Arial"/>
                <w:lang w:val="fr-FR"/>
              </w:rPr>
              <w:t>: 1.2.3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</w:p>
        </w:tc>
      </w:tr>
      <w:tr w:rsidR="002405F2" w:rsidRPr="00926AA0" w:rsidTr="00735FE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Code de résistance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Gène de résistance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</w:t>
            </w:r>
            <w:r w:rsidRPr="00926AA0">
              <w:rPr>
                <w:rFonts w:cs="Arial"/>
                <w:i/>
                <w:lang w:val="fr-FR"/>
              </w:rPr>
              <w:t>.</w:t>
            </w:r>
            <w:r w:rsidRPr="00926AA0">
              <w:rPr>
                <w:rFonts w:cs="Arial"/>
                <w:lang w:val="fr-FR"/>
              </w:rPr>
              <w:t>2</w:t>
            </w:r>
            <w:r w:rsidRPr="00926AA0">
              <w:rPr>
                <w:rFonts w:cs="Arial"/>
                <w:i/>
                <w:lang w:val="fr-FR"/>
              </w:rPr>
              <w:t>.</w:t>
            </w:r>
            <w:r w:rsidRPr="00926AA0">
              <w:rPr>
                <w:rFonts w:cs="Arial"/>
                <w:lang w:val="fr-FR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F2" w:rsidRPr="00926AA0" w:rsidRDefault="002405F2" w:rsidP="00735FE0">
            <w:pPr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Variétés témoins</w:t>
            </w:r>
          </w:p>
        </w:tc>
      </w:tr>
      <w:tr w:rsidR="002405F2" w:rsidRPr="00926AA0" w:rsidTr="00735FE0">
        <w:trPr>
          <w:trHeight w:val="47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L0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F2" w:rsidRPr="00926AA0" w:rsidRDefault="002405F2" w:rsidP="00735FE0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  <w:lang w:val="fr-FR" w:eastAsia="hu-HU"/>
              </w:rPr>
            </w:pPr>
            <w:r w:rsidRPr="00926AA0">
              <w:rPr>
                <w:rFonts w:cs="Arial"/>
                <w:lang w:val="fr-FR" w:eastAsia="hu-HU"/>
              </w:rPr>
              <w:t xml:space="preserve">Lamu, </w:t>
            </w:r>
            <w:proofErr w:type="spellStart"/>
            <w:r w:rsidRPr="00926AA0">
              <w:rPr>
                <w:rFonts w:cs="Arial"/>
                <w:lang w:val="fr-FR" w:eastAsia="hu-HU"/>
              </w:rPr>
              <w:t>Pepita</w:t>
            </w:r>
            <w:proofErr w:type="spellEnd"/>
            <w:r w:rsidRPr="00926AA0">
              <w:rPr>
                <w:rFonts w:cs="Arial"/>
                <w:lang w:val="fr-FR" w:eastAsia="hu-HU"/>
              </w:rPr>
              <w:t xml:space="preserve"> </w:t>
            </w:r>
          </w:p>
        </w:tc>
      </w:tr>
      <w:tr w:rsidR="002405F2" w:rsidRPr="007F7377" w:rsidTr="00735FE0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Tm0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L1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F2" w:rsidRPr="007903FC" w:rsidRDefault="002405F2" w:rsidP="00735FE0">
            <w:pPr>
              <w:jc w:val="left"/>
              <w:rPr>
                <w:rFonts w:cs="Arial"/>
                <w:lang w:val="es-ES_tradnl"/>
              </w:rPr>
            </w:pPr>
            <w:r w:rsidRPr="007903FC">
              <w:rPr>
                <w:rFonts w:cs="Arial"/>
                <w:lang w:val="es-ES_tradnl"/>
              </w:rPr>
              <w:t xml:space="preserve">Explorer, </w:t>
            </w:r>
            <w:proofErr w:type="spellStart"/>
            <w:r w:rsidRPr="007903FC">
              <w:rPr>
                <w:rFonts w:cs="Arial"/>
                <w:lang w:val="es-ES_tradnl"/>
              </w:rPr>
              <w:t>Lamuyo</w:t>
            </w:r>
            <w:proofErr w:type="spellEnd"/>
            <w:r w:rsidRPr="007903FC">
              <w:rPr>
                <w:rFonts w:cs="Arial"/>
                <w:lang w:val="es-ES_tradnl"/>
              </w:rPr>
              <w:t xml:space="preserve">, Sonar, Yolo </w:t>
            </w:r>
            <w:proofErr w:type="spellStart"/>
            <w:r w:rsidRPr="007903FC">
              <w:rPr>
                <w:rFonts w:cs="Arial"/>
                <w:lang w:val="es-ES_tradnl"/>
              </w:rPr>
              <w:t>Wonder</w:t>
            </w:r>
            <w:proofErr w:type="spellEnd"/>
          </w:p>
        </w:tc>
      </w:tr>
      <w:tr w:rsidR="002405F2" w:rsidRPr="00926AA0" w:rsidTr="00735FE0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Tm1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L2*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F2" w:rsidRPr="00926AA0" w:rsidRDefault="002405F2" w:rsidP="00735FE0">
            <w:pPr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i/>
                <w:lang w:val="fr-FR"/>
              </w:rPr>
              <w:t xml:space="preserve">C. </w:t>
            </w:r>
            <w:proofErr w:type="spellStart"/>
            <w:r w:rsidRPr="00926AA0">
              <w:rPr>
                <w:rFonts w:cs="Arial"/>
                <w:i/>
                <w:lang w:val="fr-FR"/>
              </w:rPr>
              <w:t>frutescens</w:t>
            </w:r>
            <w:proofErr w:type="spellEnd"/>
            <w:r w:rsidRPr="00926AA0">
              <w:rPr>
                <w:rFonts w:cs="Arial"/>
                <w:lang w:val="fr-FR"/>
              </w:rPr>
              <w:t xml:space="preserve"> </w:t>
            </w:r>
            <w:r w:rsidR="00771898">
              <w:rPr>
                <w:rFonts w:cs="Arial"/>
                <w:lang w:val="fr-FR"/>
              </w:rPr>
              <w:t>‘</w:t>
            </w:r>
            <w:r w:rsidRPr="00926AA0">
              <w:rPr>
                <w:rFonts w:cs="Arial"/>
                <w:lang w:val="fr-FR"/>
              </w:rPr>
              <w:t>Tabasco</w:t>
            </w:r>
            <w:r w:rsidR="00771898">
              <w:rPr>
                <w:rFonts w:cs="Arial"/>
                <w:lang w:val="fr-FR"/>
              </w:rPr>
              <w:t>’</w:t>
            </w:r>
            <w:r w:rsidRPr="00926AA0">
              <w:rPr>
                <w:rFonts w:cs="Arial"/>
                <w:lang w:val="fr-FR"/>
              </w:rPr>
              <w:t>*</w:t>
            </w:r>
          </w:p>
        </w:tc>
      </w:tr>
      <w:tr w:rsidR="002405F2" w:rsidRPr="00926AA0" w:rsidTr="00735FE0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Tm2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L3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F2" w:rsidRPr="00926AA0" w:rsidRDefault="002405F2" w:rsidP="00735FE0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  <w:lang w:val="fr-FR" w:eastAsia="hu-HU"/>
              </w:rPr>
            </w:pPr>
            <w:r w:rsidRPr="00926AA0">
              <w:rPr>
                <w:rFonts w:cs="Arial"/>
                <w:lang w:val="fr-FR" w:eastAsia="hu-HU"/>
              </w:rPr>
              <w:t xml:space="preserve">Ferrari, </w:t>
            </w:r>
            <w:proofErr w:type="spellStart"/>
            <w:r w:rsidRPr="00926AA0">
              <w:rPr>
                <w:rFonts w:cs="Arial"/>
                <w:lang w:val="fr-FR" w:eastAsia="hu-HU"/>
              </w:rPr>
              <w:t>Novi</w:t>
            </w:r>
            <w:proofErr w:type="spellEnd"/>
            <w:r w:rsidRPr="00926AA0">
              <w:rPr>
                <w:rFonts w:cs="Arial"/>
                <w:lang w:val="fr-FR" w:eastAsia="hu-HU"/>
              </w:rPr>
              <w:t xml:space="preserve"> 3, Orion, Solario</w:t>
            </w:r>
          </w:p>
        </w:tc>
      </w:tr>
      <w:tr w:rsidR="002405F2" w:rsidRPr="00926AA0" w:rsidTr="00735FE0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Tm3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L4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5F2" w:rsidRPr="00926AA0" w:rsidRDefault="002405F2" w:rsidP="00735FE0">
            <w:pPr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5F2" w:rsidRPr="00926AA0" w:rsidRDefault="002405F2" w:rsidP="00735FE0">
            <w:pPr>
              <w:spacing w:line="264" w:lineRule="auto"/>
              <w:jc w:val="center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5F2" w:rsidRPr="00926AA0" w:rsidRDefault="002405F2" w:rsidP="00735FE0">
            <w:pPr>
              <w:spacing w:line="264" w:lineRule="auto"/>
              <w:jc w:val="left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Cuby</w:t>
            </w:r>
            <w:proofErr w:type="spellEnd"/>
            <w:r w:rsidRPr="00926AA0">
              <w:rPr>
                <w:rFonts w:cs="Arial"/>
                <w:lang w:val="fr-FR"/>
              </w:rPr>
              <w:t xml:space="preserve">, </w:t>
            </w:r>
            <w:proofErr w:type="spellStart"/>
            <w:r w:rsidRPr="00926AA0">
              <w:rPr>
                <w:rFonts w:cs="Arial"/>
                <w:lang w:val="fr-FR"/>
              </w:rPr>
              <w:t>Friendly</w:t>
            </w:r>
            <w:proofErr w:type="spellEnd"/>
            <w:r w:rsidRPr="00926AA0">
              <w:rPr>
                <w:rFonts w:cs="Arial"/>
                <w:lang w:val="fr-FR"/>
              </w:rPr>
              <w:t>, Tom 4</w:t>
            </w:r>
          </w:p>
        </w:tc>
      </w:tr>
    </w:tbl>
    <w:p w:rsidR="002405F2" w:rsidRPr="00926AA0" w:rsidRDefault="002405F2" w:rsidP="002405F2">
      <w:pPr>
        <w:rPr>
          <w:rFonts w:cs="Arial"/>
          <w:sz w:val="16"/>
          <w:szCs w:val="18"/>
          <w:lang w:val="fr-FR"/>
        </w:rPr>
      </w:pPr>
      <w:r w:rsidRPr="00926AA0">
        <w:rPr>
          <w:rFonts w:cs="Arial"/>
          <w:sz w:val="16"/>
          <w:szCs w:val="18"/>
          <w:lang w:val="fr-FR"/>
        </w:rPr>
        <w:t>*pas de semences des variétés</w:t>
      </w:r>
      <w:r w:rsidR="00D02458">
        <w:rPr>
          <w:rFonts w:cs="Arial"/>
          <w:sz w:val="16"/>
          <w:szCs w:val="18"/>
          <w:lang w:val="fr-FR"/>
        </w:rPr>
        <w:t> </w:t>
      </w:r>
      <w:r w:rsidRPr="00926AA0">
        <w:rPr>
          <w:rFonts w:cs="Arial"/>
          <w:sz w:val="16"/>
          <w:szCs w:val="18"/>
          <w:lang w:val="fr-FR"/>
        </w:rPr>
        <w:t xml:space="preserve">L2 disponibles; </w:t>
      </w:r>
      <w:r w:rsidR="00094678" w:rsidRPr="00094678">
        <w:rPr>
          <w:rFonts w:cs="Arial"/>
          <w:sz w:val="16"/>
          <w:szCs w:val="18"/>
          <w:lang w:val="fr-FR"/>
        </w:rPr>
        <w:t xml:space="preserve"> </w:t>
      </w:r>
      <w:r w:rsidRPr="00926AA0">
        <w:rPr>
          <w:rFonts w:cs="Arial"/>
          <w:sz w:val="16"/>
          <w:szCs w:val="18"/>
          <w:lang w:val="fr-FR"/>
        </w:rPr>
        <w:t>L2 n</w:t>
      </w:r>
      <w:r w:rsidR="00771898">
        <w:rPr>
          <w:rFonts w:cs="Arial"/>
          <w:sz w:val="16"/>
          <w:szCs w:val="18"/>
          <w:lang w:val="fr-FR"/>
        </w:rPr>
        <w:t>’</w:t>
      </w:r>
      <w:r w:rsidRPr="00926AA0">
        <w:rPr>
          <w:rFonts w:cs="Arial"/>
          <w:sz w:val="16"/>
          <w:szCs w:val="18"/>
          <w:lang w:val="fr-FR"/>
        </w:rPr>
        <w:t>est pas utilisée pour la sélection</w:t>
      </w:r>
    </w:p>
    <w:p w:rsidR="002405F2" w:rsidRPr="00926AA0" w:rsidRDefault="002405F2" w:rsidP="002405F2">
      <w:pPr>
        <w:rPr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7.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Détermination du pouvoir pathogène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 xml:space="preserve">utiliser une variété sensible de piment ou vérifier les lésions sur </w:t>
            </w:r>
            <w:r w:rsidRPr="00926AA0">
              <w:rPr>
                <w:rFonts w:eastAsia="Calibri" w:cs="Arial"/>
                <w:i/>
                <w:lang w:val="fr-FR"/>
              </w:rPr>
              <w:t xml:space="preserve">Nicotiana </w:t>
            </w:r>
            <w:proofErr w:type="spellStart"/>
            <w:r w:rsidRPr="00926AA0">
              <w:rPr>
                <w:rFonts w:eastAsia="Calibri" w:cs="Arial"/>
                <w:i/>
                <w:lang w:val="fr-FR"/>
              </w:rPr>
              <w:t>tabacum</w:t>
            </w:r>
            <w:proofErr w:type="spellEnd"/>
            <w:r w:rsidRPr="00926AA0">
              <w:rPr>
                <w:rFonts w:eastAsia="Calibri" w:cs="Arial"/>
                <w:lang w:val="fr-FR"/>
              </w:rPr>
              <w:t xml:space="preserve"> </w:t>
            </w:r>
            <w:r w:rsidR="00771898">
              <w:rPr>
                <w:rFonts w:eastAsia="Calibri" w:cs="Arial"/>
                <w:lang w:val="fr-FR"/>
              </w:rPr>
              <w:t>‘</w:t>
            </w:r>
            <w:r w:rsidRPr="00926AA0">
              <w:rPr>
                <w:rFonts w:eastAsia="Calibri" w:cs="Arial"/>
                <w:lang w:val="fr-FR"/>
              </w:rPr>
              <w:t>Xanthi</w:t>
            </w:r>
            <w:r w:rsidR="00771898">
              <w:rPr>
                <w:rFonts w:eastAsia="Calibri" w:cs="Arial"/>
                <w:lang w:val="fr-FR"/>
              </w:rPr>
              <w:t>’</w:t>
            </w:r>
            <w:r w:rsidRPr="00926AA0">
              <w:rPr>
                <w:rFonts w:eastAsia="Calibri" w:cs="Arial"/>
                <w:lang w:val="fr-FR"/>
              </w:rPr>
              <w:t xml:space="preserve"> 2 jours après l</w:t>
            </w:r>
            <w:r w:rsidR="00771898">
              <w:rPr>
                <w:rFonts w:eastAsia="Calibri" w:cs="Arial"/>
                <w:lang w:val="fr-FR"/>
              </w:rPr>
              <w:t>’</w:t>
            </w:r>
            <w:r w:rsidRPr="00926AA0">
              <w:rPr>
                <w:rFonts w:eastAsia="Calibri" w:cs="Arial"/>
                <w:lang w:val="fr-FR"/>
              </w:rPr>
              <w:t>inoculation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Multiplication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8.1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Milieu de multiplication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sur plante vivante ou feuilles desséchées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8.2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Variété multipliée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 xml:space="preserve">tomate ou piment (par exemple Lamu) ou </w:t>
            </w:r>
            <w:r w:rsidRPr="00926AA0">
              <w:rPr>
                <w:rFonts w:eastAsia="Calibri" w:cs="Arial"/>
                <w:i/>
                <w:lang w:val="fr-FR"/>
              </w:rPr>
              <w:t xml:space="preserve">Nicotiana </w:t>
            </w:r>
            <w:proofErr w:type="spellStart"/>
            <w:r w:rsidRPr="00926AA0">
              <w:rPr>
                <w:rFonts w:eastAsia="Calibri" w:cs="Arial"/>
                <w:i/>
                <w:lang w:val="fr-FR"/>
              </w:rPr>
              <w:t>tabacum</w:t>
            </w:r>
            <w:proofErr w:type="spellEnd"/>
            <w:r w:rsidRPr="00926AA0">
              <w:rPr>
                <w:rFonts w:eastAsia="Calibri" w:cs="Arial"/>
                <w:lang w:val="fr-FR"/>
              </w:rPr>
              <w:t xml:space="preserve"> (</w:t>
            </w:r>
            <w:r w:rsidR="00D02458" w:rsidRPr="00926AA0">
              <w:rPr>
                <w:rFonts w:eastAsia="Calibri" w:cs="Arial"/>
                <w:lang w:val="fr-FR"/>
              </w:rPr>
              <w:t>cv</w:t>
            </w:r>
            <w:r w:rsidR="00D02458">
              <w:rPr>
                <w:rFonts w:eastAsia="Calibri" w:cs="Arial"/>
                <w:lang w:val="fr-FR"/>
              </w:rPr>
              <w:t xml:space="preserve">.  </w:t>
            </w:r>
            <w:r w:rsidR="00D02458" w:rsidRPr="00926AA0">
              <w:rPr>
                <w:rFonts w:eastAsia="Calibri" w:cs="Arial"/>
                <w:lang w:val="fr-FR"/>
              </w:rPr>
              <w:t>Sa</w:t>
            </w:r>
            <w:r w:rsidRPr="00926AA0">
              <w:rPr>
                <w:rFonts w:eastAsia="Calibri" w:cs="Arial"/>
                <w:lang w:val="fr-FR"/>
              </w:rPr>
              <w:t>msun)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8.3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Stade de la plante lors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bCs/>
                <w:lang w:val="fr-FR"/>
              </w:rPr>
              <w:t xml:space="preserve">cotylédons étalés ou stade “première feuille développée” </w:t>
            </w:r>
            <w:proofErr w:type="spellStart"/>
            <w:r w:rsidRPr="00926AA0">
              <w:rPr>
                <w:rFonts w:eastAsia="Calibri" w:cs="Arial"/>
                <w:bCs/>
                <w:lang w:val="fr-FR"/>
              </w:rPr>
              <w:t>pointante</w:t>
            </w:r>
            <w:proofErr w:type="spellEnd"/>
            <w:r w:rsidRPr="00926AA0">
              <w:rPr>
                <w:rFonts w:eastAsia="Calibri" w:cs="Arial"/>
                <w:bCs/>
                <w:lang w:val="fr-FR"/>
              </w:rPr>
              <w:t xml:space="preserve"> ou au stade </w:t>
            </w:r>
            <w:r w:rsidRPr="00926AA0">
              <w:rPr>
                <w:rFonts w:cs="Arial"/>
                <w:lang w:val="fr-FR"/>
              </w:rPr>
              <w:t>3</w:t>
            </w:r>
            <w:r w:rsidR="00771898">
              <w:rPr>
                <w:rFonts w:cs="Arial"/>
                <w:lang w:val="fr-FR"/>
              </w:rPr>
              <w:t>-</w:t>
            </w:r>
            <w:r w:rsidRPr="00926AA0">
              <w:rPr>
                <w:rFonts w:cs="Arial"/>
                <w:lang w:val="fr-FR"/>
              </w:rPr>
              <w:t xml:space="preserve">5 feuilles  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8.4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Milieu d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une PBS glacée + carborundum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8.5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Méthode d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par frottis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8.6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Récolte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2405F2" w:rsidRPr="00926AA0" w:rsidRDefault="00771898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8.7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Vérification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 récolté</w:t>
            </w:r>
          </w:p>
        </w:tc>
        <w:tc>
          <w:tcPr>
            <w:tcW w:w="5908" w:type="dxa"/>
          </w:tcPr>
          <w:p w:rsidR="002405F2" w:rsidRPr="00926AA0" w:rsidRDefault="00771898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8.8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Durée de conservation/viabilité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Arial Unicode MS" w:cs="Arial"/>
                <w:lang w:val="fr-FR"/>
              </w:rPr>
              <w:t>feuille lyophilisée ou congelé, stockage sec à 4°C pendant 10 années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Format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essai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9.1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Nombre de plantes par génotype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bCs/>
                <w:lang w:val="fr-FR"/>
              </w:rPr>
              <w:t>au moins 20 plantes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9.2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Nombre de répétitions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p. ex. 1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9.3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Variétés témoins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bCs/>
                <w:lang w:val="fr-FR"/>
              </w:rPr>
              <w:t>voir le tableau de variétés indiquées à titre d</w:t>
            </w:r>
            <w:r w:rsidR="00771898">
              <w:rPr>
                <w:rFonts w:eastAsia="Calibri" w:cs="Arial"/>
                <w:bCs/>
                <w:lang w:val="fr-FR"/>
              </w:rPr>
              <w:t>’</w:t>
            </w:r>
            <w:r w:rsidRPr="00926AA0">
              <w:rPr>
                <w:rFonts w:eastAsia="Calibri" w:cs="Arial"/>
                <w:bCs/>
                <w:lang w:val="fr-FR"/>
              </w:rPr>
              <w:t>exemples ci</w:t>
            </w:r>
            <w:r w:rsidR="00771898">
              <w:rPr>
                <w:rFonts w:eastAsia="Calibri" w:cs="Arial"/>
                <w:bCs/>
                <w:lang w:val="fr-FR"/>
              </w:rPr>
              <w:t>-</w:t>
            </w:r>
            <w:r w:rsidRPr="00926AA0">
              <w:rPr>
                <w:rFonts w:eastAsia="Calibri" w:cs="Arial"/>
                <w:bCs/>
                <w:lang w:val="fr-FR"/>
              </w:rPr>
              <w:t>dessous</w:t>
            </w:r>
          </w:p>
        </w:tc>
      </w:tr>
    </w:tbl>
    <w:p w:rsidR="002405F2" w:rsidRPr="00926AA0" w:rsidRDefault="002405F2" w:rsidP="002405F2">
      <w:pPr>
        <w:rPr>
          <w:lang w:val="fr-FR"/>
        </w:rPr>
      </w:pPr>
    </w:p>
    <w:tbl>
      <w:tblPr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2445"/>
      </w:tblGrid>
      <w:tr w:rsidR="002405F2" w:rsidRPr="00926AA0" w:rsidTr="00735FE0">
        <w:tc>
          <w:tcPr>
            <w:tcW w:w="1809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 xml:space="preserve">Résistance à </w:t>
            </w:r>
          </w:p>
        </w:tc>
        <w:tc>
          <w:tcPr>
            <w:tcW w:w="2977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ToMV</w:t>
            </w:r>
            <w:proofErr w:type="spellEnd"/>
            <w:r w:rsidRPr="00926AA0">
              <w:rPr>
                <w:rFonts w:cs="Arial"/>
                <w:lang w:val="fr-FR"/>
              </w:rPr>
              <w:t>: 0 – TMV: 0</w:t>
            </w:r>
          </w:p>
        </w:tc>
        <w:tc>
          <w:tcPr>
            <w:tcW w:w="2268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Pr="00926AA0">
              <w:rPr>
                <w:rFonts w:cs="Arial"/>
                <w:lang w:val="fr-FR"/>
              </w:rPr>
              <w:t>: 1.2</w:t>
            </w:r>
          </w:p>
        </w:tc>
        <w:tc>
          <w:tcPr>
            <w:tcW w:w="2445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Pr="00926AA0">
              <w:rPr>
                <w:rFonts w:cs="Arial"/>
                <w:lang w:val="fr-FR"/>
              </w:rPr>
              <w:t>: 1.2.3</w:t>
            </w:r>
          </w:p>
        </w:tc>
      </w:tr>
      <w:tr w:rsidR="002405F2" w:rsidRPr="00926AA0" w:rsidTr="00735FE0">
        <w:tc>
          <w:tcPr>
            <w:tcW w:w="1809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absente</w:t>
            </w:r>
          </w:p>
        </w:tc>
        <w:tc>
          <w:tcPr>
            <w:tcW w:w="2977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Gordo</w:t>
            </w:r>
            <w:proofErr w:type="spellEnd"/>
            <w:r w:rsidRPr="00926AA0">
              <w:rPr>
                <w:rFonts w:cs="Arial"/>
                <w:lang w:val="fr-FR"/>
              </w:rPr>
              <w:t xml:space="preserve">, </w:t>
            </w:r>
            <w:proofErr w:type="spellStart"/>
            <w:r w:rsidRPr="00926AA0">
              <w:rPr>
                <w:rFonts w:cs="Arial"/>
                <w:lang w:val="fr-FR"/>
              </w:rPr>
              <w:t>Pepita</w:t>
            </w:r>
            <w:proofErr w:type="spellEnd"/>
            <w:r w:rsidRPr="00926AA0">
              <w:rPr>
                <w:rFonts w:cs="Arial"/>
                <w:lang w:val="fr-FR"/>
              </w:rPr>
              <w:t>, Piperade</w:t>
            </w:r>
          </w:p>
        </w:tc>
        <w:tc>
          <w:tcPr>
            <w:tcW w:w="2268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Lamuyo</w:t>
            </w:r>
            <w:proofErr w:type="spellEnd"/>
            <w:r w:rsidRPr="00926AA0">
              <w:rPr>
                <w:rFonts w:cs="Arial"/>
                <w:lang w:val="fr-FR"/>
              </w:rPr>
              <w:t xml:space="preserve">, </w:t>
            </w:r>
            <w:proofErr w:type="spellStart"/>
            <w:r w:rsidRPr="00926AA0">
              <w:rPr>
                <w:rFonts w:cs="Arial"/>
                <w:lang w:val="fr-FR"/>
              </w:rPr>
              <w:t>Yolo</w:t>
            </w:r>
            <w:proofErr w:type="spellEnd"/>
            <w:r w:rsidRPr="00926AA0">
              <w:rPr>
                <w:rFonts w:cs="Arial"/>
                <w:lang w:val="fr-FR"/>
              </w:rPr>
              <w:t xml:space="preserve"> Wonder</w:t>
            </w:r>
          </w:p>
        </w:tc>
        <w:tc>
          <w:tcPr>
            <w:tcW w:w="2445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 xml:space="preserve">Solario, </w:t>
            </w:r>
            <w:proofErr w:type="spellStart"/>
            <w:r w:rsidRPr="00926AA0">
              <w:rPr>
                <w:rFonts w:cs="Arial"/>
                <w:lang w:val="fr-FR"/>
              </w:rPr>
              <w:t>Yolo</w:t>
            </w:r>
            <w:proofErr w:type="spellEnd"/>
            <w:r w:rsidRPr="00926AA0">
              <w:rPr>
                <w:rFonts w:cs="Arial"/>
                <w:lang w:val="fr-FR"/>
              </w:rPr>
              <w:t xml:space="preserve"> Wonder</w:t>
            </w:r>
          </w:p>
        </w:tc>
      </w:tr>
      <w:tr w:rsidR="002405F2" w:rsidRPr="00926AA0" w:rsidTr="00735FE0">
        <w:tc>
          <w:tcPr>
            <w:tcW w:w="1809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présente</w:t>
            </w:r>
          </w:p>
        </w:tc>
        <w:tc>
          <w:tcPr>
            <w:tcW w:w="2977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Lamuyo</w:t>
            </w:r>
            <w:proofErr w:type="spellEnd"/>
            <w:r w:rsidRPr="00926AA0">
              <w:rPr>
                <w:rFonts w:cs="Arial"/>
                <w:lang w:val="fr-FR"/>
              </w:rPr>
              <w:t xml:space="preserve">, Sonar, </w:t>
            </w:r>
            <w:proofErr w:type="spellStart"/>
            <w:r w:rsidRPr="00926AA0">
              <w:rPr>
                <w:rFonts w:cs="Arial"/>
                <w:lang w:val="fr-FR"/>
              </w:rPr>
              <w:t>Yolo</w:t>
            </w:r>
            <w:proofErr w:type="spellEnd"/>
            <w:r w:rsidRPr="00926AA0">
              <w:rPr>
                <w:rFonts w:cs="Arial"/>
                <w:lang w:val="fr-FR"/>
              </w:rPr>
              <w:t xml:space="preserve"> Wonder</w:t>
            </w:r>
          </w:p>
        </w:tc>
        <w:tc>
          <w:tcPr>
            <w:tcW w:w="2268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 xml:space="preserve">Ferrari, Orion, Solario </w:t>
            </w:r>
          </w:p>
        </w:tc>
        <w:tc>
          <w:tcPr>
            <w:tcW w:w="2445" w:type="dxa"/>
            <w:shd w:val="clear" w:color="auto" w:fill="auto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Cuby</w:t>
            </w:r>
            <w:proofErr w:type="spellEnd"/>
            <w:r w:rsidRPr="00926AA0">
              <w:rPr>
                <w:rFonts w:cs="Arial"/>
                <w:lang w:val="fr-FR"/>
              </w:rPr>
              <w:t xml:space="preserve">, </w:t>
            </w:r>
            <w:proofErr w:type="spellStart"/>
            <w:r w:rsidRPr="00926AA0">
              <w:rPr>
                <w:rFonts w:cs="Arial"/>
                <w:lang w:val="fr-FR"/>
              </w:rPr>
              <w:t>Friendly</w:t>
            </w:r>
            <w:proofErr w:type="spellEnd"/>
          </w:p>
        </w:tc>
      </w:tr>
    </w:tbl>
    <w:p w:rsidR="00440759" w:rsidRPr="00926AA0" w:rsidRDefault="00440759" w:rsidP="002405F2">
      <w:pPr>
        <w:rPr>
          <w:lang w:val="fr-FR"/>
        </w:rPr>
      </w:pPr>
    </w:p>
    <w:p w:rsidR="00440759" w:rsidRPr="00926AA0" w:rsidRDefault="00440759">
      <w:pPr>
        <w:jc w:val="left"/>
        <w:rPr>
          <w:lang w:val="fr-FR"/>
        </w:rPr>
      </w:pPr>
      <w:r w:rsidRPr="00926AA0">
        <w:rPr>
          <w:lang w:val="fr-FR"/>
        </w:rPr>
        <w:br w:type="page"/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lastRenderedPageBreak/>
              <w:t>9.4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Protocole d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essai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ajouter une plante non</w:t>
            </w:r>
            <w:r w:rsidR="00771898">
              <w:rPr>
                <w:rFonts w:eastAsia="Calibri" w:cs="Arial"/>
                <w:lang w:val="fr-FR"/>
              </w:rPr>
              <w:t>-</w:t>
            </w:r>
            <w:r w:rsidRPr="00926AA0">
              <w:rPr>
                <w:rFonts w:eastAsia="Calibri" w:cs="Arial"/>
                <w:lang w:val="fr-FR"/>
              </w:rPr>
              <w:t>traitée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9.5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Installation d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essai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serre ou chambre de culture climatisée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9.6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Température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20</w:t>
            </w:r>
            <w:r w:rsidR="00771898">
              <w:rPr>
                <w:rFonts w:eastAsia="Calibri" w:cs="Arial"/>
                <w:lang w:val="fr-FR"/>
              </w:rPr>
              <w:t>-</w:t>
            </w:r>
            <w:r w:rsidRPr="00926AA0">
              <w:rPr>
                <w:rFonts w:eastAsia="Calibri" w:cs="Arial"/>
                <w:lang w:val="fr-FR"/>
              </w:rPr>
              <w:t xml:space="preserve">25°C  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9.7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Lumière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au moins 12 heures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9.8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Saison</w:t>
            </w:r>
          </w:p>
        </w:tc>
        <w:tc>
          <w:tcPr>
            <w:tcW w:w="5908" w:type="dxa"/>
          </w:tcPr>
          <w:p w:rsidR="002405F2" w:rsidRPr="00926AA0" w:rsidRDefault="00771898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9.9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Mesures spéciales</w:t>
            </w:r>
          </w:p>
        </w:tc>
        <w:tc>
          <w:tcPr>
            <w:tcW w:w="5908" w:type="dxa"/>
          </w:tcPr>
          <w:p w:rsidR="002405F2" w:rsidRPr="00926AA0" w:rsidRDefault="00771898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10.1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Préparation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Arial Unicode MS" w:cs="Arial"/>
                <w:lang w:val="fr-FR"/>
              </w:rPr>
              <w:t>jus</w:t>
            </w:r>
            <w:r w:rsidR="00771898">
              <w:rPr>
                <w:rFonts w:eastAsia="Arial Unicode MS" w:cs="Arial"/>
                <w:lang w:val="fr-FR"/>
              </w:rPr>
              <w:t> :</w:t>
            </w:r>
            <w:r w:rsidRPr="00926AA0">
              <w:rPr>
                <w:rFonts w:eastAsia="Arial Unicode MS" w:cs="Arial"/>
                <w:lang w:val="fr-FR"/>
              </w:rPr>
              <w:t xml:space="preserve"> </w:t>
            </w:r>
            <w:proofErr w:type="gramStart"/>
            <w:r w:rsidRPr="00926AA0">
              <w:rPr>
                <w:rFonts w:eastAsia="Arial Unicode MS" w:cs="Arial"/>
                <w:lang w:val="fr-FR"/>
              </w:rPr>
              <w:t>PBS(</w:t>
            </w:r>
            <w:proofErr w:type="gramEnd"/>
            <w:r w:rsidRPr="00926AA0">
              <w:rPr>
                <w:rFonts w:eastAsia="Arial Unicode MS" w:cs="Arial"/>
                <w:lang w:val="fr-FR"/>
              </w:rPr>
              <w:t>1:9) – pour obtenir le jus, il est préférable d</w:t>
            </w:r>
            <w:r w:rsidR="00771898">
              <w:rPr>
                <w:rFonts w:eastAsia="Arial Unicode MS" w:cs="Arial"/>
                <w:lang w:val="fr-FR"/>
              </w:rPr>
              <w:t>’</w:t>
            </w:r>
            <w:r w:rsidRPr="00926AA0">
              <w:rPr>
                <w:rFonts w:eastAsia="Arial Unicode MS" w:cs="Arial"/>
                <w:lang w:val="fr-FR"/>
              </w:rPr>
              <w:t xml:space="preserve">utiliser un mortier pour broyer </w:t>
            </w:r>
            <w:r w:rsidRPr="00926AA0">
              <w:rPr>
                <w:rFonts w:eastAsia="Calibri" w:cs="Arial"/>
                <w:lang w:val="fr-FR"/>
              </w:rPr>
              <w:t xml:space="preserve">les feuilles infectées 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10.2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Quantification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150 plantes avec 100 ml de broyat viral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10.3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Stade de la plante lors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bCs/>
                <w:lang w:val="fr-FR"/>
              </w:rPr>
              <w:t xml:space="preserve">cotylédons étalés ou stade “première feuille développée” </w:t>
            </w:r>
            <w:proofErr w:type="spellStart"/>
            <w:r w:rsidRPr="00926AA0">
              <w:rPr>
                <w:rFonts w:eastAsia="Calibri" w:cs="Arial"/>
                <w:bCs/>
                <w:lang w:val="fr-FR"/>
              </w:rPr>
              <w:t>pointante</w:t>
            </w:r>
            <w:proofErr w:type="spellEnd"/>
            <w:r w:rsidRPr="00926AA0">
              <w:rPr>
                <w:rFonts w:eastAsia="Calibri" w:cs="Arial"/>
                <w:bCs/>
                <w:lang w:val="fr-FR"/>
              </w:rPr>
              <w:t xml:space="preserve"> ou au stade </w:t>
            </w:r>
            <w:r w:rsidRPr="00926AA0">
              <w:rPr>
                <w:rFonts w:cs="Arial"/>
                <w:lang w:val="fr-FR"/>
              </w:rPr>
              <w:t>3</w:t>
            </w:r>
            <w:r w:rsidR="00771898">
              <w:rPr>
                <w:rFonts w:cs="Arial"/>
                <w:lang w:val="fr-FR"/>
              </w:rPr>
              <w:t>-</w:t>
            </w:r>
            <w:r w:rsidRPr="00926AA0">
              <w:rPr>
                <w:rFonts w:cs="Arial"/>
                <w:lang w:val="fr-FR"/>
              </w:rPr>
              <w:t xml:space="preserve">5 feuilles  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10.4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Méthode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keepNext/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 xml:space="preserve">frottis </w:t>
            </w:r>
            <w:r w:rsidRPr="00926AA0">
              <w:rPr>
                <w:rFonts w:eastAsia="Calibri" w:cs="Arial"/>
                <w:bCs/>
                <w:lang w:val="fr-FR"/>
              </w:rPr>
              <w:t>avec un broyat viral ou au moyen d</w:t>
            </w:r>
            <w:r w:rsidR="00771898">
              <w:rPr>
                <w:rFonts w:eastAsia="Calibri" w:cs="Arial"/>
                <w:bCs/>
                <w:lang w:val="fr-FR"/>
              </w:rPr>
              <w:t>’</w:t>
            </w:r>
            <w:r w:rsidRPr="00926AA0">
              <w:rPr>
                <w:rFonts w:eastAsia="Calibri" w:cs="Arial"/>
                <w:bCs/>
                <w:lang w:val="fr-FR"/>
              </w:rPr>
              <w:t>un pinceau afin d</w:t>
            </w:r>
            <w:r w:rsidR="00771898">
              <w:rPr>
                <w:rFonts w:eastAsia="Calibri" w:cs="Arial"/>
                <w:bCs/>
                <w:lang w:val="fr-FR"/>
              </w:rPr>
              <w:t>’</w:t>
            </w:r>
            <w:r w:rsidRPr="00926AA0">
              <w:rPr>
                <w:rFonts w:eastAsia="Calibri" w:cs="Arial"/>
                <w:bCs/>
                <w:lang w:val="fr-FR"/>
              </w:rPr>
              <w:t>obtenir une inoculation plus régulière et d</w:t>
            </w:r>
            <w:r w:rsidR="00771898">
              <w:rPr>
                <w:rFonts w:eastAsia="Calibri" w:cs="Arial"/>
                <w:bCs/>
                <w:lang w:val="fr-FR"/>
              </w:rPr>
              <w:t>’</w:t>
            </w:r>
            <w:r w:rsidRPr="00926AA0">
              <w:rPr>
                <w:rFonts w:eastAsia="Calibri" w:cs="Arial"/>
                <w:bCs/>
                <w:lang w:val="fr-FR"/>
              </w:rPr>
              <w:t>éviter toute dégradation mécanique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10.5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Première observation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5</w:t>
            </w:r>
            <w:r w:rsidR="00771898">
              <w:rPr>
                <w:rFonts w:cs="Arial"/>
                <w:lang w:val="fr-FR"/>
              </w:rPr>
              <w:t>-</w:t>
            </w:r>
            <w:r w:rsidRPr="00926AA0">
              <w:rPr>
                <w:rFonts w:cs="Arial"/>
                <w:lang w:val="fr-FR"/>
              </w:rPr>
              <w:t xml:space="preserve">6 jours à </w:t>
            </w:r>
            <w:r w:rsidRPr="00926AA0">
              <w:rPr>
                <w:rFonts w:eastAsia="Arial Unicode MS" w:cs="Arial"/>
                <w:lang w:val="fr-FR"/>
              </w:rPr>
              <w:t>10</w:t>
            </w:r>
            <w:r w:rsidR="00771898">
              <w:rPr>
                <w:rFonts w:eastAsia="Arial Unicode MS" w:cs="Arial"/>
                <w:lang w:val="fr-FR"/>
              </w:rPr>
              <w:t>-</w:t>
            </w:r>
            <w:r w:rsidRPr="00926AA0">
              <w:rPr>
                <w:rFonts w:eastAsia="Arial Unicode MS" w:cs="Arial"/>
                <w:lang w:val="fr-FR"/>
              </w:rPr>
              <w:t>15 jours après l</w:t>
            </w:r>
            <w:r w:rsidR="00771898">
              <w:rPr>
                <w:rFonts w:eastAsia="Arial Unicode MS" w:cs="Arial"/>
                <w:lang w:val="fr-FR"/>
              </w:rPr>
              <w:t>’</w:t>
            </w:r>
            <w:r w:rsidRPr="00926AA0">
              <w:rPr>
                <w:rFonts w:eastAsia="Arial Unicode MS" w:cs="Arial"/>
                <w:lang w:val="fr-FR"/>
              </w:rPr>
              <w:t>inoculation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10.6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Seconde observation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</w:t>
            </w:r>
            <w:r w:rsidR="00771898">
              <w:rPr>
                <w:rFonts w:cs="Arial"/>
                <w:lang w:val="fr-FR"/>
              </w:rPr>
              <w:t>-</w:t>
            </w:r>
            <w:r w:rsidRPr="00926AA0">
              <w:rPr>
                <w:rFonts w:cs="Arial"/>
                <w:lang w:val="fr-FR"/>
              </w:rPr>
              <w:t xml:space="preserve">11 </w:t>
            </w:r>
            <w:r w:rsidRPr="00926AA0">
              <w:rPr>
                <w:rFonts w:eastAsia="Arial Unicode MS" w:cs="Arial"/>
                <w:lang w:val="fr-FR"/>
              </w:rPr>
              <w:t>jours après l</w:t>
            </w:r>
            <w:r w:rsidR="00771898">
              <w:rPr>
                <w:rFonts w:eastAsia="Arial Unicode MS" w:cs="Arial"/>
                <w:lang w:val="fr-FR"/>
              </w:rPr>
              <w:t>’</w:t>
            </w:r>
            <w:r w:rsidRPr="00926AA0">
              <w:rPr>
                <w:rFonts w:eastAsia="Arial Unicode MS" w:cs="Arial"/>
                <w:lang w:val="fr-FR"/>
              </w:rPr>
              <w:t>inoculation</w:t>
            </w:r>
            <w:r w:rsidRPr="00926AA0">
              <w:rPr>
                <w:rFonts w:cs="Arial"/>
                <w:lang w:val="fr-FR"/>
              </w:rPr>
              <w:t xml:space="preserve"> à </w:t>
            </w:r>
            <w:r w:rsidRPr="00926AA0">
              <w:rPr>
                <w:rFonts w:eastAsia="Arial Unicode MS" w:cs="Arial"/>
                <w:lang w:val="fr-FR"/>
              </w:rPr>
              <w:t>15</w:t>
            </w:r>
            <w:r w:rsidR="00771898">
              <w:rPr>
                <w:rFonts w:eastAsia="Arial Unicode MS" w:cs="Arial"/>
                <w:lang w:val="fr-FR"/>
              </w:rPr>
              <w:t>-</w:t>
            </w:r>
            <w:r w:rsidRPr="00926AA0">
              <w:rPr>
                <w:rFonts w:eastAsia="Arial Unicode MS" w:cs="Arial"/>
                <w:lang w:val="fr-FR"/>
              </w:rPr>
              <w:t>20 jours après l</w:t>
            </w:r>
            <w:r w:rsidR="00771898">
              <w:rPr>
                <w:rFonts w:eastAsia="Arial Unicode MS" w:cs="Arial"/>
                <w:lang w:val="fr-FR"/>
              </w:rPr>
              <w:t>’</w:t>
            </w:r>
            <w:r w:rsidRPr="00926AA0">
              <w:rPr>
                <w:rFonts w:eastAsia="Arial Unicode MS" w:cs="Arial"/>
                <w:lang w:val="fr-FR"/>
              </w:rPr>
              <w:t>inoculation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10.7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Observations finales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Arial Unicode MS" w:cs="Arial"/>
                <w:lang w:val="fr-FR"/>
              </w:rPr>
              <w:t>20</w:t>
            </w:r>
            <w:r w:rsidRPr="00926AA0">
              <w:rPr>
                <w:rFonts w:eastAsia="Calibri" w:cs="Arial"/>
                <w:lang w:val="fr-FR"/>
              </w:rPr>
              <w:t> </w:t>
            </w:r>
            <w:r w:rsidRPr="00926AA0">
              <w:rPr>
                <w:rFonts w:eastAsia="Arial Unicode MS" w:cs="Arial"/>
                <w:lang w:val="fr-FR"/>
              </w:rPr>
              <w:t>jours après l</w:t>
            </w:r>
            <w:r w:rsidR="00771898">
              <w:rPr>
                <w:rFonts w:eastAsia="Arial Unicode MS" w:cs="Arial"/>
                <w:lang w:val="fr-FR"/>
              </w:rPr>
              <w:t>’</w:t>
            </w:r>
            <w:r w:rsidRPr="00926AA0">
              <w:rPr>
                <w:rFonts w:eastAsia="Arial Unicode MS" w:cs="Arial"/>
                <w:lang w:val="fr-FR"/>
              </w:rPr>
              <w:t>inoculation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11.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Observations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11.1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Méthode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Arial Unicode MS" w:cs="Arial"/>
                <w:lang w:val="fr-FR"/>
              </w:rPr>
              <w:t>visuelle, comparative; une nécrose révèle une hypersensibilité et une résistance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11.2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Échelle d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observation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rPr>
                <w:rFonts w:cs="Arial"/>
                <w:lang w:val="fr-FR"/>
              </w:rPr>
            </w:pP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ind w:left="284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bCs/>
                <w:lang w:val="fr-FR"/>
              </w:rPr>
              <w:t xml:space="preserve">[1] absente 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mosaïque (parfois tardive, parfois précoce, menant à la mort de la plante sans hypersensibilité)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ind w:left="284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[9] présente</w:t>
            </w:r>
          </w:p>
          <w:p w:rsidR="002405F2" w:rsidRPr="00926AA0" w:rsidRDefault="002405F2" w:rsidP="00735FE0">
            <w:pPr>
              <w:tabs>
                <w:tab w:val="left" w:leader="dot" w:pos="3720"/>
              </w:tabs>
              <w:ind w:left="284"/>
              <w:rPr>
                <w:rFonts w:cs="Arial"/>
                <w:lang w:val="fr-FR"/>
              </w:rPr>
            </w:pPr>
          </w:p>
          <w:p w:rsidR="002405F2" w:rsidRPr="00926AA0" w:rsidRDefault="002405F2" w:rsidP="00735FE0">
            <w:pPr>
              <w:tabs>
                <w:tab w:val="left" w:leader="dot" w:pos="3720"/>
              </w:tabs>
              <w:ind w:left="284"/>
              <w:rPr>
                <w:rFonts w:cs="Arial"/>
                <w:lang w:val="fr-FR"/>
              </w:rPr>
            </w:pPr>
          </w:p>
          <w:p w:rsidR="002405F2" w:rsidRPr="00926AA0" w:rsidRDefault="002405F2" w:rsidP="00735FE0">
            <w:pPr>
              <w:tabs>
                <w:tab w:val="left" w:leader="dot" w:pos="3720"/>
              </w:tabs>
              <w:ind w:left="284"/>
              <w:rPr>
                <w:rFonts w:cs="Arial"/>
                <w:lang w:val="fr-FR"/>
              </w:rPr>
            </w:pPr>
          </w:p>
          <w:p w:rsidR="002405F2" w:rsidRPr="00926AA0" w:rsidRDefault="002405F2" w:rsidP="00735FE0">
            <w:pPr>
              <w:tabs>
                <w:tab w:val="left" w:leader="dot" w:pos="3720"/>
              </w:tabs>
              <w:ind w:left="284"/>
              <w:rPr>
                <w:rFonts w:cs="Arial"/>
                <w:lang w:val="fr-FR"/>
              </w:rPr>
            </w:pPr>
          </w:p>
          <w:p w:rsidR="002405F2" w:rsidRPr="00926AA0" w:rsidRDefault="002405F2" w:rsidP="00735FE0">
            <w:pPr>
              <w:tabs>
                <w:tab w:val="left" w:leader="dot" w:pos="3720"/>
              </w:tabs>
              <w:ind w:left="284"/>
              <w:rPr>
                <w:rFonts w:cs="Arial"/>
                <w:lang w:val="fr-FR"/>
              </w:rPr>
            </w:pPr>
          </w:p>
          <w:p w:rsidR="002405F2" w:rsidRPr="00926AA0" w:rsidRDefault="002405F2" w:rsidP="00735FE0">
            <w:pPr>
              <w:tabs>
                <w:tab w:val="left" w:leader="dot" w:pos="3720"/>
              </w:tabs>
              <w:ind w:left="284"/>
              <w:rPr>
                <w:rFonts w:cs="Arial"/>
                <w:lang w:val="fr-FR"/>
              </w:rPr>
            </w:pP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rPr>
                <w:lang w:val="fr-FR"/>
              </w:rPr>
            </w:pPr>
            <w:r w:rsidRPr="00926AA0">
              <w:rPr>
                <w:lang w:val="fr-FR"/>
              </w:rPr>
              <w:t>toutes les observations suivantes ont pu être faites</w:t>
            </w:r>
            <w:r w:rsidR="00771898">
              <w:rPr>
                <w:lang w:val="fr-FR"/>
              </w:rPr>
              <w:t> :</w:t>
            </w:r>
          </w:p>
          <w:p w:rsidR="002405F2" w:rsidRPr="00926AA0" w:rsidRDefault="002405F2" w:rsidP="002405F2">
            <w:pPr>
              <w:numPr>
                <w:ilvl w:val="0"/>
                <w:numId w:val="2"/>
              </w:numPr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nécrose systémique, retard de croissance</w:t>
            </w:r>
          </w:p>
          <w:p w:rsidR="002405F2" w:rsidRPr="00926AA0" w:rsidRDefault="002405F2" w:rsidP="002405F2">
            <w:pPr>
              <w:numPr>
                <w:ilvl w:val="0"/>
                <w:numId w:val="2"/>
              </w:numPr>
              <w:spacing w:before="20" w:after="20"/>
              <w:contextualSpacing/>
              <w:jc w:val="left"/>
              <w:rPr>
                <w:lang w:val="fr-FR"/>
              </w:rPr>
            </w:pPr>
            <w:r w:rsidRPr="00926AA0">
              <w:rPr>
                <w:rFonts w:cs="Arial"/>
                <w:lang w:val="fr-FR"/>
              </w:rPr>
              <w:t>lésion locale, chute de l</w:t>
            </w:r>
            <w:r w:rsidR="00771898">
              <w:rPr>
                <w:rFonts w:cs="Arial"/>
                <w:lang w:val="fr-FR"/>
              </w:rPr>
              <w:t>’</w:t>
            </w:r>
            <w:r w:rsidRPr="00926AA0">
              <w:rPr>
                <w:rFonts w:cs="Arial"/>
                <w:lang w:val="fr-FR"/>
              </w:rPr>
              <w:t>organe inoculé</w:t>
            </w:r>
          </w:p>
          <w:p w:rsidR="002405F2" w:rsidRPr="00926AA0" w:rsidRDefault="002405F2" w:rsidP="002405F2">
            <w:pPr>
              <w:numPr>
                <w:ilvl w:val="0"/>
                <w:numId w:val="2"/>
              </w:numPr>
              <w:spacing w:before="20" w:after="20"/>
              <w:contextualSpacing/>
              <w:jc w:val="left"/>
              <w:rPr>
                <w:lang w:val="fr-FR"/>
              </w:rPr>
            </w:pPr>
            <w:r w:rsidRPr="00926AA0">
              <w:rPr>
                <w:rFonts w:cs="Arial"/>
                <w:lang w:val="fr-FR"/>
              </w:rPr>
              <w:t>aucun symptôme d</w:t>
            </w:r>
            <w:r w:rsidR="00771898">
              <w:rPr>
                <w:rFonts w:cs="Arial"/>
                <w:lang w:val="fr-FR"/>
              </w:rPr>
              <w:t>’</w:t>
            </w:r>
            <w:r w:rsidRPr="00926AA0">
              <w:rPr>
                <w:rFonts w:cs="Arial"/>
                <w:lang w:val="fr-FR"/>
              </w:rPr>
              <w:t>infection virale, dégradation mécanique uniquement</w:t>
            </w:r>
          </w:p>
          <w:p w:rsidR="002405F2" w:rsidRPr="00926AA0" w:rsidRDefault="002405F2" w:rsidP="00735FE0">
            <w:pPr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Ceci peut être lié à plusieurs facteurs tels que la précocité de la contamination, la souche utilisée comme exemple (voir le projet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OCVV</w:t>
            </w:r>
            <w:r w:rsidR="00771898">
              <w:rPr>
                <w:lang w:val="fr-FR"/>
              </w:rPr>
              <w:t> :</w:t>
            </w:r>
            <w:r w:rsidRPr="00926AA0">
              <w:rPr>
                <w:lang w:val="fr-FR"/>
              </w:rPr>
              <w:t xml:space="preserve"> HARMORES 2 – 2012</w:t>
            </w:r>
            <w:r w:rsidR="00771898">
              <w:rPr>
                <w:lang w:val="fr-FR"/>
              </w:rPr>
              <w:t>-</w:t>
            </w:r>
            <w:r w:rsidRPr="00926AA0">
              <w:rPr>
                <w:lang w:val="fr-FR"/>
              </w:rPr>
              <w:t>2015), mais non à des génotypes spécifiques.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11.3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Validation de l</w:t>
            </w:r>
            <w:r w:rsidR="00771898">
              <w:rPr>
                <w:rFonts w:cs="Arial"/>
                <w:lang w:val="fr-FR"/>
              </w:rPr>
              <w:t>’</w:t>
            </w:r>
            <w:r w:rsidRPr="00926AA0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Arial Unicode MS" w:cs="Arial"/>
                <w:lang w:val="fr-FR"/>
              </w:rPr>
              <w:t>sur des variétés témoins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11.4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Hors</w:t>
            </w:r>
            <w:r w:rsidR="00771898">
              <w:rPr>
                <w:lang w:val="fr-FR"/>
              </w:rPr>
              <w:t>-</w:t>
            </w:r>
            <w:r w:rsidRPr="00926AA0">
              <w:rPr>
                <w:lang w:val="fr-FR"/>
              </w:rPr>
              <w:t>types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maximum 1 plante sur 20</w:t>
            </w:r>
          </w:p>
        </w:tc>
      </w:tr>
      <w:tr w:rsidR="002405F2" w:rsidRPr="00926AA0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12.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fr-FR"/>
              </w:rPr>
            </w:pPr>
            <w:r w:rsidRPr="00926AA0">
              <w:rPr>
                <w:bCs/>
                <w:lang w:val="fr-FR"/>
              </w:rPr>
              <w:t>Interprétation des données en termes de niveaux d</w:t>
            </w:r>
            <w:r w:rsidR="00771898">
              <w:rPr>
                <w:bCs/>
                <w:lang w:val="fr-FR"/>
              </w:rPr>
              <w:t>’</w:t>
            </w:r>
            <w:r w:rsidRPr="00926AA0">
              <w:rPr>
                <w:bCs/>
                <w:lang w:val="fr-FR"/>
              </w:rPr>
              <w:t>expression des caractères de l</w:t>
            </w:r>
            <w:r w:rsidR="00771898">
              <w:rPr>
                <w:bCs/>
                <w:lang w:val="fr-FR"/>
              </w:rPr>
              <w:t>’</w:t>
            </w:r>
            <w:r w:rsidRPr="00926AA0">
              <w:rPr>
                <w:bCs/>
                <w:lang w:val="fr-FR"/>
              </w:rPr>
              <w:t>UPOV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QL</w:t>
            </w:r>
          </w:p>
        </w:tc>
      </w:tr>
      <w:tr w:rsidR="002405F2" w:rsidRPr="007F7377" w:rsidTr="00735FE0">
        <w:trPr>
          <w:cantSplit/>
        </w:trPr>
        <w:tc>
          <w:tcPr>
            <w:tcW w:w="675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13.</w:t>
            </w:r>
          </w:p>
        </w:tc>
        <w:tc>
          <w:tcPr>
            <w:tcW w:w="3164" w:type="dxa"/>
          </w:tcPr>
          <w:p w:rsidR="002405F2" w:rsidRPr="00926AA0" w:rsidRDefault="002405F2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Points critiques de contrôle</w:t>
            </w:r>
          </w:p>
        </w:tc>
        <w:tc>
          <w:tcPr>
            <w:tcW w:w="5908" w:type="dxa"/>
          </w:tcPr>
          <w:p w:rsidR="002405F2" w:rsidRPr="00926AA0" w:rsidRDefault="002405F2" w:rsidP="00735FE0">
            <w:pPr>
              <w:tabs>
                <w:tab w:val="left" w:leader="dot" w:pos="3544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 xml:space="preserve">le </w:t>
            </w:r>
            <w:proofErr w:type="spellStart"/>
            <w:r w:rsidRPr="00926AA0">
              <w:rPr>
                <w:rFonts w:cs="Arial"/>
                <w:lang w:val="fr-FR"/>
              </w:rPr>
              <w:t>pathotype</w:t>
            </w:r>
            <w:proofErr w:type="spellEnd"/>
            <w:r w:rsidRPr="00926AA0">
              <w:rPr>
                <w:rFonts w:cs="Arial"/>
                <w:lang w:val="fr-FR"/>
              </w:rPr>
              <w:t xml:space="preserve"> du </w:t>
            </w:r>
            <w:proofErr w:type="spellStart"/>
            <w:r w:rsidRPr="00926AA0">
              <w:rPr>
                <w:rFonts w:cs="Arial"/>
                <w:lang w:val="fr-FR"/>
              </w:rPr>
              <w:t>Tobamovirus</w:t>
            </w:r>
            <w:proofErr w:type="spellEnd"/>
            <w:r w:rsidRPr="00926AA0">
              <w:rPr>
                <w:rFonts w:cs="Arial"/>
                <w:lang w:val="fr-FR"/>
              </w:rPr>
              <w:t xml:space="preserve"> est défini sur des variétés témoins et peut correspondre à TMV</w:t>
            </w:r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0, </w:t>
            </w: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1.2, </w:t>
            </w: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1.2.3</w:t>
            </w:r>
          </w:p>
        </w:tc>
      </w:tr>
    </w:tbl>
    <w:p w:rsidR="002405F2" w:rsidRPr="00926AA0" w:rsidRDefault="002405F2" w:rsidP="002405F2">
      <w:pPr>
        <w:tabs>
          <w:tab w:val="left" w:pos="288"/>
          <w:tab w:val="left" w:pos="990"/>
          <w:tab w:val="left" w:pos="1170"/>
          <w:tab w:val="left" w:pos="1824"/>
          <w:tab w:val="left" w:pos="2784"/>
          <w:tab w:val="left" w:pos="3150"/>
          <w:tab w:val="left" w:pos="4224"/>
          <w:tab w:val="left" w:pos="4680"/>
          <w:tab w:val="left" w:pos="5664"/>
          <w:tab w:val="left" w:pos="6030"/>
          <w:tab w:val="left" w:pos="7200"/>
          <w:tab w:val="left" w:pos="7560"/>
          <w:tab w:val="left" w:pos="8064"/>
        </w:tabs>
        <w:rPr>
          <w:lang w:val="fr-FR"/>
        </w:rPr>
      </w:pPr>
    </w:p>
    <w:p w:rsidR="0004663C" w:rsidRPr="00926AA0" w:rsidRDefault="002E0D7D" w:rsidP="002E0D7D">
      <w:pPr>
        <w:jc w:val="left"/>
        <w:rPr>
          <w:lang w:val="fr-FR"/>
        </w:rPr>
      </w:pPr>
      <w:r w:rsidRPr="00926AA0">
        <w:rPr>
          <w:lang w:val="fr-FR"/>
        </w:rPr>
        <w:br w:type="page"/>
      </w:r>
    </w:p>
    <w:p w:rsidR="002405F2" w:rsidRDefault="002405F2" w:rsidP="002405F2">
      <w:pPr>
        <w:jc w:val="left"/>
        <w:rPr>
          <w:i/>
          <w:lang w:val="fr-FR"/>
        </w:rPr>
      </w:pPr>
      <w:r w:rsidRPr="00926AA0">
        <w:rPr>
          <w:i/>
          <w:lang w:val="fr-FR"/>
        </w:rPr>
        <w:lastRenderedPageBreak/>
        <w:t>Nouveau libellé proposé</w:t>
      </w:r>
    </w:p>
    <w:p w:rsidR="008F1FF8" w:rsidRPr="00926AA0" w:rsidRDefault="008F1FF8" w:rsidP="002405F2">
      <w:pPr>
        <w:jc w:val="left"/>
        <w:rPr>
          <w:i/>
          <w:lang w:val="fr-FR"/>
        </w:rPr>
      </w:pPr>
    </w:p>
    <w:p w:rsidR="0004663C" w:rsidRPr="00926AA0" w:rsidRDefault="00440759" w:rsidP="00260792">
      <w:pPr>
        <w:autoSpaceDE w:val="0"/>
        <w:autoSpaceDN w:val="0"/>
        <w:adjustRightInd w:val="0"/>
        <w:rPr>
          <w:lang w:val="fr-FR"/>
        </w:rPr>
      </w:pPr>
      <w:r w:rsidRPr="00926AA0">
        <w:rPr>
          <w:u w:val="single"/>
          <w:lang w:val="fr-FR"/>
        </w:rPr>
        <w:t>Ad.</w:t>
      </w:r>
      <w:r w:rsidR="00251279">
        <w:rPr>
          <w:u w:val="single"/>
          <w:lang w:val="fr-FR"/>
        </w:rPr>
        <w:t> </w:t>
      </w:r>
      <w:r w:rsidRPr="00926AA0">
        <w:rPr>
          <w:u w:val="single"/>
          <w:lang w:val="fr-FR"/>
        </w:rPr>
        <w:t>48</w:t>
      </w:r>
      <w:r w:rsidR="00771898">
        <w:rPr>
          <w:u w:val="single"/>
          <w:lang w:val="fr-FR"/>
        </w:rPr>
        <w:t> :</w:t>
      </w:r>
      <w:r w:rsidR="00260792" w:rsidRPr="00926AA0">
        <w:rPr>
          <w:u w:val="single"/>
          <w:lang w:val="fr-FR"/>
        </w:rPr>
        <w:t xml:space="preserve"> Résistance au </w:t>
      </w:r>
      <w:proofErr w:type="spellStart"/>
      <w:r w:rsidR="00260792" w:rsidRPr="00926AA0">
        <w:rPr>
          <w:u w:val="single"/>
          <w:lang w:val="fr-FR"/>
        </w:rPr>
        <w:t>tobamovirus</w:t>
      </w:r>
      <w:proofErr w:type="spellEnd"/>
    </w:p>
    <w:p w:rsidR="00260792" w:rsidRPr="00926AA0" w:rsidRDefault="00260792" w:rsidP="00260792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  <w:ind w:left="672"/>
        <w:rPr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3254"/>
        <w:gridCol w:w="5823"/>
      </w:tblGrid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Agent pathogène</w:t>
            </w:r>
          </w:p>
        </w:tc>
        <w:tc>
          <w:tcPr>
            <w:tcW w:w="5823" w:type="dxa"/>
          </w:tcPr>
          <w:p w:rsidR="00260792" w:rsidRPr="007903FC" w:rsidRDefault="00260792" w:rsidP="009900D4">
            <w:pPr>
              <w:spacing w:before="20" w:after="20"/>
              <w:jc w:val="left"/>
              <w:rPr>
                <w:rFonts w:cs="Arial"/>
              </w:rPr>
            </w:pPr>
            <w:r w:rsidRPr="007903FC">
              <w:rPr>
                <w:rFonts w:eastAsia="Arial Unicode MS" w:cs="Arial"/>
                <w:bCs/>
                <w:i/>
              </w:rPr>
              <w:t>Tobacco mosaic virus</w:t>
            </w:r>
            <w:r w:rsidRPr="007903FC">
              <w:rPr>
                <w:rFonts w:eastAsia="Arial Unicode MS" w:cs="Arial"/>
                <w:bCs/>
              </w:rPr>
              <w:t xml:space="preserve"> </w:t>
            </w:r>
            <w:r w:rsidR="009900D4" w:rsidRPr="007903FC">
              <w:rPr>
                <w:rFonts w:eastAsia="Arial Unicode MS" w:cs="Arial"/>
                <w:bCs/>
              </w:rPr>
              <w:t>(TMV)</w:t>
            </w:r>
            <w:r w:rsidRPr="007903FC">
              <w:rPr>
                <w:rFonts w:eastAsia="Arial Unicode MS" w:cs="Arial"/>
                <w:bCs/>
              </w:rPr>
              <w:t xml:space="preserve"> et </w:t>
            </w:r>
            <w:r w:rsidRPr="007903FC">
              <w:rPr>
                <w:rFonts w:eastAsia="Arial Unicode MS" w:cs="Arial"/>
                <w:bCs/>
                <w:i/>
              </w:rPr>
              <w:t>Pepper mild mottle virus</w:t>
            </w:r>
            <w:r w:rsidRPr="007903FC">
              <w:rPr>
                <w:rFonts w:eastAsia="Arial Unicode MS" w:cs="Arial"/>
                <w:bCs/>
              </w:rPr>
              <w:t xml:space="preserve"> (</w:t>
            </w:r>
            <w:proofErr w:type="spellStart"/>
            <w:r w:rsidRPr="007903FC">
              <w:rPr>
                <w:rFonts w:eastAsia="Arial Unicode MS" w:cs="Arial"/>
                <w:bCs/>
              </w:rPr>
              <w:t>PMMoV</w:t>
            </w:r>
            <w:proofErr w:type="spellEnd"/>
            <w:r w:rsidRPr="007903FC">
              <w:rPr>
                <w:rFonts w:eastAsia="Arial Unicode MS" w:cs="Arial"/>
                <w:bCs/>
              </w:rPr>
              <w:t>))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2.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État de quarantaine</w:t>
            </w:r>
          </w:p>
        </w:tc>
        <w:tc>
          <w:tcPr>
            <w:tcW w:w="5823" w:type="dxa"/>
          </w:tcPr>
          <w:p w:rsidR="00260792" w:rsidRPr="00926AA0" w:rsidRDefault="00260792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non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3.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Espèces hôtes</w:t>
            </w:r>
          </w:p>
        </w:tc>
        <w:tc>
          <w:tcPr>
            <w:tcW w:w="5823" w:type="dxa"/>
          </w:tcPr>
          <w:p w:rsidR="00260792" w:rsidRPr="00926AA0" w:rsidRDefault="009900D4" w:rsidP="009900D4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color w:val="000000"/>
                <w:lang w:val="fr-FR" w:eastAsia="nl-NL"/>
              </w:rPr>
              <w:t xml:space="preserve">Piment, poivron – </w:t>
            </w:r>
            <w:proofErr w:type="spellStart"/>
            <w:r w:rsidRPr="00926AA0">
              <w:rPr>
                <w:rFonts w:cs="Arial"/>
                <w:i/>
                <w:iCs/>
                <w:color w:val="000000"/>
                <w:lang w:val="fr-FR" w:eastAsia="nl-NL"/>
              </w:rPr>
              <w:t>Capsicum</w:t>
            </w:r>
            <w:proofErr w:type="spellEnd"/>
            <w:r w:rsidRPr="00926AA0">
              <w:rPr>
                <w:rFonts w:cs="Arial"/>
                <w:i/>
                <w:iCs/>
                <w:color w:val="000000"/>
                <w:lang w:val="fr-FR" w:eastAsia="nl-NL"/>
              </w:rPr>
              <w:t xml:space="preserve"> </w:t>
            </w:r>
            <w:proofErr w:type="spellStart"/>
            <w:r w:rsidRPr="00926AA0">
              <w:rPr>
                <w:rFonts w:cs="Arial"/>
                <w:i/>
                <w:iCs/>
                <w:color w:val="000000"/>
                <w:lang w:val="fr-FR" w:eastAsia="nl-NL"/>
              </w:rPr>
              <w:t>annuum</w:t>
            </w:r>
            <w:proofErr w:type="spellEnd"/>
            <w:r w:rsidRPr="00926AA0">
              <w:rPr>
                <w:rFonts w:cs="Arial"/>
                <w:i/>
                <w:iCs/>
                <w:color w:val="000000"/>
                <w:lang w:val="fr-FR" w:eastAsia="nl-NL"/>
              </w:rPr>
              <w:t xml:space="preserve"> </w:t>
            </w:r>
            <w:r w:rsidRPr="00926AA0">
              <w:rPr>
                <w:rFonts w:cs="Arial"/>
                <w:iCs/>
                <w:color w:val="000000"/>
                <w:lang w:val="fr-FR" w:eastAsia="nl-NL"/>
              </w:rPr>
              <w:t>L.</w:t>
            </w:r>
          </w:p>
        </w:tc>
      </w:tr>
      <w:tr w:rsidR="00260792" w:rsidRPr="007F7377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4.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Source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823" w:type="dxa"/>
          </w:tcPr>
          <w:p w:rsidR="00260792" w:rsidRPr="00926AA0" w:rsidRDefault="009900D4" w:rsidP="002C381A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GEVES</w:t>
            </w:r>
            <w:r w:rsidRPr="00926AA0">
              <w:rPr>
                <w:rStyle w:val="FootnoteReference"/>
                <w:rFonts w:cs="Arial"/>
                <w:color w:val="000000"/>
                <w:lang w:val="fr-FR"/>
              </w:rPr>
              <w:footnoteReference w:id="2"/>
            </w:r>
            <w:r w:rsidRPr="00926AA0">
              <w:rPr>
                <w:rFonts w:cs="Arial"/>
                <w:color w:val="000000"/>
                <w:lang w:val="fr-FR"/>
              </w:rPr>
              <w:t xml:space="preserve"> (FR), </w:t>
            </w:r>
            <w:proofErr w:type="spellStart"/>
            <w:r w:rsidRPr="00926AA0">
              <w:rPr>
                <w:rFonts w:cs="Arial"/>
                <w:color w:val="000000"/>
                <w:lang w:val="fr-FR"/>
              </w:rPr>
              <w:t>Naktuinbouw</w:t>
            </w:r>
            <w:proofErr w:type="spellEnd"/>
            <w:r w:rsidRPr="00926AA0">
              <w:rPr>
                <w:rStyle w:val="FootnoteReference"/>
                <w:rFonts w:cs="Arial"/>
                <w:color w:val="000000"/>
                <w:lang w:val="fr-FR"/>
              </w:rPr>
              <w:footnoteReference w:id="3"/>
            </w:r>
            <w:r w:rsidRPr="00926AA0">
              <w:rPr>
                <w:rFonts w:cs="Arial"/>
                <w:color w:val="000000"/>
                <w:lang w:val="fr-FR"/>
              </w:rPr>
              <w:t xml:space="preserve"> (NL) o</w:t>
            </w:r>
            <w:r w:rsidR="002C381A">
              <w:rPr>
                <w:rFonts w:cs="Arial"/>
                <w:color w:val="000000"/>
                <w:lang w:val="fr-FR"/>
              </w:rPr>
              <w:t>u</w:t>
            </w:r>
            <w:r w:rsidRPr="00926AA0">
              <w:rPr>
                <w:rFonts w:cs="Arial"/>
                <w:color w:val="000000"/>
                <w:lang w:val="fr-FR"/>
              </w:rPr>
              <w:t xml:space="preserve"> INIA</w:t>
            </w:r>
            <w:r w:rsidRPr="00926AA0">
              <w:rPr>
                <w:rStyle w:val="FootnoteReference"/>
                <w:rFonts w:cs="Arial"/>
                <w:color w:val="000000"/>
                <w:lang w:val="fr-FR"/>
              </w:rPr>
              <w:footnoteReference w:id="4"/>
            </w:r>
            <w:r w:rsidRPr="00926AA0">
              <w:rPr>
                <w:rFonts w:cs="Arial"/>
                <w:color w:val="000000"/>
                <w:lang w:val="fr-FR"/>
              </w:rPr>
              <w:t xml:space="preserve"> (SP)</w:t>
            </w:r>
          </w:p>
        </w:tc>
      </w:tr>
      <w:tr w:rsidR="00260792" w:rsidRPr="007F7377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5.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Isolat</w:t>
            </w:r>
          </w:p>
        </w:tc>
        <w:tc>
          <w:tcPr>
            <w:tcW w:w="5823" w:type="dxa"/>
          </w:tcPr>
          <w:p w:rsidR="009900D4" w:rsidRPr="007F7377" w:rsidRDefault="009900D4" w:rsidP="009900D4">
            <w:pPr>
              <w:tabs>
                <w:tab w:val="left" w:leader="dot" w:pos="3402"/>
              </w:tabs>
              <w:rPr>
                <w:rFonts w:cs="Arial"/>
                <w:color w:val="000000"/>
                <w:lang w:val="fr-FR"/>
              </w:rPr>
            </w:pPr>
            <w:r w:rsidRPr="007F7377">
              <w:rPr>
                <w:rFonts w:cs="Arial"/>
                <w:i/>
                <w:color w:val="000000"/>
                <w:lang w:val="fr-FR"/>
              </w:rPr>
              <w:t xml:space="preserve">Tobacco </w:t>
            </w:r>
            <w:proofErr w:type="spellStart"/>
            <w:r w:rsidRPr="007F7377">
              <w:rPr>
                <w:rFonts w:cs="Arial"/>
                <w:i/>
                <w:color w:val="000000"/>
                <w:lang w:val="fr-FR"/>
              </w:rPr>
              <w:t>mosaic</w:t>
            </w:r>
            <w:proofErr w:type="spellEnd"/>
            <w:r w:rsidRPr="007F7377">
              <w:rPr>
                <w:rFonts w:cs="Arial"/>
                <w:i/>
                <w:color w:val="000000"/>
                <w:lang w:val="fr-FR"/>
              </w:rPr>
              <w:t xml:space="preserve"> virus</w:t>
            </w:r>
            <w:r w:rsidRPr="007F7377">
              <w:rPr>
                <w:rFonts w:cs="Arial"/>
                <w:color w:val="000000"/>
                <w:lang w:val="fr-FR"/>
              </w:rPr>
              <w:t xml:space="preserve"> </w:t>
            </w:r>
            <w:proofErr w:type="spellStart"/>
            <w:r w:rsidRPr="007F7377">
              <w:rPr>
                <w:rFonts w:cs="Arial"/>
                <w:color w:val="000000"/>
                <w:lang w:val="fr-FR"/>
              </w:rPr>
              <w:t>pathotype</w:t>
            </w:r>
            <w:proofErr w:type="spellEnd"/>
            <w:r w:rsidRPr="007F7377">
              <w:rPr>
                <w:rFonts w:cs="Arial"/>
                <w:color w:val="000000"/>
                <w:lang w:val="fr-FR"/>
              </w:rPr>
              <w:t xml:space="preserve"> 0 (TMV</w:t>
            </w:r>
            <w:r w:rsidR="00771898" w:rsidRPr="007F7377">
              <w:rPr>
                <w:rFonts w:cs="Arial"/>
                <w:color w:val="000000"/>
                <w:lang w:val="fr-FR"/>
              </w:rPr>
              <w:t> :</w:t>
            </w:r>
            <w:r w:rsidRPr="007F7377">
              <w:rPr>
                <w:rFonts w:cs="Arial"/>
                <w:color w:val="000000"/>
                <w:lang w:val="fr-FR"/>
              </w:rPr>
              <w:t xml:space="preserve"> 0) souche Vi</w:t>
            </w:r>
            <w:r w:rsidR="00771898" w:rsidRPr="007F7377">
              <w:rPr>
                <w:rFonts w:cs="Arial"/>
                <w:color w:val="000000"/>
                <w:lang w:val="fr-FR"/>
              </w:rPr>
              <w:t>-</w:t>
            </w:r>
            <w:r w:rsidRPr="007F7377">
              <w:rPr>
                <w:rFonts w:cs="Arial"/>
                <w:color w:val="000000"/>
                <w:lang w:val="fr-FR"/>
              </w:rPr>
              <w:t>6</w:t>
            </w:r>
          </w:p>
          <w:p w:rsidR="009900D4" w:rsidRPr="007F7377" w:rsidRDefault="009900D4" w:rsidP="009900D4">
            <w:pPr>
              <w:ind w:left="25"/>
              <w:rPr>
                <w:rFonts w:cs="Arial"/>
                <w:i/>
                <w:color w:val="000000"/>
                <w:lang w:val="fr-FR"/>
              </w:rPr>
            </w:pPr>
            <w:r w:rsidRPr="007F7377">
              <w:rPr>
                <w:rFonts w:cs="Arial"/>
                <w:i/>
                <w:color w:val="000000"/>
                <w:lang w:val="fr-FR"/>
              </w:rPr>
              <w:t xml:space="preserve">Pepper </w:t>
            </w:r>
            <w:proofErr w:type="spellStart"/>
            <w:r w:rsidRPr="007F7377">
              <w:rPr>
                <w:rFonts w:cs="Arial"/>
                <w:i/>
                <w:color w:val="000000"/>
                <w:lang w:val="fr-FR"/>
              </w:rPr>
              <w:t>mild</w:t>
            </w:r>
            <w:proofErr w:type="spellEnd"/>
            <w:r w:rsidRPr="007F7377">
              <w:rPr>
                <w:rFonts w:cs="Arial"/>
                <w:i/>
                <w:color w:val="000000"/>
                <w:lang w:val="fr-FR"/>
              </w:rPr>
              <w:t xml:space="preserve"> </w:t>
            </w:r>
            <w:proofErr w:type="spellStart"/>
            <w:r w:rsidRPr="007F7377">
              <w:rPr>
                <w:rFonts w:cs="Arial"/>
                <w:i/>
                <w:color w:val="000000"/>
                <w:lang w:val="fr-FR"/>
              </w:rPr>
              <w:t>mottle</w:t>
            </w:r>
            <w:proofErr w:type="spellEnd"/>
            <w:r w:rsidRPr="007F7377">
              <w:rPr>
                <w:rFonts w:cs="Arial"/>
                <w:i/>
                <w:color w:val="000000"/>
                <w:lang w:val="fr-FR"/>
              </w:rPr>
              <w:t xml:space="preserve"> virus </w:t>
            </w:r>
            <w:proofErr w:type="spellStart"/>
            <w:r w:rsidRPr="007F7377">
              <w:rPr>
                <w:rFonts w:cs="Arial"/>
                <w:color w:val="000000"/>
                <w:lang w:val="fr-FR"/>
              </w:rPr>
              <w:t>pathotype</w:t>
            </w:r>
            <w:proofErr w:type="spellEnd"/>
            <w:r w:rsidRPr="007F7377">
              <w:rPr>
                <w:rFonts w:cs="Arial"/>
                <w:color w:val="000000"/>
                <w:lang w:val="fr-FR"/>
              </w:rPr>
              <w:t xml:space="preserve"> 1.2 (</w:t>
            </w:r>
            <w:proofErr w:type="spellStart"/>
            <w:r w:rsidRPr="007F7377">
              <w:rPr>
                <w:rFonts w:cs="Arial"/>
                <w:color w:val="000000"/>
                <w:lang w:val="fr-FR"/>
              </w:rPr>
              <w:t>PMMoV</w:t>
            </w:r>
            <w:proofErr w:type="spellEnd"/>
            <w:r w:rsidR="00771898" w:rsidRPr="007F7377">
              <w:rPr>
                <w:rFonts w:cs="Arial"/>
                <w:color w:val="000000"/>
                <w:lang w:val="fr-FR"/>
              </w:rPr>
              <w:t> :</w:t>
            </w:r>
            <w:r w:rsidRPr="007F7377">
              <w:rPr>
                <w:rFonts w:cs="Arial"/>
                <w:color w:val="000000"/>
                <w:lang w:val="fr-FR"/>
              </w:rPr>
              <w:t xml:space="preserve"> 1.2) souche nt203</w:t>
            </w:r>
          </w:p>
          <w:p w:rsidR="009900D4" w:rsidRPr="007F7377" w:rsidRDefault="009900D4" w:rsidP="009900D4">
            <w:pPr>
              <w:ind w:left="25"/>
              <w:rPr>
                <w:rFonts w:cs="Arial"/>
                <w:color w:val="000000"/>
              </w:rPr>
            </w:pPr>
            <w:r w:rsidRPr="007F7377">
              <w:rPr>
                <w:rFonts w:cs="Arial"/>
                <w:i/>
                <w:color w:val="000000"/>
              </w:rPr>
              <w:t xml:space="preserve">Pepper mild mottle virus </w:t>
            </w:r>
            <w:proofErr w:type="spellStart"/>
            <w:r w:rsidRPr="007F7377">
              <w:rPr>
                <w:rFonts w:cs="Arial"/>
                <w:color w:val="000000"/>
              </w:rPr>
              <w:t>pathotype</w:t>
            </w:r>
            <w:proofErr w:type="spellEnd"/>
            <w:r w:rsidRPr="007F7377">
              <w:rPr>
                <w:rFonts w:cs="Arial"/>
                <w:color w:val="000000"/>
              </w:rPr>
              <w:t xml:space="preserve"> 1.2.3 (</w:t>
            </w:r>
            <w:proofErr w:type="spellStart"/>
            <w:r w:rsidRPr="007F7377">
              <w:rPr>
                <w:rFonts w:cs="Arial"/>
                <w:color w:val="000000"/>
              </w:rPr>
              <w:t>PMMoV</w:t>
            </w:r>
            <w:proofErr w:type="spellEnd"/>
            <w:r w:rsidR="00771898" w:rsidRPr="007F7377">
              <w:rPr>
                <w:rFonts w:cs="Arial"/>
                <w:color w:val="000000"/>
              </w:rPr>
              <w:t> :</w:t>
            </w:r>
            <w:r w:rsidRPr="007F7377">
              <w:rPr>
                <w:rFonts w:cs="Arial"/>
                <w:color w:val="000000"/>
              </w:rPr>
              <w:t xml:space="preserve"> 1.2.3) </w:t>
            </w:r>
            <w:proofErr w:type="spellStart"/>
            <w:r w:rsidRPr="007F7377">
              <w:rPr>
                <w:rFonts w:cs="Arial"/>
                <w:color w:val="000000"/>
              </w:rPr>
              <w:t>souche</w:t>
            </w:r>
            <w:proofErr w:type="spellEnd"/>
            <w:r w:rsidRPr="007F7377">
              <w:rPr>
                <w:rFonts w:cs="Arial"/>
                <w:color w:val="000000"/>
              </w:rPr>
              <w:t> Eve</w:t>
            </w:r>
          </w:p>
          <w:p w:rsidR="00260792" w:rsidRPr="007F7377" w:rsidRDefault="009900D4" w:rsidP="009900D4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7F7377">
              <w:rPr>
                <w:rFonts w:cs="Arial"/>
                <w:color w:val="000000"/>
                <w:lang w:val="fr-FR"/>
              </w:rPr>
              <w:t>Les protocoles d</w:t>
            </w:r>
            <w:r w:rsidR="00771898" w:rsidRPr="007F7377">
              <w:rPr>
                <w:rFonts w:cs="Arial"/>
                <w:color w:val="000000"/>
                <w:lang w:val="fr-FR"/>
              </w:rPr>
              <w:t>’</w:t>
            </w:r>
            <w:r w:rsidRPr="007F7377">
              <w:rPr>
                <w:rFonts w:cs="Arial"/>
                <w:color w:val="000000"/>
                <w:lang w:val="fr-FR"/>
              </w:rPr>
              <w:t>essai ont été validés dans le cadre d</w:t>
            </w:r>
            <w:r w:rsidR="00771898" w:rsidRPr="007F7377">
              <w:rPr>
                <w:rFonts w:cs="Arial"/>
                <w:color w:val="000000"/>
                <w:lang w:val="fr-FR"/>
              </w:rPr>
              <w:t>’</w:t>
            </w:r>
            <w:r w:rsidRPr="007F7377">
              <w:rPr>
                <w:rFonts w:cs="Arial"/>
                <w:color w:val="000000"/>
                <w:lang w:val="fr-FR"/>
              </w:rPr>
              <w:t>un projet financé</w:t>
            </w:r>
            <w:r w:rsidR="008F1FF8" w:rsidRPr="007F7377">
              <w:rPr>
                <w:rFonts w:cs="Arial"/>
                <w:color w:val="000000"/>
                <w:lang w:val="fr-FR"/>
              </w:rPr>
              <w:t xml:space="preserve"> en partie</w:t>
            </w:r>
            <w:r w:rsidRPr="007F7377">
              <w:rPr>
                <w:rFonts w:cs="Arial"/>
                <w:color w:val="000000"/>
                <w:lang w:val="fr-FR"/>
              </w:rPr>
              <w:t xml:space="preserve"> par l</w:t>
            </w:r>
            <w:r w:rsidR="00771898" w:rsidRPr="007F7377">
              <w:rPr>
                <w:rFonts w:cs="Arial"/>
                <w:color w:val="000000"/>
                <w:lang w:val="fr-FR"/>
              </w:rPr>
              <w:t>’</w:t>
            </w:r>
            <w:r w:rsidRPr="007F7377">
              <w:rPr>
                <w:rFonts w:cs="Arial"/>
                <w:color w:val="000000"/>
                <w:lang w:val="fr-FR"/>
              </w:rPr>
              <w:t>OCVV</w:t>
            </w:r>
            <w:r w:rsidRPr="007F7377">
              <w:rPr>
                <w:rStyle w:val="FootnoteReference"/>
                <w:rFonts w:cs="Arial"/>
                <w:color w:val="000000"/>
                <w:lang w:val="fr-FR"/>
              </w:rPr>
              <w:footnoteReference w:id="5"/>
            </w:r>
            <w:r w:rsidRPr="007F7377">
              <w:rPr>
                <w:rFonts w:cs="Arial"/>
                <w:color w:val="000000"/>
                <w:lang w:val="fr-FR"/>
              </w:rPr>
              <w:t xml:space="preserve"> avec ces trois isolats/</w:t>
            </w:r>
            <w:proofErr w:type="spellStart"/>
            <w:r w:rsidRPr="007F7377">
              <w:rPr>
                <w:rFonts w:cs="Arial"/>
                <w:color w:val="000000"/>
                <w:lang w:val="fr-FR"/>
              </w:rPr>
              <w:t>pathotypes</w:t>
            </w:r>
            <w:proofErr w:type="spellEnd"/>
            <w:r w:rsidRPr="007F7377">
              <w:rPr>
                <w:rFonts w:cs="Arial"/>
                <w:color w:val="000000"/>
                <w:lang w:val="fr-FR"/>
              </w:rPr>
              <w:t>.</w:t>
            </w:r>
          </w:p>
        </w:tc>
      </w:tr>
      <w:tr w:rsidR="00260792" w:rsidRPr="007F7377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6.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Identification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isolat</w:t>
            </w:r>
          </w:p>
        </w:tc>
        <w:tc>
          <w:tcPr>
            <w:tcW w:w="5823" w:type="dxa"/>
          </w:tcPr>
          <w:p w:rsidR="00260792" w:rsidRPr="007F7377" w:rsidRDefault="002C381A" w:rsidP="008F1FF8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Calibri" w:cs="Arial"/>
                <w:lang w:val="fr-FR"/>
              </w:rPr>
            </w:pPr>
            <w:r w:rsidRPr="007F7377">
              <w:rPr>
                <w:rFonts w:cs="Arial"/>
                <w:color w:val="000000"/>
                <w:lang w:val="fr-FR"/>
              </w:rPr>
              <w:t>Variétés témoins de</w:t>
            </w:r>
            <w:r w:rsidR="009900D4" w:rsidRPr="007F7377">
              <w:rPr>
                <w:rFonts w:cs="Arial"/>
                <w:color w:val="000000"/>
                <w:lang w:val="fr-FR"/>
              </w:rPr>
              <w:t xml:space="preserve"> piment</w:t>
            </w:r>
            <w:r w:rsidRPr="007F7377">
              <w:rPr>
                <w:rFonts w:cs="Arial"/>
                <w:color w:val="000000"/>
                <w:lang w:val="fr-FR"/>
              </w:rPr>
              <w:t>,</w:t>
            </w:r>
            <w:r w:rsidR="009900D4" w:rsidRPr="007F7377">
              <w:rPr>
                <w:rFonts w:cs="Arial"/>
                <w:color w:val="000000"/>
                <w:lang w:val="fr-FR"/>
              </w:rPr>
              <w:t xml:space="preserve"> poivron génétiquement défini</w:t>
            </w:r>
            <w:r w:rsidRPr="007F7377">
              <w:rPr>
                <w:rFonts w:cs="Arial"/>
                <w:color w:val="000000"/>
                <w:lang w:val="fr-FR"/>
              </w:rPr>
              <w:t>e</w:t>
            </w:r>
            <w:r w:rsidR="009900D4" w:rsidRPr="007F7377">
              <w:rPr>
                <w:rFonts w:cs="Arial"/>
                <w:color w:val="000000"/>
                <w:lang w:val="fr-FR"/>
              </w:rPr>
              <w:t>s (renvoi au site Web de l</w:t>
            </w:r>
            <w:r w:rsidR="00771898" w:rsidRPr="007F7377">
              <w:rPr>
                <w:rFonts w:cs="Arial"/>
                <w:color w:val="000000"/>
                <w:lang w:val="fr-FR"/>
              </w:rPr>
              <w:t>’</w:t>
            </w:r>
            <w:r w:rsidR="009900D4" w:rsidRPr="007F7377">
              <w:rPr>
                <w:rFonts w:cs="Arial"/>
                <w:color w:val="000000"/>
                <w:lang w:val="fr-FR"/>
              </w:rPr>
              <w:t>ISF</w:t>
            </w:r>
            <w:r w:rsidR="00771898" w:rsidRPr="007F7377">
              <w:rPr>
                <w:rFonts w:cs="Arial"/>
                <w:color w:val="000000"/>
                <w:lang w:val="fr-FR"/>
              </w:rPr>
              <w:t> :</w:t>
            </w:r>
            <w:r w:rsidR="009900D4" w:rsidRPr="007F7377">
              <w:rPr>
                <w:rFonts w:cs="Arial"/>
                <w:color w:val="000000"/>
                <w:lang w:val="fr-FR"/>
              </w:rPr>
              <w:t xml:space="preserve"> </w:t>
            </w:r>
            <w:hyperlink r:id="rId9" w:history="1">
              <w:r w:rsidR="009900D4" w:rsidRPr="007F7377">
                <w:rPr>
                  <w:rStyle w:val="Hyperlink"/>
                  <w:rFonts w:cs="Arial"/>
                  <w:u w:val="none"/>
                  <w:lang w:val="fr-FR"/>
                </w:rPr>
                <w:t>http://www.worldseed.org/isf/differential_hosts.html</w:t>
              </w:r>
            </w:hyperlink>
            <w:r w:rsidR="009900D4" w:rsidRPr="007F7377">
              <w:rPr>
                <w:rFonts w:cs="Arial"/>
                <w:color w:val="000000"/>
                <w:lang w:val="fr-FR"/>
              </w:rPr>
              <w:t>)</w:t>
            </w:r>
          </w:p>
        </w:tc>
      </w:tr>
      <w:tr w:rsidR="00260792" w:rsidRPr="007F7377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7.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Détermination du pouvoir pathogène</w:t>
            </w:r>
          </w:p>
        </w:tc>
        <w:tc>
          <w:tcPr>
            <w:tcW w:w="5823" w:type="dxa"/>
          </w:tcPr>
          <w:p w:rsidR="00260792" w:rsidRPr="00926AA0" w:rsidRDefault="000676C5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Essai sur des plantes sensibles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Multiplication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823" w:type="dxa"/>
          </w:tcPr>
          <w:p w:rsidR="00260792" w:rsidRPr="00926AA0" w:rsidRDefault="00260792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260792" w:rsidRPr="007F7377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8.1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Milieu de multiplication</w:t>
            </w:r>
          </w:p>
        </w:tc>
        <w:tc>
          <w:tcPr>
            <w:tcW w:w="5823" w:type="dxa"/>
          </w:tcPr>
          <w:p w:rsidR="00260792" w:rsidRPr="00926AA0" w:rsidRDefault="000676C5" w:rsidP="00EC1BFE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Régénération du virus du mat</w:t>
            </w:r>
            <w:r w:rsidR="00EC1BFE" w:rsidRPr="00926AA0">
              <w:rPr>
                <w:rFonts w:cs="Arial"/>
                <w:color w:val="000000"/>
                <w:lang w:val="fr-FR"/>
              </w:rPr>
              <w:t>é</w:t>
            </w:r>
            <w:r w:rsidRPr="00926AA0">
              <w:rPr>
                <w:rFonts w:cs="Arial"/>
                <w:color w:val="000000"/>
                <w:lang w:val="fr-FR"/>
              </w:rPr>
              <w:t>riel v</w:t>
            </w:r>
            <w:r w:rsidR="00EC1BFE" w:rsidRPr="00926AA0">
              <w:rPr>
                <w:rFonts w:cs="Arial"/>
                <w:color w:val="000000"/>
                <w:lang w:val="fr-FR"/>
              </w:rPr>
              <w:t>égé</w:t>
            </w:r>
            <w:r w:rsidRPr="00926AA0">
              <w:rPr>
                <w:rFonts w:cs="Arial"/>
                <w:color w:val="000000"/>
                <w:lang w:val="fr-FR"/>
              </w:rPr>
              <w:t>tal avant la pr</w:t>
            </w:r>
            <w:r w:rsidR="00EC1BFE" w:rsidRPr="00926AA0">
              <w:rPr>
                <w:rFonts w:cs="Arial"/>
                <w:color w:val="000000"/>
                <w:lang w:val="fr-FR"/>
              </w:rPr>
              <w:t>é</w:t>
            </w:r>
            <w:r w:rsidR="008F1FF8">
              <w:rPr>
                <w:rFonts w:cs="Arial"/>
                <w:color w:val="000000"/>
                <w:lang w:val="fr-FR"/>
              </w:rPr>
              <w:t>paration de l</w:t>
            </w:r>
            <w:r w:rsidR="00771898">
              <w:rPr>
                <w:rFonts w:cs="Arial"/>
                <w:color w:val="000000"/>
                <w:lang w:val="fr-FR"/>
              </w:rPr>
              <w:t>’</w:t>
            </w:r>
            <w:r w:rsidR="008F1FF8">
              <w:rPr>
                <w:rFonts w:cs="Arial"/>
                <w:color w:val="000000"/>
                <w:lang w:val="fr-FR"/>
              </w:rPr>
              <w:t>inoculum</w:t>
            </w:r>
          </w:p>
        </w:tc>
      </w:tr>
      <w:tr w:rsidR="00260792" w:rsidRPr="007F7377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8.2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Variété multipliée</w:t>
            </w:r>
          </w:p>
        </w:tc>
        <w:tc>
          <w:tcPr>
            <w:tcW w:w="5823" w:type="dxa"/>
          </w:tcPr>
          <w:p w:rsidR="00260792" w:rsidRPr="00926AA0" w:rsidRDefault="000676C5" w:rsidP="008F1FF8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Sur une variété sensible de piment</w:t>
            </w:r>
            <w:r w:rsidR="008F1FF8">
              <w:rPr>
                <w:rFonts w:cs="Arial"/>
                <w:color w:val="000000"/>
                <w:lang w:val="fr-FR"/>
              </w:rPr>
              <w:t>,</w:t>
            </w:r>
            <w:r w:rsidRPr="00926AA0">
              <w:rPr>
                <w:rFonts w:cs="Arial"/>
                <w:color w:val="000000"/>
                <w:lang w:val="fr-FR"/>
              </w:rPr>
              <w:t xml:space="preserve"> poivron, les </w:t>
            </w:r>
            <w:proofErr w:type="spellStart"/>
            <w:r w:rsidRPr="00926AA0">
              <w:rPr>
                <w:rFonts w:cs="Arial"/>
                <w:color w:val="000000"/>
                <w:lang w:val="fr-FR"/>
              </w:rPr>
              <w:t>pathotypes</w:t>
            </w:r>
            <w:proofErr w:type="spellEnd"/>
            <w:r w:rsidRPr="00926AA0">
              <w:rPr>
                <w:rFonts w:cs="Arial"/>
                <w:color w:val="000000"/>
                <w:lang w:val="fr-FR"/>
              </w:rPr>
              <w:t xml:space="preserve"> de </w:t>
            </w:r>
            <w:proofErr w:type="spellStart"/>
            <w:r w:rsidRPr="00926AA0">
              <w:rPr>
                <w:rFonts w:cs="Arial"/>
                <w:color w:val="000000"/>
                <w:lang w:val="fr-FR"/>
              </w:rPr>
              <w:t>tobamovirus</w:t>
            </w:r>
            <w:proofErr w:type="spellEnd"/>
            <w:r w:rsidRPr="00926AA0">
              <w:rPr>
                <w:rFonts w:cs="Arial"/>
                <w:color w:val="000000"/>
                <w:lang w:val="fr-FR"/>
              </w:rPr>
              <w:t xml:space="preserve"> </w:t>
            </w:r>
            <w:r w:rsidR="00215884" w:rsidRPr="00926AA0">
              <w:rPr>
                <w:rFonts w:cs="Arial"/>
                <w:color w:val="000000"/>
                <w:lang w:val="fr-FR"/>
              </w:rPr>
              <w:t xml:space="preserve">peuvent se multiplier sur des variétés sélectionnées pour chaque </w:t>
            </w:r>
            <w:proofErr w:type="spellStart"/>
            <w:r w:rsidR="00215884" w:rsidRPr="00926AA0">
              <w:rPr>
                <w:rFonts w:cs="Arial"/>
                <w:color w:val="000000"/>
                <w:lang w:val="fr-FR"/>
              </w:rPr>
              <w:t>pathotype</w:t>
            </w:r>
            <w:proofErr w:type="spellEnd"/>
            <w:r w:rsidR="00215884" w:rsidRPr="00926AA0">
              <w:rPr>
                <w:rFonts w:cs="Arial"/>
                <w:color w:val="000000"/>
                <w:lang w:val="fr-FR"/>
              </w:rPr>
              <w:t xml:space="preserve"> particuli</w:t>
            </w:r>
            <w:r w:rsidR="00D02458" w:rsidRPr="00926AA0">
              <w:rPr>
                <w:rFonts w:cs="Arial"/>
                <w:color w:val="000000"/>
                <w:lang w:val="fr-FR"/>
              </w:rPr>
              <w:t>er</w:t>
            </w:r>
            <w:r w:rsidR="00D02458">
              <w:rPr>
                <w:rFonts w:cs="Arial"/>
                <w:color w:val="000000"/>
                <w:lang w:val="fr-FR"/>
              </w:rPr>
              <w:t xml:space="preserve">.  </w:t>
            </w:r>
            <w:r w:rsidR="00D02458" w:rsidRPr="00926AA0">
              <w:rPr>
                <w:rFonts w:cs="Arial"/>
                <w:color w:val="000000"/>
                <w:lang w:val="fr-FR"/>
              </w:rPr>
              <w:t>En</w:t>
            </w:r>
            <w:r w:rsidR="00EC1BFE" w:rsidRPr="00926AA0">
              <w:rPr>
                <w:rFonts w:cs="Arial"/>
                <w:color w:val="000000"/>
                <w:lang w:val="fr-FR"/>
              </w:rPr>
              <w:t xml:space="preserve"> ce qui concerne</w:t>
            </w:r>
            <w:r w:rsidR="00771898" w:rsidRPr="00771898">
              <w:rPr>
                <w:rFonts w:cs="Arial"/>
                <w:color w:val="000000"/>
                <w:lang w:val="fr-FR"/>
              </w:rPr>
              <w:t xml:space="preserve"> le TMV</w:t>
            </w:r>
            <w:r w:rsidRPr="00926AA0">
              <w:rPr>
                <w:rFonts w:cs="Arial"/>
                <w:color w:val="000000"/>
                <w:lang w:val="fr-FR"/>
              </w:rPr>
              <w:t xml:space="preserve">, </w:t>
            </w:r>
            <w:r w:rsidR="00EC1BFE" w:rsidRPr="00926AA0">
              <w:rPr>
                <w:rFonts w:cs="Arial"/>
                <w:color w:val="000000"/>
                <w:lang w:val="fr-FR"/>
              </w:rPr>
              <w:t xml:space="preserve">la tomate et le tabac </w:t>
            </w:r>
            <w:r w:rsidRPr="00926AA0">
              <w:rPr>
                <w:rFonts w:cs="Arial"/>
                <w:i/>
                <w:iCs/>
                <w:lang w:val="fr-FR"/>
              </w:rPr>
              <w:t xml:space="preserve">Nicotiana </w:t>
            </w:r>
            <w:proofErr w:type="spellStart"/>
            <w:r w:rsidRPr="00926AA0">
              <w:rPr>
                <w:rFonts w:cs="Arial"/>
                <w:i/>
                <w:iCs/>
                <w:lang w:val="fr-FR"/>
              </w:rPr>
              <w:t>tabacum</w:t>
            </w:r>
            <w:proofErr w:type="spellEnd"/>
            <w:r w:rsidRPr="00926AA0">
              <w:rPr>
                <w:rFonts w:cs="Arial"/>
                <w:i/>
                <w:iCs/>
                <w:lang w:val="fr-FR"/>
              </w:rPr>
              <w:t xml:space="preserve"> </w:t>
            </w:r>
            <w:r w:rsidR="00D02458" w:rsidRPr="00926AA0">
              <w:rPr>
                <w:rFonts w:cs="Arial"/>
                <w:iCs/>
                <w:lang w:val="fr-FR"/>
              </w:rPr>
              <w:t>cv</w:t>
            </w:r>
            <w:r w:rsidR="00D02458">
              <w:rPr>
                <w:rFonts w:cs="Arial"/>
                <w:iCs/>
                <w:lang w:val="fr-FR"/>
              </w:rPr>
              <w:t xml:space="preserve">.  </w:t>
            </w:r>
            <w:r w:rsidR="00D02458" w:rsidRPr="00926AA0">
              <w:rPr>
                <w:rFonts w:cs="Arial"/>
                <w:lang w:val="fr-FR"/>
              </w:rPr>
              <w:t>Sa</w:t>
            </w:r>
            <w:r w:rsidRPr="00926AA0">
              <w:rPr>
                <w:rFonts w:cs="Arial"/>
                <w:lang w:val="fr-FR"/>
              </w:rPr>
              <w:t xml:space="preserve">msun </w:t>
            </w:r>
            <w:r w:rsidR="002C381A">
              <w:rPr>
                <w:rFonts w:cs="Arial"/>
                <w:lang w:val="fr-FR"/>
              </w:rPr>
              <w:t xml:space="preserve">ayant </w:t>
            </w:r>
            <w:r w:rsidR="00EC1BFE" w:rsidRPr="00926AA0">
              <w:rPr>
                <w:rFonts w:cs="Arial"/>
                <w:lang w:val="fr-FR"/>
              </w:rPr>
              <w:t xml:space="preserve">de grandes feuilles et </w:t>
            </w:r>
            <w:r w:rsidR="002C381A">
              <w:rPr>
                <w:rFonts w:cs="Arial"/>
                <w:lang w:val="fr-FR"/>
              </w:rPr>
              <w:t>pouvant</w:t>
            </w:r>
            <w:r w:rsidR="00EC1BFE" w:rsidRPr="00926AA0">
              <w:rPr>
                <w:rFonts w:cs="Arial"/>
                <w:lang w:val="fr-FR"/>
              </w:rPr>
              <w:t xml:space="preserve"> produire une grande quantité d</w:t>
            </w:r>
            <w:r w:rsidR="00771898">
              <w:rPr>
                <w:rFonts w:cs="Arial"/>
                <w:lang w:val="fr-FR"/>
              </w:rPr>
              <w:t>’</w:t>
            </w:r>
            <w:r w:rsidR="00EC1BFE" w:rsidRPr="00926AA0">
              <w:rPr>
                <w:rFonts w:cs="Arial"/>
                <w:lang w:val="fr-FR"/>
              </w:rPr>
              <w:t xml:space="preserve">inoculum, ils sont recommandés pour la </w:t>
            </w:r>
            <w:r w:rsidRPr="00926AA0">
              <w:rPr>
                <w:rFonts w:cs="Arial"/>
                <w:lang w:val="fr-FR"/>
              </w:rPr>
              <w:t>multiplication</w:t>
            </w:r>
            <w:r w:rsidR="00771898" w:rsidRPr="00771898">
              <w:rPr>
                <w:rFonts w:cs="Arial"/>
                <w:lang w:val="fr-FR"/>
              </w:rPr>
              <w:t xml:space="preserve"> du TMV</w:t>
            </w:r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> 0</w:t>
            </w:r>
            <w:r w:rsidRPr="00926AA0">
              <w:rPr>
                <w:rFonts w:cs="Arial"/>
                <w:color w:val="000000"/>
                <w:lang w:val="fr-FR"/>
              </w:rPr>
              <w:t>.</w:t>
            </w:r>
          </w:p>
        </w:tc>
      </w:tr>
      <w:tr w:rsidR="002F6881" w:rsidRPr="00926AA0" w:rsidTr="00F86A23">
        <w:trPr>
          <w:cantSplit/>
        </w:trPr>
        <w:tc>
          <w:tcPr>
            <w:tcW w:w="670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8.3</w:t>
            </w:r>
          </w:p>
        </w:tc>
        <w:tc>
          <w:tcPr>
            <w:tcW w:w="3254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Stade de la plante lors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823" w:type="dxa"/>
          </w:tcPr>
          <w:p w:rsidR="002F6881" w:rsidRPr="00926AA0" w:rsidRDefault="002F6881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voir 10.3</w:t>
            </w:r>
          </w:p>
        </w:tc>
      </w:tr>
      <w:tr w:rsidR="002F6881" w:rsidRPr="00926AA0" w:rsidTr="00F86A23">
        <w:trPr>
          <w:cantSplit/>
        </w:trPr>
        <w:tc>
          <w:tcPr>
            <w:tcW w:w="670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8.4</w:t>
            </w:r>
          </w:p>
        </w:tc>
        <w:tc>
          <w:tcPr>
            <w:tcW w:w="3254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Milieu d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823" w:type="dxa"/>
          </w:tcPr>
          <w:p w:rsidR="002F6881" w:rsidRPr="00926AA0" w:rsidRDefault="002F6881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voir 10.1</w:t>
            </w:r>
          </w:p>
        </w:tc>
      </w:tr>
      <w:tr w:rsidR="002F6881" w:rsidRPr="00926AA0" w:rsidTr="00F86A23">
        <w:trPr>
          <w:cantSplit/>
        </w:trPr>
        <w:tc>
          <w:tcPr>
            <w:tcW w:w="670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8.5</w:t>
            </w:r>
          </w:p>
        </w:tc>
        <w:tc>
          <w:tcPr>
            <w:tcW w:w="3254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Méthode d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823" w:type="dxa"/>
          </w:tcPr>
          <w:p w:rsidR="002F6881" w:rsidRPr="00926AA0" w:rsidRDefault="002F6881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voir 10.4</w:t>
            </w:r>
          </w:p>
        </w:tc>
      </w:tr>
      <w:tr w:rsidR="002F6881" w:rsidRPr="00926AA0" w:rsidTr="00F86A23">
        <w:trPr>
          <w:cantSplit/>
        </w:trPr>
        <w:tc>
          <w:tcPr>
            <w:tcW w:w="670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8.6</w:t>
            </w:r>
          </w:p>
        </w:tc>
        <w:tc>
          <w:tcPr>
            <w:tcW w:w="3254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Récolte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823" w:type="dxa"/>
          </w:tcPr>
          <w:p w:rsidR="002F6881" w:rsidRPr="00926AA0" w:rsidRDefault="002C381A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t>F</w:t>
            </w:r>
            <w:r w:rsidR="00411617" w:rsidRPr="00926AA0">
              <w:rPr>
                <w:rFonts w:cs="Arial"/>
                <w:color w:val="000000"/>
                <w:lang w:val="fr-FR"/>
              </w:rPr>
              <w:t>euilles symptomatiques fraîches</w:t>
            </w:r>
          </w:p>
        </w:tc>
      </w:tr>
      <w:tr w:rsidR="002F6881" w:rsidRPr="007F7377" w:rsidTr="00F86A23">
        <w:trPr>
          <w:cantSplit/>
        </w:trPr>
        <w:tc>
          <w:tcPr>
            <w:tcW w:w="670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8.7</w:t>
            </w:r>
          </w:p>
        </w:tc>
        <w:tc>
          <w:tcPr>
            <w:tcW w:w="3254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Vérification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 récolté</w:t>
            </w:r>
          </w:p>
        </w:tc>
        <w:tc>
          <w:tcPr>
            <w:tcW w:w="5823" w:type="dxa"/>
          </w:tcPr>
          <w:p w:rsidR="002F6881" w:rsidRPr="00926AA0" w:rsidRDefault="00411617" w:rsidP="00411617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O</w:t>
            </w:r>
            <w:r w:rsidR="002F6881" w:rsidRPr="00926AA0">
              <w:rPr>
                <w:rFonts w:cs="Arial"/>
                <w:color w:val="000000"/>
                <w:lang w:val="fr-FR"/>
              </w:rPr>
              <w:t>ption</w:t>
            </w:r>
            <w:r w:rsidR="00771898">
              <w:rPr>
                <w:rFonts w:cs="Arial"/>
                <w:color w:val="000000"/>
                <w:lang w:val="fr-FR"/>
              </w:rPr>
              <w:t> :</w:t>
            </w:r>
            <w:r w:rsidR="002F6881" w:rsidRPr="00926AA0">
              <w:rPr>
                <w:rFonts w:cs="Arial"/>
                <w:color w:val="000000"/>
                <w:lang w:val="fr-FR"/>
              </w:rPr>
              <w:t xml:space="preserve"> </w:t>
            </w:r>
            <w:r w:rsidRPr="00926AA0">
              <w:rPr>
                <w:rFonts w:cs="Arial"/>
                <w:color w:val="000000"/>
                <w:lang w:val="fr-FR"/>
              </w:rPr>
              <w:t xml:space="preserve">sur de jeunes feuilles de </w:t>
            </w:r>
            <w:r w:rsidR="002F6881" w:rsidRPr="00926AA0">
              <w:rPr>
                <w:rFonts w:cs="Arial"/>
                <w:i/>
                <w:color w:val="000000"/>
                <w:lang w:val="fr-FR"/>
              </w:rPr>
              <w:t xml:space="preserve">Nicotiana </w:t>
            </w:r>
            <w:proofErr w:type="spellStart"/>
            <w:r w:rsidR="002F6881" w:rsidRPr="00926AA0">
              <w:rPr>
                <w:rFonts w:cs="Arial"/>
                <w:i/>
                <w:color w:val="000000"/>
                <w:lang w:val="fr-FR"/>
              </w:rPr>
              <w:t>tabacum</w:t>
            </w:r>
            <w:proofErr w:type="spellEnd"/>
            <w:r w:rsidR="002F6881" w:rsidRPr="00926AA0">
              <w:rPr>
                <w:rFonts w:cs="Arial"/>
                <w:color w:val="000000"/>
                <w:lang w:val="fr-FR"/>
              </w:rPr>
              <w:t xml:space="preserve"> “Xanthi”, </w:t>
            </w:r>
            <w:r w:rsidRPr="00926AA0">
              <w:rPr>
                <w:rFonts w:cs="Arial"/>
                <w:color w:val="000000"/>
                <w:lang w:val="fr-FR"/>
              </w:rPr>
              <w:t xml:space="preserve">rechercher la présence de lésions locales après </w:t>
            </w:r>
            <w:r w:rsidR="002F6881" w:rsidRPr="00926AA0">
              <w:rPr>
                <w:rFonts w:cs="Arial"/>
                <w:color w:val="000000"/>
                <w:lang w:val="fr-FR"/>
              </w:rPr>
              <w:t>5</w:t>
            </w:r>
            <w:r w:rsidR="00771898">
              <w:rPr>
                <w:rFonts w:cs="Arial"/>
                <w:color w:val="000000"/>
                <w:lang w:val="fr-FR"/>
              </w:rPr>
              <w:t>-</w:t>
            </w:r>
            <w:r w:rsidR="002F6881" w:rsidRPr="00926AA0">
              <w:rPr>
                <w:rFonts w:cs="Arial"/>
                <w:color w:val="000000"/>
                <w:lang w:val="fr-FR"/>
              </w:rPr>
              <w:t xml:space="preserve">7 </w:t>
            </w:r>
            <w:r w:rsidRPr="00926AA0">
              <w:rPr>
                <w:rFonts w:cs="Arial"/>
                <w:color w:val="000000"/>
                <w:lang w:val="fr-FR"/>
              </w:rPr>
              <w:t xml:space="preserve">jours à </w:t>
            </w:r>
            <w:r w:rsidR="002F6881" w:rsidRPr="00926AA0">
              <w:rPr>
                <w:rFonts w:cs="Arial"/>
                <w:color w:val="000000"/>
                <w:lang w:val="fr-FR"/>
              </w:rPr>
              <w:t>20</w:t>
            </w:r>
            <w:r w:rsidR="00771898">
              <w:rPr>
                <w:rFonts w:cs="Arial"/>
                <w:color w:val="000000"/>
                <w:lang w:val="fr-FR"/>
              </w:rPr>
              <w:t>-</w:t>
            </w:r>
            <w:r w:rsidR="002F6881" w:rsidRPr="00926AA0">
              <w:rPr>
                <w:rFonts w:cs="Arial"/>
                <w:color w:val="000000"/>
                <w:lang w:val="fr-FR"/>
              </w:rPr>
              <w:t>25°C.</w:t>
            </w:r>
          </w:p>
        </w:tc>
      </w:tr>
      <w:tr w:rsidR="002F6881" w:rsidRPr="007F7377" w:rsidTr="00F86A23">
        <w:trPr>
          <w:cantSplit/>
        </w:trPr>
        <w:tc>
          <w:tcPr>
            <w:tcW w:w="670" w:type="dxa"/>
          </w:tcPr>
          <w:p w:rsidR="002F6881" w:rsidRPr="00926AA0" w:rsidRDefault="002F6881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8.8</w:t>
            </w:r>
          </w:p>
        </w:tc>
        <w:tc>
          <w:tcPr>
            <w:tcW w:w="3254" w:type="dxa"/>
          </w:tcPr>
          <w:p w:rsidR="002F6881" w:rsidRPr="00926AA0" w:rsidRDefault="002F6881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Durée de conservation/viabilité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823" w:type="dxa"/>
          </w:tcPr>
          <w:p w:rsidR="002F6881" w:rsidRPr="00926AA0" w:rsidRDefault="00411617" w:rsidP="008F1FF8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fra</w:t>
            </w:r>
            <w:r w:rsidR="002C381A">
              <w:rPr>
                <w:rFonts w:cs="Arial"/>
                <w:color w:val="000000"/>
                <w:lang w:val="fr-FR"/>
              </w:rPr>
              <w:t>i</w:t>
            </w:r>
            <w:r w:rsidRPr="00926AA0">
              <w:rPr>
                <w:rFonts w:cs="Arial"/>
                <w:color w:val="000000"/>
                <w:lang w:val="fr-FR"/>
              </w:rPr>
              <w:t>s</w:t>
            </w:r>
            <w:r w:rsidR="002F6881" w:rsidRPr="00926AA0">
              <w:rPr>
                <w:rFonts w:cs="Arial"/>
                <w:color w:val="000000"/>
                <w:lang w:val="fr-FR"/>
              </w:rPr>
              <w:t xml:space="preserve"> &gt; 1 </w:t>
            </w:r>
            <w:r w:rsidRPr="00926AA0">
              <w:rPr>
                <w:rFonts w:cs="Arial"/>
                <w:color w:val="000000"/>
                <w:lang w:val="fr-FR"/>
              </w:rPr>
              <w:t>jour au réfrigérateur</w:t>
            </w:r>
            <w:r w:rsidR="002F6881" w:rsidRPr="00926AA0">
              <w:rPr>
                <w:rFonts w:cs="Arial"/>
                <w:color w:val="000000"/>
                <w:lang w:val="fr-FR"/>
              </w:rPr>
              <w:t xml:space="preserve">, </w:t>
            </w:r>
            <w:r w:rsidRPr="00926AA0">
              <w:rPr>
                <w:rFonts w:cs="Arial"/>
                <w:color w:val="000000"/>
                <w:lang w:val="fr-FR"/>
              </w:rPr>
              <w:t>séché</w:t>
            </w:r>
            <w:r w:rsidR="002F6881" w:rsidRPr="00926AA0">
              <w:rPr>
                <w:rFonts w:cs="Arial"/>
                <w:color w:val="000000"/>
                <w:lang w:val="fr-FR"/>
              </w:rPr>
              <w:t xml:space="preserve"> &gt; 1 </w:t>
            </w:r>
            <w:r w:rsidRPr="00926AA0">
              <w:rPr>
                <w:rFonts w:cs="Arial"/>
                <w:color w:val="000000"/>
                <w:lang w:val="fr-FR"/>
              </w:rPr>
              <w:t>an</w:t>
            </w:r>
            <w:r w:rsidR="008F1FF8">
              <w:rPr>
                <w:rFonts w:cs="Arial"/>
                <w:color w:val="000000"/>
                <w:lang w:val="fr-FR"/>
              </w:rPr>
              <w:t xml:space="preserve"> </w:t>
            </w:r>
            <w:r w:rsidRPr="00926AA0">
              <w:rPr>
                <w:rFonts w:cs="Arial"/>
                <w:color w:val="000000"/>
                <w:lang w:val="fr-FR"/>
              </w:rPr>
              <w:t xml:space="preserve">au réfrigérateur ou jus </w:t>
            </w:r>
            <w:r w:rsidR="002F6881" w:rsidRPr="00926AA0">
              <w:rPr>
                <w:rFonts w:cs="Arial"/>
                <w:color w:val="000000"/>
                <w:lang w:val="fr-FR"/>
              </w:rPr>
              <w:t xml:space="preserve">&gt; 1 </w:t>
            </w:r>
            <w:r w:rsidRPr="00926AA0">
              <w:rPr>
                <w:rFonts w:cs="Arial"/>
                <w:color w:val="000000"/>
                <w:lang w:val="fr-FR"/>
              </w:rPr>
              <w:t>an</w:t>
            </w:r>
            <w:r w:rsidR="008F1FF8">
              <w:rPr>
                <w:rFonts w:cs="Arial"/>
                <w:color w:val="000000"/>
                <w:lang w:val="fr-FR"/>
              </w:rPr>
              <w:t xml:space="preserve"> </w:t>
            </w:r>
            <w:r w:rsidRPr="00926AA0">
              <w:rPr>
                <w:rFonts w:cs="Arial"/>
                <w:color w:val="000000"/>
                <w:lang w:val="fr-FR"/>
              </w:rPr>
              <w:t xml:space="preserve">au </w:t>
            </w:r>
            <w:r w:rsidR="002C381A">
              <w:rPr>
                <w:rFonts w:cs="Arial"/>
                <w:color w:val="000000"/>
                <w:lang w:val="fr-FR"/>
              </w:rPr>
              <w:t>congél</w:t>
            </w:r>
            <w:r w:rsidRPr="00926AA0">
              <w:rPr>
                <w:rFonts w:cs="Arial"/>
                <w:color w:val="000000"/>
                <w:lang w:val="fr-FR"/>
              </w:rPr>
              <w:t>ateur à</w:t>
            </w:r>
            <w:r w:rsidR="002F6881" w:rsidRPr="00926AA0">
              <w:rPr>
                <w:rFonts w:cs="Arial"/>
                <w:color w:val="000000"/>
                <w:lang w:val="fr-FR"/>
              </w:rPr>
              <w:t xml:space="preserve"> </w:t>
            </w:r>
            <w:r w:rsidR="00771898">
              <w:rPr>
                <w:rFonts w:cs="Arial"/>
                <w:color w:val="000000"/>
                <w:lang w:val="fr-FR"/>
              </w:rPr>
              <w:t>-</w:t>
            </w:r>
            <w:r w:rsidR="002F6881" w:rsidRPr="00926AA0">
              <w:rPr>
                <w:rFonts w:cs="Arial"/>
                <w:color w:val="000000"/>
                <w:lang w:val="fr-FR"/>
              </w:rPr>
              <w:t>20°C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Format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essai</w:t>
            </w:r>
          </w:p>
        </w:tc>
        <w:tc>
          <w:tcPr>
            <w:tcW w:w="5823" w:type="dxa"/>
          </w:tcPr>
          <w:p w:rsidR="00260792" w:rsidRPr="00926AA0" w:rsidRDefault="00260792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9.1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Nombre de plantes par génotype</w:t>
            </w:r>
          </w:p>
        </w:tc>
        <w:tc>
          <w:tcPr>
            <w:tcW w:w="5823" w:type="dxa"/>
          </w:tcPr>
          <w:p w:rsidR="00260792" w:rsidRPr="00926AA0" w:rsidRDefault="00260792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bCs/>
                <w:lang w:val="fr-FR"/>
              </w:rPr>
              <w:t>au moins 20 plantes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9.2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Nombre de répétitions</w:t>
            </w:r>
          </w:p>
        </w:tc>
        <w:tc>
          <w:tcPr>
            <w:tcW w:w="5823" w:type="dxa"/>
          </w:tcPr>
          <w:p w:rsidR="00260792" w:rsidRPr="00926AA0" w:rsidRDefault="00771898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</w:p>
        </w:tc>
      </w:tr>
      <w:tr w:rsidR="00260792" w:rsidRPr="007F7377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lastRenderedPageBreak/>
              <w:t>9.3</w:t>
            </w:r>
          </w:p>
        </w:tc>
        <w:tc>
          <w:tcPr>
            <w:tcW w:w="3254" w:type="dxa"/>
          </w:tcPr>
          <w:p w:rsidR="00260792" w:rsidRPr="007F7377" w:rsidRDefault="00260792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7F7377">
              <w:rPr>
                <w:lang w:val="fr-FR"/>
              </w:rPr>
              <w:t>Variétés témoins</w:t>
            </w:r>
          </w:p>
        </w:tc>
        <w:tc>
          <w:tcPr>
            <w:tcW w:w="5823" w:type="dxa"/>
          </w:tcPr>
          <w:p w:rsidR="002F6881" w:rsidRPr="007F7377" w:rsidRDefault="002F6881" w:rsidP="002F6881">
            <w:pPr>
              <w:rPr>
                <w:rFonts w:cs="Arial"/>
                <w:color w:val="000000"/>
                <w:lang w:val="fr-FR"/>
              </w:rPr>
            </w:pPr>
            <w:r w:rsidRPr="007F7377">
              <w:rPr>
                <w:rFonts w:cs="Arial"/>
                <w:color w:val="000000"/>
                <w:lang w:val="fr-FR"/>
              </w:rPr>
              <w:t>TMV</w:t>
            </w:r>
            <w:r w:rsidR="00771898" w:rsidRPr="007F7377">
              <w:rPr>
                <w:rFonts w:cs="Arial"/>
                <w:color w:val="000000"/>
                <w:lang w:val="fr-FR"/>
              </w:rPr>
              <w:t> :</w:t>
            </w:r>
            <w:r w:rsidRPr="007F7377">
              <w:rPr>
                <w:rFonts w:cs="Arial"/>
                <w:color w:val="000000"/>
                <w:lang w:val="fr-FR"/>
              </w:rPr>
              <w:t xml:space="preserve"> 0</w:t>
            </w:r>
            <w:r w:rsidR="00771898" w:rsidRPr="007F7377">
              <w:rPr>
                <w:rFonts w:cs="Arial"/>
                <w:color w:val="000000"/>
                <w:lang w:val="fr-FR"/>
              </w:rPr>
              <w:t> :</w:t>
            </w:r>
          </w:p>
          <w:p w:rsidR="00771898" w:rsidRPr="007F7377" w:rsidRDefault="00411617" w:rsidP="002F6881">
            <w:pPr>
              <w:rPr>
                <w:rFonts w:cs="Arial"/>
                <w:lang w:val="fr-FR"/>
              </w:rPr>
            </w:pPr>
            <w:r w:rsidRPr="007F7377">
              <w:rPr>
                <w:rFonts w:cs="Arial"/>
                <w:lang w:val="fr-FR"/>
              </w:rPr>
              <w:t>Variétés témoins sensibles</w:t>
            </w:r>
            <w:r w:rsidR="00771898" w:rsidRPr="007F7377">
              <w:rPr>
                <w:rFonts w:cs="Arial"/>
                <w:lang w:val="fr-FR"/>
              </w:rPr>
              <w:t> :</w:t>
            </w:r>
            <w:r w:rsidR="002F6881" w:rsidRPr="007F7377">
              <w:rPr>
                <w:rFonts w:cs="Arial"/>
                <w:lang w:val="fr-FR"/>
              </w:rPr>
              <w:t xml:space="preserve"> Lamu, </w:t>
            </w:r>
            <w:proofErr w:type="spellStart"/>
            <w:r w:rsidR="002F6881" w:rsidRPr="007F7377">
              <w:rPr>
                <w:rFonts w:cs="Arial"/>
                <w:lang w:val="fr-FR"/>
              </w:rPr>
              <w:t>Pepita</w:t>
            </w:r>
            <w:proofErr w:type="spellEnd"/>
            <w:r w:rsidR="002F6881" w:rsidRPr="007F7377">
              <w:rPr>
                <w:rFonts w:cs="Arial"/>
                <w:lang w:val="fr-FR"/>
              </w:rPr>
              <w:t xml:space="preserve">, </w:t>
            </w:r>
            <w:proofErr w:type="spellStart"/>
            <w:r w:rsidR="002F6881" w:rsidRPr="007F7377">
              <w:rPr>
                <w:rFonts w:cs="Arial"/>
                <w:lang w:val="fr-FR"/>
              </w:rPr>
              <w:t>Piquillo</w:t>
            </w:r>
            <w:proofErr w:type="spellEnd"/>
          </w:p>
          <w:p w:rsidR="002F6881" w:rsidRPr="007F7377" w:rsidRDefault="00411617" w:rsidP="002F6881">
            <w:pPr>
              <w:rPr>
                <w:rFonts w:cs="Arial"/>
                <w:lang w:val="fr-FR"/>
              </w:rPr>
            </w:pPr>
            <w:r w:rsidRPr="007F7377">
              <w:rPr>
                <w:rFonts w:cs="Arial"/>
                <w:lang w:val="fr-FR"/>
              </w:rPr>
              <w:t>Variétés témoins résistantes</w:t>
            </w:r>
            <w:r w:rsidR="00771898" w:rsidRPr="007F7377">
              <w:rPr>
                <w:rFonts w:cs="Arial"/>
                <w:lang w:val="fr-FR"/>
              </w:rPr>
              <w:t> :</w:t>
            </w:r>
            <w:r w:rsidR="002F6881" w:rsidRPr="007F7377">
              <w:rPr>
                <w:rFonts w:cs="Arial"/>
                <w:lang w:val="fr-FR"/>
              </w:rPr>
              <w:t xml:space="preserve"> </w:t>
            </w:r>
            <w:proofErr w:type="spellStart"/>
            <w:r w:rsidR="002F6881" w:rsidRPr="007F7377">
              <w:rPr>
                <w:rFonts w:cs="Arial"/>
                <w:lang w:val="fr-FR"/>
              </w:rPr>
              <w:t>Fehérözön</w:t>
            </w:r>
            <w:proofErr w:type="spellEnd"/>
            <w:r w:rsidR="002F6881" w:rsidRPr="007F7377">
              <w:rPr>
                <w:rFonts w:cs="Arial"/>
                <w:lang w:val="fr-FR"/>
              </w:rPr>
              <w:t xml:space="preserve">, </w:t>
            </w:r>
            <w:proofErr w:type="spellStart"/>
            <w:r w:rsidR="002F6881" w:rsidRPr="007F7377">
              <w:rPr>
                <w:rFonts w:cs="Arial"/>
                <w:lang w:val="fr-FR"/>
              </w:rPr>
              <w:t>Yolo</w:t>
            </w:r>
            <w:proofErr w:type="spellEnd"/>
            <w:r w:rsidR="002F6881" w:rsidRPr="007F7377">
              <w:rPr>
                <w:rFonts w:cs="Arial"/>
                <w:lang w:val="fr-FR"/>
              </w:rPr>
              <w:t xml:space="preserve"> Wonder</w:t>
            </w:r>
          </w:p>
          <w:p w:rsidR="002F6881" w:rsidRPr="007F7377" w:rsidRDefault="002F6881" w:rsidP="002F6881">
            <w:pPr>
              <w:rPr>
                <w:rFonts w:cs="Arial"/>
                <w:lang w:val="fr-FR"/>
              </w:rPr>
            </w:pPr>
            <w:proofErr w:type="spellStart"/>
            <w:r w:rsidRPr="007F7377">
              <w:rPr>
                <w:rFonts w:cs="Arial"/>
                <w:lang w:val="fr-FR"/>
              </w:rPr>
              <w:t>PMMoV</w:t>
            </w:r>
            <w:proofErr w:type="spellEnd"/>
            <w:r w:rsidR="00771898" w:rsidRPr="007F7377">
              <w:rPr>
                <w:rFonts w:cs="Arial"/>
                <w:lang w:val="fr-FR"/>
              </w:rPr>
              <w:t> :</w:t>
            </w:r>
            <w:r w:rsidRPr="007F7377">
              <w:rPr>
                <w:rFonts w:cs="Arial"/>
                <w:lang w:val="fr-FR"/>
              </w:rPr>
              <w:t xml:space="preserve"> 1.2</w:t>
            </w:r>
            <w:r w:rsidR="00771898" w:rsidRPr="007F7377">
              <w:rPr>
                <w:rFonts w:cs="Arial"/>
                <w:lang w:val="fr-FR"/>
              </w:rPr>
              <w:t> :</w:t>
            </w:r>
          </w:p>
          <w:p w:rsidR="002F6881" w:rsidRPr="007F7377" w:rsidRDefault="00411617" w:rsidP="002F6881">
            <w:pPr>
              <w:rPr>
                <w:rFonts w:cs="Arial"/>
                <w:lang w:val="fr-FR"/>
              </w:rPr>
            </w:pPr>
            <w:r w:rsidRPr="007F7377">
              <w:rPr>
                <w:rFonts w:cs="Arial"/>
                <w:lang w:val="fr-FR"/>
              </w:rPr>
              <w:t>Variétés témoins sensibles</w:t>
            </w:r>
            <w:r w:rsidR="00771898" w:rsidRPr="007F7377">
              <w:rPr>
                <w:rFonts w:cs="Arial"/>
                <w:lang w:val="fr-FR"/>
              </w:rPr>
              <w:t> :</w:t>
            </w:r>
            <w:r w:rsidR="002F6881" w:rsidRPr="007F7377">
              <w:rPr>
                <w:rFonts w:cs="Arial"/>
                <w:lang w:val="fr-FR"/>
              </w:rPr>
              <w:t xml:space="preserve"> </w:t>
            </w:r>
            <w:proofErr w:type="spellStart"/>
            <w:r w:rsidR="002F6881" w:rsidRPr="007F7377">
              <w:rPr>
                <w:rFonts w:cs="Arial"/>
                <w:lang w:val="fr-FR"/>
              </w:rPr>
              <w:t>Fehérözön</w:t>
            </w:r>
            <w:proofErr w:type="spellEnd"/>
            <w:r w:rsidR="002F6881" w:rsidRPr="007F7377">
              <w:rPr>
                <w:rFonts w:cs="Arial"/>
                <w:lang w:val="fr-FR"/>
              </w:rPr>
              <w:t xml:space="preserve">, Lamu, </w:t>
            </w:r>
            <w:proofErr w:type="spellStart"/>
            <w:r w:rsidR="002F6881" w:rsidRPr="007F7377">
              <w:rPr>
                <w:rFonts w:cs="Arial"/>
                <w:lang w:val="fr-FR"/>
              </w:rPr>
              <w:t>Yolo</w:t>
            </w:r>
            <w:proofErr w:type="spellEnd"/>
            <w:r w:rsidR="002F6881" w:rsidRPr="007F7377">
              <w:rPr>
                <w:rFonts w:cs="Arial"/>
                <w:lang w:val="fr-FR"/>
              </w:rPr>
              <w:t xml:space="preserve"> Wonder</w:t>
            </w:r>
          </w:p>
          <w:p w:rsidR="002F6881" w:rsidRPr="007F7377" w:rsidRDefault="00411617" w:rsidP="002F6881">
            <w:pPr>
              <w:rPr>
                <w:rFonts w:cs="Arial"/>
                <w:lang w:val="fr-FR"/>
              </w:rPr>
            </w:pPr>
            <w:r w:rsidRPr="007F7377">
              <w:rPr>
                <w:rFonts w:cs="Arial"/>
                <w:lang w:val="fr-FR"/>
              </w:rPr>
              <w:t>Variétés témoins résistantes</w:t>
            </w:r>
            <w:r w:rsidR="00771898" w:rsidRPr="007F7377">
              <w:rPr>
                <w:rFonts w:cs="Arial"/>
                <w:lang w:val="fr-FR"/>
              </w:rPr>
              <w:t> :</w:t>
            </w:r>
            <w:r w:rsidR="002F6881" w:rsidRPr="007F7377">
              <w:rPr>
                <w:rFonts w:cs="Arial"/>
                <w:lang w:val="fr-FR"/>
              </w:rPr>
              <w:t xml:space="preserve"> Ferrari, </w:t>
            </w:r>
            <w:proofErr w:type="spellStart"/>
            <w:r w:rsidR="002F6881" w:rsidRPr="007F7377">
              <w:rPr>
                <w:rFonts w:cs="Arial"/>
                <w:lang w:val="fr-FR"/>
              </w:rPr>
              <w:t>Novi</w:t>
            </w:r>
            <w:proofErr w:type="spellEnd"/>
            <w:r w:rsidR="002F6881" w:rsidRPr="007F7377">
              <w:rPr>
                <w:rFonts w:cs="Arial"/>
                <w:lang w:val="fr-FR"/>
              </w:rPr>
              <w:t xml:space="preserve"> 3</w:t>
            </w:r>
          </w:p>
          <w:p w:rsidR="002F6881" w:rsidRPr="007F7377" w:rsidRDefault="002F6881" w:rsidP="002F6881">
            <w:pPr>
              <w:rPr>
                <w:rFonts w:cs="Arial"/>
                <w:lang w:val="fr-FR"/>
              </w:rPr>
            </w:pPr>
            <w:proofErr w:type="spellStart"/>
            <w:r w:rsidRPr="007F7377">
              <w:rPr>
                <w:rFonts w:cs="Arial"/>
                <w:lang w:val="fr-FR"/>
              </w:rPr>
              <w:t>PMMoV</w:t>
            </w:r>
            <w:proofErr w:type="spellEnd"/>
            <w:r w:rsidR="00771898" w:rsidRPr="007F7377">
              <w:rPr>
                <w:rFonts w:cs="Arial"/>
                <w:lang w:val="fr-FR"/>
              </w:rPr>
              <w:t> :</w:t>
            </w:r>
            <w:r w:rsidRPr="007F7377">
              <w:rPr>
                <w:rFonts w:cs="Arial"/>
                <w:lang w:val="fr-FR"/>
              </w:rPr>
              <w:t xml:space="preserve"> 1.2.3</w:t>
            </w:r>
            <w:r w:rsidR="00771898" w:rsidRPr="007F7377">
              <w:rPr>
                <w:rFonts w:cs="Arial"/>
                <w:lang w:val="fr-FR"/>
              </w:rPr>
              <w:t> :</w:t>
            </w:r>
          </w:p>
          <w:p w:rsidR="002F6881" w:rsidRPr="007F7377" w:rsidRDefault="00411617" w:rsidP="002F6881">
            <w:pPr>
              <w:rPr>
                <w:rFonts w:cs="Arial"/>
                <w:lang w:val="fr-FR"/>
              </w:rPr>
            </w:pPr>
            <w:r w:rsidRPr="007F7377">
              <w:rPr>
                <w:rFonts w:cs="Arial"/>
                <w:lang w:val="fr-FR"/>
              </w:rPr>
              <w:t>Variétés témoins sensibles</w:t>
            </w:r>
            <w:r w:rsidR="00771898" w:rsidRPr="007F7377">
              <w:rPr>
                <w:rFonts w:cs="Arial"/>
                <w:lang w:val="fr-FR"/>
              </w:rPr>
              <w:t> :</w:t>
            </w:r>
            <w:r w:rsidR="002F6881" w:rsidRPr="007F7377">
              <w:rPr>
                <w:rFonts w:cs="Arial"/>
                <w:lang w:val="fr-FR"/>
              </w:rPr>
              <w:t xml:space="preserve"> Ferrari, </w:t>
            </w:r>
            <w:proofErr w:type="spellStart"/>
            <w:r w:rsidR="002F6881" w:rsidRPr="007F7377">
              <w:rPr>
                <w:rFonts w:cs="Arial"/>
                <w:lang w:val="fr-FR"/>
              </w:rPr>
              <w:t>Yolo</w:t>
            </w:r>
            <w:proofErr w:type="spellEnd"/>
            <w:r w:rsidR="002F6881" w:rsidRPr="007F7377">
              <w:rPr>
                <w:rFonts w:cs="Arial"/>
                <w:lang w:val="fr-FR"/>
              </w:rPr>
              <w:t xml:space="preserve"> Wonder</w:t>
            </w:r>
          </w:p>
          <w:p w:rsidR="00260792" w:rsidRPr="007F7377" w:rsidRDefault="00411617" w:rsidP="002F68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fr-FR"/>
              </w:rPr>
            </w:pPr>
            <w:r w:rsidRPr="007F7377">
              <w:rPr>
                <w:rFonts w:cs="Arial"/>
                <w:lang w:val="fr-FR"/>
              </w:rPr>
              <w:t>Variétés témoins résistantes</w:t>
            </w:r>
            <w:r w:rsidR="00771898" w:rsidRPr="007F7377">
              <w:rPr>
                <w:rFonts w:cs="Arial"/>
                <w:lang w:val="fr-FR"/>
              </w:rPr>
              <w:t> :</w:t>
            </w:r>
            <w:r w:rsidR="002F6881" w:rsidRPr="007F7377">
              <w:rPr>
                <w:rFonts w:cs="Arial"/>
                <w:lang w:val="fr-FR"/>
              </w:rPr>
              <w:t xml:space="preserve"> </w:t>
            </w:r>
            <w:proofErr w:type="spellStart"/>
            <w:r w:rsidR="002F6881" w:rsidRPr="007F7377">
              <w:rPr>
                <w:rFonts w:cs="Arial"/>
                <w:lang w:val="fr-FR"/>
              </w:rPr>
              <w:t>Friendly</w:t>
            </w:r>
            <w:proofErr w:type="spellEnd"/>
            <w:r w:rsidR="002F6881" w:rsidRPr="007F7377">
              <w:rPr>
                <w:rFonts w:cs="Arial"/>
                <w:lang w:val="fr-FR"/>
              </w:rPr>
              <w:t>, Tom 4</w:t>
            </w:r>
            <w:bookmarkStart w:id="2" w:name="_GoBack"/>
            <w:bookmarkEnd w:id="2"/>
          </w:p>
        </w:tc>
      </w:tr>
      <w:tr w:rsidR="00260792" w:rsidRPr="007F7377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9.4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Protocole d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essai</w:t>
            </w:r>
          </w:p>
        </w:tc>
        <w:tc>
          <w:tcPr>
            <w:tcW w:w="5823" w:type="dxa"/>
          </w:tcPr>
          <w:p w:rsidR="00260792" w:rsidRPr="00926AA0" w:rsidRDefault="00260792" w:rsidP="005B3937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 xml:space="preserve">ajouter </w:t>
            </w:r>
            <w:r w:rsidR="005B3937" w:rsidRPr="00926AA0">
              <w:rPr>
                <w:rFonts w:eastAsia="Calibri" w:cs="Arial"/>
                <w:lang w:val="fr-FR"/>
              </w:rPr>
              <w:t>des</w:t>
            </w:r>
            <w:r w:rsidRPr="00926AA0">
              <w:rPr>
                <w:rFonts w:eastAsia="Calibri" w:cs="Arial"/>
                <w:lang w:val="fr-FR"/>
              </w:rPr>
              <w:t xml:space="preserve"> plante</w:t>
            </w:r>
            <w:r w:rsidR="005B3937" w:rsidRPr="00926AA0">
              <w:rPr>
                <w:rFonts w:eastAsia="Calibri" w:cs="Arial"/>
                <w:lang w:val="fr-FR"/>
              </w:rPr>
              <w:t>s</w:t>
            </w:r>
            <w:r w:rsidR="002C381A">
              <w:rPr>
                <w:rFonts w:eastAsia="Calibri" w:cs="Arial"/>
                <w:lang w:val="fr-FR"/>
              </w:rPr>
              <w:t xml:space="preserve"> non </w:t>
            </w:r>
            <w:r w:rsidRPr="00926AA0">
              <w:rPr>
                <w:rFonts w:eastAsia="Calibri" w:cs="Arial"/>
                <w:lang w:val="fr-FR"/>
              </w:rPr>
              <w:t>traitée</w:t>
            </w:r>
            <w:r w:rsidR="005B3937" w:rsidRPr="00926AA0">
              <w:rPr>
                <w:rFonts w:eastAsia="Calibri" w:cs="Arial"/>
                <w:lang w:val="fr-FR"/>
              </w:rPr>
              <w:t>s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9.5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Installation d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essai</w:t>
            </w:r>
          </w:p>
        </w:tc>
        <w:tc>
          <w:tcPr>
            <w:tcW w:w="5823" w:type="dxa"/>
          </w:tcPr>
          <w:p w:rsidR="00260792" w:rsidRPr="00926AA0" w:rsidRDefault="00260792" w:rsidP="005B3937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chambre climatisée</w:t>
            </w:r>
            <w:r w:rsidR="005B3937" w:rsidRPr="00926AA0">
              <w:rPr>
                <w:rFonts w:eastAsia="Calibri" w:cs="Arial"/>
                <w:lang w:val="fr-FR"/>
              </w:rPr>
              <w:t xml:space="preserve"> ou serre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9.6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Température</w:t>
            </w:r>
          </w:p>
        </w:tc>
        <w:tc>
          <w:tcPr>
            <w:tcW w:w="5823" w:type="dxa"/>
          </w:tcPr>
          <w:p w:rsidR="00260792" w:rsidRPr="00926AA0" w:rsidRDefault="00260792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20</w:t>
            </w:r>
            <w:r w:rsidR="00771898">
              <w:rPr>
                <w:rFonts w:eastAsia="Calibri" w:cs="Arial"/>
                <w:lang w:val="fr-FR"/>
              </w:rPr>
              <w:t>-</w:t>
            </w:r>
            <w:r w:rsidRPr="00926AA0">
              <w:rPr>
                <w:rFonts w:eastAsia="Calibri" w:cs="Arial"/>
                <w:lang w:val="fr-FR"/>
              </w:rPr>
              <w:t xml:space="preserve">25°C  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9.7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Lumière</w:t>
            </w:r>
          </w:p>
        </w:tc>
        <w:tc>
          <w:tcPr>
            <w:tcW w:w="5823" w:type="dxa"/>
          </w:tcPr>
          <w:p w:rsidR="00260792" w:rsidRPr="00926AA0" w:rsidRDefault="00260792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Calibri" w:cs="Arial"/>
                <w:lang w:val="fr-FR"/>
              </w:rPr>
              <w:t>au moins 12 heures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9.8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Saison</w:t>
            </w:r>
          </w:p>
        </w:tc>
        <w:tc>
          <w:tcPr>
            <w:tcW w:w="5823" w:type="dxa"/>
          </w:tcPr>
          <w:p w:rsidR="00260792" w:rsidRPr="00926AA0" w:rsidRDefault="00771898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9.9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Mesures spéciales</w:t>
            </w:r>
          </w:p>
        </w:tc>
        <w:tc>
          <w:tcPr>
            <w:tcW w:w="5823" w:type="dxa"/>
          </w:tcPr>
          <w:p w:rsidR="00260792" w:rsidRPr="00926AA0" w:rsidRDefault="00771898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Inoculation</w:t>
            </w:r>
          </w:p>
        </w:tc>
        <w:tc>
          <w:tcPr>
            <w:tcW w:w="5823" w:type="dxa"/>
          </w:tcPr>
          <w:p w:rsidR="00260792" w:rsidRPr="00926AA0" w:rsidRDefault="00260792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5B3937" w:rsidRPr="00926AA0" w:rsidTr="00F86A23">
        <w:trPr>
          <w:cantSplit/>
        </w:trPr>
        <w:tc>
          <w:tcPr>
            <w:tcW w:w="670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10.1</w:t>
            </w:r>
          </w:p>
        </w:tc>
        <w:tc>
          <w:tcPr>
            <w:tcW w:w="3254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Préparation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823" w:type="dxa"/>
          </w:tcPr>
          <w:p w:rsidR="005B3937" w:rsidRPr="00926AA0" w:rsidRDefault="005B3937" w:rsidP="00735FE0">
            <w:pPr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1 g</w:t>
            </w:r>
            <w:r w:rsidR="00926AA0" w:rsidRPr="00926AA0">
              <w:rPr>
                <w:rFonts w:cs="Arial"/>
                <w:color w:val="000000"/>
                <w:lang w:val="fr-FR"/>
              </w:rPr>
              <w:t xml:space="preserve"> de feuille </w:t>
            </w:r>
            <w:r w:rsidR="00926AA0">
              <w:rPr>
                <w:rFonts w:cs="Arial"/>
                <w:color w:val="000000"/>
                <w:lang w:val="fr-FR"/>
              </w:rPr>
              <w:t xml:space="preserve">avec symptômes avec </w:t>
            </w:r>
            <w:r w:rsidRPr="00926AA0">
              <w:rPr>
                <w:rFonts w:cs="Arial"/>
                <w:color w:val="000000"/>
                <w:lang w:val="fr-FR"/>
              </w:rPr>
              <w:t>10 m</w:t>
            </w:r>
            <w:r w:rsidR="00926AA0">
              <w:rPr>
                <w:rFonts w:cs="Arial"/>
                <w:color w:val="000000"/>
                <w:lang w:val="fr-FR"/>
              </w:rPr>
              <w:t>l</w:t>
            </w:r>
            <w:r w:rsidRPr="00926AA0">
              <w:rPr>
                <w:rFonts w:cs="Arial"/>
                <w:color w:val="000000"/>
                <w:lang w:val="fr-FR"/>
              </w:rPr>
              <w:t xml:space="preserve"> </w:t>
            </w:r>
            <w:r w:rsidR="00926AA0">
              <w:rPr>
                <w:rFonts w:cs="Arial"/>
                <w:color w:val="000000"/>
                <w:lang w:val="fr-FR"/>
              </w:rPr>
              <w:t xml:space="preserve">de </w:t>
            </w:r>
            <w:r w:rsidRPr="00926AA0">
              <w:rPr>
                <w:rFonts w:cs="Arial"/>
                <w:color w:val="000000"/>
                <w:lang w:val="fr-FR"/>
              </w:rPr>
              <w:t>PBS</w:t>
            </w:r>
            <w:r w:rsidR="00926AA0">
              <w:rPr>
                <w:rFonts w:cs="Arial"/>
                <w:color w:val="000000"/>
                <w:lang w:val="fr-FR"/>
              </w:rPr>
              <w:t>,</w:t>
            </w:r>
            <w:r w:rsidRPr="00926AA0">
              <w:rPr>
                <w:rFonts w:cs="Arial"/>
                <w:color w:val="000000"/>
                <w:lang w:val="fr-FR"/>
              </w:rPr>
              <w:t xml:space="preserve"> </w:t>
            </w:r>
            <w:r w:rsidR="00926AA0">
              <w:rPr>
                <w:rFonts w:cs="Arial"/>
                <w:color w:val="000000"/>
                <w:lang w:val="fr-FR"/>
              </w:rPr>
              <w:t>de tampon similaire ou de jus dilué dans de l</w:t>
            </w:r>
            <w:r w:rsidR="00771898">
              <w:rPr>
                <w:rFonts w:cs="Arial"/>
                <w:color w:val="000000"/>
                <w:lang w:val="fr-FR"/>
              </w:rPr>
              <w:t>’</w:t>
            </w:r>
            <w:r w:rsidR="00926AA0">
              <w:rPr>
                <w:rFonts w:cs="Arial"/>
                <w:color w:val="000000"/>
                <w:lang w:val="fr-FR"/>
              </w:rPr>
              <w:t>eau</w:t>
            </w:r>
            <w:r w:rsidRPr="00926AA0">
              <w:rPr>
                <w:rFonts w:cs="Arial"/>
                <w:color w:val="000000"/>
                <w:lang w:val="fr-FR"/>
              </w:rPr>
              <w:t>.</w:t>
            </w:r>
          </w:p>
          <w:p w:rsidR="005B3937" w:rsidRPr="00926AA0" w:rsidRDefault="00926AA0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Homogénéiser, ajouter du carborundum</w:t>
            </w:r>
          </w:p>
        </w:tc>
      </w:tr>
      <w:tr w:rsidR="005B3937" w:rsidRPr="00926AA0" w:rsidTr="00F86A23">
        <w:trPr>
          <w:cantSplit/>
        </w:trPr>
        <w:tc>
          <w:tcPr>
            <w:tcW w:w="670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10.2</w:t>
            </w:r>
          </w:p>
        </w:tc>
        <w:tc>
          <w:tcPr>
            <w:tcW w:w="3254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Quantification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inoculum</w:t>
            </w:r>
          </w:p>
        </w:tc>
        <w:tc>
          <w:tcPr>
            <w:tcW w:w="5823" w:type="dxa"/>
          </w:tcPr>
          <w:p w:rsidR="005B3937" w:rsidRPr="00926AA0" w:rsidRDefault="00771898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t>-</w:t>
            </w:r>
          </w:p>
        </w:tc>
      </w:tr>
      <w:tr w:rsidR="005B3937" w:rsidRPr="007F7377" w:rsidTr="00F86A23">
        <w:trPr>
          <w:cantSplit/>
        </w:trPr>
        <w:tc>
          <w:tcPr>
            <w:tcW w:w="670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10.3</w:t>
            </w:r>
          </w:p>
        </w:tc>
        <w:tc>
          <w:tcPr>
            <w:tcW w:w="3254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Stade de la plante lors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823" w:type="dxa"/>
          </w:tcPr>
          <w:p w:rsidR="005B3937" w:rsidRPr="00926AA0" w:rsidRDefault="005B3937" w:rsidP="00926AA0">
            <w:pPr>
              <w:jc w:val="left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TMV</w:t>
            </w:r>
            <w:r w:rsidR="00771898">
              <w:rPr>
                <w:rFonts w:cs="Arial"/>
                <w:color w:val="000000"/>
                <w:lang w:val="fr-FR"/>
              </w:rPr>
              <w:t> :</w:t>
            </w:r>
            <w:r w:rsidRPr="00926AA0">
              <w:rPr>
                <w:rFonts w:cs="Arial"/>
                <w:color w:val="000000"/>
                <w:lang w:val="fr-FR"/>
              </w:rPr>
              <w:t xml:space="preserve"> 0, cotyl</w:t>
            </w:r>
            <w:r w:rsidR="00926AA0">
              <w:rPr>
                <w:rFonts w:cs="Arial"/>
                <w:color w:val="000000"/>
                <w:lang w:val="fr-FR"/>
              </w:rPr>
              <w:t>é</w:t>
            </w:r>
            <w:r w:rsidRPr="00926AA0">
              <w:rPr>
                <w:rFonts w:cs="Arial"/>
                <w:color w:val="000000"/>
                <w:lang w:val="fr-FR"/>
              </w:rPr>
              <w:t xml:space="preserve">dons </w:t>
            </w:r>
            <w:r w:rsidR="00926AA0">
              <w:rPr>
                <w:rFonts w:cs="Arial"/>
                <w:color w:val="000000"/>
                <w:lang w:val="fr-FR"/>
              </w:rPr>
              <w:t>au stade de développement de la première feuille</w:t>
            </w:r>
          </w:p>
          <w:p w:rsidR="005B3937" w:rsidRPr="00926AA0" w:rsidRDefault="005B3937" w:rsidP="00735FE0">
            <w:pPr>
              <w:rPr>
                <w:rFonts w:cs="Arial"/>
                <w:color w:val="000000"/>
                <w:lang w:val="fr-FR"/>
              </w:rPr>
            </w:pPr>
            <w:proofErr w:type="spellStart"/>
            <w:r w:rsidRPr="00926AA0">
              <w:rPr>
                <w:rFonts w:cs="Arial"/>
                <w:color w:val="000000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color w:val="000000"/>
                <w:lang w:val="fr-FR"/>
              </w:rPr>
              <w:t> :</w:t>
            </w:r>
            <w:r w:rsidRPr="00926AA0">
              <w:rPr>
                <w:rFonts w:cs="Arial"/>
                <w:color w:val="000000"/>
                <w:lang w:val="fr-FR"/>
              </w:rPr>
              <w:t xml:space="preserve"> 1.2, </w:t>
            </w:r>
            <w:r w:rsidR="00926AA0">
              <w:rPr>
                <w:rFonts w:cs="Arial"/>
                <w:color w:val="000000"/>
                <w:lang w:val="fr-FR"/>
              </w:rPr>
              <w:t>stade des cotylé</w:t>
            </w:r>
            <w:r w:rsidRPr="00926AA0">
              <w:rPr>
                <w:rFonts w:cs="Arial"/>
                <w:color w:val="000000"/>
                <w:lang w:val="fr-FR"/>
              </w:rPr>
              <w:t>don</w:t>
            </w:r>
            <w:r w:rsidR="00926AA0">
              <w:rPr>
                <w:rFonts w:cs="Arial"/>
                <w:color w:val="000000"/>
                <w:lang w:val="fr-FR"/>
              </w:rPr>
              <w:t>s</w:t>
            </w:r>
          </w:p>
          <w:p w:rsidR="005B3937" w:rsidRPr="00926AA0" w:rsidRDefault="005B3937" w:rsidP="00926AA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proofErr w:type="spellStart"/>
            <w:r w:rsidRPr="00926AA0">
              <w:rPr>
                <w:rFonts w:cs="Arial"/>
                <w:color w:val="000000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color w:val="000000"/>
                <w:lang w:val="fr-FR"/>
              </w:rPr>
              <w:t> :</w:t>
            </w:r>
            <w:r w:rsidRPr="00926AA0">
              <w:rPr>
                <w:rFonts w:cs="Arial"/>
                <w:color w:val="000000"/>
                <w:lang w:val="fr-FR"/>
              </w:rPr>
              <w:t xml:space="preserve"> 1.2.3, </w:t>
            </w:r>
            <w:r w:rsidR="002C381A">
              <w:rPr>
                <w:rFonts w:cs="Arial"/>
                <w:color w:val="000000"/>
                <w:lang w:val="fr-FR"/>
              </w:rPr>
              <w:t>stade des cotylé</w:t>
            </w:r>
            <w:r w:rsidR="002C381A" w:rsidRPr="00926AA0">
              <w:rPr>
                <w:rFonts w:cs="Arial"/>
                <w:color w:val="000000"/>
                <w:lang w:val="fr-FR"/>
              </w:rPr>
              <w:t>don</w:t>
            </w:r>
            <w:r w:rsidR="002C381A">
              <w:rPr>
                <w:rFonts w:cs="Arial"/>
                <w:color w:val="000000"/>
                <w:lang w:val="fr-FR"/>
              </w:rPr>
              <w:t>s</w:t>
            </w:r>
          </w:p>
        </w:tc>
      </w:tr>
      <w:tr w:rsidR="005B3937" w:rsidRPr="007F7377" w:rsidTr="00F86A23">
        <w:trPr>
          <w:cantSplit/>
        </w:trPr>
        <w:tc>
          <w:tcPr>
            <w:tcW w:w="670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10.4</w:t>
            </w:r>
          </w:p>
        </w:tc>
        <w:tc>
          <w:tcPr>
            <w:tcW w:w="3254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Méthode de l</w:t>
            </w:r>
            <w:r w:rsidR="00771898">
              <w:rPr>
                <w:lang w:val="fr-FR"/>
              </w:rPr>
              <w:t>’</w:t>
            </w:r>
            <w:r w:rsidRPr="00926AA0">
              <w:rPr>
                <w:lang w:val="fr-FR"/>
              </w:rPr>
              <w:t>inoculation</w:t>
            </w:r>
          </w:p>
        </w:tc>
        <w:tc>
          <w:tcPr>
            <w:tcW w:w="5823" w:type="dxa"/>
          </w:tcPr>
          <w:p w:rsidR="005B3937" w:rsidRPr="00926AA0" w:rsidRDefault="002C381A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t>F</w:t>
            </w:r>
            <w:r w:rsidR="00926AA0" w:rsidRPr="00926AA0">
              <w:rPr>
                <w:rFonts w:cs="Arial"/>
                <w:color w:val="000000"/>
                <w:lang w:val="fr-FR"/>
              </w:rPr>
              <w:t>rottis avec un broyat viral</w:t>
            </w:r>
          </w:p>
        </w:tc>
      </w:tr>
      <w:tr w:rsidR="005B3937" w:rsidRPr="007F7377" w:rsidTr="00F86A23">
        <w:trPr>
          <w:cantSplit/>
        </w:trPr>
        <w:tc>
          <w:tcPr>
            <w:tcW w:w="670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10.5</w:t>
            </w:r>
          </w:p>
        </w:tc>
        <w:tc>
          <w:tcPr>
            <w:tcW w:w="3254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Première observation</w:t>
            </w:r>
          </w:p>
        </w:tc>
        <w:tc>
          <w:tcPr>
            <w:tcW w:w="5823" w:type="dxa"/>
          </w:tcPr>
          <w:p w:rsidR="005B3937" w:rsidRPr="00926AA0" w:rsidRDefault="005B3937" w:rsidP="00735FE0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TMV</w:t>
            </w:r>
            <w:r w:rsidR="00771898">
              <w:rPr>
                <w:rFonts w:cs="Arial"/>
                <w:color w:val="000000"/>
                <w:lang w:val="fr-FR"/>
              </w:rPr>
              <w:t> :</w:t>
            </w:r>
            <w:r w:rsidR="00926AA0">
              <w:rPr>
                <w:rFonts w:cs="Arial"/>
                <w:color w:val="000000"/>
                <w:lang w:val="fr-FR"/>
              </w:rPr>
              <w:t xml:space="preserve"> </w:t>
            </w:r>
            <w:r w:rsidRPr="00926AA0">
              <w:rPr>
                <w:rFonts w:cs="Arial"/>
                <w:color w:val="000000"/>
                <w:lang w:val="fr-FR"/>
              </w:rPr>
              <w:t>0</w:t>
            </w:r>
            <w:r w:rsidR="00771898">
              <w:rPr>
                <w:rFonts w:cs="Arial"/>
                <w:color w:val="000000"/>
                <w:lang w:val="fr-FR"/>
              </w:rPr>
              <w:t> :</w:t>
            </w:r>
          </w:p>
          <w:p w:rsidR="005B3937" w:rsidRPr="00926AA0" w:rsidRDefault="005B3937" w:rsidP="00735FE0">
            <w:pPr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4</w:t>
            </w:r>
            <w:r w:rsidR="00771898">
              <w:rPr>
                <w:rFonts w:cs="Arial"/>
                <w:lang w:val="fr-FR"/>
              </w:rPr>
              <w:t>-</w:t>
            </w:r>
            <w:r w:rsidRPr="00926AA0">
              <w:rPr>
                <w:rFonts w:cs="Arial"/>
                <w:lang w:val="fr-FR"/>
              </w:rPr>
              <w:t xml:space="preserve">7 </w:t>
            </w:r>
            <w:r w:rsidR="00926AA0">
              <w:rPr>
                <w:rFonts w:cs="Arial"/>
                <w:lang w:val="fr-FR"/>
              </w:rPr>
              <w:t>jours après l</w:t>
            </w:r>
            <w:r w:rsidR="00771898">
              <w:rPr>
                <w:rFonts w:cs="Arial"/>
                <w:lang w:val="fr-FR"/>
              </w:rPr>
              <w:t>’</w:t>
            </w:r>
            <w:r w:rsidRPr="00926AA0">
              <w:rPr>
                <w:rFonts w:cs="Arial"/>
                <w:lang w:val="fr-FR"/>
              </w:rPr>
              <w:t xml:space="preserve">inoculation </w:t>
            </w:r>
            <w:r w:rsidR="00926AA0">
              <w:rPr>
                <w:rFonts w:cs="Arial"/>
                <w:lang w:val="fr-FR"/>
              </w:rPr>
              <w:t>pour l</w:t>
            </w:r>
            <w:r w:rsidR="00771898">
              <w:rPr>
                <w:rFonts w:cs="Arial"/>
                <w:lang w:val="fr-FR"/>
              </w:rPr>
              <w:t>’</w:t>
            </w:r>
            <w:r w:rsidRPr="00926AA0">
              <w:rPr>
                <w:rFonts w:cs="Arial"/>
                <w:lang w:val="fr-FR"/>
              </w:rPr>
              <w:t xml:space="preserve">observation </w:t>
            </w:r>
            <w:r w:rsidR="00926AA0">
              <w:rPr>
                <w:rFonts w:cs="Arial"/>
                <w:lang w:val="fr-FR"/>
              </w:rPr>
              <w:t xml:space="preserve">de nécroses </w:t>
            </w:r>
            <w:r w:rsidRPr="00926AA0">
              <w:rPr>
                <w:rFonts w:cs="Arial"/>
                <w:lang w:val="fr-FR"/>
              </w:rPr>
              <w:t>local</w:t>
            </w:r>
            <w:r w:rsidR="00926AA0">
              <w:rPr>
                <w:rFonts w:cs="Arial"/>
                <w:lang w:val="fr-FR"/>
              </w:rPr>
              <w:t>es</w:t>
            </w:r>
            <w:r w:rsidRPr="00926AA0">
              <w:rPr>
                <w:rFonts w:cs="Arial"/>
                <w:lang w:val="fr-FR"/>
              </w:rPr>
              <w:t>.</w:t>
            </w:r>
          </w:p>
          <w:p w:rsidR="005B3937" w:rsidRPr="00926AA0" w:rsidRDefault="005B3937" w:rsidP="00735FE0">
            <w:pPr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 </w:t>
            </w:r>
            <w:r w:rsidR="00926AA0">
              <w:rPr>
                <w:rFonts w:cs="Arial"/>
                <w:lang w:val="fr-FR"/>
              </w:rPr>
              <w:t xml:space="preserve">et </w:t>
            </w: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1.2.3</w:t>
            </w:r>
            <w:r w:rsidR="00771898">
              <w:rPr>
                <w:rFonts w:cs="Arial"/>
                <w:lang w:val="fr-FR"/>
              </w:rPr>
              <w:t> :</w:t>
            </w:r>
          </w:p>
          <w:p w:rsidR="005B3937" w:rsidRPr="00926AA0" w:rsidRDefault="005B3937" w:rsidP="00926AA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lang w:val="fr-FR"/>
              </w:rPr>
              <w:t>4</w:t>
            </w:r>
            <w:r w:rsidR="00771898">
              <w:rPr>
                <w:rFonts w:cs="Arial"/>
                <w:lang w:val="fr-FR"/>
              </w:rPr>
              <w:t>-</w:t>
            </w:r>
            <w:r w:rsidRPr="00926AA0">
              <w:rPr>
                <w:rFonts w:cs="Arial"/>
                <w:lang w:val="fr-FR"/>
              </w:rPr>
              <w:t xml:space="preserve">7 </w:t>
            </w:r>
            <w:r w:rsidR="00926AA0">
              <w:rPr>
                <w:rFonts w:cs="Arial"/>
                <w:lang w:val="fr-FR"/>
              </w:rPr>
              <w:t>jours après l</w:t>
            </w:r>
            <w:r w:rsidR="00771898">
              <w:rPr>
                <w:rFonts w:cs="Arial"/>
                <w:lang w:val="fr-FR"/>
              </w:rPr>
              <w:t>’</w:t>
            </w:r>
            <w:r w:rsidRPr="00926AA0">
              <w:rPr>
                <w:rFonts w:cs="Arial"/>
                <w:lang w:val="fr-FR"/>
              </w:rPr>
              <w:t xml:space="preserve">inoculation </w:t>
            </w:r>
            <w:r w:rsidR="00926AA0">
              <w:rPr>
                <w:rFonts w:cs="Arial"/>
                <w:lang w:val="fr-FR"/>
              </w:rPr>
              <w:t>pour l</w:t>
            </w:r>
            <w:r w:rsidR="00771898">
              <w:rPr>
                <w:rFonts w:cs="Arial"/>
                <w:lang w:val="fr-FR"/>
              </w:rPr>
              <w:t>’</w:t>
            </w:r>
            <w:r w:rsidRPr="00926AA0">
              <w:rPr>
                <w:rFonts w:cs="Arial"/>
                <w:lang w:val="fr-FR"/>
              </w:rPr>
              <w:t xml:space="preserve">observation </w:t>
            </w:r>
            <w:r w:rsidR="00926AA0">
              <w:rPr>
                <w:rFonts w:cs="Arial"/>
                <w:lang w:val="fr-FR"/>
              </w:rPr>
              <w:t xml:space="preserve">de lésions nécrotiques locales pouvant conduire à la chute des </w:t>
            </w:r>
            <w:r w:rsidRPr="00926AA0">
              <w:rPr>
                <w:rFonts w:cs="Arial"/>
                <w:lang w:val="fr-FR"/>
              </w:rPr>
              <w:t>cotyl</w:t>
            </w:r>
            <w:r w:rsidR="00926AA0">
              <w:rPr>
                <w:rFonts w:cs="Arial"/>
                <w:lang w:val="fr-FR"/>
              </w:rPr>
              <w:t>é</w:t>
            </w:r>
            <w:r w:rsidRPr="00926AA0">
              <w:rPr>
                <w:rFonts w:cs="Arial"/>
                <w:lang w:val="fr-FR"/>
              </w:rPr>
              <w:t>do</w:t>
            </w:r>
            <w:r w:rsidR="00D02458" w:rsidRPr="00926AA0">
              <w:rPr>
                <w:rFonts w:cs="Arial"/>
                <w:lang w:val="fr-FR"/>
              </w:rPr>
              <w:t>n</w:t>
            </w:r>
            <w:r w:rsidR="00D02458">
              <w:rPr>
                <w:rFonts w:cs="Arial"/>
                <w:lang w:val="fr-FR"/>
              </w:rPr>
              <w:t>s.  Ap</w:t>
            </w:r>
            <w:r w:rsidR="00926AA0">
              <w:rPr>
                <w:rFonts w:cs="Arial"/>
                <w:lang w:val="fr-FR"/>
              </w:rPr>
              <w:t xml:space="preserve">rès cette </w:t>
            </w:r>
            <w:r w:rsidRPr="00926AA0">
              <w:rPr>
                <w:rFonts w:cs="Arial"/>
                <w:lang w:val="fr-FR"/>
              </w:rPr>
              <w:t>date</w:t>
            </w:r>
            <w:r w:rsidR="00926AA0">
              <w:rPr>
                <w:rFonts w:cs="Arial"/>
                <w:lang w:val="fr-FR"/>
              </w:rPr>
              <w:t xml:space="preserve">, ces nécroses sont à peine visibles sur les </w:t>
            </w:r>
            <w:r w:rsidRPr="00926AA0">
              <w:rPr>
                <w:rFonts w:cs="Arial"/>
                <w:lang w:val="fr-FR"/>
              </w:rPr>
              <w:t>cotyl</w:t>
            </w:r>
            <w:r w:rsidR="00926AA0">
              <w:rPr>
                <w:rFonts w:cs="Arial"/>
                <w:lang w:val="fr-FR"/>
              </w:rPr>
              <w:t>é</w:t>
            </w:r>
            <w:r w:rsidRPr="00926AA0">
              <w:rPr>
                <w:rFonts w:cs="Arial"/>
                <w:lang w:val="fr-FR"/>
              </w:rPr>
              <w:t>dons</w:t>
            </w:r>
            <w:r w:rsidR="00926AA0">
              <w:rPr>
                <w:rFonts w:cs="Arial"/>
                <w:lang w:val="fr-FR"/>
              </w:rPr>
              <w:t xml:space="preserve"> tombés</w:t>
            </w:r>
            <w:r w:rsidRPr="00926AA0">
              <w:rPr>
                <w:rFonts w:cs="Arial"/>
                <w:lang w:val="fr-FR"/>
              </w:rPr>
              <w:t>.</w:t>
            </w:r>
          </w:p>
        </w:tc>
      </w:tr>
      <w:tr w:rsidR="005B3937" w:rsidRPr="007F7377" w:rsidTr="00F86A23">
        <w:trPr>
          <w:cantSplit/>
        </w:trPr>
        <w:tc>
          <w:tcPr>
            <w:tcW w:w="670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10.6</w:t>
            </w:r>
          </w:p>
        </w:tc>
        <w:tc>
          <w:tcPr>
            <w:tcW w:w="3254" w:type="dxa"/>
          </w:tcPr>
          <w:p w:rsidR="005B3937" w:rsidRPr="00926AA0" w:rsidRDefault="005B3937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Seconde observation</w:t>
            </w:r>
          </w:p>
        </w:tc>
        <w:tc>
          <w:tcPr>
            <w:tcW w:w="5823" w:type="dxa"/>
          </w:tcPr>
          <w:p w:rsidR="005B3937" w:rsidRPr="00926AA0" w:rsidRDefault="005B3937" w:rsidP="00735FE0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TMV</w:t>
            </w:r>
            <w:r w:rsidR="00771898">
              <w:rPr>
                <w:rFonts w:cs="Arial"/>
                <w:color w:val="000000"/>
                <w:lang w:val="fr-FR"/>
              </w:rPr>
              <w:t> :</w:t>
            </w:r>
            <w:r w:rsidRPr="00926AA0">
              <w:rPr>
                <w:rFonts w:cs="Arial"/>
                <w:color w:val="000000"/>
                <w:lang w:val="fr-FR"/>
              </w:rPr>
              <w:t xml:space="preserve"> 0</w:t>
            </w:r>
            <w:r w:rsidR="00771898">
              <w:rPr>
                <w:rFonts w:cs="Arial"/>
                <w:color w:val="000000"/>
                <w:lang w:val="fr-FR"/>
              </w:rPr>
              <w:t> :</w:t>
            </w:r>
          </w:p>
          <w:p w:rsidR="005B3937" w:rsidRPr="00926AA0" w:rsidRDefault="002C381A" w:rsidP="00735FE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</w:t>
            </w:r>
            <w:r w:rsidR="00943501">
              <w:rPr>
                <w:rFonts w:cs="Arial"/>
                <w:lang w:val="fr-FR"/>
              </w:rPr>
              <w:t>eux semaines après l</w:t>
            </w:r>
            <w:r w:rsidR="00771898">
              <w:rPr>
                <w:rFonts w:cs="Arial"/>
                <w:lang w:val="fr-FR"/>
              </w:rPr>
              <w:t>’</w:t>
            </w:r>
            <w:r w:rsidR="005B3937" w:rsidRPr="00926AA0">
              <w:rPr>
                <w:rFonts w:cs="Arial"/>
                <w:lang w:val="fr-FR"/>
              </w:rPr>
              <w:t xml:space="preserve">inoculation </w:t>
            </w:r>
            <w:r w:rsidR="00943501">
              <w:rPr>
                <w:rFonts w:cs="Arial"/>
                <w:lang w:val="fr-FR"/>
              </w:rPr>
              <w:t>pour l</w:t>
            </w:r>
            <w:r w:rsidR="00771898">
              <w:rPr>
                <w:rFonts w:cs="Arial"/>
                <w:lang w:val="fr-FR"/>
              </w:rPr>
              <w:t>’</w:t>
            </w:r>
            <w:r w:rsidR="005B3937" w:rsidRPr="00926AA0">
              <w:rPr>
                <w:rFonts w:cs="Arial"/>
                <w:lang w:val="fr-FR"/>
              </w:rPr>
              <w:t xml:space="preserve">observation </w:t>
            </w:r>
            <w:r w:rsidR="00943501">
              <w:rPr>
                <w:rFonts w:cs="Arial"/>
                <w:lang w:val="fr-FR"/>
              </w:rPr>
              <w:t>des symptômes de sensibilité</w:t>
            </w:r>
            <w:r w:rsidR="005B3937" w:rsidRPr="00926AA0">
              <w:rPr>
                <w:rFonts w:cs="Arial"/>
                <w:lang w:val="fr-FR"/>
              </w:rPr>
              <w:t>.</w:t>
            </w:r>
          </w:p>
          <w:p w:rsidR="005B3937" w:rsidRPr="00926AA0" w:rsidRDefault="005B3937" w:rsidP="00735FE0">
            <w:pPr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 </w:t>
            </w:r>
            <w:r w:rsidR="00943501">
              <w:rPr>
                <w:rFonts w:cs="Arial"/>
                <w:lang w:val="fr-FR"/>
              </w:rPr>
              <w:t xml:space="preserve">et </w:t>
            </w: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1.2.3</w:t>
            </w:r>
            <w:r w:rsidR="00771898">
              <w:rPr>
                <w:rFonts w:cs="Arial"/>
                <w:lang w:val="fr-FR"/>
              </w:rPr>
              <w:t> :</w:t>
            </w:r>
          </w:p>
          <w:p w:rsidR="005B3937" w:rsidRPr="00926AA0" w:rsidRDefault="002C381A" w:rsidP="00735FE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</w:t>
            </w:r>
            <w:r w:rsidR="00943501">
              <w:rPr>
                <w:rFonts w:cs="Arial"/>
                <w:lang w:val="fr-FR"/>
              </w:rPr>
              <w:t>eux semaines après l</w:t>
            </w:r>
            <w:r w:rsidR="00771898">
              <w:rPr>
                <w:rFonts w:cs="Arial"/>
                <w:lang w:val="fr-FR"/>
              </w:rPr>
              <w:t>’</w:t>
            </w:r>
            <w:r w:rsidR="00943501" w:rsidRPr="00926AA0">
              <w:rPr>
                <w:rFonts w:cs="Arial"/>
                <w:lang w:val="fr-FR"/>
              </w:rPr>
              <w:t xml:space="preserve">inoculation </w:t>
            </w:r>
            <w:r w:rsidR="00943501">
              <w:rPr>
                <w:rFonts w:cs="Arial"/>
                <w:lang w:val="fr-FR"/>
              </w:rPr>
              <w:t>pour l</w:t>
            </w:r>
            <w:r w:rsidR="00771898">
              <w:rPr>
                <w:rFonts w:cs="Arial"/>
                <w:lang w:val="fr-FR"/>
              </w:rPr>
              <w:t>’</w:t>
            </w:r>
            <w:r w:rsidR="00943501" w:rsidRPr="00926AA0">
              <w:rPr>
                <w:rFonts w:cs="Arial"/>
                <w:lang w:val="fr-FR"/>
              </w:rPr>
              <w:t xml:space="preserve">observation </w:t>
            </w:r>
            <w:r w:rsidR="00943501">
              <w:rPr>
                <w:rFonts w:cs="Arial"/>
                <w:lang w:val="fr-FR"/>
              </w:rPr>
              <w:t>des symptômes de sensibilité</w:t>
            </w:r>
            <w:r w:rsidR="005B3937" w:rsidRPr="00926AA0">
              <w:rPr>
                <w:rFonts w:cs="Arial"/>
                <w:lang w:val="fr-FR"/>
              </w:rPr>
              <w:t>.</w:t>
            </w:r>
          </w:p>
          <w:p w:rsidR="005B3937" w:rsidRPr="00926AA0" w:rsidRDefault="005B3937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</w:p>
        </w:tc>
      </w:tr>
      <w:tr w:rsidR="00260792" w:rsidRPr="007F7377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10.7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Observations finales</w:t>
            </w:r>
          </w:p>
        </w:tc>
        <w:tc>
          <w:tcPr>
            <w:tcW w:w="5823" w:type="dxa"/>
          </w:tcPr>
          <w:p w:rsidR="005B3937" w:rsidRPr="00926AA0" w:rsidRDefault="005B3937" w:rsidP="005B3937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TMV</w:t>
            </w:r>
            <w:r w:rsidR="00771898">
              <w:rPr>
                <w:rFonts w:cs="Arial"/>
                <w:color w:val="000000"/>
                <w:lang w:val="fr-FR"/>
              </w:rPr>
              <w:t> :</w:t>
            </w:r>
            <w:r w:rsidR="00943501">
              <w:rPr>
                <w:rFonts w:cs="Arial"/>
                <w:color w:val="000000"/>
                <w:lang w:val="fr-FR"/>
              </w:rPr>
              <w:t xml:space="preserve"> </w:t>
            </w:r>
            <w:r w:rsidRPr="00926AA0">
              <w:rPr>
                <w:rFonts w:cs="Arial"/>
                <w:color w:val="000000"/>
                <w:lang w:val="fr-FR"/>
              </w:rPr>
              <w:t>0</w:t>
            </w:r>
            <w:r w:rsidR="00771898">
              <w:rPr>
                <w:rFonts w:cs="Arial"/>
                <w:color w:val="000000"/>
                <w:lang w:val="fr-FR"/>
              </w:rPr>
              <w:t> :</w:t>
            </w:r>
          </w:p>
          <w:p w:rsidR="005B3937" w:rsidRPr="00926AA0" w:rsidRDefault="002C381A" w:rsidP="005B3937">
            <w:pPr>
              <w:ind w:left="-11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</w:t>
            </w:r>
            <w:r w:rsidR="00943501">
              <w:rPr>
                <w:rFonts w:cs="Arial"/>
                <w:lang w:val="fr-FR"/>
              </w:rPr>
              <w:t>rois semaines après l</w:t>
            </w:r>
            <w:r w:rsidR="00771898">
              <w:rPr>
                <w:rFonts w:cs="Arial"/>
                <w:lang w:val="fr-FR"/>
              </w:rPr>
              <w:t>’</w:t>
            </w:r>
            <w:r w:rsidR="00943501" w:rsidRPr="00926AA0">
              <w:rPr>
                <w:rFonts w:cs="Arial"/>
                <w:lang w:val="fr-FR"/>
              </w:rPr>
              <w:t>inoculation</w:t>
            </w:r>
            <w:r w:rsidR="005B3937" w:rsidRPr="00926AA0">
              <w:rPr>
                <w:rFonts w:cs="Arial"/>
                <w:lang w:val="fr-FR"/>
              </w:rPr>
              <w:t>.</w:t>
            </w:r>
          </w:p>
          <w:p w:rsidR="005B3937" w:rsidRPr="00926AA0" w:rsidRDefault="005B3937" w:rsidP="005B3937">
            <w:pPr>
              <w:ind w:left="-11"/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 </w:t>
            </w:r>
            <w:r w:rsidR="00943501">
              <w:rPr>
                <w:rFonts w:cs="Arial"/>
                <w:lang w:val="fr-FR"/>
              </w:rPr>
              <w:t xml:space="preserve">et </w:t>
            </w: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1.2.3</w:t>
            </w:r>
            <w:r w:rsidR="00771898">
              <w:rPr>
                <w:rFonts w:cs="Arial"/>
                <w:lang w:val="fr-FR"/>
              </w:rPr>
              <w:t> :</w:t>
            </w:r>
          </w:p>
          <w:p w:rsidR="005B3937" w:rsidRPr="00926AA0" w:rsidRDefault="002C381A" w:rsidP="005B3937">
            <w:pPr>
              <w:ind w:left="-11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</w:t>
            </w:r>
            <w:r w:rsidR="00943501">
              <w:rPr>
                <w:rFonts w:cs="Arial"/>
                <w:lang w:val="fr-FR"/>
              </w:rPr>
              <w:t>rois semaines après l</w:t>
            </w:r>
            <w:r w:rsidR="00771898">
              <w:rPr>
                <w:rFonts w:cs="Arial"/>
                <w:lang w:val="fr-FR"/>
              </w:rPr>
              <w:t>’</w:t>
            </w:r>
            <w:r w:rsidR="00943501" w:rsidRPr="00926AA0">
              <w:rPr>
                <w:rFonts w:cs="Arial"/>
                <w:lang w:val="fr-FR"/>
              </w:rPr>
              <w:t>inoculation</w:t>
            </w:r>
            <w:r w:rsidR="005B3937" w:rsidRPr="00926AA0">
              <w:rPr>
                <w:rFonts w:cs="Arial"/>
                <w:lang w:val="fr-FR"/>
              </w:rPr>
              <w:t>.</w:t>
            </w:r>
          </w:p>
          <w:p w:rsidR="00260792" w:rsidRPr="00926AA0" w:rsidRDefault="00943501" w:rsidP="00943501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t xml:space="preserve">Pour </w:t>
            </w:r>
            <w:r w:rsidR="005B3937" w:rsidRPr="00926AA0">
              <w:rPr>
                <w:rFonts w:cs="Arial"/>
                <w:color w:val="000000"/>
                <w:lang w:val="fr-FR"/>
              </w:rPr>
              <w:t>TMV</w:t>
            </w:r>
            <w:r w:rsidR="00771898">
              <w:rPr>
                <w:rFonts w:cs="Arial"/>
                <w:color w:val="000000"/>
                <w:lang w:val="fr-FR"/>
              </w:rPr>
              <w:t> </w:t>
            </w:r>
            <w:proofErr w:type="gramStart"/>
            <w:r w:rsidR="00771898">
              <w:rPr>
                <w:rFonts w:cs="Arial"/>
                <w:color w:val="000000"/>
                <w:lang w:val="fr-FR"/>
              </w:rPr>
              <w:t>:</w:t>
            </w:r>
            <w:r w:rsidR="005B3937" w:rsidRPr="00926AA0">
              <w:rPr>
                <w:rFonts w:cs="Arial"/>
                <w:color w:val="000000"/>
                <w:lang w:val="fr-FR"/>
              </w:rPr>
              <w:t>0</w:t>
            </w:r>
            <w:proofErr w:type="gramEnd"/>
            <w:r w:rsidR="005B3937" w:rsidRPr="00926AA0">
              <w:rPr>
                <w:rFonts w:cs="Arial"/>
                <w:color w:val="000000"/>
                <w:lang w:val="fr-FR"/>
              </w:rPr>
              <w:t xml:space="preserve">, </w:t>
            </w:r>
            <w:proofErr w:type="spellStart"/>
            <w:r w:rsidR="005B3937" w:rsidRPr="00926AA0">
              <w:rPr>
                <w:rFonts w:cs="Arial"/>
                <w:color w:val="000000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color w:val="000000"/>
                <w:lang w:val="fr-FR"/>
              </w:rPr>
              <w:t> :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 1.2 </w:t>
            </w:r>
            <w:r>
              <w:rPr>
                <w:rFonts w:cs="Arial"/>
                <w:color w:val="000000"/>
                <w:lang w:val="fr-FR"/>
              </w:rPr>
              <w:t>et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 </w:t>
            </w:r>
            <w:proofErr w:type="spellStart"/>
            <w:r w:rsidR="005B3937" w:rsidRPr="00926AA0">
              <w:rPr>
                <w:rFonts w:cs="Arial"/>
                <w:color w:val="000000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color w:val="000000"/>
                <w:lang w:val="fr-FR"/>
              </w:rPr>
              <w:t> :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 1.2.3, </w:t>
            </w:r>
            <w:r>
              <w:rPr>
                <w:rFonts w:cs="Arial"/>
                <w:color w:val="000000"/>
                <w:lang w:val="fr-FR"/>
              </w:rPr>
              <w:t xml:space="preserve">deux de ces trois 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observations </w:t>
            </w:r>
            <w:r>
              <w:rPr>
                <w:rFonts w:cs="Arial"/>
                <w:color w:val="000000"/>
                <w:lang w:val="fr-FR"/>
              </w:rPr>
              <w:t>peuvent suffire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; </w:t>
            </w:r>
            <w:r>
              <w:rPr>
                <w:rFonts w:cs="Arial"/>
                <w:color w:val="000000"/>
                <w:lang w:val="fr-FR"/>
              </w:rPr>
              <w:t xml:space="preserve"> la troisième note est facultative pour l</w:t>
            </w:r>
            <w:r w:rsidR="00771898">
              <w:rPr>
                <w:rFonts w:cs="Arial"/>
                <w:color w:val="000000"/>
                <w:lang w:val="fr-FR"/>
              </w:rPr>
              <w:t>’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observation </w:t>
            </w:r>
            <w:r>
              <w:rPr>
                <w:rFonts w:cs="Arial"/>
                <w:color w:val="000000"/>
                <w:lang w:val="fr-FR"/>
              </w:rPr>
              <w:t>de l</w:t>
            </w:r>
            <w:r w:rsidR="00771898">
              <w:rPr>
                <w:rFonts w:cs="Arial"/>
                <w:color w:val="000000"/>
                <w:lang w:val="fr-FR"/>
              </w:rPr>
              <w:t>’</w:t>
            </w:r>
            <w:r>
              <w:rPr>
                <w:rFonts w:cs="Arial"/>
                <w:color w:val="000000"/>
                <w:lang w:val="fr-FR"/>
              </w:rPr>
              <w:t>é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volution </w:t>
            </w:r>
            <w:r>
              <w:rPr>
                <w:rFonts w:cs="Arial"/>
                <w:color w:val="000000"/>
                <w:lang w:val="fr-FR"/>
              </w:rPr>
              <w:t>des symptômes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 </w:t>
            </w:r>
            <w:r w:rsidR="005B3937" w:rsidRPr="00926AA0">
              <w:rPr>
                <w:rFonts w:cs="Arial"/>
                <w:lang w:val="fr-FR"/>
              </w:rPr>
              <w:t>(</w:t>
            </w:r>
            <w:r>
              <w:rPr>
                <w:rFonts w:cs="Arial"/>
                <w:lang w:val="fr-FR"/>
              </w:rPr>
              <w:t>en fonction des symptômes sur les variétés témoins ou d</w:t>
            </w:r>
            <w:r w:rsidR="00771898">
              <w:rPr>
                <w:rFonts w:cs="Arial"/>
                <w:lang w:val="fr-FR"/>
              </w:rPr>
              <w:t>’</w:t>
            </w:r>
            <w:r>
              <w:rPr>
                <w:rFonts w:cs="Arial"/>
                <w:lang w:val="fr-FR"/>
              </w:rPr>
              <w:t>un comportement hétérogène</w:t>
            </w:r>
            <w:r w:rsidR="005B3937" w:rsidRPr="00926AA0">
              <w:rPr>
                <w:rFonts w:cs="Arial"/>
                <w:lang w:val="fr-FR"/>
              </w:rPr>
              <w:t>)</w:t>
            </w:r>
            <w:r w:rsidR="005B3937" w:rsidRPr="00926AA0">
              <w:rPr>
                <w:rFonts w:cs="Arial"/>
                <w:color w:val="000000"/>
                <w:lang w:val="fr-FR"/>
              </w:rPr>
              <w:t>.</w:t>
            </w: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11.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Observations</w:t>
            </w:r>
          </w:p>
        </w:tc>
        <w:tc>
          <w:tcPr>
            <w:tcW w:w="5823" w:type="dxa"/>
          </w:tcPr>
          <w:p w:rsidR="00260792" w:rsidRPr="00926AA0" w:rsidRDefault="00260792" w:rsidP="0004663C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260792" w:rsidRPr="00926AA0" w:rsidTr="00F86A23">
        <w:trPr>
          <w:cantSplit/>
        </w:trPr>
        <w:tc>
          <w:tcPr>
            <w:tcW w:w="670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11.1</w:t>
            </w:r>
          </w:p>
        </w:tc>
        <w:tc>
          <w:tcPr>
            <w:tcW w:w="3254" w:type="dxa"/>
          </w:tcPr>
          <w:p w:rsidR="00260792" w:rsidRPr="00926AA0" w:rsidRDefault="00260792" w:rsidP="000466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lang w:val="fr-FR"/>
              </w:rPr>
              <w:t>Méthode</w:t>
            </w:r>
          </w:p>
        </w:tc>
        <w:tc>
          <w:tcPr>
            <w:tcW w:w="5823" w:type="dxa"/>
          </w:tcPr>
          <w:p w:rsidR="00260792" w:rsidRPr="00926AA0" w:rsidRDefault="005B3937" w:rsidP="005B3937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926AA0">
              <w:rPr>
                <w:rFonts w:eastAsia="Arial Unicode MS" w:cs="Arial"/>
                <w:lang w:val="fr-FR"/>
              </w:rPr>
              <w:t>Visuelle</w:t>
            </w:r>
          </w:p>
        </w:tc>
      </w:tr>
      <w:tr w:rsidR="005B3937" w:rsidRPr="007F7377" w:rsidTr="00F86A23">
        <w:trPr>
          <w:cantSplit/>
        </w:trPr>
        <w:tc>
          <w:tcPr>
            <w:tcW w:w="670" w:type="dxa"/>
          </w:tcPr>
          <w:p w:rsidR="005B3937" w:rsidRPr="00926AA0" w:rsidRDefault="005B3937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lastRenderedPageBreak/>
              <w:t>11.2</w:t>
            </w:r>
          </w:p>
        </w:tc>
        <w:tc>
          <w:tcPr>
            <w:tcW w:w="3254" w:type="dxa"/>
          </w:tcPr>
          <w:p w:rsidR="005B3937" w:rsidRPr="00926AA0" w:rsidRDefault="007A3B26" w:rsidP="007A3B2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Échelle d</w:t>
            </w:r>
            <w:r w:rsidR="00771898">
              <w:rPr>
                <w:rFonts w:cs="Arial"/>
                <w:lang w:val="fr-FR"/>
              </w:rPr>
              <w:t>’</w:t>
            </w:r>
            <w:r>
              <w:rPr>
                <w:rFonts w:cs="Arial"/>
                <w:lang w:val="fr-FR"/>
              </w:rPr>
              <w:t>o</w:t>
            </w:r>
            <w:r w:rsidRPr="00926AA0">
              <w:rPr>
                <w:rFonts w:cs="Arial"/>
                <w:lang w:val="fr-FR"/>
              </w:rPr>
              <w:t xml:space="preserve">bservation </w:t>
            </w:r>
          </w:p>
        </w:tc>
        <w:tc>
          <w:tcPr>
            <w:tcW w:w="5823" w:type="dxa"/>
          </w:tcPr>
          <w:p w:rsidR="005B3937" w:rsidRPr="00926AA0" w:rsidRDefault="005B3937" w:rsidP="00735FE0">
            <w:pPr>
              <w:tabs>
                <w:tab w:val="left" w:leader="dot" w:pos="3402"/>
              </w:tabs>
              <w:ind w:left="3402" w:hanging="3402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TMV</w:t>
            </w:r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0</w:t>
            </w:r>
            <w:r w:rsidR="00771898">
              <w:rPr>
                <w:rFonts w:cs="Arial"/>
                <w:lang w:val="fr-FR"/>
              </w:rPr>
              <w:t> :</w:t>
            </w:r>
          </w:p>
          <w:p w:rsidR="005B3937" w:rsidRPr="00926AA0" w:rsidRDefault="00A153C0" w:rsidP="00735FE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Sensibilité</w:t>
            </w:r>
            <w:r w:rsidR="00771898">
              <w:rPr>
                <w:rFonts w:cs="Arial"/>
                <w:lang w:val="fr-FR"/>
              </w:rPr>
              <w:t> :</w:t>
            </w:r>
            <w:r w:rsidR="005B3937" w:rsidRPr="00926AA0">
              <w:rPr>
                <w:rFonts w:cs="Arial"/>
                <w:lang w:val="fr-FR"/>
              </w:rPr>
              <w:t xml:space="preserve"> mosa</w:t>
            </w:r>
            <w:r w:rsidR="003F4473">
              <w:rPr>
                <w:rFonts w:cs="Arial"/>
                <w:lang w:val="fr-FR"/>
              </w:rPr>
              <w:t>ïque</w:t>
            </w:r>
            <w:r w:rsidR="005B3937" w:rsidRPr="00926AA0">
              <w:rPr>
                <w:rFonts w:cs="Arial"/>
                <w:lang w:val="fr-FR"/>
              </w:rPr>
              <w:t xml:space="preserve"> (aucuba </w:t>
            </w:r>
            <w:r w:rsidR="003F4473">
              <w:rPr>
                <w:rFonts w:cs="Arial"/>
                <w:lang w:val="fr-FR"/>
              </w:rPr>
              <w:t xml:space="preserve">en cas de souche </w:t>
            </w:r>
            <w:r w:rsidR="005B3937" w:rsidRPr="00926AA0">
              <w:rPr>
                <w:rFonts w:cs="Arial"/>
                <w:lang w:val="fr-FR"/>
              </w:rPr>
              <w:t xml:space="preserve">aucuba </w:t>
            </w:r>
            <w:r w:rsidR="002C381A">
              <w:rPr>
                <w:rFonts w:cs="Arial"/>
                <w:lang w:val="fr-FR"/>
              </w:rPr>
              <w:t>telle que</w:t>
            </w:r>
            <w:r w:rsidR="005B3937" w:rsidRPr="00926AA0">
              <w:rPr>
                <w:rFonts w:cs="Arial"/>
                <w:lang w:val="fr-FR"/>
              </w:rPr>
              <w:t xml:space="preserve"> Vi</w:t>
            </w:r>
            <w:r w:rsidR="00771898">
              <w:rPr>
                <w:rFonts w:cs="Arial"/>
                <w:lang w:val="fr-FR"/>
              </w:rPr>
              <w:t>-</w:t>
            </w:r>
            <w:r w:rsidR="005B3937" w:rsidRPr="00926AA0">
              <w:rPr>
                <w:rFonts w:cs="Arial"/>
                <w:lang w:val="fr-FR"/>
              </w:rPr>
              <w:t xml:space="preserve">6), </w:t>
            </w:r>
            <w:r w:rsidR="003F4473">
              <w:rPr>
                <w:rFonts w:cs="Arial"/>
                <w:lang w:val="fr-FR"/>
              </w:rPr>
              <w:t>ré</w:t>
            </w:r>
            <w:r w:rsidR="005B3937" w:rsidRPr="00926AA0">
              <w:rPr>
                <w:rFonts w:cs="Arial"/>
                <w:lang w:val="fr-FR"/>
              </w:rPr>
              <w:t>duction</w:t>
            </w:r>
            <w:r w:rsidR="003F4473">
              <w:rPr>
                <w:rFonts w:cs="Arial"/>
                <w:lang w:val="fr-FR"/>
              </w:rPr>
              <w:t xml:space="preserve"> de la croissance</w:t>
            </w:r>
            <w:r w:rsidR="005B3937" w:rsidRPr="00926AA0">
              <w:rPr>
                <w:rFonts w:cs="Arial"/>
                <w:lang w:val="fr-FR"/>
              </w:rPr>
              <w:t xml:space="preserve">, </w:t>
            </w:r>
            <w:proofErr w:type="gramStart"/>
            <w:r w:rsidR="003F4473">
              <w:rPr>
                <w:rFonts w:cs="Arial"/>
                <w:lang w:val="fr-FR"/>
              </w:rPr>
              <w:t>mort</w:t>
            </w:r>
            <w:proofErr w:type="gramEnd"/>
            <w:r w:rsidR="003F4473">
              <w:rPr>
                <w:rFonts w:cs="Arial"/>
                <w:lang w:val="fr-FR"/>
              </w:rPr>
              <w:t xml:space="preserve"> des </w:t>
            </w:r>
            <w:r w:rsidR="005B3937" w:rsidRPr="00926AA0">
              <w:rPr>
                <w:rFonts w:cs="Arial"/>
                <w:lang w:val="fr-FR"/>
              </w:rPr>
              <w:t>plant</w:t>
            </w:r>
            <w:r w:rsidR="003F4473">
              <w:rPr>
                <w:rFonts w:cs="Arial"/>
                <w:lang w:val="fr-FR"/>
              </w:rPr>
              <w:t>e</w:t>
            </w:r>
            <w:r w:rsidR="005B3937" w:rsidRPr="00926AA0">
              <w:rPr>
                <w:rFonts w:cs="Arial"/>
                <w:lang w:val="fr-FR"/>
              </w:rPr>
              <w:t>s.</w:t>
            </w:r>
          </w:p>
          <w:p w:rsidR="005B3937" w:rsidRPr="00926AA0" w:rsidRDefault="005B3937" w:rsidP="00735FE0">
            <w:pPr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R</w:t>
            </w:r>
            <w:r w:rsidR="003F4473">
              <w:rPr>
                <w:rFonts w:cs="Arial"/>
                <w:lang w:val="fr-FR"/>
              </w:rPr>
              <w:t>é</w:t>
            </w:r>
            <w:r w:rsidRPr="00926AA0">
              <w:rPr>
                <w:rFonts w:cs="Arial"/>
                <w:lang w:val="fr-FR"/>
              </w:rPr>
              <w:t>sistance</w:t>
            </w:r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</w:t>
            </w:r>
            <w:r w:rsidR="003F4473">
              <w:rPr>
                <w:rFonts w:cs="Arial"/>
                <w:lang w:val="fr-FR"/>
              </w:rPr>
              <w:t>lésions nécrotiques locales pouvant conduire à la chute des feuilles</w:t>
            </w:r>
            <w:r w:rsidRPr="00926AA0">
              <w:rPr>
                <w:rFonts w:cs="Arial"/>
                <w:lang w:val="fr-FR"/>
              </w:rPr>
              <w:t xml:space="preserve">, </w:t>
            </w:r>
            <w:r w:rsidR="008F1FF8">
              <w:rPr>
                <w:rFonts w:cs="Arial"/>
                <w:lang w:val="fr-FR"/>
              </w:rPr>
              <w:t xml:space="preserve">à </w:t>
            </w:r>
            <w:r w:rsidR="002C381A">
              <w:rPr>
                <w:rFonts w:cs="Arial"/>
                <w:lang w:val="fr-FR"/>
              </w:rPr>
              <w:t xml:space="preserve">la </w:t>
            </w:r>
            <w:r w:rsidR="003F4473">
              <w:rPr>
                <w:rFonts w:cs="Arial"/>
                <w:lang w:val="fr-FR"/>
              </w:rPr>
              <w:t>nécrose systémique</w:t>
            </w:r>
            <w:r w:rsidRPr="00926AA0">
              <w:rPr>
                <w:rFonts w:cs="Arial"/>
                <w:lang w:val="fr-FR"/>
              </w:rPr>
              <w:t xml:space="preserve">, </w:t>
            </w:r>
            <w:r w:rsidR="008F1FF8">
              <w:rPr>
                <w:rFonts w:cs="Arial"/>
                <w:lang w:val="fr-FR"/>
              </w:rPr>
              <w:t xml:space="preserve">à </w:t>
            </w:r>
            <w:r w:rsidR="002C381A">
              <w:rPr>
                <w:rFonts w:cs="Arial"/>
                <w:lang w:val="fr-FR"/>
              </w:rPr>
              <w:t xml:space="preserve">la </w:t>
            </w:r>
            <w:r w:rsidR="003F4473">
              <w:rPr>
                <w:rFonts w:cs="Arial"/>
                <w:lang w:val="fr-FR"/>
              </w:rPr>
              <w:t>nécrose des nervures</w:t>
            </w:r>
            <w:r w:rsidRPr="00926AA0">
              <w:rPr>
                <w:rFonts w:cs="Arial"/>
                <w:lang w:val="fr-FR"/>
              </w:rPr>
              <w:t xml:space="preserve">, </w:t>
            </w:r>
            <w:r w:rsidR="008F1FF8">
              <w:rPr>
                <w:rFonts w:cs="Arial"/>
                <w:lang w:val="fr-FR"/>
              </w:rPr>
              <w:t xml:space="preserve">à </w:t>
            </w:r>
            <w:r w:rsidR="002C381A">
              <w:rPr>
                <w:rFonts w:cs="Arial"/>
                <w:lang w:val="fr-FR"/>
              </w:rPr>
              <w:t xml:space="preserve">la </w:t>
            </w:r>
            <w:r w:rsidR="003F4473">
              <w:rPr>
                <w:rFonts w:cs="Arial"/>
                <w:lang w:val="fr-FR"/>
              </w:rPr>
              <w:t>nécrose de la tige</w:t>
            </w:r>
            <w:r w:rsidRPr="00926AA0">
              <w:rPr>
                <w:rFonts w:cs="Arial"/>
                <w:lang w:val="fr-FR"/>
              </w:rPr>
              <w:t>.</w:t>
            </w:r>
          </w:p>
          <w:p w:rsidR="005B3937" w:rsidRPr="00926AA0" w:rsidRDefault="005B3937" w:rsidP="00735FE0">
            <w:pPr>
              <w:rPr>
                <w:rFonts w:cs="Arial"/>
                <w:lang w:val="fr-FR"/>
              </w:rPr>
            </w:pP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 </w:t>
            </w:r>
            <w:r w:rsidR="00B926AB">
              <w:rPr>
                <w:rFonts w:cs="Arial"/>
                <w:lang w:val="fr-FR"/>
              </w:rPr>
              <w:t xml:space="preserve">et </w:t>
            </w:r>
            <w:proofErr w:type="spellStart"/>
            <w:r w:rsidRPr="00926AA0">
              <w:rPr>
                <w:rFonts w:cs="Arial"/>
                <w:lang w:val="fr-FR"/>
              </w:rPr>
              <w:t>PMMoV</w:t>
            </w:r>
            <w:proofErr w:type="spellEnd"/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1.2.3</w:t>
            </w:r>
            <w:r w:rsidR="00771898">
              <w:rPr>
                <w:rFonts w:cs="Arial"/>
                <w:lang w:val="fr-FR"/>
              </w:rPr>
              <w:t> :</w:t>
            </w:r>
          </w:p>
          <w:p w:rsidR="005B3937" w:rsidRPr="00926AA0" w:rsidRDefault="00B926AB" w:rsidP="00735FE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Sensibilité</w:t>
            </w:r>
            <w:r w:rsidR="00771898">
              <w:rPr>
                <w:rFonts w:cs="Arial"/>
                <w:lang w:val="fr-FR"/>
              </w:rPr>
              <w:t> :</w:t>
            </w:r>
            <w:r>
              <w:rPr>
                <w:rFonts w:cs="Arial"/>
                <w:lang w:val="fr-FR"/>
              </w:rPr>
              <w:t xml:space="preserve"> mosaïque</w:t>
            </w:r>
            <w:r w:rsidR="005B3937" w:rsidRPr="00926AA0">
              <w:rPr>
                <w:rFonts w:cs="Arial"/>
                <w:lang w:val="fr-FR"/>
              </w:rPr>
              <w:t xml:space="preserve"> (</w:t>
            </w:r>
            <w:r>
              <w:rPr>
                <w:rFonts w:cs="Arial"/>
                <w:lang w:val="fr-FR"/>
              </w:rPr>
              <w:t>verte</w:t>
            </w:r>
            <w:r w:rsidR="005B3937" w:rsidRPr="00926AA0">
              <w:rPr>
                <w:rFonts w:cs="Arial"/>
                <w:lang w:val="fr-FR"/>
              </w:rPr>
              <w:t xml:space="preserve">), </w:t>
            </w:r>
            <w:r>
              <w:rPr>
                <w:rFonts w:cs="Arial"/>
                <w:lang w:val="fr-FR"/>
              </w:rPr>
              <w:t>ré</w:t>
            </w:r>
            <w:r w:rsidRPr="00926AA0">
              <w:rPr>
                <w:rFonts w:cs="Arial"/>
                <w:lang w:val="fr-FR"/>
              </w:rPr>
              <w:t>duction</w:t>
            </w:r>
            <w:r>
              <w:rPr>
                <w:rFonts w:cs="Arial"/>
                <w:lang w:val="fr-FR"/>
              </w:rPr>
              <w:t xml:space="preserve"> de la croissance</w:t>
            </w:r>
            <w:r w:rsidR="005B3937" w:rsidRPr="00926AA0">
              <w:rPr>
                <w:rFonts w:cs="Arial"/>
                <w:lang w:val="fr-FR"/>
              </w:rPr>
              <w:t>.</w:t>
            </w:r>
          </w:p>
          <w:p w:rsidR="005B3937" w:rsidRPr="00926AA0" w:rsidRDefault="005B3937" w:rsidP="00B926AB">
            <w:pPr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R</w:t>
            </w:r>
            <w:r w:rsidR="00B926AB">
              <w:rPr>
                <w:rFonts w:cs="Arial"/>
                <w:lang w:val="fr-FR"/>
              </w:rPr>
              <w:t>é</w:t>
            </w:r>
            <w:r w:rsidRPr="00926AA0">
              <w:rPr>
                <w:rFonts w:cs="Arial"/>
                <w:lang w:val="fr-FR"/>
              </w:rPr>
              <w:t>sistance</w:t>
            </w:r>
            <w:r w:rsidR="00771898">
              <w:rPr>
                <w:rFonts w:cs="Arial"/>
                <w:lang w:val="fr-FR"/>
              </w:rPr>
              <w:t> :</w:t>
            </w:r>
            <w:r w:rsidRPr="00926AA0">
              <w:rPr>
                <w:rFonts w:cs="Arial"/>
                <w:lang w:val="fr-FR"/>
              </w:rPr>
              <w:t xml:space="preserve"> </w:t>
            </w:r>
            <w:r w:rsidR="00B926AB">
              <w:rPr>
                <w:rFonts w:cs="Arial"/>
                <w:lang w:val="fr-FR"/>
              </w:rPr>
              <w:t>lésions nécrotiques locales pouvant conduire à la chute des cotylédons</w:t>
            </w:r>
            <w:r w:rsidR="00B926AB" w:rsidRPr="00926AA0">
              <w:rPr>
                <w:rFonts w:cs="Arial"/>
                <w:lang w:val="fr-FR"/>
              </w:rPr>
              <w:t xml:space="preserve">, </w:t>
            </w:r>
            <w:r w:rsidR="008F1FF8">
              <w:rPr>
                <w:rFonts w:cs="Arial"/>
                <w:lang w:val="fr-FR"/>
              </w:rPr>
              <w:t xml:space="preserve">à </w:t>
            </w:r>
            <w:r w:rsidR="002C381A">
              <w:rPr>
                <w:rFonts w:cs="Arial"/>
                <w:lang w:val="fr-FR"/>
              </w:rPr>
              <w:t xml:space="preserve">la </w:t>
            </w:r>
            <w:r w:rsidR="00B926AB">
              <w:rPr>
                <w:rFonts w:cs="Arial"/>
                <w:lang w:val="fr-FR"/>
              </w:rPr>
              <w:t>nécrose systémique</w:t>
            </w:r>
            <w:r w:rsidRPr="00926AA0">
              <w:rPr>
                <w:rFonts w:cs="Arial"/>
                <w:lang w:val="fr-FR"/>
              </w:rPr>
              <w:t>.</w:t>
            </w:r>
          </w:p>
        </w:tc>
      </w:tr>
      <w:tr w:rsidR="005B3937" w:rsidRPr="007F7377" w:rsidTr="00F86A23">
        <w:trPr>
          <w:cantSplit/>
        </w:trPr>
        <w:tc>
          <w:tcPr>
            <w:tcW w:w="670" w:type="dxa"/>
          </w:tcPr>
          <w:p w:rsidR="005B3937" w:rsidRPr="00926AA0" w:rsidRDefault="005B3937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11.3</w:t>
            </w:r>
          </w:p>
        </w:tc>
        <w:tc>
          <w:tcPr>
            <w:tcW w:w="3254" w:type="dxa"/>
          </w:tcPr>
          <w:p w:rsidR="005B3937" w:rsidRPr="00926AA0" w:rsidRDefault="005B3937" w:rsidP="000A6417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 xml:space="preserve">Validation </w:t>
            </w:r>
            <w:r w:rsidR="000A6417">
              <w:rPr>
                <w:rFonts w:cs="Arial"/>
                <w:lang w:val="fr-FR"/>
              </w:rPr>
              <w:t>de l</w:t>
            </w:r>
            <w:r w:rsidR="00771898">
              <w:rPr>
                <w:rFonts w:cs="Arial"/>
                <w:lang w:val="fr-FR"/>
              </w:rPr>
              <w:t>’</w:t>
            </w:r>
            <w:r w:rsidR="000A6417">
              <w:rPr>
                <w:rFonts w:cs="Arial"/>
                <w:lang w:val="fr-FR"/>
              </w:rPr>
              <w:t>essai</w:t>
            </w:r>
          </w:p>
        </w:tc>
        <w:tc>
          <w:tcPr>
            <w:tcW w:w="5823" w:type="dxa"/>
          </w:tcPr>
          <w:p w:rsidR="005B3937" w:rsidRPr="00926AA0" w:rsidRDefault="002C381A" w:rsidP="000A6417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t>L</w:t>
            </w:r>
            <w:r w:rsidR="00771898">
              <w:rPr>
                <w:rFonts w:cs="Arial"/>
                <w:color w:val="000000"/>
                <w:lang w:val="fr-FR"/>
              </w:rPr>
              <w:t>’</w:t>
            </w:r>
            <w:r w:rsidR="000A6417" w:rsidRPr="000A6417">
              <w:rPr>
                <w:rFonts w:cs="Arial"/>
                <w:color w:val="000000"/>
                <w:lang w:val="fr-FR"/>
              </w:rPr>
              <w:t>évaluation de la résistance des variétés doit être calibrée avec les résultats des contrôles de résistance et de sensibilité</w:t>
            </w:r>
            <w:r>
              <w:rPr>
                <w:rFonts w:cs="Arial"/>
                <w:color w:val="000000"/>
                <w:lang w:val="fr-FR"/>
              </w:rPr>
              <w:t>.</w:t>
            </w:r>
            <w:r w:rsidR="000A6417" w:rsidRPr="000A6417">
              <w:rPr>
                <w:rFonts w:cs="Arial"/>
                <w:color w:val="000000"/>
                <w:lang w:val="fr-FR"/>
              </w:rPr>
              <w:t xml:space="preserve"> </w:t>
            </w:r>
          </w:p>
        </w:tc>
      </w:tr>
      <w:tr w:rsidR="005B3937" w:rsidRPr="007F7377" w:rsidTr="00F86A23">
        <w:trPr>
          <w:cantSplit/>
        </w:trPr>
        <w:tc>
          <w:tcPr>
            <w:tcW w:w="670" w:type="dxa"/>
          </w:tcPr>
          <w:p w:rsidR="005B3937" w:rsidRPr="00926AA0" w:rsidRDefault="005B3937" w:rsidP="00735FE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12.</w:t>
            </w:r>
          </w:p>
        </w:tc>
        <w:tc>
          <w:tcPr>
            <w:tcW w:w="3254" w:type="dxa"/>
          </w:tcPr>
          <w:p w:rsidR="005B3937" w:rsidRPr="00926AA0" w:rsidRDefault="000A6417" w:rsidP="000A6417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fr-FR"/>
              </w:rPr>
            </w:pPr>
            <w:r w:rsidRPr="000A6417">
              <w:rPr>
                <w:rFonts w:cs="Arial"/>
                <w:lang w:val="fr-FR"/>
              </w:rPr>
              <w:t>Interprétation des données en termes de niveaux d</w:t>
            </w:r>
            <w:r w:rsidR="00771898">
              <w:rPr>
                <w:rFonts w:cs="Arial"/>
                <w:lang w:val="fr-FR"/>
              </w:rPr>
              <w:t>’</w:t>
            </w:r>
            <w:r w:rsidRPr="000A6417">
              <w:rPr>
                <w:rFonts w:cs="Arial"/>
                <w:lang w:val="fr-FR"/>
              </w:rPr>
              <w:t>expression des caractères de l</w:t>
            </w:r>
            <w:r w:rsidR="00771898">
              <w:rPr>
                <w:rFonts w:cs="Arial"/>
                <w:lang w:val="fr-FR"/>
              </w:rPr>
              <w:t>’</w:t>
            </w:r>
            <w:r w:rsidRPr="000A6417">
              <w:rPr>
                <w:rFonts w:cs="Arial"/>
                <w:lang w:val="fr-FR"/>
              </w:rPr>
              <w:t xml:space="preserve">UPOV </w:t>
            </w:r>
          </w:p>
        </w:tc>
        <w:tc>
          <w:tcPr>
            <w:tcW w:w="5823" w:type="dxa"/>
          </w:tcPr>
          <w:p w:rsidR="005B3937" w:rsidRPr="00926AA0" w:rsidRDefault="005B3937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</w:p>
        </w:tc>
      </w:tr>
      <w:tr w:rsidR="005B3937" w:rsidRPr="00926AA0" w:rsidTr="00F86A23">
        <w:trPr>
          <w:cantSplit/>
        </w:trPr>
        <w:tc>
          <w:tcPr>
            <w:tcW w:w="670" w:type="dxa"/>
          </w:tcPr>
          <w:p w:rsidR="005B3937" w:rsidRPr="00926AA0" w:rsidRDefault="005B3937" w:rsidP="00735FE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FR"/>
              </w:rPr>
            </w:pPr>
          </w:p>
        </w:tc>
        <w:tc>
          <w:tcPr>
            <w:tcW w:w="3254" w:type="dxa"/>
          </w:tcPr>
          <w:p w:rsidR="005B3937" w:rsidRPr="00926AA0" w:rsidRDefault="005B3937" w:rsidP="00735FE0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absent</w:t>
            </w:r>
            <w:r w:rsidR="000A6417">
              <w:rPr>
                <w:rFonts w:cs="Arial"/>
                <w:lang w:val="fr-FR"/>
              </w:rPr>
              <w:t>e</w:t>
            </w:r>
            <w:r w:rsidRPr="00926AA0">
              <w:rPr>
                <w:rFonts w:cs="Arial"/>
                <w:lang w:val="fr-FR"/>
              </w:rPr>
              <w:t>……………………….</w:t>
            </w:r>
          </w:p>
        </w:tc>
        <w:tc>
          <w:tcPr>
            <w:tcW w:w="5823" w:type="dxa"/>
          </w:tcPr>
          <w:p w:rsidR="005B3937" w:rsidRPr="00926AA0" w:rsidRDefault="005B3937" w:rsidP="000A6417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 w:rsidRPr="00926AA0">
              <w:rPr>
                <w:rFonts w:cs="Arial"/>
                <w:color w:val="000000"/>
                <w:lang w:val="fr-FR"/>
              </w:rPr>
              <w:t>[1]</w:t>
            </w:r>
            <w:r w:rsidRPr="00926AA0">
              <w:rPr>
                <w:rFonts w:cs="Arial"/>
                <w:color w:val="000000"/>
                <w:lang w:val="fr-FR"/>
              </w:rPr>
              <w:tab/>
              <w:t>s</w:t>
            </w:r>
            <w:r w:rsidR="000A6417">
              <w:rPr>
                <w:rFonts w:cs="Arial"/>
                <w:color w:val="000000"/>
                <w:lang w:val="fr-FR"/>
              </w:rPr>
              <w:t>ensible</w:t>
            </w:r>
          </w:p>
        </w:tc>
      </w:tr>
      <w:tr w:rsidR="005B3937" w:rsidRPr="00926AA0" w:rsidTr="00F86A23">
        <w:trPr>
          <w:cantSplit/>
        </w:trPr>
        <w:tc>
          <w:tcPr>
            <w:tcW w:w="670" w:type="dxa"/>
          </w:tcPr>
          <w:p w:rsidR="005B3937" w:rsidRPr="00926AA0" w:rsidRDefault="005B3937" w:rsidP="00735FE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FR"/>
              </w:rPr>
            </w:pPr>
          </w:p>
        </w:tc>
        <w:tc>
          <w:tcPr>
            <w:tcW w:w="3254" w:type="dxa"/>
          </w:tcPr>
          <w:p w:rsidR="005B3937" w:rsidRPr="00926AA0" w:rsidRDefault="000A6417" w:rsidP="00735FE0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pré</w:t>
            </w:r>
            <w:r w:rsidR="005B3937" w:rsidRPr="00926AA0">
              <w:rPr>
                <w:rFonts w:cs="Arial"/>
                <w:lang w:val="fr-FR"/>
              </w:rPr>
              <w:t>sent</w:t>
            </w:r>
            <w:r>
              <w:rPr>
                <w:rFonts w:cs="Arial"/>
                <w:lang w:val="fr-FR"/>
              </w:rPr>
              <w:t>e</w:t>
            </w:r>
            <w:r w:rsidR="005B3937" w:rsidRPr="00926AA0">
              <w:rPr>
                <w:rFonts w:cs="Arial"/>
                <w:lang w:val="fr-FR"/>
              </w:rPr>
              <w:t>………………………</w:t>
            </w:r>
          </w:p>
        </w:tc>
        <w:tc>
          <w:tcPr>
            <w:tcW w:w="5823" w:type="dxa"/>
          </w:tcPr>
          <w:p w:rsidR="005B3937" w:rsidRPr="00926AA0" w:rsidRDefault="000A6417" w:rsidP="00735FE0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t>[9]</w:t>
            </w:r>
            <w:r>
              <w:rPr>
                <w:rFonts w:cs="Arial"/>
                <w:color w:val="000000"/>
                <w:lang w:val="fr-FR"/>
              </w:rPr>
              <w:tab/>
              <w:t>ré</w:t>
            </w:r>
            <w:r w:rsidR="005B3937" w:rsidRPr="00926AA0">
              <w:rPr>
                <w:rFonts w:cs="Arial"/>
                <w:color w:val="000000"/>
                <w:lang w:val="fr-FR"/>
              </w:rPr>
              <w:t>sistant</w:t>
            </w:r>
            <w:r>
              <w:rPr>
                <w:rFonts w:cs="Arial"/>
                <w:color w:val="000000"/>
                <w:lang w:val="fr-FR"/>
              </w:rPr>
              <w:t>e</w:t>
            </w:r>
          </w:p>
        </w:tc>
      </w:tr>
      <w:tr w:rsidR="005B3937" w:rsidRPr="007F7377" w:rsidTr="00F86A23">
        <w:trPr>
          <w:cantSplit/>
        </w:trPr>
        <w:tc>
          <w:tcPr>
            <w:tcW w:w="670" w:type="dxa"/>
          </w:tcPr>
          <w:p w:rsidR="005B3937" w:rsidRPr="00926AA0" w:rsidRDefault="005B3937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926AA0">
              <w:rPr>
                <w:rFonts w:cs="Arial"/>
                <w:lang w:val="fr-FR"/>
              </w:rPr>
              <w:t>13.</w:t>
            </w:r>
          </w:p>
        </w:tc>
        <w:tc>
          <w:tcPr>
            <w:tcW w:w="3254" w:type="dxa"/>
          </w:tcPr>
          <w:p w:rsidR="005B3937" w:rsidRPr="00926AA0" w:rsidRDefault="000A6417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0A6417">
              <w:rPr>
                <w:rFonts w:cs="Arial"/>
                <w:lang w:val="fr-FR"/>
              </w:rPr>
              <w:t>Points critiques de contrôle</w:t>
            </w:r>
          </w:p>
        </w:tc>
        <w:tc>
          <w:tcPr>
            <w:tcW w:w="5823" w:type="dxa"/>
          </w:tcPr>
          <w:p w:rsidR="005B3937" w:rsidRPr="00926AA0" w:rsidRDefault="000A6417" w:rsidP="00352BEB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t>Pour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 TMV</w:t>
            </w:r>
            <w:r w:rsidR="00771898">
              <w:rPr>
                <w:rFonts w:cs="Arial"/>
                <w:color w:val="000000"/>
                <w:lang w:val="fr-FR"/>
              </w:rPr>
              <w:t> :</w:t>
            </w:r>
            <w:r w:rsidR="005B3937" w:rsidRPr="00926AA0">
              <w:rPr>
                <w:rFonts w:cs="Arial"/>
                <w:color w:val="000000"/>
                <w:lang w:val="fr-FR"/>
              </w:rPr>
              <w:t xml:space="preserve"> 0, </w:t>
            </w:r>
            <w:r>
              <w:rPr>
                <w:rFonts w:cs="Arial"/>
                <w:color w:val="000000"/>
                <w:lang w:val="fr-FR"/>
              </w:rPr>
              <w:t xml:space="preserve">les </w:t>
            </w:r>
            <w:r w:rsidR="005B3937" w:rsidRPr="00926AA0">
              <w:rPr>
                <w:rFonts w:cs="Arial"/>
                <w:lang w:val="fr-FR"/>
              </w:rPr>
              <w:t>plant</w:t>
            </w:r>
            <w:r>
              <w:rPr>
                <w:rFonts w:cs="Arial"/>
                <w:lang w:val="fr-FR"/>
              </w:rPr>
              <w:t>e</w:t>
            </w:r>
            <w:r w:rsidR="005B3937" w:rsidRPr="00926AA0">
              <w:rPr>
                <w:rFonts w:cs="Arial"/>
                <w:lang w:val="fr-FR"/>
              </w:rPr>
              <w:t xml:space="preserve">s </w:t>
            </w:r>
            <w:r>
              <w:rPr>
                <w:rFonts w:cs="Arial"/>
                <w:lang w:val="fr-FR"/>
              </w:rPr>
              <w:t xml:space="preserve">sans aucun symptôme </w:t>
            </w:r>
            <w:r w:rsidR="00352BEB">
              <w:rPr>
                <w:rFonts w:cs="Arial"/>
                <w:lang w:val="fr-FR"/>
              </w:rPr>
              <w:t xml:space="preserve">doivent être </w:t>
            </w:r>
            <w:r>
              <w:rPr>
                <w:rFonts w:cs="Arial"/>
                <w:lang w:val="fr-FR"/>
              </w:rPr>
              <w:t>interprétées comme ayant échappé à l</w:t>
            </w:r>
            <w:r w:rsidR="00771898">
              <w:rPr>
                <w:rFonts w:cs="Arial"/>
                <w:lang w:val="fr-FR"/>
              </w:rPr>
              <w:t>’</w:t>
            </w:r>
            <w:r w:rsidR="005B3937" w:rsidRPr="00926AA0">
              <w:rPr>
                <w:rFonts w:cs="Arial"/>
                <w:lang w:val="fr-FR"/>
              </w:rPr>
              <w:t>inoculation</w:t>
            </w:r>
            <w:r w:rsidR="005B3937" w:rsidRPr="00926AA0">
              <w:rPr>
                <w:rFonts w:cs="Arial"/>
                <w:color w:val="000000"/>
                <w:lang w:val="fr-FR"/>
              </w:rPr>
              <w:t>.</w:t>
            </w:r>
          </w:p>
        </w:tc>
      </w:tr>
      <w:tr w:rsidR="005B3937" w:rsidRPr="00926AA0" w:rsidTr="00F86A23">
        <w:trPr>
          <w:cantSplit/>
        </w:trPr>
        <w:tc>
          <w:tcPr>
            <w:tcW w:w="670" w:type="dxa"/>
          </w:tcPr>
          <w:p w:rsidR="005B3937" w:rsidRPr="00926AA0" w:rsidRDefault="005B3937" w:rsidP="00735FE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</w:p>
        </w:tc>
        <w:tc>
          <w:tcPr>
            <w:tcW w:w="9077" w:type="dxa"/>
            <w:gridSpan w:val="2"/>
          </w:tcPr>
          <w:p w:rsidR="005B3937" w:rsidRPr="00926AA0" w:rsidRDefault="00F86A23" w:rsidP="00735FE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Les dates recommandées pour la note</w:t>
            </w:r>
            <w:r w:rsidR="005B3937" w:rsidRPr="00926AA0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doivent être adaptées en fonction du niveau d</w:t>
            </w:r>
            <w:r w:rsidR="00771898">
              <w:rPr>
                <w:rFonts w:cs="Arial"/>
                <w:lang w:val="fr-FR"/>
              </w:rPr>
              <w:t>’</w:t>
            </w:r>
            <w:r w:rsidR="005B3937" w:rsidRPr="00926AA0">
              <w:rPr>
                <w:rFonts w:cs="Arial"/>
                <w:lang w:val="fr-FR"/>
              </w:rPr>
              <w:t xml:space="preserve">expression </w:t>
            </w:r>
            <w:r>
              <w:rPr>
                <w:rFonts w:cs="Arial"/>
                <w:lang w:val="fr-FR"/>
              </w:rPr>
              <w:t>des symptômes sur les variétés témoins</w:t>
            </w:r>
            <w:r w:rsidR="005B3937" w:rsidRPr="00926AA0">
              <w:rPr>
                <w:rFonts w:cs="Arial"/>
                <w:lang w:val="fr-FR"/>
              </w:rPr>
              <w:t>.</w:t>
            </w:r>
          </w:p>
          <w:p w:rsidR="005B3937" w:rsidRPr="00F86A23" w:rsidRDefault="00F86A23" w:rsidP="00735FE0">
            <w:pPr>
              <w:spacing w:before="20" w:after="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Les conditions environnementales peuvent avoir une incidence sur l</w:t>
            </w:r>
            <w:r w:rsidR="00771898">
              <w:rPr>
                <w:rFonts w:cs="Arial"/>
                <w:lang w:val="fr-FR"/>
              </w:rPr>
              <w:t>’</w:t>
            </w:r>
            <w:r>
              <w:rPr>
                <w:rFonts w:cs="Arial"/>
                <w:lang w:val="fr-FR"/>
              </w:rPr>
              <w:t>expression des symptômes dans le tem</w:t>
            </w:r>
            <w:r w:rsidR="00D02458">
              <w:rPr>
                <w:rFonts w:cs="Arial"/>
                <w:lang w:val="fr-FR"/>
              </w:rPr>
              <w:t>ps.  Un</w:t>
            </w:r>
            <w:r>
              <w:rPr>
                <w:rFonts w:cs="Arial"/>
                <w:lang w:val="fr-FR"/>
              </w:rPr>
              <w:t>e troisième note peut alors être nécessaire.</w:t>
            </w:r>
          </w:p>
        </w:tc>
      </w:tr>
    </w:tbl>
    <w:p w:rsidR="0004663C" w:rsidRPr="00926AA0" w:rsidRDefault="0004663C" w:rsidP="00260792">
      <w:pPr>
        <w:tabs>
          <w:tab w:val="left" w:pos="288"/>
          <w:tab w:val="left" w:pos="990"/>
          <w:tab w:val="left" w:pos="1170"/>
          <w:tab w:val="left" w:pos="1824"/>
          <w:tab w:val="left" w:pos="2784"/>
          <w:tab w:val="left" w:pos="3150"/>
          <w:tab w:val="left" w:pos="4224"/>
          <w:tab w:val="left" w:pos="4680"/>
          <w:tab w:val="left" w:pos="5664"/>
          <w:tab w:val="left" w:pos="6030"/>
          <w:tab w:val="left" w:pos="7200"/>
          <w:tab w:val="left" w:pos="7560"/>
          <w:tab w:val="left" w:pos="8064"/>
        </w:tabs>
        <w:rPr>
          <w:lang w:val="fr-FR"/>
        </w:rPr>
      </w:pPr>
    </w:p>
    <w:p w:rsidR="005B3937" w:rsidRPr="00926AA0" w:rsidRDefault="005B3937" w:rsidP="00260792">
      <w:pPr>
        <w:tabs>
          <w:tab w:val="left" w:pos="288"/>
          <w:tab w:val="left" w:pos="990"/>
          <w:tab w:val="left" w:pos="1170"/>
          <w:tab w:val="left" w:pos="1824"/>
          <w:tab w:val="left" w:pos="2784"/>
          <w:tab w:val="left" w:pos="3150"/>
          <w:tab w:val="left" w:pos="4224"/>
          <w:tab w:val="left" w:pos="4680"/>
          <w:tab w:val="left" w:pos="5664"/>
          <w:tab w:val="left" w:pos="6030"/>
          <w:tab w:val="left" w:pos="7200"/>
          <w:tab w:val="left" w:pos="7560"/>
          <w:tab w:val="left" w:pos="8064"/>
        </w:tabs>
        <w:rPr>
          <w:lang w:val="fr-FR"/>
        </w:rPr>
      </w:pPr>
    </w:p>
    <w:p w:rsidR="0004663C" w:rsidRPr="00926AA0" w:rsidRDefault="002E0D7D" w:rsidP="002E0D7D">
      <w:pPr>
        <w:pStyle w:val="Heading2"/>
        <w:rPr>
          <w:lang w:val="fr-FR"/>
        </w:rPr>
      </w:pPr>
      <w:r w:rsidRPr="00926AA0">
        <w:rPr>
          <w:lang w:val="fr-FR"/>
        </w:rPr>
        <w:t>Propos</w:t>
      </w:r>
      <w:r w:rsidR="00F86A23">
        <w:rPr>
          <w:lang w:val="fr-FR"/>
        </w:rPr>
        <w:t>ition tendant à ajouter la méthode d</w:t>
      </w:r>
      <w:r w:rsidR="00771898">
        <w:rPr>
          <w:lang w:val="fr-FR"/>
        </w:rPr>
        <w:t>’</w:t>
      </w:r>
      <w:r w:rsidR="00F86A23">
        <w:rPr>
          <w:lang w:val="fr-FR"/>
        </w:rPr>
        <w:t xml:space="preserve">observation </w:t>
      </w:r>
      <w:r w:rsidRPr="00926AA0">
        <w:rPr>
          <w:lang w:val="fr-FR"/>
        </w:rPr>
        <w:t xml:space="preserve">VG </w:t>
      </w:r>
      <w:r w:rsidR="00352BEB">
        <w:rPr>
          <w:lang w:val="fr-FR"/>
        </w:rPr>
        <w:t>manquante pour le</w:t>
      </w:r>
      <w:r w:rsidR="00F86A23">
        <w:rPr>
          <w:lang w:val="fr-FR"/>
        </w:rPr>
        <w:t xml:space="preserve"> caractère</w:t>
      </w:r>
      <w:r w:rsidR="00D02458">
        <w:rPr>
          <w:lang w:val="fr-FR"/>
        </w:rPr>
        <w:t> </w:t>
      </w:r>
      <w:r w:rsidRPr="00926AA0">
        <w:rPr>
          <w:lang w:val="fr-FR"/>
        </w:rPr>
        <w:t>2 “Plant</w:t>
      </w:r>
      <w:r w:rsidR="00F86A23">
        <w:rPr>
          <w:lang w:val="fr-FR"/>
        </w:rPr>
        <w:t>e</w:t>
      </w:r>
      <w:r w:rsidR="00771898">
        <w:rPr>
          <w:lang w:val="fr-FR"/>
        </w:rPr>
        <w:t> :</w:t>
      </w:r>
      <w:r w:rsidRPr="00926AA0">
        <w:rPr>
          <w:lang w:val="fr-FR"/>
        </w:rPr>
        <w:t xml:space="preserve"> </w:t>
      </w:r>
      <w:r w:rsidR="00F86A23">
        <w:rPr>
          <w:lang w:val="fr-FR"/>
        </w:rPr>
        <w:t>port</w:t>
      </w:r>
      <w:r w:rsidRPr="00926AA0">
        <w:rPr>
          <w:lang w:val="fr-FR"/>
        </w:rPr>
        <w:t>”</w:t>
      </w:r>
    </w:p>
    <w:p w:rsidR="0004663C" w:rsidRPr="00926AA0" w:rsidRDefault="0004663C" w:rsidP="002E0D7D">
      <w:pPr>
        <w:rPr>
          <w:lang w:val="fr-FR"/>
        </w:rPr>
      </w:pPr>
    </w:p>
    <w:p w:rsidR="002405F2" w:rsidRPr="00926AA0" w:rsidRDefault="002405F2" w:rsidP="002405F2">
      <w:pPr>
        <w:jc w:val="left"/>
        <w:rPr>
          <w:i/>
          <w:lang w:val="fr-FR"/>
        </w:rPr>
      </w:pPr>
      <w:r w:rsidRPr="00926AA0">
        <w:rPr>
          <w:i/>
          <w:lang w:val="fr-FR"/>
        </w:rPr>
        <w:t>Libellé actuel</w:t>
      </w:r>
    </w:p>
    <w:p w:rsidR="002E0D7D" w:rsidRPr="00926AA0" w:rsidRDefault="002E0D7D" w:rsidP="002E0D7D">
      <w:pPr>
        <w:rPr>
          <w:lang w:val="fr-FR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2E0D7D" w:rsidRPr="00926AA0" w:rsidTr="002E0D7D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Plant: habit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Plante: 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Pflanze</w:t>
            </w:r>
            <w:proofErr w:type="spellEnd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Wuchsform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Planta: porte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E0D7D" w:rsidRPr="00926AA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upright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aufrecht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erecto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De Cayenne, </w:t>
            </w: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Doux très long des</w:t>
            </w: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 xml:space="preserve"> Landes, Piquant d</w:t>
            </w:r>
            <w:r w:rsidR="00771898">
              <w:rPr>
                <w:rFonts w:ascii="Arial" w:hAnsi="Arial" w:cs="Arial"/>
                <w:sz w:val="16"/>
                <w:szCs w:val="16"/>
                <w:lang w:val="fr-FR"/>
              </w:rPr>
              <w:t>’</w:t>
            </w: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Algérie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2E0D7D" w:rsidRPr="00926AA0" w:rsidTr="0087579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semi</w:t>
            </w:r>
            <w:r w:rsidR="0077189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</w:t>
            </w: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upright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demi</w:t>
            </w:r>
            <w:r w:rsidR="0077189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</w:t>
            </w: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halbaufrecht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semierecto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Clovis, Sonar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926AA0" w:rsidRDefault="002E0D7D" w:rsidP="002E0D7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2E0D7D" w:rsidRPr="00926AA0" w:rsidTr="0087579C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prostrate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étalé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liegend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postrado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Delphin, </w:t>
            </w: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Trophy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926AA0" w:rsidRDefault="002E0D7D" w:rsidP="002E0D7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</w:tbl>
    <w:p w:rsidR="0004663C" w:rsidRPr="00926AA0" w:rsidRDefault="0004663C" w:rsidP="002E0D7D">
      <w:pPr>
        <w:ind w:left="-567"/>
        <w:rPr>
          <w:lang w:val="fr-FR"/>
        </w:rPr>
      </w:pPr>
    </w:p>
    <w:p w:rsidR="0004663C" w:rsidRPr="00926AA0" w:rsidRDefault="0004663C" w:rsidP="002E0D7D">
      <w:pPr>
        <w:rPr>
          <w:i/>
          <w:lang w:val="fr-FR"/>
        </w:rPr>
      </w:pPr>
    </w:p>
    <w:p w:rsidR="002405F2" w:rsidRPr="00926AA0" w:rsidRDefault="002405F2" w:rsidP="002405F2">
      <w:pPr>
        <w:jc w:val="left"/>
        <w:rPr>
          <w:i/>
          <w:lang w:val="fr-FR"/>
        </w:rPr>
      </w:pPr>
      <w:r w:rsidRPr="00926AA0">
        <w:rPr>
          <w:i/>
          <w:lang w:val="fr-FR"/>
        </w:rPr>
        <w:t>Nouveau libellé proposé</w:t>
      </w:r>
    </w:p>
    <w:p w:rsidR="002E0D7D" w:rsidRPr="00926AA0" w:rsidRDefault="002E0D7D" w:rsidP="002E0D7D">
      <w:pPr>
        <w:rPr>
          <w:lang w:val="fr-FR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87579C" w:rsidRPr="00926AA0" w:rsidTr="0004663C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926AA0" w:rsidRDefault="0087579C" w:rsidP="0087579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Plant: habit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Plante: 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Pflanze</w:t>
            </w:r>
            <w:proofErr w:type="spellEnd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Wuchsform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Planta: porte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87579C" w:rsidRPr="00926AA0" w:rsidTr="0004663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upright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aufrecht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erecto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De Cayenne, </w:t>
            </w: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Doux très long des</w:t>
            </w: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 xml:space="preserve"> Landes, Piquant d</w:t>
            </w:r>
            <w:r w:rsidR="00771898">
              <w:rPr>
                <w:rFonts w:ascii="Arial" w:hAnsi="Arial" w:cs="Arial"/>
                <w:sz w:val="16"/>
                <w:szCs w:val="16"/>
                <w:lang w:val="fr-FR"/>
              </w:rPr>
              <w:t>’</w:t>
            </w: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Algérie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87579C" w:rsidRPr="00926AA0" w:rsidTr="0004663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semi</w:t>
            </w:r>
            <w:r w:rsidR="0077189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</w:t>
            </w: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upright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demi</w:t>
            </w:r>
            <w:r w:rsidR="0077189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</w:t>
            </w: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halbaufrecht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semierecto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Clovis, Sonar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926AA0" w:rsidRDefault="0087579C" w:rsidP="0004663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87579C" w:rsidRPr="00926AA0" w:rsidTr="0004663C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926AA0" w:rsidRDefault="0087579C" w:rsidP="0004663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prostrate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étalé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liegend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postrado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926AA0" w:rsidRDefault="0087579C" w:rsidP="0004663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Delphin, </w:t>
            </w:r>
            <w:proofErr w:type="spellStart"/>
            <w:r w:rsidRPr="00926AA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Trophy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926AA0" w:rsidRDefault="0087579C" w:rsidP="0004663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6AA0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</w:tbl>
    <w:p w:rsidR="0004663C" w:rsidRPr="00926AA0" w:rsidRDefault="0004663C" w:rsidP="002E0D7D">
      <w:pPr>
        <w:rPr>
          <w:lang w:val="fr-FR"/>
        </w:rPr>
      </w:pPr>
    </w:p>
    <w:p w:rsidR="0004663C" w:rsidRPr="00926AA0" w:rsidRDefault="0004663C" w:rsidP="002E0D7D">
      <w:pPr>
        <w:rPr>
          <w:lang w:val="fr-FR"/>
        </w:rPr>
      </w:pPr>
    </w:p>
    <w:p w:rsidR="00771898" w:rsidRDefault="00771898" w:rsidP="002E0D7D">
      <w:pPr>
        <w:rPr>
          <w:lang w:val="fr-FR"/>
        </w:rPr>
      </w:pPr>
    </w:p>
    <w:p w:rsidR="0004663C" w:rsidRPr="00926AA0" w:rsidRDefault="002E0D7D" w:rsidP="002E0D7D">
      <w:pPr>
        <w:jc w:val="right"/>
        <w:rPr>
          <w:lang w:val="fr-FR"/>
        </w:rPr>
      </w:pPr>
      <w:r w:rsidRPr="00926AA0">
        <w:rPr>
          <w:lang w:val="fr-FR"/>
        </w:rPr>
        <w:t>[</w:t>
      </w:r>
      <w:r w:rsidR="002405F2" w:rsidRPr="00926AA0">
        <w:rPr>
          <w:lang w:val="fr-FR"/>
        </w:rPr>
        <w:t>Fin du</w:t>
      </w:r>
      <w:r w:rsidRPr="00926AA0">
        <w:rPr>
          <w:lang w:val="fr-FR"/>
        </w:rPr>
        <w:t xml:space="preserve"> document]</w:t>
      </w:r>
    </w:p>
    <w:p w:rsidR="002E0D7D" w:rsidRPr="00926AA0" w:rsidRDefault="002E0D7D" w:rsidP="002E0D7D">
      <w:pPr>
        <w:jc w:val="right"/>
        <w:rPr>
          <w:lang w:val="fr-FR"/>
        </w:rPr>
      </w:pPr>
    </w:p>
    <w:sectPr w:rsidR="002E0D7D" w:rsidRPr="00926AA0" w:rsidSect="00771898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58" w:rsidRDefault="00D02458" w:rsidP="006655D3">
      <w:r>
        <w:separator/>
      </w:r>
    </w:p>
    <w:p w:rsidR="00D02458" w:rsidRDefault="00D02458" w:rsidP="006655D3"/>
    <w:p w:rsidR="00D02458" w:rsidRDefault="00D02458" w:rsidP="006655D3"/>
  </w:endnote>
  <w:endnote w:type="continuationSeparator" w:id="0">
    <w:p w:rsidR="00D02458" w:rsidRDefault="00D02458" w:rsidP="006655D3">
      <w:r>
        <w:separator/>
      </w:r>
    </w:p>
    <w:p w:rsidR="00D02458" w:rsidRPr="00294751" w:rsidRDefault="00D0245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02458" w:rsidRPr="00294751" w:rsidRDefault="00D02458" w:rsidP="006655D3">
      <w:pPr>
        <w:rPr>
          <w:lang w:val="fr-FR"/>
        </w:rPr>
      </w:pPr>
    </w:p>
    <w:p w:rsidR="00D02458" w:rsidRPr="00294751" w:rsidRDefault="00D02458" w:rsidP="006655D3">
      <w:pPr>
        <w:rPr>
          <w:lang w:val="fr-FR"/>
        </w:rPr>
      </w:pPr>
    </w:p>
  </w:endnote>
  <w:endnote w:type="continuationNotice" w:id="1">
    <w:p w:rsidR="00D02458" w:rsidRPr="00294751" w:rsidRDefault="00D0245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02458" w:rsidRPr="00294751" w:rsidRDefault="00D02458" w:rsidP="006655D3">
      <w:pPr>
        <w:rPr>
          <w:lang w:val="fr-FR"/>
        </w:rPr>
      </w:pPr>
    </w:p>
    <w:p w:rsidR="00D02458" w:rsidRPr="00294751" w:rsidRDefault="00D0245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58" w:rsidRDefault="00D02458" w:rsidP="006655D3">
      <w:r>
        <w:separator/>
      </w:r>
    </w:p>
  </w:footnote>
  <w:footnote w:type="continuationSeparator" w:id="0">
    <w:p w:rsidR="00D02458" w:rsidRDefault="00D02458" w:rsidP="006655D3">
      <w:r>
        <w:separator/>
      </w:r>
    </w:p>
  </w:footnote>
  <w:footnote w:type="continuationNotice" w:id="1">
    <w:p w:rsidR="00D02458" w:rsidRPr="00AB530F" w:rsidRDefault="00D02458" w:rsidP="00AB530F">
      <w:pPr>
        <w:pStyle w:val="Footer"/>
      </w:pPr>
    </w:p>
  </w:footnote>
  <w:footnote w:id="2">
    <w:p w:rsidR="00D02458" w:rsidRPr="00FC0A89" w:rsidRDefault="00D02458" w:rsidP="002512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51279">
        <w:tab/>
      </w:r>
      <w:hyperlink r:id="rId1" w:history="1">
        <w:r w:rsidRPr="00555645">
          <w:rPr>
            <w:rStyle w:val="Hyperlink"/>
          </w:rPr>
          <w:t>matref@geves.fr</w:t>
        </w:r>
      </w:hyperlink>
      <w:r>
        <w:t xml:space="preserve"> </w:t>
      </w:r>
    </w:p>
  </w:footnote>
  <w:footnote w:id="3">
    <w:p w:rsidR="00D02458" w:rsidRPr="00FC0A89" w:rsidRDefault="00D02458" w:rsidP="002512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51279">
        <w:tab/>
      </w:r>
      <w:hyperlink r:id="rId2" w:history="1">
        <w:r w:rsidRPr="00555645">
          <w:rPr>
            <w:rStyle w:val="Hyperlink"/>
          </w:rPr>
          <w:t>resistentie@naktuinbouw.nl</w:t>
        </w:r>
      </w:hyperlink>
    </w:p>
  </w:footnote>
  <w:footnote w:id="4">
    <w:p w:rsidR="00D02458" w:rsidRPr="007903FC" w:rsidRDefault="00D02458" w:rsidP="0025127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7903FC">
        <w:rPr>
          <w:lang w:val="fr-CH"/>
        </w:rPr>
        <w:t xml:space="preserve"> </w:t>
      </w:r>
      <w:r w:rsidR="00251279" w:rsidRPr="007903FC">
        <w:rPr>
          <w:lang w:val="fr-CH"/>
        </w:rPr>
        <w:tab/>
      </w:r>
      <w:r w:rsidR="007F7377">
        <w:fldChar w:fldCharType="begin"/>
      </w:r>
      <w:r w:rsidR="007F7377" w:rsidRPr="007F7377">
        <w:rPr>
          <w:lang w:val="fr-CH"/>
        </w:rPr>
        <w:instrText xml:space="preserve"> HYPERLINK "mailto:cardaba@inia.es" </w:instrText>
      </w:r>
      <w:r w:rsidR="007F7377">
        <w:fldChar w:fldCharType="separate"/>
      </w:r>
      <w:r w:rsidRPr="007903FC">
        <w:rPr>
          <w:rStyle w:val="Hyperlink"/>
          <w:lang w:val="fr-CH"/>
        </w:rPr>
        <w:t>cardaba@inia.es</w:t>
      </w:r>
      <w:r w:rsidR="007F7377">
        <w:rPr>
          <w:rStyle w:val="Hyperlink"/>
          <w:lang w:val="fr-CH"/>
        </w:rPr>
        <w:fldChar w:fldCharType="end"/>
      </w:r>
      <w:r w:rsidRPr="007903FC">
        <w:rPr>
          <w:lang w:val="fr-CH"/>
        </w:rPr>
        <w:t xml:space="preserve"> </w:t>
      </w:r>
    </w:p>
  </w:footnote>
  <w:footnote w:id="5">
    <w:p w:rsidR="00D02458" w:rsidRPr="007903FC" w:rsidRDefault="00D02458" w:rsidP="0025127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7903FC">
        <w:rPr>
          <w:lang w:val="fr-CH"/>
        </w:rPr>
        <w:t xml:space="preserve"> </w:t>
      </w:r>
      <w:r w:rsidR="00251279" w:rsidRPr="007903FC">
        <w:rPr>
          <w:lang w:val="fr-CH"/>
        </w:rPr>
        <w:tab/>
      </w:r>
      <w:r w:rsidRPr="007903FC">
        <w:rPr>
          <w:lang w:val="fr-CH"/>
        </w:rPr>
        <w:t xml:space="preserve">Projet </w:t>
      </w:r>
      <w:proofErr w:type="spellStart"/>
      <w:r w:rsidRPr="007903FC">
        <w:rPr>
          <w:lang w:val="fr-CH"/>
        </w:rPr>
        <w:t>Harmores</w:t>
      </w:r>
      <w:proofErr w:type="spellEnd"/>
      <w:r w:rsidRPr="007903FC">
        <w:rPr>
          <w:lang w:val="fr-CH"/>
        </w:rPr>
        <w:t> 2 de l’OCVV (</w:t>
      </w:r>
      <w:hyperlink r:id="rId3" w:history="1">
        <w:r w:rsidRPr="007903FC">
          <w:rPr>
            <w:rStyle w:val="Hyperlink"/>
            <w:lang w:val="fr-CH"/>
          </w:rPr>
          <w:t>http://www.cpvo.europa.eu/main/en/home/documents-and-publications/technical-projects-reports</w:t>
        </w:r>
      </w:hyperlink>
      <w:r w:rsidRPr="007903FC">
        <w:rPr>
          <w:lang w:val="fr-CH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58" w:rsidRPr="00C5280D" w:rsidRDefault="00D0245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TC-EDC/Mar18/6</w:t>
    </w:r>
  </w:p>
  <w:p w:rsidR="00D02458" w:rsidRPr="00C5280D" w:rsidRDefault="00D02458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F7377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D02458" w:rsidRPr="00C5280D" w:rsidRDefault="00D02458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619A5"/>
    <w:multiLevelType w:val="hybridMultilevel"/>
    <w:tmpl w:val="3AECFCBA"/>
    <w:lvl w:ilvl="0" w:tplc="D2021E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A1D44"/>
    <w:multiLevelType w:val="hybridMultilevel"/>
    <w:tmpl w:val="FCCE06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ECECD348">
      <w:start w:val="1"/>
      <w:numFmt w:val="lowerRoman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E0D7D"/>
    <w:rsid w:val="00010CF3"/>
    <w:rsid w:val="00011E27"/>
    <w:rsid w:val="000148BC"/>
    <w:rsid w:val="00024AB8"/>
    <w:rsid w:val="00030854"/>
    <w:rsid w:val="00036028"/>
    <w:rsid w:val="00044642"/>
    <w:rsid w:val="000446B9"/>
    <w:rsid w:val="0004663C"/>
    <w:rsid w:val="00047E21"/>
    <w:rsid w:val="00050E16"/>
    <w:rsid w:val="000676C5"/>
    <w:rsid w:val="00085505"/>
    <w:rsid w:val="00094678"/>
    <w:rsid w:val="000A6417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050D"/>
    <w:rsid w:val="001C1525"/>
    <w:rsid w:val="001C218A"/>
    <w:rsid w:val="0021332C"/>
    <w:rsid w:val="00213982"/>
    <w:rsid w:val="00214C72"/>
    <w:rsid w:val="00215884"/>
    <w:rsid w:val="002405F2"/>
    <w:rsid w:val="0024416D"/>
    <w:rsid w:val="00251279"/>
    <w:rsid w:val="00260792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81A"/>
    <w:rsid w:val="002C6FD9"/>
    <w:rsid w:val="002E0D7D"/>
    <w:rsid w:val="002F6881"/>
    <w:rsid w:val="00305A7F"/>
    <w:rsid w:val="003152FE"/>
    <w:rsid w:val="00327436"/>
    <w:rsid w:val="00344BD6"/>
    <w:rsid w:val="003529CF"/>
    <w:rsid w:val="00352BEB"/>
    <w:rsid w:val="0035528D"/>
    <w:rsid w:val="00361821"/>
    <w:rsid w:val="00361E9E"/>
    <w:rsid w:val="00384578"/>
    <w:rsid w:val="0039633A"/>
    <w:rsid w:val="003C7FBE"/>
    <w:rsid w:val="003D227C"/>
    <w:rsid w:val="003D2B4D"/>
    <w:rsid w:val="003F4473"/>
    <w:rsid w:val="003F5F2B"/>
    <w:rsid w:val="00411617"/>
    <w:rsid w:val="00440759"/>
    <w:rsid w:val="00444A88"/>
    <w:rsid w:val="00474DA4"/>
    <w:rsid w:val="00476B4D"/>
    <w:rsid w:val="004805FA"/>
    <w:rsid w:val="004935D2"/>
    <w:rsid w:val="004B1215"/>
    <w:rsid w:val="004D047D"/>
    <w:rsid w:val="004D4126"/>
    <w:rsid w:val="004F1E9E"/>
    <w:rsid w:val="004F305A"/>
    <w:rsid w:val="004F4294"/>
    <w:rsid w:val="00510800"/>
    <w:rsid w:val="00512164"/>
    <w:rsid w:val="00520297"/>
    <w:rsid w:val="005338F9"/>
    <w:rsid w:val="0054281C"/>
    <w:rsid w:val="00544581"/>
    <w:rsid w:val="0055268D"/>
    <w:rsid w:val="00576BE4"/>
    <w:rsid w:val="005A400A"/>
    <w:rsid w:val="005B3937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403F"/>
    <w:rsid w:val="0071271E"/>
    <w:rsid w:val="00732DEC"/>
    <w:rsid w:val="00735BD5"/>
    <w:rsid w:val="00735FE0"/>
    <w:rsid w:val="007451EC"/>
    <w:rsid w:val="00751613"/>
    <w:rsid w:val="007556F6"/>
    <w:rsid w:val="00760EEF"/>
    <w:rsid w:val="00771898"/>
    <w:rsid w:val="00777EE5"/>
    <w:rsid w:val="00784836"/>
    <w:rsid w:val="0079023E"/>
    <w:rsid w:val="007903FC"/>
    <w:rsid w:val="007A1D34"/>
    <w:rsid w:val="007A2854"/>
    <w:rsid w:val="007A3B26"/>
    <w:rsid w:val="007C1D92"/>
    <w:rsid w:val="007C4CB9"/>
    <w:rsid w:val="007D0B9D"/>
    <w:rsid w:val="007D19B0"/>
    <w:rsid w:val="007D4635"/>
    <w:rsid w:val="007F498F"/>
    <w:rsid w:val="007F7377"/>
    <w:rsid w:val="0080679D"/>
    <w:rsid w:val="008108B0"/>
    <w:rsid w:val="00811B20"/>
    <w:rsid w:val="008211B5"/>
    <w:rsid w:val="0082296E"/>
    <w:rsid w:val="00824099"/>
    <w:rsid w:val="00825C28"/>
    <w:rsid w:val="00846D7C"/>
    <w:rsid w:val="00867AC1"/>
    <w:rsid w:val="0087579C"/>
    <w:rsid w:val="00890DF8"/>
    <w:rsid w:val="00896709"/>
    <w:rsid w:val="008A743F"/>
    <w:rsid w:val="008C0970"/>
    <w:rsid w:val="008D0BC5"/>
    <w:rsid w:val="008D2CF7"/>
    <w:rsid w:val="008F1FF8"/>
    <w:rsid w:val="00900C26"/>
    <w:rsid w:val="0090197F"/>
    <w:rsid w:val="00903264"/>
    <w:rsid w:val="00906DDC"/>
    <w:rsid w:val="00926AA0"/>
    <w:rsid w:val="00934E09"/>
    <w:rsid w:val="00936253"/>
    <w:rsid w:val="00940D46"/>
    <w:rsid w:val="00943501"/>
    <w:rsid w:val="00952DD4"/>
    <w:rsid w:val="00965AE7"/>
    <w:rsid w:val="00970FED"/>
    <w:rsid w:val="009900D4"/>
    <w:rsid w:val="00992D82"/>
    <w:rsid w:val="009942B5"/>
    <w:rsid w:val="00997029"/>
    <w:rsid w:val="009A7339"/>
    <w:rsid w:val="009B440E"/>
    <w:rsid w:val="009C1194"/>
    <w:rsid w:val="009D690D"/>
    <w:rsid w:val="009E65B6"/>
    <w:rsid w:val="009F77CF"/>
    <w:rsid w:val="00A153C0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0BF3"/>
    <w:rsid w:val="00B07301"/>
    <w:rsid w:val="00B11F3E"/>
    <w:rsid w:val="00B224DE"/>
    <w:rsid w:val="00B25B2B"/>
    <w:rsid w:val="00B324D4"/>
    <w:rsid w:val="00B46575"/>
    <w:rsid w:val="00B61777"/>
    <w:rsid w:val="00B84BBD"/>
    <w:rsid w:val="00B926AB"/>
    <w:rsid w:val="00BA224E"/>
    <w:rsid w:val="00BA43FB"/>
    <w:rsid w:val="00BC127D"/>
    <w:rsid w:val="00BC1FE6"/>
    <w:rsid w:val="00BE1E3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2458"/>
    <w:rsid w:val="00D3708D"/>
    <w:rsid w:val="00D40426"/>
    <w:rsid w:val="00D57C96"/>
    <w:rsid w:val="00D57D18"/>
    <w:rsid w:val="00D74EAE"/>
    <w:rsid w:val="00D91203"/>
    <w:rsid w:val="00D95174"/>
    <w:rsid w:val="00DA4476"/>
    <w:rsid w:val="00DA4973"/>
    <w:rsid w:val="00DA6F36"/>
    <w:rsid w:val="00DB596E"/>
    <w:rsid w:val="00DB7773"/>
    <w:rsid w:val="00DC00EA"/>
    <w:rsid w:val="00DC3802"/>
    <w:rsid w:val="00E07D87"/>
    <w:rsid w:val="00E1106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1BFE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6A23"/>
    <w:rsid w:val="00FA49AB"/>
    <w:rsid w:val="00FE39C7"/>
    <w:rsid w:val="00FE495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51279"/>
    <w:pPr>
      <w:spacing w:before="60"/>
      <w:ind w:left="426" w:hanging="426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E0D7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E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E0D7D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table" w:styleId="TableGrid">
    <w:name w:val="Table Grid"/>
    <w:basedOn w:val="TableNormal"/>
    <w:uiPriority w:val="39"/>
    <w:rsid w:val="002E0D7D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251279"/>
    <w:rPr>
      <w:rFonts w:ascii="Arial" w:hAnsi="Arial"/>
      <w:sz w:val="16"/>
    </w:rPr>
  </w:style>
  <w:style w:type="character" w:customStyle="1" w:styleId="st1">
    <w:name w:val="st1"/>
    <w:basedOn w:val="DefaultParagraphFont"/>
    <w:rsid w:val="002E0D7D"/>
  </w:style>
  <w:style w:type="paragraph" w:customStyle="1" w:styleId="Normaltg">
    <w:name w:val="Normaltg"/>
    <w:basedOn w:val="Normal"/>
    <w:rsid w:val="002E0D7D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paragraph" w:customStyle="1" w:styleId="Style1">
    <w:name w:val="Style1"/>
    <w:basedOn w:val="Normal"/>
    <w:rsid w:val="002E0D7D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51279"/>
    <w:pPr>
      <w:spacing w:before="60"/>
      <w:ind w:left="426" w:hanging="426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E0D7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E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E0D7D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table" w:styleId="TableGrid">
    <w:name w:val="Table Grid"/>
    <w:basedOn w:val="TableNormal"/>
    <w:uiPriority w:val="39"/>
    <w:rsid w:val="002E0D7D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251279"/>
    <w:rPr>
      <w:rFonts w:ascii="Arial" w:hAnsi="Arial"/>
      <w:sz w:val="16"/>
    </w:rPr>
  </w:style>
  <w:style w:type="character" w:customStyle="1" w:styleId="st1">
    <w:name w:val="st1"/>
    <w:basedOn w:val="DefaultParagraphFont"/>
    <w:rsid w:val="002E0D7D"/>
  </w:style>
  <w:style w:type="paragraph" w:customStyle="1" w:styleId="Normaltg">
    <w:name w:val="Normaltg"/>
    <w:basedOn w:val="Normal"/>
    <w:rsid w:val="002E0D7D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paragraph" w:customStyle="1" w:styleId="Style1">
    <w:name w:val="Style1"/>
    <w:basedOn w:val="Normal"/>
    <w:rsid w:val="002E0D7D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rldseed.org/isf/differential_hosts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vo.europa.eu/main/en/home/documents-and-publications/technical-projects-reports" TargetMode="External"/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2247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keywords>DB/cr</cp:keywords>
  <cp:lastModifiedBy>OERTEL Romy</cp:lastModifiedBy>
  <cp:revision>38</cp:revision>
  <cp:lastPrinted>2018-01-09T14:58:00Z</cp:lastPrinted>
  <dcterms:created xsi:type="dcterms:W3CDTF">2018-01-09T09:58:00Z</dcterms:created>
  <dcterms:modified xsi:type="dcterms:W3CDTF">2018-02-08T09:32:00Z</dcterms:modified>
</cp:coreProperties>
</file>