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A44FF5" w:rsidTr="00F9505F">
        <w:trPr>
          <w:trHeight w:val="1760"/>
        </w:trPr>
        <w:tc>
          <w:tcPr>
            <w:tcW w:w="4243" w:type="dxa"/>
          </w:tcPr>
          <w:p w:rsidR="00F9505F" w:rsidRPr="00EA5245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EA5245" w:rsidRDefault="008F403F" w:rsidP="00F9505F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4684B4" wp14:editId="4A5DC71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E54FD4" w:rsidRDefault="00F9505F" w:rsidP="00F9505F">
            <w:pPr>
              <w:pStyle w:val="Lettrine"/>
            </w:pPr>
            <w:r w:rsidRPr="00E54FD4">
              <w:t>F</w:t>
            </w:r>
          </w:p>
          <w:p w:rsidR="00F9505F" w:rsidRPr="00E54FD4" w:rsidRDefault="00E54FD4" w:rsidP="00F9505F">
            <w:pPr>
              <w:pStyle w:val="Docoriginal"/>
            </w:pPr>
            <w:r w:rsidRPr="00E54FD4">
              <w:rPr>
                <w:rFonts w:cs="Arial"/>
              </w:rPr>
              <w:t>TC-EDC/Jan</w:t>
            </w:r>
            <w:r>
              <w:rPr>
                <w:rFonts w:cs="Arial"/>
              </w:rPr>
              <w:t>1</w:t>
            </w:r>
            <w:r w:rsidR="00FE1147">
              <w:rPr>
                <w:rFonts w:cs="Arial"/>
              </w:rPr>
              <w:t>5</w:t>
            </w:r>
            <w:r w:rsidR="00F9505F" w:rsidRPr="00E54FD4">
              <w:t>/</w:t>
            </w:r>
            <w:bookmarkStart w:id="0" w:name="Code"/>
            <w:bookmarkEnd w:id="0"/>
            <w:r w:rsidR="006C30DA">
              <w:t>21</w:t>
            </w:r>
          </w:p>
          <w:p w:rsidR="00F9505F" w:rsidRPr="00E54FD4" w:rsidRDefault="00F9505F" w:rsidP="00F9505F">
            <w:pPr>
              <w:pStyle w:val="Docoriginal"/>
              <w:rPr>
                <w:b w:val="0"/>
                <w:spacing w:val="0"/>
              </w:rPr>
            </w:pPr>
            <w:r w:rsidRPr="00E54FD4">
              <w:rPr>
                <w:rStyle w:val="StyleDoclangBold"/>
                <w:b/>
                <w:bCs/>
                <w:spacing w:val="0"/>
              </w:rPr>
              <w:t>ORIGINAL :</w:t>
            </w:r>
            <w:r w:rsidRPr="00E54FD4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Pr="00C356C2">
              <w:rPr>
                <w:b w:val="0"/>
                <w:spacing w:val="0"/>
                <w:lang w:val="fr-CH"/>
              </w:rPr>
              <w:t>anglais</w:t>
            </w:r>
          </w:p>
          <w:p w:rsidR="00F9505F" w:rsidRPr="00C356C2" w:rsidRDefault="00F9505F" w:rsidP="00C356C2">
            <w:pPr>
              <w:pStyle w:val="Docoriginal"/>
            </w:pPr>
            <w:r w:rsidRPr="00C356C2">
              <w:rPr>
                <w:spacing w:val="0"/>
              </w:rPr>
              <w:t>DATE :</w:t>
            </w:r>
            <w:r w:rsidRPr="00C356C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C356C2" w:rsidRPr="00C356C2">
              <w:rPr>
                <w:b w:val="0"/>
                <w:spacing w:val="0"/>
              </w:rPr>
              <w:t>2</w:t>
            </w:r>
            <w:r w:rsidR="00C356C2">
              <w:rPr>
                <w:b w:val="0"/>
                <w:spacing w:val="0"/>
              </w:rPr>
              <w:t xml:space="preserve">1 </w:t>
            </w:r>
            <w:r w:rsidR="00C356C2" w:rsidRPr="00C356C2">
              <w:rPr>
                <w:b w:val="0"/>
                <w:spacing w:val="0"/>
                <w:lang w:val="fr-CH"/>
              </w:rPr>
              <w:t>novembre</w:t>
            </w:r>
            <w:r w:rsidR="00C356C2">
              <w:rPr>
                <w:b w:val="0"/>
                <w:spacing w:val="0"/>
              </w:rPr>
              <w:t xml:space="preserve"> 2014</w:t>
            </w:r>
          </w:p>
        </w:tc>
      </w:tr>
      <w:tr w:rsidR="00F9505F" w:rsidRPr="00C356C2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EA5245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Country"/>
              <w:rPr>
                <w:lang w:val="fr-FR"/>
              </w:rPr>
            </w:pPr>
            <w:r w:rsidRPr="00EA5245">
              <w:rPr>
                <w:lang w:val="fr-FR"/>
              </w:rPr>
              <w:t>Genève</w:t>
            </w:r>
          </w:p>
        </w:tc>
      </w:tr>
    </w:tbl>
    <w:p w:rsidR="00F9505F" w:rsidRPr="00EA5245" w:rsidRDefault="00E54FD4" w:rsidP="00F9505F">
      <w:pPr>
        <w:pStyle w:val="Sessiontc"/>
        <w:rPr>
          <w:lang w:val="fr-FR"/>
        </w:rPr>
      </w:pPr>
      <w:r>
        <w:rPr>
          <w:rFonts w:cs="Arial"/>
          <w:lang w:val="fr-FR"/>
        </w:rPr>
        <w:t>COMITé DE RéDACTION éLARGI</w:t>
      </w:r>
    </w:p>
    <w:p w:rsidR="00F9505F" w:rsidRPr="00EA5245" w:rsidRDefault="00E54FD4" w:rsidP="00F9505F">
      <w:pPr>
        <w:pStyle w:val="Sessiontcplacedate"/>
        <w:rPr>
          <w:lang w:val="fr-FR"/>
        </w:rPr>
      </w:pPr>
      <w:r>
        <w:rPr>
          <w:rFonts w:cs="Arial"/>
          <w:lang w:val="fr-FR"/>
        </w:rPr>
        <w:t xml:space="preserve">Genève, </w:t>
      </w:r>
      <w:r w:rsidR="00FE1147">
        <w:rPr>
          <w:rFonts w:cs="Arial"/>
          <w:lang w:val="fr-FR"/>
        </w:rPr>
        <w:t>7</w:t>
      </w:r>
      <w:r>
        <w:rPr>
          <w:rFonts w:cs="Arial"/>
          <w:lang w:val="fr-FR"/>
        </w:rPr>
        <w:t xml:space="preserve"> et </w:t>
      </w:r>
      <w:r w:rsidR="00FE1147">
        <w:rPr>
          <w:rFonts w:cs="Arial"/>
          <w:lang w:val="fr-FR"/>
        </w:rPr>
        <w:t>8</w:t>
      </w:r>
      <w:r>
        <w:rPr>
          <w:rFonts w:cs="Arial"/>
          <w:lang w:val="fr-FR"/>
        </w:rPr>
        <w:t xml:space="preserve"> janvier 201</w:t>
      </w:r>
      <w:r w:rsidR="00FE1147">
        <w:rPr>
          <w:rFonts w:cs="Arial"/>
          <w:lang w:val="fr-FR"/>
        </w:rPr>
        <w:t>5</w:t>
      </w:r>
      <w:bookmarkStart w:id="3" w:name="_GoBack"/>
      <w:bookmarkEnd w:id="3"/>
    </w:p>
    <w:p w:rsidR="00F9505F" w:rsidRPr="0093668A" w:rsidRDefault="00BC1C30" w:rsidP="00F9505F">
      <w:pPr>
        <w:pStyle w:val="Titleofdoc0"/>
        <w:rPr>
          <w:lang w:val="fr-CH"/>
        </w:rPr>
      </w:pPr>
      <w:bookmarkStart w:id="4" w:name="TitleOfDoc"/>
      <w:bookmarkEnd w:id="4"/>
      <w:r w:rsidRPr="0093668A">
        <w:rPr>
          <w:rFonts w:cs="Arial"/>
          <w:caps w:val="0"/>
          <w:snapToGrid w:val="0"/>
          <w:lang w:val="fr-FR"/>
        </w:rPr>
        <w:t>CORRECTION DE</w:t>
      </w:r>
      <w:r w:rsidR="00550FC8" w:rsidRPr="0093668A">
        <w:rPr>
          <w:rFonts w:cs="Arial"/>
          <w:caps w:val="0"/>
          <w:snapToGrid w:val="0"/>
          <w:lang w:val="fr-FR"/>
        </w:rPr>
        <w:t>S</w:t>
      </w:r>
      <w:r w:rsidRPr="0093668A">
        <w:rPr>
          <w:rFonts w:cs="Arial"/>
          <w:caps w:val="0"/>
          <w:snapToGrid w:val="0"/>
          <w:lang w:val="fr-FR"/>
        </w:rPr>
        <w:t xml:space="preserve"> PRINCIPES DIRECTEURS D’EXAMEN DE LA </w:t>
      </w:r>
      <w:proofErr w:type="gramStart"/>
      <w:r w:rsidRPr="0093668A">
        <w:rPr>
          <w:rFonts w:cs="Arial"/>
          <w:caps w:val="0"/>
          <w:snapToGrid w:val="0"/>
          <w:lang w:val="fr-FR"/>
        </w:rPr>
        <w:t>CAROTTE</w:t>
      </w:r>
      <w:proofErr w:type="gramEnd"/>
      <w:r w:rsidRPr="0093668A">
        <w:rPr>
          <w:rFonts w:cs="Arial"/>
          <w:caps w:val="0"/>
          <w:snapToGrid w:val="0"/>
          <w:lang w:val="fr-FR"/>
        </w:rPr>
        <w:br/>
        <w:t xml:space="preserve">(DOCUMENT </w:t>
      </w:r>
      <w:r w:rsidRPr="0093668A">
        <w:rPr>
          <w:lang w:val="fr-CH"/>
        </w:rPr>
        <w:t>TG/49/8)</w:t>
      </w:r>
    </w:p>
    <w:p w:rsidR="00F9505F" w:rsidRPr="0093668A" w:rsidRDefault="00F9505F" w:rsidP="00F9505F">
      <w:pPr>
        <w:pStyle w:val="preparedby1"/>
        <w:rPr>
          <w:color w:val="A6A6A6" w:themeColor="background1" w:themeShade="A6"/>
          <w:lang w:val="fr-FR"/>
        </w:rPr>
      </w:pPr>
      <w:bookmarkStart w:id="5" w:name="Prepared"/>
      <w:bookmarkEnd w:id="5"/>
      <w:r w:rsidRPr="0093668A">
        <w:rPr>
          <w:lang w:val="fr-FR"/>
        </w:rPr>
        <w:t>Document établi par le Bureau de l’Union</w:t>
      </w:r>
      <w:r w:rsidR="00813041" w:rsidRPr="0093668A">
        <w:rPr>
          <w:lang w:val="fr-FR"/>
        </w:rPr>
        <w:br/>
      </w:r>
      <w:r w:rsidR="00813041" w:rsidRPr="0093668A">
        <w:rPr>
          <w:lang w:val="fr-FR"/>
        </w:rPr>
        <w:br/>
      </w:r>
      <w:r w:rsidR="00415D2A" w:rsidRPr="0093668A">
        <w:rPr>
          <w:color w:val="A6A6A6" w:themeColor="background1" w:themeShade="A6"/>
          <w:lang w:val="fr-FR"/>
        </w:rPr>
        <w:t>Avertissement : le présent document ne représente pas les principe</w:t>
      </w:r>
      <w:r w:rsidR="00066C42" w:rsidRPr="0093668A">
        <w:rPr>
          <w:color w:val="A6A6A6" w:themeColor="background1" w:themeShade="A6"/>
          <w:lang w:val="fr-FR"/>
        </w:rPr>
        <w:t>s ou les orientations de l’UPOV</w:t>
      </w:r>
    </w:p>
    <w:p w:rsidR="00F34F3F" w:rsidRDefault="00BC1C30" w:rsidP="00F34F3F">
      <w:pPr>
        <w:rPr>
          <w:rFonts w:cs="Arial"/>
          <w:lang w:val="fr-CH"/>
        </w:rPr>
      </w:pPr>
      <w:r w:rsidRPr="0093668A">
        <w:rPr>
          <w:rFonts w:cs="Arial"/>
          <w:lang w:val="fr-CH"/>
        </w:rPr>
        <w:fldChar w:fldCharType="begin"/>
      </w:r>
      <w:r w:rsidRPr="0093668A">
        <w:rPr>
          <w:rFonts w:cs="Arial"/>
          <w:lang w:val="fr-CH"/>
        </w:rPr>
        <w:instrText xml:space="preserve"> AUTONUM  </w:instrText>
      </w:r>
      <w:r w:rsidRPr="0093668A">
        <w:rPr>
          <w:rFonts w:cs="Arial"/>
          <w:lang w:val="fr-CH"/>
        </w:rPr>
        <w:fldChar w:fldCharType="end"/>
      </w:r>
      <w:r w:rsidRPr="0093668A">
        <w:rPr>
          <w:rFonts w:cs="Arial"/>
          <w:lang w:val="fr-CH"/>
        </w:rPr>
        <w:tab/>
      </w:r>
      <w:r w:rsidR="00F34F3F" w:rsidRPr="00F34F3F">
        <w:rPr>
          <w:rFonts w:cs="Arial"/>
          <w:lang w:val="fr-CH"/>
        </w:rPr>
        <w:t>À sa quarante-</w:t>
      </w:r>
      <w:r w:rsidR="00F34F3F">
        <w:rPr>
          <w:rFonts w:cs="Arial"/>
          <w:lang w:val="fr-CH"/>
        </w:rPr>
        <w:t>huit</w:t>
      </w:r>
      <w:r w:rsidR="00F34F3F" w:rsidRPr="00F34F3F">
        <w:rPr>
          <w:rFonts w:cs="Arial"/>
          <w:lang w:val="fr-CH"/>
        </w:rPr>
        <w:t xml:space="preserve">ième session tenue à </w:t>
      </w:r>
      <w:r w:rsidR="00F34F3F">
        <w:rPr>
          <w:rFonts w:cs="Arial"/>
          <w:lang w:val="fr-CH"/>
        </w:rPr>
        <w:t>Paestum</w:t>
      </w:r>
      <w:r w:rsidR="00F34F3F" w:rsidRPr="00F34F3F">
        <w:rPr>
          <w:rFonts w:cs="Arial"/>
          <w:lang w:val="fr-CH"/>
        </w:rPr>
        <w:t xml:space="preserve"> (</w:t>
      </w:r>
      <w:r w:rsidR="00F34F3F">
        <w:rPr>
          <w:rFonts w:cs="Arial"/>
          <w:lang w:val="fr-CH"/>
        </w:rPr>
        <w:t>Italie</w:t>
      </w:r>
      <w:r w:rsidR="00F34F3F" w:rsidRPr="00F34F3F">
        <w:rPr>
          <w:rFonts w:cs="Arial"/>
          <w:lang w:val="fr-CH"/>
        </w:rPr>
        <w:t>), du 2</w:t>
      </w:r>
      <w:r w:rsidR="00F34F3F">
        <w:rPr>
          <w:rFonts w:cs="Arial"/>
          <w:lang w:val="fr-CH"/>
        </w:rPr>
        <w:t>3</w:t>
      </w:r>
      <w:r w:rsidR="00F34F3F" w:rsidRPr="00F34F3F">
        <w:rPr>
          <w:rFonts w:cs="Arial"/>
          <w:lang w:val="fr-CH"/>
        </w:rPr>
        <w:t xml:space="preserve"> au 2</w:t>
      </w:r>
      <w:r w:rsidR="00F34F3F">
        <w:rPr>
          <w:rFonts w:cs="Arial"/>
          <w:lang w:val="fr-CH"/>
        </w:rPr>
        <w:t>7</w:t>
      </w:r>
      <w:r w:rsidR="00F34F3F" w:rsidRPr="00F34F3F">
        <w:rPr>
          <w:rFonts w:cs="Arial"/>
          <w:lang w:val="fr-CH"/>
        </w:rPr>
        <w:t xml:space="preserve"> </w:t>
      </w:r>
      <w:r w:rsidR="00F34F3F">
        <w:rPr>
          <w:rFonts w:cs="Arial"/>
          <w:lang w:val="fr-CH"/>
        </w:rPr>
        <w:t>juin</w:t>
      </w:r>
      <w:r w:rsidR="00F34F3F" w:rsidRPr="00F34F3F">
        <w:rPr>
          <w:rFonts w:cs="Arial"/>
          <w:lang w:val="fr-CH"/>
        </w:rPr>
        <w:t xml:space="preserve"> 201</w:t>
      </w:r>
      <w:r w:rsidR="00F34F3F">
        <w:rPr>
          <w:rFonts w:cs="Arial"/>
          <w:lang w:val="fr-CH"/>
        </w:rPr>
        <w:t>4</w:t>
      </w:r>
      <w:r w:rsidR="00F34F3F" w:rsidRPr="00F34F3F">
        <w:rPr>
          <w:rFonts w:cs="Arial"/>
          <w:lang w:val="fr-CH"/>
        </w:rPr>
        <w:t>, le Groupe de</w:t>
      </w:r>
      <w:r w:rsidR="00F34F3F">
        <w:rPr>
          <w:rFonts w:cs="Arial"/>
          <w:lang w:val="fr-CH"/>
        </w:rPr>
        <w:t xml:space="preserve"> </w:t>
      </w:r>
      <w:r w:rsidR="00F34F3F" w:rsidRPr="00F34F3F">
        <w:rPr>
          <w:rFonts w:cs="Arial"/>
          <w:lang w:val="fr-CH"/>
        </w:rPr>
        <w:t xml:space="preserve">travail technique sur les plantes potagères (TWV) a examiné </w:t>
      </w:r>
      <w:r w:rsidR="00D9372C">
        <w:rPr>
          <w:rFonts w:cs="Arial"/>
          <w:lang w:val="fr-CH"/>
        </w:rPr>
        <w:t>une</w:t>
      </w:r>
      <w:r w:rsidR="00F34F3F" w:rsidRPr="00F34F3F">
        <w:rPr>
          <w:rFonts w:cs="Arial"/>
          <w:lang w:val="fr-CH"/>
        </w:rPr>
        <w:t xml:space="preserve"> </w:t>
      </w:r>
      <w:r w:rsidR="008A0F17">
        <w:rPr>
          <w:rFonts w:cs="Arial"/>
          <w:lang w:val="fr-CH"/>
        </w:rPr>
        <w:t>correction</w:t>
      </w:r>
      <w:r w:rsidR="00F34F3F" w:rsidRPr="00F34F3F">
        <w:rPr>
          <w:rFonts w:cs="Arial"/>
          <w:lang w:val="fr-CH"/>
        </w:rPr>
        <w:t xml:space="preserve"> des principes directeurs</w:t>
      </w:r>
      <w:r w:rsidR="00F34F3F">
        <w:rPr>
          <w:rFonts w:cs="Arial"/>
          <w:lang w:val="fr-CH"/>
        </w:rPr>
        <w:t xml:space="preserve"> </w:t>
      </w:r>
      <w:r w:rsidR="00F34F3F" w:rsidRPr="00F34F3F">
        <w:rPr>
          <w:rFonts w:cs="Arial"/>
          <w:lang w:val="fr-CH"/>
        </w:rPr>
        <w:t>d’examen d</w:t>
      </w:r>
      <w:r w:rsidR="00F34F3F">
        <w:rPr>
          <w:rFonts w:cs="Arial"/>
          <w:lang w:val="fr-CH"/>
        </w:rPr>
        <w:t>e la carotte</w:t>
      </w:r>
      <w:r w:rsidR="00F34F3F" w:rsidRPr="00F34F3F">
        <w:rPr>
          <w:rFonts w:cs="Arial"/>
          <w:lang w:val="fr-CH"/>
        </w:rPr>
        <w:t xml:space="preserve"> sur la base d</w:t>
      </w:r>
      <w:r w:rsidR="00F34F3F">
        <w:rPr>
          <w:rFonts w:cs="Arial"/>
          <w:lang w:val="fr-CH"/>
        </w:rPr>
        <w:t>es</w:t>
      </w:r>
      <w:r w:rsidR="00F34F3F" w:rsidRPr="00F34F3F">
        <w:rPr>
          <w:rFonts w:cs="Arial"/>
          <w:lang w:val="fr-CH"/>
        </w:rPr>
        <w:t xml:space="preserve"> document</w:t>
      </w:r>
      <w:r w:rsidR="00F34F3F">
        <w:rPr>
          <w:rFonts w:cs="Arial"/>
          <w:lang w:val="fr-CH"/>
        </w:rPr>
        <w:t>s</w:t>
      </w:r>
      <w:r w:rsidR="00F34F3F" w:rsidRPr="00F34F3F">
        <w:rPr>
          <w:rFonts w:cs="Arial"/>
          <w:lang w:val="fr-CH"/>
        </w:rPr>
        <w:t xml:space="preserve"> </w:t>
      </w:r>
      <w:r w:rsidR="00F34F3F" w:rsidRPr="00F34F3F">
        <w:rPr>
          <w:snapToGrid w:val="0"/>
          <w:lang w:val="fr-CH"/>
        </w:rPr>
        <w:t xml:space="preserve">TG/49/8 </w:t>
      </w:r>
      <w:r w:rsidR="003F1441">
        <w:rPr>
          <w:snapToGrid w:val="0"/>
          <w:lang w:val="fr-CH"/>
        </w:rPr>
        <w:t>et</w:t>
      </w:r>
      <w:r w:rsidR="00F34F3F" w:rsidRPr="00F34F3F">
        <w:rPr>
          <w:snapToGrid w:val="0"/>
          <w:lang w:val="fr-CH"/>
        </w:rPr>
        <w:t xml:space="preserve"> TWV/48/41</w:t>
      </w:r>
      <w:r w:rsidR="00F34F3F" w:rsidRPr="00F34F3F">
        <w:rPr>
          <w:rFonts w:cs="Arial"/>
          <w:lang w:val="fr-CH"/>
        </w:rPr>
        <w:t xml:space="preserve"> </w:t>
      </w:r>
      <w:r w:rsidR="00D9372C" w:rsidRPr="00D9372C">
        <w:rPr>
          <w:snapToGrid w:val="0"/>
          <w:lang w:val="fr-CH"/>
        </w:rPr>
        <w:t>“</w:t>
      </w:r>
      <w:r w:rsidR="00D9372C" w:rsidRPr="00D9372C">
        <w:rPr>
          <w:i/>
          <w:lang w:val="fr-CH"/>
        </w:rPr>
        <w:t>Correction of the Test Guidelines for Carrot (Document TG/49/8)</w:t>
      </w:r>
      <w:r w:rsidR="00D9372C" w:rsidRPr="00D9372C">
        <w:rPr>
          <w:lang w:val="fr-CH"/>
        </w:rPr>
        <w:t>”</w:t>
      </w:r>
      <w:r w:rsidR="00D9372C" w:rsidRPr="00F34F3F">
        <w:rPr>
          <w:rFonts w:cs="Arial"/>
          <w:lang w:val="fr-CH"/>
        </w:rPr>
        <w:t xml:space="preserve"> </w:t>
      </w:r>
      <w:r w:rsidR="00F34F3F" w:rsidRPr="00F34F3F">
        <w:rPr>
          <w:rFonts w:cs="Arial"/>
          <w:lang w:val="fr-CH"/>
        </w:rPr>
        <w:t xml:space="preserve">(voir le paragraphe </w:t>
      </w:r>
      <w:r w:rsidR="00F34F3F">
        <w:rPr>
          <w:rFonts w:cs="Arial"/>
          <w:lang w:val="fr-CH"/>
        </w:rPr>
        <w:t>105</w:t>
      </w:r>
      <w:r w:rsidR="00F34F3F" w:rsidRPr="00F34F3F">
        <w:rPr>
          <w:rFonts w:cs="Arial"/>
          <w:lang w:val="fr-CH"/>
        </w:rPr>
        <w:t xml:space="preserve"> du</w:t>
      </w:r>
      <w:r w:rsidR="00F34F3F">
        <w:rPr>
          <w:rFonts w:cs="Arial"/>
          <w:lang w:val="fr-CH"/>
        </w:rPr>
        <w:t xml:space="preserve"> document </w:t>
      </w:r>
      <w:r w:rsidR="00F34F3F" w:rsidRPr="00F34F3F">
        <w:rPr>
          <w:rFonts w:cs="Arial"/>
          <w:lang w:val="fr-CH"/>
        </w:rPr>
        <w:t>TWV/4</w:t>
      </w:r>
      <w:r w:rsidR="00F34F3F">
        <w:rPr>
          <w:rFonts w:cs="Arial"/>
          <w:lang w:val="fr-CH"/>
        </w:rPr>
        <w:t>8</w:t>
      </w:r>
      <w:r w:rsidR="00F34F3F" w:rsidRPr="00F34F3F">
        <w:rPr>
          <w:rFonts w:cs="Arial"/>
          <w:lang w:val="fr-CH"/>
        </w:rPr>
        <w:t>/</w:t>
      </w:r>
      <w:r w:rsidR="00F34F3F">
        <w:rPr>
          <w:rFonts w:cs="Arial"/>
          <w:lang w:val="fr-CH"/>
        </w:rPr>
        <w:t>43</w:t>
      </w:r>
      <w:r w:rsidR="00F34F3F" w:rsidRPr="00F34F3F">
        <w:rPr>
          <w:rFonts w:cs="Arial"/>
          <w:lang w:val="fr-CH"/>
        </w:rPr>
        <w:t xml:space="preserve"> “</w:t>
      </w:r>
      <w:r w:rsidR="00F34F3F" w:rsidRPr="00F34F3F">
        <w:rPr>
          <w:rFonts w:cs="Arial"/>
          <w:i/>
          <w:lang w:val="fr-CH"/>
        </w:rPr>
        <w:t>Report</w:t>
      </w:r>
      <w:r w:rsidR="00F34F3F" w:rsidRPr="00F34F3F">
        <w:rPr>
          <w:rFonts w:cs="Arial"/>
          <w:lang w:val="fr-CH"/>
        </w:rPr>
        <w:t>”).</w:t>
      </w:r>
    </w:p>
    <w:p w:rsidR="00F34F3F" w:rsidRDefault="00F34F3F" w:rsidP="003E189E">
      <w:pPr>
        <w:rPr>
          <w:rFonts w:cs="Arial"/>
          <w:lang w:val="fr-CH"/>
        </w:rPr>
      </w:pPr>
    </w:p>
    <w:p w:rsidR="00BC1C30" w:rsidRPr="0093668A" w:rsidRDefault="00F34F3F" w:rsidP="003E189E">
      <w:pPr>
        <w:rPr>
          <w:lang w:val="fr-CH"/>
        </w:rPr>
      </w:pPr>
      <w:r w:rsidRPr="0093668A">
        <w:rPr>
          <w:rFonts w:cs="Arial"/>
          <w:lang w:val="fr-CH"/>
        </w:rPr>
        <w:fldChar w:fldCharType="begin"/>
      </w:r>
      <w:r w:rsidRPr="0093668A">
        <w:rPr>
          <w:rFonts w:cs="Arial"/>
          <w:lang w:val="fr-CH"/>
        </w:rPr>
        <w:instrText xml:space="preserve"> AUTONUM  </w:instrText>
      </w:r>
      <w:r w:rsidRPr="0093668A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  <w:t>Le TWV convient de la</w:t>
      </w:r>
      <w:r w:rsidR="00BC1C30" w:rsidRPr="0093668A">
        <w:rPr>
          <w:rFonts w:cs="Arial"/>
          <w:lang w:val="fr-CH"/>
        </w:rPr>
        <w:t xml:space="preserve"> proposition de correction des </w:t>
      </w:r>
      <w:r w:rsidR="00BC1C30" w:rsidRPr="0093668A">
        <w:rPr>
          <w:rFonts w:cs="Arial"/>
          <w:snapToGrid w:val="0"/>
          <w:lang w:val="fr-FR"/>
        </w:rPr>
        <w:t xml:space="preserve">principes directeurs d’examen de la carotte (document </w:t>
      </w:r>
      <w:r w:rsidR="00BC1C30" w:rsidRPr="0093668A">
        <w:rPr>
          <w:lang w:val="fr-CH"/>
        </w:rPr>
        <w:t>TG/49/8) :</w:t>
      </w:r>
    </w:p>
    <w:p w:rsidR="00BC1C30" w:rsidRPr="0093668A" w:rsidRDefault="00BC1C30" w:rsidP="003E189E">
      <w:pPr>
        <w:rPr>
          <w:lang w:val="fr-CH"/>
        </w:rPr>
      </w:pPr>
    </w:p>
    <w:p w:rsidR="00BC1C30" w:rsidRDefault="00BC1C30" w:rsidP="00BC1C30">
      <w:pPr>
        <w:rPr>
          <w:rFonts w:cs="Arial"/>
          <w:lang w:val="fr-CH"/>
        </w:rPr>
      </w:pPr>
      <w:r w:rsidRPr="0093668A">
        <w:rPr>
          <w:rFonts w:cs="Arial"/>
          <w:lang w:val="fr-CH"/>
        </w:rPr>
        <w:fldChar w:fldCharType="begin"/>
      </w:r>
      <w:r w:rsidRPr="0093668A">
        <w:rPr>
          <w:rFonts w:cs="Arial"/>
          <w:lang w:val="fr-CH"/>
        </w:rPr>
        <w:instrText xml:space="preserve"> AUTONUM  </w:instrText>
      </w:r>
      <w:r w:rsidRPr="0093668A">
        <w:rPr>
          <w:rFonts w:cs="Arial"/>
          <w:lang w:val="fr-CH"/>
        </w:rPr>
        <w:fldChar w:fldCharType="end"/>
      </w:r>
      <w:r w:rsidRPr="0093668A">
        <w:rPr>
          <w:rFonts w:cs="Arial"/>
          <w:lang w:val="fr-CH"/>
        </w:rPr>
        <w:tab/>
      </w:r>
      <w:r w:rsidR="00550FC8" w:rsidRPr="0093668A">
        <w:rPr>
          <w:rFonts w:cs="Arial"/>
          <w:lang w:val="fr-CH"/>
        </w:rPr>
        <w:t>Le c</w:t>
      </w:r>
      <w:r w:rsidRPr="0093668A">
        <w:rPr>
          <w:rFonts w:cs="Arial"/>
          <w:lang w:val="fr-CH"/>
        </w:rPr>
        <w:t>hapitre 4.2 des principes directeurs d’examen de la carotte est libellé ainsi :</w:t>
      </w:r>
    </w:p>
    <w:p w:rsidR="00BC1C30" w:rsidRDefault="00BC1C30" w:rsidP="00BC1C30">
      <w:pPr>
        <w:rPr>
          <w:rFonts w:cs="Arial"/>
          <w:lang w:val="fr-CH"/>
        </w:rPr>
      </w:pPr>
    </w:p>
    <w:p w:rsidR="00BC1C30" w:rsidRDefault="00BB1D34" w:rsidP="00983470">
      <w:pPr>
        <w:jc w:val="center"/>
        <w:rPr>
          <w:rFonts w:cs="Arial"/>
          <w:lang w:val="fr-CH"/>
        </w:rPr>
      </w:pPr>
      <w:r w:rsidRPr="00BB1D34">
        <w:rPr>
          <w:rFonts w:cs="Arial"/>
          <w:noProof/>
        </w:rPr>
        <w:drawing>
          <wp:inline distT="0" distB="0" distL="0" distR="0" wp14:anchorId="340390FC" wp14:editId="67B502F6">
            <wp:extent cx="5082540" cy="3991487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2981" cy="399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30" w:rsidRDefault="00BC1C30" w:rsidP="003E189E">
      <w:pPr>
        <w:rPr>
          <w:rFonts w:cs="Arial"/>
          <w:lang w:val="fr-CH"/>
        </w:rPr>
      </w:pPr>
    </w:p>
    <w:p w:rsidR="00983470" w:rsidRPr="00983470" w:rsidRDefault="00983470" w:rsidP="00983470">
      <w:pPr>
        <w:keepNext/>
        <w:jc w:val="left"/>
        <w:rPr>
          <w:snapToGrid w:val="0"/>
          <w:lang w:val="fr-CH"/>
        </w:rPr>
      </w:pPr>
      <w:r>
        <w:rPr>
          <w:snapToGrid w:val="0"/>
        </w:rPr>
        <w:fldChar w:fldCharType="begin"/>
      </w:r>
      <w:r w:rsidRPr="00983470">
        <w:rPr>
          <w:snapToGrid w:val="0"/>
          <w:lang w:val="fr-CH"/>
        </w:rPr>
        <w:instrText xml:space="preserve"> AUTONUM  </w:instrText>
      </w:r>
      <w:r>
        <w:rPr>
          <w:snapToGrid w:val="0"/>
        </w:rPr>
        <w:fldChar w:fldCharType="end"/>
      </w:r>
      <w:r w:rsidRPr="00983470">
        <w:rPr>
          <w:snapToGrid w:val="0"/>
          <w:lang w:val="fr-CH"/>
        </w:rPr>
        <w:tab/>
      </w:r>
      <w:r w:rsidRPr="0093668A">
        <w:rPr>
          <w:snapToGrid w:val="0"/>
          <w:lang w:val="fr-CH"/>
        </w:rPr>
        <w:t xml:space="preserve">Il est proposé de corriger la </w:t>
      </w:r>
      <w:r w:rsidR="00550FC8" w:rsidRPr="0093668A">
        <w:rPr>
          <w:snapToGrid w:val="0"/>
          <w:lang w:val="fr-CH"/>
        </w:rPr>
        <w:t>référence</w:t>
      </w:r>
      <w:r w:rsidRPr="0093668A">
        <w:rPr>
          <w:snapToGrid w:val="0"/>
          <w:lang w:val="fr-CH"/>
        </w:rPr>
        <w:t xml:space="preserve"> dans la dernière phrase du </w:t>
      </w:r>
      <w:r w:rsidR="004659FF">
        <w:rPr>
          <w:snapToGrid w:val="0"/>
          <w:lang w:val="fr-CH"/>
        </w:rPr>
        <w:t>paragraphe</w:t>
      </w:r>
      <w:r w:rsidRPr="0093668A">
        <w:rPr>
          <w:snapToGrid w:val="0"/>
          <w:lang w:val="fr-CH"/>
        </w:rPr>
        <w:t xml:space="preserve"> 4.2</w:t>
      </w:r>
      <w:r w:rsidR="007B7C5F" w:rsidRPr="0093668A">
        <w:rPr>
          <w:snapToGrid w:val="0"/>
          <w:lang w:val="fr-CH"/>
        </w:rPr>
        <w:t>.4 comme suit :</w:t>
      </w:r>
    </w:p>
    <w:p w:rsidR="007B7C5F" w:rsidRPr="007B7C5F" w:rsidRDefault="007B7C5F" w:rsidP="00983470">
      <w:pPr>
        <w:keepNext/>
        <w:ind w:left="742" w:hanging="709"/>
        <w:rPr>
          <w:lang w:val="fr-CH"/>
        </w:rPr>
      </w:pPr>
    </w:p>
    <w:p w:rsidR="00983470" w:rsidRPr="007B7C5F" w:rsidRDefault="00983470" w:rsidP="00983470">
      <w:pPr>
        <w:keepNext/>
        <w:ind w:left="742" w:hanging="709"/>
        <w:rPr>
          <w:lang w:val="fr-CH"/>
        </w:rPr>
      </w:pPr>
      <w:r w:rsidRPr="007B7C5F">
        <w:rPr>
          <w:lang w:val="fr-CH"/>
        </w:rPr>
        <w:t>“4.2.4</w:t>
      </w:r>
      <w:r w:rsidRPr="007B7C5F">
        <w:rPr>
          <w:lang w:val="fr-CH"/>
        </w:rPr>
        <w:tab/>
      </w:r>
      <w:r w:rsidR="007B7C5F" w:rsidRPr="007B7C5F">
        <w:rPr>
          <w:lang w:val="fr-CH"/>
        </w:rPr>
        <w:t>Hybrides</w:t>
      </w:r>
    </w:p>
    <w:p w:rsidR="00983470" w:rsidRPr="007B7C5F" w:rsidRDefault="00983470" w:rsidP="00983470">
      <w:pPr>
        <w:keepNext/>
        <w:rPr>
          <w:lang w:val="fr-CH"/>
        </w:rPr>
      </w:pPr>
    </w:p>
    <w:p w:rsidR="007B7C5F" w:rsidRPr="007B7C5F" w:rsidRDefault="007B7C5F" w:rsidP="007B7C5F">
      <w:pPr>
        <w:keepNext/>
        <w:ind w:firstLine="567"/>
        <w:rPr>
          <w:lang w:val="fr-CH"/>
        </w:rPr>
      </w:pPr>
      <w:r w:rsidRPr="007B7C5F">
        <w:rPr>
          <w:lang w:val="fr-CH"/>
        </w:rPr>
        <w:t>L’homogénéité des variétés hybrides doit être déterminée en fonction de la catégorie</w:t>
      </w:r>
      <w:r>
        <w:rPr>
          <w:lang w:val="fr-CH"/>
        </w:rPr>
        <w:t xml:space="preserve"> </w:t>
      </w:r>
      <w:r w:rsidRPr="007B7C5F">
        <w:rPr>
          <w:lang w:val="fr-CH"/>
        </w:rPr>
        <w:t>d’hybride et conformément aux recommandations sur les variétés hybrides figurant dans</w:t>
      </w:r>
      <w:r>
        <w:rPr>
          <w:lang w:val="fr-CH"/>
        </w:rPr>
        <w:t xml:space="preserve"> </w:t>
      </w:r>
      <w:r w:rsidRPr="007B7C5F">
        <w:rPr>
          <w:lang w:val="fr-CH"/>
        </w:rPr>
        <w:t>l’introduction générale. Dans le cas d’hybrides simples, les critères d’homogénéité sont</w:t>
      </w:r>
    </w:p>
    <w:p w:rsidR="00983470" w:rsidRPr="00BB1D34" w:rsidRDefault="007B7C5F" w:rsidP="007B7C5F">
      <w:pPr>
        <w:keepNext/>
        <w:rPr>
          <w:lang w:val="fr-CH"/>
        </w:rPr>
      </w:pPr>
      <w:proofErr w:type="gramStart"/>
      <w:r w:rsidRPr="00BB1D34">
        <w:rPr>
          <w:lang w:val="fr-CH"/>
        </w:rPr>
        <w:t>énoncés</w:t>
      </w:r>
      <w:proofErr w:type="gramEnd"/>
      <w:r w:rsidRPr="00BB1D34">
        <w:rPr>
          <w:lang w:val="fr-CH"/>
        </w:rPr>
        <w:t xml:space="preserve"> dans le paragraphe</w:t>
      </w:r>
      <w:r w:rsidR="00983470" w:rsidRPr="00BB1D34">
        <w:rPr>
          <w:lang w:val="fr-CH"/>
        </w:rPr>
        <w:t xml:space="preserve"> </w:t>
      </w:r>
      <w:r w:rsidR="00983470" w:rsidRPr="00BB1D34">
        <w:rPr>
          <w:strike/>
          <w:highlight w:val="lightGray"/>
          <w:lang w:val="fr-CH"/>
        </w:rPr>
        <w:t>4.2.2</w:t>
      </w:r>
      <w:r w:rsidR="00983470" w:rsidRPr="00BB1D34">
        <w:rPr>
          <w:highlight w:val="lightGray"/>
          <w:lang w:val="fr-CH"/>
        </w:rPr>
        <w:t xml:space="preserve"> </w:t>
      </w:r>
      <w:r w:rsidR="00983470" w:rsidRPr="00BB1D34">
        <w:rPr>
          <w:highlight w:val="lightGray"/>
          <w:u w:val="single"/>
          <w:lang w:val="fr-CH"/>
        </w:rPr>
        <w:t>4.2.3</w:t>
      </w:r>
      <w:r w:rsidR="00983470" w:rsidRPr="00BB1D34">
        <w:rPr>
          <w:lang w:val="fr-CH"/>
        </w:rPr>
        <w:t>.”</w:t>
      </w:r>
    </w:p>
    <w:p w:rsidR="00983470" w:rsidRPr="00BB1D34" w:rsidRDefault="00983470" w:rsidP="007B7C5F">
      <w:pPr>
        <w:jc w:val="left"/>
        <w:rPr>
          <w:snapToGrid w:val="0"/>
          <w:lang w:val="fr-CH"/>
        </w:rPr>
      </w:pPr>
    </w:p>
    <w:p w:rsidR="00983470" w:rsidRPr="00BB1D34" w:rsidRDefault="00983470" w:rsidP="003E189E">
      <w:pPr>
        <w:rPr>
          <w:snapToGrid w:val="0"/>
          <w:highlight w:val="cyan"/>
          <w:lang w:val="fr-CH"/>
        </w:rPr>
      </w:pPr>
    </w:p>
    <w:p w:rsidR="00983470" w:rsidRPr="00BB1D34" w:rsidRDefault="00983470" w:rsidP="003E189E">
      <w:pPr>
        <w:rPr>
          <w:snapToGrid w:val="0"/>
          <w:highlight w:val="cyan"/>
          <w:lang w:val="fr-CH"/>
        </w:rPr>
      </w:pPr>
    </w:p>
    <w:p w:rsidR="007B7C5F" w:rsidRPr="007B7C5F" w:rsidRDefault="007B7C5F" w:rsidP="007B7C5F">
      <w:pPr>
        <w:jc w:val="right"/>
        <w:rPr>
          <w:snapToGrid w:val="0"/>
          <w:lang w:val="fr-CH"/>
        </w:rPr>
      </w:pPr>
      <w:r w:rsidRPr="007B7C5F">
        <w:rPr>
          <w:snapToGrid w:val="0"/>
          <w:lang w:val="fr-CH"/>
        </w:rPr>
        <w:t>[Fin du document]</w:t>
      </w:r>
    </w:p>
    <w:sectPr w:rsidR="007B7C5F" w:rsidRPr="007B7C5F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7E" w:rsidRDefault="00E5327E" w:rsidP="00F45372">
      <w:r>
        <w:separator/>
      </w:r>
    </w:p>
    <w:p w:rsidR="00E5327E" w:rsidRDefault="00E5327E" w:rsidP="00F45372"/>
    <w:p w:rsidR="00E5327E" w:rsidRDefault="00E5327E" w:rsidP="00F45372"/>
  </w:endnote>
  <w:endnote w:type="continuationSeparator" w:id="0">
    <w:p w:rsidR="00E5327E" w:rsidRDefault="00E5327E" w:rsidP="00F45372">
      <w:r>
        <w:separator/>
      </w:r>
    </w:p>
    <w:p w:rsidR="00E5327E" w:rsidRPr="00813041" w:rsidRDefault="00E5327E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E5327E" w:rsidRPr="00813041" w:rsidRDefault="00E5327E" w:rsidP="00F45372">
      <w:pPr>
        <w:rPr>
          <w:lang w:val="fr-FR"/>
        </w:rPr>
      </w:pPr>
    </w:p>
    <w:p w:rsidR="00E5327E" w:rsidRPr="00813041" w:rsidRDefault="00E5327E" w:rsidP="00F45372">
      <w:pPr>
        <w:rPr>
          <w:lang w:val="fr-FR"/>
        </w:rPr>
      </w:pPr>
    </w:p>
  </w:endnote>
  <w:endnote w:type="continuationNotice" w:id="1">
    <w:p w:rsidR="00E5327E" w:rsidRPr="00813041" w:rsidRDefault="00E5327E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E5327E" w:rsidRPr="00813041" w:rsidRDefault="00E5327E" w:rsidP="00F45372">
      <w:pPr>
        <w:rPr>
          <w:lang w:val="fr-FR"/>
        </w:rPr>
      </w:pPr>
    </w:p>
    <w:p w:rsidR="00E5327E" w:rsidRPr="00813041" w:rsidRDefault="00E5327E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7E" w:rsidRDefault="00E5327E" w:rsidP="0014714C">
      <w:pPr>
        <w:spacing w:before="120"/>
      </w:pPr>
      <w:r>
        <w:separator/>
      </w:r>
    </w:p>
  </w:footnote>
  <w:footnote w:type="continuationSeparator" w:id="0">
    <w:p w:rsidR="00E5327E" w:rsidRDefault="00E5327E" w:rsidP="00F45372">
      <w:r>
        <w:separator/>
      </w:r>
    </w:p>
    <w:p w:rsidR="00E5327E" w:rsidRPr="00813041" w:rsidRDefault="00E5327E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E5327E" w:rsidRPr="00813041" w:rsidRDefault="00E5327E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997029" w:rsidRDefault="003D2072" w:rsidP="00EB048E">
    <w:pPr>
      <w:pStyle w:val="Header"/>
      <w:rPr>
        <w:rStyle w:val="PageNumber"/>
      </w:rPr>
    </w:pPr>
    <w:r>
      <w:rPr>
        <w:rStyle w:val="PageNumber"/>
      </w:rPr>
      <w:t>TC-EDC/Jan1</w:t>
    </w:r>
    <w:r w:rsidR="00FE1147">
      <w:rPr>
        <w:rStyle w:val="PageNumber"/>
      </w:rPr>
      <w:t>5</w:t>
    </w:r>
    <w:r w:rsidR="00F9505F" w:rsidRPr="00997029">
      <w:rPr>
        <w:rStyle w:val="PageNumber"/>
      </w:rPr>
      <w:t>/</w:t>
    </w:r>
    <w:r w:rsidR="006C30DA">
      <w:rPr>
        <w:rStyle w:val="PageNumber"/>
      </w:rPr>
      <w:t>21</w:t>
    </w:r>
  </w:p>
  <w:p w:rsidR="00F9505F" w:rsidRPr="00997029" w:rsidRDefault="00F9505F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C356C2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7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6BBC"/>
    <w:rsid w:val="000D7780"/>
    <w:rsid w:val="00105929"/>
    <w:rsid w:val="001131D5"/>
    <w:rsid w:val="00141DB8"/>
    <w:rsid w:val="0014714C"/>
    <w:rsid w:val="0017474A"/>
    <w:rsid w:val="001758C6"/>
    <w:rsid w:val="00176792"/>
    <w:rsid w:val="0021332C"/>
    <w:rsid w:val="00213982"/>
    <w:rsid w:val="00235267"/>
    <w:rsid w:val="0024416D"/>
    <w:rsid w:val="00276F75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072"/>
    <w:rsid w:val="003D227C"/>
    <w:rsid w:val="003D2B4D"/>
    <w:rsid w:val="003D7E71"/>
    <w:rsid w:val="003E189E"/>
    <w:rsid w:val="003F1441"/>
    <w:rsid w:val="00415D2A"/>
    <w:rsid w:val="00422BD2"/>
    <w:rsid w:val="0043005A"/>
    <w:rsid w:val="00444A88"/>
    <w:rsid w:val="004659FF"/>
    <w:rsid w:val="00474DA4"/>
    <w:rsid w:val="00483F7E"/>
    <w:rsid w:val="004D047D"/>
    <w:rsid w:val="004E242A"/>
    <w:rsid w:val="004F305A"/>
    <w:rsid w:val="00512164"/>
    <w:rsid w:val="00520297"/>
    <w:rsid w:val="005338F9"/>
    <w:rsid w:val="0054281C"/>
    <w:rsid w:val="00550FC8"/>
    <w:rsid w:val="0055268D"/>
    <w:rsid w:val="00576BE4"/>
    <w:rsid w:val="005A400A"/>
    <w:rsid w:val="00612379"/>
    <w:rsid w:val="0061555F"/>
    <w:rsid w:val="00641200"/>
    <w:rsid w:val="00687EB4"/>
    <w:rsid w:val="006B17D2"/>
    <w:rsid w:val="006C224E"/>
    <w:rsid w:val="006C30DA"/>
    <w:rsid w:val="006D780A"/>
    <w:rsid w:val="00732DEC"/>
    <w:rsid w:val="00735BD5"/>
    <w:rsid w:val="00741B19"/>
    <w:rsid w:val="007556F6"/>
    <w:rsid w:val="00760EEF"/>
    <w:rsid w:val="00777EE5"/>
    <w:rsid w:val="00784836"/>
    <w:rsid w:val="00786713"/>
    <w:rsid w:val="0079023E"/>
    <w:rsid w:val="007A2854"/>
    <w:rsid w:val="007B7C5F"/>
    <w:rsid w:val="007D0B9D"/>
    <w:rsid w:val="007D19B0"/>
    <w:rsid w:val="007D4543"/>
    <w:rsid w:val="007F498F"/>
    <w:rsid w:val="0080679D"/>
    <w:rsid w:val="008108B0"/>
    <w:rsid w:val="00811B20"/>
    <w:rsid w:val="00813041"/>
    <w:rsid w:val="0082296E"/>
    <w:rsid w:val="00824099"/>
    <w:rsid w:val="00857FCB"/>
    <w:rsid w:val="00867AC1"/>
    <w:rsid w:val="008A0F17"/>
    <w:rsid w:val="008A743F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3668A"/>
    <w:rsid w:val="00952DD4"/>
    <w:rsid w:val="00970FED"/>
    <w:rsid w:val="009809C6"/>
    <w:rsid w:val="00983470"/>
    <w:rsid w:val="00997029"/>
    <w:rsid w:val="009D690D"/>
    <w:rsid w:val="009E65B6"/>
    <w:rsid w:val="009F40E4"/>
    <w:rsid w:val="00A42AC3"/>
    <w:rsid w:val="00A430CF"/>
    <w:rsid w:val="00A44FF5"/>
    <w:rsid w:val="00A47CDB"/>
    <w:rsid w:val="00A54309"/>
    <w:rsid w:val="00AB2B93"/>
    <w:rsid w:val="00AB7E5B"/>
    <w:rsid w:val="00AE0EF1"/>
    <w:rsid w:val="00B07301"/>
    <w:rsid w:val="00B224DE"/>
    <w:rsid w:val="00B314D5"/>
    <w:rsid w:val="00B438DE"/>
    <w:rsid w:val="00B84BBD"/>
    <w:rsid w:val="00BA43FB"/>
    <w:rsid w:val="00BB1D34"/>
    <w:rsid w:val="00BC127D"/>
    <w:rsid w:val="00BC1C30"/>
    <w:rsid w:val="00BC1FE6"/>
    <w:rsid w:val="00C061B6"/>
    <w:rsid w:val="00C13808"/>
    <w:rsid w:val="00C23554"/>
    <w:rsid w:val="00C2446C"/>
    <w:rsid w:val="00C356C2"/>
    <w:rsid w:val="00C36AE5"/>
    <w:rsid w:val="00C41F17"/>
    <w:rsid w:val="00C5791C"/>
    <w:rsid w:val="00C66290"/>
    <w:rsid w:val="00C70429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372C"/>
    <w:rsid w:val="00D95174"/>
    <w:rsid w:val="00DA6F36"/>
    <w:rsid w:val="00DB596E"/>
    <w:rsid w:val="00DC00EA"/>
    <w:rsid w:val="00E5327E"/>
    <w:rsid w:val="00E54FD4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F89"/>
    <w:rsid w:val="00F1237A"/>
    <w:rsid w:val="00F162A1"/>
    <w:rsid w:val="00F22CBD"/>
    <w:rsid w:val="00F34F3F"/>
    <w:rsid w:val="00F45372"/>
    <w:rsid w:val="00F560F7"/>
    <w:rsid w:val="00F6334D"/>
    <w:rsid w:val="00F9505F"/>
    <w:rsid w:val="00FA49AB"/>
    <w:rsid w:val="00FE114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TC_EDC_Jan_15_FR</Template>
  <TotalTime>85</TotalTime>
  <Pages>2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26</cp:revision>
  <cp:lastPrinted>2014-08-27T10:46:00Z</cp:lastPrinted>
  <dcterms:created xsi:type="dcterms:W3CDTF">2014-08-27T09:53:00Z</dcterms:created>
  <dcterms:modified xsi:type="dcterms:W3CDTF">2014-12-05T11:24:00Z</dcterms:modified>
</cp:coreProperties>
</file>