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F1859" w14:paraId="49B7B691" w14:textId="77777777" w:rsidTr="00EB4E9C">
        <w:tc>
          <w:tcPr>
            <w:tcW w:w="6522" w:type="dxa"/>
          </w:tcPr>
          <w:p w14:paraId="6C6533B5" w14:textId="77777777" w:rsidR="00DC3802" w:rsidRPr="008F1859" w:rsidRDefault="00BB15AF" w:rsidP="00AC2883">
            <w:r w:rsidRPr="008F1859">
              <w:drawing>
                <wp:inline distT="0" distB="0" distL="0" distR="0" wp14:anchorId="5C8B2233" wp14:editId="60ABF849">
                  <wp:extent cx="933580" cy="266737"/>
                  <wp:effectExtent l="0" t="0" r="0" b="0"/>
                  <wp:docPr id="205790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00728" name="Picture 2057900728"/>
                          <pic:cNvPicPr/>
                        </pic:nvPicPr>
                        <pic:blipFill>
                          <a:blip r:embed="rId11">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17D9487" w14:textId="119D42E3" w:rsidR="00DC3802" w:rsidRPr="008F1859" w:rsidRDefault="00C70B86" w:rsidP="00AC2883">
            <w:pPr>
              <w:pStyle w:val="Lettrine"/>
            </w:pPr>
            <w:r w:rsidRPr="008F1859">
              <w:t>F</w:t>
            </w:r>
          </w:p>
        </w:tc>
      </w:tr>
      <w:tr w:rsidR="00DC3802" w:rsidRPr="008F1859" w14:paraId="5DAB575C" w14:textId="77777777" w:rsidTr="00645CA8">
        <w:trPr>
          <w:trHeight w:val="219"/>
        </w:trPr>
        <w:tc>
          <w:tcPr>
            <w:tcW w:w="6522" w:type="dxa"/>
          </w:tcPr>
          <w:p w14:paraId="27E3A302" w14:textId="77777777" w:rsidR="00DC3802" w:rsidRPr="008F1859" w:rsidRDefault="00DC3802" w:rsidP="00AC2883">
            <w:pPr>
              <w:pStyle w:val="upove"/>
            </w:pPr>
            <w:r w:rsidRPr="008F1859">
              <w:t>Union internationale pour la protection des obtentions végétales</w:t>
            </w:r>
          </w:p>
        </w:tc>
        <w:tc>
          <w:tcPr>
            <w:tcW w:w="3117" w:type="dxa"/>
          </w:tcPr>
          <w:p w14:paraId="62F149DC" w14:textId="77777777" w:rsidR="00DC3802" w:rsidRPr="008F1859" w:rsidRDefault="00DC3802" w:rsidP="00DA4973"/>
        </w:tc>
      </w:tr>
    </w:tbl>
    <w:p w14:paraId="1143477B" w14:textId="77777777" w:rsidR="00DC3802" w:rsidRPr="008F1859" w:rsidRDefault="00DC3802" w:rsidP="00DC3802"/>
    <w:p w14:paraId="5D19F21A" w14:textId="77777777" w:rsidR="00DA4973" w:rsidRPr="008F1859"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8F1859" w14:paraId="7CCADDB1" w14:textId="77777777" w:rsidTr="00EB4E9C">
        <w:tc>
          <w:tcPr>
            <w:tcW w:w="6512" w:type="dxa"/>
          </w:tcPr>
          <w:p w14:paraId="4769C708" w14:textId="77777777" w:rsidR="00EB4E9C" w:rsidRPr="008F1859" w:rsidRDefault="00EB4E9C" w:rsidP="00AC2883">
            <w:pPr>
              <w:pStyle w:val="Sessiontc"/>
              <w:spacing w:line="240" w:lineRule="auto"/>
            </w:pPr>
            <w:r w:rsidRPr="008F1859">
              <w:t>Comité technique</w:t>
            </w:r>
          </w:p>
          <w:p w14:paraId="400553D9" w14:textId="77777777" w:rsidR="00296158" w:rsidRPr="008F1859" w:rsidRDefault="00062542" w:rsidP="00CC461C">
            <w:pPr>
              <w:pStyle w:val="Sessiontcplacedate"/>
            </w:pPr>
            <w:r w:rsidRPr="008F1859">
              <w:t xml:space="preserve">Soixante et unième </w:t>
            </w:r>
            <w:r w:rsidR="00EB4E9C" w:rsidRPr="008F1859">
              <w:t>session</w:t>
            </w:r>
          </w:p>
          <w:p w14:paraId="276E92C9" w14:textId="591BBD54" w:rsidR="00EB4E9C" w:rsidRPr="008F1859" w:rsidRDefault="00EB4E9C" w:rsidP="00D42AF1">
            <w:pPr>
              <w:pStyle w:val="Sessiontcplacedate"/>
              <w:rPr>
                <w:sz w:val="22"/>
              </w:rPr>
            </w:pPr>
            <w:r w:rsidRPr="008F1859">
              <w:t xml:space="preserve">Genève, </w:t>
            </w:r>
            <w:r w:rsidR="00062542" w:rsidRPr="008F1859">
              <w:t xml:space="preserve">20 </w:t>
            </w:r>
            <w:r w:rsidR="008B6E60" w:rsidRPr="008F1859">
              <w:t>et</w:t>
            </w:r>
            <w:r w:rsidR="00062542" w:rsidRPr="008F1859">
              <w:t xml:space="preserve"> 21 </w:t>
            </w:r>
            <w:r w:rsidR="008B6E60" w:rsidRPr="008F1859">
              <w:t>octobre</w:t>
            </w:r>
            <w:r w:rsidR="00062542" w:rsidRPr="008F1859">
              <w:t xml:space="preserve"> 2025</w:t>
            </w:r>
          </w:p>
        </w:tc>
        <w:tc>
          <w:tcPr>
            <w:tcW w:w="3127" w:type="dxa"/>
          </w:tcPr>
          <w:p w14:paraId="5801F286" w14:textId="5199A52B" w:rsidR="00EB4E9C" w:rsidRPr="008F1859" w:rsidRDefault="00E40D47" w:rsidP="003C7FBE">
            <w:pPr>
              <w:pStyle w:val="Doccode"/>
              <w:rPr>
                <w:lang w:val="fr-FR"/>
              </w:rPr>
            </w:pPr>
            <w:r w:rsidRPr="008F1859">
              <w:rPr>
                <w:lang w:val="fr-FR"/>
              </w:rPr>
              <w:t>TC/61/8</w:t>
            </w:r>
          </w:p>
          <w:p w14:paraId="5DC1DFC9" w14:textId="19F5217A" w:rsidR="00EB4E9C" w:rsidRPr="008F1859" w:rsidRDefault="00EB4E9C" w:rsidP="003C7FBE">
            <w:pPr>
              <w:pStyle w:val="Docoriginal"/>
            </w:pPr>
            <w:r w:rsidRPr="008F1859">
              <w:t>Original</w:t>
            </w:r>
            <w:r w:rsidR="00E71A6E" w:rsidRPr="008F1859">
              <w:t>:</w:t>
            </w:r>
            <w:r w:rsidRPr="008F1859">
              <w:t xml:space="preserve"> </w:t>
            </w:r>
            <w:r w:rsidRPr="008F1859">
              <w:rPr>
                <w:b w:val="0"/>
                <w:spacing w:val="0"/>
              </w:rPr>
              <w:t>anglais</w:t>
            </w:r>
          </w:p>
          <w:p w14:paraId="71B30B71" w14:textId="183B2891" w:rsidR="00EB4E9C" w:rsidRPr="008F1859" w:rsidRDefault="00EB4E9C" w:rsidP="001F34F7">
            <w:pPr>
              <w:pStyle w:val="Docoriginal"/>
            </w:pPr>
            <w:r w:rsidRPr="008F1859">
              <w:t>Date:</w:t>
            </w:r>
            <w:r w:rsidR="008B6E60" w:rsidRPr="008F1859">
              <w:rPr>
                <w:b w:val="0"/>
                <w:spacing w:val="0"/>
              </w:rPr>
              <w:t xml:space="preserve"> </w:t>
            </w:r>
            <w:r w:rsidR="00E40D47" w:rsidRPr="008F1859">
              <w:rPr>
                <w:b w:val="0"/>
                <w:spacing w:val="0"/>
              </w:rPr>
              <w:t xml:space="preserve"> 21 octobre</w:t>
            </w:r>
            <w:r w:rsidR="00062542" w:rsidRPr="008F1859">
              <w:rPr>
                <w:b w:val="0"/>
                <w:spacing w:val="0"/>
              </w:rPr>
              <w:t xml:space="preserve"> 2025</w:t>
            </w:r>
          </w:p>
        </w:tc>
      </w:tr>
    </w:tbl>
    <w:p w14:paraId="0DA7C205" w14:textId="3CFE1261" w:rsidR="000D7780" w:rsidRPr="008F1859" w:rsidRDefault="00AD4280" w:rsidP="006A644A">
      <w:pPr>
        <w:pStyle w:val="Titleofdoc0"/>
      </w:pPr>
      <w:r w:rsidRPr="008F1859">
        <w:t>Compte rendu</w:t>
      </w:r>
    </w:p>
    <w:p w14:paraId="1D673E2E" w14:textId="77777777" w:rsidR="00DF3F7F" w:rsidRPr="008F1859" w:rsidRDefault="00DF3F7F" w:rsidP="00DF3F7F">
      <w:pPr>
        <w:pStyle w:val="preparedby1"/>
        <w:jc w:val="left"/>
      </w:pPr>
      <w:r w:rsidRPr="008F1859">
        <w:t>adopté par le Comité technique</w:t>
      </w:r>
    </w:p>
    <w:p w14:paraId="523266E5" w14:textId="098AEFE3" w:rsidR="00C70B86" w:rsidRPr="008F1859" w:rsidRDefault="00C70B86" w:rsidP="00C70B86">
      <w:pPr>
        <w:pStyle w:val="Disclaimer"/>
        <w:rPr>
          <w:lang w:val="fr-FR"/>
        </w:rPr>
      </w:pPr>
      <w:r w:rsidRPr="008F1859">
        <w:rPr>
          <w:lang w:val="fr-FR"/>
        </w:rPr>
        <w:t>Avertissement</w:t>
      </w:r>
      <w:r w:rsidR="00E71A6E" w:rsidRPr="008F1859">
        <w:rPr>
          <w:lang w:val="fr-FR"/>
        </w:rPr>
        <w:t>:</w:t>
      </w:r>
      <w:r w:rsidRPr="008F1859">
        <w:rPr>
          <w:lang w:val="fr-FR"/>
        </w:rPr>
        <w:t xml:space="preserve"> le présent document ne représente pas les principes ou les orientations de l’UPOV.</w:t>
      </w:r>
      <w:r w:rsidRPr="008F1859">
        <w:rPr>
          <w:lang w:val="fr-FR"/>
        </w:rPr>
        <w:br/>
      </w:r>
      <w:r w:rsidRPr="008F1859">
        <w:rPr>
          <w:lang w:val="fr-FR"/>
        </w:rPr>
        <w:br/>
        <w:t>Ce document a été généré à l'aide d'une traduction automatique dont l'exactitude ne peut être garantie. Par conséquent, le texte dans la langue originale est la seule version authentique.</w:t>
      </w:r>
    </w:p>
    <w:p w14:paraId="64052437" w14:textId="3AA03E96" w:rsidR="00AD4280" w:rsidRPr="008F1859" w:rsidRDefault="00AD4280" w:rsidP="00AD4280">
      <w:r w:rsidRPr="008F1859">
        <w:fldChar w:fldCharType="begin"/>
      </w:r>
      <w:r w:rsidRPr="008F1859">
        <w:instrText xml:space="preserve"> AUTONUM  \* Arabic </w:instrText>
      </w:r>
      <w:r w:rsidRPr="008F1859">
        <w:fldChar w:fldCharType="end"/>
      </w:r>
      <w:r w:rsidRPr="008F1859">
        <w:tab/>
        <w:t xml:space="preserve">Le Comité technique (TC) a tenu sa soixante et unième session à Genève les 20 et 21 octobre 2025.  </w:t>
      </w:r>
    </w:p>
    <w:p w14:paraId="344B32B7" w14:textId="77777777" w:rsidR="00AD4280" w:rsidRPr="008F1859" w:rsidRDefault="00AD4280" w:rsidP="00AD4280">
      <w:pPr>
        <w:rPr>
          <w:snapToGrid w:val="0"/>
        </w:rPr>
      </w:pPr>
    </w:p>
    <w:p w14:paraId="43E55D10" w14:textId="03EE086E" w:rsidR="00AD4280" w:rsidRPr="008F1859" w:rsidRDefault="00AD4280" w:rsidP="00AD4280">
      <w:r w:rsidRPr="008F1859">
        <w:fldChar w:fldCharType="begin"/>
      </w:r>
      <w:r w:rsidRPr="008F1859">
        <w:instrText xml:space="preserve"> AUTONUM  \* Arabic </w:instrText>
      </w:r>
      <w:r w:rsidRPr="008F1859">
        <w:fldChar w:fldCharType="end"/>
      </w:r>
      <w:r w:rsidRPr="008F1859">
        <w:tab/>
        <w:t xml:space="preserve">La session a été ouverte par Mme Beate </w:t>
      </w:r>
      <w:proofErr w:type="spellStart"/>
      <w:r w:rsidRPr="008F1859">
        <w:t>Rücker</w:t>
      </w:r>
      <w:proofErr w:type="spellEnd"/>
      <w:r w:rsidRPr="008F1859">
        <w:t xml:space="preserve">, </w:t>
      </w:r>
      <w:r w:rsidR="002C1129" w:rsidRPr="008F1859">
        <w:t xml:space="preserve">présidente </w:t>
      </w:r>
      <w:r w:rsidRPr="008F1859">
        <w:t>du TC, qui a souhaité la bienvenue aux participants.</w:t>
      </w:r>
    </w:p>
    <w:p w14:paraId="51300CB2" w14:textId="77777777" w:rsidR="00AD4280" w:rsidRPr="008F1859" w:rsidRDefault="00AD4280" w:rsidP="00AD4280">
      <w:pPr>
        <w:rPr>
          <w:snapToGrid w:val="0"/>
        </w:rPr>
      </w:pPr>
    </w:p>
    <w:p w14:paraId="3B63F95B" w14:textId="6C95F981" w:rsidR="00AD4280" w:rsidRPr="008F1859" w:rsidRDefault="00AD4280" w:rsidP="00DA5086">
      <w:r w:rsidRPr="008F1859">
        <w:fldChar w:fldCharType="begin"/>
      </w:r>
      <w:r w:rsidRPr="008F1859">
        <w:instrText xml:space="preserve"> AUTONUM  </w:instrText>
      </w:r>
      <w:r w:rsidRPr="008F1859">
        <w:fldChar w:fldCharType="end"/>
      </w:r>
      <w:r w:rsidRPr="008F1859">
        <w:tab/>
        <w:t xml:space="preserve">La </w:t>
      </w:r>
      <w:r w:rsidR="00C70B86" w:rsidRPr="008F1859">
        <w:t>p</w:t>
      </w:r>
      <w:r w:rsidR="002C1129" w:rsidRPr="008F1859">
        <w:t xml:space="preserve">résidente </w:t>
      </w:r>
      <w:r w:rsidRPr="008F1859">
        <w:t xml:space="preserve">a indiqué que </w:t>
      </w:r>
      <w:r w:rsidR="00DA5086" w:rsidRPr="008F1859">
        <w:t>le Nigéria avait déposé son instrument d'adhésion à l'Acte de 1991 de la Convention UPOV le 27 février 2025 et était devenu partie à l'Acte de 1991 le 27 mars 2025. Le Nigéria est le 80</w:t>
      </w:r>
      <w:r w:rsidR="00DA5086" w:rsidRPr="008F1859">
        <w:rPr>
          <w:vertAlign w:val="superscript"/>
        </w:rPr>
        <w:t>e</w:t>
      </w:r>
      <w:r w:rsidR="00C70B86" w:rsidRPr="008F1859">
        <w:t xml:space="preserve"> </w:t>
      </w:r>
      <w:r w:rsidR="00DA5086" w:rsidRPr="008F1859">
        <w:t xml:space="preserve">membre de l'UPOV. Cela porte </w:t>
      </w:r>
      <w:r w:rsidR="000E357C" w:rsidRPr="008F1859">
        <w:t xml:space="preserve">à 63 </w:t>
      </w:r>
      <w:r w:rsidR="00DA5086" w:rsidRPr="008F1859">
        <w:t xml:space="preserve">le nombre de </w:t>
      </w:r>
      <w:r w:rsidR="00AA6DC6" w:rsidRPr="008F1859">
        <w:t xml:space="preserve">membres de l'UPOV </w:t>
      </w:r>
      <w:r w:rsidR="00DA5086" w:rsidRPr="008F1859">
        <w:t>liés par l'Acte de 1991.</w:t>
      </w:r>
    </w:p>
    <w:p w14:paraId="1603FDA7" w14:textId="77777777" w:rsidR="00AD4280" w:rsidRPr="008F1859" w:rsidRDefault="00AD4280" w:rsidP="00AD4280"/>
    <w:p w14:paraId="14FB01FD" w14:textId="77777777" w:rsidR="002D0B9B" w:rsidRPr="008F1859" w:rsidRDefault="002D0B9B" w:rsidP="00AD4280"/>
    <w:p w14:paraId="6240A610" w14:textId="77777777" w:rsidR="0079106A" w:rsidRPr="008F1859" w:rsidRDefault="0079106A" w:rsidP="0079106A">
      <w:pPr>
        <w:pStyle w:val="Heading2"/>
        <w:rPr>
          <w:snapToGrid w:val="0"/>
          <w:lang w:val="fr-FR"/>
        </w:rPr>
      </w:pPr>
      <w:r w:rsidRPr="008F1859">
        <w:rPr>
          <w:snapToGrid w:val="0"/>
          <w:lang w:val="fr-FR"/>
        </w:rPr>
        <w:t>Adoption de l'ordre du jour</w:t>
      </w:r>
    </w:p>
    <w:p w14:paraId="652F8C73" w14:textId="77777777" w:rsidR="0079106A" w:rsidRPr="008F1859" w:rsidRDefault="0079106A" w:rsidP="0079106A">
      <w:pPr>
        <w:ind w:left="567" w:hanging="567"/>
        <w:rPr>
          <w:rFonts w:cs="Arial"/>
          <w:snapToGrid w:val="0"/>
        </w:rPr>
      </w:pPr>
    </w:p>
    <w:p w14:paraId="6C2C1368" w14:textId="1482D940" w:rsidR="0079106A" w:rsidRPr="008F1859" w:rsidRDefault="0079106A" w:rsidP="0079106A">
      <w:r w:rsidRPr="008F1859">
        <w:fldChar w:fldCharType="begin"/>
      </w:r>
      <w:r w:rsidRPr="008F1859">
        <w:instrText xml:space="preserve"> AUTONUM  </w:instrText>
      </w:r>
      <w:r w:rsidRPr="008F1859">
        <w:fldChar w:fldCharType="end"/>
      </w:r>
      <w:r w:rsidRPr="008F1859">
        <w:tab/>
        <w:t>Le TC a adopté l'ordre du jour tel qu'il figure dans le document TC/61/1</w:t>
      </w:r>
      <w:r w:rsidR="00E2185D" w:rsidRPr="008F1859">
        <w:t>.</w:t>
      </w:r>
    </w:p>
    <w:p w14:paraId="3BFE5916" w14:textId="77777777" w:rsidR="00A420B3" w:rsidRPr="008F1859" w:rsidRDefault="00A420B3" w:rsidP="0079106A"/>
    <w:p w14:paraId="0DDCE695" w14:textId="18646803" w:rsidR="00153895" w:rsidRPr="008F1859" w:rsidRDefault="008E0134" w:rsidP="0079106A">
      <w:r w:rsidRPr="008F1859">
        <w:fldChar w:fldCharType="begin"/>
      </w:r>
      <w:r w:rsidRPr="008F1859">
        <w:instrText xml:space="preserve"> AUTONUM  </w:instrText>
      </w:r>
      <w:r w:rsidRPr="008F1859">
        <w:fldChar w:fldCharType="end"/>
      </w:r>
      <w:r w:rsidRPr="008F1859">
        <w:tab/>
      </w:r>
      <w:r w:rsidR="009106A4" w:rsidRPr="008F1859">
        <w:t xml:space="preserve">Le TC a examiné la liste des </w:t>
      </w:r>
      <w:r w:rsidR="00DD055C" w:rsidRPr="008F1859">
        <w:t xml:space="preserve">personnes </w:t>
      </w:r>
      <w:r w:rsidRPr="008F1859">
        <w:t xml:space="preserve">inscrites </w:t>
      </w:r>
      <w:r w:rsidR="00DD055C" w:rsidRPr="008F1859">
        <w:t xml:space="preserve">à l'avance aux sessions </w:t>
      </w:r>
      <w:r w:rsidR="00AC637C" w:rsidRPr="008F1859">
        <w:t xml:space="preserve">et </w:t>
      </w:r>
      <w:r w:rsidR="00C70E1F" w:rsidRPr="008F1859">
        <w:t xml:space="preserve">la protection des </w:t>
      </w:r>
      <w:r w:rsidR="00435A36" w:rsidRPr="008F1859">
        <w:t>données à caractère personnel</w:t>
      </w:r>
      <w:r w:rsidR="00CE7E71" w:rsidRPr="008F1859">
        <w:t xml:space="preserve">.  </w:t>
      </w:r>
      <w:r w:rsidR="006603C6" w:rsidRPr="008F1859">
        <w:t xml:space="preserve">Le TC est convenu que la </w:t>
      </w:r>
      <w:r w:rsidR="003F6E7A" w:rsidRPr="008F1859">
        <w:t xml:space="preserve">liste des participants à sa soixante et unième session devrait </w:t>
      </w:r>
      <w:r w:rsidR="00557362" w:rsidRPr="008F1859">
        <w:t xml:space="preserve">être distribuée </w:t>
      </w:r>
      <w:r w:rsidR="0005435E" w:rsidRPr="008F1859">
        <w:t xml:space="preserve">directement </w:t>
      </w:r>
      <w:r w:rsidR="00557362" w:rsidRPr="008F1859">
        <w:t>aux participants par courrier électronique</w:t>
      </w:r>
      <w:r w:rsidR="00CF53A5" w:rsidRPr="008F1859">
        <w:t xml:space="preserve">. </w:t>
      </w:r>
      <w:r w:rsidR="00A420B3" w:rsidRPr="008F1859">
        <w:t xml:space="preserve">Le TC est convenu que la liste des participants ne devrait pas être </w:t>
      </w:r>
      <w:r w:rsidR="00D64F76" w:rsidRPr="008F1859">
        <w:t xml:space="preserve">incluse dans le compte rendu de la </w:t>
      </w:r>
      <w:r w:rsidR="0056077D" w:rsidRPr="008F1859">
        <w:t xml:space="preserve">session </w:t>
      </w:r>
      <w:r w:rsidR="00D64F76" w:rsidRPr="008F1859">
        <w:t xml:space="preserve">ni </w:t>
      </w:r>
      <w:r w:rsidR="00557362" w:rsidRPr="008F1859">
        <w:t xml:space="preserve">publiée sur le site Web de l'UPOV </w:t>
      </w:r>
      <w:r w:rsidR="006603C6" w:rsidRPr="008F1859">
        <w:t xml:space="preserve">tant qu'une décision sur cette question </w:t>
      </w:r>
      <w:r w:rsidR="00A420B3" w:rsidRPr="008F1859">
        <w:t xml:space="preserve">n'aura pas été prise </w:t>
      </w:r>
      <w:r w:rsidR="006603C6" w:rsidRPr="008F1859">
        <w:t xml:space="preserve">pour </w:t>
      </w:r>
      <w:r w:rsidR="00824C61" w:rsidRPr="008F1859">
        <w:t xml:space="preserve">tous </w:t>
      </w:r>
      <w:r w:rsidR="006603C6" w:rsidRPr="008F1859">
        <w:t xml:space="preserve">les organes de l'UPOV. </w:t>
      </w:r>
      <w:r w:rsidR="002C43EF" w:rsidRPr="008F1859">
        <w:t xml:space="preserve">Le </w:t>
      </w:r>
      <w:r w:rsidR="00797627" w:rsidRPr="008F1859">
        <w:t xml:space="preserve">TC a pris note de la </w:t>
      </w:r>
      <w:r w:rsidR="00BB7C46" w:rsidRPr="008F1859">
        <w:t xml:space="preserve">disponibilité </w:t>
      </w:r>
      <w:r w:rsidR="00650616" w:rsidRPr="008F1859">
        <w:t xml:space="preserve">des données à caractère personnel dans </w:t>
      </w:r>
      <w:r w:rsidR="0081360E" w:rsidRPr="008F1859">
        <w:t xml:space="preserve">les listes des participants </w:t>
      </w:r>
      <w:r w:rsidR="000A7CAF" w:rsidRPr="008F1859">
        <w:t>aux réunions</w:t>
      </w:r>
      <w:r w:rsidR="004A112A" w:rsidRPr="008F1859">
        <w:t xml:space="preserve"> de l'UPOV </w:t>
      </w:r>
      <w:r w:rsidR="00345EA8" w:rsidRPr="008F1859">
        <w:t xml:space="preserve">sur le site Web de l'UPOV et </w:t>
      </w:r>
      <w:r w:rsidR="000A6913" w:rsidRPr="008F1859">
        <w:t xml:space="preserve">est convenu que cet aspect devrait également être pris en considération </w:t>
      </w:r>
      <w:r w:rsidR="007E3816" w:rsidRPr="008F1859">
        <w:t xml:space="preserve">dans </w:t>
      </w:r>
      <w:r w:rsidR="00D95602" w:rsidRPr="008F1859">
        <w:t>les délibérations ultérieures sur cette question</w:t>
      </w:r>
      <w:r w:rsidR="006603C6" w:rsidRPr="008F1859">
        <w:t xml:space="preserve">.  </w:t>
      </w:r>
    </w:p>
    <w:p w14:paraId="7D2A3C3B" w14:textId="77777777" w:rsidR="00745904" w:rsidRPr="008F1859" w:rsidRDefault="00745904" w:rsidP="0079106A"/>
    <w:p w14:paraId="56A574B1" w14:textId="77777777" w:rsidR="0079106A" w:rsidRPr="008F1859" w:rsidRDefault="0079106A" w:rsidP="0079106A"/>
    <w:p w14:paraId="0CCFD7DF" w14:textId="5B802DAB" w:rsidR="0079106A" w:rsidRPr="008F1859" w:rsidRDefault="00C70B86" w:rsidP="0079106A">
      <w:pPr>
        <w:rPr>
          <w:snapToGrid w:val="0"/>
          <w:u w:val="single"/>
        </w:rPr>
      </w:pPr>
      <w:bookmarkStart w:id="0" w:name="_Hlk210920126"/>
      <w:r w:rsidRPr="008F1859">
        <w:rPr>
          <w:snapToGrid w:val="0"/>
          <w:u w:val="single"/>
        </w:rPr>
        <w:t xml:space="preserve">Faits </w:t>
      </w:r>
      <w:r w:rsidRPr="008F1859">
        <w:rPr>
          <w:snapToGrid w:val="0"/>
          <w:u w:val="single"/>
        </w:rPr>
        <w:t>nouveaux</w:t>
      </w:r>
      <w:r w:rsidRPr="008F1859">
        <w:rPr>
          <w:snapToGrid w:val="0"/>
          <w:u w:val="single"/>
        </w:rPr>
        <w:t xml:space="preserve"> </w:t>
      </w:r>
      <w:r w:rsidR="008161D9" w:rsidRPr="008F1859">
        <w:rPr>
          <w:snapToGrid w:val="0"/>
          <w:u w:val="single"/>
        </w:rPr>
        <w:t>intervenus à</w:t>
      </w:r>
      <w:r w:rsidR="00B826EF" w:rsidRPr="008F1859">
        <w:rPr>
          <w:snapToGrid w:val="0"/>
          <w:u w:val="single"/>
        </w:rPr>
        <w:t xml:space="preserve"> l'UPOV et aperçu des questions pertinentes pour le Comité technique</w:t>
      </w:r>
    </w:p>
    <w:bookmarkEnd w:id="0"/>
    <w:p w14:paraId="749B3112" w14:textId="77777777" w:rsidR="00B826EF" w:rsidRPr="008F1859" w:rsidRDefault="00B826EF" w:rsidP="0079106A"/>
    <w:p w14:paraId="1C99452E" w14:textId="374D89AE" w:rsidR="0079106A" w:rsidRPr="008F1859" w:rsidRDefault="0079106A" w:rsidP="0079106A">
      <w:r w:rsidRPr="008F1859">
        <w:fldChar w:fldCharType="begin"/>
      </w:r>
      <w:r w:rsidRPr="008F1859">
        <w:instrText xml:space="preserve"> AUTONUM  </w:instrText>
      </w:r>
      <w:r w:rsidRPr="008F1859">
        <w:fldChar w:fldCharType="end"/>
      </w:r>
      <w:r w:rsidRPr="008F1859">
        <w:tab/>
        <w:t xml:space="preserve">Le TC a entendu un exposé </w:t>
      </w:r>
      <w:r w:rsidR="00C70B86" w:rsidRPr="008F1859">
        <w:t xml:space="preserve">de </w:t>
      </w:r>
      <w:r w:rsidR="00C70B86" w:rsidRPr="008F1859">
        <w:t>la Secrétaire générale adjointe</w:t>
      </w:r>
      <w:r w:rsidR="00C70B86" w:rsidRPr="008F1859">
        <w:t xml:space="preserve"> </w:t>
      </w:r>
      <w:r w:rsidR="001330C1" w:rsidRPr="008F1859">
        <w:t xml:space="preserve">et a pris note </w:t>
      </w:r>
      <w:r w:rsidR="00B826EF" w:rsidRPr="008F1859">
        <w:t xml:space="preserve">des faits nouveaux intervenus au sein de l'UPOV ainsi que </w:t>
      </w:r>
      <w:r w:rsidR="007E5E29" w:rsidRPr="008F1859">
        <w:t xml:space="preserve">d'un </w:t>
      </w:r>
      <w:r w:rsidR="00B826EF" w:rsidRPr="008F1859">
        <w:t>aperçu des questions pertinentes pour le Comité technique (TC)</w:t>
      </w:r>
      <w:r w:rsidR="007F4451" w:rsidRPr="008F1859">
        <w:t>.</w:t>
      </w:r>
      <w:r w:rsidR="00823479" w:rsidRPr="008F1859">
        <w:t xml:space="preserve">  </w:t>
      </w:r>
      <w:r w:rsidR="007F4451" w:rsidRPr="008F1859">
        <w:t xml:space="preserve">Le TC a noté que l'intégralité de l'exposé </w:t>
      </w:r>
      <w:r w:rsidR="004B6020" w:rsidRPr="008F1859">
        <w:t xml:space="preserve">était </w:t>
      </w:r>
      <w:r w:rsidR="007F4451" w:rsidRPr="008F1859">
        <w:t xml:space="preserve">disponible dans le document SESSIONS/2025/1 </w:t>
      </w:r>
      <w:r w:rsidR="005B0DB0" w:rsidRPr="008F1859">
        <w:t xml:space="preserve">et sous forme d'enregistrement vidéo </w:t>
      </w:r>
      <w:r w:rsidR="004B6020" w:rsidRPr="008F1859">
        <w:t xml:space="preserve">sur le </w:t>
      </w:r>
      <w:r w:rsidR="007F4451" w:rsidRPr="008F1859">
        <w:t>site Web de l'UPOV</w:t>
      </w:r>
      <w:r w:rsidR="00F307C3" w:rsidRPr="008F1859">
        <w:t>.</w:t>
      </w:r>
    </w:p>
    <w:p w14:paraId="1B352E5F" w14:textId="77777777" w:rsidR="0079106A" w:rsidRPr="008F1859" w:rsidRDefault="0079106A" w:rsidP="00AD4280"/>
    <w:p w14:paraId="7F5ED2AA" w14:textId="77777777" w:rsidR="00AD4280" w:rsidRPr="008F1859" w:rsidRDefault="00AD4280" w:rsidP="00AD4280"/>
    <w:p w14:paraId="2EE60375" w14:textId="5C00F30A" w:rsidR="006B0052" w:rsidRPr="008F1859" w:rsidRDefault="00C70B86" w:rsidP="006B0052">
      <w:pPr>
        <w:pStyle w:val="Heading2"/>
        <w:rPr>
          <w:lang w:val="fr-FR"/>
        </w:rPr>
      </w:pPr>
      <w:bookmarkStart w:id="1" w:name="_Hlk211960207"/>
      <w:r w:rsidRPr="008F1859">
        <w:rPr>
          <w:lang w:val="fr-FR"/>
        </w:rPr>
        <w:t>Rapport sur l’état d’avancement d</w:t>
      </w:r>
      <w:r w:rsidR="006B0052" w:rsidRPr="008F1859">
        <w:rPr>
          <w:lang w:val="fr-FR"/>
        </w:rPr>
        <w:t xml:space="preserve">es travaux des </w:t>
      </w:r>
      <w:r w:rsidRPr="008F1859">
        <w:rPr>
          <w:lang w:val="fr-FR"/>
        </w:rPr>
        <w:t xml:space="preserve">Groupes </w:t>
      </w:r>
      <w:r w:rsidR="006B0052" w:rsidRPr="008F1859">
        <w:rPr>
          <w:lang w:val="fr-FR"/>
        </w:rPr>
        <w:t xml:space="preserve">de travail techniques </w:t>
      </w:r>
    </w:p>
    <w:p w14:paraId="0F9F8BEF" w14:textId="77777777" w:rsidR="00AD4280" w:rsidRPr="008F1859" w:rsidRDefault="00AD4280" w:rsidP="00AD4280"/>
    <w:p w14:paraId="12A91C7E" w14:textId="1D82D113" w:rsidR="00435CDB" w:rsidRPr="008F1859" w:rsidRDefault="00435CDB" w:rsidP="00435CDB">
      <w:r w:rsidRPr="008F1859">
        <w:fldChar w:fldCharType="begin"/>
      </w:r>
      <w:r w:rsidRPr="008F1859">
        <w:instrText xml:space="preserve"> AUTONUM  </w:instrText>
      </w:r>
      <w:r w:rsidRPr="008F1859">
        <w:fldChar w:fldCharType="end"/>
      </w:r>
      <w:r w:rsidRPr="008F1859">
        <w:tab/>
        <w:t xml:space="preserve">Le TC a noté que, depuis sa soixantième session, le Groupe de travail technique sur les plantes agricoles (TWA), le Groupe de travail technique sur les plantes fruitières (TWF), </w:t>
      </w:r>
      <w:r w:rsidRPr="008F1859">
        <w:rPr>
          <w:snapToGrid w:val="0"/>
        </w:rPr>
        <w:t xml:space="preserve">le Groupe de travail technique sur les méthodes et techniques d'essai (TWM), </w:t>
      </w:r>
      <w:r w:rsidRPr="008F1859">
        <w:t xml:space="preserve">le Groupe de travail technique sur les plantes ornementales et les arbres forestiers (TWO) et le Groupe de travail technique sur les plantes potagères (TWV) avaient chacun tenu une session. </w:t>
      </w:r>
    </w:p>
    <w:p w14:paraId="6817FA44" w14:textId="77777777" w:rsidR="00435CDB" w:rsidRPr="008F1859" w:rsidRDefault="00435CDB" w:rsidP="00435CDB"/>
    <w:p w14:paraId="7AE8DFD6" w14:textId="50F2AE20" w:rsidR="00435CDB" w:rsidRPr="008F1859" w:rsidRDefault="00435CDB" w:rsidP="00435CDB">
      <w:r w:rsidRPr="008F1859">
        <w:lastRenderedPageBreak/>
        <w:fldChar w:fldCharType="begin"/>
      </w:r>
      <w:r w:rsidRPr="008F1859">
        <w:instrText xml:space="preserve"> AUTONUM  </w:instrText>
      </w:r>
      <w:r w:rsidRPr="008F1859">
        <w:fldChar w:fldCharType="end"/>
      </w:r>
      <w:r w:rsidRPr="008F1859">
        <w:tab/>
        <w:t>Le TC a reçu les comptes rendus des présidents sur les travaux du TWA, du TWF, du TWM, du TWO et du TWV. Le TC a noté que les comptes rendus des présidents figuraient dans les annexes du document</w:t>
      </w:r>
      <w:r w:rsidR="00C70B86" w:rsidRPr="008F1859">
        <w:t> </w:t>
      </w:r>
      <w:r w:rsidRPr="008F1859">
        <w:t xml:space="preserve">TC/61/5. </w:t>
      </w:r>
    </w:p>
    <w:p w14:paraId="5F671B43" w14:textId="77777777" w:rsidR="00C37CA8" w:rsidRPr="008F1859" w:rsidRDefault="00C37CA8" w:rsidP="00C37CA8"/>
    <w:p w14:paraId="1604A05E" w14:textId="7476F0DF" w:rsidR="00EF72A8" w:rsidRPr="008F1859" w:rsidRDefault="00C37CA8" w:rsidP="00C37CA8">
      <w:r w:rsidRPr="008F1859">
        <w:fldChar w:fldCharType="begin"/>
      </w:r>
      <w:r w:rsidRPr="008F1859">
        <w:instrText xml:space="preserve"> AUTONUM  </w:instrText>
      </w:r>
      <w:r w:rsidRPr="008F1859">
        <w:fldChar w:fldCharType="end"/>
      </w:r>
      <w:r w:rsidRPr="008F1859">
        <w:tab/>
        <w:t xml:space="preserve">Le TC </w:t>
      </w:r>
      <w:r w:rsidR="00A42181" w:rsidRPr="008F1859">
        <w:t xml:space="preserve">a noté que </w:t>
      </w:r>
      <w:r w:rsidR="00734A4F" w:rsidRPr="008F1859">
        <w:t xml:space="preserve">le TWA </w:t>
      </w:r>
      <w:r w:rsidR="00A42181" w:rsidRPr="008F1859">
        <w:t xml:space="preserve">n'avait pas </w:t>
      </w:r>
      <w:r w:rsidR="00484BC6" w:rsidRPr="008F1859">
        <w:t xml:space="preserve">reçu d'invitation pour le </w:t>
      </w:r>
      <w:r w:rsidR="00372CF2" w:rsidRPr="008F1859">
        <w:t xml:space="preserve">lieu de sa session de 2026 </w:t>
      </w:r>
      <w:r w:rsidR="00484BC6" w:rsidRPr="008F1859">
        <w:t xml:space="preserve">et qu'une procédure </w:t>
      </w:r>
      <w:r w:rsidR="00956D4C" w:rsidRPr="008F1859">
        <w:t xml:space="preserve">avait </w:t>
      </w:r>
      <w:r w:rsidR="00484BC6" w:rsidRPr="008F1859">
        <w:t xml:space="preserve">été mise en place </w:t>
      </w:r>
      <w:r w:rsidR="005D2A9C" w:rsidRPr="008F1859">
        <w:t xml:space="preserve">pour que les membres de l'UPOV contactent le Bureau de l'UPOV </w:t>
      </w:r>
      <w:r w:rsidR="00EF72A8" w:rsidRPr="008F1859">
        <w:t xml:space="preserve">avant </w:t>
      </w:r>
      <w:r w:rsidR="008154D0" w:rsidRPr="008F1859">
        <w:t xml:space="preserve">le 31 août 2025 afin de proposer d'accueillir </w:t>
      </w:r>
      <w:r w:rsidR="00A52969" w:rsidRPr="008F1859">
        <w:t xml:space="preserve">sa </w:t>
      </w:r>
      <w:r w:rsidR="008154D0" w:rsidRPr="008F1859">
        <w:t xml:space="preserve">prochaine session.  </w:t>
      </w:r>
      <w:r w:rsidR="00EF72A8" w:rsidRPr="008F1859">
        <w:t xml:space="preserve">Le TC a noté </w:t>
      </w:r>
      <w:r w:rsidR="00FB5D94" w:rsidRPr="008F1859">
        <w:t>que</w:t>
      </w:r>
      <w:r w:rsidR="0012227A" w:rsidRPr="008F1859">
        <w:t xml:space="preserve">, par la suite, </w:t>
      </w:r>
      <w:r w:rsidR="00FB5D94" w:rsidRPr="008F1859">
        <w:t xml:space="preserve">la République de Corée </w:t>
      </w:r>
      <w:r w:rsidR="004C0672" w:rsidRPr="008F1859">
        <w:t xml:space="preserve">avait </w:t>
      </w:r>
      <w:r w:rsidR="00D86A08" w:rsidRPr="008F1859">
        <w:t xml:space="preserve">proposé d'accueillir la </w:t>
      </w:r>
      <w:r w:rsidR="00900350" w:rsidRPr="008F1859">
        <w:t>cinquante-cinquième session du TWA du 15 au 18 juin 2026, dans la ville de Séoul</w:t>
      </w:r>
      <w:r w:rsidR="002445BC" w:rsidRPr="008F1859">
        <w:t>, en République de Corée</w:t>
      </w:r>
      <w:r w:rsidR="00900350" w:rsidRPr="008F1859">
        <w:t>.</w:t>
      </w:r>
    </w:p>
    <w:p w14:paraId="1B91D3F5" w14:textId="77777777" w:rsidR="00EF72A8" w:rsidRPr="008F1859" w:rsidRDefault="00EF72A8" w:rsidP="00C37CA8"/>
    <w:p w14:paraId="118DC6AA" w14:textId="4BBAE21D" w:rsidR="00C37CA8" w:rsidRPr="008F1859" w:rsidRDefault="009017A3" w:rsidP="00C37CA8">
      <w:r w:rsidRPr="008F1859">
        <w:fldChar w:fldCharType="begin"/>
      </w:r>
      <w:r w:rsidRPr="008F1859">
        <w:instrText xml:space="preserve"> AUTONUM  </w:instrText>
      </w:r>
      <w:r w:rsidRPr="008F1859">
        <w:fldChar w:fldCharType="end"/>
      </w:r>
      <w:r w:rsidRPr="008F1859">
        <w:tab/>
        <w:t xml:space="preserve">Le TC </w:t>
      </w:r>
      <w:r w:rsidR="00C37CA8" w:rsidRPr="008F1859">
        <w:t>est convenu que l'approche utilisée par le TWA pourrait être reprise par d'autres TWP au cas où aucune offre d'accueil d'une session ultérieure ne serait reçue pendant la session.</w:t>
      </w:r>
    </w:p>
    <w:p w14:paraId="2B9ACA71" w14:textId="77777777" w:rsidR="00E367C6" w:rsidRPr="008F1859" w:rsidRDefault="00E367C6" w:rsidP="00C37CA8"/>
    <w:p w14:paraId="40BE64D6" w14:textId="0B37D7A0" w:rsidR="001804FC" w:rsidRPr="008F1859" w:rsidRDefault="001804FC" w:rsidP="001804FC">
      <w:r w:rsidRPr="008F1859">
        <w:fldChar w:fldCharType="begin"/>
      </w:r>
      <w:r w:rsidRPr="008F1859">
        <w:instrText xml:space="preserve"> AUTONUM  </w:instrText>
      </w:r>
      <w:r w:rsidRPr="008F1859">
        <w:fldChar w:fldCharType="end"/>
      </w:r>
      <w:r w:rsidRPr="008F1859">
        <w:tab/>
        <w:t xml:space="preserve">Le TC a approuvé les programmes de travail du TWA, du TWF, du </w:t>
      </w:r>
      <w:r w:rsidR="004C4BD7" w:rsidRPr="008F1859">
        <w:t xml:space="preserve">TWM, </w:t>
      </w:r>
      <w:r w:rsidRPr="008F1859">
        <w:t>du TWO et du TWV pour leurs sessions de 2026, tels qu'ils figurent dans les annexes du document TC/61/5</w:t>
      </w:r>
      <w:r w:rsidR="006B6974" w:rsidRPr="008F1859">
        <w:t>, en précisant que le TWA se réunirait dans la ville de Séoul</w:t>
      </w:r>
      <w:r w:rsidR="000F0571" w:rsidRPr="008F1859">
        <w:t>, en République de Corée</w:t>
      </w:r>
      <w:r w:rsidRPr="008F1859">
        <w:t>.</w:t>
      </w:r>
    </w:p>
    <w:bookmarkEnd w:id="1"/>
    <w:p w14:paraId="36A3C1E1" w14:textId="77777777" w:rsidR="009555BF" w:rsidRPr="008F1859" w:rsidRDefault="009555BF" w:rsidP="00435CDB"/>
    <w:p w14:paraId="094FCF13" w14:textId="77777777" w:rsidR="00C37CA8" w:rsidRPr="008F1859" w:rsidRDefault="00C37CA8" w:rsidP="00435CDB"/>
    <w:p w14:paraId="20FEE37E" w14:textId="1E99766D" w:rsidR="009300D1" w:rsidRPr="008F1859" w:rsidRDefault="009300D1" w:rsidP="009300D1">
      <w:pPr>
        <w:pStyle w:val="Heading2"/>
        <w:rPr>
          <w:snapToGrid w:val="0"/>
          <w:lang w:val="fr-FR"/>
        </w:rPr>
      </w:pPr>
      <w:r w:rsidRPr="008F1859">
        <w:rPr>
          <w:snapToGrid w:val="0"/>
          <w:lang w:val="fr-FR"/>
        </w:rPr>
        <w:t xml:space="preserve">Questions </w:t>
      </w:r>
      <w:r w:rsidR="008161D9" w:rsidRPr="008F1859">
        <w:rPr>
          <w:snapToGrid w:val="0"/>
          <w:lang w:val="fr-FR"/>
        </w:rPr>
        <w:t>découlant d</w:t>
      </w:r>
      <w:r w:rsidRPr="008F1859">
        <w:rPr>
          <w:snapToGrid w:val="0"/>
          <w:lang w:val="fr-FR"/>
        </w:rPr>
        <w:t xml:space="preserve">es groupes de travail techniques </w:t>
      </w:r>
    </w:p>
    <w:p w14:paraId="6D6A2340" w14:textId="77777777" w:rsidR="009300D1" w:rsidRPr="008F1859" w:rsidRDefault="009300D1" w:rsidP="009300D1">
      <w:pPr>
        <w:keepNext/>
        <w:ind w:left="567" w:hanging="567"/>
        <w:jc w:val="left"/>
        <w:rPr>
          <w:rFonts w:cs="Arial"/>
          <w:snapToGrid w:val="0"/>
        </w:rPr>
      </w:pPr>
    </w:p>
    <w:p w14:paraId="1BD73D39" w14:textId="35E4C138" w:rsidR="009300D1" w:rsidRPr="008F1859" w:rsidRDefault="009300D1" w:rsidP="009300D1">
      <w:pPr>
        <w:ind w:left="567" w:hanging="567"/>
        <w:jc w:val="left"/>
        <w:rPr>
          <w:rFonts w:cs="Arial"/>
        </w:rPr>
      </w:pPr>
      <w:r w:rsidRPr="008F1859">
        <w:rPr>
          <w:rFonts w:cs="Arial"/>
          <w:snapToGrid w:val="0"/>
        </w:rPr>
        <w:fldChar w:fldCharType="begin"/>
      </w:r>
      <w:r w:rsidRPr="008F1859">
        <w:rPr>
          <w:rFonts w:cs="Arial"/>
          <w:snapToGrid w:val="0"/>
        </w:rPr>
        <w:instrText xml:space="preserve"> AUTONUM  </w:instrText>
      </w:r>
      <w:r w:rsidRPr="008F1859">
        <w:rPr>
          <w:rFonts w:cs="Arial"/>
          <w:snapToGrid w:val="0"/>
        </w:rPr>
        <w:fldChar w:fldCharType="end"/>
      </w:r>
      <w:r w:rsidRPr="008F1859">
        <w:rPr>
          <w:rFonts w:cs="Arial"/>
          <w:snapToGrid w:val="0"/>
        </w:rPr>
        <w:tab/>
      </w:r>
      <w:r w:rsidRPr="008F1859">
        <w:rPr>
          <w:rFonts w:cs="Arial"/>
        </w:rPr>
        <w:t>Le TC a examiné le document TC/61/3.</w:t>
      </w:r>
    </w:p>
    <w:p w14:paraId="2B5467A2" w14:textId="77777777" w:rsidR="009300D1" w:rsidRPr="008F1859" w:rsidRDefault="009300D1" w:rsidP="009300D1"/>
    <w:p w14:paraId="601886F8" w14:textId="77777777" w:rsidR="009300D1" w:rsidRPr="008F1859" w:rsidRDefault="009300D1" w:rsidP="002620BD">
      <w:pPr>
        <w:pStyle w:val="Heading3"/>
        <w:rPr>
          <w:lang w:val="fr-FR"/>
        </w:rPr>
      </w:pPr>
      <w:bookmarkStart w:id="2" w:name="_Toc441497828"/>
      <w:bookmarkStart w:id="3" w:name="_Toc527377892"/>
      <w:bookmarkStart w:id="4" w:name="_Toc20505078"/>
      <w:bookmarkStart w:id="5" w:name="_Toc173848838"/>
      <w:r w:rsidRPr="008F1859">
        <w:rPr>
          <w:lang w:val="fr-FR"/>
        </w:rPr>
        <w:t>Questions pour information et décision éventuelle du Comité technique</w:t>
      </w:r>
      <w:bookmarkEnd w:id="2"/>
      <w:bookmarkEnd w:id="3"/>
      <w:bookmarkEnd w:id="4"/>
      <w:bookmarkEnd w:id="5"/>
    </w:p>
    <w:p w14:paraId="0561F918" w14:textId="77777777" w:rsidR="00AD4280" w:rsidRPr="008F1859" w:rsidRDefault="00AD4280" w:rsidP="00AD4280"/>
    <w:p w14:paraId="040E6B6D" w14:textId="175BC108" w:rsidR="00050E16" w:rsidRPr="008F1859" w:rsidRDefault="00D51DEB" w:rsidP="00050E16">
      <w:r w:rsidRPr="008F1859">
        <w:fldChar w:fldCharType="begin"/>
      </w:r>
      <w:r w:rsidRPr="008F1859">
        <w:instrText xml:space="preserve"> AUTONUM  </w:instrText>
      </w:r>
      <w:r w:rsidRPr="008F1859">
        <w:fldChar w:fldCharType="end"/>
      </w:r>
      <w:r w:rsidRPr="008F1859">
        <w:tab/>
        <w:t xml:space="preserve">Le TC a examiné </w:t>
      </w:r>
      <w:r w:rsidR="00D87D33" w:rsidRPr="008F1859">
        <w:t xml:space="preserve">une </w:t>
      </w:r>
      <w:r w:rsidRPr="008F1859">
        <w:t>proposition du TWV visant à mener une enquête auprès des membres de l'UPOV afin de déterminer si des caractères supplémentaires non inclus dans les principes directeurs d'examen pourraient constituer un obstacle à la reprise des rapports d'examen, comme indiqué aux paragraphes</w:t>
      </w:r>
      <w:r w:rsidR="006A4921" w:rsidRPr="008F1859">
        <w:t xml:space="preserve"> 11 </w:t>
      </w:r>
      <w:r w:rsidRPr="008F1859">
        <w:t>et</w:t>
      </w:r>
      <w:r w:rsidR="00E367C6" w:rsidRPr="008F1859">
        <w:t> </w:t>
      </w:r>
      <w:r w:rsidR="006A4921" w:rsidRPr="008F1859">
        <w:t xml:space="preserve">12 </w:t>
      </w:r>
      <w:r w:rsidRPr="008F1859">
        <w:rPr>
          <w:rFonts w:cs="Arial"/>
        </w:rPr>
        <w:t>du document TC/61/3</w:t>
      </w:r>
      <w:r w:rsidRPr="008F1859">
        <w:t xml:space="preserve">. </w:t>
      </w:r>
    </w:p>
    <w:p w14:paraId="330790B5" w14:textId="77777777" w:rsidR="00EC027F" w:rsidRPr="008F1859" w:rsidRDefault="00EC027F">
      <w:pPr>
        <w:jc w:val="left"/>
      </w:pPr>
    </w:p>
    <w:p w14:paraId="37B50A25" w14:textId="4A0FC109" w:rsidR="00D87D33" w:rsidRPr="008F1859" w:rsidRDefault="00037C1E" w:rsidP="00886AD5">
      <w:r w:rsidRPr="008F1859">
        <w:fldChar w:fldCharType="begin"/>
      </w:r>
      <w:r w:rsidRPr="008F1859">
        <w:instrText xml:space="preserve"> AUTONUM  </w:instrText>
      </w:r>
      <w:r w:rsidRPr="008F1859">
        <w:fldChar w:fldCharType="end"/>
      </w:r>
      <w:r w:rsidRPr="008F1859">
        <w:tab/>
        <w:t xml:space="preserve">Le TC </w:t>
      </w:r>
      <w:r w:rsidR="001B44D3" w:rsidRPr="008F1859">
        <w:t xml:space="preserve">a rappelé </w:t>
      </w:r>
      <w:r w:rsidR="00A80912" w:rsidRPr="008F1859">
        <w:t xml:space="preserve">que </w:t>
      </w:r>
      <w:r w:rsidR="00D87D33" w:rsidRPr="008F1859">
        <w:t xml:space="preserve">la Convention UPOV n'imposait aucune obligation </w:t>
      </w:r>
      <w:r w:rsidR="007A11A0" w:rsidRPr="008F1859">
        <w:t xml:space="preserve">aux </w:t>
      </w:r>
      <w:r w:rsidR="00D87D33" w:rsidRPr="008F1859">
        <w:t xml:space="preserve">membres de l'UPOV de </w:t>
      </w:r>
      <w:r w:rsidR="00823479" w:rsidRPr="008F1859">
        <w:t xml:space="preserve">reprendre </w:t>
      </w:r>
      <w:r w:rsidR="00D87D33" w:rsidRPr="008F1859">
        <w:t xml:space="preserve">les rapports d'examen </w:t>
      </w:r>
      <w:r w:rsidR="00886AD5" w:rsidRPr="008F1859">
        <w:t xml:space="preserve">et a convenu </w:t>
      </w:r>
      <w:r w:rsidR="00D87D33" w:rsidRPr="008F1859">
        <w:t>que la coopération était importante pour éviter d'avoir à répéter l'examen</w:t>
      </w:r>
      <w:r w:rsidR="00964CB6" w:rsidRPr="008F1859">
        <w:t xml:space="preserve"> DHS de </w:t>
      </w:r>
      <w:r w:rsidR="00D87D33" w:rsidRPr="008F1859">
        <w:t>la même variété dans chaque membre de l'UPOV</w:t>
      </w:r>
      <w:r w:rsidR="00886AD5" w:rsidRPr="008F1859">
        <w:t>.</w:t>
      </w:r>
    </w:p>
    <w:p w14:paraId="0F865021" w14:textId="77777777" w:rsidR="003617D8" w:rsidRPr="008F1859" w:rsidRDefault="003617D8" w:rsidP="00886AD5"/>
    <w:p w14:paraId="37530DF3" w14:textId="3022E65C" w:rsidR="00D87D33" w:rsidRPr="008F1859" w:rsidRDefault="003617D8" w:rsidP="003617D8">
      <w:r w:rsidRPr="008F1859">
        <w:fldChar w:fldCharType="begin"/>
      </w:r>
      <w:r w:rsidRPr="008F1859">
        <w:instrText xml:space="preserve"> AUTONUM  </w:instrText>
      </w:r>
      <w:r w:rsidRPr="008F1859">
        <w:fldChar w:fldCharType="end"/>
      </w:r>
      <w:r w:rsidRPr="008F1859">
        <w:tab/>
        <w:t xml:space="preserve">Le TC </w:t>
      </w:r>
      <w:r w:rsidR="00057C47" w:rsidRPr="008F1859">
        <w:t xml:space="preserve">a noté </w:t>
      </w:r>
      <w:r w:rsidR="00690EFF" w:rsidRPr="008F1859">
        <w:t xml:space="preserve">que </w:t>
      </w:r>
      <w:r w:rsidR="00054293" w:rsidRPr="008F1859">
        <w:t xml:space="preserve">les membres de l'UPOV prenaient en compte </w:t>
      </w:r>
      <w:r w:rsidR="00431DF7" w:rsidRPr="008F1859">
        <w:t xml:space="preserve">différents </w:t>
      </w:r>
      <w:r w:rsidR="00D87D33" w:rsidRPr="008F1859">
        <w:t xml:space="preserve">facteurs </w:t>
      </w:r>
      <w:r w:rsidR="00664AB4" w:rsidRPr="008F1859">
        <w:t xml:space="preserve">qui pouvaient influencer leur décision </w:t>
      </w:r>
      <w:r w:rsidR="00057C47" w:rsidRPr="008F1859">
        <w:t xml:space="preserve">de reprendre </w:t>
      </w:r>
      <w:r w:rsidR="00BC26FC" w:rsidRPr="008F1859">
        <w:t>des rapports</w:t>
      </w:r>
      <w:r w:rsidR="00057C47" w:rsidRPr="008F1859">
        <w:t xml:space="preserve"> d'examen </w:t>
      </w:r>
      <w:r w:rsidR="00A142F9" w:rsidRPr="008F1859">
        <w:t xml:space="preserve">en fonction de l'espèce et des caractères considérés. Le TC </w:t>
      </w:r>
      <w:r w:rsidR="00057C47" w:rsidRPr="008F1859">
        <w:t xml:space="preserve">a convenu </w:t>
      </w:r>
      <w:r w:rsidR="008A1357" w:rsidRPr="008F1859">
        <w:t xml:space="preserve">que cette variation </w:t>
      </w:r>
      <w:r w:rsidR="00D87D33" w:rsidRPr="008F1859">
        <w:t xml:space="preserve">rendrait les résultats peu clairs </w:t>
      </w:r>
      <w:r w:rsidR="00931529" w:rsidRPr="008F1859">
        <w:t xml:space="preserve">et </w:t>
      </w:r>
      <w:r w:rsidR="00D752E0" w:rsidRPr="008F1859">
        <w:t xml:space="preserve">a décidé de ne pas donner suite à la proposition </w:t>
      </w:r>
      <w:r w:rsidR="00D87D33" w:rsidRPr="008F1859">
        <w:t>d'enquête</w:t>
      </w:r>
      <w:r w:rsidR="005114D4" w:rsidRPr="008F1859">
        <w:t>.</w:t>
      </w:r>
    </w:p>
    <w:p w14:paraId="3D723134" w14:textId="77777777" w:rsidR="00E95D31" w:rsidRPr="008F1859" w:rsidRDefault="00E95D31" w:rsidP="003617D8"/>
    <w:p w14:paraId="3F983CAD" w14:textId="6B200D72" w:rsidR="00D87D33" w:rsidRPr="008F1859" w:rsidRDefault="00D752E0" w:rsidP="00D45706">
      <w:r w:rsidRPr="008F1859">
        <w:fldChar w:fldCharType="begin"/>
      </w:r>
      <w:r w:rsidRPr="008F1859">
        <w:instrText xml:space="preserve"> AUTONUM  </w:instrText>
      </w:r>
      <w:r w:rsidRPr="008F1859">
        <w:fldChar w:fldCharType="end"/>
      </w:r>
      <w:r w:rsidRPr="008F1859">
        <w:tab/>
        <w:t xml:space="preserve">Le TC </w:t>
      </w:r>
      <w:r w:rsidR="00761501" w:rsidRPr="008F1859">
        <w:t xml:space="preserve">a reconnu </w:t>
      </w:r>
      <w:r w:rsidR="00D87D33" w:rsidRPr="008F1859">
        <w:t xml:space="preserve">l'importance de </w:t>
      </w:r>
      <w:r w:rsidR="00D8225F" w:rsidRPr="008F1859">
        <w:t>la résistance</w:t>
      </w:r>
      <w:r w:rsidR="00D87D33" w:rsidRPr="008F1859">
        <w:t xml:space="preserve"> aux maladies pour la sélection végétale </w:t>
      </w:r>
      <w:r w:rsidR="00D45706" w:rsidRPr="008F1859">
        <w:t xml:space="preserve">et a rappelé la </w:t>
      </w:r>
      <w:r w:rsidR="00D87D33" w:rsidRPr="008F1859">
        <w:t xml:space="preserve">souplesse </w:t>
      </w:r>
      <w:r w:rsidR="001246D1" w:rsidRPr="008F1859">
        <w:t xml:space="preserve">dont disposent les autorités </w:t>
      </w:r>
      <w:r w:rsidR="00D87D33" w:rsidRPr="008F1859">
        <w:t xml:space="preserve">dans les directives de l'UPOV </w:t>
      </w:r>
      <w:r w:rsidR="00D723CA" w:rsidRPr="008F1859">
        <w:t xml:space="preserve">lors de </w:t>
      </w:r>
      <w:r w:rsidR="00684D60" w:rsidRPr="008F1859">
        <w:t xml:space="preserve">la conversion </w:t>
      </w:r>
      <w:r w:rsidR="00D87D33" w:rsidRPr="008F1859">
        <w:t>des principes directeurs d'examen</w:t>
      </w:r>
      <w:r w:rsidR="00684D60" w:rsidRPr="008F1859">
        <w:t xml:space="preserve"> de l'UPOV en principes directeurs d'examen nationaux</w:t>
      </w:r>
      <w:r w:rsidR="006B7048" w:rsidRPr="008F1859">
        <w:t>.</w:t>
      </w:r>
    </w:p>
    <w:p w14:paraId="60D6AA62" w14:textId="77777777" w:rsidR="001930AD" w:rsidRPr="008F1859" w:rsidRDefault="001930AD" w:rsidP="00D45706"/>
    <w:p w14:paraId="4E5C820D" w14:textId="35E489AF" w:rsidR="00D87D33" w:rsidRPr="008F1859" w:rsidRDefault="001930AD" w:rsidP="001930AD">
      <w:r w:rsidRPr="008F1859">
        <w:fldChar w:fldCharType="begin"/>
      </w:r>
      <w:r w:rsidRPr="008F1859">
        <w:instrText xml:space="preserve"> AUTONUM  </w:instrText>
      </w:r>
      <w:r w:rsidRPr="008F1859">
        <w:fldChar w:fldCharType="end"/>
      </w:r>
      <w:r w:rsidRPr="008F1859">
        <w:tab/>
        <w:t xml:space="preserve">Le TC a rappelé </w:t>
      </w:r>
      <w:r w:rsidR="00D87D33" w:rsidRPr="008F1859">
        <w:t xml:space="preserve">la procédure décrite dans </w:t>
      </w:r>
      <w:r w:rsidR="00E367C6" w:rsidRPr="008F1859">
        <w:t>le</w:t>
      </w:r>
      <w:r w:rsidR="00D87D33" w:rsidRPr="008F1859">
        <w:t xml:space="preserve"> document </w:t>
      </w:r>
      <w:hyperlink r:id="rId12" w:history="1">
        <w:r w:rsidR="00E367C6" w:rsidRPr="008F1859">
          <w:rPr>
            <w:rStyle w:val="Hyperlink"/>
          </w:rPr>
          <w:t>TGP/5 S</w:t>
        </w:r>
        <w:r w:rsidR="00E367C6" w:rsidRPr="008F1859">
          <w:rPr>
            <w:rStyle w:val="Hyperlink"/>
          </w:rPr>
          <w:t>e</w:t>
        </w:r>
        <w:r w:rsidR="00E367C6" w:rsidRPr="008F1859">
          <w:rPr>
            <w:rStyle w:val="Hyperlink"/>
          </w:rPr>
          <w:t>c</w:t>
        </w:r>
        <w:r w:rsidR="00E367C6" w:rsidRPr="008F1859">
          <w:rPr>
            <w:rStyle w:val="Hyperlink"/>
          </w:rPr>
          <w:t>tion 10</w:t>
        </w:r>
      </w:hyperlink>
      <w:r w:rsidR="00D87D33" w:rsidRPr="008F1859">
        <w:t xml:space="preserve">, intitulée </w:t>
      </w:r>
      <w:r w:rsidR="00E71A6E" w:rsidRPr="008F1859">
        <w:t>“</w:t>
      </w:r>
      <w:r w:rsidR="00D87D33" w:rsidRPr="008F1859">
        <w:t xml:space="preserve">Notification de caractères </w:t>
      </w:r>
      <w:r w:rsidR="00E367C6" w:rsidRPr="008F1859">
        <w:t xml:space="preserve">et de niveaux d'expression </w:t>
      </w:r>
      <w:r w:rsidR="00D87D33" w:rsidRPr="008F1859">
        <w:t>supplémentaires</w:t>
      </w:r>
      <w:r w:rsidR="00E71A6E" w:rsidRPr="008F1859">
        <w:t>”</w:t>
      </w:r>
      <w:r w:rsidR="00D87D33" w:rsidRPr="008F1859">
        <w:t>, comme suit</w:t>
      </w:r>
      <w:r w:rsidR="00E71A6E" w:rsidRPr="008F1859">
        <w:t>:</w:t>
      </w:r>
    </w:p>
    <w:p w14:paraId="32AFC15B" w14:textId="77777777" w:rsidR="001930AD" w:rsidRPr="008F1859" w:rsidRDefault="001930AD" w:rsidP="001930AD"/>
    <w:p w14:paraId="4DF61852" w14:textId="4E8C097E" w:rsidR="00D87D33" w:rsidRPr="008F1859" w:rsidRDefault="00D87D33" w:rsidP="001930AD">
      <w:pPr>
        <w:pStyle w:val="ListParagraph"/>
        <w:numPr>
          <w:ilvl w:val="1"/>
          <w:numId w:val="13"/>
        </w:numPr>
        <w:ind w:left="1134" w:hanging="567"/>
      </w:pPr>
      <w:r w:rsidRPr="008F1859">
        <w:t xml:space="preserve">les propositions de caractères </w:t>
      </w:r>
      <w:r w:rsidR="00E71A6E" w:rsidRPr="008F1859">
        <w:t xml:space="preserve">et de niveaux d'expression </w:t>
      </w:r>
      <w:r w:rsidRPr="008F1859">
        <w:t xml:space="preserve">supplémentaires devraient être notifiées au Bureau de l'Union </w:t>
      </w:r>
      <w:r w:rsidR="0026705B" w:rsidRPr="008F1859">
        <w:t xml:space="preserve">à l'aide du modèle fourni dans </w:t>
      </w:r>
      <w:r w:rsidR="00E71A6E" w:rsidRPr="008F1859">
        <w:t>le document TGP/5 Section 10</w:t>
      </w:r>
    </w:p>
    <w:p w14:paraId="0A07B3B1" w14:textId="11FDD92B" w:rsidR="0026705B" w:rsidRPr="008F1859" w:rsidRDefault="0026705B" w:rsidP="0026705B">
      <w:pPr>
        <w:pStyle w:val="ListParagraph"/>
        <w:numPr>
          <w:ilvl w:val="1"/>
          <w:numId w:val="13"/>
        </w:numPr>
        <w:ind w:left="1134" w:hanging="567"/>
      </w:pPr>
      <w:r w:rsidRPr="008F1859">
        <w:t>les propositions doivent fournir des informations sur le degré d'utilisation du caractère/d</w:t>
      </w:r>
      <w:r w:rsidR="00E71A6E" w:rsidRPr="008F1859">
        <w:t>u niveau</w:t>
      </w:r>
      <w:r w:rsidRPr="008F1859">
        <w:t xml:space="preserve"> d'expression</w:t>
      </w:r>
    </w:p>
    <w:p w14:paraId="750FD555" w14:textId="6DA639EA" w:rsidR="00D87D33" w:rsidRPr="008F1859" w:rsidRDefault="00D6293C" w:rsidP="001930AD">
      <w:pPr>
        <w:pStyle w:val="ListParagraph"/>
        <w:numPr>
          <w:ilvl w:val="1"/>
          <w:numId w:val="13"/>
        </w:numPr>
        <w:ind w:left="1134" w:hanging="567"/>
      </w:pPr>
      <w:r w:rsidRPr="008F1859">
        <w:t xml:space="preserve">les </w:t>
      </w:r>
      <w:r w:rsidR="00D87D33" w:rsidRPr="008F1859">
        <w:t xml:space="preserve">propositions reçues seront présentées </w:t>
      </w:r>
      <w:r w:rsidRPr="008F1859">
        <w:t>au</w:t>
      </w:r>
      <w:r w:rsidR="00D87D33" w:rsidRPr="008F1859">
        <w:t>(x) groupe(s) de travail technique(s) concerné(s) dans les meilleurs délais</w:t>
      </w:r>
    </w:p>
    <w:p w14:paraId="5D112CCE" w14:textId="77777777" w:rsidR="00C723B3" w:rsidRPr="008F1859" w:rsidRDefault="00C723B3">
      <w:pPr>
        <w:jc w:val="left"/>
      </w:pPr>
    </w:p>
    <w:p w14:paraId="6C90BA97" w14:textId="4C2CCBDA" w:rsidR="00050E16" w:rsidRPr="008F1859" w:rsidRDefault="002C08C3" w:rsidP="002620BD">
      <w:pPr>
        <w:pStyle w:val="Heading3"/>
        <w:rPr>
          <w:lang w:val="fr-FR"/>
        </w:rPr>
      </w:pPr>
      <w:r w:rsidRPr="008F1859">
        <w:rPr>
          <w:lang w:val="fr-FR"/>
        </w:rPr>
        <w:t>Questions pour information</w:t>
      </w:r>
    </w:p>
    <w:p w14:paraId="3E7BD206" w14:textId="77777777" w:rsidR="009300D1" w:rsidRPr="008F1859" w:rsidRDefault="009300D1" w:rsidP="002C08C3">
      <w:pPr>
        <w:jc w:val="left"/>
      </w:pPr>
    </w:p>
    <w:p w14:paraId="1F7B02C0" w14:textId="7CBC9826" w:rsidR="009300D1" w:rsidRPr="008F1859" w:rsidRDefault="002C08C3" w:rsidP="002C08C3">
      <w:pPr>
        <w:jc w:val="left"/>
      </w:pPr>
      <w:r w:rsidRPr="008F1859">
        <w:fldChar w:fldCharType="begin"/>
      </w:r>
      <w:r w:rsidRPr="008F1859">
        <w:instrText xml:space="preserve"> AUTONUM  </w:instrText>
      </w:r>
      <w:r w:rsidRPr="008F1859">
        <w:fldChar w:fldCharType="end"/>
      </w:r>
      <w:r w:rsidRPr="008F1859">
        <w:tab/>
        <w:t xml:space="preserve">Le TC a pris note des </w:t>
      </w:r>
      <w:r w:rsidR="00E71A6E" w:rsidRPr="008F1859">
        <w:t xml:space="preserve">faits nouveaux </w:t>
      </w:r>
      <w:r w:rsidRPr="008F1859">
        <w:t>au sein des TWP concernant</w:t>
      </w:r>
      <w:r w:rsidR="00E71A6E" w:rsidRPr="008F1859">
        <w:t>:</w:t>
      </w:r>
    </w:p>
    <w:p w14:paraId="687A1851" w14:textId="77777777" w:rsidR="002C08C3" w:rsidRPr="008F1859" w:rsidRDefault="002C08C3" w:rsidP="002C08C3">
      <w:pPr>
        <w:jc w:val="left"/>
      </w:pPr>
      <w:bookmarkStart w:id="6" w:name="_Hlk209692411"/>
    </w:p>
    <w:p w14:paraId="0C2DDB11" w14:textId="4C7D09FB" w:rsidR="002C08C3" w:rsidRPr="008F1859" w:rsidRDefault="002C08C3" w:rsidP="00015B05">
      <w:pPr>
        <w:pStyle w:val="ListParagraph"/>
        <w:numPr>
          <w:ilvl w:val="0"/>
          <w:numId w:val="1"/>
        </w:numPr>
        <w:tabs>
          <w:tab w:val="left" w:pos="1701"/>
        </w:tabs>
        <w:spacing w:line="276" w:lineRule="auto"/>
        <w:ind w:left="1134" w:hanging="567"/>
        <w:rPr>
          <w:rFonts w:eastAsiaTheme="minorEastAsia"/>
        </w:rPr>
      </w:pPr>
      <w:bookmarkStart w:id="7" w:name="_Toc208828855"/>
      <w:r w:rsidRPr="008F1859">
        <w:rPr>
          <w:rFonts w:eastAsiaTheme="minorEastAsia"/>
        </w:rPr>
        <w:t>les caractères de résistance aux maladies</w:t>
      </w:r>
      <w:bookmarkEnd w:id="7"/>
      <w:r w:rsidR="00E71A6E" w:rsidRPr="008F1859">
        <w:rPr>
          <w:rFonts w:eastAsiaTheme="minorEastAsia"/>
        </w:rPr>
        <w:t>;</w:t>
      </w:r>
      <w:r w:rsidRPr="008F1859">
        <w:rPr>
          <w:rFonts w:eastAsiaTheme="minorEastAsia"/>
        </w:rPr>
        <w:t xml:space="preserve"> </w:t>
      </w:r>
    </w:p>
    <w:p w14:paraId="590A1F3C" w14:textId="0EB5C5AA" w:rsidR="002C08C3" w:rsidRPr="008F1859" w:rsidRDefault="002C08C3" w:rsidP="00015B05">
      <w:pPr>
        <w:pStyle w:val="ListParagraph"/>
        <w:numPr>
          <w:ilvl w:val="0"/>
          <w:numId w:val="1"/>
        </w:numPr>
        <w:tabs>
          <w:tab w:val="left" w:pos="1701"/>
        </w:tabs>
        <w:spacing w:line="276" w:lineRule="auto"/>
        <w:ind w:left="1134" w:hanging="567"/>
        <w:rPr>
          <w:rFonts w:eastAsiaTheme="minorEastAsia"/>
        </w:rPr>
      </w:pPr>
      <w:bookmarkStart w:id="8" w:name="_Toc207646166"/>
      <w:bookmarkStart w:id="9" w:name="_Toc208828858"/>
      <w:r w:rsidRPr="008F1859">
        <w:rPr>
          <w:rFonts w:eastAsiaTheme="minorEastAsia"/>
        </w:rPr>
        <w:t>les caractères observés au cours d'un cycle de végétation dans l'examen DHS, alors que la durée minimale de l'examen devrait normalement être de deux cycles de végétation indépendants</w:t>
      </w:r>
      <w:bookmarkEnd w:id="8"/>
      <w:bookmarkEnd w:id="9"/>
      <w:r w:rsidR="00E71A6E" w:rsidRPr="008F1859">
        <w:rPr>
          <w:rFonts w:eastAsiaTheme="minorEastAsia"/>
        </w:rPr>
        <w:t>;</w:t>
      </w:r>
    </w:p>
    <w:p w14:paraId="1EC2E0CB" w14:textId="55E798AB" w:rsidR="002C08C3" w:rsidRPr="008F1859" w:rsidRDefault="00E71A6E" w:rsidP="00015B05">
      <w:pPr>
        <w:pStyle w:val="ListParagraph"/>
        <w:numPr>
          <w:ilvl w:val="0"/>
          <w:numId w:val="1"/>
        </w:numPr>
        <w:tabs>
          <w:tab w:val="left" w:pos="1701"/>
        </w:tabs>
        <w:spacing w:line="276" w:lineRule="auto"/>
        <w:ind w:left="1134" w:hanging="567"/>
        <w:rPr>
          <w:rFonts w:eastAsiaTheme="minorEastAsia"/>
        </w:rPr>
      </w:pPr>
      <w:bookmarkStart w:id="10" w:name="_Toc207212888"/>
      <w:bookmarkStart w:id="11" w:name="_Toc208828859"/>
      <w:bookmarkStart w:id="12" w:name="_Hlk208828547"/>
      <w:r w:rsidRPr="008F1859">
        <w:rPr>
          <w:rFonts w:eastAsiaTheme="minorEastAsia"/>
        </w:rPr>
        <w:t>l’é</w:t>
      </w:r>
      <w:r w:rsidR="002C08C3" w:rsidRPr="008F1859">
        <w:rPr>
          <w:rFonts w:eastAsiaTheme="minorEastAsia"/>
        </w:rPr>
        <w:t>valuation de l'homogénéité des caractères non répertoriés dans les principes directeurs d'examen</w:t>
      </w:r>
      <w:bookmarkEnd w:id="10"/>
      <w:bookmarkEnd w:id="11"/>
      <w:r w:rsidRPr="008F1859">
        <w:rPr>
          <w:rFonts w:eastAsiaTheme="minorEastAsia"/>
        </w:rPr>
        <w:t>;</w:t>
      </w:r>
      <w:r w:rsidR="002C08C3" w:rsidRPr="008F1859">
        <w:rPr>
          <w:rFonts w:eastAsiaTheme="minorEastAsia"/>
        </w:rPr>
        <w:t xml:space="preserve"> </w:t>
      </w:r>
    </w:p>
    <w:p w14:paraId="11FDF026" w14:textId="7F9F26E7" w:rsidR="002C08C3" w:rsidRPr="008F1859" w:rsidRDefault="00E71A6E" w:rsidP="00015B05">
      <w:pPr>
        <w:pStyle w:val="ListParagraph"/>
        <w:numPr>
          <w:ilvl w:val="0"/>
          <w:numId w:val="1"/>
        </w:numPr>
        <w:tabs>
          <w:tab w:val="left" w:pos="1701"/>
        </w:tabs>
        <w:spacing w:line="276" w:lineRule="auto"/>
        <w:ind w:left="1134" w:hanging="567"/>
        <w:rPr>
          <w:rFonts w:eastAsiaTheme="minorEastAsia"/>
        </w:rPr>
      </w:pPr>
      <w:bookmarkStart w:id="13" w:name="_Toc208828860"/>
      <w:bookmarkEnd w:id="12"/>
      <w:r w:rsidRPr="008F1859">
        <w:rPr>
          <w:rFonts w:eastAsiaTheme="minorEastAsia"/>
        </w:rPr>
        <w:lastRenderedPageBreak/>
        <w:t>le c</w:t>
      </w:r>
      <w:r w:rsidR="002C08C3" w:rsidRPr="008F1859">
        <w:rPr>
          <w:rFonts w:eastAsiaTheme="minorEastAsia"/>
        </w:rPr>
        <w:t>ompte rendu sur les affaires judiciaires traitant de questions techniques</w:t>
      </w:r>
      <w:bookmarkStart w:id="14" w:name="_Hlk205555062"/>
      <w:r w:rsidRPr="008F1859">
        <w:rPr>
          <w:rFonts w:eastAsiaTheme="minorEastAsia"/>
        </w:rPr>
        <w:t>:</w:t>
      </w:r>
      <w:r w:rsidR="002C08C3" w:rsidRPr="008F1859">
        <w:rPr>
          <w:rFonts w:eastAsiaTheme="minorEastAsia"/>
        </w:rPr>
        <w:t xml:space="preserve"> Allium </w:t>
      </w:r>
      <w:proofErr w:type="spellStart"/>
      <w:r w:rsidR="002C08C3" w:rsidRPr="008F1859">
        <w:rPr>
          <w:rFonts w:eastAsiaTheme="minorEastAsia"/>
        </w:rPr>
        <w:t>cepa</w:t>
      </w:r>
      <w:proofErr w:type="spellEnd"/>
      <w:r w:rsidR="002C08C3" w:rsidRPr="008F1859">
        <w:rPr>
          <w:rFonts w:eastAsiaTheme="minorEastAsia"/>
        </w:rPr>
        <w:t xml:space="preserve"> L. </w:t>
      </w:r>
      <w:r w:rsidRPr="008F1859">
        <w:rPr>
          <w:rFonts w:eastAsiaTheme="minorEastAsia"/>
        </w:rPr>
        <w:t>“</w:t>
      </w:r>
      <w:r w:rsidR="002C08C3" w:rsidRPr="008F1859">
        <w:rPr>
          <w:rFonts w:eastAsiaTheme="minorEastAsia"/>
        </w:rPr>
        <w:t>SK20</w:t>
      </w:r>
      <w:r w:rsidRPr="008F1859">
        <w:rPr>
          <w:rFonts w:eastAsiaTheme="minorEastAsia"/>
        </w:rPr>
        <w:t>”</w:t>
      </w:r>
      <w:bookmarkEnd w:id="13"/>
      <w:r w:rsidRPr="008F1859">
        <w:rPr>
          <w:rFonts w:eastAsiaTheme="minorEastAsia"/>
        </w:rPr>
        <w:t>;</w:t>
      </w:r>
    </w:p>
    <w:p w14:paraId="569CF0F1" w14:textId="0AE53A7A" w:rsidR="002C08C3" w:rsidRPr="008F1859" w:rsidRDefault="00E71A6E" w:rsidP="00015B05">
      <w:pPr>
        <w:pStyle w:val="ListParagraph"/>
        <w:numPr>
          <w:ilvl w:val="0"/>
          <w:numId w:val="1"/>
        </w:numPr>
        <w:tabs>
          <w:tab w:val="left" w:pos="1701"/>
        </w:tabs>
        <w:spacing w:line="276" w:lineRule="auto"/>
        <w:ind w:left="1134" w:hanging="567"/>
        <w:rPr>
          <w:rFonts w:eastAsiaTheme="minorEastAsia"/>
        </w:rPr>
      </w:pPr>
      <w:bookmarkStart w:id="15" w:name="_Toc208828861"/>
      <w:bookmarkEnd w:id="14"/>
      <w:r w:rsidRPr="008F1859">
        <w:rPr>
          <w:rFonts w:eastAsiaTheme="minorEastAsia"/>
        </w:rPr>
        <w:t>les b</w:t>
      </w:r>
      <w:r w:rsidR="002C08C3" w:rsidRPr="008F1859">
        <w:rPr>
          <w:rFonts w:eastAsiaTheme="minorEastAsia"/>
        </w:rPr>
        <w:t>ases de données d'informations</w:t>
      </w:r>
      <w:r w:rsidRPr="008F1859">
        <w:rPr>
          <w:rFonts w:eastAsiaTheme="minorEastAsia"/>
        </w:rPr>
        <w:t>:</w:t>
      </w:r>
      <w:r w:rsidR="002C08C3" w:rsidRPr="008F1859">
        <w:rPr>
          <w:rFonts w:eastAsiaTheme="minorEastAsia"/>
        </w:rPr>
        <w:t xml:space="preserve"> valeur et fiabilité des noms botaniques dans le domaine des plantes ornementales</w:t>
      </w:r>
      <w:bookmarkEnd w:id="15"/>
      <w:r w:rsidRPr="008F1859">
        <w:rPr>
          <w:rFonts w:eastAsiaTheme="minorEastAsia"/>
        </w:rPr>
        <w:t>;</w:t>
      </w:r>
    </w:p>
    <w:p w14:paraId="30C19C0F" w14:textId="6AA239F3" w:rsidR="002C08C3" w:rsidRPr="008F1859" w:rsidRDefault="00E71A6E" w:rsidP="00015B05">
      <w:pPr>
        <w:pStyle w:val="ListParagraph"/>
        <w:numPr>
          <w:ilvl w:val="0"/>
          <w:numId w:val="1"/>
        </w:numPr>
        <w:tabs>
          <w:tab w:val="left" w:pos="1701"/>
        </w:tabs>
        <w:spacing w:line="276" w:lineRule="auto"/>
        <w:ind w:left="1134" w:hanging="567"/>
        <w:rPr>
          <w:rFonts w:eastAsiaTheme="minorEastAsia"/>
        </w:rPr>
      </w:pPr>
      <w:bookmarkStart w:id="16" w:name="_Toc208828862"/>
      <w:r w:rsidRPr="008F1859">
        <w:rPr>
          <w:rFonts w:eastAsiaTheme="minorEastAsia"/>
        </w:rPr>
        <w:t>les l</w:t>
      </w:r>
      <w:r w:rsidR="002C08C3" w:rsidRPr="008F1859">
        <w:rPr>
          <w:rFonts w:eastAsiaTheme="minorEastAsia"/>
        </w:rPr>
        <w:t>ogiciels et méthodes d'analyse statistique pour l'examen DHS</w:t>
      </w:r>
      <w:bookmarkEnd w:id="16"/>
      <w:r w:rsidRPr="008F1859">
        <w:rPr>
          <w:rFonts w:eastAsiaTheme="minorEastAsia"/>
        </w:rPr>
        <w:t>;</w:t>
      </w:r>
    </w:p>
    <w:p w14:paraId="1A8115A0" w14:textId="595A153E" w:rsidR="002C08C3" w:rsidRPr="008F1859" w:rsidRDefault="00E71A6E" w:rsidP="00015B05">
      <w:pPr>
        <w:pStyle w:val="ListParagraph"/>
        <w:numPr>
          <w:ilvl w:val="0"/>
          <w:numId w:val="1"/>
        </w:numPr>
        <w:tabs>
          <w:tab w:val="left" w:pos="1701"/>
        </w:tabs>
        <w:spacing w:line="276" w:lineRule="auto"/>
        <w:ind w:left="1134" w:hanging="567"/>
        <w:rPr>
          <w:rFonts w:eastAsiaTheme="minorEastAsia"/>
        </w:rPr>
      </w:pPr>
      <w:bookmarkStart w:id="17" w:name="_Toc208828866"/>
      <w:r w:rsidRPr="008F1859">
        <w:rPr>
          <w:rFonts w:eastAsiaTheme="minorEastAsia"/>
        </w:rPr>
        <w:t>le p</w:t>
      </w:r>
      <w:r w:rsidR="002C08C3" w:rsidRPr="008F1859">
        <w:rPr>
          <w:rFonts w:eastAsiaTheme="minorEastAsia"/>
        </w:rPr>
        <w:t xml:space="preserve">hénotypage et </w:t>
      </w:r>
      <w:r w:rsidRPr="008F1859">
        <w:rPr>
          <w:rFonts w:eastAsiaTheme="minorEastAsia"/>
        </w:rPr>
        <w:t>l’</w:t>
      </w:r>
      <w:r w:rsidR="002C08C3" w:rsidRPr="008F1859">
        <w:rPr>
          <w:rFonts w:eastAsiaTheme="minorEastAsia"/>
        </w:rPr>
        <w:t>analyse d'images</w:t>
      </w:r>
      <w:bookmarkEnd w:id="17"/>
      <w:r w:rsidRPr="008F1859">
        <w:rPr>
          <w:rFonts w:eastAsiaTheme="minorEastAsia"/>
        </w:rPr>
        <w:t>;</w:t>
      </w:r>
      <w:r w:rsidR="00A858E5" w:rsidRPr="008F1859">
        <w:rPr>
          <w:rFonts w:eastAsiaTheme="minorEastAsia"/>
        </w:rPr>
        <w:t xml:space="preserve"> et </w:t>
      </w:r>
    </w:p>
    <w:p w14:paraId="689C96BF" w14:textId="666FA6CD" w:rsidR="002C08C3" w:rsidRPr="008F1859" w:rsidRDefault="00E71A6E" w:rsidP="00015B05">
      <w:pPr>
        <w:pStyle w:val="ListParagraph"/>
        <w:numPr>
          <w:ilvl w:val="0"/>
          <w:numId w:val="1"/>
        </w:numPr>
        <w:tabs>
          <w:tab w:val="left" w:pos="1701"/>
        </w:tabs>
        <w:spacing w:line="276" w:lineRule="auto"/>
        <w:ind w:left="1134" w:hanging="567"/>
        <w:rPr>
          <w:rFonts w:eastAsiaTheme="minorEastAsia"/>
        </w:rPr>
      </w:pPr>
      <w:bookmarkStart w:id="18" w:name="_Toc208828869"/>
      <w:r w:rsidRPr="008F1859">
        <w:rPr>
          <w:rFonts w:eastAsiaTheme="minorEastAsia"/>
        </w:rPr>
        <w:t>les c</w:t>
      </w:r>
      <w:r w:rsidR="002C08C3" w:rsidRPr="008F1859">
        <w:rPr>
          <w:rFonts w:eastAsiaTheme="minorEastAsia"/>
        </w:rPr>
        <w:t>ollections de variétés</w:t>
      </w:r>
      <w:r w:rsidRPr="008F1859">
        <w:rPr>
          <w:rFonts w:eastAsiaTheme="minorEastAsia"/>
        </w:rPr>
        <w:t>:</w:t>
      </w:r>
      <w:r w:rsidR="002C08C3" w:rsidRPr="008F1859">
        <w:rPr>
          <w:rFonts w:eastAsiaTheme="minorEastAsia"/>
        </w:rPr>
        <w:t xml:space="preserve"> </w:t>
      </w:r>
      <w:r w:rsidR="007E4045" w:rsidRPr="008F1859">
        <w:rPr>
          <w:rFonts w:eastAsiaTheme="minorEastAsia"/>
        </w:rPr>
        <w:t xml:space="preserve">la </w:t>
      </w:r>
      <w:r w:rsidRPr="008F1859">
        <w:rPr>
          <w:rFonts w:eastAsiaTheme="minorEastAsia"/>
        </w:rPr>
        <w:t>c</w:t>
      </w:r>
      <w:r w:rsidR="002C08C3" w:rsidRPr="008F1859">
        <w:rPr>
          <w:rFonts w:eastAsiaTheme="minorEastAsia"/>
        </w:rPr>
        <w:t>ollection de variétés de cultures fruitières en Ukraine</w:t>
      </w:r>
      <w:bookmarkEnd w:id="18"/>
      <w:r w:rsidR="00A858E5" w:rsidRPr="008F1859">
        <w:rPr>
          <w:rFonts w:eastAsiaTheme="minorEastAsia"/>
        </w:rPr>
        <w:t xml:space="preserve"> .</w:t>
      </w:r>
    </w:p>
    <w:bookmarkEnd w:id="6"/>
    <w:p w14:paraId="3EF704BA" w14:textId="77777777" w:rsidR="002C08C3" w:rsidRPr="008F1859" w:rsidRDefault="002C08C3" w:rsidP="002C08C3">
      <w:pPr>
        <w:jc w:val="left"/>
      </w:pPr>
    </w:p>
    <w:p w14:paraId="51BD8398" w14:textId="77777777" w:rsidR="00E36E12" w:rsidRPr="008F1859" w:rsidRDefault="00E36E12" w:rsidP="002C08C3">
      <w:pPr>
        <w:jc w:val="left"/>
      </w:pPr>
    </w:p>
    <w:p w14:paraId="16B7ED99" w14:textId="77777777" w:rsidR="007E4045" w:rsidRPr="008F1859" w:rsidRDefault="007E4045" w:rsidP="007E4045">
      <w:pPr>
        <w:rPr>
          <w:u w:val="single"/>
        </w:rPr>
      </w:pPr>
      <w:r w:rsidRPr="008F1859">
        <w:rPr>
          <w:u w:val="single"/>
        </w:rPr>
        <w:t>Élaboration d’orientations et documents proposés pour adoption par le Conseil</w:t>
      </w:r>
    </w:p>
    <w:p w14:paraId="54F3C0D5" w14:textId="77777777" w:rsidR="00E36E12" w:rsidRPr="008F1859" w:rsidRDefault="00E36E12" w:rsidP="00387CC7">
      <w:pPr>
        <w:keepNext/>
        <w:jc w:val="left"/>
      </w:pPr>
    </w:p>
    <w:p w14:paraId="090BB7C2" w14:textId="33869B15" w:rsidR="00E36E12" w:rsidRPr="008F1859" w:rsidRDefault="00E36E12" w:rsidP="00387CC7">
      <w:pPr>
        <w:keepNext/>
        <w:jc w:val="left"/>
        <w:rPr>
          <w:rFonts w:cs="Arial"/>
        </w:rPr>
      </w:pPr>
      <w:r w:rsidRPr="008F1859">
        <w:fldChar w:fldCharType="begin"/>
      </w:r>
      <w:r w:rsidRPr="008F1859">
        <w:instrText xml:space="preserve"> AUTONUM  </w:instrText>
      </w:r>
      <w:r w:rsidRPr="008F1859">
        <w:fldChar w:fldCharType="end"/>
      </w:r>
      <w:r w:rsidRPr="008F1859">
        <w:tab/>
        <w:t xml:space="preserve">Le TC a examiné le document </w:t>
      </w:r>
      <w:r w:rsidRPr="008F1859">
        <w:rPr>
          <w:rFonts w:cs="Arial"/>
        </w:rPr>
        <w:t>SESSIONS/2025/2.</w:t>
      </w:r>
    </w:p>
    <w:p w14:paraId="54BAB0E0" w14:textId="77777777" w:rsidR="00813226" w:rsidRPr="008F1859" w:rsidRDefault="00813226" w:rsidP="00387CC7">
      <w:pPr>
        <w:keepNext/>
        <w:jc w:val="left"/>
        <w:rPr>
          <w:rFonts w:cs="Arial"/>
        </w:rPr>
      </w:pPr>
    </w:p>
    <w:p w14:paraId="4C54E4E1" w14:textId="740FF1B1" w:rsidR="00813226" w:rsidRPr="008F1859" w:rsidRDefault="00813226" w:rsidP="002620BD">
      <w:pPr>
        <w:pStyle w:val="Heading3"/>
        <w:rPr>
          <w:lang w:val="fr-FR"/>
        </w:rPr>
      </w:pPr>
      <w:r w:rsidRPr="008F1859">
        <w:rPr>
          <w:lang w:val="fr-FR"/>
        </w:rPr>
        <w:t>Documents proposés pour adoption par le Conseil en 2025</w:t>
      </w:r>
    </w:p>
    <w:p w14:paraId="4BCF4CC5" w14:textId="77777777" w:rsidR="00813226" w:rsidRPr="008F1859" w:rsidRDefault="00813226" w:rsidP="00C1505D">
      <w:pPr>
        <w:keepNext/>
        <w:jc w:val="left"/>
        <w:rPr>
          <w:rFonts w:cs="Arial"/>
        </w:rPr>
      </w:pPr>
    </w:p>
    <w:p w14:paraId="64583A9E" w14:textId="083A52A8" w:rsidR="00813226" w:rsidRPr="008F1859" w:rsidRDefault="00813226" w:rsidP="004B264D">
      <w:pPr>
        <w:pStyle w:val="Heading4"/>
      </w:pPr>
      <w:r w:rsidRPr="008F1859">
        <w:t>(a)</w:t>
      </w:r>
      <w:r w:rsidRPr="008F1859">
        <w:tab/>
        <w:t>Document d'information</w:t>
      </w:r>
      <w:r w:rsidR="00E71A6E" w:rsidRPr="008F1859">
        <w:t>:</w:t>
      </w:r>
      <w:r w:rsidRPr="008F1859">
        <w:t xml:space="preserve"> UPOV/INF/22 “</w:t>
      </w:r>
      <w:r w:rsidR="007E4045" w:rsidRPr="008F1859">
        <w:t>Logiciels et équipements utilisés par les membres de l’Union</w:t>
      </w:r>
      <w:r w:rsidRPr="008F1859">
        <w:t>”</w:t>
      </w:r>
    </w:p>
    <w:p w14:paraId="1925A0AD" w14:textId="77777777" w:rsidR="00813226" w:rsidRPr="008F1859" w:rsidRDefault="00813226" w:rsidP="00C1505D">
      <w:pPr>
        <w:keepNext/>
      </w:pPr>
    </w:p>
    <w:p w14:paraId="6B09D1E5" w14:textId="69B72B29" w:rsidR="00813226" w:rsidRPr="008F1859" w:rsidRDefault="00813226" w:rsidP="00C1505D">
      <w:pPr>
        <w:keepNext/>
      </w:pPr>
      <w:r w:rsidRPr="008F1859">
        <w:fldChar w:fldCharType="begin"/>
      </w:r>
      <w:r w:rsidRPr="008F1859">
        <w:instrText xml:space="preserve"> AUTONUM  </w:instrText>
      </w:r>
      <w:r w:rsidRPr="008F1859">
        <w:fldChar w:fldCharType="end"/>
      </w:r>
      <w:r w:rsidRPr="008F1859">
        <w:tab/>
        <w:t>Le TC est convenu de proposer une révision du document UPOV/INF/22/11 “</w:t>
      </w:r>
      <w:r w:rsidR="007E4045" w:rsidRPr="008F1859">
        <w:t>Logiciels et équipements utilisés par les membres de l’Union</w:t>
      </w:r>
      <w:r w:rsidRPr="008F1859">
        <w:t>”, sur la base du document UPOV/INF/22/12 Draft 1.</w:t>
      </w:r>
    </w:p>
    <w:p w14:paraId="39772479" w14:textId="77777777" w:rsidR="00813226" w:rsidRPr="008F1859" w:rsidRDefault="00813226" w:rsidP="00813226"/>
    <w:p w14:paraId="5391BF20" w14:textId="4AE10553" w:rsidR="00813226" w:rsidRPr="008F1859" w:rsidRDefault="00813226" w:rsidP="004B264D">
      <w:pPr>
        <w:pStyle w:val="Heading4"/>
      </w:pPr>
      <w:r w:rsidRPr="008F1859">
        <w:t>(b)</w:t>
      </w:r>
      <w:r w:rsidRPr="008F1859">
        <w:tab/>
        <w:t>Documents TGP</w:t>
      </w:r>
      <w:r w:rsidR="00E71A6E" w:rsidRPr="008F1859">
        <w:t>:</w:t>
      </w:r>
    </w:p>
    <w:p w14:paraId="0D6114E2" w14:textId="77777777" w:rsidR="00813226" w:rsidRPr="008F1859" w:rsidRDefault="00813226" w:rsidP="00813226"/>
    <w:p w14:paraId="195E03E5" w14:textId="587A22FE" w:rsidR="00813226" w:rsidRPr="008F1859" w:rsidRDefault="00813226" w:rsidP="00813226">
      <w:pPr>
        <w:pStyle w:val="Heading5"/>
        <w:rPr>
          <w:lang w:val="fr-FR"/>
        </w:rPr>
      </w:pPr>
      <w:r w:rsidRPr="008F1859">
        <w:rPr>
          <w:lang w:val="fr-FR"/>
        </w:rPr>
        <w:t>(i)</w:t>
      </w:r>
      <w:r w:rsidRPr="008F1859">
        <w:rPr>
          <w:lang w:val="fr-FR"/>
        </w:rPr>
        <w:tab/>
        <w:t>TGP/5</w:t>
      </w:r>
      <w:r w:rsidR="00E71A6E" w:rsidRPr="008F1859">
        <w:rPr>
          <w:lang w:val="fr-FR"/>
        </w:rPr>
        <w:t>:</w:t>
      </w:r>
      <w:r w:rsidRPr="008F1859">
        <w:rPr>
          <w:lang w:val="fr-FR"/>
        </w:rPr>
        <w:t xml:space="preserve"> Expérience et coopération en matière d'examen DHS</w:t>
      </w:r>
      <w:r w:rsidR="00E71A6E" w:rsidRPr="008F1859">
        <w:rPr>
          <w:lang w:val="fr-FR"/>
        </w:rPr>
        <w:t>:</w:t>
      </w:r>
      <w:r w:rsidRPr="008F1859">
        <w:rPr>
          <w:lang w:val="fr-FR"/>
        </w:rPr>
        <w:t xml:space="preserve"> Section 6 </w:t>
      </w:r>
      <w:r w:rsidR="007E4045" w:rsidRPr="008F1859">
        <w:rPr>
          <w:lang w:val="fr-FR"/>
        </w:rPr>
        <w:t>“Rapport UPOV d’examen technique et formulaire UPOV de description variétale”</w:t>
      </w:r>
      <w:r w:rsidRPr="008F1859">
        <w:rPr>
          <w:lang w:val="fr-FR"/>
        </w:rPr>
        <w:t xml:space="preserve"> (révision)</w:t>
      </w:r>
    </w:p>
    <w:p w14:paraId="30161412" w14:textId="77777777" w:rsidR="00813226" w:rsidRPr="008F1859" w:rsidRDefault="00813226" w:rsidP="00813226"/>
    <w:p w14:paraId="6CFFB688" w14:textId="27E58F83" w:rsidR="00813226" w:rsidRPr="008F1859" w:rsidRDefault="00813226" w:rsidP="00813226">
      <w:r w:rsidRPr="008F1859">
        <w:fldChar w:fldCharType="begin"/>
      </w:r>
      <w:r w:rsidRPr="008F1859">
        <w:instrText xml:space="preserve"> AUTONUM  </w:instrText>
      </w:r>
      <w:r w:rsidRPr="008F1859">
        <w:fldChar w:fldCharType="end"/>
      </w:r>
      <w:r w:rsidRPr="008F1859">
        <w:tab/>
        <w:t xml:space="preserve">Le TC est convenu de proposer une révision du document TGP/5 </w:t>
      </w:r>
      <w:r w:rsidR="00E71A6E" w:rsidRPr="008F1859">
        <w:t>“</w:t>
      </w:r>
      <w:r w:rsidRPr="008F1859">
        <w:t>Expérience et coopération en matière d'examen DHS</w:t>
      </w:r>
      <w:r w:rsidR="00E71A6E" w:rsidRPr="008F1859">
        <w:t>”</w:t>
      </w:r>
      <w:r w:rsidRPr="008F1859">
        <w:t xml:space="preserve">, section 6 </w:t>
      </w:r>
      <w:r w:rsidR="007E4045" w:rsidRPr="008F1859">
        <w:t>“Rapport UPOV d’examen technique et formulaire UPOV de description variétale”</w:t>
      </w:r>
      <w:r w:rsidRPr="008F1859">
        <w:t xml:space="preserve">, sur la base du document TGP/5, section 6/5 </w:t>
      </w:r>
      <w:r w:rsidR="007E4045" w:rsidRPr="008F1859">
        <w:t xml:space="preserve">Draft </w:t>
      </w:r>
      <w:r w:rsidRPr="008F1859">
        <w:t>2.</w:t>
      </w:r>
    </w:p>
    <w:p w14:paraId="10EE4AF2" w14:textId="77777777" w:rsidR="00813226" w:rsidRPr="008F1859" w:rsidRDefault="00813226" w:rsidP="00813226"/>
    <w:p w14:paraId="09EAD1FB" w14:textId="152B41FA" w:rsidR="00813226" w:rsidRPr="008F1859" w:rsidRDefault="00813226" w:rsidP="00813226">
      <w:pPr>
        <w:pStyle w:val="Heading5"/>
        <w:rPr>
          <w:lang w:val="fr-FR"/>
        </w:rPr>
      </w:pPr>
      <w:r w:rsidRPr="008F1859">
        <w:rPr>
          <w:lang w:val="fr-FR"/>
        </w:rPr>
        <w:t>(ii)</w:t>
      </w:r>
      <w:r w:rsidRPr="008F1859">
        <w:rPr>
          <w:lang w:val="fr-FR"/>
        </w:rPr>
        <w:tab/>
        <w:t>TGP/7</w:t>
      </w:r>
      <w:r w:rsidR="00E71A6E" w:rsidRPr="008F1859">
        <w:rPr>
          <w:lang w:val="fr-FR"/>
        </w:rPr>
        <w:t>:</w:t>
      </w:r>
      <w:r w:rsidRPr="008F1859">
        <w:rPr>
          <w:lang w:val="fr-FR"/>
        </w:rPr>
        <w:t xml:space="preserve"> Élaboration des principes directeurs d'examen</w:t>
      </w:r>
      <w:r w:rsidR="00E71A6E" w:rsidRPr="008F1859">
        <w:rPr>
          <w:lang w:val="fr-FR"/>
        </w:rPr>
        <w:t>:</w:t>
      </w:r>
      <w:r w:rsidRPr="008F1859">
        <w:rPr>
          <w:lang w:val="fr-FR"/>
        </w:rPr>
        <w:t xml:space="preserve"> Note d'orientation </w:t>
      </w:r>
      <w:r w:rsidR="007E4045" w:rsidRPr="008F1859">
        <w:rPr>
          <w:lang w:val="fr-FR"/>
        </w:rPr>
        <w:t>GN </w:t>
      </w:r>
      <w:r w:rsidRPr="008F1859">
        <w:rPr>
          <w:lang w:val="fr-FR"/>
        </w:rPr>
        <w:t xml:space="preserve">28 </w:t>
      </w:r>
      <w:r w:rsidR="00E71A6E" w:rsidRPr="008F1859">
        <w:rPr>
          <w:lang w:val="fr-FR"/>
        </w:rPr>
        <w:t>“</w:t>
      </w:r>
      <w:r w:rsidRPr="008F1859">
        <w:rPr>
          <w:lang w:val="fr-FR"/>
        </w:rPr>
        <w:t xml:space="preserve">Variétés </w:t>
      </w:r>
      <w:r w:rsidR="007E4045" w:rsidRPr="008F1859">
        <w:rPr>
          <w:iCs/>
          <w:lang w:val="fr-FR"/>
        </w:rPr>
        <w:t xml:space="preserve">indiquées </w:t>
      </w:r>
      <w:r w:rsidRPr="008F1859">
        <w:rPr>
          <w:lang w:val="fr-FR"/>
        </w:rPr>
        <w:t>à titre d'exemple</w:t>
      </w:r>
      <w:r w:rsidR="00E71A6E" w:rsidRPr="008F1859">
        <w:rPr>
          <w:lang w:val="fr-FR"/>
        </w:rPr>
        <w:t>”</w:t>
      </w:r>
      <w:r w:rsidRPr="008F1859">
        <w:rPr>
          <w:lang w:val="fr-FR"/>
        </w:rPr>
        <w:t xml:space="preserve"> (révision) </w:t>
      </w:r>
    </w:p>
    <w:p w14:paraId="0BDACF88" w14:textId="77777777" w:rsidR="00813226" w:rsidRPr="008F1859" w:rsidRDefault="00813226" w:rsidP="002C08C3">
      <w:pPr>
        <w:jc w:val="left"/>
        <w:rPr>
          <w:rFonts w:cs="Arial"/>
        </w:rPr>
      </w:pPr>
    </w:p>
    <w:p w14:paraId="507BF06A" w14:textId="14E6FE8E" w:rsidR="00E36E12" w:rsidRPr="008F1859" w:rsidRDefault="00813226" w:rsidP="007E4045">
      <w:r w:rsidRPr="008F1859">
        <w:fldChar w:fldCharType="begin"/>
      </w:r>
      <w:r w:rsidRPr="008F1859">
        <w:instrText xml:space="preserve"> AUTONUM  </w:instrText>
      </w:r>
      <w:r w:rsidRPr="008F1859">
        <w:fldChar w:fldCharType="end"/>
      </w:r>
      <w:r w:rsidRPr="008F1859">
        <w:tab/>
        <w:t xml:space="preserve">Le TC est convenu de proposer une révision du document TGP/7 </w:t>
      </w:r>
      <w:r w:rsidR="00E71A6E" w:rsidRPr="008F1859">
        <w:t>“</w:t>
      </w:r>
      <w:r w:rsidRPr="008F1859">
        <w:t>Élaboration des principes directeurs d'examen</w:t>
      </w:r>
      <w:r w:rsidR="00E71A6E" w:rsidRPr="008F1859">
        <w:t>”</w:t>
      </w:r>
      <w:r w:rsidRPr="008F1859">
        <w:t xml:space="preserve">, sur la base des modifications proposées dans </w:t>
      </w:r>
      <w:r w:rsidR="005A20CC" w:rsidRPr="008F1859">
        <w:t xml:space="preserve">le document SESSIONS/2025/2, </w:t>
      </w:r>
      <w:r w:rsidRPr="008F1859">
        <w:t>annexe II.</w:t>
      </w:r>
    </w:p>
    <w:p w14:paraId="03701F19" w14:textId="77777777" w:rsidR="00126AFB" w:rsidRPr="008F1859" w:rsidRDefault="00126AFB" w:rsidP="002C08C3">
      <w:pPr>
        <w:jc w:val="left"/>
      </w:pPr>
    </w:p>
    <w:p w14:paraId="63725AEC" w14:textId="0B61B87E" w:rsidR="00E36E12" w:rsidRPr="008F1859" w:rsidRDefault="00325225" w:rsidP="002620BD">
      <w:pPr>
        <w:pStyle w:val="Heading3"/>
        <w:rPr>
          <w:lang w:val="fr-FR"/>
        </w:rPr>
      </w:pPr>
      <w:bookmarkStart w:id="19" w:name="_Hlk178322582"/>
      <w:r w:rsidRPr="008F1859">
        <w:rPr>
          <w:lang w:val="fr-FR"/>
        </w:rPr>
        <w:t>Questions à examiner par le Comité technique</w:t>
      </w:r>
      <w:bookmarkEnd w:id="19"/>
    </w:p>
    <w:p w14:paraId="4F5E2C48" w14:textId="77777777" w:rsidR="00E36E12" w:rsidRPr="008F1859" w:rsidRDefault="00E36E12" w:rsidP="002C08C3">
      <w:pPr>
        <w:jc w:val="left"/>
      </w:pPr>
    </w:p>
    <w:p w14:paraId="1E9EFA07" w14:textId="44132DC8" w:rsidR="00325225" w:rsidRPr="008F1859" w:rsidRDefault="00325225" w:rsidP="004B264D">
      <w:pPr>
        <w:pStyle w:val="Heading4"/>
      </w:pPr>
      <w:bookmarkStart w:id="20" w:name="_Toc209457630"/>
      <w:r w:rsidRPr="008F1859">
        <w:t>TGP/7</w:t>
      </w:r>
      <w:r w:rsidR="00E71A6E" w:rsidRPr="008F1859">
        <w:t>:</w:t>
      </w:r>
      <w:r w:rsidRPr="008F1859">
        <w:t xml:space="preserve"> Élaboration des principes directeurs d'examen (révision)</w:t>
      </w:r>
      <w:bookmarkEnd w:id="20"/>
    </w:p>
    <w:p w14:paraId="53EAAFD7" w14:textId="77777777" w:rsidR="00325225" w:rsidRPr="008F1859" w:rsidRDefault="00325225" w:rsidP="00325225">
      <w:pPr>
        <w:keepNext/>
      </w:pPr>
    </w:p>
    <w:p w14:paraId="6D68A804" w14:textId="77777777" w:rsidR="00325225" w:rsidRPr="008F1859" w:rsidRDefault="00325225" w:rsidP="00325225">
      <w:pPr>
        <w:pStyle w:val="Heading5"/>
        <w:rPr>
          <w:lang w:val="fr-FR"/>
        </w:rPr>
      </w:pPr>
      <w:bookmarkStart w:id="21" w:name="_Toc209457631"/>
      <w:r w:rsidRPr="008F1859">
        <w:rPr>
          <w:lang w:val="fr-FR"/>
        </w:rPr>
        <w:t>Nombre de cycles de végétation et examen final des plantes fruitières</w:t>
      </w:r>
      <w:bookmarkEnd w:id="21"/>
    </w:p>
    <w:p w14:paraId="2408418A" w14:textId="77777777" w:rsidR="00E36E12" w:rsidRPr="008F1859" w:rsidRDefault="00E36E12" w:rsidP="00325225">
      <w:pPr>
        <w:pStyle w:val="Heading5"/>
        <w:rPr>
          <w:lang w:val="fr-FR"/>
        </w:rPr>
      </w:pPr>
    </w:p>
    <w:p w14:paraId="4564F36C" w14:textId="0ADA3CB7" w:rsidR="00831B2A" w:rsidRPr="008F1859" w:rsidRDefault="00325225" w:rsidP="00325225">
      <w:r w:rsidRPr="008F1859">
        <w:fldChar w:fldCharType="begin"/>
      </w:r>
      <w:r w:rsidRPr="008F1859">
        <w:instrText xml:space="preserve"> AUTONUM  </w:instrText>
      </w:r>
      <w:r w:rsidRPr="008F1859">
        <w:fldChar w:fldCharType="end"/>
      </w:r>
      <w:r w:rsidRPr="008F1859">
        <w:tab/>
      </w:r>
      <w:r w:rsidR="00831B2A" w:rsidRPr="008F1859">
        <w:t xml:space="preserve">Le TC a examiné la proposition visant à </w:t>
      </w:r>
      <w:r w:rsidR="004B6435" w:rsidRPr="008F1859">
        <w:t xml:space="preserve">modifier </w:t>
      </w:r>
      <w:r w:rsidR="00E21763" w:rsidRPr="008F1859">
        <w:t xml:space="preserve">le document TGP/7 “Élaboration des principes directeurs d’examen (révision)” en ce qui concerne le nombre de cycles de végétation et l’examen final, comme indiqué dans le document </w:t>
      </w:r>
      <w:r w:rsidR="00E21763" w:rsidRPr="008F1859">
        <w:rPr>
          <w:rFonts w:cs="Arial"/>
        </w:rPr>
        <w:t xml:space="preserve">SESSIONS/2025/2, </w:t>
      </w:r>
      <w:r w:rsidR="00E21763" w:rsidRPr="008F1859">
        <w:t>paragraphes 22 à 24</w:t>
      </w:r>
      <w:r w:rsidR="00165A40" w:rsidRPr="008F1859">
        <w:t xml:space="preserve">, y compris le </w:t>
      </w:r>
      <w:r w:rsidR="00AC247B" w:rsidRPr="008F1859">
        <w:t>libellé standard</w:t>
      </w:r>
      <w:r w:rsidR="00165A40" w:rsidRPr="008F1859">
        <w:t xml:space="preserve"> suivant</w:t>
      </w:r>
      <w:r w:rsidR="00E71A6E" w:rsidRPr="008F1859">
        <w:t>:</w:t>
      </w:r>
      <w:r w:rsidR="00AC247B" w:rsidRPr="008F1859">
        <w:t xml:space="preserve">  </w:t>
      </w:r>
    </w:p>
    <w:p w14:paraId="431E12A5" w14:textId="77777777" w:rsidR="005F29E7" w:rsidRPr="008F1859" w:rsidRDefault="005F29E7" w:rsidP="005F29E7">
      <w:pPr>
        <w:ind w:left="567"/>
      </w:pPr>
    </w:p>
    <w:p w14:paraId="3FBB77C2" w14:textId="77777777" w:rsidR="007E4045" w:rsidRPr="008F1859" w:rsidRDefault="007E4045" w:rsidP="007E4045">
      <w:pPr>
        <w:keepNext/>
        <w:spacing w:after="240"/>
        <w:ind w:left="567"/>
        <w:rPr>
          <w:u w:val="single"/>
        </w:rPr>
      </w:pPr>
      <w:r w:rsidRPr="008F1859">
        <w:rPr>
          <w:u w:val="single"/>
        </w:rPr>
        <w:t>“3.</w:t>
      </w:r>
      <w:r w:rsidRPr="008F1859">
        <w:rPr>
          <w:u w:val="single"/>
        </w:rPr>
        <w:tab/>
        <w:t>Méthode d’examen</w:t>
      </w:r>
    </w:p>
    <w:p w14:paraId="15EE1D5A" w14:textId="77777777" w:rsidR="007E4045" w:rsidRPr="008F1859" w:rsidRDefault="007E4045" w:rsidP="007E4045">
      <w:pPr>
        <w:spacing w:after="240"/>
        <w:ind w:left="567"/>
      </w:pPr>
      <w:r w:rsidRPr="008F1859">
        <w:t>“3.1</w:t>
      </w:r>
      <w:r w:rsidRPr="008F1859">
        <w:tab/>
        <w:t>Nombre de cycles de végétation</w:t>
      </w:r>
    </w:p>
    <w:p w14:paraId="6AE8D14C" w14:textId="77777777" w:rsidR="007E4045" w:rsidRPr="008F1859" w:rsidRDefault="007E4045" w:rsidP="007E4045">
      <w:pPr>
        <w:ind w:left="567"/>
      </w:pPr>
      <w:r w:rsidRPr="008F1859">
        <w:t xml:space="preserve">“La durée minimale des essais devrait </w:t>
      </w:r>
      <w:r w:rsidRPr="008F1859">
        <w:rPr>
          <w:strike/>
          <w:highlight w:val="lightGray"/>
        </w:rPr>
        <w:t>normalement</w:t>
      </w:r>
      <w:r w:rsidRPr="008F1859">
        <w:t xml:space="preserve"> être </w:t>
      </w:r>
      <w:r w:rsidRPr="008F1859">
        <w:rPr>
          <w:highlight w:val="lightGray"/>
          <w:u w:val="single"/>
        </w:rPr>
        <w:t>en règle générale</w:t>
      </w:r>
      <w:r w:rsidRPr="008F1859">
        <w:t xml:space="preserve"> de :</w:t>
      </w:r>
    </w:p>
    <w:p w14:paraId="00B23504" w14:textId="77777777" w:rsidR="007E4045" w:rsidRPr="008F1859" w:rsidRDefault="007E4045" w:rsidP="007E4045">
      <w:pPr>
        <w:ind w:left="567"/>
        <w:rPr>
          <w:sz w:val="16"/>
          <w:szCs w:val="16"/>
        </w:rPr>
      </w:pPr>
    </w:p>
    <w:p w14:paraId="4FA89D37" w14:textId="77777777" w:rsidR="007E4045" w:rsidRPr="008F1859" w:rsidRDefault="007E4045" w:rsidP="007E4045">
      <w:pPr>
        <w:ind w:left="567"/>
      </w:pPr>
      <w:r w:rsidRPr="008F1859">
        <w:t xml:space="preserve">“{ </w:t>
      </w:r>
      <w:r w:rsidRPr="008F1859">
        <w:rPr>
          <w:b/>
          <w:bdr w:val="single" w:sz="12" w:space="0" w:color="auto"/>
          <w:shd w:val="pct12" w:color="auto" w:fill="auto"/>
        </w:rPr>
        <w:t>ASW</w:t>
      </w:r>
      <w:r w:rsidRPr="008F1859">
        <w:rPr>
          <w:b/>
          <w:bdr w:val="single" w:sz="12" w:space="0" w:color="auto"/>
        </w:rPr>
        <w:t> 2</w:t>
      </w:r>
      <w:r w:rsidRPr="008F1859">
        <w:rPr>
          <w:bdr w:val="single" w:sz="12" w:space="0" w:color="auto"/>
        </w:rPr>
        <w:t xml:space="preserve"> </w:t>
      </w:r>
      <w:r w:rsidRPr="008F1859">
        <w:t xml:space="preserve"> (Chapitre 3.1.1) – Nombre de cycles de végétation}</w:t>
      </w:r>
    </w:p>
    <w:p w14:paraId="12A41AC1" w14:textId="77777777" w:rsidR="007E4045" w:rsidRPr="008F1859" w:rsidRDefault="007E4045" w:rsidP="007E4045">
      <w:pPr>
        <w:ind w:left="567"/>
        <w:rPr>
          <w:sz w:val="16"/>
          <w:szCs w:val="16"/>
        </w:rPr>
      </w:pPr>
    </w:p>
    <w:p w14:paraId="3CA31FE7" w14:textId="77777777" w:rsidR="007E4045" w:rsidRPr="008F1859" w:rsidRDefault="007E4045" w:rsidP="007E4045">
      <w:pPr>
        <w:ind w:left="567"/>
        <w:rPr>
          <w:u w:val="double"/>
        </w:rPr>
      </w:pPr>
      <w:r w:rsidRPr="008F1859">
        <w:rPr>
          <w:highlight w:val="lightGray"/>
          <w:u w:val="double"/>
        </w:rPr>
        <w:t>“Les essais sur une variété pourraient être conclus lorsqu’une autorité compétente peut déterminer avec certitude le résultat de l’essai.</w:t>
      </w:r>
    </w:p>
    <w:p w14:paraId="590BA6D3" w14:textId="77777777" w:rsidR="007E4045" w:rsidRPr="008F1859" w:rsidRDefault="007E4045" w:rsidP="007E4045">
      <w:pPr>
        <w:ind w:left="567"/>
        <w:rPr>
          <w:sz w:val="16"/>
          <w:szCs w:val="16"/>
        </w:rPr>
      </w:pPr>
    </w:p>
    <w:p w14:paraId="2F0BD88D" w14:textId="77777777" w:rsidR="007E4045" w:rsidRPr="008F1859" w:rsidRDefault="007E4045" w:rsidP="007E4045">
      <w:pPr>
        <w:ind w:left="567"/>
      </w:pPr>
      <w:r w:rsidRPr="008F1859">
        <w:t xml:space="preserve">“{ </w:t>
      </w:r>
      <w:r w:rsidRPr="008F1859">
        <w:rPr>
          <w:highlight w:val="lightGray"/>
          <w:bdr w:val="single" w:sz="12" w:space="0" w:color="auto"/>
        </w:rPr>
        <w:t>GN</w:t>
      </w:r>
      <w:r w:rsidRPr="008F1859">
        <w:rPr>
          <w:bdr w:val="single" w:sz="12" w:space="0" w:color="auto"/>
        </w:rPr>
        <w:t xml:space="preserve"> 8 </w:t>
      </w:r>
      <w:r w:rsidRPr="008F1859">
        <w:t xml:space="preserve"> (Chapitre 3.1.2) – Précisions concernant le cycle de végétation}</w:t>
      </w:r>
    </w:p>
    <w:p w14:paraId="747F6246" w14:textId="77777777" w:rsidR="007E4045" w:rsidRPr="008F1859" w:rsidRDefault="007E4045" w:rsidP="007E4045">
      <w:pPr>
        <w:ind w:left="567"/>
      </w:pPr>
      <w:r w:rsidRPr="008F1859">
        <w:t xml:space="preserve">“{ </w:t>
      </w:r>
      <w:r w:rsidRPr="008F1859">
        <w:rPr>
          <w:b/>
          <w:bdr w:val="single" w:sz="12" w:space="0" w:color="auto"/>
          <w:shd w:val="pct12" w:color="auto" w:fill="auto"/>
        </w:rPr>
        <w:t>ASW</w:t>
      </w:r>
      <w:r w:rsidRPr="008F1859">
        <w:rPr>
          <w:b/>
          <w:bdr w:val="single" w:sz="12" w:space="0" w:color="auto"/>
        </w:rPr>
        <w:t> 3</w:t>
      </w:r>
      <w:r w:rsidRPr="008F1859">
        <w:rPr>
          <w:bdr w:val="single" w:sz="12" w:space="0" w:color="auto"/>
        </w:rPr>
        <w:t xml:space="preserve"> </w:t>
      </w:r>
      <w:r w:rsidRPr="008F1859">
        <w:t xml:space="preserve"> (Chapitre 3.1.2) – Précisions concernant le cycle de végétation}</w:t>
      </w:r>
    </w:p>
    <w:p w14:paraId="55EA1B74" w14:textId="77777777" w:rsidR="007E4045" w:rsidRPr="008F1859" w:rsidRDefault="007E4045" w:rsidP="007E4045">
      <w:pPr>
        <w:ind w:left="567"/>
        <w:rPr>
          <w:sz w:val="16"/>
          <w:szCs w:val="16"/>
        </w:rPr>
      </w:pPr>
    </w:p>
    <w:p w14:paraId="112C0D15" w14:textId="77777777" w:rsidR="007E4045" w:rsidRPr="008F1859" w:rsidRDefault="007E4045" w:rsidP="007E4045">
      <w:pPr>
        <w:ind w:left="567"/>
      </w:pPr>
      <w:r w:rsidRPr="008F1859">
        <w:rPr>
          <w:dstrike/>
          <w:highlight w:val="lightGray"/>
        </w:rPr>
        <w:lastRenderedPageBreak/>
        <w:t>“Les essais sur une variété pourraient être conclus lorsqu’une autorité compétente peut déterminer avec certitude le résultat de l’essai.</w:t>
      </w:r>
      <w:r w:rsidRPr="008F1859">
        <w:t>”</w:t>
      </w:r>
    </w:p>
    <w:p w14:paraId="179A95E1" w14:textId="77777777" w:rsidR="002E5C63" w:rsidRPr="008F1859" w:rsidRDefault="002E5C63" w:rsidP="002E5C63"/>
    <w:p w14:paraId="648A590D" w14:textId="0AB45A25" w:rsidR="00264BAE" w:rsidRPr="008F1859" w:rsidRDefault="00264BAE" w:rsidP="00264BAE">
      <w:r w:rsidRPr="008F1859">
        <w:fldChar w:fldCharType="begin"/>
      </w:r>
      <w:r w:rsidRPr="008F1859">
        <w:instrText xml:space="preserve"> AUTONUM  </w:instrText>
      </w:r>
      <w:r w:rsidRPr="008F1859">
        <w:fldChar w:fldCharType="end"/>
      </w:r>
      <w:r w:rsidRPr="008F1859">
        <w:tab/>
      </w:r>
      <w:r w:rsidR="006E6632" w:rsidRPr="008F1859">
        <w:t xml:space="preserve">Le TC est convenu d’inviter les TWP, lors de leurs sessions de 2026, à examiner les modifications proposées au document TGP/7 “Élaboration des principes directeurs d’examen (révision)” en ce qui concerne le nombre de cycles de végétation et la conclusion de l’examen, comme indiqué dans le document </w:t>
      </w:r>
      <w:r w:rsidR="006E6632" w:rsidRPr="008F1859">
        <w:rPr>
          <w:rFonts w:cs="Arial"/>
        </w:rPr>
        <w:t xml:space="preserve">SESSIONS/2025/2, </w:t>
      </w:r>
      <w:r w:rsidR="006E6632" w:rsidRPr="008F1859">
        <w:t xml:space="preserve">paragraphes 22 à 24. </w:t>
      </w:r>
    </w:p>
    <w:p w14:paraId="41E09550" w14:textId="77777777" w:rsidR="006E6632" w:rsidRPr="008F1859" w:rsidRDefault="006E6632" w:rsidP="00264BAE"/>
    <w:p w14:paraId="6D1A9B01" w14:textId="329FAE5F" w:rsidR="00325225" w:rsidRPr="008F1859" w:rsidRDefault="00AC247B" w:rsidP="00C62184">
      <w:pPr>
        <w:rPr>
          <w:highlight w:val="yellow"/>
        </w:rPr>
      </w:pPr>
      <w:r w:rsidRPr="008F1859">
        <w:fldChar w:fldCharType="begin"/>
      </w:r>
      <w:r w:rsidRPr="008F1859">
        <w:instrText xml:space="preserve"> AUTONUM  </w:instrText>
      </w:r>
      <w:r w:rsidRPr="008F1859">
        <w:fldChar w:fldCharType="end"/>
      </w:r>
      <w:r w:rsidRPr="008F1859">
        <w:tab/>
        <w:t xml:space="preserve">Le TC </w:t>
      </w:r>
      <w:r w:rsidR="00F5306E" w:rsidRPr="008F1859">
        <w:t xml:space="preserve">est convenu d'inclure </w:t>
      </w:r>
      <w:r w:rsidR="00C95A54" w:rsidRPr="008F1859">
        <w:t xml:space="preserve">une </w:t>
      </w:r>
      <w:r w:rsidR="00994B7D" w:rsidRPr="008F1859">
        <w:t xml:space="preserve">proposition de la Nouvelle-Zélande </w:t>
      </w:r>
      <w:r w:rsidR="000C1355" w:rsidRPr="008F1859">
        <w:t xml:space="preserve">visant à </w:t>
      </w:r>
      <w:r w:rsidR="00C62184" w:rsidRPr="008F1859">
        <w:t xml:space="preserve">supprimer </w:t>
      </w:r>
      <w:r w:rsidR="00994B7D" w:rsidRPr="008F1859">
        <w:t xml:space="preserve">le </w:t>
      </w:r>
      <w:r w:rsidR="00DC14F1" w:rsidRPr="008F1859">
        <w:t xml:space="preserve">mot </w:t>
      </w:r>
      <w:r w:rsidR="00E71A6E" w:rsidRPr="008F1859">
        <w:t>“</w:t>
      </w:r>
      <w:r w:rsidR="00DC14F1" w:rsidRPr="008F1859">
        <w:t>minimum</w:t>
      </w:r>
      <w:r w:rsidR="00E71A6E" w:rsidRPr="008F1859">
        <w:t>”</w:t>
      </w:r>
      <w:r w:rsidR="00DC14F1" w:rsidRPr="008F1859">
        <w:t xml:space="preserve"> </w:t>
      </w:r>
      <w:r w:rsidR="00E8195D" w:rsidRPr="008F1859">
        <w:t xml:space="preserve">dans la </w:t>
      </w:r>
      <w:r w:rsidR="00C62184" w:rsidRPr="008F1859">
        <w:t>proposition soumise à l'examen des TWP.</w:t>
      </w:r>
    </w:p>
    <w:p w14:paraId="3B405CC9" w14:textId="77777777" w:rsidR="00D77CBB" w:rsidRPr="008F1859" w:rsidRDefault="00D77CBB" w:rsidP="00325225"/>
    <w:p w14:paraId="3C3030C9" w14:textId="77777777" w:rsidR="00F04D3E" w:rsidRPr="008F1859" w:rsidRDefault="00F04D3E" w:rsidP="00325225"/>
    <w:p w14:paraId="08AAB60C" w14:textId="23DC0538" w:rsidR="00156C2A" w:rsidRPr="008F1859" w:rsidRDefault="004E493D" w:rsidP="004E493D">
      <w:pPr>
        <w:pStyle w:val="Heading2"/>
        <w:rPr>
          <w:lang w:val="fr-FR"/>
        </w:rPr>
      </w:pPr>
      <w:r w:rsidRPr="008F1859">
        <w:rPr>
          <w:lang w:val="fr-FR"/>
        </w:rPr>
        <w:t>Mesures visant à renforcer la coopération en matière d'examen</w:t>
      </w:r>
    </w:p>
    <w:p w14:paraId="0375AE46" w14:textId="77777777" w:rsidR="00156C2A" w:rsidRPr="008F1859" w:rsidRDefault="00156C2A" w:rsidP="004E493D">
      <w:pPr>
        <w:pStyle w:val="Heading2"/>
        <w:rPr>
          <w:lang w:val="fr-FR"/>
        </w:rPr>
      </w:pPr>
    </w:p>
    <w:p w14:paraId="58CBD9E9" w14:textId="0C15D0B7" w:rsidR="004E493D" w:rsidRPr="008F1859" w:rsidRDefault="004E493D" w:rsidP="004E493D">
      <w:r w:rsidRPr="008F1859">
        <w:fldChar w:fldCharType="begin"/>
      </w:r>
      <w:r w:rsidRPr="008F1859">
        <w:instrText xml:space="preserve"> AUTONUM  </w:instrText>
      </w:r>
      <w:r w:rsidRPr="008F1859">
        <w:fldChar w:fldCharType="end"/>
      </w:r>
      <w:r w:rsidRPr="008F1859">
        <w:tab/>
        <w:t>Le TC a examiné le document SESSIONS/2025/3.</w:t>
      </w:r>
    </w:p>
    <w:p w14:paraId="3362CEF2" w14:textId="77777777" w:rsidR="004E493D" w:rsidRPr="008F1859" w:rsidRDefault="004E493D" w:rsidP="004E493D"/>
    <w:p w14:paraId="0EF57D5E" w14:textId="4BCDEE2F" w:rsidR="004E493D" w:rsidRPr="008F1859" w:rsidRDefault="00DE346D" w:rsidP="002620BD">
      <w:pPr>
        <w:pStyle w:val="Heading3"/>
        <w:rPr>
          <w:lang w:val="fr-FR"/>
        </w:rPr>
      </w:pPr>
      <w:r w:rsidRPr="008F1859">
        <w:rPr>
          <w:lang w:val="fr-FR"/>
        </w:rPr>
        <w:t>Augmenter les opportunités de coopération internationale</w:t>
      </w:r>
    </w:p>
    <w:p w14:paraId="391352C7" w14:textId="77777777" w:rsidR="004E493D" w:rsidRPr="008F1859" w:rsidRDefault="004E493D" w:rsidP="00F04D3E">
      <w:pPr>
        <w:keepNext/>
      </w:pPr>
    </w:p>
    <w:p w14:paraId="00556299" w14:textId="77777777" w:rsidR="00DE346D" w:rsidRPr="008F1859" w:rsidRDefault="00DE346D" w:rsidP="00DE346D">
      <w:pPr>
        <w:pStyle w:val="Heading2"/>
        <w:ind w:left="567"/>
        <w:rPr>
          <w:snapToGrid w:val="0"/>
          <w:lang w:val="fr-FR"/>
        </w:rPr>
      </w:pPr>
      <w:bookmarkStart w:id="22" w:name="_Toc210401435"/>
      <w:r w:rsidRPr="008F1859">
        <w:rPr>
          <w:snapToGrid w:val="0"/>
          <w:lang w:val="fr-FR"/>
        </w:rPr>
        <w:t>a)</w:t>
      </w:r>
      <w:r w:rsidRPr="008F1859">
        <w:rPr>
          <w:snapToGrid w:val="0"/>
          <w:lang w:val="fr-FR"/>
        </w:rPr>
        <w:tab/>
        <w:t>“Influence de l’environnement sur l’expression des caractères”</w:t>
      </w:r>
      <w:bookmarkEnd w:id="22"/>
    </w:p>
    <w:p w14:paraId="66B42746" w14:textId="77777777" w:rsidR="00DE346D" w:rsidRPr="008F1859" w:rsidRDefault="00DE346D" w:rsidP="00DE346D">
      <w:pPr>
        <w:pStyle w:val="Heading2"/>
        <w:ind w:left="567"/>
        <w:rPr>
          <w:snapToGrid w:val="0"/>
          <w:lang w:val="fr-FR"/>
        </w:rPr>
      </w:pPr>
      <w:bookmarkStart w:id="23" w:name="_Toc210401436"/>
      <w:r w:rsidRPr="008F1859">
        <w:rPr>
          <w:snapToGrid w:val="0"/>
          <w:lang w:val="fr-FR"/>
        </w:rPr>
        <w:t>b)</w:t>
      </w:r>
      <w:r w:rsidRPr="008F1859">
        <w:rPr>
          <w:snapToGrid w:val="0"/>
          <w:lang w:val="fr-FR"/>
        </w:rPr>
        <w:tab/>
        <w:t>“Intégrité et pertinence des collections de variétés”</w:t>
      </w:r>
      <w:bookmarkEnd w:id="23"/>
    </w:p>
    <w:p w14:paraId="222C05FF" w14:textId="77777777" w:rsidR="00F627E5" w:rsidRPr="008F1859" w:rsidRDefault="00F627E5" w:rsidP="00F04D3E">
      <w:pPr>
        <w:keepNext/>
      </w:pPr>
    </w:p>
    <w:p w14:paraId="5BEA9EC8" w14:textId="48AD7D01" w:rsidR="008D5A37" w:rsidRPr="008F1859" w:rsidRDefault="004E493D" w:rsidP="0098235F">
      <w:pPr>
        <w:keepNext/>
      </w:pPr>
      <w:r w:rsidRPr="008F1859">
        <w:fldChar w:fldCharType="begin"/>
      </w:r>
      <w:r w:rsidRPr="008F1859">
        <w:instrText xml:space="preserve"> AUTONUM  </w:instrText>
      </w:r>
      <w:r w:rsidRPr="008F1859">
        <w:fldChar w:fldCharType="end"/>
      </w:r>
      <w:r w:rsidRPr="008F1859">
        <w:tab/>
        <w:t xml:space="preserve">Le TC </w:t>
      </w:r>
      <w:r w:rsidR="007E4E24" w:rsidRPr="008F1859">
        <w:t>a conven</w:t>
      </w:r>
      <w:r w:rsidRPr="008F1859">
        <w:t xml:space="preserve">u d'organiser des webinaires afin de présenter des expériences pratiques relatives à </w:t>
      </w:r>
      <w:r w:rsidR="00DE346D" w:rsidRPr="008F1859">
        <w:t>l’influence</w:t>
      </w:r>
      <w:r w:rsidRPr="008F1859">
        <w:t xml:space="preserve"> de l'environnement sur l'expression des caractères </w:t>
      </w:r>
      <w:r w:rsidR="00B92C0A" w:rsidRPr="008F1859">
        <w:t xml:space="preserve">et </w:t>
      </w:r>
      <w:bookmarkStart w:id="24" w:name="_Hlk210898495"/>
      <w:r w:rsidRPr="008F1859">
        <w:t xml:space="preserve">la constitution et la pertinence des collections de variétés.  </w:t>
      </w:r>
    </w:p>
    <w:p w14:paraId="58C1DBF6" w14:textId="77777777" w:rsidR="008D5A37" w:rsidRPr="008F1859" w:rsidRDefault="008D5A37" w:rsidP="008D5A37"/>
    <w:p w14:paraId="00678660" w14:textId="6D78FED5" w:rsidR="005267BB" w:rsidRPr="008F1859" w:rsidRDefault="00283A98" w:rsidP="008D5A37">
      <w:r w:rsidRPr="008F1859">
        <w:fldChar w:fldCharType="begin"/>
      </w:r>
      <w:r w:rsidRPr="008F1859">
        <w:instrText xml:space="preserve"> AUTONUM  </w:instrText>
      </w:r>
      <w:r w:rsidRPr="008F1859">
        <w:fldChar w:fldCharType="end"/>
      </w:r>
      <w:r w:rsidRPr="008F1859">
        <w:tab/>
      </w:r>
      <w:r w:rsidR="007E5035" w:rsidRPr="008F1859">
        <w:t xml:space="preserve">Le TC </w:t>
      </w:r>
      <w:r w:rsidR="003B655F" w:rsidRPr="008F1859">
        <w:t xml:space="preserve">a convenu qu'il était important de partager </w:t>
      </w:r>
      <w:r w:rsidR="007E5035" w:rsidRPr="008F1859">
        <w:t xml:space="preserve">les informations sur </w:t>
      </w:r>
      <w:r w:rsidRPr="008F1859">
        <w:t xml:space="preserve">les pratiques et les expériences </w:t>
      </w:r>
      <w:r w:rsidR="003F7911" w:rsidRPr="008F1859">
        <w:t xml:space="preserve">des différents membres de l'UPOV, notamment sur la manière </w:t>
      </w:r>
      <w:r w:rsidR="00BB656C" w:rsidRPr="008F1859">
        <w:t xml:space="preserve">dont ils </w:t>
      </w:r>
      <w:r w:rsidR="00B62E15" w:rsidRPr="008F1859">
        <w:t>organis</w:t>
      </w:r>
      <w:r w:rsidR="008161D9" w:rsidRPr="008F1859">
        <w:t>ent</w:t>
      </w:r>
      <w:r w:rsidR="00B62E15" w:rsidRPr="008F1859">
        <w:t xml:space="preserve"> la coopération bilatérale </w:t>
      </w:r>
      <w:r w:rsidR="00657669" w:rsidRPr="008F1859">
        <w:t xml:space="preserve">et </w:t>
      </w:r>
      <w:r w:rsidR="00B62E15" w:rsidRPr="008F1859">
        <w:t xml:space="preserve">les conditions d'échange </w:t>
      </w:r>
      <w:r w:rsidR="00BB656C" w:rsidRPr="008F1859">
        <w:t xml:space="preserve">des rapports </w:t>
      </w:r>
      <w:r w:rsidR="008161D9" w:rsidRPr="008F1859">
        <w:t>d’examen</w:t>
      </w:r>
      <w:r w:rsidR="00A7717F" w:rsidRPr="008F1859">
        <w:t xml:space="preserve">. </w:t>
      </w:r>
      <w:r w:rsidR="00B62E15" w:rsidRPr="008F1859">
        <w:t xml:space="preserve">Le TC </w:t>
      </w:r>
      <w:r w:rsidR="00EC720B" w:rsidRPr="008F1859">
        <w:t xml:space="preserve">a pris note des </w:t>
      </w:r>
      <w:r w:rsidRPr="008F1859">
        <w:t xml:space="preserve">manifestations </w:t>
      </w:r>
      <w:r w:rsidR="00EC720B" w:rsidRPr="008F1859">
        <w:t xml:space="preserve">d'intérêt pour </w:t>
      </w:r>
      <w:r w:rsidR="002E68FC" w:rsidRPr="008F1859">
        <w:t xml:space="preserve">faire des présentations </w:t>
      </w:r>
      <w:r w:rsidR="00715447" w:rsidRPr="008F1859">
        <w:t xml:space="preserve">de la part de </w:t>
      </w:r>
      <w:r w:rsidR="00EC720B" w:rsidRPr="008F1859">
        <w:t>l'Australie,</w:t>
      </w:r>
      <w:r w:rsidR="00715447" w:rsidRPr="008F1859">
        <w:t xml:space="preserve"> de </w:t>
      </w:r>
      <w:r w:rsidR="00EC720B" w:rsidRPr="008F1859">
        <w:t>la Chine, de l'Allemagne, du Japon, des Pays-Bas (Royaume des) et du Royaume-Uni</w:t>
      </w:r>
      <w:r w:rsidR="00715447" w:rsidRPr="008F1859">
        <w:t xml:space="preserve">.  Le TC a convenu que </w:t>
      </w:r>
      <w:r w:rsidR="00097342" w:rsidRPr="008F1859">
        <w:t>les</w:t>
      </w:r>
      <w:r w:rsidR="00715447" w:rsidRPr="008F1859">
        <w:t xml:space="preserve"> autres </w:t>
      </w:r>
      <w:r w:rsidR="00097342" w:rsidRPr="008F1859">
        <w:t xml:space="preserve">membres de l'UPOV </w:t>
      </w:r>
      <w:r w:rsidR="00C92BE6" w:rsidRPr="008F1859">
        <w:t xml:space="preserve">désireux </w:t>
      </w:r>
      <w:r w:rsidR="00361909" w:rsidRPr="008F1859">
        <w:t xml:space="preserve">de faire des présentations devraient contacter le Bureau de l'Union. </w:t>
      </w:r>
    </w:p>
    <w:p w14:paraId="01460005" w14:textId="77777777" w:rsidR="00A546D1" w:rsidRPr="008F1859" w:rsidRDefault="00A546D1" w:rsidP="00A546D1"/>
    <w:p w14:paraId="757B6D85" w14:textId="37EC8ED5" w:rsidR="00A546D1" w:rsidRPr="008F1859" w:rsidRDefault="00A546D1" w:rsidP="00A546D1">
      <w:r w:rsidRPr="008F1859">
        <w:fldChar w:fldCharType="begin"/>
      </w:r>
      <w:r w:rsidRPr="008F1859">
        <w:instrText xml:space="preserve"> AUTONUM  </w:instrText>
      </w:r>
      <w:r w:rsidRPr="008F1859">
        <w:fldChar w:fldCharType="end"/>
      </w:r>
      <w:r w:rsidRPr="008F1859">
        <w:tab/>
        <w:t>Le TC est convenu que les discussions devraient tenir compte des discussions antérieures sur ces sujets, telles que l'étude sur l'expression des caractères dans différents environnements pour les variétés de pétunia et autres, selon le cas (voir</w:t>
      </w:r>
      <w:r w:rsidR="00E71A6E" w:rsidRPr="008F1859">
        <w:t>:</w:t>
      </w:r>
      <w:r w:rsidRPr="008F1859">
        <w:t xml:space="preserve"> </w:t>
      </w:r>
      <w:hyperlink r:id="rId13" w:history="1">
        <w:r w:rsidRPr="008F1859">
          <w:rPr>
            <w:rStyle w:val="Hyperlink"/>
          </w:rPr>
          <w:t>https://www.upov.int/edocs/mdocs/upov/en/two/37/two_37_08.pdf</w:t>
        </w:r>
      </w:hyperlink>
      <w:r w:rsidRPr="008F1859">
        <w:t xml:space="preserve">) </w:t>
      </w:r>
    </w:p>
    <w:p w14:paraId="70FCB85C" w14:textId="77777777" w:rsidR="00773B6A" w:rsidRPr="008F1859" w:rsidRDefault="00773B6A" w:rsidP="00773B6A">
      <w:pPr>
        <w:keepNext/>
      </w:pPr>
    </w:p>
    <w:p w14:paraId="02FCCC1D" w14:textId="10F8C2D2" w:rsidR="00773B6A" w:rsidRPr="008F1859" w:rsidRDefault="00773B6A" w:rsidP="00773B6A">
      <w:pPr>
        <w:keepNext/>
      </w:pPr>
      <w:r w:rsidRPr="008F1859">
        <w:fldChar w:fldCharType="begin"/>
      </w:r>
      <w:r w:rsidRPr="008F1859">
        <w:instrText xml:space="preserve"> AUTONUM  </w:instrText>
      </w:r>
      <w:r w:rsidRPr="008F1859">
        <w:fldChar w:fldCharType="end"/>
      </w:r>
      <w:r w:rsidRPr="008F1859">
        <w:tab/>
        <w:t xml:space="preserve">Le TC est convenu que les webinaires devraient être enregistrés et mis à disposition sur le site web de l'UPOV. </w:t>
      </w:r>
    </w:p>
    <w:p w14:paraId="3D6F8D0A" w14:textId="77777777" w:rsidR="005267BB" w:rsidRPr="008F1859" w:rsidRDefault="005267BB" w:rsidP="00C92BE6"/>
    <w:p w14:paraId="30C3EE87" w14:textId="5E308768" w:rsidR="00A2192C" w:rsidRPr="008F1859" w:rsidRDefault="00A2192C" w:rsidP="00C92BE6">
      <w:r w:rsidRPr="008F1859">
        <w:fldChar w:fldCharType="begin"/>
      </w:r>
      <w:r w:rsidRPr="008F1859">
        <w:instrText xml:space="preserve"> AUTONUM  </w:instrText>
      </w:r>
      <w:r w:rsidRPr="008F1859">
        <w:fldChar w:fldCharType="end"/>
      </w:r>
      <w:r w:rsidRPr="008F1859">
        <w:tab/>
        <w:t xml:space="preserve">Le TC </w:t>
      </w:r>
      <w:r w:rsidR="00991CA3" w:rsidRPr="008F1859">
        <w:t xml:space="preserve">est convenu que la </w:t>
      </w:r>
      <w:r w:rsidR="00E71A6E" w:rsidRPr="008F1859">
        <w:t>“</w:t>
      </w:r>
      <w:r w:rsidR="00991CA3" w:rsidRPr="008F1859">
        <w:t>séance de discussion ouverte</w:t>
      </w:r>
      <w:r w:rsidR="00E71A6E" w:rsidRPr="008F1859">
        <w:t>”</w:t>
      </w:r>
      <w:r w:rsidR="00991CA3" w:rsidRPr="008F1859">
        <w:t xml:space="preserve"> </w:t>
      </w:r>
      <w:r w:rsidR="00FC05D9" w:rsidRPr="008F1859">
        <w:t xml:space="preserve">qui se tiendra lors de la soixante-deuxième session du TC (2026) pourrait être </w:t>
      </w:r>
      <w:r w:rsidR="005969D7" w:rsidRPr="008F1859">
        <w:t xml:space="preserve">mise à profit pour </w:t>
      </w:r>
      <w:r w:rsidR="00773B6A" w:rsidRPr="008F1859">
        <w:t>poursuivre les discussions sur ces sujets.</w:t>
      </w:r>
    </w:p>
    <w:bookmarkEnd w:id="24"/>
    <w:p w14:paraId="77365305" w14:textId="77777777" w:rsidR="00284128" w:rsidRPr="008F1859" w:rsidRDefault="00284128" w:rsidP="00325225"/>
    <w:p w14:paraId="0950B7A4" w14:textId="4E422B9F" w:rsidR="00202DA2" w:rsidRPr="008F1859" w:rsidRDefault="00202DA2" w:rsidP="004B264D">
      <w:pPr>
        <w:pStyle w:val="Heading4"/>
      </w:pPr>
      <w:bookmarkStart w:id="25" w:name="_Toc210138033"/>
      <w:bookmarkStart w:id="26" w:name="_Hlk210898679"/>
      <w:r w:rsidRPr="008F1859">
        <w:t>(c)</w:t>
      </w:r>
      <w:r w:rsidRPr="008F1859">
        <w:tab/>
      </w:r>
      <w:bookmarkEnd w:id="25"/>
      <w:r w:rsidR="008161D9" w:rsidRPr="008F1859">
        <w:rPr>
          <w:snapToGrid w:val="0"/>
        </w:rPr>
        <w:t>“Révision du document TGP/5, Section 6, afin de donner des informations sur les éléments demandés par l’UPOV pour utiliser les rapports d’examen d’autres membres de l’UPOV”</w:t>
      </w:r>
    </w:p>
    <w:bookmarkEnd w:id="26"/>
    <w:p w14:paraId="5C05128A" w14:textId="77777777" w:rsidR="00202DA2" w:rsidRPr="008F1859" w:rsidRDefault="00202DA2" w:rsidP="00202DA2">
      <w:pPr>
        <w:tabs>
          <w:tab w:val="left" w:pos="567"/>
        </w:tabs>
      </w:pPr>
    </w:p>
    <w:bookmarkStart w:id="27" w:name="_Hlk210898696"/>
    <w:p w14:paraId="49A525C1" w14:textId="49E51B73" w:rsidR="00202DA2" w:rsidRPr="008F1859" w:rsidRDefault="00202DA2" w:rsidP="00202DA2">
      <w:r w:rsidRPr="008F1859">
        <w:rPr>
          <w:snapToGrid w:val="0"/>
        </w:rPr>
        <w:fldChar w:fldCharType="begin"/>
      </w:r>
      <w:r w:rsidRPr="008F1859">
        <w:rPr>
          <w:snapToGrid w:val="0"/>
        </w:rPr>
        <w:instrText xml:space="preserve"> AUTONUM  </w:instrText>
      </w:r>
      <w:r w:rsidRPr="008F1859">
        <w:rPr>
          <w:snapToGrid w:val="0"/>
        </w:rPr>
        <w:fldChar w:fldCharType="end"/>
      </w:r>
      <w:r w:rsidRPr="008F1859">
        <w:rPr>
          <w:snapToGrid w:val="0"/>
        </w:rPr>
        <w:tab/>
        <w:t xml:space="preserve">Le TC a noté qu'une proposition </w:t>
      </w:r>
      <w:r w:rsidRPr="008F1859">
        <w:t xml:space="preserve">de révision du document TGP/5, section 6, </w:t>
      </w:r>
      <w:r w:rsidRPr="008F1859">
        <w:rPr>
          <w:snapToGrid w:val="0"/>
        </w:rPr>
        <w:t xml:space="preserve">était présentée dans le document SESSIONS/2025/2 intitulé </w:t>
      </w:r>
      <w:r w:rsidR="00E71A6E" w:rsidRPr="008F1859">
        <w:rPr>
          <w:snapToGrid w:val="0"/>
        </w:rPr>
        <w:t>“</w:t>
      </w:r>
      <w:r w:rsidR="008161D9" w:rsidRPr="008F1859">
        <w:rPr>
          <w:snapToGrid w:val="0"/>
        </w:rPr>
        <w:t>Élaboration d’orientations et documents proposés pour adoption par le Conseil</w:t>
      </w:r>
      <w:r w:rsidR="00E71A6E" w:rsidRPr="008F1859">
        <w:rPr>
          <w:snapToGrid w:val="0"/>
        </w:rPr>
        <w:t>”</w:t>
      </w:r>
      <w:r w:rsidRPr="008F1859">
        <w:rPr>
          <w:snapToGrid w:val="0"/>
        </w:rPr>
        <w:t>.</w:t>
      </w:r>
    </w:p>
    <w:bookmarkEnd w:id="27"/>
    <w:p w14:paraId="0CF085B1" w14:textId="77777777" w:rsidR="009A040C" w:rsidRPr="008F1859" w:rsidRDefault="009A040C" w:rsidP="00202DA2">
      <w:pPr>
        <w:jc w:val="left"/>
      </w:pPr>
    </w:p>
    <w:p w14:paraId="0518B184" w14:textId="2A0445C9" w:rsidR="00202DA2" w:rsidRPr="008F1859" w:rsidRDefault="00202DA2" w:rsidP="004B264D">
      <w:pPr>
        <w:pStyle w:val="Heading4"/>
      </w:pPr>
      <w:bookmarkStart w:id="28" w:name="_Toc210138034"/>
      <w:bookmarkStart w:id="29" w:name="_Hlk210898744"/>
      <w:r w:rsidRPr="008F1859">
        <w:t>(d)</w:t>
      </w:r>
      <w:r w:rsidRPr="008F1859">
        <w:tab/>
      </w:r>
      <w:bookmarkEnd w:id="28"/>
      <w:r w:rsidR="008161D9" w:rsidRPr="008F1859">
        <w:rPr>
          <w:snapToGrid w:val="0"/>
        </w:rPr>
        <w:t>“Raisons phytosanitaires empêchant de remettre le matériel végétal ou de le remettre dans les délais impartis”</w:t>
      </w:r>
    </w:p>
    <w:bookmarkEnd w:id="29"/>
    <w:p w14:paraId="7FB0596E" w14:textId="77777777" w:rsidR="00202DA2" w:rsidRPr="008F1859" w:rsidRDefault="00202DA2" w:rsidP="0042011B"/>
    <w:p w14:paraId="503FD6F0" w14:textId="762C1FAF" w:rsidR="008E6E85" w:rsidRPr="008F1859" w:rsidRDefault="00202DA2" w:rsidP="0042011B">
      <w:r w:rsidRPr="008F1859">
        <w:rPr>
          <w:snapToGrid w:val="0"/>
        </w:rPr>
        <w:fldChar w:fldCharType="begin"/>
      </w:r>
      <w:r w:rsidRPr="008F1859">
        <w:rPr>
          <w:snapToGrid w:val="0"/>
        </w:rPr>
        <w:instrText xml:space="preserve"> AUTONUM  </w:instrText>
      </w:r>
      <w:r w:rsidRPr="008F1859">
        <w:rPr>
          <w:snapToGrid w:val="0"/>
        </w:rPr>
        <w:fldChar w:fldCharType="end"/>
      </w:r>
      <w:r w:rsidRPr="008F1859">
        <w:rPr>
          <w:snapToGrid w:val="0"/>
        </w:rPr>
        <w:tab/>
      </w:r>
      <w:r w:rsidRPr="008F1859">
        <w:t xml:space="preserve">Le TC </w:t>
      </w:r>
      <w:r w:rsidR="00F655E5" w:rsidRPr="008F1859">
        <w:t xml:space="preserve">a convenu </w:t>
      </w:r>
      <w:r w:rsidR="00EF18D0" w:rsidRPr="008F1859">
        <w:rPr>
          <w:snapToGrid w:val="0"/>
        </w:rPr>
        <w:t xml:space="preserve">d'organiser </w:t>
      </w:r>
      <w:r w:rsidR="00F655E5" w:rsidRPr="008F1859">
        <w:rPr>
          <w:snapToGrid w:val="0"/>
        </w:rPr>
        <w:t xml:space="preserve">un </w:t>
      </w:r>
      <w:r w:rsidRPr="008F1859">
        <w:rPr>
          <w:snapToGrid w:val="0"/>
        </w:rPr>
        <w:t xml:space="preserve">webinaire sur les expériences pratiques </w:t>
      </w:r>
      <w:r w:rsidR="00296D5E" w:rsidRPr="008F1859">
        <w:rPr>
          <w:snapToGrid w:val="0"/>
        </w:rPr>
        <w:t xml:space="preserve">en matière de retards dans </w:t>
      </w:r>
      <w:r w:rsidRPr="008F1859">
        <w:rPr>
          <w:snapToGrid w:val="0"/>
        </w:rPr>
        <w:t xml:space="preserve">les examens DHS dus à des exigences phytosanitaires </w:t>
      </w:r>
      <w:r w:rsidR="00286FE3" w:rsidRPr="008F1859">
        <w:rPr>
          <w:snapToGrid w:val="0"/>
        </w:rPr>
        <w:t xml:space="preserve">et sur les considérations </w:t>
      </w:r>
      <w:r w:rsidR="00F60944" w:rsidRPr="008F1859">
        <w:rPr>
          <w:snapToGrid w:val="0"/>
        </w:rPr>
        <w:t xml:space="preserve">relatives à </w:t>
      </w:r>
      <w:r w:rsidR="003F0A7C" w:rsidRPr="008F1859">
        <w:rPr>
          <w:snapToGrid w:val="0"/>
        </w:rPr>
        <w:t xml:space="preserve">l'utilisation </w:t>
      </w:r>
      <w:r w:rsidR="00DC1CD5" w:rsidRPr="008F1859">
        <w:rPr>
          <w:snapToGrid w:val="0"/>
        </w:rPr>
        <w:t>des rapports</w:t>
      </w:r>
      <w:r w:rsidRPr="008F1859">
        <w:rPr>
          <w:snapToGrid w:val="0"/>
        </w:rPr>
        <w:t xml:space="preserve"> d'examen d'un autre membre de l'UPOV afin de réduire les retards dans l'octroi </w:t>
      </w:r>
      <w:r w:rsidR="003F0A7C" w:rsidRPr="008F1859">
        <w:rPr>
          <w:snapToGrid w:val="0"/>
        </w:rPr>
        <w:t>des droits d'obtenteur</w:t>
      </w:r>
      <w:r w:rsidRPr="008F1859">
        <w:rPr>
          <w:snapToGrid w:val="0"/>
        </w:rPr>
        <w:t xml:space="preserve">. </w:t>
      </w:r>
      <w:r w:rsidR="009F30BF" w:rsidRPr="008F1859">
        <w:rPr>
          <w:snapToGrid w:val="0"/>
        </w:rPr>
        <w:t xml:space="preserve">Le TC a pris note des manifestations d'intérêt pour faire des présentations de la part de </w:t>
      </w:r>
      <w:bookmarkStart w:id="30" w:name="_Toc210138037"/>
      <w:r w:rsidR="009D2013" w:rsidRPr="008F1859">
        <w:t xml:space="preserve">l'Australie, </w:t>
      </w:r>
      <w:r w:rsidR="009A040C" w:rsidRPr="008F1859">
        <w:t xml:space="preserve">du Japon, </w:t>
      </w:r>
      <w:r w:rsidR="009D2013" w:rsidRPr="008F1859">
        <w:t xml:space="preserve">des Pays-Bas (Royaume des), </w:t>
      </w:r>
      <w:r w:rsidR="00F0656A" w:rsidRPr="008F1859">
        <w:t>de la</w:t>
      </w:r>
      <w:r w:rsidR="009D2013" w:rsidRPr="008F1859">
        <w:t xml:space="preserve"> Nouvelle-Zélande et </w:t>
      </w:r>
      <w:r w:rsidR="00F0656A" w:rsidRPr="008F1859">
        <w:t xml:space="preserve">du </w:t>
      </w:r>
      <w:r w:rsidR="009A040C" w:rsidRPr="008F1859">
        <w:t>Royaume-Uni</w:t>
      </w:r>
      <w:r w:rsidR="002E7316" w:rsidRPr="008F1859">
        <w:t>.</w:t>
      </w:r>
    </w:p>
    <w:p w14:paraId="6F952658" w14:textId="77777777" w:rsidR="002E7316" w:rsidRPr="008F1859" w:rsidRDefault="002E7316" w:rsidP="0042011B"/>
    <w:p w14:paraId="0E1F68E8" w14:textId="5150FA47" w:rsidR="006142E8" w:rsidRPr="008F1859" w:rsidRDefault="002E7316" w:rsidP="006142E8">
      <w:r w:rsidRPr="008F1859">
        <w:fldChar w:fldCharType="begin"/>
      </w:r>
      <w:r w:rsidRPr="008F1859">
        <w:instrText xml:space="preserve"> AUTONUM  </w:instrText>
      </w:r>
      <w:r w:rsidRPr="008F1859">
        <w:fldChar w:fldCharType="end"/>
      </w:r>
      <w:r w:rsidRPr="008F1859">
        <w:tab/>
      </w:r>
      <w:r w:rsidR="006E13A2" w:rsidRPr="008F1859">
        <w:t xml:space="preserve">Le TC est convenu que </w:t>
      </w:r>
      <w:r w:rsidR="000C21FA" w:rsidRPr="008F1859">
        <w:t xml:space="preserve">le webinaire devrait clarifier les situations dans lesquelles </w:t>
      </w:r>
      <w:r w:rsidR="001D0F9A" w:rsidRPr="008F1859">
        <w:t xml:space="preserve">les difficultés à fournir </w:t>
      </w:r>
      <w:r w:rsidR="006142E8" w:rsidRPr="008F1859">
        <w:t xml:space="preserve">du matériel végétal </w:t>
      </w:r>
      <w:r w:rsidR="00A20599" w:rsidRPr="008F1859">
        <w:t xml:space="preserve">pourraient entraîner </w:t>
      </w:r>
      <w:r w:rsidR="00722BAE" w:rsidRPr="008F1859">
        <w:t xml:space="preserve">un retard </w:t>
      </w:r>
      <w:r w:rsidR="001D0F9A" w:rsidRPr="008F1859">
        <w:t xml:space="preserve">dans l'octroi des </w:t>
      </w:r>
      <w:r w:rsidR="00E418CE" w:rsidRPr="008F1859">
        <w:t xml:space="preserve">droits d'obtenteur </w:t>
      </w:r>
      <w:r w:rsidR="00A20599" w:rsidRPr="008F1859">
        <w:t xml:space="preserve">et la manière dont la coopération bilatérale pourrait aider à surmonter cette situation.  </w:t>
      </w:r>
    </w:p>
    <w:p w14:paraId="638FBA6C" w14:textId="77777777" w:rsidR="00497031" w:rsidRPr="008F1859" w:rsidRDefault="00497031" w:rsidP="0042011B"/>
    <w:p w14:paraId="098632EC" w14:textId="2A6E3C39" w:rsidR="00E42BED" w:rsidRPr="008F1859" w:rsidRDefault="00E42BED" w:rsidP="0042011B">
      <w:r w:rsidRPr="008F1859">
        <w:lastRenderedPageBreak/>
        <w:fldChar w:fldCharType="begin"/>
      </w:r>
      <w:r w:rsidRPr="008F1859">
        <w:instrText xml:space="preserve"> AUTONUM  </w:instrText>
      </w:r>
      <w:r w:rsidRPr="008F1859">
        <w:fldChar w:fldCharType="end"/>
      </w:r>
      <w:r w:rsidRPr="008F1859">
        <w:tab/>
        <w:t xml:space="preserve">Le TC a rappelé l'enquête de 2023 </w:t>
      </w:r>
      <w:r w:rsidR="004A1A51" w:rsidRPr="008F1859">
        <w:t xml:space="preserve">sur les obstacles politiques ou juridiques </w:t>
      </w:r>
      <w:r w:rsidR="000F3D93" w:rsidRPr="008F1859">
        <w:t xml:space="preserve">à </w:t>
      </w:r>
      <w:r w:rsidR="004A1A51" w:rsidRPr="008F1859">
        <w:t>la coopération internationale</w:t>
      </w:r>
      <w:r w:rsidR="00777F01" w:rsidRPr="008F1859">
        <w:t xml:space="preserve">, </w:t>
      </w:r>
      <w:r w:rsidR="000F3D93" w:rsidRPr="008F1859">
        <w:t xml:space="preserve">dans le cadre de laquelle </w:t>
      </w:r>
      <w:r w:rsidR="000A7406" w:rsidRPr="008F1859">
        <w:t xml:space="preserve">les membres de l'UPOV ont fourni des informations sur </w:t>
      </w:r>
      <w:r w:rsidR="005816D5" w:rsidRPr="008F1859">
        <w:t xml:space="preserve">leurs procédures </w:t>
      </w:r>
      <w:r w:rsidR="006277B5" w:rsidRPr="008F1859">
        <w:t xml:space="preserve">en cas de restrictions phytosanitaires à </w:t>
      </w:r>
      <w:r w:rsidR="00D526B0" w:rsidRPr="008F1859">
        <w:t xml:space="preserve">la soumission de matériel végétal (voir </w:t>
      </w:r>
      <w:r w:rsidR="00BE7046" w:rsidRPr="008F1859">
        <w:t>l'annexe II, page</w:t>
      </w:r>
      <w:r w:rsidR="008161D9" w:rsidRPr="008F1859">
        <w:t> </w:t>
      </w:r>
      <w:r w:rsidR="00BE7046" w:rsidRPr="008F1859">
        <w:t>22</w:t>
      </w:r>
      <w:r w:rsidR="00210337" w:rsidRPr="008F1859">
        <w:t>, disponible à l'adresse suivante</w:t>
      </w:r>
      <w:r w:rsidR="00E71A6E" w:rsidRPr="008F1859">
        <w:t>:</w:t>
      </w:r>
      <w:r w:rsidR="00D526B0" w:rsidRPr="008F1859">
        <w:t xml:space="preserve"> </w:t>
      </w:r>
      <w:hyperlink r:id="rId14" w:history="1">
        <w:r w:rsidR="008161D9" w:rsidRPr="008F1859">
          <w:rPr>
            <w:rStyle w:val="Hyperlink"/>
          </w:rPr>
          <w:t>https://www.upov.int/edocs/mdocs/upov/fr/caj_80/sessions_2023_4.pdf</w:t>
        </w:r>
      </w:hyperlink>
      <w:r w:rsidR="00D526B0" w:rsidRPr="008F1859">
        <w:t xml:space="preserve"> ).</w:t>
      </w:r>
    </w:p>
    <w:p w14:paraId="3E2308E9" w14:textId="77777777" w:rsidR="006142E8" w:rsidRPr="008F1859" w:rsidRDefault="006142E8" w:rsidP="006142E8"/>
    <w:p w14:paraId="6119B566" w14:textId="77777777" w:rsidR="006142E8" w:rsidRPr="008F1859" w:rsidRDefault="006142E8" w:rsidP="006142E8">
      <w:r w:rsidRPr="008F1859">
        <w:fldChar w:fldCharType="begin"/>
      </w:r>
      <w:r w:rsidRPr="008F1859">
        <w:instrText xml:space="preserve"> AUTONUM  </w:instrText>
      </w:r>
      <w:r w:rsidRPr="008F1859">
        <w:fldChar w:fldCharType="end"/>
      </w:r>
      <w:r w:rsidRPr="008F1859">
        <w:tab/>
        <w:t xml:space="preserve">Le TC est convenu que le webinaire devrait se concentrer sur les approches utilisées pour faire face aux retards sans tenir compte des mesures phytosanitaires qui ne relèvent pas du champ d'application de l'UPOV. </w:t>
      </w:r>
    </w:p>
    <w:p w14:paraId="4B2DB7B0" w14:textId="77777777" w:rsidR="008C3693" w:rsidRPr="008F1859" w:rsidRDefault="008C3693" w:rsidP="0042011B"/>
    <w:p w14:paraId="0DA6C9B1" w14:textId="7239D815" w:rsidR="00A35BB7" w:rsidRPr="008F1859" w:rsidRDefault="00B9783C" w:rsidP="0042011B">
      <w:r w:rsidRPr="008F1859">
        <w:fldChar w:fldCharType="begin"/>
      </w:r>
      <w:r w:rsidRPr="008F1859">
        <w:instrText xml:space="preserve"> AUTONUM  </w:instrText>
      </w:r>
      <w:r w:rsidRPr="008F1859">
        <w:fldChar w:fldCharType="end"/>
      </w:r>
      <w:r w:rsidRPr="008F1859">
        <w:tab/>
        <w:t xml:space="preserve">Le TC est convenu d'inviter le </w:t>
      </w:r>
      <w:r w:rsidR="00E146A5" w:rsidRPr="008F1859">
        <w:t xml:space="preserve">Bureau de l'UPOV </w:t>
      </w:r>
      <w:r w:rsidR="00A35BB7" w:rsidRPr="008F1859">
        <w:t xml:space="preserve">à proposer des dates appropriées </w:t>
      </w:r>
      <w:r w:rsidR="00E146A5" w:rsidRPr="008F1859">
        <w:t xml:space="preserve">pour les webinaires visés aux points a), b) et d) </w:t>
      </w:r>
      <w:r w:rsidR="00A35BB7" w:rsidRPr="008F1859">
        <w:t xml:space="preserve">avant les </w:t>
      </w:r>
      <w:r w:rsidR="00E146A5" w:rsidRPr="008F1859">
        <w:t xml:space="preserve">sessions 2026 des </w:t>
      </w:r>
      <w:r w:rsidR="00A35BB7" w:rsidRPr="008F1859">
        <w:t>TWP</w:t>
      </w:r>
      <w:r w:rsidR="009F30BF" w:rsidRPr="008F1859">
        <w:t>.</w:t>
      </w:r>
    </w:p>
    <w:p w14:paraId="50DFD4B6" w14:textId="77777777" w:rsidR="00A50BEE" w:rsidRPr="008F1859" w:rsidRDefault="00A50BEE" w:rsidP="00202DA2">
      <w:pPr>
        <w:jc w:val="left"/>
        <w:rPr>
          <w:u w:val="single"/>
        </w:rPr>
      </w:pPr>
    </w:p>
    <w:p w14:paraId="18707344" w14:textId="28CB5186" w:rsidR="00202DA2" w:rsidRPr="008F1859" w:rsidRDefault="00202DA2" w:rsidP="004B264D">
      <w:pPr>
        <w:pStyle w:val="Heading4"/>
      </w:pPr>
      <w:bookmarkStart w:id="31" w:name="_Hlk210898823"/>
      <w:r w:rsidRPr="008F1859">
        <w:t>e)</w:t>
      </w:r>
      <w:r w:rsidRPr="008F1859">
        <w:tab/>
      </w:r>
      <w:bookmarkEnd w:id="30"/>
      <w:r w:rsidR="008161D9" w:rsidRPr="008F1859">
        <w:rPr>
          <w:snapToGrid w:val="0"/>
        </w:rPr>
        <w:t>“Plus d’informations sur les modalités d’essai dans les locaux des obtenteurs”</w:t>
      </w:r>
    </w:p>
    <w:bookmarkEnd w:id="31"/>
    <w:p w14:paraId="31715A80" w14:textId="77777777" w:rsidR="00202DA2" w:rsidRPr="008F1859" w:rsidRDefault="00202DA2" w:rsidP="00202DA2">
      <w:pPr>
        <w:rPr>
          <w:snapToGrid w:val="0"/>
        </w:rPr>
      </w:pPr>
    </w:p>
    <w:p w14:paraId="455554C9" w14:textId="0F7E952D" w:rsidR="003001E2" w:rsidRPr="008F1859" w:rsidRDefault="00202DA2" w:rsidP="00202DA2">
      <w:pPr>
        <w:rPr>
          <w:snapToGrid w:val="0"/>
        </w:rPr>
      </w:pPr>
      <w:r w:rsidRPr="008F1859">
        <w:rPr>
          <w:snapToGrid w:val="0"/>
        </w:rPr>
        <w:fldChar w:fldCharType="begin"/>
      </w:r>
      <w:r w:rsidRPr="008F1859">
        <w:rPr>
          <w:snapToGrid w:val="0"/>
        </w:rPr>
        <w:instrText xml:space="preserve"> AUTONUM  </w:instrText>
      </w:r>
      <w:r w:rsidRPr="008F1859">
        <w:rPr>
          <w:snapToGrid w:val="0"/>
        </w:rPr>
        <w:fldChar w:fldCharType="end"/>
      </w:r>
      <w:r w:rsidRPr="008F1859">
        <w:rPr>
          <w:snapToGrid w:val="0"/>
        </w:rPr>
        <w:tab/>
        <w:t xml:space="preserve">Le TC a noté </w:t>
      </w:r>
      <w:r w:rsidR="00CD5D2D" w:rsidRPr="008F1859">
        <w:rPr>
          <w:snapToGrid w:val="0"/>
        </w:rPr>
        <w:t xml:space="preserve">que </w:t>
      </w:r>
      <w:r w:rsidRPr="008F1859">
        <w:rPr>
          <w:snapToGrid w:val="0"/>
        </w:rPr>
        <w:t xml:space="preserve">des webinaires préparatoires sur la coopération avec les obtenteurs dans le cadre de l'examen DHS </w:t>
      </w:r>
      <w:r w:rsidR="008E319D" w:rsidRPr="008F1859">
        <w:rPr>
          <w:snapToGrid w:val="0"/>
        </w:rPr>
        <w:t xml:space="preserve">avaient été </w:t>
      </w:r>
      <w:r w:rsidRPr="008F1859">
        <w:rPr>
          <w:snapToGrid w:val="0"/>
        </w:rPr>
        <w:t xml:space="preserve">organisés en 2025 </w:t>
      </w:r>
      <w:r w:rsidR="008E319D" w:rsidRPr="008F1859">
        <w:rPr>
          <w:snapToGrid w:val="0"/>
        </w:rPr>
        <w:t>et étaient disponibles sur le site web de l'UPOV à l'adresse suivante</w:t>
      </w:r>
      <w:r w:rsidR="00E71A6E" w:rsidRPr="008F1859">
        <w:rPr>
          <w:snapToGrid w:val="0"/>
        </w:rPr>
        <w:t>:</w:t>
      </w:r>
      <w:r w:rsidR="008E319D" w:rsidRPr="008F1859">
        <w:rPr>
          <w:snapToGrid w:val="0"/>
        </w:rPr>
        <w:t xml:space="preserve"> </w:t>
      </w:r>
      <w:hyperlink r:id="rId15" w:history="1">
        <w:r w:rsidR="003001E2" w:rsidRPr="008F1859">
          <w:rPr>
            <w:rStyle w:val="Hyperlink"/>
            <w:snapToGrid w:val="0"/>
          </w:rPr>
          <w:t>https://www.upov.int/meetings/en/details.jsp?meeting_</w:t>
        </w:r>
        <w:r w:rsidR="003001E2" w:rsidRPr="008F1859">
          <w:rPr>
            <w:rStyle w:val="Hyperlink"/>
            <w:snapToGrid w:val="0"/>
          </w:rPr>
          <w:t>i</w:t>
        </w:r>
        <w:r w:rsidR="003001E2" w:rsidRPr="008F1859">
          <w:rPr>
            <w:rStyle w:val="Hyperlink"/>
            <w:snapToGrid w:val="0"/>
          </w:rPr>
          <w:t>d=85855</w:t>
        </w:r>
      </w:hyperlink>
    </w:p>
    <w:p w14:paraId="7CE2F960" w14:textId="77777777" w:rsidR="003001E2" w:rsidRPr="008F1859" w:rsidRDefault="003001E2" w:rsidP="00202DA2">
      <w:pPr>
        <w:rPr>
          <w:snapToGrid w:val="0"/>
        </w:rPr>
      </w:pPr>
    </w:p>
    <w:p w14:paraId="3480DC71" w14:textId="13BE1E4A" w:rsidR="00202DA2" w:rsidRPr="008F1859" w:rsidRDefault="003001E2" w:rsidP="00202DA2">
      <w:pPr>
        <w:rPr>
          <w:snapToGrid w:val="0"/>
        </w:rPr>
      </w:pPr>
      <w:r w:rsidRPr="008F1859">
        <w:rPr>
          <w:snapToGrid w:val="0"/>
        </w:rPr>
        <w:fldChar w:fldCharType="begin"/>
      </w:r>
      <w:r w:rsidRPr="008F1859">
        <w:rPr>
          <w:snapToGrid w:val="0"/>
        </w:rPr>
        <w:instrText xml:space="preserve"> AUTONUM  </w:instrText>
      </w:r>
      <w:r w:rsidRPr="008F1859">
        <w:rPr>
          <w:snapToGrid w:val="0"/>
        </w:rPr>
        <w:fldChar w:fldCharType="end"/>
      </w:r>
      <w:r w:rsidRPr="008F1859">
        <w:rPr>
          <w:snapToGrid w:val="0"/>
        </w:rPr>
        <w:tab/>
        <w:t xml:space="preserve">Le TC a pris note </w:t>
      </w:r>
      <w:r w:rsidR="00202DA2" w:rsidRPr="008F1859">
        <w:rPr>
          <w:snapToGrid w:val="0"/>
        </w:rPr>
        <w:t xml:space="preserve">des </w:t>
      </w:r>
      <w:r w:rsidR="008161D9" w:rsidRPr="008F1859">
        <w:rPr>
          <w:snapToGrid w:val="0"/>
        </w:rPr>
        <w:t>faits nouveaux</w:t>
      </w:r>
      <w:r w:rsidR="00202DA2" w:rsidRPr="008F1859">
        <w:rPr>
          <w:snapToGrid w:val="0"/>
        </w:rPr>
        <w:t xml:space="preserve"> concernant la préparation du </w:t>
      </w:r>
      <w:r w:rsidR="00E71A6E" w:rsidRPr="008F1859">
        <w:rPr>
          <w:snapToGrid w:val="0"/>
        </w:rPr>
        <w:t>“</w:t>
      </w:r>
      <w:r w:rsidR="00202DA2" w:rsidRPr="008F1859">
        <w:rPr>
          <w:snapToGrid w:val="0"/>
        </w:rPr>
        <w:t>Séminaire sur la coopération avec les obtenteurs dans le cadre de l'examen DHS</w:t>
      </w:r>
      <w:r w:rsidR="00E71A6E" w:rsidRPr="008F1859">
        <w:rPr>
          <w:snapToGrid w:val="0"/>
        </w:rPr>
        <w:t>”</w:t>
      </w:r>
      <w:r w:rsidR="00202DA2" w:rsidRPr="008F1859">
        <w:rPr>
          <w:snapToGrid w:val="0"/>
        </w:rPr>
        <w:t xml:space="preserve">, qui se tiendra </w:t>
      </w:r>
      <w:r w:rsidRPr="008F1859">
        <w:rPr>
          <w:snapToGrid w:val="0"/>
        </w:rPr>
        <w:t>sous forme de réunion</w:t>
      </w:r>
      <w:r w:rsidR="00202DA2" w:rsidRPr="008F1859">
        <w:rPr>
          <w:snapToGrid w:val="0"/>
        </w:rPr>
        <w:t xml:space="preserve"> hybride à Genève, </w:t>
      </w:r>
      <w:r w:rsidR="008161D9" w:rsidRPr="008F1859">
        <w:rPr>
          <w:snapToGrid w:val="0"/>
        </w:rPr>
        <w:br/>
      </w:r>
      <w:r w:rsidR="00202DA2" w:rsidRPr="008F1859">
        <w:rPr>
          <w:snapToGrid w:val="0"/>
        </w:rPr>
        <w:t>le 22 octobre 2025.</w:t>
      </w:r>
    </w:p>
    <w:p w14:paraId="242CB9E9" w14:textId="77777777" w:rsidR="00202DA2" w:rsidRPr="008F1859" w:rsidRDefault="00202DA2" w:rsidP="00202DA2">
      <w:pPr>
        <w:rPr>
          <w:snapToGrid w:val="0"/>
        </w:rPr>
      </w:pPr>
    </w:p>
    <w:p w14:paraId="0D269106" w14:textId="77777777" w:rsidR="002620BD" w:rsidRPr="008F1859" w:rsidRDefault="002620BD" w:rsidP="00202DA2">
      <w:pPr>
        <w:rPr>
          <w:snapToGrid w:val="0"/>
        </w:rPr>
      </w:pPr>
    </w:p>
    <w:p w14:paraId="4E95B21E" w14:textId="713ECA98" w:rsidR="00202DA2" w:rsidRPr="008F1859" w:rsidRDefault="00B15DF8" w:rsidP="00B15DF8">
      <w:pPr>
        <w:pStyle w:val="Heading2"/>
        <w:rPr>
          <w:snapToGrid w:val="0"/>
          <w:lang w:val="fr-FR"/>
        </w:rPr>
      </w:pPr>
      <w:bookmarkStart w:id="32" w:name="_Hlk210901814"/>
      <w:r w:rsidRPr="008F1859">
        <w:rPr>
          <w:lang w:val="fr-FR"/>
        </w:rPr>
        <w:t>Mesures visant à améliorer le soutien apporté à l'examen DHS</w:t>
      </w:r>
    </w:p>
    <w:p w14:paraId="0DDE9556" w14:textId="77777777" w:rsidR="00B15DF8" w:rsidRPr="008F1859" w:rsidRDefault="00B15DF8" w:rsidP="009D6783">
      <w:pPr>
        <w:keepNext/>
        <w:jc w:val="left"/>
      </w:pPr>
    </w:p>
    <w:p w14:paraId="7975FA3C" w14:textId="77777777" w:rsidR="00B15DF8" w:rsidRPr="008F1859" w:rsidRDefault="00B15DF8">
      <w:pPr>
        <w:jc w:val="left"/>
        <w:rPr>
          <w:rFonts w:cs="Arial"/>
        </w:rPr>
      </w:pPr>
      <w:r w:rsidRPr="008F1859">
        <w:fldChar w:fldCharType="begin"/>
      </w:r>
      <w:r w:rsidRPr="008F1859">
        <w:instrText xml:space="preserve"> AUTONUM  </w:instrText>
      </w:r>
      <w:r w:rsidRPr="008F1859">
        <w:fldChar w:fldCharType="end"/>
      </w:r>
      <w:r w:rsidRPr="008F1859">
        <w:tab/>
        <w:t xml:space="preserve">Le TC a examiné </w:t>
      </w:r>
      <w:r w:rsidRPr="008F1859">
        <w:rPr>
          <w:rFonts w:cs="Arial"/>
        </w:rPr>
        <w:t>le document TC/61/6.</w:t>
      </w:r>
    </w:p>
    <w:p w14:paraId="31E60DDA" w14:textId="77777777" w:rsidR="00B15DF8" w:rsidRPr="008F1859" w:rsidRDefault="00B15DF8">
      <w:pPr>
        <w:jc w:val="left"/>
        <w:rPr>
          <w:rFonts w:cs="Arial"/>
        </w:rPr>
      </w:pPr>
    </w:p>
    <w:p w14:paraId="36E63E4D" w14:textId="77777777" w:rsidR="00B15DF8" w:rsidRPr="008F1859" w:rsidRDefault="00B15DF8" w:rsidP="002620BD">
      <w:pPr>
        <w:pStyle w:val="Heading3"/>
        <w:rPr>
          <w:rFonts w:eastAsia="MS Mincho"/>
          <w:lang w:val="fr-FR"/>
        </w:rPr>
      </w:pPr>
      <w:bookmarkStart w:id="33" w:name="_Toc209823712"/>
      <w:r w:rsidRPr="008F1859">
        <w:rPr>
          <w:snapToGrid w:val="0"/>
          <w:lang w:val="fr-FR"/>
        </w:rPr>
        <w:t>Soutien à la rédaction des principes directeurs d'examen nationaux</w:t>
      </w:r>
      <w:bookmarkEnd w:id="33"/>
    </w:p>
    <w:p w14:paraId="4FB000E5" w14:textId="77777777" w:rsidR="00B15DF8" w:rsidRPr="008F1859" w:rsidRDefault="00B15DF8">
      <w:pPr>
        <w:jc w:val="left"/>
      </w:pPr>
    </w:p>
    <w:p w14:paraId="4D499748" w14:textId="6D3259A3" w:rsidR="00B15DF8" w:rsidRPr="008F1859" w:rsidRDefault="00B15DF8" w:rsidP="00396E4F">
      <w:r w:rsidRPr="008F1859">
        <w:fldChar w:fldCharType="begin"/>
      </w:r>
      <w:r w:rsidRPr="008F1859">
        <w:instrText xml:space="preserve"> AUTONUM  </w:instrText>
      </w:r>
      <w:r w:rsidRPr="008F1859">
        <w:fldChar w:fldCharType="end"/>
      </w:r>
      <w:r w:rsidRPr="008F1859">
        <w:tab/>
        <w:t xml:space="preserve">Le TC </w:t>
      </w:r>
      <w:r w:rsidR="00D26545" w:rsidRPr="008F1859">
        <w:t xml:space="preserve">est convenu d'inviter </w:t>
      </w:r>
      <w:r w:rsidRPr="008F1859">
        <w:t xml:space="preserve">les TWP, lors de leurs sessions de 2026, à organiser l'ordre du jour des discussions sur les principes directeurs d'examen de manière à permettre aux membres de l'UPOV de présenter les </w:t>
      </w:r>
      <w:r w:rsidR="005653A7" w:rsidRPr="008F1859">
        <w:t>caractères</w:t>
      </w:r>
      <w:r w:rsidRPr="008F1859">
        <w:t xml:space="preserve">, les approches ou les défis liés à l'examen DHS qui sont pertinents pour l'élaboration des principes directeurs d'examen nationaux, comme indiqué au paragraphe 9 </w:t>
      </w:r>
      <w:r w:rsidRPr="008F1859">
        <w:rPr>
          <w:rFonts w:cs="Arial"/>
        </w:rPr>
        <w:t>du document TC/61/6</w:t>
      </w:r>
      <w:r w:rsidR="00396E4F" w:rsidRPr="008F1859">
        <w:t>, sur la base suivante</w:t>
      </w:r>
      <w:r w:rsidR="00E71A6E" w:rsidRPr="008F1859">
        <w:t>:</w:t>
      </w:r>
      <w:r w:rsidR="00396E4F" w:rsidRPr="008F1859">
        <w:t xml:space="preserve"> </w:t>
      </w:r>
    </w:p>
    <w:p w14:paraId="1B3D890A" w14:textId="77777777" w:rsidR="00B15DF8" w:rsidRPr="008F1859" w:rsidRDefault="00B15DF8" w:rsidP="00B15DF8"/>
    <w:p w14:paraId="22BEFCFB" w14:textId="77777777" w:rsidR="00B15DF8" w:rsidRPr="008F1859" w:rsidRDefault="00B15DF8" w:rsidP="00B15DF8">
      <w:pPr>
        <w:pStyle w:val="ListParagraph"/>
        <w:numPr>
          <w:ilvl w:val="0"/>
          <w:numId w:val="4"/>
        </w:numPr>
      </w:pPr>
      <w:r w:rsidRPr="008F1859">
        <w:t>Les discussions sur les questions pertinentes pour les principes directeurs d'examen nationaux soutiendraient les efforts des membres de l'UPOV visant à promouvoir la mise au point de nouvelles variétés végétales pour un plus large éventail de cultures</w:t>
      </w:r>
    </w:p>
    <w:p w14:paraId="258C32B3" w14:textId="77777777" w:rsidR="00396E4F" w:rsidRPr="008F1859" w:rsidRDefault="00396E4F" w:rsidP="00396E4F">
      <w:pPr>
        <w:pStyle w:val="ListParagraph"/>
      </w:pPr>
    </w:p>
    <w:p w14:paraId="13FBF371" w14:textId="78D1DBE8" w:rsidR="00B15DF8" w:rsidRPr="008F1859" w:rsidRDefault="00B15DF8" w:rsidP="00B15DF8">
      <w:pPr>
        <w:pStyle w:val="ListParagraph"/>
        <w:numPr>
          <w:ilvl w:val="0"/>
          <w:numId w:val="4"/>
        </w:numPr>
      </w:pPr>
      <w:r w:rsidRPr="008F1859">
        <w:t>Les discussions sur les questions pertinentes pour les principes directeurs d'examen nationaux occuperaient une place spécifique dans l'ordre du jour</w:t>
      </w:r>
      <w:r w:rsidR="00396E4F" w:rsidRPr="008F1859">
        <w:t xml:space="preserve"> des TWP, </w:t>
      </w:r>
      <w:r w:rsidRPr="008F1859">
        <w:t xml:space="preserve">distincte des </w:t>
      </w:r>
      <w:r w:rsidR="00A703D1" w:rsidRPr="008F1859">
        <w:t xml:space="preserve">discussions sur </w:t>
      </w:r>
      <w:r w:rsidRPr="008F1859">
        <w:t xml:space="preserve">l'harmonisation internationale par </w:t>
      </w:r>
      <w:r w:rsidR="00053384" w:rsidRPr="008F1859">
        <w:t xml:space="preserve">l'élaboration </w:t>
      </w:r>
      <w:r w:rsidRPr="008F1859">
        <w:t xml:space="preserve">de principes directeurs d'examen de l'UPOV. </w:t>
      </w:r>
    </w:p>
    <w:p w14:paraId="414801C4" w14:textId="77777777" w:rsidR="00053384" w:rsidRPr="008F1859" w:rsidRDefault="00053384" w:rsidP="00053384"/>
    <w:p w14:paraId="43B6E9C0" w14:textId="6BEF361E" w:rsidR="00B15DF8" w:rsidRPr="008F1859" w:rsidRDefault="00B15DF8" w:rsidP="00B15DF8">
      <w:pPr>
        <w:pStyle w:val="ListParagraph"/>
        <w:numPr>
          <w:ilvl w:val="0"/>
          <w:numId w:val="4"/>
        </w:numPr>
      </w:pPr>
      <w:r w:rsidRPr="008F1859">
        <w:t xml:space="preserve">Les membres de l'UPOV apporteraient </w:t>
      </w:r>
      <w:r w:rsidR="00053384" w:rsidRPr="008F1859">
        <w:t xml:space="preserve">leur </w:t>
      </w:r>
      <w:r w:rsidRPr="008F1859">
        <w:t xml:space="preserve">expertise pour soutenir les discussions sur les questions pertinentes pour l'élaboration de principes directeurs d'examen nationaux </w:t>
      </w:r>
      <w:r w:rsidR="00053384" w:rsidRPr="008F1859">
        <w:t xml:space="preserve">conformément </w:t>
      </w:r>
      <w:r w:rsidRPr="008F1859">
        <w:t>aux orientations de l'UPOV.</w:t>
      </w:r>
    </w:p>
    <w:p w14:paraId="2A885C21" w14:textId="77777777" w:rsidR="00053384" w:rsidRPr="008F1859" w:rsidRDefault="00053384" w:rsidP="00053384"/>
    <w:p w14:paraId="5B325153" w14:textId="32D28869" w:rsidR="00B15DF8" w:rsidRPr="008F1859" w:rsidRDefault="00B15DF8" w:rsidP="00B15DF8">
      <w:pPr>
        <w:pStyle w:val="ListParagraph"/>
        <w:numPr>
          <w:ilvl w:val="0"/>
          <w:numId w:val="4"/>
        </w:numPr>
      </w:pPr>
      <w:r w:rsidRPr="008F1859">
        <w:t xml:space="preserve">Les discussions sur les questions pertinentes pour les principes directeurs d'examen nationaux seraient </w:t>
      </w:r>
      <w:r w:rsidR="005653A7" w:rsidRPr="008F1859">
        <w:t xml:space="preserve">rapportées </w:t>
      </w:r>
      <w:r w:rsidRPr="008F1859">
        <w:t xml:space="preserve">au TC pour obtenir des orientations et </w:t>
      </w:r>
      <w:r w:rsidR="00E96492" w:rsidRPr="008F1859">
        <w:t xml:space="preserve">ajuster </w:t>
      </w:r>
      <w:r w:rsidR="000B395C" w:rsidRPr="008F1859">
        <w:t>les procédures</w:t>
      </w:r>
      <w:r w:rsidRPr="008F1859">
        <w:t xml:space="preserve">, sous réserve des ressources disponibles au Bureau de l'UPOV. </w:t>
      </w:r>
    </w:p>
    <w:p w14:paraId="07071142" w14:textId="77777777" w:rsidR="00E96492" w:rsidRPr="008F1859" w:rsidRDefault="00E96492" w:rsidP="00E96492">
      <w:pPr>
        <w:pStyle w:val="ListParagraph"/>
      </w:pPr>
    </w:p>
    <w:p w14:paraId="3466D08B" w14:textId="6144C512" w:rsidR="00B15DF8" w:rsidRPr="008F1859" w:rsidRDefault="00B15DF8" w:rsidP="00B15DF8">
      <w:pPr>
        <w:pStyle w:val="ListParagraph"/>
        <w:numPr>
          <w:ilvl w:val="0"/>
          <w:numId w:val="4"/>
        </w:numPr>
      </w:pPr>
      <w:r w:rsidRPr="008F1859">
        <w:t xml:space="preserve">Le modèle de </w:t>
      </w:r>
      <w:r w:rsidR="006D200D" w:rsidRPr="008F1859">
        <w:t>principes directeurs</w:t>
      </w:r>
      <w:r w:rsidRPr="008F1859">
        <w:t xml:space="preserve"> d'examen serait mis à la disposition des membres de l'UPOV pour l'élaboration de </w:t>
      </w:r>
      <w:r w:rsidR="006D200D" w:rsidRPr="008F1859">
        <w:t>principes directeurs</w:t>
      </w:r>
      <w:r w:rsidRPr="008F1859">
        <w:t xml:space="preserve"> d'examen nationa</w:t>
      </w:r>
      <w:r w:rsidR="006D200D" w:rsidRPr="008F1859">
        <w:t>ux</w:t>
      </w:r>
      <w:r w:rsidRPr="008F1859">
        <w:t>, sous réserve de la disponibilité de ressources supplémentaires pour le développement des fonctionnalités requises.</w:t>
      </w:r>
    </w:p>
    <w:p w14:paraId="23A58680" w14:textId="77777777" w:rsidR="001A2C1E" w:rsidRPr="008F1859" w:rsidRDefault="001A2C1E" w:rsidP="00B15DF8"/>
    <w:p w14:paraId="027FD9F1" w14:textId="38FEC48D" w:rsidR="00B15DF8" w:rsidRPr="008F1859" w:rsidRDefault="00B15DF8" w:rsidP="002620BD">
      <w:pPr>
        <w:pStyle w:val="Heading3"/>
        <w:rPr>
          <w:lang w:val="fr-FR"/>
        </w:rPr>
      </w:pPr>
      <w:bookmarkStart w:id="34" w:name="_Toc189230184"/>
      <w:bookmarkStart w:id="35" w:name="_Toc193288252"/>
      <w:bookmarkStart w:id="36" w:name="_Toc209823716"/>
      <w:r w:rsidRPr="008F1859">
        <w:rPr>
          <w:lang w:val="fr-FR"/>
        </w:rPr>
        <w:t>Mesures possibles concernant les principes directeurs d'examen et l'outil en ligne pour la rédaction des principes directeurs</w:t>
      </w:r>
      <w:bookmarkEnd w:id="34"/>
      <w:bookmarkEnd w:id="35"/>
      <w:bookmarkEnd w:id="36"/>
      <w:r w:rsidR="006D200D" w:rsidRPr="008F1859">
        <w:rPr>
          <w:lang w:val="fr-FR"/>
        </w:rPr>
        <w:t xml:space="preserve"> d’examen</w:t>
      </w:r>
    </w:p>
    <w:p w14:paraId="77A6781C" w14:textId="77777777" w:rsidR="00B15DF8" w:rsidRPr="008F1859" w:rsidRDefault="00B15DF8" w:rsidP="00B15DF8"/>
    <w:p w14:paraId="551DF268" w14:textId="31E259C0" w:rsidR="00F05D8E" w:rsidRPr="008F1859" w:rsidRDefault="00B15DF8" w:rsidP="005C0DAE">
      <w:r w:rsidRPr="008F1859">
        <w:fldChar w:fldCharType="begin"/>
      </w:r>
      <w:r w:rsidRPr="008F1859">
        <w:instrText xml:space="preserve"> AUTONUM  </w:instrText>
      </w:r>
      <w:r w:rsidRPr="008F1859">
        <w:fldChar w:fldCharType="end"/>
      </w:r>
      <w:r w:rsidRPr="008F1859">
        <w:tab/>
      </w:r>
      <w:r w:rsidR="00F05D8E" w:rsidRPr="008F1859">
        <w:t xml:space="preserve">Le TC </w:t>
      </w:r>
      <w:r w:rsidR="001B462A" w:rsidRPr="008F1859">
        <w:t xml:space="preserve">a pris note du compte rendu de l'experte principale du sous-groupe du TC sur les principes directeurs d'examen, Mme Margaret Wallace (Royaume-Uni), </w:t>
      </w:r>
      <w:r w:rsidR="00214295" w:rsidRPr="008F1859">
        <w:rPr>
          <w:rFonts w:eastAsiaTheme="minorEastAsia"/>
        </w:rPr>
        <w:t xml:space="preserve">sur les discussions </w:t>
      </w:r>
      <w:r w:rsidR="00890271" w:rsidRPr="008F1859">
        <w:rPr>
          <w:rFonts w:eastAsiaTheme="minorEastAsia"/>
        </w:rPr>
        <w:t xml:space="preserve">tenues en 2025 </w:t>
      </w:r>
      <w:r w:rsidR="00214295" w:rsidRPr="008F1859">
        <w:rPr>
          <w:rFonts w:eastAsiaTheme="minorEastAsia"/>
        </w:rPr>
        <w:t xml:space="preserve">au sein du </w:t>
      </w:r>
      <w:r w:rsidR="00214295" w:rsidRPr="008F1859">
        <w:rPr>
          <w:rFonts w:eastAsiaTheme="minorEastAsia" w:hint="eastAsia"/>
          <w:lang w:eastAsia="ja-JP"/>
        </w:rPr>
        <w:t>TWO</w:t>
      </w:r>
      <w:r w:rsidR="00214295" w:rsidRPr="008F1859">
        <w:rPr>
          <w:rFonts w:eastAsiaTheme="minorEastAsia"/>
        </w:rPr>
        <w:t xml:space="preserve">, </w:t>
      </w:r>
      <w:r w:rsidR="00214295" w:rsidRPr="008F1859">
        <w:rPr>
          <w:rFonts w:eastAsiaTheme="minorEastAsia" w:hint="eastAsia"/>
          <w:lang w:eastAsia="ja-JP"/>
        </w:rPr>
        <w:t>du TWV</w:t>
      </w:r>
      <w:r w:rsidR="00214295" w:rsidRPr="008F1859">
        <w:rPr>
          <w:rFonts w:eastAsiaTheme="minorEastAsia"/>
        </w:rPr>
        <w:t xml:space="preserve">, </w:t>
      </w:r>
      <w:r w:rsidR="00214295" w:rsidRPr="008F1859">
        <w:rPr>
          <w:rFonts w:eastAsiaTheme="minorEastAsia" w:hint="eastAsia"/>
          <w:lang w:eastAsia="ja-JP"/>
        </w:rPr>
        <w:t xml:space="preserve">du TWA </w:t>
      </w:r>
      <w:r w:rsidR="00214295" w:rsidRPr="008F1859">
        <w:rPr>
          <w:rFonts w:eastAsiaTheme="minorEastAsia"/>
        </w:rPr>
        <w:t xml:space="preserve">et </w:t>
      </w:r>
      <w:r w:rsidR="00214295" w:rsidRPr="008F1859">
        <w:rPr>
          <w:rFonts w:eastAsiaTheme="minorEastAsia"/>
          <w:lang w:eastAsia="ja-JP"/>
        </w:rPr>
        <w:t xml:space="preserve">du TWF </w:t>
      </w:r>
      <w:r w:rsidR="007970B9" w:rsidRPr="008F1859">
        <w:rPr>
          <w:rFonts w:eastAsiaTheme="minorEastAsia"/>
          <w:lang w:eastAsia="ja-JP"/>
        </w:rPr>
        <w:t xml:space="preserve">concernant </w:t>
      </w:r>
      <w:r w:rsidR="00214295" w:rsidRPr="008F1859">
        <w:t xml:space="preserve">l'amélioration de la structure des principes directeurs d'examen, le modèle de </w:t>
      </w:r>
      <w:r w:rsidR="006D200D" w:rsidRPr="008F1859">
        <w:t>principes directeurs d'examen</w:t>
      </w:r>
      <w:r w:rsidR="006D200D" w:rsidRPr="008F1859">
        <w:t xml:space="preserve"> </w:t>
      </w:r>
      <w:r w:rsidR="00E06430" w:rsidRPr="008F1859">
        <w:t xml:space="preserve">en ligne </w:t>
      </w:r>
      <w:r w:rsidR="00214295" w:rsidRPr="008F1859">
        <w:t xml:space="preserve">et la création de principes directeurs d'examen nationaux.  </w:t>
      </w:r>
    </w:p>
    <w:p w14:paraId="6C5FF86C" w14:textId="77777777" w:rsidR="00E06430" w:rsidRPr="008F1859" w:rsidRDefault="00E06430" w:rsidP="00E06430"/>
    <w:p w14:paraId="38CA2A71" w14:textId="60C7C63C" w:rsidR="00E06430" w:rsidRPr="008F1859" w:rsidRDefault="00E06430" w:rsidP="00E06430">
      <w:r w:rsidRPr="008F1859">
        <w:lastRenderedPageBreak/>
        <w:fldChar w:fldCharType="begin"/>
      </w:r>
      <w:r w:rsidRPr="008F1859">
        <w:instrText xml:space="preserve"> AUTONUM  </w:instrText>
      </w:r>
      <w:r w:rsidRPr="008F1859">
        <w:fldChar w:fldCharType="end"/>
      </w:r>
      <w:r w:rsidRPr="008F1859">
        <w:tab/>
        <w:t xml:space="preserve">Le TC est convenu que les propositions visant à améliorer les principes directeurs d'examen figurant au paragraphe 12 </w:t>
      </w:r>
      <w:r w:rsidRPr="008F1859">
        <w:rPr>
          <w:rFonts w:cs="Arial"/>
        </w:rPr>
        <w:t xml:space="preserve">du document TC/61/6 </w:t>
      </w:r>
      <w:r w:rsidR="00BE4633" w:rsidRPr="008F1859">
        <w:t xml:space="preserve">devraient être présentées </w:t>
      </w:r>
      <w:r w:rsidR="008F1248" w:rsidRPr="008F1859">
        <w:t xml:space="preserve">aux TWP, lors de leurs sessions de 2026, afin de </w:t>
      </w:r>
      <w:r w:rsidR="00ED4C6A" w:rsidRPr="008F1859">
        <w:t xml:space="preserve">clarifier </w:t>
      </w:r>
      <w:r w:rsidR="000F6DD0" w:rsidRPr="008F1859">
        <w:t xml:space="preserve">leur </w:t>
      </w:r>
      <w:r w:rsidR="007D5917" w:rsidRPr="008F1859">
        <w:t xml:space="preserve">portée et leurs priorités </w:t>
      </w:r>
      <w:r w:rsidR="008E0AAF" w:rsidRPr="008F1859">
        <w:t xml:space="preserve">pour </w:t>
      </w:r>
      <w:r w:rsidR="000F6DD0" w:rsidRPr="008F1859">
        <w:t xml:space="preserve">mieux comprendre </w:t>
      </w:r>
      <w:r w:rsidR="003B0931" w:rsidRPr="008F1859">
        <w:t>les ressources nécessaires à leur mise en œuvre.</w:t>
      </w:r>
    </w:p>
    <w:p w14:paraId="2C8A2A24" w14:textId="77777777" w:rsidR="00F05D8E" w:rsidRPr="008F1859" w:rsidRDefault="00F05D8E" w:rsidP="005C0DAE"/>
    <w:p w14:paraId="78652170" w14:textId="56FF724E" w:rsidR="00373A88" w:rsidRPr="008F1859" w:rsidRDefault="00373A88" w:rsidP="005C0DAE">
      <w:r w:rsidRPr="008F1859">
        <w:fldChar w:fldCharType="begin"/>
      </w:r>
      <w:r w:rsidRPr="008F1859">
        <w:instrText xml:space="preserve"> AUTONUM  </w:instrText>
      </w:r>
      <w:r w:rsidRPr="008F1859">
        <w:fldChar w:fldCharType="end"/>
      </w:r>
      <w:r w:rsidRPr="008F1859">
        <w:tab/>
      </w:r>
      <w:r w:rsidR="00B15DF8" w:rsidRPr="008F1859">
        <w:t xml:space="preserve">Le TC </w:t>
      </w:r>
      <w:r w:rsidRPr="008F1859">
        <w:t xml:space="preserve">a reçu un compte rendu du Bureau de l'Union sur </w:t>
      </w:r>
      <w:r w:rsidR="00751159" w:rsidRPr="008F1859">
        <w:t xml:space="preserve">les mesures mises en œuvre pour améliorer le modèle </w:t>
      </w:r>
      <w:r w:rsidR="008F1859" w:rsidRPr="008F1859">
        <w:t xml:space="preserve">de </w:t>
      </w:r>
      <w:r w:rsidR="008F1859" w:rsidRPr="008F1859">
        <w:t>principes directeurs d'examen</w:t>
      </w:r>
      <w:r w:rsidR="00DE6447" w:rsidRPr="008F1859">
        <w:t xml:space="preserve"> en ligne</w:t>
      </w:r>
      <w:r w:rsidR="00751159" w:rsidRPr="008F1859">
        <w:t xml:space="preserve">, notamment </w:t>
      </w:r>
      <w:r w:rsidR="00352901" w:rsidRPr="008F1859">
        <w:t xml:space="preserve">son utilisation pour consigner </w:t>
      </w:r>
      <w:r w:rsidR="00004981" w:rsidRPr="008F1859">
        <w:t xml:space="preserve">directement dans le modèle </w:t>
      </w:r>
      <w:r w:rsidR="008F1859" w:rsidRPr="008F1859">
        <w:t xml:space="preserve">de </w:t>
      </w:r>
      <w:r w:rsidR="008F1859" w:rsidRPr="008F1859">
        <w:t>principes directeurs d'examen</w:t>
      </w:r>
      <w:r w:rsidR="00004981" w:rsidRPr="008F1859">
        <w:t xml:space="preserve"> </w:t>
      </w:r>
      <w:r w:rsidR="00352901" w:rsidRPr="008F1859">
        <w:t xml:space="preserve">du </w:t>
      </w:r>
      <w:r w:rsidR="00CE738B" w:rsidRPr="008F1859">
        <w:t xml:space="preserve">TWF </w:t>
      </w:r>
      <w:r w:rsidR="00352901" w:rsidRPr="008F1859">
        <w:t xml:space="preserve">les commentaires </w:t>
      </w:r>
      <w:r w:rsidR="00A2481D" w:rsidRPr="008F1859">
        <w:t xml:space="preserve">et </w:t>
      </w:r>
      <w:r w:rsidR="003A4461" w:rsidRPr="008F1859">
        <w:t xml:space="preserve">les modifications convenus au cours </w:t>
      </w:r>
      <w:r w:rsidR="007475E2" w:rsidRPr="008F1859">
        <w:t>des discussions</w:t>
      </w:r>
      <w:r w:rsidR="00DE6447" w:rsidRPr="008F1859">
        <w:t xml:space="preserve">, comme indiqué dans </w:t>
      </w:r>
      <w:r w:rsidR="00DE6447" w:rsidRPr="008F1859">
        <w:rPr>
          <w:rFonts w:cs="Arial"/>
        </w:rPr>
        <w:t xml:space="preserve">le document TC/61/6, </w:t>
      </w:r>
      <w:r w:rsidR="00DE6447" w:rsidRPr="008F1859">
        <w:t>paragraphes 17 à 27.</w:t>
      </w:r>
    </w:p>
    <w:p w14:paraId="09ABF7BB" w14:textId="77777777" w:rsidR="00B15DF8" w:rsidRPr="008F1859" w:rsidRDefault="00B15DF8" w:rsidP="005C0DAE"/>
    <w:p w14:paraId="1C342C2D" w14:textId="77777777" w:rsidR="00AF3F2B" w:rsidRPr="008F1859" w:rsidRDefault="00AF3F2B" w:rsidP="005C0DAE"/>
    <w:p w14:paraId="64C06A43" w14:textId="77777777" w:rsidR="00AF3F2B" w:rsidRPr="008F1859" w:rsidRDefault="00AF3F2B" w:rsidP="005C0DAE">
      <w:pPr>
        <w:pStyle w:val="Heading2"/>
        <w:rPr>
          <w:lang w:val="fr-FR"/>
        </w:rPr>
      </w:pPr>
      <w:r w:rsidRPr="008F1859">
        <w:rPr>
          <w:lang w:val="fr-FR"/>
        </w:rPr>
        <w:t>Bases de données d'information de l'UPOV</w:t>
      </w:r>
    </w:p>
    <w:p w14:paraId="1AD91E9F" w14:textId="77777777" w:rsidR="00AF3F2B" w:rsidRPr="008F1859" w:rsidRDefault="00AF3F2B" w:rsidP="005C0DAE"/>
    <w:p w14:paraId="3479B3F8" w14:textId="77777777" w:rsidR="00FA3E5A" w:rsidRPr="008F1859" w:rsidRDefault="00AF3F2B" w:rsidP="005C0DAE">
      <w:r w:rsidRPr="008F1859">
        <w:fldChar w:fldCharType="begin"/>
      </w:r>
      <w:r w:rsidRPr="008F1859">
        <w:instrText xml:space="preserve"> AUTONUM  </w:instrText>
      </w:r>
      <w:r w:rsidRPr="008F1859">
        <w:fldChar w:fldCharType="end"/>
      </w:r>
      <w:r w:rsidRPr="008F1859">
        <w:tab/>
        <w:t>Le TC a examiné le document SESSIONS/2025/5.</w:t>
      </w:r>
    </w:p>
    <w:p w14:paraId="7EA570FB" w14:textId="77777777" w:rsidR="00FA3E5A" w:rsidRPr="008F1859" w:rsidRDefault="00FA3E5A" w:rsidP="005C0DAE"/>
    <w:p w14:paraId="672036A2" w14:textId="630BE12D" w:rsidR="0003566B" w:rsidRPr="008F1859" w:rsidRDefault="0003566B" w:rsidP="002620BD">
      <w:pPr>
        <w:pStyle w:val="Heading3"/>
        <w:rPr>
          <w:lang w:val="fr-FR"/>
        </w:rPr>
      </w:pPr>
      <w:bookmarkStart w:id="37" w:name="_Toc209685560"/>
      <w:r w:rsidRPr="008F1859">
        <w:rPr>
          <w:lang w:val="fr-FR"/>
        </w:rPr>
        <w:t>Base de données GENIE</w:t>
      </w:r>
      <w:r w:rsidR="00E71A6E" w:rsidRPr="008F1859">
        <w:rPr>
          <w:lang w:val="fr-FR"/>
        </w:rPr>
        <w:t>:</w:t>
      </w:r>
      <w:r w:rsidRPr="008F1859">
        <w:rPr>
          <w:lang w:val="fr-FR"/>
        </w:rPr>
        <w:t xml:space="preserve"> recherche de coopération dans l'examen DHS</w:t>
      </w:r>
      <w:bookmarkEnd w:id="37"/>
    </w:p>
    <w:p w14:paraId="05E26E96" w14:textId="77777777" w:rsidR="0003566B" w:rsidRPr="008F1859" w:rsidRDefault="0003566B" w:rsidP="005C0DAE"/>
    <w:p w14:paraId="4266D0DF" w14:textId="640284C8" w:rsidR="0003566B" w:rsidRPr="008F1859" w:rsidRDefault="00393FF4" w:rsidP="00AF3F2B">
      <w:r w:rsidRPr="008F1859">
        <w:fldChar w:fldCharType="begin"/>
      </w:r>
      <w:r w:rsidRPr="008F1859">
        <w:instrText xml:space="preserve"> AUTONUM  </w:instrText>
      </w:r>
      <w:r w:rsidRPr="008F1859">
        <w:fldChar w:fldCharType="end"/>
      </w:r>
      <w:r w:rsidRPr="008F1859">
        <w:tab/>
        <w:t xml:space="preserve">Le TC </w:t>
      </w:r>
      <w:r w:rsidR="007971E7" w:rsidRPr="008F1859">
        <w:t xml:space="preserve">est convenu de proposer au </w:t>
      </w:r>
      <w:r w:rsidRPr="008F1859">
        <w:t xml:space="preserve">Conseil </w:t>
      </w:r>
      <w:r w:rsidR="007971E7" w:rsidRPr="008F1859">
        <w:t xml:space="preserve">de supprimer </w:t>
      </w:r>
      <w:r w:rsidRPr="008F1859">
        <w:t xml:space="preserve">la section intitulée "Coopération en matière d'examen DHS" de la base de données GENIE et du document du Conseil portant le même titre, étant entendu qu'une telle décision n'aurait aucune incidence sur la section "Expérience pratique en matière d'examen DHS" de la base de données GENIE, ni sur la publication </w:t>
      </w:r>
      <w:r w:rsidR="009E20F1" w:rsidRPr="008F1859">
        <w:t xml:space="preserve">du </w:t>
      </w:r>
      <w:r w:rsidRPr="008F1859">
        <w:t>document</w:t>
      </w:r>
      <w:r w:rsidR="009E20F1" w:rsidRPr="008F1859">
        <w:t xml:space="preserve"> TC </w:t>
      </w:r>
      <w:r w:rsidRPr="008F1859">
        <w:t xml:space="preserve">“Liste des genres et espèces pour lesquels les services ont une expérience pratique de l’examen DHS”, telle qu’elle figure dans </w:t>
      </w:r>
      <w:r w:rsidR="0004765C" w:rsidRPr="008F1859">
        <w:t xml:space="preserve">le document SESSIONS/2025/5, </w:t>
      </w:r>
      <w:r w:rsidRPr="008F1859">
        <w:t>paragraphes 13 à 28.</w:t>
      </w:r>
    </w:p>
    <w:p w14:paraId="05370668" w14:textId="77777777" w:rsidR="0003566B" w:rsidRPr="008F1859" w:rsidRDefault="0003566B" w:rsidP="00AF3F2B"/>
    <w:bookmarkStart w:id="38" w:name="_Toc209685568"/>
    <w:p w14:paraId="72018B1E" w14:textId="3C40909B" w:rsidR="006B7928" w:rsidRPr="008F1859" w:rsidRDefault="00443E23" w:rsidP="00704304">
      <w:pPr>
        <w:rPr>
          <w:iCs/>
        </w:rPr>
      </w:pPr>
      <w:r w:rsidRPr="008F1859">
        <w:rPr>
          <w:iCs/>
        </w:rPr>
        <w:fldChar w:fldCharType="begin"/>
      </w:r>
      <w:r w:rsidRPr="008F1859">
        <w:rPr>
          <w:iCs/>
        </w:rPr>
        <w:instrText xml:space="preserve"> AUTONUM  </w:instrText>
      </w:r>
      <w:r w:rsidRPr="008F1859">
        <w:rPr>
          <w:iCs/>
        </w:rPr>
        <w:fldChar w:fldCharType="end"/>
      </w:r>
      <w:r w:rsidRPr="008F1859">
        <w:rPr>
          <w:iCs/>
        </w:rPr>
        <w:tab/>
      </w:r>
      <w:r w:rsidR="00F74666" w:rsidRPr="008F1859">
        <w:rPr>
          <w:iCs/>
        </w:rPr>
        <w:t xml:space="preserve">Le TC a noté que </w:t>
      </w:r>
      <w:r w:rsidR="00FE4651" w:rsidRPr="008F1859">
        <w:rPr>
          <w:iCs/>
        </w:rPr>
        <w:t xml:space="preserve">les informations contenues dans la base de données PLUTO et </w:t>
      </w:r>
      <w:r w:rsidR="00126464" w:rsidRPr="008F1859">
        <w:rPr>
          <w:iCs/>
        </w:rPr>
        <w:t xml:space="preserve">le module d’échange de rapports d’examen DHS d’UPOV e-PVP </w:t>
      </w:r>
      <w:r w:rsidR="00E83151" w:rsidRPr="008F1859">
        <w:rPr>
          <w:iCs/>
        </w:rPr>
        <w:t xml:space="preserve">offraient d'autres moyens d'identifier la coopération en matière d'examen DHS.  </w:t>
      </w:r>
      <w:r w:rsidR="00FE4651" w:rsidRPr="008F1859">
        <w:rPr>
          <w:iCs/>
        </w:rPr>
        <w:t xml:space="preserve">Le TC </w:t>
      </w:r>
      <w:r w:rsidR="00DB45E3" w:rsidRPr="008F1859">
        <w:rPr>
          <w:iCs/>
        </w:rPr>
        <w:t xml:space="preserve">a noté qu'un rapport sur </w:t>
      </w:r>
      <w:r w:rsidR="001351E0" w:rsidRPr="008F1859">
        <w:rPr>
          <w:iCs/>
        </w:rPr>
        <w:t xml:space="preserve">les </w:t>
      </w:r>
      <w:r w:rsidR="00C318B9" w:rsidRPr="008F1859">
        <w:rPr>
          <w:iCs/>
        </w:rPr>
        <w:t xml:space="preserve">cultures et </w:t>
      </w:r>
      <w:r w:rsidR="001351E0" w:rsidRPr="008F1859">
        <w:rPr>
          <w:iCs/>
        </w:rPr>
        <w:t xml:space="preserve">le nombre de rapports échangés </w:t>
      </w:r>
      <w:r w:rsidR="00C318B9" w:rsidRPr="008F1859">
        <w:rPr>
          <w:iCs/>
        </w:rPr>
        <w:t xml:space="preserve">à l'aide du module d’échange de rapports d’examen DHS d’UPOV e-PVP serait fourni </w:t>
      </w:r>
      <w:r w:rsidR="00D7579E" w:rsidRPr="008F1859">
        <w:rPr>
          <w:iCs/>
        </w:rPr>
        <w:t xml:space="preserve">périodiquement </w:t>
      </w:r>
      <w:r w:rsidR="00C318B9" w:rsidRPr="008F1859">
        <w:rPr>
          <w:iCs/>
        </w:rPr>
        <w:t>par le Bureau de</w:t>
      </w:r>
      <w:r w:rsidR="00D7579E" w:rsidRPr="008F1859">
        <w:rPr>
          <w:iCs/>
        </w:rPr>
        <w:t xml:space="preserve"> l'UPOV </w:t>
      </w:r>
      <w:r w:rsidR="009A5B4A" w:rsidRPr="008F1859">
        <w:rPr>
          <w:iCs/>
        </w:rPr>
        <w:t xml:space="preserve">à titre </w:t>
      </w:r>
      <w:r w:rsidR="008F1859" w:rsidRPr="008F1859">
        <w:rPr>
          <w:iCs/>
        </w:rPr>
        <w:t>d’</w:t>
      </w:r>
      <w:r w:rsidR="008F1859">
        <w:rPr>
          <w:iCs/>
        </w:rPr>
        <w:t>i</w:t>
      </w:r>
      <w:r w:rsidR="008F1859" w:rsidRPr="008F1859">
        <w:rPr>
          <w:iCs/>
        </w:rPr>
        <w:t>ndicateur d’exécution</w:t>
      </w:r>
      <w:r w:rsidR="009A5B4A" w:rsidRPr="008F1859">
        <w:rPr>
          <w:iCs/>
        </w:rPr>
        <w:t xml:space="preserve">.  </w:t>
      </w:r>
      <w:r w:rsidR="00697C09" w:rsidRPr="008F1859">
        <w:rPr>
          <w:iCs/>
        </w:rPr>
        <w:t>Le TC est convenu d'encourager davantage de membres de l'UPOV à utiliser le module d’échange de rapports d’examen DHS d’UPOV e-PVP.</w:t>
      </w:r>
    </w:p>
    <w:p w14:paraId="3FAE0DB3" w14:textId="77777777" w:rsidR="006B7928" w:rsidRPr="008F1859" w:rsidRDefault="006B7928" w:rsidP="002620BD">
      <w:pPr>
        <w:pStyle w:val="Heading3"/>
        <w:rPr>
          <w:lang w:val="fr-FR"/>
        </w:rPr>
      </w:pPr>
    </w:p>
    <w:p w14:paraId="02D4D892" w14:textId="77777777" w:rsidR="00896388" w:rsidRPr="008F1859" w:rsidRDefault="00896388" w:rsidP="00896388">
      <w:pPr>
        <w:keepNext/>
        <w:outlineLvl w:val="1"/>
        <w:rPr>
          <w:rFonts w:eastAsiaTheme="minorEastAsia"/>
          <w:i/>
          <w:iCs/>
          <w:lang w:eastAsia="ja-JP"/>
        </w:rPr>
      </w:pPr>
      <w:bookmarkStart w:id="39" w:name="_Toc209685571"/>
      <w:r w:rsidRPr="008F1859">
        <w:rPr>
          <w:rFonts w:eastAsiaTheme="minorEastAsia"/>
          <w:i/>
          <w:iCs/>
          <w:lang w:eastAsia="ja-JP"/>
        </w:rPr>
        <w:t>Propositions d'amendements aux codes UPOV pour les agrumes</w:t>
      </w:r>
      <w:bookmarkEnd w:id="39"/>
    </w:p>
    <w:p w14:paraId="3A850F36" w14:textId="77777777" w:rsidR="00896388" w:rsidRPr="008F1859" w:rsidRDefault="00896388" w:rsidP="00896388">
      <w:pPr>
        <w:keepNext/>
        <w:rPr>
          <w:u w:val="single"/>
          <w:lang w:eastAsia="ja-JP"/>
        </w:rPr>
      </w:pPr>
    </w:p>
    <w:p w14:paraId="0A78687E" w14:textId="18DB662B" w:rsidR="00A5371C" w:rsidRPr="008F1859" w:rsidRDefault="00896388" w:rsidP="00512698">
      <w:r w:rsidRPr="008F1859">
        <w:fldChar w:fldCharType="begin"/>
      </w:r>
      <w:r w:rsidRPr="008F1859">
        <w:rPr>
          <w:highlight w:val="cyan"/>
        </w:rPr>
        <w:instrText xml:space="preserve"> AUTONUM  </w:instrText>
      </w:r>
      <w:r w:rsidRPr="008F1859">
        <w:fldChar w:fldCharType="end"/>
      </w:r>
      <w:r w:rsidRPr="008F1859">
        <w:tab/>
      </w:r>
      <w:r w:rsidR="00E218DD" w:rsidRPr="008F1859">
        <w:t xml:space="preserve">Le TC a pris note des travaux du TWF sur la révision des </w:t>
      </w:r>
      <w:r w:rsidRPr="008F1859">
        <w:t xml:space="preserve">codes UPOV pour </w:t>
      </w:r>
      <w:r w:rsidR="00512698" w:rsidRPr="008F1859">
        <w:t xml:space="preserve">le complexe </w:t>
      </w:r>
      <w:r w:rsidRPr="008F1859">
        <w:rPr>
          <w:i/>
        </w:rPr>
        <w:t>des agrumes</w:t>
      </w:r>
      <w:r w:rsidR="000A6682" w:rsidRPr="008F1859">
        <w:t xml:space="preserve">. Le TC </w:t>
      </w:r>
      <w:r w:rsidR="00512698" w:rsidRPr="008F1859">
        <w:t xml:space="preserve">a examiné </w:t>
      </w:r>
      <w:r w:rsidR="000A6682" w:rsidRPr="008F1859">
        <w:t xml:space="preserve">la proposition du TWF et est convenu </w:t>
      </w:r>
      <w:r w:rsidRPr="008F1859">
        <w:rPr>
          <w:lang w:eastAsia="ja-JP"/>
        </w:rPr>
        <w:t xml:space="preserve">de modifier les codes UPOV pour </w:t>
      </w:r>
      <w:r w:rsidRPr="008F1859">
        <w:t xml:space="preserve">les genres </w:t>
      </w:r>
      <w:r w:rsidRPr="008F1859">
        <w:rPr>
          <w:i/>
        </w:rPr>
        <w:t>×</w:t>
      </w:r>
      <w:proofErr w:type="spellStart"/>
      <w:r w:rsidRPr="008F1859">
        <w:rPr>
          <w:i/>
        </w:rPr>
        <w:t>Citroncirus</w:t>
      </w:r>
      <w:proofErr w:type="spellEnd"/>
      <w:r w:rsidRPr="008F1859">
        <w:t xml:space="preserve">, </w:t>
      </w:r>
      <w:proofErr w:type="spellStart"/>
      <w:r w:rsidRPr="008F1859">
        <w:rPr>
          <w:i/>
        </w:rPr>
        <w:t>Fortunella</w:t>
      </w:r>
      <w:proofErr w:type="spellEnd"/>
      <w:r w:rsidRPr="008F1859">
        <w:rPr>
          <w:i/>
        </w:rPr>
        <w:t xml:space="preserve"> </w:t>
      </w:r>
      <w:r w:rsidRPr="008F1859">
        <w:t xml:space="preserve">et </w:t>
      </w:r>
      <w:proofErr w:type="spellStart"/>
      <w:r w:rsidRPr="008F1859">
        <w:rPr>
          <w:i/>
        </w:rPr>
        <w:t>Poncirus</w:t>
      </w:r>
      <w:proofErr w:type="spellEnd"/>
      <w:r w:rsidR="00A5371C" w:rsidRPr="008F1859">
        <w:rPr>
          <w:i/>
        </w:rPr>
        <w:t xml:space="preserve">, </w:t>
      </w:r>
      <w:r w:rsidR="00A5371C" w:rsidRPr="008F1859">
        <w:rPr>
          <w:iCs/>
        </w:rPr>
        <w:t xml:space="preserve">comme indiqué à l'annexe I du </w:t>
      </w:r>
      <w:r w:rsidR="00A5371C" w:rsidRPr="008F1859">
        <w:rPr>
          <w:rFonts w:eastAsia="MS Mincho"/>
          <w:iCs/>
          <w:snapToGrid w:val="0"/>
        </w:rPr>
        <w:t>document SESSIONS/2025/5.</w:t>
      </w:r>
    </w:p>
    <w:p w14:paraId="5A94D6B5" w14:textId="77777777" w:rsidR="00A5371C" w:rsidRPr="008F1859" w:rsidRDefault="00A5371C" w:rsidP="00512698"/>
    <w:p w14:paraId="7FD9CDF1" w14:textId="6B848B82" w:rsidR="00896388" w:rsidRPr="008F1859" w:rsidRDefault="00A5371C" w:rsidP="00512698">
      <w:pPr>
        <w:rPr>
          <w:lang w:eastAsia="ja-JP"/>
        </w:rPr>
      </w:pPr>
      <w:r w:rsidRPr="008F1859">
        <w:fldChar w:fldCharType="begin"/>
      </w:r>
      <w:r w:rsidRPr="008F1859">
        <w:rPr>
          <w:highlight w:val="cyan"/>
        </w:rPr>
        <w:instrText xml:space="preserve"> AUTONUM  </w:instrText>
      </w:r>
      <w:r w:rsidRPr="008F1859">
        <w:fldChar w:fldCharType="end"/>
      </w:r>
      <w:r w:rsidRPr="008F1859">
        <w:tab/>
      </w:r>
      <w:r w:rsidR="000A6682" w:rsidRPr="008F1859">
        <w:t xml:space="preserve">Le TC est convenu que </w:t>
      </w:r>
      <w:r w:rsidR="00896388" w:rsidRPr="008F1859">
        <w:t>les membres de l'Union et les contributeurs de données à la base de données PLUTO ser</w:t>
      </w:r>
      <w:r w:rsidR="004707A2">
        <w:t>o</w:t>
      </w:r>
      <w:r w:rsidR="00896388" w:rsidRPr="008F1859">
        <w:t>nt informés à l'avance, par voie de circulaire, de toute suppression et de la date à laquelle celles-ci ser</w:t>
      </w:r>
      <w:r w:rsidR="004707A2">
        <w:t>o</w:t>
      </w:r>
      <w:r w:rsidR="00896388" w:rsidRPr="008F1859">
        <w:t>nt mises en œuvre en 2026. Les contributeurs de données à la base de données PLUTO ser</w:t>
      </w:r>
      <w:r w:rsidR="004707A2">
        <w:t>o</w:t>
      </w:r>
      <w:r w:rsidR="00896388" w:rsidRPr="008F1859">
        <w:t>nt invités à utiliser les codes UPOV mis à jour lorsqu'ils soumettr</w:t>
      </w:r>
      <w:r w:rsidR="004707A2">
        <w:t>o</w:t>
      </w:r>
      <w:r w:rsidR="00896388" w:rsidRPr="008F1859">
        <w:t>nt leurs données sur les variétés végétales à l'Office de l'Union.</w:t>
      </w:r>
    </w:p>
    <w:p w14:paraId="5688CEEE" w14:textId="77777777" w:rsidR="00FB1CC2" w:rsidRPr="008F1859" w:rsidRDefault="00FB1CC2" w:rsidP="002620BD">
      <w:pPr>
        <w:pStyle w:val="Heading3"/>
        <w:rPr>
          <w:rFonts w:eastAsiaTheme="minorEastAsia"/>
          <w:lang w:val="fr-FR" w:eastAsia="ja-JP"/>
        </w:rPr>
      </w:pPr>
      <w:bookmarkStart w:id="40" w:name="_Toc209685573"/>
      <w:bookmarkEnd w:id="38"/>
    </w:p>
    <w:p w14:paraId="6CBFAE54" w14:textId="5881B21D" w:rsidR="00616011" w:rsidRPr="008F1859" w:rsidRDefault="00616011" w:rsidP="002620BD">
      <w:pPr>
        <w:pStyle w:val="Heading3"/>
        <w:rPr>
          <w:lang w:val="fr-FR"/>
        </w:rPr>
      </w:pPr>
      <w:r w:rsidRPr="008F1859">
        <w:rPr>
          <w:lang w:val="fr-FR"/>
        </w:rPr>
        <w:t>Révision du champ d'application des cinq principes directeurs d'examen pour les groupes d'agrumes</w:t>
      </w:r>
      <w:bookmarkEnd w:id="40"/>
    </w:p>
    <w:p w14:paraId="72784BD3" w14:textId="77777777" w:rsidR="00557CA3" w:rsidRPr="008F1859" w:rsidRDefault="00557CA3" w:rsidP="00D33682">
      <w:pPr>
        <w:keepNext/>
      </w:pPr>
    </w:p>
    <w:p w14:paraId="441C34DF" w14:textId="4238B477" w:rsidR="00FA3E5A" w:rsidRPr="008F1859" w:rsidRDefault="00FA3E5A" w:rsidP="00AF3F2B">
      <w:r w:rsidRPr="008F1859">
        <w:fldChar w:fldCharType="begin"/>
      </w:r>
      <w:r w:rsidRPr="008F1859">
        <w:instrText xml:space="preserve"> AUTONUM  </w:instrText>
      </w:r>
      <w:r w:rsidRPr="008F1859">
        <w:fldChar w:fldCharType="end"/>
      </w:r>
      <w:r w:rsidRPr="008F1859">
        <w:tab/>
        <w:t xml:space="preserve">Le TC </w:t>
      </w:r>
      <w:r w:rsidR="00903346" w:rsidRPr="008F1859">
        <w:t xml:space="preserve">a examiné </w:t>
      </w:r>
      <w:r w:rsidRPr="008F1859">
        <w:t xml:space="preserve">la révision </w:t>
      </w:r>
      <w:r w:rsidR="00BE7077" w:rsidRPr="008F1859">
        <w:t xml:space="preserve">des </w:t>
      </w:r>
      <w:r w:rsidRPr="008F1859">
        <w:t xml:space="preserve">codes UPOV pour </w:t>
      </w:r>
      <w:r w:rsidRPr="008F1859">
        <w:rPr>
          <w:i/>
          <w:iCs/>
        </w:rPr>
        <w:t xml:space="preserve">les agrumes </w:t>
      </w:r>
      <w:r w:rsidRPr="008F1859">
        <w:t xml:space="preserve">et </w:t>
      </w:r>
      <w:r w:rsidR="00616011" w:rsidRPr="008F1859">
        <w:t xml:space="preserve">la proposition </w:t>
      </w:r>
      <w:r w:rsidRPr="008F1859">
        <w:t xml:space="preserve">de révision du champ d'application des cinq principes directeurs d'examen pour les groupes </w:t>
      </w:r>
      <w:r w:rsidRPr="008F1859">
        <w:rPr>
          <w:i/>
          <w:iCs/>
        </w:rPr>
        <w:t>d'agrumes</w:t>
      </w:r>
      <w:r w:rsidRPr="008F1859">
        <w:t xml:space="preserve">, tels qu'ils figurent dans le document SESSIONS/2025/5, paragraphes 41 à 44. </w:t>
      </w:r>
    </w:p>
    <w:p w14:paraId="2E548486" w14:textId="77777777" w:rsidR="00FA3E5A" w:rsidRPr="008F1859" w:rsidRDefault="00FA3E5A" w:rsidP="00FA3E5A"/>
    <w:p w14:paraId="16506AFD" w14:textId="4657E184" w:rsidR="00FA3E5A" w:rsidRPr="008F1859" w:rsidRDefault="00903346" w:rsidP="00FA3E5A">
      <w:r w:rsidRPr="008F1859">
        <w:fldChar w:fldCharType="begin"/>
      </w:r>
      <w:r w:rsidRPr="008F1859">
        <w:instrText xml:space="preserve"> AUTONUM  </w:instrText>
      </w:r>
      <w:r w:rsidRPr="008F1859">
        <w:fldChar w:fldCharType="end"/>
      </w:r>
      <w:r w:rsidRPr="008F1859">
        <w:tab/>
        <w:t xml:space="preserve">Le TC a rappelé que </w:t>
      </w:r>
      <w:r w:rsidR="00CA54F2" w:rsidRPr="008F1859">
        <w:t xml:space="preserve">les principes directeurs d'examen ne devaient pas être révisés dans </w:t>
      </w:r>
      <w:r w:rsidR="00E345C6" w:rsidRPr="008F1859">
        <w:t xml:space="preserve">le seul but de mettre à jour les noms botaniques et </w:t>
      </w:r>
      <w:r w:rsidR="005E141F" w:rsidRPr="008F1859">
        <w:t xml:space="preserve">est convenu </w:t>
      </w:r>
      <w:r w:rsidR="00E345C6" w:rsidRPr="008F1859">
        <w:t xml:space="preserve">que la révision proposée </w:t>
      </w:r>
      <w:r w:rsidR="0075131B" w:rsidRPr="008F1859">
        <w:t xml:space="preserve">des </w:t>
      </w:r>
      <w:r w:rsidR="00FA3E5A" w:rsidRPr="008F1859">
        <w:t xml:space="preserve">cinq principes directeurs d'examen pour les groupes </w:t>
      </w:r>
      <w:r w:rsidR="00FA3E5A" w:rsidRPr="008F1859">
        <w:rPr>
          <w:i/>
          <w:iCs/>
        </w:rPr>
        <w:t xml:space="preserve">d'agrumes </w:t>
      </w:r>
      <w:r w:rsidR="005E141F" w:rsidRPr="008F1859">
        <w:t xml:space="preserve">devait être </w:t>
      </w:r>
      <w:r w:rsidR="000952A3" w:rsidRPr="008F1859">
        <w:t xml:space="preserve">menée afin de redéfinir la portée des </w:t>
      </w:r>
      <w:r w:rsidR="00FA3E5A" w:rsidRPr="008F1859">
        <w:t xml:space="preserve">documents TG/83, TG/201, TG/202, TG/203 et TG/204 </w:t>
      </w:r>
      <w:r w:rsidR="00B374ED" w:rsidRPr="008F1859">
        <w:t xml:space="preserve">(groupes </w:t>
      </w:r>
      <w:r w:rsidR="00B374ED" w:rsidRPr="008F1859">
        <w:rPr>
          <w:i/>
          <w:iCs/>
        </w:rPr>
        <w:t>d'agrumes</w:t>
      </w:r>
      <w:r w:rsidR="00FA3E5A" w:rsidRPr="008F1859">
        <w:t xml:space="preserve">).  </w:t>
      </w:r>
    </w:p>
    <w:p w14:paraId="02E12DA6" w14:textId="77777777" w:rsidR="00B374ED" w:rsidRPr="008F1859" w:rsidRDefault="00B374ED" w:rsidP="00FA3E5A"/>
    <w:p w14:paraId="75DC44F3" w14:textId="77777777" w:rsidR="00B61759" w:rsidRPr="008F1859" w:rsidRDefault="00B61759" w:rsidP="002620BD">
      <w:pPr>
        <w:pStyle w:val="Heading3"/>
        <w:rPr>
          <w:lang w:val="fr-FR"/>
        </w:rPr>
      </w:pPr>
      <w:bookmarkStart w:id="41" w:name="_Toc522275168"/>
      <w:bookmarkStart w:id="42" w:name="_Toc13263937"/>
      <w:bookmarkStart w:id="43" w:name="_Toc209685574"/>
      <w:r w:rsidRPr="008F1859">
        <w:rPr>
          <w:lang w:val="fr-FR"/>
        </w:rPr>
        <w:t>Base de données PLUTO</w:t>
      </w:r>
      <w:bookmarkEnd w:id="41"/>
      <w:bookmarkEnd w:id="42"/>
      <w:bookmarkEnd w:id="43"/>
    </w:p>
    <w:p w14:paraId="19BE8B65" w14:textId="77777777" w:rsidR="0021464B" w:rsidRPr="008F1859" w:rsidRDefault="0021464B" w:rsidP="00FA3E5A"/>
    <w:p w14:paraId="4397F236" w14:textId="547717E2" w:rsidR="008B7BC5" w:rsidRPr="008F1859" w:rsidRDefault="008B7BC5" w:rsidP="008B7BC5">
      <w:r w:rsidRPr="008F1859">
        <w:fldChar w:fldCharType="begin"/>
      </w:r>
      <w:r w:rsidRPr="008F1859">
        <w:instrText xml:space="preserve"> AUTONUM  </w:instrText>
      </w:r>
      <w:r w:rsidRPr="008F1859">
        <w:fldChar w:fldCharType="end"/>
      </w:r>
      <w:r w:rsidRPr="008F1859">
        <w:tab/>
        <w:t xml:space="preserve">Le TC a pris note de l'utilisation actuelle de </w:t>
      </w:r>
      <w:r w:rsidR="00540709" w:rsidRPr="008F1859">
        <w:t>la base de données</w:t>
      </w:r>
      <w:r w:rsidRPr="008F1859">
        <w:t xml:space="preserve"> PLUTO et des difficultés rencontrées par les contributeurs de données et les autres utilisateurs</w:t>
      </w:r>
      <w:r w:rsidR="00DD0C60" w:rsidRPr="008F1859">
        <w:t xml:space="preserve">. </w:t>
      </w:r>
      <w:r w:rsidR="00540709" w:rsidRPr="008F1859">
        <w:t xml:space="preserve">Le TC a noté que </w:t>
      </w:r>
      <w:r w:rsidRPr="008F1859">
        <w:t xml:space="preserve">deux enquêtes </w:t>
      </w:r>
      <w:r w:rsidR="008D3870" w:rsidRPr="008F1859">
        <w:t xml:space="preserve">étaient prévues afin de </w:t>
      </w:r>
      <w:r w:rsidRPr="008F1859">
        <w:t xml:space="preserve">comprendre les facteurs affectant l'exhaustivité et l'actualité des contributions de données, </w:t>
      </w:r>
      <w:r w:rsidR="00C541E9" w:rsidRPr="008F1859">
        <w:t xml:space="preserve">et </w:t>
      </w:r>
      <w:r w:rsidRPr="008F1859">
        <w:t>d'obtenir des informations sur l'efficacité et la convivialité de la fonctionnalité de recherche</w:t>
      </w:r>
      <w:r w:rsidR="007B00E5" w:rsidRPr="008F1859">
        <w:t>.</w:t>
      </w:r>
    </w:p>
    <w:bookmarkEnd w:id="32"/>
    <w:p w14:paraId="068D3BD9" w14:textId="77777777" w:rsidR="007A7563" w:rsidRPr="008F1859" w:rsidRDefault="007A7563" w:rsidP="00AF3F2B"/>
    <w:p w14:paraId="0D75315E" w14:textId="77777777" w:rsidR="008D3870" w:rsidRPr="008F1859" w:rsidRDefault="008D3870" w:rsidP="00AF3F2B"/>
    <w:p w14:paraId="212D09C0" w14:textId="0FEF00DA" w:rsidR="00156C2A" w:rsidRPr="008F1859" w:rsidRDefault="00156C2A" w:rsidP="00156C2A">
      <w:pPr>
        <w:pStyle w:val="Heading2"/>
        <w:rPr>
          <w:lang w:val="fr-FR"/>
        </w:rPr>
      </w:pPr>
      <w:r w:rsidRPr="008F1859">
        <w:rPr>
          <w:lang w:val="fr-FR"/>
        </w:rPr>
        <w:lastRenderedPageBreak/>
        <w:t>Techniques moléculaires</w:t>
      </w:r>
    </w:p>
    <w:p w14:paraId="0181BBCB" w14:textId="77777777" w:rsidR="00156C2A" w:rsidRPr="008F1859" w:rsidRDefault="00156C2A" w:rsidP="00325225"/>
    <w:p w14:paraId="3804490F" w14:textId="77777777" w:rsidR="00156C2A" w:rsidRPr="008F1859" w:rsidRDefault="00156C2A" w:rsidP="00156C2A">
      <w:r w:rsidRPr="008F1859">
        <w:fldChar w:fldCharType="begin"/>
      </w:r>
      <w:r w:rsidRPr="008F1859">
        <w:instrText xml:space="preserve"> AUTONUM  </w:instrText>
      </w:r>
      <w:r w:rsidRPr="008F1859">
        <w:fldChar w:fldCharType="end"/>
      </w:r>
      <w:r w:rsidRPr="008F1859">
        <w:tab/>
        <w:t>Le TC a examiné le document SESSIONS/2025/6.</w:t>
      </w:r>
    </w:p>
    <w:p w14:paraId="185BE3B8" w14:textId="77777777" w:rsidR="00A107F7" w:rsidRPr="008F1859" w:rsidRDefault="00A107F7" w:rsidP="00156C2A"/>
    <w:p w14:paraId="1572AF45" w14:textId="77777777" w:rsidR="00A107F7" w:rsidRPr="008F1859" w:rsidRDefault="00A107F7" w:rsidP="002620BD">
      <w:pPr>
        <w:pStyle w:val="Heading3"/>
        <w:rPr>
          <w:lang w:val="fr-FR"/>
        </w:rPr>
      </w:pPr>
      <w:bookmarkStart w:id="44" w:name="_Toc209457637"/>
      <w:r w:rsidRPr="008F1859">
        <w:rPr>
          <w:lang w:val="fr-FR"/>
        </w:rPr>
        <w:t>Directives pour la validation d'un nouveau protocole de marqueurs moléculaires spécifiques à un caractère comme méthode alternative d'observation</w:t>
      </w:r>
      <w:bookmarkEnd w:id="44"/>
    </w:p>
    <w:p w14:paraId="5A15F347" w14:textId="77777777" w:rsidR="00A509BF" w:rsidRPr="008F1859" w:rsidRDefault="00A509BF" w:rsidP="00A509BF"/>
    <w:p w14:paraId="1A2E02A6" w14:textId="4C4878CE" w:rsidR="00681CB4" w:rsidRPr="008F1859" w:rsidRDefault="00A509BF" w:rsidP="00BD5C8D">
      <w:pPr>
        <w:rPr>
          <w:rFonts w:eastAsiaTheme="minorEastAsia"/>
          <w:lang w:eastAsia="ja-JP"/>
        </w:rPr>
      </w:pPr>
      <w:r w:rsidRPr="008F1859">
        <w:rPr>
          <w:rFonts w:eastAsiaTheme="minorEastAsia" w:cs="Calibri"/>
          <w:szCs w:val="22"/>
          <w:lang w:eastAsia="ja-JP"/>
          <w14:ligatures w14:val="standardContextual"/>
        </w:rPr>
        <w:fldChar w:fldCharType="begin"/>
      </w:r>
      <w:r w:rsidRPr="008F1859">
        <w:rPr>
          <w:rFonts w:eastAsiaTheme="minorEastAsia"/>
        </w:rPr>
        <w:instrText xml:space="preserve"> AUTONUM  </w:instrText>
      </w:r>
      <w:r w:rsidRPr="008F1859">
        <w:rPr>
          <w:rFonts w:eastAsiaTheme="minorEastAsia" w:cs="Calibri"/>
          <w:szCs w:val="22"/>
          <w:lang w:eastAsia="ja-JP"/>
          <w14:ligatures w14:val="standardContextual"/>
        </w:rPr>
        <w:fldChar w:fldCharType="end"/>
      </w:r>
      <w:r w:rsidRPr="008F1859">
        <w:rPr>
          <w:rFonts w:eastAsiaTheme="minorEastAsia" w:cs="Calibri"/>
          <w:szCs w:val="22"/>
          <w:lang w:eastAsia="ja-JP"/>
          <w14:ligatures w14:val="standardContextual"/>
        </w:rPr>
        <w:tab/>
        <w:t xml:space="preserve">Le TC </w:t>
      </w:r>
      <w:r w:rsidR="003528C4" w:rsidRPr="008F1859">
        <w:rPr>
          <w:rFonts w:eastAsiaTheme="minorEastAsia" w:cs="Calibri"/>
          <w:szCs w:val="22"/>
          <w:lang w:eastAsia="ja-JP"/>
          <w14:ligatures w14:val="standardContextual"/>
        </w:rPr>
        <w:t xml:space="preserve">a examiné la méthodologie proposée et a convenu de </w:t>
      </w:r>
      <w:r w:rsidR="00A215B0" w:rsidRPr="008F1859">
        <w:rPr>
          <w:rFonts w:eastAsiaTheme="minorEastAsia" w:cs="Calibri"/>
          <w:szCs w:val="22"/>
          <w:lang w:eastAsia="ja-JP"/>
          <w14:ligatures w14:val="standardContextual"/>
        </w:rPr>
        <w:t xml:space="preserve">l'importance d'une validation harmonisée pour </w:t>
      </w:r>
      <w:r w:rsidR="000D26B2" w:rsidRPr="008F1859">
        <w:rPr>
          <w:rFonts w:eastAsiaTheme="minorEastAsia" w:cs="Calibri"/>
          <w:szCs w:val="22"/>
          <w:lang w:eastAsia="ja-JP"/>
          <w14:ligatures w14:val="standardContextual"/>
        </w:rPr>
        <w:t xml:space="preserve">les </w:t>
      </w:r>
      <w:r w:rsidR="00A215B0" w:rsidRPr="008F1859">
        <w:rPr>
          <w:rFonts w:eastAsiaTheme="minorEastAsia" w:cs="Calibri"/>
          <w:szCs w:val="22"/>
          <w:lang w:eastAsia="ja-JP"/>
          <w14:ligatures w14:val="standardContextual"/>
        </w:rPr>
        <w:t xml:space="preserve">nouveaux </w:t>
      </w:r>
      <w:r w:rsidR="000D26B2" w:rsidRPr="008F1859">
        <w:rPr>
          <w:rFonts w:eastAsiaTheme="minorEastAsia" w:cs="Calibri"/>
          <w:szCs w:val="22"/>
          <w:lang w:eastAsia="ja-JP"/>
          <w14:ligatures w14:val="standardContextual"/>
        </w:rPr>
        <w:t xml:space="preserve">marqueurs moléculaires </w:t>
      </w:r>
      <w:r w:rsidR="00A67511" w:rsidRPr="008F1859">
        <w:rPr>
          <w:rFonts w:eastAsiaTheme="minorEastAsia" w:cs="Calibri"/>
          <w:szCs w:val="22"/>
          <w:lang w:eastAsia="ja-JP"/>
          <w14:ligatures w14:val="standardContextual"/>
        </w:rPr>
        <w:t xml:space="preserve">proposés pour inclusion dans les principes directeurs </w:t>
      </w:r>
      <w:r w:rsidR="00067BC2">
        <w:rPr>
          <w:rFonts w:eastAsiaTheme="minorEastAsia" w:cs="Calibri"/>
          <w:szCs w:val="22"/>
          <w:lang w:eastAsia="ja-JP"/>
          <w14:ligatures w14:val="standardContextual"/>
        </w:rPr>
        <w:t>d’examen</w:t>
      </w:r>
      <w:r w:rsidR="00A67511" w:rsidRPr="008F1859">
        <w:rPr>
          <w:rFonts w:eastAsiaTheme="minorEastAsia" w:cs="Calibri"/>
          <w:szCs w:val="22"/>
          <w:lang w:eastAsia="ja-JP"/>
          <w14:ligatures w14:val="standardContextual"/>
        </w:rPr>
        <w:t xml:space="preserve"> en tant que méthodes</w:t>
      </w:r>
      <w:r w:rsidR="00A215B0" w:rsidRPr="008F1859">
        <w:rPr>
          <w:rFonts w:eastAsiaTheme="minorEastAsia" w:cs="Calibri"/>
          <w:szCs w:val="22"/>
          <w:lang w:eastAsia="ja-JP"/>
          <w14:ligatures w14:val="standardContextual"/>
        </w:rPr>
        <w:t xml:space="preserve"> alternatives. </w:t>
      </w:r>
      <w:r w:rsidR="00A67511" w:rsidRPr="008F1859">
        <w:rPr>
          <w:rFonts w:eastAsiaTheme="minorEastAsia" w:cs="Calibri"/>
          <w:szCs w:val="22"/>
          <w:lang w:eastAsia="ja-JP"/>
          <w14:ligatures w14:val="standardContextual"/>
        </w:rPr>
        <w:t xml:space="preserve">Le TC est convenu que </w:t>
      </w:r>
      <w:r w:rsidR="00067BC2">
        <w:rPr>
          <w:rFonts w:eastAsiaTheme="minorEastAsia" w:cs="Calibri"/>
          <w:szCs w:val="22"/>
          <w:lang w:eastAsia="ja-JP"/>
          <w14:ligatures w14:val="standardContextual"/>
        </w:rPr>
        <w:t xml:space="preserve">des orientations </w:t>
      </w:r>
      <w:r w:rsidR="00A215B0" w:rsidRPr="008F1859">
        <w:rPr>
          <w:rFonts w:eastAsiaTheme="minorEastAsia" w:cs="Calibri"/>
          <w:szCs w:val="22"/>
          <w:lang w:eastAsia="ja-JP"/>
          <w14:ligatures w14:val="standardContextual"/>
        </w:rPr>
        <w:t xml:space="preserve">devraient autoriser d'autres méthodes permettant d'obtenir le même résultat, à condition qu'elles soient </w:t>
      </w:r>
      <w:r w:rsidR="00FE150B" w:rsidRPr="008F1859">
        <w:rPr>
          <w:rFonts w:eastAsiaTheme="minorEastAsia" w:cs="Calibri"/>
          <w:szCs w:val="22"/>
          <w:lang w:eastAsia="ja-JP"/>
          <w14:ligatures w14:val="standardContextual"/>
        </w:rPr>
        <w:t xml:space="preserve">également </w:t>
      </w:r>
      <w:r w:rsidR="00A215B0" w:rsidRPr="008F1859">
        <w:rPr>
          <w:rFonts w:eastAsiaTheme="minorEastAsia" w:cs="Calibri"/>
          <w:szCs w:val="22"/>
          <w:lang w:eastAsia="ja-JP"/>
          <w14:ligatures w14:val="standardContextual"/>
        </w:rPr>
        <w:t>validées.</w:t>
      </w:r>
    </w:p>
    <w:p w14:paraId="216CF72F" w14:textId="77777777" w:rsidR="00A509BF" w:rsidRPr="008F1859" w:rsidRDefault="00A509BF" w:rsidP="00A509BF">
      <w:pPr>
        <w:keepNext/>
        <w:rPr>
          <w:rFonts w:eastAsiaTheme="minorEastAsia"/>
        </w:rPr>
      </w:pPr>
    </w:p>
    <w:p w14:paraId="6C53981E" w14:textId="10EA3340" w:rsidR="00A509BF" w:rsidRPr="008F1859" w:rsidRDefault="00A509BF" w:rsidP="00A509BF">
      <w:pPr>
        <w:rPr>
          <w:rFonts w:eastAsiaTheme="minorEastAsia"/>
        </w:rPr>
      </w:pPr>
      <w:r w:rsidRPr="008F1859">
        <w:rPr>
          <w:rFonts w:eastAsiaTheme="minorEastAsia"/>
        </w:rPr>
        <w:fldChar w:fldCharType="begin"/>
      </w:r>
      <w:r w:rsidRPr="008F1859">
        <w:rPr>
          <w:rFonts w:eastAsiaTheme="minorEastAsia"/>
        </w:rPr>
        <w:instrText xml:space="preserve"> AUTONUM  </w:instrText>
      </w:r>
      <w:r w:rsidRPr="008F1859">
        <w:rPr>
          <w:rFonts w:eastAsiaTheme="minorEastAsia"/>
        </w:rPr>
        <w:fldChar w:fldCharType="end"/>
      </w:r>
      <w:r w:rsidRPr="008F1859">
        <w:rPr>
          <w:rFonts w:eastAsiaTheme="minorEastAsia"/>
        </w:rPr>
        <w:tab/>
        <w:t xml:space="preserve">Le TC a examiné la situation décrite au paragraphe 31 du projet </w:t>
      </w:r>
      <w:r w:rsidR="00067BC2">
        <w:rPr>
          <w:rFonts w:eastAsiaTheme="minorEastAsia"/>
        </w:rPr>
        <w:t xml:space="preserve">d’orientations </w:t>
      </w:r>
      <w:r w:rsidRPr="008F1859">
        <w:rPr>
          <w:rFonts w:eastAsiaTheme="minorEastAsia"/>
        </w:rPr>
        <w:t xml:space="preserve">sur les questions à prendre en considération concernant l'utilisation de marqueurs moléculaires susceptibles de constituer un secret commercial et est convenu que ces situations devraient être examinées au cas par cas lors de l'élaboration des caractères pour les principes directeurs d'examen. </w:t>
      </w:r>
    </w:p>
    <w:p w14:paraId="70D7A120" w14:textId="77777777" w:rsidR="00D62863" w:rsidRPr="008F1859" w:rsidRDefault="00D62863" w:rsidP="00681CB4">
      <w:pPr>
        <w:rPr>
          <w:rFonts w:eastAsiaTheme="minorEastAsia"/>
          <w:lang w:eastAsia="ja-JP"/>
        </w:rPr>
      </w:pPr>
    </w:p>
    <w:p w14:paraId="243ADEDD" w14:textId="25702B09" w:rsidR="000B3E91" w:rsidRPr="008F1859" w:rsidRDefault="00681CB4" w:rsidP="004A3D17">
      <w:r w:rsidRPr="008F1859">
        <w:fldChar w:fldCharType="begin"/>
      </w:r>
      <w:r w:rsidRPr="008F1859">
        <w:instrText xml:space="preserve"> AUTONUM  </w:instrText>
      </w:r>
      <w:r w:rsidRPr="008F1859">
        <w:fldChar w:fldCharType="end"/>
      </w:r>
      <w:r w:rsidRPr="008F1859">
        <w:tab/>
        <w:t xml:space="preserve">Le TC est convenu de proposer au Conseil </w:t>
      </w:r>
      <w:r w:rsidR="00E814B5" w:rsidRPr="008F1859">
        <w:t xml:space="preserve">d'adopter les </w:t>
      </w:r>
      <w:r w:rsidR="00067BC2">
        <w:t xml:space="preserve">orientations </w:t>
      </w:r>
      <w:r w:rsidRPr="008F1859">
        <w:t xml:space="preserve">pour la validation des </w:t>
      </w:r>
      <w:r w:rsidR="00AD5AA0" w:rsidRPr="008F1859">
        <w:rPr>
          <w:rFonts w:eastAsiaTheme="minorEastAsia" w:cs="Calibri"/>
          <w:szCs w:val="22"/>
          <w:lang w:eastAsia="ja-JP"/>
          <w14:ligatures w14:val="standardContextual"/>
        </w:rPr>
        <w:t xml:space="preserve">marqueurs moléculaires spécifiques à un caractère comme méthodes alternatives pour l'évaluation des caractères dans les principes directeurs </w:t>
      </w:r>
      <w:r w:rsidR="00067BC2">
        <w:rPr>
          <w:rFonts w:eastAsiaTheme="minorEastAsia" w:cs="Calibri"/>
          <w:szCs w:val="22"/>
          <w:lang w:eastAsia="ja-JP"/>
          <w14:ligatures w14:val="standardContextual"/>
        </w:rPr>
        <w:t>d’examen</w:t>
      </w:r>
      <w:r w:rsidRPr="008F1859">
        <w:t>, telles qu'elles figurent dans l'annexe du document SESSIONS/2025/6, sous réserve d'une vérification linguistique par le Comité de rédaction élargi (TC-EDC).</w:t>
      </w:r>
    </w:p>
    <w:p w14:paraId="3A3FA018" w14:textId="77777777" w:rsidR="008C68BB" w:rsidRPr="008F1859" w:rsidRDefault="008C68BB" w:rsidP="00A107F7"/>
    <w:p w14:paraId="1FC0475E" w14:textId="797CA6DF" w:rsidR="00325225" w:rsidRPr="008F1859" w:rsidRDefault="000B4E47" w:rsidP="002620BD">
      <w:pPr>
        <w:pStyle w:val="Heading3"/>
        <w:rPr>
          <w:lang w:val="fr-FR"/>
        </w:rPr>
      </w:pPr>
      <w:bookmarkStart w:id="45" w:name="_Toc177773941"/>
      <w:bookmarkStart w:id="46" w:name="_Toc210139285"/>
      <w:r w:rsidRPr="008F1859">
        <w:rPr>
          <w:lang w:val="fr-FR"/>
        </w:rPr>
        <w:t>Confidentialité et propriété des informations moléculaires</w:t>
      </w:r>
      <w:bookmarkEnd w:id="45"/>
      <w:bookmarkEnd w:id="46"/>
    </w:p>
    <w:p w14:paraId="56AAED89" w14:textId="77777777" w:rsidR="00156C2A" w:rsidRPr="008F1859" w:rsidRDefault="00156C2A" w:rsidP="00156C2A"/>
    <w:p w14:paraId="7667883E" w14:textId="42CDC3A9" w:rsidR="00156C2A" w:rsidRPr="008F1859" w:rsidRDefault="00156C2A" w:rsidP="00156C2A">
      <w:r w:rsidRPr="008F1859">
        <w:fldChar w:fldCharType="begin"/>
      </w:r>
      <w:r w:rsidRPr="008F1859">
        <w:instrText xml:space="preserve"> AUTONUM  </w:instrText>
      </w:r>
      <w:r w:rsidRPr="008F1859">
        <w:fldChar w:fldCharType="end"/>
      </w:r>
      <w:r w:rsidRPr="008F1859">
        <w:tab/>
        <w:t>Le TC a pris note des débats sur la confidentialité et la propriété des informations moléculaires lors des sessions du TWP en 2025.</w:t>
      </w:r>
    </w:p>
    <w:p w14:paraId="7CE2ACCE" w14:textId="77777777" w:rsidR="00156C2A" w:rsidRPr="008F1859" w:rsidRDefault="00156C2A" w:rsidP="00156C2A"/>
    <w:p w14:paraId="0E2F998B" w14:textId="77777777" w:rsidR="00067ED0" w:rsidRPr="008F1859" w:rsidRDefault="00067ED0" w:rsidP="00067ED0">
      <w:r w:rsidRPr="008F1859">
        <w:fldChar w:fldCharType="begin"/>
      </w:r>
      <w:r w:rsidRPr="008F1859">
        <w:instrText xml:space="preserve"> AUTONUM  </w:instrText>
      </w:r>
      <w:r w:rsidRPr="008F1859">
        <w:fldChar w:fldCharType="end"/>
      </w:r>
      <w:r w:rsidRPr="008F1859">
        <w:tab/>
        <w:t>Le TC est convenu d'inviter les TWP à organiser de futures discussions sur la confidentialité et la propriété des informations moléculaires sur la base de cas concrets et de situations spécifiques.</w:t>
      </w:r>
    </w:p>
    <w:p w14:paraId="532230FA" w14:textId="77777777" w:rsidR="00067ED0" w:rsidRPr="008F1859" w:rsidRDefault="00067ED0" w:rsidP="00067ED0"/>
    <w:p w14:paraId="61BDCB99" w14:textId="77777777" w:rsidR="00067ED0" w:rsidRPr="008F1859" w:rsidRDefault="00067ED0" w:rsidP="00067ED0">
      <w:r w:rsidRPr="008F1859">
        <w:fldChar w:fldCharType="begin"/>
      </w:r>
      <w:r w:rsidRPr="008F1859">
        <w:instrText xml:space="preserve"> AUTONUM  </w:instrText>
      </w:r>
      <w:r w:rsidRPr="008F1859">
        <w:fldChar w:fldCharType="end"/>
      </w:r>
      <w:r w:rsidRPr="008F1859">
        <w:tab/>
        <w:t>Le TC a décidé d'inviter les TWP à examiner la coopération en matière d'utilisation des informations moléculaires, par exemple lors des sessions de 2025 du TWO (élaboration conjointe de marqueurs moléculaires) et du TWV (gestion des collections de variétés et identification des variétés).</w:t>
      </w:r>
    </w:p>
    <w:p w14:paraId="5EF7414A" w14:textId="77777777" w:rsidR="00067ED0" w:rsidRPr="008F1859" w:rsidRDefault="00067ED0" w:rsidP="00067ED0"/>
    <w:p w14:paraId="5EA0FB53" w14:textId="4E2F8D87" w:rsidR="00156C2A" w:rsidRPr="008F1859" w:rsidRDefault="00067ED0" w:rsidP="00067ED0">
      <w:pPr>
        <w:keepLines/>
        <w:rPr>
          <w:rFonts w:eastAsiaTheme="minorEastAsia"/>
          <w:lang w:eastAsia="ja-JP"/>
        </w:rPr>
      </w:pPr>
      <w:r w:rsidRPr="008F1859">
        <w:fldChar w:fldCharType="begin"/>
      </w:r>
      <w:r w:rsidRPr="008F1859">
        <w:instrText xml:space="preserve"> AUTONUM  </w:instrText>
      </w:r>
      <w:r w:rsidRPr="008F1859">
        <w:fldChar w:fldCharType="end"/>
      </w:r>
      <w:r w:rsidR="00156C2A" w:rsidRPr="008F1859">
        <w:tab/>
        <w:t xml:space="preserve">Le TC a pris note de la </w:t>
      </w:r>
      <w:r w:rsidR="00E71A6E" w:rsidRPr="008F1859">
        <w:t>“</w:t>
      </w:r>
      <w:r w:rsidR="00156C2A" w:rsidRPr="008F1859">
        <w:t xml:space="preserve">Politique relative au statut du matériel végétal soumis à des </w:t>
      </w:r>
      <w:r w:rsidR="00D07932">
        <w:t xml:space="preserve">examens </w:t>
      </w:r>
      <w:r w:rsidR="00156C2A" w:rsidRPr="008F1859">
        <w:t>DHS</w:t>
      </w:r>
      <w:r w:rsidR="00E71A6E" w:rsidRPr="008F1859">
        <w:t>”</w:t>
      </w:r>
      <w:r w:rsidR="00156C2A" w:rsidRPr="008F1859">
        <w:t xml:space="preserve"> présentée par l'Union européenne au TWA, telle qu'elle figure au paragraphe 29 du document SESSIONS/2025/6 </w:t>
      </w:r>
      <w:r w:rsidR="00A51E82" w:rsidRPr="008F1859">
        <w:t>(disponible à l'adresse suivante</w:t>
      </w:r>
      <w:r w:rsidR="00E71A6E" w:rsidRPr="008F1859">
        <w:t>:</w:t>
      </w:r>
      <w:r w:rsidR="00A51E82" w:rsidRPr="008F1859">
        <w:t xml:space="preserve"> </w:t>
      </w:r>
      <w:hyperlink r:id="rId16" w:history="1">
        <w:r w:rsidR="00156C2A" w:rsidRPr="008F1859">
          <w:rPr>
            <w:rStyle w:val="Hyperlink"/>
          </w:rPr>
          <w:t>https://cpvo.europa.eu/en/cpvo-policy-status-plant-material-used-dus-testing-purposes</w:t>
        </w:r>
      </w:hyperlink>
      <w:r w:rsidR="00156C2A" w:rsidRPr="008F1859">
        <w:t xml:space="preserve">). </w:t>
      </w:r>
      <w:r w:rsidR="00E049FA" w:rsidRPr="008F1859">
        <w:t xml:space="preserve">Le TC a noté que des exemples </w:t>
      </w:r>
      <w:r w:rsidR="00934549" w:rsidRPr="008F1859">
        <w:t xml:space="preserve">de politiques et de contrats relatifs au matériel soumis par l'obtenteur figuraient dans le document TGP/5, </w:t>
      </w:r>
      <w:hyperlink r:id="rId17" w:history="1">
        <w:r w:rsidR="00934549" w:rsidRPr="008F1859">
          <w:rPr>
            <w:rStyle w:val="Hyperlink"/>
          </w:rPr>
          <w:t>section</w:t>
        </w:r>
        <w:r w:rsidR="00A63778" w:rsidRPr="008F1859">
          <w:rPr>
            <w:rStyle w:val="Hyperlink"/>
          </w:rPr>
          <w:t xml:space="preserve"> 11.</w:t>
        </w:r>
      </w:hyperlink>
    </w:p>
    <w:p w14:paraId="098B47E2" w14:textId="77777777" w:rsidR="00067ED0" w:rsidRPr="008F1859" w:rsidRDefault="00067ED0" w:rsidP="00067ED0">
      <w:pPr>
        <w:keepLines/>
      </w:pPr>
    </w:p>
    <w:p w14:paraId="19A89149" w14:textId="3045260D" w:rsidR="00CD12E1" w:rsidRPr="008F1859" w:rsidRDefault="00CD12E1" w:rsidP="002620BD">
      <w:pPr>
        <w:pStyle w:val="Heading3"/>
        <w:rPr>
          <w:snapToGrid w:val="0"/>
          <w:lang w:val="fr-FR" w:eastAsia="ja-JP"/>
        </w:rPr>
      </w:pPr>
      <w:bookmarkStart w:id="47" w:name="_Toc210139289"/>
      <w:r w:rsidRPr="008F1859">
        <w:rPr>
          <w:snapToGrid w:val="0"/>
          <w:lang w:val="fr-FR" w:eastAsia="ja-JP"/>
        </w:rPr>
        <w:t>Coopération entre organisations internationales</w:t>
      </w:r>
      <w:bookmarkEnd w:id="47"/>
    </w:p>
    <w:p w14:paraId="570BE43A" w14:textId="77777777" w:rsidR="00325225" w:rsidRPr="008F1859" w:rsidRDefault="00325225" w:rsidP="003568BC">
      <w:pPr>
        <w:keepNext/>
        <w:keepLines/>
      </w:pPr>
    </w:p>
    <w:p w14:paraId="358BECD4" w14:textId="77777777" w:rsidR="00CD12E1" w:rsidRPr="008F1859" w:rsidRDefault="00CD12E1" w:rsidP="004B264D">
      <w:pPr>
        <w:pStyle w:val="Heading4"/>
        <w:rPr>
          <w:snapToGrid w:val="0"/>
          <w:lang w:eastAsia="ja-JP"/>
        </w:rPr>
      </w:pPr>
      <w:bookmarkStart w:id="48" w:name="_Toc210139291"/>
      <w:r w:rsidRPr="008F1859">
        <w:t>Harmonisation des termes, définitions et méthodes entre l'UPOV, l'OCDE et l'ISTA</w:t>
      </w:r>
      <w:bookmarkEnd w:id="48"/>
    </w:p>
    <w:p w14:paraId="3C9B86B7" w14:textId="77777777" w:rsidR="00CD12E1" w:rsidRPr="008F1859" w:rsidRDefault="00CD12E1" w:rsidP="003568BC">
      <w:pPr>
        <w:keepNext/>
        <w:keepLines/>
      </w:pPr>
    </w:p>
    <w:p w14:paraId="572B447E" w14:textId="511CCDB2" w:rsidR="00CD12E1" w:rsidRPr="008F1859" w:rsidRDefault="00CD12E1" w:rsidP="003568BC">
      <w:pPr>
        <w:keepNext/>
        <w:keepLines/>
      </w:pPr>
      <w:r w:rsidRPr="008F1859">
        <w:fldChar w:fldCharType="begin"/>
      </w:r>
      <w:r w:rsidRPr="008F1859">
        <w:instrText xml:space="preserve"> AUTONUM  </w:instrText>
      </w:r>
      <w:r w:rsidRPr="008F1859">
        <w:fldChar w:fldCharType="end"/>
      </w:r>
      <w:r w:rsidRPr="008F1859">
        <w:tab/>
        <w:t xml:space="preserve">Le TC </w:t>
      </w:r>
      <w:r w:rsidR="003568BC" w:rsidRPr="008F1859">
        <w:t xml:space="preserve">est convenu d'inviter </w:t>
      </w:r>
      <w:r w:rsidRPr="008F1859">
        <w:t xml:space="preserve">la France, en collaboration avec l'Argentine, la Chine, l'Allemagne, les Pays-Bas (Royaume des), le Royaume-Uni, la CIOPORA et l'ISF, à </w:t>
      </w:r>
      <w:r w:rsidR="00C87420" w:rsidRPr="008F1859">
        <w:t xml:space="preserve">faire progresser les travaux visant à harmoniser </w:t>
      </w:r>
      <w:r w:rsidRPr="008F1859">
        <w:t>les termes et définitions relatifs aux techniques moléculaires utilisées à l'UPOV, pour examen par le TWM et le TC en 2026.</w:t>
      </w:r>
    </w:p>
    <w:p w14:paraId="31EF7B74" w14:textId="77777777" w:rsidR="00CD12E1" w:rsidRPr="008F1859" w:rsidRDefault="00CD12E1" w:rsidP="00CD12E1"/>
    <w:p w14:paraId="4B5FD746" w14:textId="38918816" w:rsidR="005A2092" w:rsidRPr="008F1859" w:rsidRDefault="00CD12E1" w:rsidP="00325225">
      <w:r w:rsidRPr="008F1859">
        <w:fldChar w:fldCharType="begin"/>
      </w:r>
      <w:r w:rsidRPr="008F1859">
        <w:instrText xml:space="preserve"> AUTONUM  </w:instrText>
      </w:r>
      <w:r w:rsidRPr="008F1859">
        <w:fldChar w:fldCharType="end"/>
      </w:r>
      <w:r w:rsidRPr="008F1859">
        <w:tab/>
        <w:t>Le TC a noté que les programmes semenciers de l'OCDE avaient approuvé la collaboration avec l'UPOV en vue d'une éventuelle harmonisation des définitions et des termes.</w:t>
      </w:r>
    </w:p>
    <w:p w14:paraId="6C089AB2" w14:textId="77777777" w:rsidR="00940B09" w:rsidRPr="008F1859" w:rsidRDefault="00940B09" w:rsidP="00325225"/>
    <w:p w14:paraId="132F5816" w14:textId="4A8F2ECC" w:rsidR="00CD12E1" w:rsidRPr="008F1859" w:rsidRDefault="00CD12E1" w:rsidP="004B264D">
      <w:pPr>
        <w:pStyle w:val="Heading4"/>
        <w:rPr>
          <w:snapToGrid w:val="0"/>
        </w:rPr>
      </w:pPr>
      <w:bookmarkStart w:id="49" w:name="_Toc210139292"/>
      <w:bookmarkStart w:id="50" w:name="_Hlk208420603"/>
      <w:r w:rsidRPr="008F1859">
        <w:rPr>
          <w:snapToGrid w:val="0"/>
        </w:rPr>
        <w:t>Mise à jour de la liste des marqueurs moléculaires utilisés par culture</w:t>
      </w:r>
      <w:bookmarkEnd w:id="49"/>
    </w:p>
    <w:bookmarkEnd w:id="50"/>
    <w:p w14:paraId="59046359" w14:textId="77777777" w:rsidR="00325225" w:rsidRPr="008F1859" w:rsidRDefault="00325225" w:rsidP="00325225"/>
    <w:p w14:paraId="5772FB4F" w14:textId="75A7C3DC" w:rsidR="00325225" w:rsidRPr="008F1859" w:rsidRDefault="00CD12E1" w:rsidP="00325225">
      <w:r w:rsidRPr="008F1859">
        <w:fldChar w:fldCharType="begin"/>
      </w:r>
      <w:r w:rsidRPr="008F1859">
        <w:instrText xml:space="preserve"> AUTONUM  </w:instrText>
      </w:r>
      <w:r w:rsidRPr="008F1859">
        <w:fldChar w:fldCharType="end"/>
      </w:r>
      <w:r w:rsidRPr="008F1859">
        <w:tab/>
      </w:r>
      <w:r w:rsidR="002B5897" w:rsidRPr="008F1859">
        <w:t xml:space="preserve">Le TC </w:t>
      </w:r>
      <w:r w:rsidR="00D77987" w:rsidRPr="008F1859">
        <w:t xml:space="preserve">a examiné </w:t>
      </w:r>
      <w:r w:rsidR="006F20DA" w:rsidRPr="008F1859">
        <w:t xml:space="preserve">une </w:t>
      </w:r>
      <w:r w:rsidR="002316F2" w:rsidRPr="008F1859">
        <w:t xml:space="preserve">proposition du TWM et est convenu d'inviter </w:t>
      </w:r>
      <w:r w:rsidR="002316F2" w:rsidRPr="008F1859">
        <w:rPr>
          <w:lang w:eastAsia="ja-JP"/>
        </w:rPr>
        <w:t xml:space="preserve">le Royaume des Pays-Bas à coordonner la mise à jour de </w:t>
      </w:r>
      <w:r w:rsidR="00D77987" w:rsidRPr="008F1859">
        <w:rPr>
          <w:lang w:eastAsia="ja-JP"/>
        </w:rPr>
        <w:t xml:space="preserve">la </w:t>
      </w:r>
      <w:hyperlink r:id="rId18" w:history="1">
        <w:r w:rsidR="00D77987" w:rsidRPr="008F1859">
          <w:rPr>
            <w:rStyle w:val="Hyperlink"/>
            <w:lang w:eastAsia="ja-JP"/>
          </w:rPr>
          <w:t>liste des ma</w:t>
        </w:r>
        <w:r w:rsidR="00D77987" w:rsidRPr="008F1859">
          <w:rPr>
            <w:rStyle w:val="Hyperlink"/>
            <w:lang w:eastAsia="ja-JP"/>
          </w:rPr>
          <w:t>r</w:t>
        </w:r>
        <w:r w:rsidR="00D77987" w:rsidRPr="008F1859">
          <w:rPr>
            <w:rStyle w:val="Hyperlink"/>
            <w:lang w:eastAsia="ja-JP"/>
          </w:rPr>
          <w:t>queurs moléculaires</w:t>
        </w:r>
      </w:hyperlink>
      <w:r w:rsidR="00D77987" w:rsidRPr="008F1859">
        <w:rPr>
          <w:lang w:eastAsia="ja-JP"/>
        </w:rPr>
        <w:t xml:space="preserve"> par culture </w:t>
      </w:r>
      <w:r w:rsidR="002316F2" w:rsidRPr="008F1859">
        <w:rPr>
          <w:lang w:eastAsia="ja-JP"/>
        </w:rPr>
        <w:t xml:space="preserve">élaborée par l'UPOV, qui était </w:t>
      </w:r>
      <w:r w:rsidR="002B5897" w:rsidRPr="008F1859">
        <w:rPr>
          <w:lang w:eastAsia="ja-JP"/>
        </w:rPr>
        <w:t>disponible sur la page web de la cinquante-huitième session du TC</w:t>
      </w:r>
      <w:r w:rsidRPr="008F1859">
        <w:rPr>
          <w:lang w:eastAsia="ja-JP"/>
        </w:rPr>
        <w:t>.</w:t>
      </w:r>
    </w:p>
    <w:p w14:paraId="6E6DC733" w14:textId="77777777" w:rsidR="00325225" w:rsidRPr="008F1859" w:rsidRDefault="00325225" w:rsidP="00325225"/>
    <w:p w14:paraId="78E15989" w14:textId="77777777" w:rsidR="00CD12E1" w:rsidRPr="008F1859" w:rsidRDefault="00CD12E1" w:rsidP="004B264D">
      <w:pPr>
        <w:pStyle w:val="Heading4"/>
        <w:rPr>
          <w:lang w:eastAsia="ja-JP"/>
        </w:rPr>
      </w:pPr>
      <w:bookmarkStart w:id="51" w:name="_Toc210139293"/>
      <w:r w:rsidRPr="008F1859">
        <w:t>Ensembles communs de marqueurs moléculaires pour l'identification des variétés</w:t>
      </w:r>
      <w:bookmarkEnd w:id="51"/>
    </w:p>
    <w:p w14:paraId="390BC27A" w14:textId="77777777" w:rsidR="00325225" w:rsidRPr="008F1859" w:rsidRDefault="00325225" w:rsidP="00325225"/>
    <w:p w14:paraId="3370EFA1" w14:textId="131E5DA3" w:rsidR="006555B9" w:rsidRPr="008F1859" w:rsidRDefault="00CD12E1" w:rsidP="00325225">
      <w:r w:rsidRPr="008F1859">
        <w:fldChar w:fldCharType="begin"/>
      </w:r>
      <w:r w:rsidRPr="008F1859">
        <w:instrText xml:space="preserve"> AUTONUM  </w:instrText>
      </w:r>
      <w:r w:rsidRPr="008F1859">
        <w:fldChar w:fldCharType="end"/>
      </w:r>
      <w:r w:rsidRPr="008F1859">
        <w:tab/>
        <w:t xml:space="preserve">Le TC a approuvé la collaboration avec l'OCDE et l'ISTA en vue d'établir des ensembles communs de marqueurs moléculaires pour l'identification des variétés </w:t>
      </w:r>
      <w:r w:rsidR="00B53DFF" w:rsidRPr="008F1859">
        <w:t>et a invité le TWM à faire avancer les discussions sur ce sujet</w:t>
      </w:r>
      <w:r w:rsidR="003B007C" w:rsidRPr="008F1859">
        <w:t xml:space="preserve">. </w:t>
      </w:r>
    </w:p>
    <w:p w14:paraId="659B392D" w14:textId="77777777" w:rsidR="00325225" w:rsidRPr="008F1859" w:rsidRDefault="00325225" w:rsidP="00325225"/>
    <w:p w14:paraId="430CE136" w14:textId="4A7BBA5A" w:rsidR="00325225" w:rsidRPr="008F1859" w:rsidRDefault="00CD12E1" w:rsidP="00325225">
      <w:r w:rsidRPr="008F1859">
        <w:fldChar w:fldCharType="begin"/>
      </w:r>
      <w:r w:rsidRPr="008F1859">
        <w:instrText xml:space="preserve"> AUTONUM  </w:instrText>
      </w:r>
      <w:r w:rsidRPr="008F1859">
        <w:fldChar w:fldCharType="end"/>
      </w:r>
      <w:r w:rsidRPr="008F1859">
        <w:tab/>
        <w:t>Le TC a noté que l'OCDE avait approuvé le lancement des travaux visant à établir des ensembles communs de marqueurs moléculaires pour l'identification des variétés, en collaboration avec l'ISTA et l'UPOV.</w:t>
      </w:r>
    </w:p>
    <w:p w14:paraId="11AE67B7" w14:textId="77777777" w:rsidR="00325225" w:rsidRPr="008F1859" w:rsidRDefault="00325225" w:rsidP="00325225"/>
    <w:p w14:paraId="6D7206FB" w14:textId="576AF017" w:rsidR="00325225" w:rsidRPr="008F1859" w:rsidRDefault="00CD12E1" w:rsidP="004B264D">
      <w:pPr>
        <w:pStyle w:val="Heading4"/>
      </w:pPr>
      <w:bookmarkStart w:id="52" w:name="_Toc210139296"/>
      <w:r w:rsidRPr="008F1859">
        <w:t>Informations sur l'utilisation des techniques moléculaires dans chaque organisation</w:t>
      </w:r>
      <w:r w:rsidR="00E71A6E" w:rsidRPr="008F1859">
        <w:t>:</w:t>
      </w:r>
      <w:r w:rsidRPr="008F1859">
        <w:t xml:space="preserve"> réunion conjointe éventuelle</w:t>
      </w:r>
      <w:bookmarkEnd w:id="52"/>
    </w:p>
    <w:p w14:paraId="12FB922B" w14:textId="77777777" w:rsidR="00325225" w:rsidRPr="008F1859" w:rsidRDefault="00325225" w:rsidP="00CD12E1">
      <w:pPr>
        <w:keepNext/>
      </w:pPr>
    </w:p>
    <w:p w14:paraId="5A56B24B" w14:textId="69255F42" w:rsidR="00325225" w:rsidRPr="008F1859" w:rsidRDefault="00CD12E1" w:rsidP="00325225">
      <w:r w:rsidRPr="008F1859">
        <w:fldChar w:fldCharType="begin"/>
      </w:r>
      <w:r w:rsidRPr="008F1859">
        <w:instrText xml:space="preserve"> AUTONUM  </w:instrText>
      </w:r>
      <w:r w:rsidRPr="008F1859">
        <w:fldChar w:fldCharType="end"/>
      </w:r>
      <w:r w:rsidRPr="008F1859">
        <w:tab/>
        <w:t>Le TC a approuvé l'organisation d'une réunion conjointe avec des participants de l'UPOV, des programmes semenciers de l'OCDE et du Comité des variétés de l'ISTA afin de discuter de la coopération en matière d'utilisation des marqueurs moléculaires aux fins de chaque organisation.</w:t>
      </w:r>
      <w:r w:rsidR="00C31E01" w:rsidRPr="008F1859">
        <w:t xml:space="preserve">  </w:t>
      </w:r>
      <w:r w:rsidR="009863A5" w:rsidRPr="008F1859">
        <w:t xml:space="preserve"> Le TC est convenu que les modalités d'une </w:t>
      </w:r>
      <w:r w:rsidR="00C91934" w:rsidRPr="008F1859">
        <w:t xml:space="preserve">éventuelle </w:t>
      </w:r>
      <w:r w:rsidR="009863A5" w:rsidRPr="008F1859">
        <w:t>réunion conjointe seraient examinées avec les futurs hôtes des sessions du TWM.</w:t>
      </w:r>
    </w:p>
    <w:p w14:paraId="4681FA76" w14:textId="77777777" w:rsidR="00325225" w:rsidRPr="008F1859" w:rsidRDefault="00325225" w:rsidP="00325225"/>
    <w:p w14:paraId="1FF25588" w14:textId="77777777" w:rsidR="00D33682" w:rsidRPr="008F1859" w:rsidRDefault="00D33682" w:rsidP="002620BD">
      <w:pPr>
        <w:pStyle w:val="Heading3"/>
        <w:rPr>
          <w:snapToGrid w:val="0"/>
          <w:lang w:val="fr-FR" w:eastAsia="ja-JP"/>
        </w:rPr>
      </w:pPr>
      <w:bookmarkStart w:id="53" w:name="_Toc177773948"/>
      <w:bookmarkStart w:id="54" w:name="_Toc210139297"/>
      <w:r w:rsidRPr="008F1859">
        <w:rPr>
          <w:snapToGrid w:val="0"/>
          <w:lang w:val="fr-FR" w:eastAsia="ja-JP"/>
        </w:rPr>
        <w:t>Questions pour information</w:t>
      </w:r>
      <w:bookmarkEnd w:id="53"/>
      <w:bookmarkEnd w:id="54"/>
    </w:p>
    <w:p w14:paraId="52FD6C3B" w14:textId="77777777" w:rsidR="00CD12E1" w:rsidRPr="008F1859" w:rsidRDefault="00CD12E1" w:rsidP="00325225"/>
    <w:p w14:paraId="7511D557" w14:textId="57D8D83E" w:rsidR="00CD12E1" w:rsidRPr="008F1859" w:rsidRDefault="00D33682" w:rsidP="00325225">
      <w:r w:rsidRPr="008F1859">
        <w:fldChar w:fldCharType="begin"/>
      </w:r>
      <w:r w:rsidRPr="008F1859">
        <w:instrText xml:space="preserve"> AUTONUM  </w:instrText>
      </w:r>
      <w:r w:rsidRPr="008F1859">
        <w:fldChar w:fldCharType="end"/>
      </w:r>
      <w:r w:rsidRPr="008F1859">
        <w:tab/>
      </w:r>
      <w:r w:rsidR="00A858E5" w:rsidRPr="008F1859">
        <w:t xml:space="preserve">Le TC a pris note des questions suivantes pour information </w:t>
      </w:r>
      <w:r w:rsidR="00455474" w:rsidRPr="008F1859">
        <w:t xml:space="preserve">dans </w:t>
      </w:r>
      <w:r w:rsidR="00A858E5" w:rsidRPr="008F1859">
        <w:t>le document SESSIONS/2025/6</w:t>
      </w:r>
      <w:r w:rsidR="00E71A6E" w:rsidRPr="008F1859">
        <w:t>:</w:t>
      </w:r>
    </w:p>
    <w:p w14:paraId="32D20712" w14:textId="77777777" w:rsidR="00A858E5" w:rsidRPr="008F1859" w:rsidRDefault="00A858E5" w:rsidP="00325225"/>
    <w:p w14:paraId="416DCE98" w14:textId="68771730" w:rsidR="00D33682" w:rsidRPr="008F1859" w:rsidRDefault="00D33682" w:rsidP="00455474">
      <w:pPr>
        <w:pStyle w:val="ListParagraph"/>
        <w:numPr>
          <w:ilvl w:val="0"/>
          <w:numId w:val="8"/>
        </w:numPr>
        <w:ind w:left="1134" w:hanging="567"/>
      </w:pPr>
      <w:bookmarkStart w:id="55" w:name="_Toc210139298"/>
      <w:bookmarkStart w:id="56" w:name="_Hlk210907437"/>
      <w:r w:rsidRPr="008F1859">
        <w:t xml:space="preserve">Dernières </w:t>
      </w:r>
      <w:r w:rsidR="004B264D">
        <w:t>avancées</w:t>
      </w:r>
      <w:r w:rsidRPr="008F1859">
        <w:t xml:space="preserve"> en matière de techniques moléculaires et de bio-informatique</w:t>
      </w:r>
      <w:bookmarkEnd w:id="55"/>
      <w:r w:rsidR="00E71A6E" w:rsidRPr="008F1859">
        <w:t>;</w:t>
      </w:r>
    </w:p>
    <w:p w14:paraId="25CE34D5" w14:textId="09E96474" w:rsidR="00D33682" w:rsidRPr="008F1859" w:rsidRDefault="00D33682" w:rsidP="00455474">
      <w:pPr>
        <w:pStyle w:val="ListParagraph"/>
        <w:numPr>
          <w:ilvl w:val="0"/>
          <w:numId w:val="8"/>
        </w:numPr>
        <w:ind w:left="1134" w:hanging="567"/>
      </w:pPr>
      <w:bookmarkStart w:id="57" w:name="_Toc210139300"/>
      <w:r w:rsidRPr="008F1859">
        <w:t>Coopération entre organisations internationales</w:t>
      </w:r>
      <w:bookmarkEnd w:id="57"/>
      <w:r w:rsidR="00E71A6E" w:rsidRPr="008F1859">
        <w:t>;</w:t>
      </w:r>
    </w:p>
    <w:p w14:paraId="6FCC0AE3" w14:textId="218B29D2" w:rsidR="00D33682" w:rsidRPr="008F1859" w:rsidRDefault="00D33682" w:rsidP="00455474">
      <w:pPr>
        <w:pStyle w:val="ListParagraph"/>
        <w:numPr>
          <w:ilvl w:val="0"/>
          <w:numId w:val="8"/>
        </w:numPr>
        <w:ind w:left="1134" w:hanging="567"/>
      </w:pPr>
      <w:bookmarkStart w:id="58" w:name="_Toc210139303"/>
      <w:r w:rsidRPr="008F1859">
        <w:t>Compte rendu des travaux relatifs aux techniques moléculaires en rapport avec l'examen DHS</w:t>
      </w:r>
      <w:bookmarkEnd w:id="58"/>
      <w:r w:rsidR="00E71A6E" w:rsidRPr="008F1859">
        <w:t>;</w:t>
      </w:r>
    </w:p>
    <w:p w14:paraId="09279DCA" w14:textId="342B54D9" w:rsidR="00D33682" w:rsidRPr="008F1859" w:rsidRDefault="00D33682" w:rsidP="00455474">
      <w:pPr>
        <w:pStyle w:val="ListParagraph"/>
        <w:numPr>
          <w:ilvl w:val="0"/>
          <w:numId w:val="8"/>
        </w:numPr>
        <w:ind w:left="1134" w:hanging="567"/>
      </w:pPr>
      <w:bookmarkStart w:id="59" w:name="_Toc210139311"/>
      <w:r w:rsidRPr="008F1859">
        <w:t>Méthodes d'analyse des données moléculaires, gestion des bases de données et échange de données et de matériel</w:t>
      </w:r>
      <w:bookmarkEnd w:id="59"/>
      <w:r w:rsidR="00E71A6E" w:rsidRPr="008F1859">
        <w:t>;</w:t>
      </w:r>
    </w:p>
    <w:p w14:paraId="57B590E1" w14:textId="559EB228" w:rsidR="00D33682" w:rsidRPr="008F1859" w:rsidRDefault="00D33682" w:rsidP="00455474">
      <w:pPr>
        <w:pStyle w:val="ListParagraph"/>
        <w:numPr>
          <w:ilvl w:val="0"/>
          <w:numId w:val="8"/>
        </w:numPr>
        <w:ind w:left="1134" w:hanging="567"/>
      </w:pPr>
      <w:bookmarkStart w:id="60" w:name="_Toc210139319"/>
      <w:r w:rsidRPr="008F1859">
        <w:t>Utilisation des techniques moléculaires dans l'évaluation de la dérivation essentielle</w:t>
      </w:r>
      <w:bookmarkEnd w:id="60"/>
      <w:r w:rsidR="00E71A6E" w:rsidRPr="008F1859">
        <w:t>;</w:t>
      </w:r>
      <w:r w:rsidR="00A858E5" w:rsidRPr="008F1859">
        <w:t xml:space="preserve"> et</w:t>
      </w:r>
    </w:p>
    <w:p w14:paraId="49B4EEDC" w14:textId="3BC1788F" w:rsidR="00D33682" w:rsidRPr="008F1859" w:rsidRDefault="00D33682" w:rsidP="00455474">
      <w:pPr>
        <w:pStyle w:val="ListParagraph"/>
        <w:numPr>
          <w:ilvl w:val="0"/>
          <w:numId w:val="8"/>
        </w:numPr>
        <w:ind w:left="1134" w:hanging="567"/>
      </w:pPr>
      <w:bookmarkStart w:id="61" w:name="_Toc210139322"/>
      <w:r w:rsidRPr="008F1859">
        <w:t>Utilisation des techniques moléculaires pour l'application de la loi</w:t>
      </w:r>
      <w:bookmarkEnd w:id="61"/>
      <w:r w:rsidR="00A858E5" w:rsidRPr="008F1859">
        <w:t>.</w:t>
      </w:r>
    </w:p>
    <w:bookmarkEnd w:id="56"/>
    <w:p w14:paraId="4D5005F3" w14:textId="77777777" w:rsidR="00CD12E1" w:rsidRPr="008F1859" w:rsidRDefault="00CD12E1" w:rsidP="00325225"/>
    <w:p w14:paraId="51C16CF8" w14:textId="77777777" w:rsidR="00CD12E1" w:rsidRPr="008F1859" w:rsidRDefault="00CD12E1" w:rsidP="00325225"/>
    <w:p w14:paraId="7DC8BE91" w14:textId="1786F176" w:rsidR="00CD12E1" w:rsidRPr="008F1859" w:rsidRDefault="000E13E5" w:rsidP="000E13E5">
      <w:pPr>
        <w:pStyle w:val="Heading2"/>
        <w:rPr>
          <w:lang w:val="fr-FR"/>
        </w:rPr>
      </w:pPr>
      <w:r w:rsidRPr="008F1859">
        <w:rPr>
          <w:lang w:val="fr-FR"/>
        </w:rPr>
        <w:t>Ateliers et webinaires du TWP</w:t>
      </w:r>
    </w:p>
    <w:p w14:paraId="554E8073" w14:textId="77777777" w:rsidR="00CD12E1" w:rsidRPr="008F1859" w:rsidRDefault="00CD12E1" w:rsidP="00325225"/>
    <w:p w14:paraId="5D6C27E3" w14:textId="4FA72F9A" w:rsidR="00CD12E1" w:rsidRPr="008F1859" w:rsidRDefault="000E13E5" w:rsidP="00325225">
      <w:r w:rsidRPr="008F1859">
        <w:fldChar w:fldCharType="begin"/>
      </w:r>
      <w:r w:rsidRPr="008F1859">
        <w:instrText xml:space="preserve"> AUTONUM  </w:instrText>
      </w:r>
      <w:r w:rsidRPr="008F1859">
        <w:fldChar w:fldCharType="end"/>
      </w:r>
      <w:r w:rsidRPr="008F1859">
        <w:tab/>
        <w:t xml:space="preserve">Le TC a examiné le document </w:t>
      </w:r>
      <w:r w:rsidR="00126F17" w:rsidRPr="008F1859">
        <w:t>TC/61/7.</w:t>
      </w:r>
    </w:p>
    <w:p w14:paraId="561D8807" w14:textId="77777777" w:rsidR="00126F17" w:rsidRPr="008F1859" w:rsidRDefault="00126F17" w:rsidP="00325225"/>
    <w:p w14:paraId="75DB185A" w14:textId="744E6C6B" w:rsidR="00B243C3" w:rsidRPr="008F1859" w:rsidRDefault="00126F17" w:rsidP="00A20EBA">
      <w:r w:rsidRPr="008F1859">
        <w:fldChar w:fldCharType="begin"/>
      </w:r>
      <w:r w:rsidRPr="008F1859">
        <w:instrText xml:space="preserve"> AUTONUM  </w:instrText>
      </w:r>
      <w:r w:rsidRPr="008F1859">
        <w:fldChar w:fldCharType="end"/>
      </w:r>
      <w:r w:rsidRPr="008F1859">
        <w:tab/>
      </w:r>
      <w:r w:rsidR="00A20EBA" w:rsidRPr="008F1859">
        <w:t xml:space="preserve">Le TC </w:t>
      </w:r>
      <w:r w:rsidR="00CB3610" w:rsidRPr="008F1859">
        <w:t xml:space="preserve">est convenu </w:t>
      </w:r>
      <w:r w:rsidR="00A20EBA" w:rsidRPr="008F1859">
        <w:t xml:space="preserve">d'organiser des webinaires techniques </w:t>
      </w:r>
      <w:r w:rsidR="00F87817" w:rsidRPr="008F1859">
        <w:t xml:space="preserve">à des dates appropriées </w:t>
      </w:r>
      <w:r w:rsidR="008F7D7F" w:rsidRPr="008F1859">
        <w:t xml:space="preserve">avant les </w:t>
      </w:r>
      <w:r w:rsidR="00F87817" w:rsidRPr="008F1859">
        <w:t xml:space="preserve">sessions du TWP </w:t>
      </w:r>
      <w:r w:rsidR="00B3313C" w:rsidRPr="008F1859">
        <w:t xml:space="preserve">en 2026 </w:t>
      </w:r>
      <w:r w:rsidR="00B243C3" w:rsidRPr="008F1859">
        <w:t>sur les thèmes suivants</w:t>
      </w:r>
      <w:r w:rsidR="00E71A6E" w:rsidRPr="008F1859">
        <w:t>:</w:t>
      </w:r>
    </w:p>
    <w:p w14:paraId="015EBFBF" w14:textId="77777777" w:rsidR="00B243C3" w:rsidRPr="008F1859" w:rsidRDefault="00B243C3" w:rsidP="00A20EBA"/>
    <w:p w14:paraId="5DAD1767" w14:textId="15A78802" w:rsidR="00982A56" w:rsidRPr="008F1859" w:rsidRDefault="004B264D" w:rsidP="00982A56">
      <w:pPr>
        <w:pStyle w:val="ListParagraph"/>
        <w:numPr>
          <w:ilvl w:val="0"/>
          <w:numId w:val="16"/>
        </w:numPr>
        <w:ind w:left="1134" w:hanging="567"/>
      </w:pPr>
      <w:r w:rsidRPr="004B264D">
        <w:t>Influence de l’environnement sur l’expression des caractères</w:t>
      </w:r>
      <w:r w:rsidR="00E71A6E" w:rsidRPr="008F1859">
        <w:t>;</w:t>
      </w:r>
      <w:r w:rsidR="00982A56" w:rsidRPr="008F1859">
        <w:t xml:space="preserve"> </w:t>
      </w:r>
    </w:p>
    <w:p w14:paraId="12BEF774" w14:textId="776BC9F2" w:rsidR="00982A56" w:rsidRPr="008F1859" w:rsidRDefault="004B264D" w:rsidP="00982A56">
      <w:pPr>
        <w:pStyle w:val="ListParagraph"/>
        <w:numPr>
          <w:ilvl w:val="0"/>
          <w:numId w:val="16"/>
        </w:numPr>
        <w:ind w:left="1134" w:hanging="567"/>
      </w:pPr>
      <w:r w:rsidRPr="004B264D">
        <w:t>Intégrité et pertinence des collections de variétés</w:t>
      </w:r>
      <w:r w:rsidR="00E71A6E" w:rsidRPr="008F1859">
        <w:t>;</w:t>
      </w:r>
      <w:r w:rsidR="00982A56" w:rsidRPr="008F1859">
        <w:t xml:space="preserve"> </w:t>
      </w:r>
    </w:p>
    <w:p w14:paraId="0921D443" w14:textId="4948CEA6" w:rsidR="00982A56" w:rsidRPr="008F1859" w:rsidRDefault="004B264D" w:rsidP="00982A56">
      <w:pPr>
        <w:pStyle w:val="ListParagraph"/>
        <w:numPr>
          <w:ilvl w:val="0"/>
          <w:numId w:val="16"/>
        </w:numPr>
        <w:ind w:left="1134" w:hanging="567"/>
      </w:pPr>
      <w:r w:rsidRPr="004B264D">
        <w:t>Raisons phytosanitaires empêchant de remettre le matériel végétal ou de le remettre dans les délais impartis</w:t>
      </w:r>
    </w:p>
    <w:p w14:paraId="1378BEA1" w14:textId="77777777" w:rsidR="00982A56" w:rsidRPr="008F1859" w:rsidRDefault="00982A56" w:rsidP="00A20EBA"/>
    <w:p w14:paraId="48B7BBF2" w14:textId="1048A19C" w:rsidR="007F77D3" w:rsidRPr="008F1859" w:rsidRDefault="004C1DEE" w:rsidP="007F77D3">
      <w:pPr>
        <w:rPr>
          <w:snapToGrid w:val="0"/>
        </w:rPr>
      </w:pPr>
      <w:r w:rsidRPr="008F1859">
        <w:fldChar w:fldCharType="begin"/>
      </w:r>
      <w:r w:rsidRPr="008F1859">
        <w:instrText xml:space="preserve"> AUTONUM  </w:instrText>
      </w:r>
      <w:r w:rsidRPr="008F1859">
        <w:fldChar w:fldCharType="end"/>
      </w:r>
      <w:r w:rsidRPr="008F1859">
        <w:tab/>
        <w:t xml:space="preserve">Le TC a noté que </w:t>
      </w:r>
      <w:r w:rsidRPr="008F1859">
        <w:rPr>
          <w:snapToGrid w:val="0"/>
        </w:rPr>
        <w:t xml:space="preserve">les webinaires seraient enregistrés et </w:t>
      </w:r>
      <w:r w:rsidR="007F77D3" w:rsidRPr="008F1859">
        <w:rPr>
          <w:snapToGrid w:val="0"/>
        </w:rPr>
        <w:t xml:space="preserve">mis à disposition en ligne.  </w:t>
      </w:r>
      <w:r w:rsidR="005D020A" w:rsidRPr="008F1859">
        <w:rPr>
          <w:snapToGrid w:val="0"/>
        </w:rPr>
        <w:t xml:space="preserve">Le TC a noté que </w:t>
      </w:r>
      <w:r w:rsidR="007F77D3" w:rsidRPr="008F1859">
        <w:rPr>
          <w:snapToGrid w:val="0"/>
        </w:rPr>
        <w:t xml:space="preserve">les modalités détaillées concernant les webinaires seraient finalisées par le Bureau de l'Union en coordination avec les </w:t>
      </w:r>
      <w:r w:rsidR="007C1ACC" w:rsidRPr="008F1859">
        <w:rPr>
          <w:snapToGrid w:val="0"/>
        </w:rPr>
        <w:t xml:space="preserve">membres de l'UPOV qui ont manifesté </w:t>
      </w:r>
      <w:r w:rsidR="00533512" w:rsidRPr="008F1859">
        <w:rPr>
          <w:snapToGrid w:val="0"/>
        </w:rPr>
        <w:t xml:space="preserve">leur intérêt </w:t>
      </w:r>
      <w:r w:rsidR="007C1ACC" w:rsidRPr="008F1859">
        <w:rPr>
          <w:snapToGrid w:val="0"/>
        </w:rPr>
        <w:t xml:space="preserve">pour faire des présentations </w:t>
      </w:r>
      <w:r w:rsidR="00533512" w:rsidRPr="008F1859">
        <w:rPr>
          <w:snapToGrid w:val="0"/>
        </w:rPr>
        <w:t>(</w:t>
      </w:r>
      <w:r w:rsidR="00533512" w:rsidRPr="008F1859">
        <w:t>Australie, Chine, Allemagne, Japon, Pays-Bas (Royaume des)</w:t>
      </w:r>
      <w:r w:rsidR="004F5F76" w:rsidRPr="008F1859">
        <w:t xml:space="preserve">, Nouvelle-Zélande </w:t>
      </w:r>
      <w:r w:rsidR="00533512" w:rsidRPr="008F1859">
        <w:t>et Royaume-Uni</w:t>
      </w:r>
      <w:r w:rsidR="004F5F76" w:rsidRPr="008F1859">
        <w:t xml:space="preserve">) et d'autres qui </w:t>
      </w:r>
      <w:r w:rsidR="002341E6" w:rsidRPr="008F1859">
        <w:t xml:space="preserve">souhaiteraient </w:t>
      </w:r>
      <w:r w:rsidR="00D30043" w:rsidRPr="008F1859">
        <w:rPr>
          <w:snapToGrid w:val="0"/>
        </w:rPr>
        <w:t>participer</w:t>
      </w:r>
      <w:r w:rsidR="007C1ACC" w:rsidRPr="008F1859">
        <w:rPr>
          <w:snapToGrid w:val="0"/>
        </w:rPr>
        <w:t>.</w:t>
      </w:r>
    </w:p>
    <w:p w14:paraId="4BB21F09" w14:textId="77777777" w:rsidR="007F77D3" w:rsidRPr="008F1859" w:rsidRDefault="007F77D3" w:rsidP="007F77D3">
      <w:pPr>
        <w:rPr>
          <w:rFonts w:cs="Arial"/>
        </w:rPr>
      </w:pPr>
    </w:p>
    <w:p w14:paraId="0B5D7A3C" w14:textId="1E2B3F81" w:rsidR="007F77D3" w:rsidRPr="008F1859" w:rsidRDefault="003348D8" w:rsidP="007F77D3">
      <w:pPr>
        <w:rPr>
          <w:rFonts w:cs="Arial"/>
        </w:rPr>
      </w:pPr>
      <w:r w:rsidRPr="008F1859">
        <w:fldChar w:fldCharType="begin"/>
      </w:r>
      <w:r w:rsidRPr="008F1859">
        <w:instrText xml:space="preserve"> AUTONUM  </w:instrText>
      </w:r>
      <w:r w:rsidRPr="008F1859">
        <w:fldChar w:fldCharType="end"/>
      </w:r>
      <w:r w:rsidRPr="008F1859">
        <w:tab/>
      </w:r>
      <w:r w:rsidR="00E01AC1" w:rsidRPr="008F1859">
        <w:t xml:space="preserve">Le TC est convenu que </w:t>
      </w:r>
      <w:r w:rsidR="007F77D3" w:rsidRPr="008F1859">
        <w:rPr>
          <w:rFonts w:cs="Arial"/>
        </w:rPr>
        <w:t xml:space="preserve">les hôtes des TWP </w:t>
      </w:r>
      <w:r w:rsidRPr="008F1859">
        <w:rPr>
          <w:rFonts w:cs="Arial"/>
        </w:rPr>
        <w:t xml:space="preserve">devraient </w:t>
      </w:r>
      <w:r w:rsidR="00B162C7" w:rsidRPr="008F1859">
        <w:rPr>
          <w:rFonts w:cs="Arial"/>
        </w:rPr>
        <w:t xml:space="preserve">contacter le Bureau de l'Union </w:t>
      </w:r>
      <w:r w:rsidRPr="008F1859">
        <w:rPr>
          <w:rFonts w:cs="Arial"/>
        </w:rPr>
        <w:t xml:space="preserve">dès que possible </w:t>
      </w:r>
      <w:r w:rsidR="00B162C7" w:rsidRPr="008F1859">
        <w:rPr>
          <w:rFonts w:cs="Arial"/>
        </w:rPr>
        <w:t xml:space="preserve">afin d'obtenir de l'aide pour organiser </w:t>
      </w:r>
      <w:r w:rsidR="007F77D3" w:rsidRPr="008F1859">
        <w:rPr>
          <w:rFonts w:cs="Arial"/>
        </w:rPr>
        <w:t>des ateliers avec participation physique</w:t>
      </w:r>
      <w:r w:rsidRPr="008F1859">
        <w:rPr>
          <w:rFonts w:cs="Arial"/>
        </w:rPr>
        <w:t xml:space="preserve">, </w:t>
      </w:r>
      <w:r w:rsidR="007F77D3" w:rsidRPr="008F1859">
        <w:rPr>
          <w:rFonts w:cs="Arial"/>
        </w:rPr>
        <w:t>en marge des sessions des TWP. Dans ce cas, le contenu serait adapté au contexte particulier.</w:t>
      </w:r>
    </w:p>
    <w:p w14:paraId="3B362D9B" w14:textId="77777777" w:rsidR="00CD12E1" w:rsidRPr="008F1859" w:rsidRDefault="00CD12E1" w:rsidP="00325225"/>
    <w:p w14:paraId="1C0EC390" w14:textId="77777777" w:rsidR="001B1B86" w:rsidRPr="008F1859" w:rsidRDefault="001B1B86" w:rsidP="00325225"/>
    <w:p w14:paraId="7C010BA6" w14:textId="187DAD8A" w:rsidR="001B1B86" w:rsidRPr="008F1859" w:rsidRDefault="001B1B86" w:rsidP="001B1B86">
      <w:pPr>
        <w:pStyle w:val="Heading2"/>
        <w:rPr>
          <w:lang w:val="fr-FR"/>
        </w:rPr>
      </w:pPr>
      <w:r w:rsidRPr="008F1859">
        <w:rPr>
          <w:lang w:val="fr-FR"/>
        </w:rPr>
        <w:t xml:space="preserve">Discussion sur </w:t>
      </w:r>
      <w:r w:rsidR="006E29CF">
        <w:rPr>
          <w:lang w:val="fr-FR"/>
        </w:rPr>
        <w:t>l</w:t>
      </w:r>
      <w:r w:rsidRPr="008F1859">
        <w:rPr>
          <w:lang w:val="fr-FR"/>
        </w:rPr>
        <w:t>es nouvelles technologies dans l'examen DHS</w:t>
      </w:r>
    </w:p>
    <w:p w14:paraId="5ED75FC8" w14:textId="77777777" w:rsidR="00CD12E1" w:rsidRPr="008F1859" w:rsidRDefault="00CD12E1" w:rsidP="00325225"/>
    <w:p w14:paraId="5259F712" w14:textId="34EE641E" w:rsidR="001B1B86" w:rsidRPr="008F1859" w:rsidRDefault="001B1B86" w:rsidP="00325225">
      <w:r w:rsidRPr="008F1859">
        <w:fldChar w:fldCharType="begin"/>
      </w:r>
      <w:r w:rsidRPr="008F1859">
        <w:instrText xml:space="preserve"> AUTONUM  </w:instrText>
      </w:r>
      <w:r w:rsidRPr="008F1859">
        <w:fldChar w:fldCharType="end"/>
      </w:r>
      <w:r w:rsidRPr="008F1859">
        <w:tab/>
      </w:r>
      <w:r w:rsidR="005E12BF" w:rsidRPr="008F1859">
        <w:t>Le TC a reçu les exposés suivants sur les nouvelles technologies dans l'examen DHS</w:t>
      </w:r>
      <w:r w:rsidR="00440BE0" w:rsidRPr="008F1859">
        <w:t xml:space="preserve">, qui étaient disponibles sur la </w:t>
      </w:r>
      <w:r w:rsidR="00EE0C74" w:rsidRPr="008F1859">
        <w:t>page Web TC/61 du site Web de l'UPOV</w:t>
      </w:r>
      <w:r w:rsidR="00E71A6E" w:rsidRPr="008F1859">
        <w:t>:</w:t>
      </w:r>
    </w:p>
    <w:p w14:paraId="1C9839A0" w14:textId="77777777" w:rsidR="001B1B86" w:rsidRPr="008F1859" w:rsidRDefault="001B1B86" w:rsidP="00325225"/>
    <w:tbl>
      <w:tblPr>
        <w:tblStyle w:val="TableGrid"/>
        <w:tblW w:w="9634" w:type="dxa"/>
        <w:tblLook w:val="04A0" w:firstRow="1" w:lastRow="0" w:firstColumn="1" w:lastColumn="0" w:noHBand="0" w:noVBand="1"/>
      </w:tblPr>
      <w:tblGrid>
        <w:gridCol w:w="6941"/>
        <w:gridCol w:w="2693"/>
      </w:tblGrid>
      <w:tr w:rsidR="009010FF" w:rsidRPr="008F1859" w14:paraId="0DB76535" w14:textId="77777777" w:rsidTr="006E29CF">
        <w:tc>
          <w:tcPr>
            <w:tcW w:w="6941" w:type="dxa"/>
          </w:tcPr>
          <w:p w14:paraId="2B027E74" w14:textId="77777777" w:rsidR="009010FF" w:rsidRPr="008F1859" w:rsidRDefault="009010FF" w:rsidP="009010FF">
            <w:pPr>
              <w:jc w:val="left"/>
            </w:pPr>
            <w:r w:rsidRPr="008F1859">
              <w:t>Recherche et développement au Royaume-Uni à l'appui de l'examen DHS</w:t>
            </w:r>
          </w:p>
        </w:tc>
        <w:tc>
          <w:tcPr>
            <w:tcW w:w="2693" w:type="dxa"/>
          </w:tcPr>
          <w:p w14:paraId="19B9F34C" w14:textId="0F975A17" w:rsidR="009010FF" w:rsidRPr="008F1859" w:rsidRDefault="009010FF" w:rsidP="009010FF">
            <w:pPr>
              <w:jc w:val="left"/>
            </w:pPr>
            <w:r w:rsidRPr="008F1859">
              <w:t xml:space="preserve">Royaume-Uni </w:t>
            </w:r>
          </w:p>
        </w:tc>
      </w:tr>
      <w:tr w:rsidR="009010FF" w:rsidRPr="008F1859" w14:paraId="29B7054B" w14:textId="77777777" w:rsidTr="006E29CF">
        <w:tc>
          <w:tcPr>
            <w:tcW w:w="6941" w:type="dxa"/>
          </w:tcPr>
          <w:p w14:paraId="4FB25761" w14:textId="77777777" w:rsidR="009010FF" w:rsidRPr="008F1859" w:rsidRDefault="009010FF" w:rsidP="009010FF">
            <w:pPr>
              <w:jc w:val="left"/>
              <w:rPr>
                <w:rFonts w:eastAsiaTheme="majorEastAsia"/>
              </w:rPr>
            </w:pPr>
            <w:r w:rsidRPr="008F1859">
              <w:rPr>
                <w:rFonts w:eastAsiaTheme="majorEastAsia"/>
              </w:rPr>
              <w:t xml:space="preserve">Utilisation des nouvelles technologies dans l'examen DHS en France – </w:t>
            </w:r>
            <w:r w:rsidRPr="008F1859">
              <w:rPr>
                <w:rFonts w:eastAsiaTheme="majorEastAsia"/>
                <w:lang w:eastAsia="en-US"/>
              </w:rPr>
              <w:t>l'expérience du GEVES</w:t>
            </w:r>
          </w:p>
        </w:tc>
        <w:tc>
          <w:tcPr>
            <w:tcW w:w="2693" w:type="dxa"/>
          </w:tcPr>
          <w:p w14:paraId="07CEF5C4" w14:textId="3C67D775" w:rsidR="009010FF" w:rsidRPr="008F1859" w:rsidRDefault="009010FF" w:rsidP="009010FF">
            <w:pPr>
              <w:jc w:val="left"/>
            </w:pPr>
            <w:r w:rsidRPr="008F1859">
              <w:t xml:space="preserve">France </w:t>
            </w:r>
          </w:p>
        </w:tc>
      </w:tr>
      <w:tr w:rsidR="009010FF" w:rsidRPr="008F1859" w14:paraId="154E6725" w14:textId="77777777" w:rsidTr="006E29CF">
        <w:tc>
          <w:tcPr>
            <w:tcW w:w="6941" w:type="dxa"/>
          </w:tcPr>
          <w:p w14:paraId="6D52E4B6" w14:textId="77777777" w:rsidR="009010FF" w:rsidRPr="008F1859" w:rsidRDefault="009010FF" w:rsidP="009010FF">
            <w:pPr>
              <w:jc w:val="left"/>
            </w:pPr>
            <w:r w:rsidRPr="008F1859">
              <w:t>Des marqueurs moléculaires à l'apprentissage automatique – une perspective politique du Royaume-Uni</w:t>
            </w:r>
          </w:p>
        </w:tc>
        <w:tc>
          <w:tcPr>
            <w:tcW w:w="2693" w:type="dxa"/>
          </w:tcPr>
          <w:p w14:paraId="201D0B7C" w14:textId="76C178B2" w:rsidR="009010FF" w:rsidRPr="008F1859" w:rsidRDefault="009010FF" w:rsidP="009010FF">
            <w:pPr>
              <w:jc w:val="left"/>
            </w:pPr>
            <w:r w:rsidRPr="008F1859">
              <w:t xml:space="preserve">Royaume-Uni </w:t>
            </w:r>
          </w:p>
        </w:tc>
      </w:tr>
    </w:tbl>
    <w:p w14:paraId="76EE3209" w14:textId="77777777" w:rsidR="009010FF" w:rsidRPr="008F1859" w:rsidRDefault="009010FF" w:rsidP="00325225"/>
    <w:p w14:paraId="2A477303" w14:textId="2B8442FE" w:rsidR="005D5D7A" w:rsidRPr="008F1859" w:rsidRDefault="00635E6B" w:rsidP="005D5D7A">
      <w:r w:rsidRPr="008F1859">
        <w:lastRenderedPageBreak/>
        <w:fldChar w:fldCharType="begin"/>
      </w:r>
      <w:r w:rsidRPr="008F1859">
        <w:instrText xml:space="preserve"> AUTONUM  </w:instrText>
      </w:r>
      <w:r w:rsidRPr="008F1859">
        <w:fldChar w:fldCharType="end"/>
      </w:r>
      <w:r w:rsidRPr="008F1859">
        <w:tab/>
        <w:t xml:space="preserve">Le TC a pris note </w:t>
      </w:r>
      <w:r w:rsidR="0065038C" w:rsidRPr="008F1859">
        <w:t xml:space="preserve">des </w:t>
      </w:r>
      <w:r w:rsidR="006558CE" w:rsidRPr="008F1859">
        <w:t xml:space="preserve">efforts visant à </w:t>
      </w:r>
      <w:r w:rsidR="00900F15" w:rsidRPr="008F1859">
        <w:t xml:space="preserve">accélérer la mise sur le marché de nouvelles variétés afin de </w:t>
      </w:r>
      <w:r w:rsidR="00A507B1" w:rsidRPr="008F1859">
        <w:t xml:space="preserve">mettre en œuvre des politiques plus larges. </w:t>
      </w:r>
      <w:r w:rsidR="005D5D7A" w:rsidRPr="008F1859">
        <w:t xml:space="preserve"> Le TC a pris note des considérations politiques relatives à toute une série de technologies et d'approches visant à accroître l'efficacité de l'examen DHS, telles que</w:t>
      </w:r>
      <w:r w:rsidR="00E71A6E" w:rsidRPr="008F1859">
        <w:t>:</w:t>
      </w:r>
      <w:r w:rsidR="005D5D7A" w:rsidRPr="008F1859">
        <w:t xml:space="preserve"> </w:t>
      </w:r>
    </w:p>
    <w:p w14:paraId="0712F390" w14:textId="1214143B" w:rsidR="005D5D7A" w:rsidRPr="008F1859" w:rsidRDefault="005D5D7A" w:rsidP="000A397E"/>
    <w:p w14:paraId="0C5C854E" w14:textId="1CA79D45" w:rsidR="00A04AA9" w:rsidRPr="008F1859" w:rsidRDefault="00A04AA9" w:rsidP="00A04AA9">
      <w:pPr>
        <w:pStyle w:val="ListParagraph"/>
        <w:numPr>
          <w:ilvl w:val="0"/>
          <w:numId w:val="17"/>
        </w:numPr>
        <w:ind w:left="1134" w:hanging="567"/>
      </w:pPr>
      <w:r w:rsidRPr="008F1859">
        <w:t>l'apprentissage automatique</w:t>
      </w:r>
    </w:p>
    <w:p w14:paraId="5472C166" w14:textId="3600246D" w:rsidR="00A04AA9" w:rsidRPr="008F1859" w:rsidRDefault="00A04AA9" w:rsidP="00A04AA9">
      <w:pPr>
        <w:pStyle w:val="ListParagraph"/>
        <w:numPr>
          <w:ilvl w:val="0"/>
          <w:numId w:val="17"/>
        </w:numPr>
        <w:ind w:left="1134" w:hanging="567"/>
      </w:pPr>
      <w:r w:rsidRPr="008F1859">
        <w:t>la prédiction génomique</w:t>
      </w:r>
    </w:p>
    <w:p w14:paraId="51724B82" w14:textId="0332D1ED" w:rsidR="00A04AA9" w:rsidRPr="008F1859" w:rsidRDefault="00A04AA9" w:rsidP="00A04AA9">
      <w:pPr>
        <w:pStyle w:val="ListParagraph"/>
        <w:numPr>
          <w:ilvl w:val="0"/>
          <w:numId w:val="17"/>
        </w:numPr>
        <w:ind w:left="1134" w:hanging="567"/>
      </w:pPr>
      <w:r w:rsidRPr="008F1859">
        <w:t>les bases de données moléculaires partagées</w:t>
      </w:r>
    </w:p>
    <w:p w14:paraId="28C791D2" w14:textId="1990F241" w:rsidR="00A04AA9" w:rsidRPr="008F1859" w:rsidRDefault="00A04AA9" w:rsidP="00A04AA9">
      <w:pPr>
        <w:pStyle w:val="ListParagraph"/>
        <w:numPr>
          <w:ilvl w:val="0"/>
          <w:numId w:val="17"/>
        </w:numPr>
        <w:ind w:left="1134" w:hanging="567"/>
      </w:pPr>
      <w:r w:rsidRPr="008F1859">
        <w:t>phénotypage</w:t>
      </w:r>
    </w:p>
    <w:p w14:paraId="0B31E5BB" w14:textId="07CCC9E3" w:rsidR="00A04AA9" w:rsidRPr="008F1859" w:rsidRDefault="00A04AA9" w:rsidP="00A04AA9">
      <w:pPr>
        <w:pStyle w:val="ListParagraph"/>
        <w:numPr>
          <w:ilvl w:val="0"/>
          <w:numId w:val="17"/>
        </w:numPr>
        <w:ind w:left="1134" w:hanging="567"/>
      </w:pPr>
      <w:r w:rsidRPr="008F1859">
        <w:t>l'analyse d'images</w:t>
      </w:r>
    </w:p>
    <w:p w14:paraId="0ED418F6" w14:textId="77777777" w:rsidR="005D5D7A" w:rsidRPr="008F1859" w:rsidRDefault="005D5D7A" w:rsidP="000A397E"/>
    <w:p w14:paraId="197EFB09" w14:textId="3B15CE84" w:rsidR="002349A6" w:rsidRPr="008F1859" w:rsidRDefault="00A04AA9" w:rsidP="002349A6">
      <w:r w:rsidRPr="008F1859">
        <w:fldChar w:fldCharType="begin"/>
      </w:r>
      <w:r w:rsidRPr="008F1859">
        <w:instrText xml:space="preserve"> AUTONUM  </w:instrText>
      </w:r>
      <w:r w:rsidRPr="008F1859">
        <w:fldChar w:fldCharType="end"/>
      </w:r>
      <w:r w:rsidRPr="008F1859">
        <w:tab/>
      </w:r>
      <w:r w:rsidR="00E13D7C" w:rsidRPr="008F1859">
        <w:t xml:space="preserve">Le TC a noté que les technologies utilisées visaient à réduire </w:t>
      </w:r>
      <w:r w:rsidR="00BB527D" w:rsidRPr="008F1859">
        <w:t xml:space="preserve">la taille des essais </w:t>
      </w:r>
      <w:r w:rsidR="000A397E" w:rsidRPr="008F1859">
        <w:t xml:space="preserve">et </w:t>
      </w:r>
      <w:r w:rsidR="00A649F6" w:rsidRPr="008F1859">
        <w:t xml:space="preserve">à remplacer le travail manuel </w:t>
      </w:r>
      <w:r w:rsidR="00F42B88" w:rsidRPr="008F1859">
        <w:t xml:space="preserve">sur </w:t>
      </w:r>
      <w:r w:rsidR="00A649F6" w:rsidRPr="008F1859">
        <w:t xml:space="preserve">les </w:t>
      </w:r>
      <w:r w:rsidR="006E29CF">
        <w:t>caractères</w:t>
      </w:r>
      <w:r w:rsidR="00A649F6" w:rsidRPr="008F1859">
        <w:t xml:space="preserve"> exigeant beaucoup de main-d'œuvre</w:t>
      </w:r>
      <w:r w:rsidRPr="008F1859">
        <w:t xml:space="preserve">. Certaines </w:t>
      </w:r>
      <w:r w:rsidR="005F285A" w:rsidRPr="008F1859">
        <w:t>étaient utilisées pour des tâches courantes</w:t>
      </w:r>
      <w:r w:rsidR="00F40AD5" w:rsidRPr="008F1859">
        <w:t xml:space="preserve">, comme l'utilisation d'images bidimensionnelles, </w:t>
      </w:r>
      <w:r w:rsidR="00AB17F0" w:rsidRPr="008F1859">
        <w:t xml:space="preserve">tandis que d'autres étaient en cours de développement, comme l'utilisation de marqueurs liés à l'expression des </w:t>
      </w:r>
      <w:r w:rsidR="006E29CF">
        <w:t>caractères</w:t>
      </w:r>
      <w:r w:rsidR="00AB17F0" w:rsidRPr="008F1859">
        <w:t xml:space="preserve"> et la prédiction génomique</w:t>
      </w:r>
      <w:r w:rsidR="00BF76A5" w:rsidRPr="008F1859">
        <w:t xml:space="preserve">. </w:t>
      </w:r>
      <w:r w:rsidR="00C0329D" w:rsidRPr="008F1859">
        <w:t xml:space="preserve">Le TC a pris note </w:t>
      </w:r>
      <w:r w:rsidR="00C36B9D" w:rsidRPr="008F1859">
        <w:t xml:space="preserve">des efforts croissants </w:t>
      </w:r>
      <w:r w:rsidR="002349A6" w:rsidRPr="008F1859">
        <w:t>déployés pour le génotypage des collections de variétés</w:t>
      </w:r>
      <w:r w:rsidR="000D0D59" w:rsidRPr="008F1859">
        <w:t>.</w:t>
      </w:r>
    </w:p>
    <w:p w14:paraId="3FAFDB66" w14:textId="77777777" w:rsidR="003229B9" w:rsidRPr="008F1859" w:rsidRDefault="003229B9" w:rsidP="00377254"/>
    <w:p w14:paraId="09EB88B7" w14:textId="145851FD" w:rsidR="00A1674D" w:rsidRPr="008F1859" w:rsidRDefault="00B6366E" w:rsidP="0049358E">
      <w:r w:rsidRPr="008F1859">
        <w:fldChar w:fldCharType="begin"/>
      </w:r>
      <w:r w:rsidRPr="008F1859">
        <w:instrText xml:space="preserve"> AUTONUM  </w:instrText>
      </w:r>
      <w:r w:rsidRPr="008F1859">
        <w:fldChar w:fldCharType="end"/>
      </w:r>
      <w:r w:rsidRPr="008F1859">
        <w:tab/>
      </w:r>
      <w:r w:rsidR="00F95E54" w:rsidRPr="008F1859">
        <w:t xml:space="preserve">Le TC a pris note de l'utilisation croissante des marqueurs moléculaires pour améliorer l'efficacité des procédures courantes, telles que l'identification et la défense des variétés. </w:t>
      </w:r>
      <w:r w:rsidRPr="008F1859">
        <w:t xml:space="preserve">Le TC </w:t>
      </w:r>
      <w:r w:rsidR="00377254" w:rsidRPr="008F1859">
        <w:t xml:space="preserve">a examiné </w:t>
      </w:r>
      <w:r w:rsidR="000D0D59" w:rsidRPr="008F1859">
        <w:t xml:space="preserve">les </w:t>
      </w:r>
      <w:r w:rsidR="00377254" w:rsidRPr="008F1859">
        <w:t xml:space="preserve">incidences financières de l'utilisation </w:t>
      </w:r>
      <w:r w:rsidRPr="008F1859">
        <w:t xml:space="preserve">de ces </w:t>
      </w:r>
      <w:r w:rsidR="00377254" w:rsidRPr="008F1859">
        <w:t xml:space="preserve">technologies </w:t>
      </w:r>
      <w:r w:rsidR="00207007" w:rsidRPr="008F1859">
        <w:t xml:space="preserve">dans le cadre des travaux courants </w:t>
      </w:r>
      <w:r w:rsidR="000D0D59" w:rsidRPr="008F1859">
        <w:t xml:space="preserve">et </w:t>
      </w:r>
      <w:r w:rsidR="0049358E" w:rsidRPr="008F1859">
        <w:t xml:space="preserve">a invité </w:t>
      </w:r>
      <w:r w:rsidR="00E35307" w:rsidRPr="008F1859">
        <w:t xml:space="preserve">les membres de l'UPOV à prendre contact avec les </w:t>
      </w:r>
      <w:r w:rsidR="009F671A" w:rsidRPr="008F1859">
        <w:t xml:space="preserve">membres de l'Union qui ont présenté </w:t>
      </w:r>
      <w:r w:rsidR="00C569A0" w:rsidRPr="008F1859">
        <w:t xml:space="preserve">des propositions de coopération </w:t>
      </w:r>
      <w:r w:rsidR="00F716AD" w:rsidRPr="008F1859">
        <w:t xml:space="preserve">en vue de </w:t>
      </w:r>
      <w:r w:rsidR="00C569A0" w:rsidRPr="008F1859">
        <w:t xml:space="preserve">poursuivre le développement d'outils </w:t>
      </w:r>
      <w:r w:rsidR="00903515" w:rsidRPr="008F1859">
        <w:t xml:space="preserve">et d'intensifier </w:t>
      </w:r>
      <w:r w:rsidR="00A1674D" w:rsidRPr="008F1859">
        <w:t>les initiatives</w:t>
      </w:r>
      <w:r w:rsidR="0049358E" w:rsidRPr="008F1859">
        <w:t>.</w:t>
      </w:r>
    </w:p>
    <w:p w14:paraId="5D6B8C3F" w14:textId="77777777" w:rsidR="0049358E" w:rsidRPr="008F1859" w:rsidRDefault="0049358E" w:rsidP="009277FF"/>
    <w:p w14:paraId="637747E2" w14:textId="7E54F6A9" w:rsidR="00DE5DAA" w:rsidRPr="008F1859" w:rsidRDefault="002A1DA7" w:rsidP="009277FF">
      <w:r w:rsidRPr="008F1859">
        <w:fldChar w:fldCharType="begin"/>
      </w:r>
      <w:r w:rsidRPr="008F1859">
        <w:instrText xml:space="preserve"> AUTONUM  </w:instrText>
      </w:r>
      <w:r w:rsidRPr="008F1859">
        <w:fldChar w:fldCharType="end"/>
      </w:r>
      <w:r w:rsidRPr="008F1859">
        <w:tab/>
      </w:r>
      <w:r w:rsidR="00CE5E09" w:rsidRPr="008F1859">
        <w:t xml:space="preserve">Le TC a examiné </w:t>
      </w:r>
      <w:r w:rsidR="00205BAB" w:rsidRPr="008F1859">
        <w:t xml:space="preserve">les </w:t>
      </w:r>
      <w:r w:rsidR="00476423" w:rsidRPr="008F1859">
        <w:t xml:space="preserve">implications </w:t>
      </w:r>
      <w:r w:rsidR="00205BAB" w:rsidRPr="008F1859">
        <w:t xml:space="preserve">des </w:t>
      </w:r>
      <w:r w:rsidR="00C516FF" w:rsidRPr="008F1859">
        <w:t xml:space="preserve">différences plus faibles identifiées entre les variétés à l'aide de </w:t>
      </w:r>
      <w:r w:rsidR="009701B0" w:rsidRPr="008F1859">
        <w:t xml:space="preserve">procédures automatisées </w:t>
      </w:r>
      <w:r w:rsidR="00DA7474" w:rsidRPr="008F1859">
        <w:t xml:space="preserve">par rapport aux </w:t>
      </w:r>
      <w:r w:rsidR="00BE1006" w:rsidRPr="008F1859">
        <w:t xml:space="preserve">méthodes traditionnelles </w:t>
      </w:r>
      <w:r w:rsidR="00DA7474" w:rsidRPr="008F1859">
        <w:t xml:space="preserve">et </w:t>
      </w:r>
      <w:r w:rsidR="00D61ECF" w:rsidRPr="008F1859">
        <w:t xml:space="preserve">a noté </w:t>
      </w:r>
      <w:r w:rsidR="00A43C5B" w:rsidRPr="008F1859">
        <w:t xml:space="preserve">l'utilité de </w:t>
      </w:r>
      <w:r w:rsidR="00E578F4" w:rsidRPr="008F1859">
        <w:t>niveaux</w:t>
      </w:r>
      <w:r w:rsidR="005475C9" w:rsidRPr="008F1859">
        <w:t xml:space="preserve"> de précision</w:t>
      </w:r>
      <w:r w:rsidR="00E578F4" w:rsidRPr="008F1859">
        <w:t xml:space="preserve"> accrus </w:t>
      </w:r>
      <w:r w:rsidR="00A43C5B" w:rsidRPr="008F1859">
        <w:t xml:space="preserve">pour </w:t>
      </w:r>
      <w:r w:rsidR="00014A7B" w:rsidRPr="008F1859">
        <w:t>l'analyse statistique</w:t>
      </w:r>
      <w:r w:rsidR="00BC3EDA" w:rsidRPr="008F1859">
        <w:t xml:space="preserve">, tels que ceux </w:t>
      </w:r>
      <w:r w:rsidR="005475C9" w:rsidRPr="008F1859">
        <w:t xml:space="preserve">utilisés pour </w:t>
      </w:r>
      <w:r w:rsidR="00BC3EDA" w:rsidRPr="008F1859">
        <w:t>les cultures fourragères.</w:t>
      </w:r>
    </w:p>
    <w:p w14:paraId="1B96CEB0" w14:textId="77777777" w:rsidR="00AD6DBC" w:rsidRPr="008F1859" w:rsidRDefault="00AD6DBC" w:rsidP="00325225"/>
    <w:p w14:paraId="6868A552" w14:textId="33C28131" w:rsidR="00AD6DBC" w:rsidRPr="008F1859" w:rsidRDefault="00AA2F88" w:rsidP="00325225">
      <w:r w:rsidRPr="008F1859">
        <w:fldChar w:fldCharType="begin"/>
      </w:r>
      <w:r w:rsidRPr="008F1859">
        <w:instrText xml:space="preserve"> AUTONUM  </w:instrText>
      </w:r>
      <w:r w:rsidRPr="008F1859">
        <w:fldChar w:fldCharType="end"/>
      </w:r>
      <w:r w:rsidRPr="008F1859">
        <w:tab/>
        <w:t xml:space="preserve">Le TC </w:t>
      </w:r>
      <w:r w:rsidR="00577E72" w:rsidRPr="008F1859">
        <w:t xml:space="preserve">a noté que les discussions sur ces sujets se poursuivraient lors de la </w:t>
      </w:r>
      <w:r w:rsidRPr="008F1859">
        <w:t xml:space="preserve">quatrième session du </w:t>
      </w:r>
      <w:r w:rsidR="00577E72" w:rsidRPr="008F1859">
        <w:t>TWM, qui se tiendra à Cambridge (Royaume-Uni) en 2026.</w:t>
      </w:r>
    </w:p>
    <w:p w14:paraId="21A693EB" w14:textId="77777777" w:rsidR="00C569A0" w:rsidRPr="008F1859" w:rsidRDefault="00C569A0" w:rsidP="00325225"/>
    <w:p w14:paraId="113D9F68" w14:textId="77777777" w:rsidR="00AA2F88" w:rsidRPr="008F1859" w:rsidRDefault="00AA2F88" w:rsidP="00325225"/>
    <w:p w14:paraId="1A6051D7" w14:textId="51303618" w:rsidR="007F77D3" w:rsidRPr="008F1859" w:rsidRDefault="008061CC" w:rsidP="005C5376">
      <w:pPr>
        <w:pStyle w:val="Heading2"/>
        <w:rPr>
          <w:lang w:val="fr-FR"/>
        </w:rPr>
      </w:pPr>
      <w:r w:rsidRPr="008F1859">
        <w:rPr>
          <w:lang w:val="fr-FR"/>
        </w:rPr>
        <w:t>Principes directeurs d'examen</w:t>
      </w:r>
    </w:p>
    <w:p w14:paraId="00CBBA9E" w14:textId="77777777" w:rsidR="008061CC" w:rsidRPr="008F1859" w:rsidRDefault="008061CC" w:rsidP="005C5376">
      <w:pPr>
        <w:keepNext/>
      </w:pPr>
    </w:p>
    <w:p w14:paraId="7EC2D9D6" w14:textId="75782A84" w:rsidR="008061CC" w:rsidRPr="008F1859" w:rsidRDefault="008061CC" w:rsidP="005C5376">
      <w:pPr>
        <w:keepNext/>
      </w:pPr>
      <w:r w:rsidRPr="008F1859">
        <w:fldChar w:fldCharType="begin"/>
      </w:r>
      <w:r w:rsidRPr="008F1859">
        <w:instrText xml:space="preserve"> AUTONUM  </w:instrText>
      </w:r>
      <w:r w:rsidRPr="008F1859">
        <w:fldChar w:fldCharType="end"/>
      </w:r>
      <w:r w:rsidRPr="008F1859">
        <w:tab/>
        <w:t>Le TC a examiné le document TC/61/2.</w:t>
      </w:r>
    </w:p>
    <w:p w14:paraId="4B43527E" w14:textId="77777777" w:rsidR="008061CC" w:rsidRPr="008F1859" w:rsidRDefault="008061CC" w:rsidP="00325225"/>
    <w:p w14:paraId="3BB9155E" w14:textId="77777777" w:rsidR="001D4086" w:rsidRPr="008F1859" w:rsidRDefault="001D4086" w:rsidP="002620BD">
      <w:pPr>
        <w:pStyle w:val="Heading3"/>
        <w:rPr>
          <w:lang w:val="fr-FR"/>
        </w:rPr>
      </w:pPr>
      <w:bookmarkStart w:id="62" w:name="_Toc209447753"/>
      <w:r w:rsidRPr="008F1859">
        <w:rPr>
          <w:snapToGrid w:val="0"/>
          <w:color w:val="000000"/>
          <w:lang w:val="fr-FR"/>
        </w:rPr>
        <w:t xml:space="preserve">Caractères supplémentaires </w:t>
      </w:r>
      <w:r w:rsidRPr="008F1859">
        <w:rPr>
          <w:lang w:val="fr-FR"/>
        </w:rPr>
        <w:t>et niveaux d'expression notifiés</w:t>
      </w:r>
      <w:bookmarkEnd w:id="62"/>
      <w:r w:rsidRPr="008F1859">
        <w:rPr>
          <w:lang w:val="fr-FR"/>
        </w:rPr>
        <w:t xml:space="preserve"> </w:t>
      </w:r>
    </w:p>
    <w:p w14:paraId="2514C6BC" w14:textId="77777777" w:rsidR="008061CC" w:rsidRPr="008F1859" w:rsidRDefault="008061CC" w:rsidP="005C5376">
      <w:pPr>
        <w:keepNext/>
      </w:pPr>
    </w:p>
    <w:p w14:paraId="6BC50564" w14:textId="17964CF4" w:rsidR="001E325B" w:rsidRPr="008F1859" w:rsidRDefault="00D03279" w:rsidP="00D03279">
      <w:r w:rsidRPr="008F1859">
        <w:fldChar w:fldCharType="begin"/>
      </w:r>
      <w:r w:rsidRPr="008F1859">
        <w:instrText xml:space="preserve"> AUTONUM  </w:instrText>
      </w:r>
      <w:r w:rsidRPr="008F1859">
        <w:fldChar w:fldCharType="end"/>
      </w:r>
      <w:r w:rsidRPr="008F1859">
        <w:tab/>
        <w:t xml:space="preserve">Le TC a pris note des caractères supplémentaires et des niveaux d'expression </w:t>
      </w:r>
      <w:r w:rsidR="006B5898" w:rsidRPr="008F1859">
        <w:t xml:space="preserve">suivants </w:t>
      </w:r>
      <w:r w:rsidRPr="008F1859">
        <w:t xml:space="preserve">concernant les principes directeurs d'examen de l'orge, du colza et du pois, qui </w:t>
      </w:r>
      <w:r w:rsidR="00AB21D8" w:rsidRPr="008F1859">
        <w:t xml:space="preserve">ont été </w:t>
      </w:r>
      <w:r w:rsidRPr="008F1859">
        <w:t>examinés par le TWV et le TWA lors de leurs sessions de 2025</w:t>
      </w:r>
      <w:r w:rsidR="00222D44" w:rsidRPr="008F1859">
        <w:t>, comme suit</w:t>
      </w:r>
      <w:r w:rsidR="00E71A6E" w:rsidRPr="008F1859">
        <w:t>:</w:t>
      </w:r>
    </w:p>
    <w:p w14:paraId="7A9D060A" w14:textId="77777777" w:rsidR="00222D44" w:rsidRPr="008F1859" w:rsidRDefault="00222D44" w:rsidP="00D03279"/>
    <w:p w14:paraId="2CC51BD2" w14:textId="3AA0AEC1" w:rsidR="0007396C" w:rsidRPr="008F1859" w:rsidRDefault="0007396C" w:rsidP="001E325B">
      <w:pPr>
        <w:tabs>
          <w:tab w:val="left" w:pos="1134"/>
          <w:tab w:val="left" w:pos="1701"/>
        </w:tabs>
        <w:ind w:left="1134" w:hanging="567"/>
      </w:pPr>
      <w:r w:rsidRPr="008F1859">
        <w:rPr>
          <w:iCs/>
        </w:rPr>
        <w:t>(</w:t>
      </w:r>
      <w:r w:rsidR="001E325B" w:rsidRPr="008F1859">
        <w:rPr>
          <w:iCs/>
        </w:rPr>
        <w:t>a)</w:t>
      </w:r>
      <w:r w:rsidR="001E325B" w:rsidRPr="008F1859">
        <w:rPr>
          <w:iCs/>
        </w:rPr>
        <w:tab/>
      </w:r>
      <w:r w:rsidR="00804091" w:rsidRPr="008F1859">
        <w:rPr>
          <w:iCs/>
        </w:rPr>
        <w:t xml:space="preserve">Principes directeurs </w:t>
      </w:r>
      <w:r w:rsidR="006E29CF" w:rsidRPr="008F1859">
        <w:t xml:space="preserve">d'examen </w:t>
      </w:r>
      <w:r w:rsidR="00804091" w:rsidRPr="008F1859">
        <w:rPr>
          <w:iCs/>
        </w:rPr>
        <w:t xml:space="preserve">pour </w:t>
      </w:r>
      <w:r w:rsidR="00804091" w:rsidRPr="008F1859">
        <w:t>le pois (document TG/7/10)</w:t>
      </w:r>
      <w:r w:rsidR="00E71A6E" w:rsidRPr="008F1859">
        <w:t>:</w:t>
      </w:r>
      <w:r w:rsidR="00804091" w:rsidRPr="008F1859">
        <w:t xml:space="preserve"> </w:t>
      </w:r>
    </w:p>
    <w:p w14:paraId="407F083B" w14:textId="352D7A99" w:rsidR="002D2B4F" w:rsidRPr="008F1859" w:rsidRDefault="00804091" w:rsidP="00722365">
      <w:pPr>
        <w:numPr>
          <w:ilvl w:val="0"/>
          <w:numId w:val="10"/>
        </w:numPr>
        <w:tabs>
          <w:tab w:val="left" w:pos="1134"/>
          <w:tab w:val="left" w:pos="1701"/>
        </w:tabs>
        <w:ind w:left="1134" w:firstLine="0"/>
        <w:rPr>
          <w:iCs/>
        </w:rPr>
      </w:pPr>
      <w:r w:rsidRPr="008F1859">
        <w:t>Résistance au mildiou (</w:t>
      </w:r>
      <w:proofErr w:type="spellStart"/>
      <w:r w:rsidRPr="008F1859">
        <w:t>Pv</w:t>
      </w:r>
      <w:proofErr w:type="spellEnd"/>
      <w:r w:rsidRPr="008F1859">
        <w:t>)</w:t>
      </w:r>
    </w:p>
    <w:p w14:paraId="09C0313D" w14:textId="77777777" w:rsidR="002D2B4F" w:rsidRPr="008F1859" w:rsidRDefault="002D2B4F" w:rsidP="001E325B">
      <w:pPr>
        <w:tabs>
          <w:tab w:val="left" w:pos="1134"/>
          <w:tab w:val="left" w:pos="1701"/>
        </w:tabs>
        <w:ind w:left="1134" w:hanging="567"/>
        <w:rPr>
          <w:iCs/>
        </w:rPr>
      </w:pPr>
    </w:p>
    <w:p w14:paraId="0C551A5D" w14:textId="23DC381D" w:rsidR="001E325B" w:rsidRPr="008F1859" w:rsidRDefault="0007396C" w:rsidP="001E325B">
      <w:pPr>
        <w:tabs>
          <w:tab w:val="left" w:pos="1134"/>
          <w:tab w:val="left" w:pos="1701"/>
        </w:tabs>
        <w:ind w:left="1134" w:hanging="567"/>
        <w:rPr>
          <w:iCs/>
        </w:rPr>
      </w:pPr>
      <w:r w:rsidRPr="008F1859">
        <w:rPr>
          <w:iCs/>
        </w:rPr>
        <w:t>(</w:t>
      </w:r>
      <w:r w:rsidR="00804091" w:rsidRPr="008F1859">
        <w:rPr>
          <w:iCs/>
        </w:rPr>
        <w:t>b)</w:t>
      </w:r>
      <w:r w:rsidR="00804091" w:rsidRPr="008F1859">
        <w:rPr>
          <w:iCs/>
        </w:rPr>
        <w:tab/>
      </w:r>
      <w:r w:rsidR="001E325B" w:rsidRPr="008F1859">
        <w:rPr>
          <w:iCs/>
        </w:rPr>
        <w:t xml:space="preserve">Principes directeurs </w:t>
      </w:r>
      <w:r w:rsidR="006E29CF" w:rsidRPr="008F1859">
        <w:t xml:space="preserve">d'examen </w:t>
      </w:r>
      <w:r w:rsidR="001E325B" w:rsidRPr="008F1859">
        <w:rPr>
          <w:iCs/>
        </w:rPr>
        <w:t>pour l'orge (document TG/19/11)</w:t>
      </w:r>
    </w:p>
    <w:p w14:paraId="37E128BE" w14:textId="77777777" w:rsidR="001E325B" w:rsidRPr="008F1859" w:rsidRDefault="001E325B" w:rsidP="001E325B">
      <w:pPr>
        <w:numPr>
          <w:ilvl w:val="0"/>
          <w:numId w:val="10"/>
        </w:numPr>
        <w:tabs>
          <w:tab w:val="left" w:pos="1134"/>
          <w:tab w:val="left" w:pos="1701"/>
        </w:tabs>
        <w:ind w:left="1134" w:firstLine="0"/>
        <w:rPr>
          <w:iCs/>
        </w:rPr>
      </w:pPr>
      <w:r w:rsidRPr="008F1859">
        <w:rPr>
          <w:iCs/>
        </w:rPr>
        <w:t xml:space="preserve">Production de pollen (stérilité mâle) </w:t>
      </w:r>
    </w:p>
    <w:p w14:paraId="53E4DB63" w14:textId="77777777" w:rsidR="001E325B" w:rsidRPr="008F1859" w:rsidRDefault="001E325B" w:rsidP="001E325B">
      <w:pPr>
        <w:tabs>
          <w:tab w:val="left" w:pos="1134"/>
          <w:tab w:val="left" w:pos="1701"/>
        </w:tabs>
        <w:ind w:left="1134" w:hanging="567"/>
        <w:rPr>
          <w:iCs/>
        </w:rPr>
      </w:pPr>
    </w:p>
    <w:p w14:paraId="0DC1410E" w14:textId="0579FE0B" w:rsidR="001E325B" w:rsidRPr="008F1859" w:rsidRDefault="0007396C" w:rsidP="001E325B">
      <w:pPr>
        <w:tabs>
          <w:tab w:val="left" w:pos="1134"/>
          <w:tab w:val="left" w:pos="1701"/>
        </w:tabs>
        <w:ind w:left="1134" w:hanging="567"/>
        <w:rPr>
          <w:iCs/>
        </w:rPr>
      </w:pPr>
      <w:r w:rsidRPr="008F1859">
        <w:rPr>
          <w:iCs/>
        </w:rPr>
        <w:t>(</w:t>
      </w:r>
      <w:r w:rsidR="00804091" w:rsidRPr="008F1859">
        <w:rPr>
          <w:iCs/>
        </w:rPr>
        <w:t>c</w:t>
      </w:r>
      <w:r w:rsidR="001E325B" w:rsidRPr="008F1859">
        <w:rPr>
          <w:iCs/>
        </w:rPr>
        <w:t>)</w:t>
      </w:r>
      <w:r w:rsidR="001E325B" w:rsidRPr="008F1859">
        <w:rPr>
          <w:iCs/>
        </w:rPr>
        <w:tab/>
      </w:r>
      <w:r w:rsidR="006E29CF" w:rsidRPr="008F1859">
        <w:rPr>
          <w:iCs/>
        </w:rPr>
        <w:t xml:space="preserve">Principes directeurs </w:t>
      </w:r>
      <w:r w:rsidR="006E29CF" w:rsidRPr="008F1859">
        <w:t>d'examen</w:t>
      </w:r>
      <w:r w:rsidR="001E325B" w:rsidRPr="008F1859">
        <w:rPr>
          <w:iCs/>
        </w:rPr>
        <w:t xml:space="preserve"> pour le colza (document TG/36/7)</w:t>
      </w:r>
    </w:p>
    <w:p w14:paraId="49E972A1" w14:textId="2E286456" w:rsidR="001E325B" w:rsidRPr="008F1859" w:rsidRDefault="001E325B" w:rsidP="001E325B">
      <w:pPr>
        <w:numPr>
          <w:ilvl w:val="0"/>
          <w:numId w:val="10"/>
        </w:numPr>
        <w:tabs>
          <w:tab w:val="left" w:pos="1134"/>
          <w:tab w:val="left" w:pos="1701"/>
        </w:tabs>
        <w:ind w:left="1134" w:firstLine="0"/>
        <w:rPr>
          <w:iCs/>
        </w:rPr>
      </w:pPr>
      <w:proofErr w:type="spellStart"/>
      <w:r w:rsidRPr="008F1859">
        <w:rPr>
          <w:iCs/>
        </w:rPr>
        <w:t>Cotyledons</w:t>
      </w:r>
      <w:proofErr w:type="spellEnd"/>
      <w:r w:rsidR="00E71A6E" w:rsidRPr="008F1859">
        <w:rPr>
          <w:iCs/>
        </w:rPr>
        <w:t>:</w:t>
      </w:r>
      <w:r w:rsidRPr="008F1859">
        <w:rPr>
          <w:iCs/>
        </w:rPr>
        <w:t xml:space="preserve"> longueur de la base du limbe au point le plus large (</w:t>
      </w:r>
      <w:proofErr w:type="spellStart"/>
      <w:r w:rsidRPr="008F1859">
        <w:rPr>
          <w:iCs/>
        </w:rPr>
        <w:t>lbtwp</w:t>
      </w:r>
      <w:proofErr w:type="spellEnd"/>
      <w:r w:rsidRPr="008F1859">
        <w:rPr>
          <w:iCs/>
        </w:rPr>
        <w:t>)</w:t>
      </w:r>
    </w:p>
    <w:p w14:paraId="1BDF5B57" w14:textId="6E9DDFD8" w:rsidR="001E325B" w:rsidRPr="008F1859" w:rsidRDefault="001E325B" w:rsidP="001E325B">
      <w:pPr>
        <w:numPr>
          <w:ilvl w:val="0"/>
          <w:numId w:val="10"/>
        </w:numPr>
        <w:tabs>
          <w:tab w:val="left" w:pos="1134"/>
          <w:tab w:val="left" w:pos="1701"/>
        </w:tabs>
        <w:ind w:left="1134" w:firstLine="0"/>
        <w:rPr>
          <w:iCs/>
        </w:rPr>
      </w:pPr>
      <w:proofErr w:type="spellStart"/>
      <w:r w:rsidRPr="008F1859">
        <w:rPr>
          <w:iCs/>
        </w:rPr>
        <w:t>Cotyledons</w:t>
      </w:r>
      <w:proofErr w:type="spellEnd"/>
      <w:r w:rsidR="00E71A6E" w:rsidRPr="008F1859">
        <w:rPr>
          <w:iCs/>
        </w:rPr>
        <w:t>:</w:t>
      </w:r>
      <w:r w:rsidRPr="008F1859">
        <w:rPr>
          <w:iCs/>
        </w:rPr>
        <w:t xml:space="preserve"> rapport </w:t>
      </w:r>
      <w:proofErr w:type="spellStart"/>
      <w:r w:rsidRPr="008F1859">
        <w:rPr>
          <w:iCs/>
        </w:rPr>
        <w:t>lbtwp</w:t>
      </w:r>
      <w:proofErr w:type="spellEnd"/>
      <w:r w:rsidRPr="008F1859">
        <w:rPr>
          <w:iCs/>
        </w:rPr>
        <w:t>/largeur</w:t>
      </w:r>
    </w:p>
    <w:p w14:paraId="62BFCBB4" w14:textId="7E6C3DD1" w:rsidR="001E325B" w:rsidRPr="008F1859" w:rsidRDefault="001E325B" w:rsidP="001E325B">
      <w:pPr>
        <w:numPr>
          <w:ilvl w:val="0"/>
          <w:numId w:val="10"/>
        </w:numPr>
        <w:tabs>
          <w:tab w:val="left" w:pos="1134"/>
          <w:tab w:val="left" w:pos="1701"/>
        </w:tabs>
        <w:ind w:left="1134" w:firstLine="0"/>
        <w:rPr>
          <w:iCs/>
        </w:rPr>
      </w:pPr>
      <w:r w:rsidRPr="008F1859">
        <w:rPr>
          <w:iCs/>
        </w:rPr>
        <w:t>Tolérance aux herbicides</w:t>
      </w:r>
      <w:r w:rsidR="00E71A6E" w:rsidRPr="008F1859">
        <w:rPr>
          <w:iCs/>
        </w:rPr>
        <w:t>:</w:t>
      </w:r>
      <w:r w:rsidRPr="008F1859">
        <w:rPr>
          <w:iCs/>
        </w:rPr>
        <w:t xml:space="preserve"> imazamox</w:t>
      </w:r>
    </w:p>
    <w:p w14:paraId="20FDA0CD" w14:textId="77777777" w:rsidR="00D03279" w:rsidRPr="008F1859" w:rsidRDefault="00D03279" w:rsidP="00325225"/>
    <w:p w14:paraId="4884BCA2" w14:textId="3E6D8686" w:rsidR="00BE7120" w:rsidRPr="008F1859" w:rsidRDefault="00AB21D8" w:rsidP="00325225">
      <w:r w:rsidRPr="008F1859">
        <w:fldChar w:fldCharType="begin"/>
      </w:r>
      <w:r w:rsidRPr="008F1859">
        <w:instrText xml:space="preserve"> AUTONUM  </w:instrText>
      </w:r>
      <w:r w:rsidRPr="008F1859">
        <w:fldChar w:fldCharType="end"/>
      </w:r>
      <w:r w:rsidRPr="008F1859">
        <w:tab/>
      </w:r>
      <w:r w:rsidR="00622C69" w:rsidRPr="008F1859">
        <w:t xml:space="preserve">Le TC </w:t>
      </w:r>
      <w:r w:rsidR="00222D44" w:rsidRPr="008F1859">
        <w:t xml:space="preserve">est convenu de </w:t>
      </w:r>
      <w:r w:rsidR="00622C69" w:rsidRPr="008F1859">
        <w:t>publier sur le site Web de l'UPOV le caractère supplémentaire proposé par le TWA pour les principes directeurs d'examen de l'orge et les principes directeurs d'examen du colza, tels qu'ils figurent dans le document TC/61/2, annexe I</w:t>
      </w:r>
      <w:r w:rsidR="00222D44" w:rsidRPr="008F1859">
        <w:t>, comme suit</w:t>
      </w:r>
      <w:r w:rsidR="00E71A6E" w:rsidRPr="008F1859">
        <w:t>:</w:t>
      </w:r>
    </w:p>
    <w:p w14:paraId="4D5601B4" w14:textId="77777777" w:rsidR="005C746F" w:rsidRPr="008F1859" w:rsidRDefault="005C746F" w:rsidP="00325225"/>
    <w:p w14:paraId="474FC518" w14:textId="045AD5A0" w:rsidR="005C746F" w:rsidRPr="008F1859" w:rsidRDefault="005C746F" w:rsidP="005C746F">
      <w:pPr>
        <w:tabs>
          <w:tab w:val="left" w:pos="1134"/>
          <w:tab w:val="left" w:pos="1701"/>
        </w:tabs>
        <w:ind w:left="1134" w:hanging="567"/>
        <w:rPr>
          <w:iCs/>
        </w:rPr>
      </w:pPr>
      <w:r w:rsidRPr="008F1859">
        <w:rPr>
          <w:iCs/>
        </w:rPr>
        <w:t>a)</w:t>
      </w:r>
      <w:r w:rsidRPr="008F1859">
        <w:rPr>
          <w:iCs/>
        </w:rPr>
        <w:tab/>
        <w:t>Principes directeurs d'examen pour l'orge (document TG/19/11)</w:t>
      </w:r>
    </w:p>
    <w:p w14:paraId="5A49085A" w14:textId="77777777" w:rsidR="005C746F" w:rsidRPr="008F1859" w:rsidRDefault="005C746F" w:rsidP="005C746F">
      <w:pPr>
        <w:numPr>
          <w:ilvl w:val="0"/>
          <w:numId w:val="10"/>
        </w:numPr>
        <w:tabs>
          <w:tab w:val="left" w:pos="1134"/>
          <w:tab w:val="left" w:pos="1701"/>
        </w:tabs>
        <w:ind w:left="1134" w:firstLine="0"/>
        <w:rPr>
          <w:iCs/>
        </w:rPr>
      </w:pPr>
      <w:r w:rsidRPr="008F1859">
        <w:rPr>
          <w:iCs/>
        </w:rPr>
        <w:t xml:space="preserve">Production de pollen (stérilité mâle) </w:t>
      </w:r>
    </w:p>
    <w:p w14:paraId="3ED24E58" w14:textId="77777777" w:rsidR="005C746F" w:rsidRPr="008F1859" w:rsidRDefault="005C746F" w:rsidP="005C746F">
      <w:pPr>
        <w:tabs>
          <w:tab w:val="left" w:pos="1134"/>
          <w:tab w:val="left" w:pos="1701"/>
        </w:tabs>
        <w:ind w:left="1134" w:hanging="567"/>
        <w:rPr>
          <w:iCs/>
        </w:rPr>
      </w:pPr>
    </w:p>
    <w:p w14:paraId="25146428" w14:textId="7C761B33" w:rsidR="005C746F" w:rsidRPr="008F1859" w:rsidRDefault="00186AF5" w:rsidP="005C746F">
      <w:pPr>
        <w:tabs>
          <w:tab w:val="left" w:pos="1134"/>
          <w:tab w:val="left" w:pos="1701"/>
        </w:tabs>
        <w:ind w:left="1134" w:hanging="567"/>
        <w:rPr>
          <w:iCs/>
        </w:rPr>
      </w:pPr>
      <w:r w:rsidRPr="008F1859">
        <w:rPr>
          <w:iCs/>
        </w:rPr>
        <w:t>(</w:t>
      </w:r>
      <w:r w:rsidR="005C746F" w:rsidRPr="008F1859">
        <w:rPr>
          <w:iCs/>
        </w:rPr>
        <w:t>b)</w:t>
      </w:r>
      <w:r w:rsidR="005C746F" w:rsidRPr="008F1859">
        <w:rPr>
          <w:iCs/>
        </w:rPr>
        <w:tab/>
        <w:t>Principes directeurs d'examen pour le colza (document TG/36/7)</w:t>
      </w:r>
    </w:p>
    <w:p w14:paraId="1A53125F" w14:textId="342F024A" w:rsidR="005C746F" w:rsidRPr="008F1859" w:rsidRDefault="005C746F" w:rsidP="005C746F">
      <w:pPr>
        <w:numPr>
          <w:ilvl w:val="0"/>
          <w:numId w:val="10"/>
        </w:numPr>
        <w:tabs>
          <w:tab w:val="left" w:pos="1134"/>
          <w:tab w:val="left" w:pos="1701"/>
        </w:tabs>
        <w:ind w:left="1134" w:firstLine="0"/>
        <w:rPr>
          <w:iCs/>
        </w:rPr>
      </w:pPr>
      <w:proofErr w:type="spellStart"/>
      <w:r w:rsidRPr="008F1859">
        <w:rPr>
          <w:iCs/>
        </w:rPr>
        <w:t>Cotyledons</w:t>
      </w:r>
      <w:proofErr w:type="spellEnd"/>
      <w:r w:rsidR="00E71A6E" w:rsidRPr="008F1859">
        <w:rPr>
          <w:iCs/>
        </w:rPr>
        <w:t>:</w:t>
      </w:r>
      <w:r w:rsidRPr="008F1859">
        <w:rPr>
          <w:iCs/>
        </w:rPr>
        <w:t xml:space="preserve"> longueur de la base du limbe au point le plus large (</w:t>
      </w:r>
      <w:proofErr w:type="spellStart"/>
      <w:r w:rsidRPr="008F1859">
        <w:rPr>
          <w:iCs/>
        </w:rPr>
        <w:t>lbtwp</w:t>
      </w:r>
      <w:proofErr w:type="spellEnd"/>
      <w:r w:rsidRPr="008F1859">
        <w:rPr>
          <w:iCs/>
        </w:rPr>
        <w:t>)</w:t>
      </w:r>
    </w:p>
    <w:p w14:paraId="7FF4970E" w14:textId="2B78B168" w:rsidR="005C746F" w:rsidRPr="008F1859" w:rsidRDefault="005C746F" w:rsidP="005C746F">
      <w:pPr>
        <w:numPr>
          <w:ilvl w:val="0"/>
          <w:numId w:val="10"/>
        </w:numPr>
        <w:tabs>
          <w:tab w:val="left" w:pos="1134"/>
          <w:tab w:val="left" w:pos="1701"/>
        </w:tabs>
        <w:ind w:left="1134" w:firstLine="0"/>
        <w:rPr>
          <w:iCs/>
        </w:rPr>
      </w:pPr>
      <w:proofErr w:type="spellStart"/>
      <w:r w:rsidRPr="008F1859">
        <w:rPr>
          <w:iCs/>
        </w:rPr>
        <w:t>Cotyledons</w:t>
      </w:r>
      <w:proofErr w:type="spellEnd"/>
      <w:r w:rsidR="00E71A6E" w:rsidRPr="008F1859">
        <w:rPr>
          <w:iCs/>
        </w:rPr>
        <w:t>:</w:t>
      </w:r>
      <w:r w:rsidRPr="008F1859">
        <w:rPr>
          <w:iCs/>
        </w:rPr>
        <w:t xml:space="preserve"> rapport </w:t>
      </w:r>
      <w:proofErr w:type="spellStart"/>
      <w:r w:rsidRPr="008F1859">
        <w:rPr>
          <w:iCs/>
        </w:rPr>
        <w:t>lbtwp</w:t>
      </w:r>
      <w:proofErr w:type="spellEnd"/>
      <w:r w:rsidRPr="008F1859">
        <w:rPr>
          <w:iCs/>
        </w:rPr>
        <w:t>/largeur</w:t>
      </w:r>
    </w:p>
    <w:p w14:paraId="10CA183C" w14:textId="76F0221D" w:rsidR="005C746F" w:rsidRPr="008F1859" w:rsidRDefault="005C746F" w:rsidP="00722365">
      <w:pPr>
        <w:numPr>
          <w:ilvl w:val="0"/>
          <w:numId w:val="10"/>
        </w:numPr>
        <w:tabs>
          <w:tab w:val="left" w:pos="1134"/>
          <w:tab w:val="left" w:pos="1701"/>
        </w:tabs>
        <w:ind w:left="1134" w:firstLine="0"/>
      </w:pPr>
      <w:r w:rsidRPr="008F1859">
        <w:rPr>
          <w:iCs/>
        </w:rPr>
        <w:t>Tolérance aux herbicides</w:t>
      </w:r>
      <w:r w:rsidR="00E71A6E" w:rsidRPr="008F1859">
        <w:rPr>
          <w:iCs/>
        </w:rPr>
        <w:t>:</w:t>
      </w:r>
      <w:r w:rsidRPr="008F1859">
        <w:rPr>
          <w:iCs/>
        </w:rPr>
        <w:t xml:space="preserve"> imazamox</w:t>
      </w:r>
    </w:p>
    <w:p w14:paraId="2B0795F4" w14:textId="0C47B88D" w:rsidR="00CD770F" w:rsidRPr="008F1859" w:rsidRDefault="00CD770F" w:rsidP="005C5376">
      <w:pPr>
        <w:pStyle w:val="Heading2"/>
        <w:rPr>
          <w:rFonts w:eastAsia="Calibri"/>
          <w:lang w:val="fr-FR"/>
        </w:rPr>
      </w:pPr>
      <w:bookmarkStart w:id="63" w:name="_Toc209447755"/>
      <w:r w:rsidRPr="008F1859">
        <w:rPr>
          <w:rFonts w:eastAsia="Calibri"/>
          <w:lang w:val="fr-FR"/>
        </w:rPr>
        <w:lastRenderedPageBreak/>
        <w:t>Questionnaire technique, section 4.2</w:t>
      </w:r>
      <w:r w:rsidR="00E71A6E" w:rsidRPr="008F1859">
        <w:rPr>
          <w:rFonts w:eastAsia="Calibri"/>
          <w:lang w:val="fr-FR"/>
        </w:rPr>
        <w:t>:</w:t>
      </w:r>
      <w:r w:rsidRPr="008F1859">
        <w:rPr>
          <w:rFonts w:eastAsia="Calibri"/>
          <w:lang w:val="fr-FR"/>
        </w:rPr>
        <w:t xml:space="preserve"> </w:t>
      </w:r>
      <w:r w:rsidR="00E71A6E" w:rsidRPr="008F1859">
        <w:rPr>
          <w:rFonts w:eastAsia="Calibri"/>
          <w:lang w:val="fr-FR"/>
        </w:rPr>
        <w:t>“</w:t>
      </w:r>
      <w:r w:rsidRPr="008F1859">
        <w:rPr>
          <w:rFonts w:eastAsia="Calibri" w:cs="Noto Sans Display"/>
          <w:lang w:val="fr-FR"/>
        </w:rPr>
        <w:t>Méthode de reproduction de la variété</w:t>
      </w:r>
      <w:r w:rsidR="00E71A6E" w:rsidRPr="008F1859">
        <w:rPr>
          <w:rFonts w:eastAsia="Calibri" w:cs="Noto Sans Display"/>
          <w:lang w:val="fr-FR"/>
        </w:rPr>
        <w:t>”</w:t>
      </w:r>
      <w:bookmarkEnd w:id="63"/>
    </w:p>
    <w:p w14:paraId="120A8473" w14:textId="77777777" w:rsidR="00622C69" w:rsidRPr="008F1859" w:rsidRDefault="00622C69" w:rsidP="005C5376">
      <w:pPr>
        <w:keepNext/>
      </w:pPr>
    </w:p>
    <w:bookmarkStart w:id="64" w:name="_Hlk175767507"/>
    <w:p w14:paraId="0696A87E" w14:textId="23EAC15D" w:rsidR="00686D07" w:rsidRPr="008F1859" w:rsidRDefault="00686D07" w:rsidP="00686D07">
      <w:r w:rsidRPr="008F1859">
        <w:fldChar w:fldCharType="begin"/>
      </w:r>
      <w:r w:rsidRPr="008F1859">
        <w:instrText xml:space="preserve"> AUTONUM  </w:instrText>
      </w:r>
      <w:r w:rsidRPr="008F1859">
        <w:fldChar w:fldCharType="end"/>
      </w:r>
      <w:r w:rsidRPr="008F1859">
        <w:tab/>
        <w:t xml:space="preserve">Le TC a pris note de la liste des projets de principes directeurs d'examen proposés pour adoption en vue d'inclure </w:t>
      </w:r>
      <w:r w:rsidR="00E172EB" w:rsidRPr="008F1859">
        <w:t xml:space="preserve">des informations sur la méthode de reproduction ou de multiplication de la variété </w:t>
      </w:r>
      <w:r w:rsidRPr="008F1859">
        <w:t>dans les questionnaires techniques, sous réserve des modifications proposées par le TC-EDC, telles qu'énoncées à l'annexe II du présent document.</w:t>
      </w:r>
    </w:p>
    <w:p w14:paraId="5CCAAE55" w14:textId="77777777" w:rsidR="00686D07" w:rsidRPr="008F1859" w:rsidRDefault="00686D07" w:rsidP="00686D07"/>
    <w:p w14:paraId="668ED46F" w14:textId="5DD36FAB" w:rsidR="00686D07" w:rsidRPr="008F1859" w:rsidRDefault="00087640" w:rsidP="00686D07">
      <w:r w:rsidRPr="008F1859">
        <w:fldChar w:fldCharType="begin"/>
      </w:r>
      <w:r w:rsidRPr="008F1859">
        <w:instrText xml:space="preserve"> AUTONUM  </w:instrText>
      </w:r>
      <w:r w:rsidRPr="008F1859">
        <w:fldChar w:fldCharType="end"/>
      </w:r>
      <w:r w:rsidRPr="008F1859">
        <w:tab/>
        <w:t xml:space="preserve">Le TC a noté </w:t>
      </w:r>
      <w:r w:rsidR="00686D07" w:rsidRPr="008F1859">
        <w:t xml:space="preserve">que le TWA, le TWO et le TWV, lors de leurs sessions de 2026, poursuivraient </w:t>
      </w:r>
      <w:r w:rsidR="00D76747" w:rsidRPr="008F1859">
        <w:t xml:space="preserve">leurs discussions </w:t>
      </w:r>
      <w:r w:rsidR="00686D07" w:rsidRPr="008F1859">
        <w:t xml:space="preserve">sur les informations à fournir dans les questionnaires techniques </w:t>
      </w:r>
      <w:r w:rsidR="00D76747" w:rsidRPr="008F1859">
        <w:t xml:space="preserve">concernant la méthode de reproduction ou de multiplication de </w:t>
      </w:r>
      <w:r w:rsidR="00B526CF" w:rsidRPr="008F1859">
        <w:t xml:space="preserve">la variété dans </w:t>
      </w:r>
      <w:r w:rsidR="0050581B" w:rsidRPr="008F1859">
        <w:t>les principes directeurs d'examen suivants</w:t>
      </w:r>
      <w:r w:rsidR="00E71A6E" w:rsidRPr="008F1859">
        <w:t>:</w:t>
      </w:r>
    </w:p>
    <w:p w14:paraId="2CA72436" w14:textId="77777777" w:rsidR="00A3624F" w:rsidRPr="008F1859" w:rsidRDefault="00A3624F" w:rsidP="00686D07"/>
    <w:p w14:paraId="5378ACF8" w14:textId="77777777" w:rsidR="004F1CC4" w:rsidRPr="008F1859" w:rsidRDefault="004F1CC4">
      <w:pPr>
        <w:jc w:val="center"/>
        <w:rPr>
          <w:rFonts w:cs="Arial"/>
          <w:color w:val="000000"/>
          <w:sz w:val="18"/>
          <w:szCs w:val="18"/>
        </w:rPr>
        <w:sectPr w:rsidR="004F1CC4" w:rsidRPr="008F1859" w:rsidSect="00834E7B">
          <w:headerReference w:type="default" r:id="rId19"/>
          <w:footerReference w:type="even" r:id="rId20"/>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A3624F" w:rsidRPr="008F1859" w14:paraId="32426639" w14:textId="77777777">
        <w:trPr>
          <w:trHeight w:val="288"/>
        </w:trPr>
        <w:tc>
          <w:tcPr>
            <w:tcW w:w="993" w:type="dxa"/>
            <w:tcBorders>
              <w:top w:val="nil"/>
              <w:left w:val="nil"/>
              <w:bottom w:val="nil"/>
              <w:right w:val="nil"/>
            </w:tcBorders>
            <w:noWrap/>
            <w:hideMark/>
          </w:tcPr>
          <w:p w14:paraId="2E4649FD" w14:textId="77777777" w:rsidR="00A3624F" w:rsidRPr="008F1859" w:rsidRDefault="00A3624F">
            <w:pPr>
              <w:jc w:val="center"/>
              <w:rPr>
                <w:rFonts w:cs="Arial"/>
                <w:color w:val="000000"/>
                <w:sz w:val="18"/>
                <w:szCs w:val="18"/>
              </w:rPr>
            </w:pPr>
            <w:r w:rsidRPr="008F1859">
              <w:rPr>
                <w:rFonts w:cs="Arial"/>
                <w:color w:val="000000"/>
                <w:sz w:val="18"/>
                <w:szCs w:val="18"/>
              </w:rPr>
              <w:t>TG/4</w:t>
            </w:r>
          </w:p>
        </w:tc>
        <w:tc>
          <w:tcPr>
            <w:tcW w:w="2126" w:type="dxa"/>
            <w:tcBorders>
              <w:top w:val="nil"/>
              <w:left w:val="nil"/>
              <w:bottom w:val="nil"/>
              <w:right w:val="nil"/>
            </w:tcBorders>
            <w:noWrap/>
            <w:hideMark/>
          </w:tcPr>
          <w:p w14:paraId="59913245" w14:textId="77777777" w:rsidR="00A3624F" w:rsidRPr="008F1859" w:rsidRDefault="00A3624F">
            <w:pPr>
              <w:jc w:val="left"/>
              <w:rPr>
                <w:rFonts w:cs="Arial"/>
                <w:color w:val="000000"/>
                <w:sz w:val="18"/>
                <w:szCs w:val="18"/>
              </w:rPr>
            </w:pPr>
            <w:r w:rsidRPr="008F1859">
              <w:rPr>
                <w:rFonts w:cs="Arial"/>
                <w:color w:val="000000"/>
                <w:sz w:val="18"/>
                <w:szCs w:val="18"/>
              </w:rPr>
              <w:t>Ray-grass</w:t>
            </w:r>
          </w:p>
        </w:tc>
      </w:tr>
      <w:tr w:rsidR="00A3624F" w:rsidRPr="008F1859" w14:paraId="67B990BF" w14:textId="77777777">
        <w:trPr>
          <w:trHeight w:val="288"/>
        </w:trPr>
        <w:tc>
          <w:tcPr>
            <w:tcW w:w="993" w:type="dxa"/>
            <w:tcBorders>
              <w:top w:val="nil"/>
              <w:left w:val="nil"/>
              <w:bottom w:val="nil"/>
              <w:right w:val="nil"/>
            </w:tcBorders>
            <w:noWrap/>
            <w:hideMark/>
          </w:tcPr>
          <w:p w14:paraId="3858546D" w14:textId="77777777" w:rsidR="00A3624F" w:rsidRPr="008F1859" w:rsidRDefault="00A3624F">
            <w:pPr>
              <w:jc w:val="center"/>
              <w:rPr>
                <w:rFonts w:cs="Arial"/>
                <w:color w:val="000000"/>
                <w:sz w:val="18"/>
                <w:szCs w:val="18"/>
              </w:rPr>
            </w:pPr>
            <w:r w:rsidRPr="008F1859">
              <w:rPr>
                <w:rFonts w:cs="Arial"/>
                <w:color w:val="000000"/>
                <w:sz w:val="18"/>
                <w:szCs w:val="18"/>
              </w:rPr>
              <w:t>TG/6</w:t>
            </w:r>
          </w:p>
        </w:tc>
        <w:tc>
          <w:tcPr>
            <w:tcW w:w="2126" w:type="dxa"/>
            <w:tcBorders>
              <w:top w:val="nil"/>
              <w:left w:val="nil"/>
              <w:bottom w:val="nil"/>
              <w:right w:val="nil"/>
            </w:tcBorders>
            <w:noWrap/>
            <w:hideMark/>
          </w:tcPr>
          <w:p w14:paraId="2FABAA86" w14:textId="77777777" w:rsidR="00A3624F" w:rsidRPr="008F1859" w:rsidRDefault="00A3624F">
            <w:pPr>
              <w:jc w:val="left"/>
              <w:rPr>
                <w:rFonts w:cs="Arial"/>
                <w:color w:val="000000"/>
                <w:sz w:val="18"/>
                <w:szCs w:val="18"/>
              </w:rPr>
            </w:pPr>
            <w:r w:rsidRPr="008F1859">
              <w:rPr>
                <w:rFonts w:cs="Arial"/>
                <w:color w:val="000000"/>
                <w:sz w:val="18"/>
                <w:szCs w:val="18"/>
              </w:rPr>
              <w:t>Luzerne</w:t>
            </w:r>
          </w:p>
        </w:tc>
      </w:tr>
      <w:tr w:rsidR="00E94CC5" w:rsidRPr="008F1859" w14:paraId="6C45089A" w14:textId="77777777">
        <w:trPr>
          <w:trHeight w:val="288"/>
        </w:trPr>
        <w:tc>
          <w:tcPr>
            <w:tcW w:w="993" w:type="dxa"/>
            <w:tcBorders>
              <w:top w:val="nil"/>
              <w:left w:val="nil"/>
              <w:bottom w:val="nil"/>
              <w:right w:val="nil"/>
            </w:tcBorders>
            <w:noWrap/>
          </w:tcPr>
          <w:p w14:paraId="0B7164A9" w14:textId="36D4F209" w:rsidR="00E94CC5" w:rsidRPr="008F1859" w:rsidRDefault="00AE5BB7">
            <w:pPr>
              <w:jc w:val="center"/>
              <w:rPr>
                <w:rFonts w:cs="Arial"/>
                <w:color w:val="000000"/>
                <w:sz w:val="18"/>
                <w:szCs w:val="18"/>
              </w:rPr>
            </w:pPr>
            <w:r w:rsidRPr="008F1859">
              <w:rPr>
                <w:rFonts w:cs="Arial"/>
                <w:color w:val="000000"/>
                <w:sz w:val="18"/>
                <w:szCs w:val="18"/>
              </w:rPr>
              <w:t>TG/21</w:t>
            </w:r>
          </w:p>
        </w:tc>
        <w:tc>
          <w:tcPr>
            <w:tcW w:w="2126" w:type="dxa"/>
            <w:tcBorders>
              <w:top w:val="nil"/>
              <w:left w:val="nil"/>
              <w:bottom w:val="nil"/>
              <w:right w:val="nil"/>
            </w:tcBorders>
            <w:noWrap/>
          </w:tcPr>
          <w:p w14:paraId="182F5E65" w14:textId="0F4DC854" w:rsidR="00E94CC5" w:rsidRPr="008F1859" w:rsidRDefault="00AE5BB7">
            <w:pPr>
              <w:jc w:val="left"/>
              <w:rPr>
                <w:rFonts w:cs="Arial"/>
                <w:color w:val="000000"/>
                <w:sz w:val="18"/>
                <w:szCs w:val="18"/>
              </w:rPr>
            </w:pPr>
            <w:r w:rsidRPr="008F1859">
              <w:rPr>
                <w:rFonts w:cs="Arial"/>
                <w:color w:val="000000"/>
                <w:sz w:val="18"/>
                <w:szCs w:val="18"/>
              </w:rPr>
              <w:t>Peuplier</w:t>
            </w:r>
          </w:p>
        </w:tc>
      </w:tr>
      <w:tr w:rsidR="00A3624F" w:rsidRPr="008F1859" w14:paraId="31EFC03A" w14:textId="77777777">
        <w:trPr>
          <w:trHeight w:val="288"/>
        </w:trPr>
        <w:tc>
          <w:tcPr>
            <w:tcW w:w="993" w:type="dxa"/>
            <w:tcBorders>
              <w:top w:val="nil"/>
              <w:left w:val="nil"/>
              <w:bottom w:val="nil"/>
              <w:right w:val="nil"/>
            </w:tcBorders>
            <w:noWrap/>
            <w:hideMark/>
          </w:tcPr>
          <w:p w14:paraId="54F2E6D2" w14:textId="77777777" w:rsidR="00A3624F" w:rsidRPr="008F1859" w:rsidRDefault="00A3624F">
            <w:pPr>
              <w:jc w:val="center"/>
              <w:rPr>
                <w:rFonts w:cs="Arial"/>
                <w:color w:val="000000"/>
                <w:sz w:val="18"/>
                <w:szCs w:val="18"/>
              </w:rPr>
            </w:pPr>
            <w:r w:rsidRPr="008F1859">
              <w:rPr>
                <w:rFonts w:cs="Arial"/>
                <w:color w:val="000000"/>
                <w:sz w:val="18"/>
                <w:szCs w:val="18"/>
              </w:rPr>
              <w:t>TG/38</w:t>
            </w:r>
          </w:p>
        </w:tc>
        <w:tc>
          <w:tcPr>
            <w:tcW w:w="2126" w:type="dxa"/>
            <w:tcBorders>
              <w:top w:val="nil"/>
              <w:left w:val="nil"/>
              <w:bottom w:val="nil"/>
              <w:right w:val="nil"/>
            </w:tcBorders>
            <w:noWrap/>
            <w:hideMark/>
          </w:tcPr>
          <w:p w14:paraId="058DF4AA" w14:textId="77777777" w:rsidR="00A3624F" w:rsidRPr="008F1859" w:rsidRDefault="00A3624F">
            <w:pPr>
              <w:jc w:val="left"/>
              <w:rPr>
                <w:rFonts w:cs="Arial"/>
                <w:color w:val="000000"/>
                <w:sz w:val="18"/>
                <w:szCs w:val="18"/>
              </w:rPr>
            </w:pPr>
            <w:r w:rsidRPr="008F1859">
              <w:rPr>
                <w:rFonts w:cs="Arial"/>
                <w:color w:val="000000"/>
                <w:sz w:val="18"/>
                <w:szCs w:val="18"/>
              </w:rPr>
              <w:t>Trèfle blanc</w:t>
            </w:r>
          </w:p>
        </w:tc>
      </w:tr>
      <w:tr w:rsidR="00A3624F" w:rsidRPr="008F1859" w14:paraId="031C13C0" w14:textId="77777777">
        <w:trPr>
          <w:trHeight w:val="288"/>
        </w:trPr>
        <w:tc>
          <w:tcPr>
            <w:tcW w:w="993" w:type="dxa"/>
            <w:tcBorders>
              <w:top w:val="nil"/>
              <w:left w:val="nil"/>
              <w:bottom w:val="nil"/>
              <w:right w:val="nil"/>
            </w:tcBorders>
            <w:noWrap/>
            <w:hideMark/>
          </w:tcPr>
          <w:p w14:paraId="55AE39D3" w14:textId="77777777" w:rsidR="00A3624F" w:rsidRPr="008F1859" w:rsidRDefault="00A3624F">
            <w:pPr>
              <w:jc w:val="center"/>
              <w:rPr>
                <w:rFonts w:cs="Arial"/>
                <w:color w:val="000000"/>
                <w:sz w:val="18"/>
                <w:szCs w:val="18"/>
              </w:rPr>
            </w:pPr>
            <w:r w:rsidRPr="008F1859">
              <w:rPr>
                <w:rFonts w:cs="Arial"/>
                <w:color w:val="000000"/>
                <w:sz w:val="18"/>
                <w:szCs w:val="18"/>
              </w:rPr>
              <w:t>TG/39</w:t>
            </w:r>
          </w:p>
        </w:tc>
        <w:tc>
          <w:tcPr>
            <w:tcW w:w="2126" w:type="dxa"/>
            <w:tcBorders>
              <w:top w:val="nil"/>
              <w:left w:val="nil"/>
              <w:bottom w:val="nil"/>
              <w:right w:val="nil"/>
            </w:tcBorders>
            <w:noWrap/>
            <w:hideMark/>
          </w:tcPr>
          <w:p w14:paraId="17ED3BCE" w14:textId="77777777" w:rsidR="00A3624F" w:rsidRPr="008F1859" w:rsidRDefault="00A3624F">
            <w:pPr>
              <w:jc w:val="left"/>
              <w:rPr>
                <w:rFonts w:cs="Arial"/>
                <w:color w:val="000000"/>
                <w:sz w:val="18"/>
                <w:szCs w:val="18"/>
              </w:rPr>
            </w:pPr>
            <w:r w:rsidRPr="008F1859">
              <w:rPr>
                <w:rFonts w:cs="Arial"/>
                <w:color w:val="000000"/>
                <w:sz w:val="18"/>
                <w:szCs w:val="18"/>
              </w:rPr>
              <w:t>Fétuque élevée</w:t>
            </w:r>
          </w:p>
        </w:tc>
      </w:tr>
      <w:tr w:rsidR="00A3624F" w:rsidRPr="008F1859" w14:paraId="4704EB0C" w14:textId="77777777">
        <w:trPr>
          <w:trHeight w:val="288"/>
        </w:trPr>
        <w:tc>
          <w:tcPr>
            <w:tcW w:w="993" w:type="dxa"/>
            <w:tcBorders>
              <w:top w:val="nil"/>
              <w:left w:val="nil"/>
              <w:bottom w:val="nil"/>
              <w:right w:val="nil"/>
            </w:tcBorders>
            <w:noWrap/>
            <w:hideMark/>
          </w:tcPr>
          <w:p w14:paraId="672E4BEB" w14:textId="77777777" w:rsidR="00A3624F" w:rsidRPr="008F1859" w:rsidRDefault="00A3624F">
            <w:pPr>
              <w:jc w:val="center"/>
              <w:rPr>
                <w:rFonts w:cs="Arial"/>
                <w:color w:val="000000"/>
                <w:sz w:val="18"/>
                <w:szCs w:val="18"/>
              </w:rPr>
            </w:pPr>
            <w:r w:rsidRPr="008F1859">
              <w:rPr>
                <w:rFonts w:cs="Arial"/>
                <w:color w:val="000000"/>
                <w:sz w:val="18"/>
                <w:szCs w:val="18"/>
              </w:rPr>
              <w:t>TG/66</w:t>
            </w:r>
          </w:p>
        </w:tc>
        <w:tc>
          <w:tcPr>
            <w:tcW w:w="2126" w:type="dxa"/>
            <w:tcBorders>
              <w:top w:val="nil"/>
              <w:left w:val="nil"/>
              <w:bottom w:val="nil"/>
              <w:right w:val="nil"/>
            </w:tcBorders>
            <w:noWrap/>
            <w:hideMark/>
          </w:tcPr>
          <w:p w14:paraId="762365CA" w14:textId="77777777" w:rsidR="00A3624F" w:rsidRPr="008F1859" w:rsidRDefault="00A3624F">
            <w:pPr>
              <w:jc w:val="left"/>
              <w:rPr>
                <w:rFonts w:cs="Arial"/>
                <w:color w:val="000000"/>
                <w:sz w:val="18"/>
                <w:szCs w:val="18"/>
              </w:rPr>
            </w:pPr>
            <w:r w:rsidRPr="008F1859">
              <w:rPr>
                <w:rFonts w:cs="Arial"/>
                <w:color w:val="000000"/>
                <w:sz w:val="18"/>
                <w:szCs w:val="18"/>
              </w:rPr>
              <w:t>Lupins</w:t>
            </w:r>
          </w:p>
        </w:tc>
      </w:tr>
      <w:tr w:rsidR="00A3624F" w:rsidRPr="008F1859" w14:paraId="51EB6732" w14:textId="77777777">
        <w:trPr>
          <w:trHeight w:val="288"/>
        </w:trPr>
        <w:tc>
          <w:tcPr>
            <w:tcW w:w="993" w:type="dxa"/>
            <w:tcBorders>
              <w:top w:val="nil"/>
              <w:left w:val="nil"/>
              <w:bottom w:val="nil"/>
              <w:right w:val="nil"/>
            </w:tcBorders>
            <w:noWrap/>
            <w:hideMark/>
          </w:tcPr>
          <w:p w14:paraId="22B9FE28" w14:textId="77777777" w:rsidR="00A3624F" w:rsidRPr="008F1859" w:rsidRDefault="00A3624F">
            <w:pPr>
              <w:jc w:val="center"/>
              <w:rPr>
                <w:rFonts w:cs="Arial"/>
                <w:color w:val="000000"/>
                <w:sz w:val="18"/>
                <w:szCs w:val="18"/>
              </w:rPr>
            </w:pPr>
            <w:r w:rsidRPr="008F1859">
              <w:rPr>
                <w:rFonts w:cs="Arial"/>
                <w:color w:val="000000"/>
                <w:sz w:val="18"/>
                <w:szCs w:val="18"/>
              </w:rPr>
              <w:t>TG/67</w:t>
            </w:r>
          </w:p>
        </w:tc>
        <w:tc>
          <w:tcPr>
            <w:tcW w:w="2126" w:type="dxa"/>
            <w:tcBorders>
              <w:top w:val="nil"/>
              <w:left w:val="nil"/>
              <w:bottom w:val="nil"/>
              <w:right w:val="nil"/>
            </w:tcBorders>
            <w:noWrap/>
            <w:hideMark/>
          </w:tcPr>
          <w:p w14:paraId="5458135B" w14:textId="77777777" w:rsidR="00A3624F" w:rsidRPr="008F1859" w:rsidRDefault="00A3624F">
            <w:pPr>
              <w:jc w:val="left"/>
              <w:rPr>
                <w:rFonts w:cs="Arial"/>
                <w:color w:val="000000"/>
                <w:sz w:val="18"/>
                <w:szCs w:val="18"/>
              </w:rPr>
            </w:pPr>
            <w:r w:rsidRPr="008F1859">
              <w:rPr>
                <w:rFonts w:cs="Arial"/>
                <w:color w:val="000000"/>
                <w:sz w:val="18"/>
                <w:szCs w:val="18"/>
              </w:rPr>
              <w:t>Fétuque rouge</w:t>
            </w:r>
          </w:p>
        </w:tc>
      </w:tr>
      <w:tr w:rsidR="005C33B4" w:rsidRPr="008F1859" w14:paraId="2941AFFB" w14:textId="77777777">
        <w:trPr>
          <w:trHeight w:val="288"/>
        </w:trPr>
        <w:tc>
          <w:tcPr>
            <w:tcW w:w="993" w:type="dxa"/>
            <w:tcBorders>
              <w:top w:val="nil"/>
              <w:left w:val="nil"/>
              <w:bottom w:val="nil"/>
              <w:right w:val="nil"/>
            </w:tcBorders>
            <w:noWrap/>
          </w:tcPr>
          <w:p w14:paraId="76862B05" w14:textId="09AC51C7" w:rsidR="005C33B4" w:rsidRPr="008F1859" w:rsidRDefault="00C22BC2">
            <w:pPr>
              <w:jc w:val="center"/>
              <w:rPr>
                <w:rFonts w:cs="Arial"/>
                <w:color w:val="000000"/>
                <w:sz w:val="18"/>
                <w:szCs w:val="18"/>
              </w:rPr>
            </w:pPr>
            <w:r w:rsidRPr="008F1859">
              <w:rPr>
                <w:rFonts w:cs="Arial"/>
                <w:color w:val="000000"/>
                <w:sz w:val="18"/>
                <w:szCs w:val="18"/>
              </w:rPr>
              <w:t>TG/79</w:t>
            </w:r>
          </w:p>
        </w:tc>
        <w:tc>
          <w:tcPr>
            <w:tcW w:w="2126" w:type="dxa"/>
            <w:tcBorders>
              <w:top w:val="nil"/>
              <w:left w:val="nil"/>
              <w:bottom w:val="nil"/>
              <w:right w:val="nil"/>
            </w:tcBorders>
            <w:noWrap/>
          </w:tcPr>
          <w:p w14:paraId="142D4F23" w14:textId="752BD5A6" w:rsidR="005C33B4" w:rsidRPr="008F1859" w:rsidRDefault="00930356">
            <w:pPr>
              <w:jc w:val="left"/>
              <w:rPr>
                <w:rFonts w:cs="Arial"/>
                <w:color w:val="000000"/>
                <w:sz w:val="18"/>
                <w:szCs w:val="18"/>
              </w:rPr>
            </w:pPr>
            <w:r w:rsidRPr="008F1859">
              <w:rPr>
                <w:rFonts w:cs="Arial"/>
                <w:color w:val="000000"/>
                <w:sz w:val="18"/>
                <w:szCs w:val="18"/>
              </w:rPr>
              <w:t>Cèdre blanc</w:t>
            </w:r>
          </w:p>
        </w:tc>
      </w:tr>
      <w:tr w:rsidR="003101F4" w:rsidRPr="008F1859" w14:paraId="4B7E965B" w14:textId="77777777">
        <w:trPr>
          <w:trHeight w:val="288"/>
        </w:trPr>
        <w:tc>
          <w:tcPr>
            <w:tcW w:w="993" w:type="dxa"/>
            <w:tcBorders>
              <w:top w:val="nil"/>
              <w:left w:val="nil"/>
              <w:bottom w:val="nil"/>
              <w:right w:val="nil"/>
            </w:tcBorders>
            <w:noWrap/>
          </w:tcPr>
          <w:p w14:paraId="5AB5C1F7" w14:textId="5E39E143" w:rsidR="003101F4" w:rsidRPr="008F1859" w:rsidRDefault="003101F4">
            <w:pPr>
              <w:jc w:val="center"/>
              <w:rPr>
                <w:rFonts w:cs="Arial"/>
                <w:color w:val="000000"/>
                <w:sz w:val="18"/>
                <w:szCs w:val="18"/>
              </w:rPr>
            </w:pPr>
            <w:r w:rsidRPr="008F1859">
              <w:rPr>
                <w:rFonts w:cs="Arial"/>
                <w:color w:val="000000"/>
                <w:sz w:val="18"/>
                <w:szCs w:val="18"/>
              </w:rPr>
              <w:t>TG/126</w:t>
            </w:r>
          </w:p>
        </w:tc>
        <w:tc>
          <w:tcPr>
            <w:tcW w:w="2126" w:type="dxa"/>
            <w:tcBorders>
              <w:top w:val="nil"/>
              <w:left w:val="nil"/>
              <w:bottom w:val="nil"/>
              <w:right w:val="nil"/>
            </w:tcBorders>
            <w:noWrap/>
          </w:tcPr>
          <w:p w14:paraId="09DF02E4" w14:textId="4F581807" w:rsidR="003101F4" w:rsidRPr="008F1859" w:rsidRDefault="003101F4">
            <w:pPr>
              <w:jc w:val="left"/>
              <w:rPr>
                <w:rFonts w:cs="Arial"/>
                <w:color w:val="000000"/>
                <w:sz w:val="18"/>
                <w:szCs w:val="18"/>
              </w:rPr>
            </w:pPr>
            <w:proofErr w:type="spellStart"/>
            <w:r w:rsidRPr="008F1859">
              <w:rPr>
                <w:rFonts w:eastAsia="Calibri" w:cs="Noto Sans Display"/>
                <w:sz w:val="18"/>
                <w:szCs w:val="18"/>
              </w:rPr>
              <w:t>Lachanalia</w:t>
            </w:r>
            <w:proofErr w:type="spellEnd"/>
          </w:p>
        </w:tc>
      </w:tr>
      <w:tr w:rsidR="005A22D0" w:rsidRPr="008F1859" w14:paraId="18479317" w14:textId="77777777">
        <w:trPr>
          <w:trHeight w:val="288"/>
        </w:trPr>
        <w:tc>
          <w:tcPr>
            <w:tcW w:w="993" w:type="dxa"/>
            <w:tcBorders>
              <w:top w:val="nil"/>
              <w:left w:val="nil"/>
              <w:bottom w:val="nil"/>
              <w:right w:val="nil"/>
            </w:tcBorders>
            <w:noWrap/>
          </w:tcPr>
          <w:p w14:paraId="39219B40" w14:textId="68391AF9" w:rsidR="005A22D0" w:rsidRPr="008F1859" w:rsidRDefault="005A22D0">
            <w:pPr>
              <w:jc w:val="center"/>
              <w:rPr>
                <w:rFonts w:cs="Arial"/>
                <w:color w:val="000000"/>
                <w:sz w:val="18"/>
                <w:szCs w:val="18"/>
              </w:rPr>
            </w:pPr>
            <w:r w:rsidRPr="008F1859">
              <w:rPr>
                <w:rFonts w:cs="Arial"/>
                <w:color w:val="000000"/>
                <w:sz w:val="18"/>
                <w:szCs w:val="18"/>
              </w:rPr>
              <w:t>TG/132</w:t>
            </w:r>
          </w:p>
        </w:tc>
        <w:tc>
          <w:tcPr>
            <w:tcW w:w="2126" w:type="dxa"/>
            <w:tcBorders>
              <w:top w:val="nil"/>
              <w:left w:val="nil"/>
              <w:bottom w:val="nil"/>
              <w:right w:val="nil"/>
            </w:tcBorders>
            <w:noWrap/>
          </w:tcPr>
          <w:p w14:paraId="594DC9E7" w14:textId="36090CA7" w:rsidR="005A22D0" w:rsidRPr="008F1859" w:rsidRDefault="0061506C">
            <w:pPr>
              <w:jc w:val="left"/>
              <w:rPr>
                <w:rFonts w:eastAsia="Calibri" w:cs="Noto Sans Display"/>
                <w:sz w:val="18"/>
                <w:szCs w:val="18"/>
              </w:rPr>
            </w:pPr>
            <w:r w:rsidRPr="008F1859">
              <w:rPr>
                <w:rFonts w:eastAsia="Calibri" w:cs="Noto Sans Display"/>
                <w:sz w:val="18"/>
                <w:szCs w:val="18"/>
              </w:rPr>
              <w:t>Dieffenbachia</w:t>
            </w:r>
          </w:p>
        </w:tc>
      </w:tr>
      <w:tr w:rsidR="0061506C" w:rsidRPr="008F1859" w14:paraId="24B595D2" w14:textId="77777777">
        <w:trPr>
          <w:trHeight w:val="288"/>
        </w:trPr>
        <w:tc>
          <w:tcPr>
            <w:tcW w:w="993" w:type="dxa"/>
            <w:tcBorders>
              <w:top w:val="nil"/>
              <w:left w:val="nil"/>
              <w:bottom w:val="nil"/>
              <w:right w:val="nil"/>
            </w:tcBorders>
            <w:noWrap/>
          </w:tcPr>
          <w:p w14:paraId="3793A919" w14:textId="7592FA70" w:rsidR="0061506C" w:rsidRPr="008F1859" w:rsidRDefault="0061506C">
            <w:pPr>
              <w:jc w:val="center"/>
              <w:rPr>
                <w:rFonts w:cs="Arial"/>
                <w:color w:val="000000"/>
                <w:sz w:val="18"/>
                <w:szCs w:val="18"/>
              </w:rPr>
            </w:pPr>
            <w:r w:rsidRPr="008F1859">
              <w:rPr>
                <w:rFonts w:cs="Arial"/>
                <w:color w:val="000000"/>
                <w:sz w:val="18"/>
                <w:szCs w:val="18"/>
              </w:rPr>
              <w:t>TG/135</w:t>
            </w:r>
          </w:p>
        </w:tc>
        <w:tc>
          <w:tcPr>
            <w:tcW w:w="2126" w:type="dxa"/>
            <w:tcBorders>
              <w:top w:val="nil"/>
              <w:left w:val="nil"/>
              <w:bottom w:val="nil"/>
              <w:right w:val="nil"/>
            </w:tcBorders>
            <w:noWrap/>
          </w:tcPr>
          <w:p w14:paraId="36CAFF6C" w14:textId="4AD59753" w:rsidR="0061506C" w:rsidRPr="008F1859" w:rsidRDefault="00DF39F9">
            <w:pPr>
              <w:jc w:val="left"/>
              <w:rPr>
                <w:rFonts w:eastAsia="Calibri" w:cs="Noto Sans Display"/>
                <w:sz w:val="18"/>
                <w:szCs w:val="18"/>
              </w:rPr>
            </w:pPr>
            <w:proofErr w:type="spellStart"/>
            <w:r w:rsidRPr="008F1859">
              <w:rPr>
                <w:rFonts w:eastAsia="Calibri" w:cs="Noto Sans Display"/>
                <w:sz w:val="18"/>
                <w:szCs w:val="18"/>
              </w:rPr>
              <w:t>Spathiphyllum</w:t>
            </w:r>
            <w:proofErr w:type="spellEnd"/>
          </w:p>
        </w:tc>
      </w:tr>
      <w:tr w:rsidR="00834E7B" w:rsidRPr="008F1859" w14:paraId="36F1CDEB" w14:textId="77777777">
        <w:trPr>
          <w:trHeight w:val="288"/>
        </w:trPr>
        <w:tc>
          <w:tcPr>
            <w:tcW w:w="993" w:type="dxa"/>
            <w:tcBorders>
              <w:top w:val="nil"/>
              <w:left w:val="nil"/>
              <w:bottom w:val="nil"/>
              <w:right w:val="nil"/>
            </w:tcBorders>
            <w:noWrap/>
          </w:tcPr>
          <w:p w14:paraId="43F61134" w14:textId="77440273" w:rsidR="00834E7B" w:rsidRPr="008F1859" w:rsidRDefault="00834E7B">
            <w:pPr>
              <w:jc w:val="center"/>
              <w:rPr>
                <w:rFonts w:cs="Arial"/>
                <w:color w:val="000000"/>
                <w:sz w:val="18"/>
                <w:szCs w:val="18"/>
              </w:rPr>
            </w:pPr>
            <w:r w:rsidRPr="008F1859">
              <w:rPr>
                <w:rFonts w:cs="Arial"/>
                <w:color w:val="000000"/>
                <w:sz w:val="18"/>
                <w:szCs w:val="18"/>
              </w:rPr>
              <w:t>TG/144</w:t>
            </w:r>
          </w:p>
        </w:tc>
        <w:tc>
          <w:tcPr>
            <w:tcW w:w="2126" w:type="dxa"/>
            <w:tcBorders>
              <w:top w:val="nil"/>
              <w:left w:val="nil"/>
              <w:bottom w:val="nil"/>
              <w:right w:val="nil"/>
            </w:tcBorders>
            <w:noWrap/>
          </w:tcPr>
          <w:p w14:paraId="51FECC56" w14:textId="4B5320F2" w:rsidR="00834E7B" w:rsidRPr="008F1859" w:rsidRDefault="00834E7B">
            <w:pPr>
              <w:jc w:val="left"/>
              <w:rPr>
                <w:rFonts w:eastAsia="Calibri" w:cs="Noto Sans Display"/>
                <w:sz w:val="18"/>
                <w:szCs w:val="18"/>
              </w:rPr>
            </w:pPr>
            <w:r w:rsidRPr="008F1859">
              <w:rPr>
                <w:rFonts w:eastAsia="Calibri" w:cs="Noto Sans Display"/>
                <w:sz w:val="18"/>
                <w:szCs w:val="18"/>
              </w:rPr>
              <w:t>Onagre</w:t>
            </w:r>
          </w:p>
        </w:tc>
      </w:tr>
      <w:tr w:rsidR="00A3624F" w:rsidRPr="008F1859" w14:paraId="0581A805" w14:textId="77777777">
        <w:trPr>
          <w:trHeight w:val="288"/>
        </w:trPr>
        <w:tc>
          <w:tcPr>
            <w:tcW w:w="993" w:type="dxa"/>
            <w:tcBorders>
              <w:top w:val="nil"/>
              <w:left w:val="nil"/>
              <w:bottom w:val="nil"/>
              <w:right w:val="nil"/>
            </w:tcBorders>
            <w:noWrap/>
            <w:hideMark/>
          </w:tcPr>
          <w:p w14:paraId="4EE2BA89" w14:textId="77777777" w:rsidR="00A3624F" w:rsidRPr="008F1859" w:rsidRDefault="00A3624F">
            <w:pPr>
              <w:jc w:val="center"/>
              <w:rPr>
                <w:rFonts w:cs="Arial"/>
                <w:color w:val="000000"/>
                <w:sz w:val="18"/>
                <w:szCs w:val="18"/>
              </w:rPr>
            </w:pPr>
            <w:r w:rsidRPr="008F1859">
              <w:rPr>
                <w:rFonts w:cs="Arial"/>
                <w:color w:val="000000"/>
                <w:sz w:val="18"/>
                <w:szCs w:val="18"/>
              </w:rPr>
              <w:t>TG/178</w:t>
            </w:r>
          </w:p>
        </w:tc>
        <w:tc>
          <w:tcPr>
            <w:tcW w:w="2126" w:type="dxa"/>
            <w:tcBorders>
              <w:top w:val="nil"/>
              <w:left w:val="nil"/>
              <w:bottom w:val="nil"/>
              <w:right w:val="nil"/>
            </w:tcBorders>
            <w:noWrap/>
            <w:hideMark/>
          </w:tcPr>
          <w:p w14:paraId="6B1AFDA6" w14:textId="77777777" w:rsidR="00A3624F" w:rsidRPr="008F1859" w:rsidRDefault="00A3624F">
            <w:pPr>
              <w:jc w:val="left"/>
              <w:rPr>
                <w:rFonts w:cs="Arial"/>
                <w:color w:val="000000"/>
                <w:sz w:val="18"/>
                <w:szCs w:val="18"/>
              </w:rPr>
            </w:pPr>
            <w:r w:rsidRPr="008F1859">
              <w:rPr>
                <w:rFonts w:cs="Arial"/>
                <w:color w:val="000000"/>
                <w:sz w:val="18"/>
                <w:szCs w:val="18"/>
              </w:rPr>
              <w:t>Radis fourrager</w:t>
            </w:r>
          </w:p>
        </w:tc>
      </w:tr>
      <w:tr w:rsidR="00A3624F" w:rsidRPr="008F1859" w14:paraId="4309B081" w14:textId="77777777">
        <w:trPr>
          <w:trHeight w:val="288"/>
        </w:trPr>
        <w:tc>
          <w:tcPr>
            <w:tcW w:w="993" w:type="dxa"/>
            <w:tcBorders>
              <w:top w:val="nil"/>
              <w:left w:val="nil"/>
              <w:bottom w:val="nil"/>
              <w:right w:val="nil"/>
            </w:tcBorders>
            <w:noWrap/>
            <w:hideMark/>
          </w:tcPr>
          <w:p w14:paraId="5A176BB5" w14:textId="77777777" w:rsidR="00A3624F" w:rsidRPr="008F1859" w:rsidRDefault="00A3624F">
            <w:pPr>
              <w:jc w:val="center"/>
              <w:rPr>
                <w:rFonts w:cs="Arial"/>
                <w:color w:val="000000"/>
                <w:sz w:val="18"/>
                <w:szCs w:val="18"/>
              </w:rPr>
            </w:pPr>
            <w:r w:rsidRPr="008F1859">
              <w:rPr>
                <w:rFonts w:cs="Arial"/>
                <w:color w:val="000000"/>
                <w:sz w:val="18"/>
                <w:szCs w:val="18"/>
              </w:rPr>
              <w:t>TG/179</w:t>
            </w:r>
          </w:p>
        </w:tc>
        <w:tc>
          <w:tcPr>
            <w:tcW w:w="2126" w:type="dxa"/>
            <w:tcBorders>
              <w:top w:val="nil"/>
              <w:left w:val="nil"/>
              <w:bottom w:val="nil"/>
              <w:right w:val="nil"/>
            </w:tcBorders>
            <w:noWrap/>
            <w:hideMark/>
          </w:tcPr>
          <w:p w14:paraId="4F8BD8D1" w14:textId="77777777" w:rsidR="00A3624F" w:rsidRPr="008F1859" w:rsidRDefault="00A3624F">
            <w:pPr>
              <w:jc w:val="left"/>
              <w:rPr>
                <w:rFonts w:cs="Arial"/>
                <w:color w:val="000000"/>
                <w:sz w:val="18"/>
                <w:szCs w:val="18"/>
              </w:rPr>
            </w:pPr>
            <w:r w:rsidRPr="008F1859">
              <w:rPr>
                <w:rFonts w:cs="Arial"/>
                <w:color w:val="000000"/>
                <w:sz w:val="18"/>
                <w:szCs w:val="18"/>
              </w:rPr>
              <w:t>Moutarde blanche</w:t>
            </w:r>
          </w:p>
        </w:tc>
      </w:tr>
      <w:tr w:rsidR="00A3624F" w:rsidRPr="008F1859" w14:paraId="0887D0E7" w14:textId="77777777">
        <w:trPr>
          <w:trHeight w:val="288"/>
        </w:trPr>
        <w:tc>
          <w:tcPr>
            <w:tcW w:w="993" w:type="dxa"/>
            <w:tcBorders>
              <w:top w:val="nil"/>
              <w:left w:val="nil"/>
              <w:bottom w:val="nil"/>
              <w:right w:val="nil"/>
            </w:tcBorders>
            <w:noWrap/>
            <w:hideMark/>
          </w:tcPr>
          <w:p w14:paraId="65C511E3" w14:textId="77777777" w:rsidR="00A3624F" w:rsidRPr="008F1859" w:rsidRDefault="00A3624F">
            <w:pPr>
              <w:jc w:val="center"/>
              <w:rPr>
                <w:rFonts w:cs="Arial"/>
                <w:color w:val="000000"/>
                <w:sz w:val="18"/>
                <w:szCs w:val="18"/>
              </w:rPr>
            </w:pPr>
            <w:r w:rsidRPr="008F1859">
              <w:rPr>
                <w:rFonts w:cs="Arial"/>
                <w:color w:val="000000"/>
                <w:sz w:val="18"/>
                <w:szCs w:val="18"/>
              </w:rPr>
              <w:t>TG/180</w:t>
            </w:r>
          </w:p>
        </w:tc>
        <w:tc>
          <w:tcPr>
            <w:tcW w:w="2126" w:type="dxa"/>
            <w:tcBorders>
              <w:top w:val="nil"/>
              <w:left w:val="nil"/>
              <w:bottom w:val="nil"/>
              <w:right w:val="nil"/>
            </w:tcBorders>
            <w:noWrap/>
            <w:hideMark/>
          </w:tcPr>
          <w:p w14:paraId="544C272D" w14:textId="77777777" w:rsidR="00A3624F" w:rsidRPr="008F1859" w:rsidRDefault="00A3624F">
            <w:pPr>
              <w:jc w:val="left"/>
              <w:rPr>
                <w:rFonts w:cs="Arial"/>
                <w:color w:val="000000"/>
                <w:sz w:val="18"/>
                <w:szCs w:val="18"/>
              </w:rPr>
            </w:pPr>
            <w:r w:rsidRPr="008F1859">
              <w:rPr>
                <w:rFonts w:cs="Arial"/>
                <w:color w:val="000000"/>
                <w:sz w:val="18"/>
                <w:szCs w:val="18"/>
              </w:rPr>
              <w:t>Herbe de sauvetage</w:t>
            </w:r>
          </w:p>
        </w:tc>
      </w:tr>
      <w:tr w:rsidR="00A3624F" w:rsidRPr="008F1859" w14:paraId="0D6EE0A6" w14:textId="77777777">
        <w:trPr>
          <w:trHeight w:val="288"/>
        </w:trPr>
        <w:tc>
          <w:tcPr>
            <w:tcW w:w="993" w:type="dxa"/>
            <w:tcBorders>
              <w:top w:val="nil"/>
              <w:left w:val="nil"/>
              <w:bottom w:val="nil"/>
              <w:right w:val="nil"/>
            </w:tcBorders>
            <w:noWrap/>
            <w:hideMark/>
          </w:tcPr>
          <w:p w14:paraId="5D65E271" w14:textId="77777777" w:rsidR="00A3624F" w:rsidRPr="008F1859" w:rsidRDefault="00A3624F">
            <w:pPr>
              <w:jc w:val="center"/>
              <w:rPr>
                <w:rFonts w:cs="Arial"/>
                <w:color w:val="000000"/>
                <w:sz w:val="18"/>
                <w:szCs w:val="18"/>
              </w:rPr>
            </w:pPr>
            <w:r w:rsidRPr="008F1859">
              <w:rPr>
                <w:rFonts w:cs="Arial"/>
                <w:color w:val="000000"/>
                <w:sz w:val="18"/>
                <w:szCs w:val="18"/>
              </w:rPr>
              <w:t>TG/227</w:t>
            </w:r>
          </w:p>
        </w:tc>
        <w:tc>
          <w:tcPr>
            <w:tcW w:w="2126" w:type="dxa"/>
            <w:tcBorders>
              <w:top w:val="nil"/>
              <w:left w:val="nil"/>
              <w:bottom w:val="nil"/>
              <w:right w:val="nil"/>
            </w:tcBorders>
            <w:noWrap/>
            <w:hideMark/>
          </w:tcPr>
          <w:p w14:paraId="28ACEF8E" w14:textId="77777777" w:rsidR="00A3624F" w:rsidRPr="008F1859" w:rsidRDefault="00A3624F">
            <w:pPr>
              <w:jc w:val="left"/>
              <w:rPr>
                <w:rFonts w:cs="Arial"/>
                <w:color w:val="000000"/>
                <w:sz w:val="18"/>
                <w:szCs w:val="18"/>
              </w:rPr>
            </w:pPr>
            <w:r w:rsidRPr="008F1859">
              <w:rPr>
                <w:rFonts w:cs="Arial"/>
                <w:color w:val="000000"/>
                <w:sz w:val="18"/>
                <w:szCs w:val="18"/>
              </w:rPr>
              <w:t>Houblon</w:t>
            </w:r>
          </w:p>
        </w:tc>
      </w:tr>
      <w:tr w:rsidR="00A3624F" w:rsidRPr="008F1859" w14:paraId="73717445" w14:textId="77777777">
        <w:trPr>
          <w:trHeight w:val="288"/>
        </w:trPr>
        <w:tc>
          <w:tcPr>
            <w:tcW w:w="993" w:type="dxa"/>
            <w:tcBorders>
              <w:top w:val="nil"/>
              <w:left w:val="nil"/>
              <w:bottom w:val="nil"/>
              <w:right w:val="nil"/>
            </w:tcBorders>
            <w:noWrap/>
          </w:tcPr>
          <w:p w14:paraId="71ACED69" w14:textId="77777777" w:rsidR="00A3624F" w:rsidRPr="008F1859" w:rsidRDefault="00A3624F">
            <w:pPr>
              <w:jc w:val="center"/>
              <w:rPr>
                <w:rFonts w:cs="Arial"/>
                <w:color w:val="000000"/>
                <w:sz w:val="18"/>
                <w:szCs w:val="18"/>
              </w:rPr>
            </w:pPr>
            <w:r w:rsidRPr="008F1859">
              <w:rPr>
                <w:rFonts w:cs="Arial"/>
                <w:color w:val="000000"/>
                <w:sz w:val="18"/>
                <w:szCs w:val="18"/>
              </w:rPr>
              <w:t>TG/228</w:t>
            </w:r>
          </w:p>
        </w:tc>
        <w:tc>
          <w:tcPr>
            <w:tcW w:w="2126" w:type="dxa"/>
            <w:tcBorders>
              <w:top w:val="nil"/>
              <w:left w:val="nil"/>
              <w:bottom w:val="nil"/>
              <w:right w:val="nil"/>
            </w:tcBorders>
            <w:noWrap/>
          </w:tcPr>
          <w:p w14:paraId="121CBC53" w14:textId="77777777" w:rsidR="00A3624F" w:rsidRPr="008F1859" w:rsidRDefault="00A3624F">
            <w:pPr>
              <w:jc w:val="left"/>
              <w:rPr>
                <w:rFonts w:cs="Arial"/>
                <w:color w:val="000000"/>
                <w:sz w:val="18"/>
                <w:szCs w:val="18"/>
              </w:rPr>
            </w:pPr>
            <w:r w:rsidRPr="008F1859">
              <w:rPr>
                <w:rFonts w:cs="Arial"/>
                <w:color w:val="000000"/>
                <w:sz w:val="18"/>
                <w:szCs w:val="18"/>
              </w:rPr>
              <w:t>Médecins</w:t>
            </w:r>
          </w:p>
        </w:tc>
      </w:tr>
      <w:tr w:rsidR="00A3624F" w:rsidRPr="008F1859" w14:paraId="10C89E52" w14:textId="77777777">
        <w:trPr>
          <w:trHeight w:val="288"/>
        </w:trPr>
        <w:tc>
          <w:tcPr>
            <w:tcW w:w="993" w:type="dxa"/>
            <w:tcBorders>
              <w:top w:val="nil"/>
              <w:left w:val="nil"/>
              <w:bottom w:val="nil"/>
              <w:right w:val="nil"/>
            </w:tcBorders>
            <w:noWrap/>
          </w:tcPr>
          <w:p w14:paraId="62867D24" w14:textId="77777777" w:rsidR="00A3624F" w:rsidRPr="008F1859" w:rsidRDefault="00A3624F">
            <w:pPr>
              <w:jc w:val="center"/>
              <w:rPr>
                <w:rFonts w:cs="Arial"/>
                <w:color w:val="000000"/>
                <w:sz w:val="18"/>
                <w:szCs w:val="18"/>
              </w:rPr>
            </w:pPr>
            <w:r w:rsidRPr="008F1859">
              <w:rPr>
                <w:rFonts w:cs="Arial"/>
                <w:color w:val="000000"/>
                <w:sz w:val="18"/>
                <w:szCs w:val="18"/>
              </w:rPr>
              <w:t>TG/248</w:t>
            </w:r>
          </w:p>
        </w:tc>
        <w:tc>
          <w:tcPr>
            <w:tcW w:w="2126" w:type="dxa"/>
            <w:tcBorders>
              <w:top w:val="nil"/>
              <w:left w:val="nil"/>
              <w:bottom w:val="nil"/>
              <w:right w:val="nil"/>
            </w:tcBorders>
            <w:noWrap/>
          </w:tcPr>
          <w:p w14:paraId="5C7BB481" w14:textId="77777777" w:rsidR="00A3624F" w:rsidRPr="008F1859" w:rsidRDefault="00A3624F">
            <w:pPr>
              <w:jc w:val="left"/>
              <w:rPr>
                <w:rFonts w:cs="Arial"/>
                <w:color w:val="000000"/>
                <w:sz w:val="18"/>
                <w:szCs w:val="18"/>
              </w:rPr>
            </w:pPr>
            <w:r w:rsidRPr="008F1859">
              <w:rPr>
                <w:rFonts w:cs="Arial"/>
                <w:color w:val="000000"/>
                <w:sz w:val="18"/>
                <w:szCs w:val="18"/>
              </w:rPr>
              <w:t>Millet commun</w:t>
            </w:r>
          </w:p>
        </w:tc>
      </w:tr>
      <w:tr w:rsidR="00A3624F" w:rsidRPr="008F1859" w14:paraId="3645488C" w14:textId="77777777">
        <w:trPr>
          <w:trHeight w:val="288"/>
        </w:trPr>
        <w:tc>
          <w:tcPr>
            <w:tcW w:w="993" w:type="dxa"/>
            <w:tcBorders>
              <w:top w:val="nil"/>
              <w:left w:val="nil"/>
              <w:bottom w:val="nil"/>
              <w:right w:val="nil"/>
            </w:tcBorders>
            <w:noWrap/>
            <w:hideMark/>
          </w:tcPr>
          <w:p w14:paraId="7B6E6103" w14:textId="77777777" w:rsidR="00A3624F" w:rsidRPr="008F1859" w:rsidRDefault="00A3624F">
            <w:pPr>
              <w:jc w:val="center"/>
              <w:rPr>
                <w:rFonts w:cs="Arial"/>
                <w:color w:val="000000"/>
                <w:sz w:val="18"/>
                <w:szCs w:val="18"/>
              </w:rPr>
            </w:pPr>
            <w:r w:rsidRPr="008F1859">
              <w:rPr>
                <w:rFonts w:cs="Arial"/>
                <w:color w:val="000000"/>
                <w:sz w:val="18"/>
                <w:szCs w:val="18"/>
              </w:rPr>
              <w:t>TG/249</w:t>
            </w:r>
          </w:p>
        </w:tc>
        <w:tc>
          <w:tcPr>
            <w:tcW w:w="2126" w:type="dxa"/>
            <w:tcBorders>
              <w:top w:val="nil"/>
              <w:left w:val="nil"/>
              <w:bottom w:val="nil"/>
              <w:right w:val="nil"/>
            </w:tcBorders>
            <w:noWrap/>
            <w:hideMark/>
          </w:tcPr>
          <w:p w14:paraId="548CBD41" w14:textId="77777777" w:rsidR="00A3624F" w:rsidRPr="008F1859" w:rsidRDefault="00A3624F">
            <w:pPr>
              <w:jc w:val="left"/>
              <w:rPr>
                <w:rFonts w:cs="Arial"/>
                <w:color w:val="000000"/>
                <w:sz w:val="18"/>
                <w:szCs w:val="18"/>
              </w:rPr>
            </w:pPr>
            <w:r w:rsidRPr="008F1859">
              <w:rPr>
                <w:rFonts w:cs="Arial"/>
                <w:color w:val="000000"/>
                <w:sz w:val="18"/>
                <w:szCs w:val="18"/>
              </w:rPr>
              <w:t>Café</w:t>
            </w:r>
          </w:p>
        </w:tc>
      </w:tr>
    </w:tbl>
    <w:p w14:paraId="7ED8A5F3" w14:textId="77777777" w:rsidR="00834E7B" w:rsidRPr="008F1859" w:rsidRDefault="00834E7B" w:rsidP="00686D07">
      <w:pPr>
        <w:sectPr w:rsidR="00834E7B" w:rsidRPr="008F1859" w:rsidSect="00DB4D51">
          <w:type w:val="continuous"/>
          <w:pgSz w:w="11907" w:h="16840" w:code="9"/>
          <w:pgMar w:top="510" w:right="1134" w:bottom="1134" w:left="1134" w:header="510" w:footer="680" w:gutter="0"/>
          <w:cols w:num="3" w:space="720"/>
          <w:titlePg/>
        </w:sectPr>
      </w:pPr>
    </w:p>
    <w:p w14:paraId="6252E81A" w14:textId="77777777" w:rsidR="00A3624F" w:rsidRPr="008F1859" w:rsidRDefault="00A3624F" w:rsidP="00686D07"/>
    <w:p w14:paraId="690542B8" w14:textId="77777777" w:rsidR="00AB4AA6" w:rsidRPr="008F1859" w:rsidRDefault="00AB4AA6" w:rsidP="002620BD">
      <w:pPr>
        <w:pStyle w:val="Heading3"/>
        <w:rPr>
          <w:rFonts w:eastAsia="MS Mincho"/>
          <w:lang w:val="fr-FR"/>
        </w:rPr>
      </w:pPr>
      <w:bookmarkStart w:id="65" w:name="_Toc209447762"/>
      <w:r w:rsidRPr="008F1859">
        <w:rPr>
          <w:rFonts w:eastAsia="MS Mincho"/>
          <w:lang w:val="fr-FR"/>
        </w:rPr>
        <w:t>Expériences avec de nouveaux types et espèces</w:t>
      </w:r>
      <w:bookmarkEnd w:id="65"/>
    </w:p>
    <w:p w14:paraId="02F68DF4" w14:textId="77777777" w:rsidR="00AB4AA6" w:rsidRPr="008F1859" w:rsidRDefault="00AB4AA6" w:rsidP="005C5376">
      <w:pPr>
        <w:keepNext/>
      </w:pPr>
    </w:p>
    <w:p w14:paraId="424B1DD2" w14:textId="1EEEB5EE" w:rsidR="00750759" w:rsidRPr="008F1859" w:rsidRDefault="00750759" w:rsidP="00686D07">
      <w:r w:rsidRPr="008F1859">
        <w:fldChar w:fldCharType="begin"/>
      </w:r>
      <w:r w:rsidRPr="008F1859">
        <w:instrText xml:space="preserve"> AUTONUM  </w:instrText>
      </w:r>
      <w:r w:rsidRPr="008F1859">
        <w:fldChar w:fldCharType="end"/>
      </w:r>
      <w:r w:rsidRPr="008F1859">
        <w:tab/>
        <w:t>Le TC a pris note des comptes rendus présentés au TWO, au TWV et au TWA sur les expériences menées avec de nouveaux types et espèces de pommier ornemental, d'érable, de courge à huile et d'herbe à éléphant</w:t>
      </w:r>
      <w:r w:rsidR="00635E6B" w:rsidRPr="008F1859">
        <w:t>, tels qu'ils figurent dans le document TC/61/2</w:t>
      </w:r>
      <w:r w:rsidRPr="008F1859">
        <w:t>.</w:t>
      </w:r>
    </w:p>
    <w:bookmarkEnd w:id="64"/>
    <w:p w14:paraId="10789333" w14:textId="77777777" w:rsidR="00686D07" w:rsidRPr="008F1859" w:rsidRDefault="00686D07" w:rsidP="00686D07">
      <w:pPr>
        <w:jc w:val="left"/>
        <w:rPr>
          <w:u w:val="single"/>
        </w:rPr>
      </w:pPr>
    </w:p>
    <w:p w14:paraId="6B707383" w14:textId="77777777" w:rsidR="00CD12E1" w:rsidRPr="008F1859" w:rsidRDefault="00CD12E1" w:rsidP="00325225"/>
    <w:p w14:paraId="3061A80F" w14:textId="3F038347" w:rsidR="005C7ABC" w:rsidRPr="008F1859" w:rsidRDefault="005C7ABC" w:rsidP="005C5376">
      <w:pPr>
        <w:pStyle w:val="Heading2"/>
        <w:rPr>
          <w:lang w:val="fr-FR"/>
        </w:rPr>
      </w:pPr>
      <w:bookmarkStart w:id="66" w:name="_Toc209447766"/>
      <w:r w:rsidRPr="008F1859">
        <w:rPr>
          <w:lang w:val="fr-FR"/>
        </w:rPr>
        <w:t xml:space="preserve">Principes directeurs </w:t>
      </w:r>
      <w:r w:rsidR="00A80EE7">
        <w:rPr>
          <w:lang w:val="fr-FR"/>
        </w:rPr>
        <w:t>d’examen</w:t>
      </w:r>
      <w:r w:rsidRPr="008F1859">
        <w:rPr>
          <w:lang w:val="fr-FR"/>
        </w:rPr>
        <w:t xml:space="preserve"> à adopter</w:t>
      </w:r>
      <w:bookmarkEnd w:id="66"/>
    </w:p>
    <w:p w14:paraId="27ACEF36" w14:textId="77777777" w:rsidR="005C7ABC" w:rsidRPr="008F1859" w:rsidRDefault="005C7ABC" w:rsidP="005C5376">
      <w:pPr>
        <w:keepNext/>
      </w:pPr>
    </w:p>
    <w:p w14:paraId="06CADF40" w14:textId="124981EF" w:rsidR="00EC7FB5" w:rsidRPr="008F1859" w:rsidRDefault="00EC7FB5" w:rsidP="00EC7FB5">
      <w:pPr>
        <w:rPr>
          <w:rFonts w:cs="Arial"/>
          <w:snapToGrid w:val="0"/>
        </w:rPr>
      </w:pPr>
      <w:r w:rsidRPr="008F1859">
        <w:rPr>
          <w:rFonts w:cs="Arial"/>
          <w:snapToGrid w:val="0"/>
        </w:rPr>
        <w:fldChar w:fldCharType="begin"/>
      </w:r>
      <w:r w:rsidRPr="008F1859">
        <w:rPr>
          <w:rFonts w:cs="Arial"/>
          <w:snapToGrid w:val="0"/>
        </w:rPr>
        <w:instrText xml:space="preserve"> AUTONUM  </w:instrText>
      </w:r>
      <w:r w:rsidRPr="008F1859">
        <w:rPr>
          <w:rFonts w:cs="Arial"/>
          <w:snapToGrid w:val="0"/>
        </w:rPr>
        <w:fldChar w:fldCharType="end"/>
      </w:r>
      <w:r w:rsidRPr="008F1859">
        <w:rPr>
          <w:rFonts w:cs="Arial"/>
          <w:snapToGrid w:val="0"/>
        </w:rPr>
        <w:tab/>
      </w:r>
      <w:r w:rsidRPr="008F1859">
        <w:t>Sur la base des recommandations du TC-EDC, telles qu'elles figurent à l'annexe I du présent document, le TC est convenu d'adopter les principes directeurs d'examen suivants</w:t>
      </w:r>
      <w:r w:rsidR="00E71A6E" w:rsidRPr="008F1859">
        <w:t>:</w:t>
      </w:r>
    </w:p>
    <w:p w14:paraId="42E99CA8" w14:textId="77777777" w:rsidR="003659BD" w:rsidRDefault="003659BD" w:rsidP="003659BD">
      <w:pPr>
        <w:rPr>
          <w:rFonts w:cs="Arial"/>
          <w:snapToGrid w:val="0"/>
        </w:rPr>
      </w:pPr>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3659BD" w:rsidRPr="00D90213" w14:paraId="4BA95C3A" w14:textId="77777777" w:rsidTr="008F21AE">
        <w:trPr>
          <w:trHeight w:val="1050"/>
          <w:tblHeader/>
        </w:trPr>
        <w:tc>
          <w:tcPr>
            <w:tcW w:w="590" w:type="dxa"/>
            <w:tcBorders>
              <w:top w:val="single" w:sz="4" w:space="0" w:color="auto"/>
              <w:bottom w:val="single" w:sz="4" w:space="0" w:color="auto"/>
            </w:tcBorders>
            <w:shd w:val="clear" w:color="auto" w:fill="D9D9D9"/>
            <w:vAlign w:val="center"/>
          </w:tcPr>
          <w:p w14:paraId="172BA875" w14:textId="77777777" w:rsidR="003659BD" w:rsidRPr="00D90213" w:rsidRDefault="003659BD" w:rsidP="008F21AE">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00EA58AA" w14:textId="77777777" w:rsidR="003659BD" w:rsidRPr="00D90213" w:rsidRDefault="003659BD" w:rsidP="008F21AE">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3958222A" w14:textId="77777777" w:rsidR="003659BD" w:rsidRPr="00D90213" w:rsidRDefault="003659BD" w:rsidP="008F21AE">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 xml:space="preserve">No </w:t>
            </w:r>
            <w:proofErr w:type="spellStart"/>
            <w:r w:rsidRPr="00D90213">
              <w:rPr>
                <w:rFonts w:eastAsia="MS Mincho" w:cs="Arial"/>
                <w:bCs/>
                <w:sz w:val="16"/>
                <w:szCs w:val="16"/>
                <w:lang w:eastAsia="ja-JP"/>
              </w:rPr>
              <w:t>del</w:t>
            </w:r>
            <w:proofErr w:type="spellEnd"/>
            <w:r w:rsidRPr="00D90213">
              <w:rPr>
                <w:rFonts w:eastAsia="MS Mincho" w:cs="Arial"/>
                <w:bCs/>
                <w:sz w:val="16"/>
                <w:szCs w:val="16"/>
                <w:lang w:eastAsia="ja-JP"/>
              </w:rPr>
              <w:t xml:space="preserve"> </w:t>
            </w:r>
            <w:proofErr w:type="spellStart"/>
            <w:r w:rsidRPr="00D90213">
              <w:rPr>
                <w:rFonts w:eastAsia="MS Mincho" w:cs="Arial"/>
                <w:bCs/>
                <w:sz w:val="16"/>
                <w:szCs w:val="16"/>
                <w:lang w:eastAsia="ja-JP"/>
              </w:rPr>
              <w:t>documento</w:t>
            </w:r>
            <w:proofErr w:type="spellEnd"/>
          </w:p>
        </w:tc>
        <w:tc>
          <w:tcPr>
            <w:tcW w:w="1382" w:type="dxa"/>
            <w:tcBorders>
              <w:top w:val="single" w:sz="4" w:space="0" w:color="auto"/>
              <w:bottom w:val="single" w:sz="4" w:space="0" w:color="auto"/>
            </w:tcBorders>
            <w:shd w:val="clear" w:color="auto" w:fill="D9D9D9"/>
            <w:vAlign w:val="center"/>
          </w:tcPr>
          <w:p w14:paraId="052365C7" w14:textId="77777777" w:rsidR="003659BD" w:rsidRPr="00D90213" w:rsidRDefault="003659BD" w:rsidP="008F21AE">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3A042AEE" w14:textId="77777777" w:rsidR="003659BD" w:rsidRPr="00D90213" w:rsidRDefault="003659BD" w:rsidP="008F21AE">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4CEFC9AC" w14:textId="77777777" w:rsidR="003659BD" w:rsidRPr="00D90213" w:rsidRDefault="003659BD" w:rsidP="008F21AE">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2618A3D4" w14:textId="77777777" w:rsidR="003659BD" w:rsidRPr="00D90213" w:rsidRDefault="003659BD" w:rsidP="008F21AE">
            <w:pPr>
              <w:keepNext/>
              <w:jc w:val="left"/>
              <w:rPr>
                <w:rFonts w:eastAsia="MS Mincho" w:cs="Arial"/>
                <w:sz w:val="16"/>
                <w:szCs w:val="16"/>
                <w:lang w:eastAsia="ja-JP"/>
              </w:rPr>
            </w:pPr>
            <w:proofErr w:type="spellStart"/>
            <w:r w:rsidRPr="00D90213">
              <w:rPr>
                <w:rFonts w:eastAsia="MS Mincho" w:cs="Arial"/>
                <w:sz w:val="16"/>
                <w:szCs w:val="16"/>
                <w:lang w:eastAsia="ja-JP"/>
              </w:rPr>
              <w:t>Español</w:t>
            </w:r>
            <w:proofErr w:type="spellEnd"/>
          </w:p>
        </w:tc>
        <w:tc>
          <w:tcPr>
            <w:tcW w:w="1701" w:type="dxa"/>
            <w:tcBorders>
              <w:top w:val="single" w:sz="4" w:space="0" w:color="auto"/>
              <w:bottom w:val="single" w:sz="4" w:space="0" w:color="auto"/>
            </w:tcBorders>
            <w:shd w:val="clear" w:color="auto" w:fill="D9D9D9"/>
            <w:vAlign w:val="center"/>
          </w:tcPr>
          <w:p w14:paraId="1A51B56A" w14:textId="77777777" w:rsidR="003659BD" w:rsidRPr="00D90213" w:rsidRDefault="003659BD" w:rsidP="008F21AE">
            <w:pPr>
              <w:keepNext/>
              <w:jc w:val="left"/>
              <w:rPr>
                <w:rFonts w:eastAsia="MS Mincho" w:cs="Arial"/>
                <w:sz w:val="16"/>
                <w:szCs w:val="16"/>
                <w:lang w:eastAsia="ja-JP"/>
              </w:rPr>
            </w:pPr>
            <w:proofErr w:type="spellStart"/>
            <w:r w:rsidRPr="00D90213">
              <w:rPr>
                <w:rFonts w:eastAsia="MS Mincho" w:cs="Arial"/>
                <w:sz w:val="16"/>
                <w:szCs w:val="16"/>
                <w:lang w:eastAsia="ja-JP"/>
              </w:rPr>
              <w:t>Botanical</w:t>
            </w:r>
            <w:proofErr w:type="spellEnd"/>
            <w:r w:rsidRPr="00D90213">
              <w:rPr>
                <w:rFonts w:eastAsia="MS Mincho" w:cs="Arial"/>
                <w:sz w:val="16"/>
                <w:szCs w:val="16"/>
                <w:lang w:eastAsia="ja-JP"/>
              </w:rPr>
              <w:t xml:space="preserve"> </w:t>
            </w:r>
            <w:proofErr w:type="spellStart"/>
            <w:r w:rsidRPr="00D90213">
              <w:rPr>
                <w:rFonts w:eastAsia="MS Mincho" w:cs="Arial"/>
                <w:sz w:val="16"/>
                <w:szCs w:val="16"/>
                <w:lang w:eastAsia="ja-JP"/>
              </w:rPr>
              <w:t>name</w:t>
            </w:r>
            <w:proofErr w:type="spellEnd"/>
          </w:p>
        </w:tc>
      </w:tr>
      <w:tr w:rsidR="003659BD" w:rsidRPr="00BA2E56" w14:paraId="3C46D915"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3B440A2B" w14:textId="77777777" w:rsidR="003659BD" w:rsidRPr="00D90213" w:rsidRDefault="003659BD" w:rsidP="008F21AE">
            <w:pPr>
              <w:spacing w:before="60" w:after="120"/>
              <w:ind w:left="-36"/>
              <w:jc w:val="left"/>
              <w:rPr>
                <w:rFonts w:cs="Arial"/>
                <w:sz w:val="16"/>
                <w:szCs w:val="16"/>
                <w:u w:val="single"/>
              </w:rPr>
            </w:pPr>
            <w:r w:rsidRPr="00D90213">
              <w:rPr>
                <w:rFonts w:cs="Arial"/>
                <w:bCs/>
                <w:sz w:val="16"/>
                <w:szCs w:val="16"/>
                <w:u w:val="single"/>
              </w:rPr>
              <w:t xml:space="preserve">REVISIONS OF ADOPTED TEST GUIDELINES / </w:t>
            </w:r>
            <w:r w:rsidRPr="00D90213">
              <w:rPr>
                <w:rFonts w:cs="Arial"/>
                <w:sz w:val="16"/>
                <w:szCs w:val="16"/>
                <w:u w:val="single"/>
              </w:rPr>
              <w:t xml:space="preserve">RÉVISIONS DE PRINCIPES DIRECTEURS D’EXAMEN ADOPTÉS / </w:t>
            </w:r>
            <w:r w:rsidRPr="00D90213">
              <w:rPr>
                <w:rFonts w:cs="Arial"/>
                <w:sz w:val="16"/>
                <w:szCs w:val="16"/>
                <w:u w:val="single"/>
              </w:rPr>
              <w:br/>
              <w:t>REVISIONEN ANGENOMMENER PRÜFUNGSRICHTLINIEN / REVISIONES DE DIRECTRICES DE EXAMEN ADOPTADAS</w:t>
            </w:r>
          </w:p>
        </w:tc>
      </w:tr>
      <w:tr w:rsidR="003659BD" w:rsidRPr="00696E6D" w14:paraId="32C715FC"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502BCB8" w14:textId="77777777" w:rsidR="003659BD" w:rsidRPr="00D90213" w:rsidRDefault="003659BD" w:rsidP="008F21AE">
            <w:pPr>
              <w:jc w:val="left"/>
              <w:rPr>
                <w:rFonts w:cs="Arial"/>
                <w:sz w:val="16"/>
                <w:szCs w:val="16"/>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tcPr>
          <w:p w14:paraId="550E9A43" w14:textId="77777777" w:rsidR="003659BD" w:rsidRPr="00D90213" w:rsidRDefault="003659BD" w:rsidP="008F21AE">
            <w:pPr>
              <w:jc w:val="left"/>
              <w:rPr>
                <w:rFonts w:cs="Arial"/>
                <w:sz w:val="16"/>
                <w:szCs w:val="16"/>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tcPr>
          <w:p w14:paraId="2C40D7C1" w14:textId="77777777" w:rsidR="003659BD" w:rsidRPr="00D90213" w:rsidRDefault="003659BD" w:rsidP="008F21AE">
            <w:pPr>
              <w:jc w:val="left"/>
              <w:rPr>
                <w:rFonts w:cs="Arial"/>
                <w:snapToGrid w:val="0"/>
                <w:color w:val="000000"/>
                <w:sz w:val="16"/>
                <w:szCs w:val="16"/>
              </w:rPr>
            </w:pPr>
            <w:r>
              <w:rPr>
                <w:rFonts w:cs="Arial"/>
                <w:color w:val="000000"/>
                <w:sz w:val="16"/>
                <w:szCs w:val="16"/>
              </w:rPr>
              <w:t>TG/30/7(proj.3)</w:t>
            </w:r>
          </w:p>
        </w:tc>
        <w:tc>
          <w:tcPr>
            <w:tcW w:w="1382" w:type="dxa"/>
            <w:tcBorders>
              <w:top w:val="single" w:sz="4" w:space="0" w:color="auto"/>
              <w:left w:val="nil"/>
              <w:bottom w:val="single" w:sz="4" w:space="0" w:color="auto"/>
              <w:right w:val="single" w:sz="4" w:space="0" w:color="auto"/>
            </w:tcBorders>
          </w:tcPr>
          <w:p w14:paraId="4EA1D1AB" w14:textId="77777777" w:rsidR="003659BD" w:rsidRPr="00D90213" w:rsidRDefault="003659BD" w:rsidP="008F21AE">
            <w:pPr>
              <w:jc w:val="left"/>
              <w:rPr>
                <w:rFonts w:cs="Arial"/>
                <w:snapToGrid w:val="0"/>
                <w:color w:val="000000"/>
                <w:sz w:val="16"/>
                <w:szCs w:val="16"/>
              </w:rPr>
            </w:pPr>
            <w:r>
              <w:rPr>
                <w:rFonts w:cs="Arial"/>
                <w:color w:val="000000"/>
                <w:sz w:val="16"/>
                <w:szCs w:val="16"/>
              </w:rPr>
              <w:t>Bent Grass</w:t>
            </w:r>
          </w:p>
        </w:tc>
        <w:tc>
          <w:tcPr>
            <w:tcW w:w="1382" w:type="dxa"/>
            <w:tcBorders>
              <w:top w:val="single" w:sz="4" w:space="0" w:color="auto"/>
              <w:left w:val="nil"/>
              <w:bottom w:val="single" w:sz="4" w:space="0" w:color="auto"/>
              <w:right w:val="single" w:sz="4" w:space="0" w:color="auto"/>
            </w:tcBorders>
          </w:tcPr>
          <w:p w14:paraId="30F55CB2" w14:textId="77777777" w:rsidR="003659BD" w:rsidRPr="00D90213" w:rsidRDefault="003659BD" w:rsidP="008F21AE">
            <w:pPr>
              <w:jc w:val="left"/>
              <w:rPr>
                <w:rFonts w:cs="Arial"/>
                <w:snapToGrid w:val="0"/>
                <w:color w:val="000000"/>
                <w:sz w:val="16"/>
                <w:szCs w:val="16"/>
              </w:rPr>
            </w:pPr>
            <w:r>
              <w:rPr>
                <w:rFonts w:cs="Arial"/>
                <w:color w:val="000000"/>
                <w:sz w:val="16"/>
                <w:szCs w:val="16"/>
              </w:rPr>
              <w:t>Agrostide</w:t>
            </w:r>
          </w:p>
        </w:tc>
        <w:tc>
          <w:tcPr>
            <w:tcW w:w="1382" w:type="dxa"/>
            <w:tcBorders>
              <w:top w:val="single" w:sz="4" w:space="0" w:color="auto"/>
              <w:left w:val="nil"/>
              <w:bottom w:val="single" w:sz="4" w:space="0" w:color="auto"/>
              <w:right w:val="single" w:sz="4" w:space="0" w:color="auto"/>
            </w:tcBorders>
          </w:tcPr>
          <w:p w14:paraId="4FF1EEC2"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Straussgras</w:t>
            </w:r>
            <w:proofErr w:type="spellEnd"/>
          </w:p>
        </w:tc>
        <w:tc>
          <w:tcPr>
            <w:tcW w:w="1382" w:type="dxa"/>
            <w:tcBorders>
              <w:top w:val="single" w:sz="4" w:space="0" w:color="auto"/>
              <w:left w:val="nil"/>
              <w:bottom w:val="single" w:sz="4" w:space="0" w:color="auto"/>
              <w:right w:val="single" w:sz="4" w:space="0" w:color="auto"/>
            </w:tcBorders>
          </w:tcPr>
          <w:p w14:paraId="0F615701" w14:textId="77777777" w:rsidR="003659BD" w:rsidRPr="00D90213" w:rsidRDefault="003659BD" w:rsidP="008F21AE">
            <w:pPr>
              <w:jc w:val="left"/>
              <w:rPr>
                <w:rFonts w:cs="Arial"/>
                <w:snapToGrid w:val="0"/>
                <w:color w:val="000000"/>
                <w:sz w:val="16"/>
                <w:szCs w:val="16"/>
              </w:rPr>
            </w:pPr>
            <w:r>
              <w:rPr>
                <w:rFonts w:cs="Arial"/>
                <w:color w:val="000000"/>
                <w:sz w:val="16"/>
                <w:szCs w:val="16"/>
              </w:rPr>
              <w:t>Agrostis</w:t>
            </w:r>
          </w:p>
        </w:tc>
        <w:tc>
          <w:tcPr>
            <w:tcW w:w="1701" w:type="dxa"/>
            <w:tcBorders>
              <w:top w:val="single" w:sz="4" w:space="0" w:color="auto"/>
              <w:left w:val="nil"/>
              <w:bottom w:val="single" w:sz="4" w:space="0" w:color="auto"/>
              <w:right w:val="single" w:sz="4" w:space="0" w:color="auto"/>
            </w:tcBorders>
          </w:tcPr>
          <w:p w14:paraId="245382A1" w14:textId="77777777" w:rsidR="003659BD" w:rsidRPr="00D90213" w:rsidRDefault="003659BD" w:rsidP="008F21AE">
            <w:pPr>
              <w:spacing w:before="20" w:after="20"/>
              <w:jc w:val="left"/>
              <w:rPr>
                <w:rFonts w:cs="Arial"/>
                <w:i/>
                <w:snapToGrid w:val="0"/>
                <w:color w:val="000000"/>
                <w:sz w:val="16"/>
                <w:szCs w:val="16"/>
              </w:rPr>
            </w:pPr>
            <w:r>
              <w:rPr>
                <w:rFonts w:cs="Arial"/>
                <w:i/>
                <w:iCs/>
                <w:color w:val="000000"/>
                <w:sz w:val="16"/>
                <w:szCs w:val="16"/>
              </w:rPr>
              <w:t xml:space="preserve">Agrostis </w:t>
            </w:r>
            <w:proofErr w:type="spellStart"/>
            <w:r>
              <w:rPr>
                <w:rFonts w:cs="Arial"/>
                <w:i/>
                <w:iCs/>
                <w:color w:val="000000"/>
                <w:sz w:val="16"/>
                <w:szCs w:val="16"/>
              </w:rPr>
              <w:t>canina</w:t>
            </w:r>
            <w:proofErr w:type="spellEnd"/>
            <w:r>
              <w:rPr>
                <w:rFonts w:cs="Arial"/>
                <w:i/>
                <w:iCs/>
                <w:color w:val="000000"/>
                <w:sz w:val="16"/>
                <w:szCs w:val="16"/>
              </w:rPr>
              <w:t> </w:t>
            </w:r>
            <w:r>
              <w:rPr>
                <w:rFonts w:cs="Arial"/>
                <w:color w:val="000000"/>
                <w:sz w:val="16"/>
                <w:szCs w:val="16"/>
              </w:rPr>
              <w:t xml:space="preserve">L., </w:t>
            </w:r>
            <w:r>
              <w:rPr>
                <w:rFonts w:cs="Arial"/>
                <w:i/>
                <w:iCs/>
                <w:color w:val="000000"/>
                <w:sz w:val="16"/>
                <w:szCs w:val="16"/>
              </w:rPr>
              <w:t xml:space="preserve">Agrostis </w:t>
            </w:r>
            <w:proofErr w:type="spellStart"/>
            <w:r>
              <w:rPr>
                <w:rFonts w:cs="Arial"/>
                <w:i/>
                <w:iCs/>
                <w:color w:val="000000"/>
                <w:sz w:val="16"/>
                <w:szCs w:val="16"/>
              </w:rPr>
              <w:t>capillaris</w:t>
            </w:r>
            <w:proofErr w:type="spellEnd"/>
            <w:r>
              <w:rPr>
                <w:rFonts w:cs="Arial"/>
                <w:color w:val="000000"/>
                <w:sz w:val="16"/>
                <w:szCs w:val="16"/>
              </w:rPr>
              <w:t xml:space="preserve"> L., </w:t>
            </w:r>
            <w:r>
              <w:rPr>
                <w:rFonts w:cs="Arial"/>
                <w:i/>
                <w:iCs/>
                <w:color w:val="000000"/>
                <w:sz w:val="16"/>
                <w:szCs w:val="16"/>
              </w:rPr>
              <w:t xml:space="preserve">Agrostis </w:t>
            </w:r>
            <w:proofErr w:type="spellStart"/>
            <w:r>
              <w:rPr>
                <w:rFonts w:cs="Arial"/>
                <w:i/>
                <w:iCs/>
                <w:color w:val="000000"/>
                <w:sz w:val="16"/>
                <w:szCs w:val="16"/>
              </w:rPr>
              <w:t>gigantea</w:t>
            </w:r>
            <w:proofErr w:type="spellEnd"/>
            <w:r>
              <w:rPr>
                <w:rFonts w:cs="Arial"/>
                <w:color w:val="000000"/>
                <w:sz w:val="16"/>
                <w:szCs w:val="16"/>
              </w:rPr>
              <w:t xml:space="preserve"> Roth, </w:t>
            </w:r>
            <w:r>
              <w:rPr>
                <w:rFonts w:cs="Arial"/>
                <w:i/>
                <w:iCs/>
                <w:color w:val="000000"/>
                <w:sz w:val="16"/>
                <w:szCs w:val="16"/>
              </w:rPr>
              <w:t xml:space="preserve">Agrostis </w:t>
            </w:r>
            <w:proofErr w:type="spellStart"/>
            <w:r>
              <w:rPr>
                <w:rFonts w:cs="Arial"/>
                <w:i/>
                <w:iCs/>
                <w:color w:val="000000"/>
                <w:sz w:val="16"/>
                <w:szCs w:val="16"/>
              </w:rPr>
              <w:t>stolonifera</w:t>
            </w:r>
            <w:proofErr w:type="spellEnd"/>
            <w:r>
              <w:rPr>
                <w:rFonts w:cs="Arial"/>
                <w:color w:val="000000"/>
                <w:sz w:val="16"/>
                <w:szCs w:val="16"/>
              </w:rPr>
              <w:t xml:space="preserve"> L.</w:t>
            </w:r>
          </w:p>
        </w:tc>
      </w:tr>
      <w:tr w:rsidR="003659BD" w:rsidRPr="00696E6D" w14:paraId="00BC8810"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AA32091" w14:textId="77777777" w:rsidR="003659BD" w:rsidRPr="00D90213" w:rsidRDefault="003659BD" w:rsidP="008F21AE">
            <w:pPr>
              <w:jc w:val="left"/>
              <w:rPr>
                <w:rFonts w:cs="Arial"/>
                <w:sz w:val="16"/>
                <w:szCs w:val="16"/>
              </w:rPr>
            </w:pPr>
            <w:r>
              <w:rPr>
                <w:rFonts w:cs="Arial"/>
                <w:color w:val="000000"/>
                <w:sz w:val="16"/>
                <w:szCs w:val="16"/>
              </w:rPr>
              <w:t>CZ</w:t>
            </w:r>
          </w:p>
        </w:tc>
        <w:tc>
          <w:tcPr>
            <w:tcW w:w="590" w:type="dxa"/>
            <w:tcBorders>
              <w:top w:val="single" w:sz="4" w:space="0" w:color="auto"/>
              <w:left w:val="nil"/>
              <w:bottom w:val="single" w:sz="4" w:space="0" w:color="auto"/>
              <w:right w:val="single" w:sz="4" w:space="0" w:color="auto"/>
            </w:tcBorders>
          </w:tcPr>
          <w:p w14:paraId="7F25211B" w14:textId="77777777" w:rsidR="003659BD" w:rsidRPr="00D90213" w:rsidRDefault="003659BD" w:rsidP="008F21AE">
            <w:pPr>
              <w:jc w:val="left"/>
              <w:rPr>
                <w:rFonts w:cs="Arial"/>
                <w:sz w:val="16"/>
                <w:szCs w:val="16"/>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tcPr>
          <w:p w14:paraId="4E73FF1F" w14:textId="77777777" w:rsidR="003659BD" w:rsidRPr="00D90213" w:rsidRDefault="003659BD" w:rsidP="008F21AE">
            <w:pPr>
              <w:jc w:val="left"/>
              <w:rPr>
                <w:rFonts w:cs="Arial"/>
                <w:snapToGrid w:val="0"/>
                <w:color w:val="000000"/>
                <w:sz w:val="16"/>
                <w:szCs w:val="16"/>
              </w:rPr>
            </w:pPr>
            <w:r>
              <w:rPr>
                <w:rFonts w:cs="Arial"/>
                <w:color w:val="000000"/>
                <w:sz w:val="16"/>
                <w:szCs w:val="16"/>
              </w:rPr>
              <w:t>TG/243/2(proj.3)</w:t>
            </w:r>
          </w:p>
        </w:tc>
        <w:tc>
          <w:tcPr>
            <w:tcW w:w="1382" w:type="dxa"/>
            <w:tcBorders>
              <w:top w:val="single" w:sz="4" w:space="0" w:color="auto"/>
              <w:left w:val="nil"/>
              <w:bottom w:val="single" w:sz="4" w:space="0" w:color="auto"/>
              <w:right w:val="single" w:sz="4" w:space="0" w:color="auto"/>
            </w:tcBorders>
          </w:tcPr>
          <w:p w14:paraId="530F1AE8"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tcPr>
          <w:p w14:paraId="05881D89"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tcPr>
          <w:p w14:paraId="51E1CFC9"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Festulolium</w:t>
            </w:r>
            <w:proofErr w:type="spellEnd"/>
          </w:p>
        </w:tc>
        <w:tc>
          <w:tcPr>
            <w:tcW w:w="1382" w:type="dxa"/>
            <w:tcBorders>
              <w:top w:val="single" w:sz="4" w:space="0" w:color="auto"/>
              <w:left w:val="nil"/>
              <w:bottom w:val="single" w:sz="4" w:space="0" w:color="auto"/>
              <w:right w:val="single" w:sz="4" w:space="0" w:color="auto"/>
            </w:tcBorders>
          </w:tcPr>
          <w:p w14:paraId="5EED22A4"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Festulolium</w:t>
            </w:r>
            <w:proofErr w:type="spellEnd"/>
          </w:p>
        </w:tc>
        <w:tc>
          <w:tcPr>
            <w:tcW w:w="1701" w:type="dxa"/>
            <w:tcBorders>
              <w:top w:val="single" w:sz="4" w:space="0" w:color="auto"/>
              <w:left w:val="nil"/>
              <w:bottom w:val="single" w:sz="4" w:space="0" w:color="auto"/>
              <w:right w:val="single" w:sz="4" w:space="0" w:color="auto"/>
            </w:tcBorders>
          </w:tcPr>
          <w:p w14:paraId="4A56D880" w14:textId="77777777" w:rsidR="003659BD" w:rsidRPr="00D90213" w:rsidRDefault="003659BD" w:rsidP="008F21AE">
            <w:pPr>
              <w:spacing w:before="20" w:after="20"/>
              <w:jc w:val="left"/>
              <w:rPr>
                <w:rFonts w:cs="Arial"/>
                <w:i/>
                <w:snapToGrid w:val="0"/>
                <w:color w:val="000000"/>
                <w:sz w:val="16"/>
                <w:szCs w:val="16"/>
              </w:rPr>
            </w:pPr>
            <w:r>
              <w:rPr>
                <w:rFonts w:cs="Arial"/>
                <w:i/>
                <w:iCs/>
                <w:color w:val="000000"/>
                <w:sz w:val="16"/>
                <w:szCs w:val="16"/>
              </w:rPr>
              <w:t>× </w:t>
            </w:r>
            <w:proofErr w:type="spellStart"/>
            <w:r>
              <w:rPr>
                <w:rFonts w:cs="Arial"/>
                <w:i/>
                <w:iCs/>
                <w:color w:val="000000"/>
                <w:sz w:val="16"/>
                <w:szCs w:val="16"/>
              </w:rPr>
              <w:t>Festulolium</w:t>
            </w:r>
            <w:proofErr w:type="spellEnd"/>
            <w:r>
              <w:rPr>
                <w:rFonts w:cs="Arial"/>
                <w:color w:val="000000"/>
                <w:sz w:val="16"/>
                <w:szCs w:val="16"/>
              </w:rPr>
              <w:t xml:space="preserve"> Asch. et </w:t>
            </w:r>
            <w:proofErr w:type="spellStart"/>
            <w:r>
              <w:rPr>
                <w:rFonts w:cs="Arial"/>
                <w:color w:val="000000"/>
                <w:sz w:val="16"/>
                <w:szCs w:val="16"/>
              </w:rPr>
              <w:t>Graebn</w:t>
            </w:r>
            <w:proofErr w:type="spellEnd"/>
            <w:r>
              <w:rPr>
                <w:rFonts w:cs="Arial"/>
                <w:color w:val="000000"/>
                <w:sz w:val="16"/>
                <w:szCs w:val="16"/>
              </w:rPr>
              <w:t>.</w:t>
            </w:r>
          </w:p>
        </w:tc>
      </w:tr>
      <w:tr w:rsidR="003659BD" w:rsidRPr="00BA2E56" w14:paraId="66D326EB"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5BBC6DF5" w14:textId="77777777" w:rsidR="003659BD" w:rsidRPr="00D90213" w:rsidRDefault="003659BD" w:rsidP="008F21AE">
            <w:pPr>
              <w:spacing w:before="60" w:after="120"/>
              <w:ind w:left="-36"/>
              <w:jc w:val="left"/>
              <w:rPr>
                <w:rFonts w:cs="Arial"/>
                <w:sz w:val="16"/>
                <w:szCs w:val="16"/>
                <w:u w:val="single"/>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3659BD" w:rsidRPr="00A30F5A" w14:paraId="236333AC"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D8905A6" w14:textId="77777777" w:rsidR="003659BD" w:rsidRPr="00A30F5A" w:rsidRDefault="003659BD" w:rsidP="008F21AE">
            <w:pPr>
              <w:rPr>
                <w:rFonts w:cs="Arial"/>
                <w:sz w:val="16"/>
                <w:szCs w:val="16"/>
              </w:rPr>
            </w:pPr>
            <w:r w:rsidRPr="00A30F5A">
              <w:rPr>
                <w:rFonts w:cs="Arial"/>
                <w:sz w:val="16"/>
                <w:szCs w:val="16"/>
              </w:rPr>
              <w:t>TWA/TWV</w:t>
            </w:r>
          </w:p>
        </w:tc>
        <w:tc>
          <w:tcPr>
            <w:tcW w:w="590" w:type="dxa"/>
            <w:tcBorders>
              <w:top w:val="single" w:sz="4" w:space="0" w:color="auto"/>
              <w:left w:val="nil"/>
              <w:bottom w:val="single" w:sz="4" w:space="0" w:color="auto"/>
              <w:right w:val="single" w:sz="4" w:space="0" w:color="auto"/>
            </w:tcBorders>
          </w:tcPr>
          <w:p w14:paraId="1CAA89F3" w14:textId="77777777" w:rsidR="003659BD" w:rsidRPr="00A30F5A" w:rsidRDefault="003659BD" w:rsidP="008F21AE">
            <w:pPr>
              <w:rPr>
                <w:rFonts w:cs="Arial"/>
                <w:sz w:val="16"/>
                <w:szCs w:val="16"/>
              </w:rPr>
            </w:pPr>
            <w:r w:rsidRPr="00A30F5A">
              <w:rPr>
                <w:rFonts w:cs="Arial"/>
                <w:sz w:val="16"/>
                <w:szCs w:val="16"/>
              </w:rPr>
              <w:t>NL</w:t>
            </w:r>
          </w:p>
        </w:tc>
        <w:tc>
          <w:tcPr>
            <w:tcW w:w="1866" w:type="dxa"/>
            <w:tcBorders>
              <w:top w:val="single" w:sz="4" w:space="0" w:color="auto"/>
              <w:left w:val="nil"/>
              <w:bottom w:val="single" w:sz="4" w:space="0" w:color="auto"/>
              <w:right w:val="single" w:sz="4" w:space="0" w:color="auto"/>
            </w:tcBorders>
          </w:tcPr>
          <w:p w14:paraId="557ADE2E" w14:textId="77777777" w:rsidR="003659BD" w:rsidRPr="00A30F5A" w:rsidRDefault="003659BD" w:rsidP="008F21AE">
            <w:pPr>
              <w:jc w:val="left"/>
              <w:rPr>
                <w:sz w:val="16"/>
                <w:szCs w:val="16"/>
              </w:rPr>
            </w:pPr>
            <w:r w:rsidRPr="00A30F5A">
              <w:rPr>
                <w:rFonts w:cs="Arial"/>
                <w:sz w:val="16"/>
                <w:szCs w:val="16"/>
              </w:rPr>
              <w:t xml:space="preserve">TG/2/7 </w:t>
            </w:r>
            <w:proofErr w:type="spellStart"/>
            <w:r w:rsidRPr="00A30F5A">
              <w:rPr>
                <w:rFonts w:cs="Arial"/>
                <w:sz w:val="16"/>
                <w:szCs w:val="16"/>
              </w:rPr>
              <w:t>Rev</w:t>
            </w:r>
            <w:proofErr w:type="spellEnd"/>
            <w:r w:rsidRPr="00A30F5A">
              <w:rPr>
                <w:rFonts w:cs="Arial"/>
                <w:sz w:val="16"/>
                <w:szCs w:val="16"/>
              </w:rPr>
              <w:t>.(proj.1)</w:t>
            </w:r>
          </w:p>
        </w:tc>
        <w:tc>
          <w:tcPr>
            <w:tcW w:w="1382" w:type="dxa"/>
            <w:tcBorders>
              <w:top w:val="single" w:sz="4" w:space="0" w:color="auto"/>
              <w:left w:val="nil"/>
              <w:bottom w:val="single" w:sz="4" w:space="0" w:color="auto"/>
              <w:right w:val="single" w:sz="4" w:space="0" w:color="auto"/>
            </w:tcBorders>
          </w:tcPr>
          <w:p w14:paraId="65AA7FAC" w14:textId="77777777" w:rsidR="003659BD" w:rsidRPr="00A30F5A" w:rsidRDefault="003659BD" w:rsidP="008F21AE">
            <w:pPr>
              <w:rPr>
                <w:rFonts w:cs="Arial"/>
                <w:sz w:val="16"/>
                <w:szCs w:val="16"/>
              </w:rPr>
            </w:pPr>
            <w:proofErr w:type="spellStart"/>
            <w:r w:rsidRPr="00A30F5A">
              <w:rPr>
                <w:rFonts w:cs="Arial"/>
                <w:sz w:val="16"/>
                <w:szCs w:val="16"/>
              </w:rPr>
              <w:t>Maize</w:t>
            </w:r>
            <w:proofErr w:type="spellEnd"/>
          </w:p>
        </w:tc>
        <w:tc>
          <w:tcPr>
            <w:tcW w:w="1382" w:type="dxa"/>
            <w:tcBorders>
              <w:top w:val="single" w:sz="4" w:space="0" w:color="auto"/>
              <w:left w:val="nil"/>
              <w:bottom w:val="single" w:sz="4" w:space="0" w:color="auto"/>
              <w:right w:val="single" w:sz="4" w:space="0" w:color="auto"/>
            </w:tcBorders>
          </w:tcPr>
          <w:p w14:paraId="58F0D814" w14:textId="77777777" w:rsidR="003659BD" w:rsidRPr="00A30F5A" w:rsidRDefault="003659BD" w:rsidP="008F21AE">
            <w:pPr>
              <w:rPr>
                <w:rFonts w:cs="Arial"/>
                <w:sz w:val="16"/>
                <w:szCs w:val="16"/>
              </w:rPr>
            </w:pPr>
            <w:r w:rsidRPr="00A30F5A">
              <w:rPr>
                <w:rFonts w:cs="Arial"/>
                <w:sz w:val="16"/>
                <w:szCs w:val="16"/>
              </w:rPr>
              <w:t>Maïs</w:t>
            </w:r>
          </w:p>
        </w:tc>
        <w:tc>
          <w:tcPr>
            <w:tcW w:w="1382" w:type="dxa"/>
            <w:tcBorders>
              <w:top w:val="single" w:sz="4" w:space="0" w:color="auto"/>
              <w:left w:val="nil"/>
              <w:bottom w:val="single" w:sz="4" w:space="0" w:color="auto"/>
              <w:right w:val="single" w:sz="4" w:space="0" w:color="auto"/>
            </w:tcBorders>
          </w:tcPr>
          <w:p w14:paraId="2A9E5501" w14:textId="77777777" w:rsidR="003659BD" w:rsidRPr="00A30F5A" w:rsidRDefault="003659BD" w:rsidP="008F21AE">
            <w:pPr>
              <w:rPr>
                <w:rFonts w:cs="Arial"/>
                <w:sz w:val="16"/>
                <w:szCs w:val="16"/>
              </w:rPr>
            </w:pPr>
            <w:r w:rsidRPr="00A30F5A">
              <w:rPr>
                <w:rFonts w:cs="Arial"/>
                <w:sz w:val="16"/>
                <w:szCs w:val="16"/>
              </w:rPr>
              <w:t>Mais</w:t>
            </w:r>
          </w:p>
        </w:tc>
        <w:tc>
          <w:tcPr>
            <w:tcW w:w="1382" w:type="dxa"/>
            <w:tcBorders>
              <w:top w:val="single" w:sz="4" w:space="0" w:color="auto"/>
              <w:left w:val="nil"/>
              <w:bottom w:val="single" w:sz="4" w:space="0" w:color="auto"/>
              <w:right w:val="single" w:sz="4" w:space="0" w:color="auto"/>
            </w:tcBorders>
          </w:tcPr>
          <w:p w14:paraId="172FC3C2" w14:textId="77777777" w:rsidR="003659BD" w:rsidRPr="00A30F5A" w:rsidRDefault="003659BD" w:rsidP="008F21AE">
            <w:pPr>
              <w:rPr>
                <w:rFonts w:cs="Arial"/>
                <w:sz w:val="16"/>
                <w:szCs w:val="16"/>
              </w:rPr>
            </w:pPr>
            <w:proofErr w:type="spellStart"/>
            <w:r w:rsidRPr="00A30F5A">
              <w:rPr>
                <w:rFonts w:cs="Arial"/>
                <w:sz w:val="16"/>
                <w:szCs w:val="16"/>
              </w:rPr>
              <w:t>Maíz</w:t>
            </w:r>
            <w:proofErr w:type="spellEnd"/>
          </w:p>
        </w:tc>
        <w:tc>
          <w:tcPr>
            <w:tcW w:w="1701" w:type="dxa"/>
            <w:tcBorders>
              <w:top w:val="single" w:sz="4" w:space="0" w:color="auto"/>
              <w:left w:val="nil"/>
              <w:bottom w:val="single" w:sz="4" w:space="0" w:color="auto"/>
              <w:right w:val="single" w:sz="4" w:space="0" w:color="auto"/>
            </w:tcBorders>
          </w:tcPr>
          <w:p w14:paraId="1E75AC64" w14:textId="77777777" w:rsidR="003659BD" w:rsidRPr="00A30F5A" w:rsidRDefault="003659BD" w:rsidP="008F21AE">
            <w:pPr>
              <w:jc w:val="left"/>
              <w:rPr>
                <w:rFonts w:cs="Arial"/>
                <w:i/>
                <w:iCs/>
                <w:sz w:val="16"/>
                <w:szCs w:val="16"/>
              </w:rPr>
            </w:pPr>
            <w:proofErr w:type="spellStart"/>
            <w:r w:rsidRPr="00A30F5A">
              <w:rPr>
                <w:rFonts w:cs="Arial"/>
                <w:i/>
                <w:sz w:val="16"/>
                <w:szCs w:val="16"/>
                <w:lang w:val="fr-CH"/>
              </w:rPr>
              <w:t>Zea</w:t>
            </w:r>
            <w:proofErr w:type="spellEnd"/>
            <w:r w:rsidRPr="00A30F5A">
              <w:rPr>
                <w:rFonts w:cs="Arial"/>
                <w:i/>
                <w:sz w:val="16"/>
                <w:szCs w:val="16"/>
                <w:lang w:val="fr-CH"/>
              </w:rPr>
              <w:t xml:space="preserve"> </w:t>
            </w:r>
            <w:proofErr w:type="spellStart"/>
            <w:r w:rsidRPr="00A30F5A">
              <w:rPr>
                <w:rFonts w:cs="Arial"/>
                <w:i/>
                <w:sz w:val="16"/>
                <w:szCs w:val="16"/>
                <w:lang w:val="fr-CH"/>
              </w:rPr>
              <w:t>mays</w:t>
            </w:r>
            <w:proofErr w:type="spellEnd"/>
            <w:r w:rsidRPr="00A30F5A">
              <w:rPr>
                <w:rFonts w:cs="Arial"/>
                <w:sz w:val="16"/>
                <w:szCs w:val="16"/>
                <w:lang w:val="fr-CH"/>
              </w:rPr>
              <w:t xml:space="preserve"> L.</w:t>
            </w:r>
          </w:p>
        </w:tc>
      </w:tr>
      <w:tr w:rsidR="003659BD" w:rsidRPr="00A30F5A" w14:paraId="270DE62F"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FC221EE"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459C7623"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1E6CEBEB" w14:textId="77777777" w:rsidR="003659BD" w:rsidRPr="00A30F5A" w:rsidRDefault="003659BD" w:rsidP="008F21AE">
            <w:pPr>
              <w:jc w:val="left"/>
              <w:rPr>
                <w:rFonts w:cs="Arial"/>
                <w:sz w:val="16"/>
                <w:szCs w:val="16"/>
              </w:rPr>
            </w:pPr>
            <w:r w:rsidRPr="00A30F5A">
              <w:rPr>
                <w:rFonts w:cs="Arial"/>
                <w:sz w:val="16"/>
                <w:szCs w:val="16"/>
              </w:rPr>
              <w:t xml:space="preserve">TG/7/10 </w:t>
            </w:r>
            <w:proofErr w:type="spellStart"/>
            <w:r w:rsidRPr="00A30F5A">
              <w:rPr>
                <w:rFonts w:cs="Arial"/>
                <w:sz w:val="16"/>
                <w:szCs w:val="16"/>
              </w:rPr>
              <w:t>Rev</w:t>
            </w:r>
            <w:proofErr w:type="spellEnd"/>
            <w:r w:rsidRPr="00A30F5A">
              <w:rPr>
                <w:rFonts w:cs="Arial"/>
                <w:sz w:val="16"/>
                <w:szCs w:val="16"/>
              </w:rPr>
              <w:t>. 3</w:t>
            </w:r>
          </w:p>
        </w:tc>
        <w:tc>
          <w:tcPr>
            <w:tcW w:w="1382" w:type="dxa"/>
            <w:tcBorders>
              <w:top w:val="single" w:sz="4" w:space="0" w:color="auto"/>
              <w:left w:val="nil"/>
              <w:bottom w:val="single" w:sz="4" w:space="0" w:color="auto"/>
              <w:right w:val="single" w:sz="4" w:space="0" w:color="auto"/>
            </w:tcBorders>
          </w:tcPr>
          <w:p w14:paraId="53A3499F" w14:textId="77777777" w:rsidR="003659BD" w:rsidRPr="00A30F5A" w:rsidRDefault="003659BD" w:rsidP="008F21AE">
            <w:pPr>
              <w:rPr>
                <w:rFonts w:cs="Arial"/>
                <w:sz w:val="16"/>
                <w:szCs w:val="16"/>
              </w:rPr>
            </w:pPr>
            <w:proofErr w:type="spellStart"/>
            <w:r w:rsidRPr="00A30F5A">
              <w:rPr>
                <w:rFonts w:cs="Arial"/>
                <w:sz w:val="16"/>
                <w:szCs w:val="16"/>
              </w:rPr>
              <w:t>Pea</w:t>
            </w:r>
            <w:proofErr w:type="spellEnd"/>
          </w:p>
        </w:tc>
        <w:tc>
          <w:tcPr>
            <w:tcW w:w="1382" w:type="dxa"/>
            <w:tcBorders>
              <w:top w:val="single" w:sz="4" w:space="0" w:color="auto"/>
              <w:left w:val="nil"/>
              <w:bottom w:val="single" w:sz="4" w:space="0" w:color="auto"/>
              <w:right w:val="single" w:sz="4" w:space="0" w:color="auto"/>
            </w:tcBorders>
          </w:tcPr>
          <w:p w14:paraId="3A4C3BE4" w14:textId="77777777" w:rsidR="003659BD" w:rsidRPr="00A30F5A" w:rsidRDefault="003659BD" w:rsidP="008F21AE">
            <w:pPr>
              <w:rPr>
                <w:rFonts w:cs="Arial"/>
                <w:sz w:val="16"/>
                <w:szCs w:val="16"/>
              </w:rPr>
            </w:pPr>
            <w:r w:rsidRPr="00A30F5A">
              <w:rPr>
                <w:rFonts w:cs="Arial"/>
                <w:sz w:val="16"/>
                <w:szCs w:val="16"/>
              </w:rPr>
              <w:t>Pois</w:t>
            </w:r>
          </w:p>
        </w:tc>
        <w:tc>
          <w:tcPr>
            <w:tcW w:w="1382" w:type="dxa"/>
            <w:tcBorders>
              <w:top w:val="single" w:sz="4" w:space="0" w:color="auto"/>
              <w:left w:val="nil"/>
              <w:bottom w:val="single" w:sz="4" w:space="0" w:color="auto"/>
              <w:right w:val="single" w:sz="4" w:space="0" w:color="auto"/>
            </w:tcBorders>
          </w:tcPr>
          <w:p w14:paraId="19A27F95" w14:textId="77777777" w:rsidR="003659BD" w:rsidRPr="00A30F5A" w:rsidRDefault="003659BD" w:rsidP="008F21AE">
            <w:pPr>
              <w:rPr>
                <w:rFonts w:cs="Arial"/>
                <w:sz w:val="16"/>
                <w:szCs w:val="16"/>
              </w:rPr>
            </w:pPr>
            <w:proofErr w:type="spellStart"/>
            <w:r w:rsidRPr="00A30F5A">
              <w:rPr>
                <w:rFonts w:cs="Arial"/>
                <w:sz w:val="16"/>
                <w:szCs w:val="16"/>
              </w:rPr>
              <w:t>Erbse</w:t>
            </w:r>
            <w:proofErr w:type="spellEnd"/>
          </w:p>
        </w:tc>
        <w:tc>
          <w:tcPr>
            <w:tcW w:w="1382" w:type="dxa"/>
            <w:tcBorders>
              <w:top w:val="single" w:sz="4" w:space="0" w:color="auto"/>
              <w:left w:val="nil"/>
              <w:bottom w:val="single" w:sz="4" w:space="0" w:color="auto"/>
              <w:right w:val="single" w:sz="4" w:space="0" w:color="auto"/>
            </w:tcBorders>
          </w:tcPr>
          <w:p w14:paraId="0A05443C" w14:textId="77777777" w:rsidR="003659BD" w:rsidRPr="00A30F5A" w:rsidRDefault="003659BD" w:rsidP="008F21AE">
            <w:pPr>
              <w:rPr>
                <w:rFonts w:cs="Arial"/>
                <w:sz w:val="16"/>
                <w:szCs w:val="16"/>
              </w:rPr>
            </w:pPr>
            <w:proofErr w:type="spellStart"/>
            <w:r w:rsidRPr="00A30F5A">
              <w:rPr>
                <w:rFonts w:cs="Arial"/>
                <w:sz w:val="16"/>
                <w:szCs w:val="16"/>
              </w:rPr>
              <w:t>Guisante</w:t>
            </w:r>
            <w:proofErr w:type="spellEnd"/>
          </w:p>
        </w:tc>
        <w:tc>
          <w:tcPr>
            <w:tcW w:w="1701" w:type="dxa"/>
            <w:tcBorders>
              <w:top w:val="single" w:sz="4" w:space="0" w:color="auto"/>
              <w:left w:val="nil"/>
              <w:bottom w:val="single" w:sz="4" w:space="0" w:color="auto"/>
              <w:right w:val="single" w:sz="4" w:space="0" w:color="auto"/>
            </w:tcBorders>
          </w:tcPr>
          <w:p w14:paraId="071761C1" w14:textId="77777777" w:rsidR="003659BD" w:rsidRPr="00A30F5A" w:rsidRDefault="003659BD" w:rsidP="008F21AE">
            <w:pPr>
              <w:jc w:val="left"/>
              <w:rPr>
                <w:rFonts w:cs="Arial"/>
                <w:i/>
                <w:sz w:val="16"/>
                <w:szCs w:val="16"/>
                <w:lang w:val="fr-CH"/>
              </w:rPr>
            </w:pPr>
            <w:proofErr w:type="spellStart"/>
            <w:r w:rsidRPr="00A30F5A">
              <w:rPr>
                <w:rFonts w:cs="Arial"/>
                <w:i/>
                <w:iCs/>
                <w:sz w:val="16"/>
                <w:szCs w:val="16"/>
              </w:rPr>
              <w:t>Pisum</w:t>
            </w:r>
            <w:proofErr w:type="spellEnd"/>
            <w:r w:rsidRPr="00A30F5A">
              <w:rPr>
                <w:rFonts w:cs="Arial"/>
                <w:i/>
                <w:iCs/>
                <w:sz w:val="16"/>
                <w:szCs w:val="16"/>
              </w:rPr>
              <w:t xml:space="preserve"> </w:t>
            </w:r>
            <w:proofErr w:type="spellStart"/>
            <w:r w:rsidRPr="00A30F5A">
              <w:rPr>
                <w:rFonts w:cs="Arial"/>
                <w:i/>
                <w:iCs/>
                <w:sz w:val="16"/>
                <w:szCs w:val="16"/>
              </w:rPr>
              <w:t>sativum</w:t>
            </w:r>
            <w:proofErr w:type="spellEnd"/>
            <w:r w:rsidRPr="00A30F5A">
              <w:rPr>
                <w:rFonts w:cs="Arial"/>
                <w:sz w:val="16"/>
                <w:szCs w:val="16"/>
              </w:rPr>
              <w:t xml:space="preserve"> L.</w:t>
            </w:r>
          </w:p>
        </w:tc>
      </w:tr>
      <w:tr w:rsidR="003659BD" w:rsidRPr="00A30F5A" w14:paraId="5D11B4D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B444DF9"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66702C6F"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78659C80" w14:textId="77777777" w:rsidR="003659BD" w:rsidRPr="00A30F5A" w:rsidRDefault="003659BD" w:rsidP="008F21AE">
            <w:pPr>
              <w:jc w:val="left"/>
              <w:rPr>
                <w:rFonts w:cs="Arial"/>
                <w:sz w:val="16"/>
                <w:szCs w:val="16"/>
              </w:rPr>
            </w:pPr>
            <w:r w:rsidRPr="00A30F5A">
              <w:rPr>
                <w:rFonts w:cs="Arial"/>
                <w:sz w:val="16"/>
                <w:szCs w:val="16"/>
              </w:rPr>
              <w:t>TG/10/7</w:t>
            </w:r>
          </w:p>
        </w:tc>
        <w:tc>
          <w:tcPr>
            <w:tcW w:w="1382" w:type="dxa"/>
            <w:tcBorders>
              <w:top w:val="single" w:sz="4" w:space="0" w:color="auto"/>
              <w:left w:val="nil"/>
              <w:bottom w:val="single" w:sz="4" w:space="0" w:color="auto"/>
              <w:right w:val="single" w:sz="4" w:space="0" w:color="auto"/>
            </w:tcBorders>
          </w:tcPr>
          <w:p w14:paraId="6D31D634" w14:textId="77777777" w:rsidR="003659BD" w:rsidRPr="00A30F5A" w:rsidRDefault="003659BD" w:rsidP="008F21AE">
            <w:pPr>
              <w:jc w:val="left"/>
              <w:rPr>
                <w:rFonts w:cs="Arial"/>
                <w:sz w:val="16"/>
                <w:szCs w:val="16"/>
              </w:rPr>
            </w:pPr>
            <w:proofErr w:type="spellStart"/>
            <w:r w:rsidRPr="00A30F5A">
              <w:rPr>
                <w:rFonts w:cs="Arial"/>
                <w:sz w:val="16"/>
                <w:szCs w:val="16"/>
              </w:rPr>
              <w:t>Euphorbia</w:t>
            </w:r>
            <w:proofErr w:type="spellEnd"/>
            <w:r w:rsidRPr="00A30F5A">
              <w:rPr>
                <w:rFonts w:cs="Arial"/>
                <w:sz w:val="16"/>
                <w:szCs w:val="16"/>
              </w:rPr>
              <w:t xml:space="preserve"> </w:t>
            </w:r>
            <w:proofErr w:type="spellStart"/>
            <w:r w:rsidRPr="00A30F5A">
              <w:rPr>
                <w:rFonts w:cs="Arial"/>
                <w:sz w:val="16"/>
                <w:szCs w:val="16"/>
              </w:rPr>
              <w:t>Fulgens</w:t>
            </w:r>
            <w:proofErr w:type="spellEnd"/>
          </w:p>
        </w:tc>
        <w:tc>
          <w:tcPr>
            <w:tcW w:w="1382" w:type="dxa"/>
            <w:tcBorders>
              <w:top w:val="single" w:sz="4" w:space="0" w:color="auto"/>
              <w:left w:val="nil"/>
              <w:bottom w:val="single" w:sz="4" w:space="0" w:color="auto"/>
              <w:right w:val="single" w:sz="4" w:space="0" w:color="auto"/>
            </w:tcBorders>
          </w:tcPr>
          <w:p w14:paraId="2BF384E6" w14:textId="77777777" w:rsidR="003659BD" w:rsidRPr="00A30F5A" w:rsidRDefault="003659BD" w:rsidP="008F21AE">
            <w:pPr>
              <w:jc w:val="left"/>
              <w:rPr>
                <w:rFonts w:cs="Arial"/>
                <w:sz w:val="16"/>
                <w:szCs w:val="16"/>
              </w:rPr>
            </w:pPr>
            <w:proofErr w:type="spellStart"/>
            <w:r w:rsidRPr="00A30F5A">
              <w:rPr>
                <w:rFonts w:cs="Arial"/>
                <w:sz w:val="16"/>
                <w:szCs w:val="16"/>
              </w:rPr>
              <w:t>Euphorbia</w:t>
            </w:r>
            <w:proofErr w:type="spellEnd"/>
            <w:r w:rsidRPr="00A30F5A">
              <w:rPr>
                <w:rFonts w:cs="Arial"/>
                <w:sz w:val="16"/>
                <w:szCs w:val="16"/>
              </w:rPr>
              <w:t xml:space="preserve"> </w:t>
            </w:r>
            <w:proofErr w:type="spellStart"/>
            <w:r w:rsidRPr="00A30F5A">
              <w:rPr>
                <w:rFonts w:cs="Arial"/>
                <w:sz w:val="16"/>
                <w:szCs w:val="16"/>
              </w:rPr>
              <w:t>Fulgens</w:t>
            </w:r>
            <w:proofErr w:type="spellEnd"/>
          </w:p>
        </w:tc>
        <w:tc>
          <w:tcPr>
            <w:tcW w:w="1382" w:type="dxa"/>
            <w:tcBorders>
              <w:top w:val="single" w:sz="4" w:space="0" w:color="auto"/>
              <w:left w:val="nil"/>
              <w:bottom w:val="single" w:sz="4" w:space="0" w:color="auto"/>
              <w:right w:val="single" w:sz="4" w:space="0" w:color="auto"/>
            </w:tcBorders>
          </w:tcPr>
          <w:p w14:paraId="383E36B5" w14:textId="77777777" w:rsidR="003659BD" w:rsidRPr="00A30F5A" w:rsidRDefault="003659BD" w:rsidP="008F21AE">
            <w:pPr>
              <w:jc w:val="left"/>
              <w:rPr>
                <w:rFonts w:cs="Arial"/>
                <w:sz w:val="16"/>
                <w:szCs w:val="16"/>
              </w:rPr>
            </w:pPr>
            <w:proofErr w:type="spellStart"/>
            <w:r w:rsidRPr="00A30F5A">
              <w:rPr>
                <w:rFonts w:cs="Arial"/>
                <w:sz w:val="16"/>
                <w:szCs w:val="16"/>
              </w:rPr>
              <w:t>Korallenranke</w:t>
            </w:r>
            <w:proofErr w:type="spellEnd"/>
          </w:p>
          <w:p w14:paraId="45C59EB6" w14:textId="77777777" w:rsidR="003659BD" w:rsidRPr="00A30F5A" w:rsidRDefault="003659BD" w:rsidP="008F21AE">
            <w:pPr>
              <w:jc w:val="left"/>
              <w:rPr>
                <w:rFonts w:cs="Arial"/>
                <w:sz w:val="16"/>
                <w:szCs w:val="16"/>
              </w:rPr>
            </w:pPr>
          </w:p>
        </w:tc>
        <w:tc>
          <w:tcPr>
            <w:tcW w:w="1382" w:type="dxa"/>
            <w:tcBorders>
              <w:top w:val="single" w:sz="4" w:space="0" w:color="auto"/>
              <w:left w:val="nil"/>
              <w:bottom w:val="single" w:sz="4" w:space="0" w:color="auto"/>
              <w:right w:val="single" w:sz="4" w:space="0" w:color="auto"/>
            </w:tcBorders>
          </w:tcPr>
          <w:p w14:paraId="4966879B" w14:textId="77777777" w:rsidR="003659BD" w:rsidRPr="00A30F5A" w:rsidRDefault="003659BD" w:rsidP="008F21AE">
            <w:pPr>
              <w:rPr>
                <w:rFonts w:cs="Arial"/>
                <w:sz w:val="16"/>
                <w:szCs w:val="16"/>
              </w:rPr>
            </w:pPr>
            <w:proofErr w:type="spellStart"/>
            <w:r w:rsidRPr="00A30F5A">
              <w:rPr>
                <w:rFonts w:cs="Arial"/>
                <w:sz w:val="16"/>
                <w:szCs w:val="16"/>
              </w:rPr>
              <w:t>Euforbia</w:t>
            </w:r>
            <w:proofErr w:type="spellEnd"/>
          </w:p>
        </w:tc>
        <w:tc>
          <w:tcPr>
            <w:tcW w:w="1701" w:type="dxa"/>
            <w:tcBorders>
              <w:top w:val="single" w:sz="4" w:space="0" w:color="auto"/>
              <w:left w:val="nil"/>
              <w:bottom w:val="single" w:sz="4" w:space="0" w:color="auto"/>
              <w:right w:val="single" w:sz="4" w:space="0" w:color="auto"/>
            </w:tcBorders>
          </w:tcPr>
          <w:p w14:paraId="7D6D16D4" w14:textId="77777777" w:rsidR="003659BD" w:rsidRPr="00A30F5A" w:rsidRDefault="003659BD" w:rsidP="008F21AE">
            <w:pPr>
              <w:jc w:val="left"/>
              <w:rPr>
                <w:rFonts w:cs="Arial"/>
                <w:i/>
                <w:sz w:val="16"/>
                <w:szCs w:val="16"/>
              </w:rPr>
            </w:pPr>
            <w:proofErr w:type="spellStart"/>
            <w:r w:rsidRPr="00A30F5A">
              <w:rPr>
                <w:rFonts w:cs="Arial"/>
                <w:i/>
                <w:sz w:val="16"/>
                <w:szCs w:val="16"/>
              </w:rPr>
              <w:t>Euphorbia</w:t>
            </w:r>
            <w:proofErr w:type="spellEnd"/>
            <w:r w:rsidRPr="00A30F5A">
              <w:rPr>
                <w:rFonts w:cs="Arial"/>
                <w:i/>
                <w:sz w:val="16"/>
                <w:szCs w:val="16"/>
              </w:rPr>
              <w:t xml:space="preserve"> </w:t>
            </w:r>
            <w:proofErr w:type="spellStart"/>
            <w:r w:rsidRPr="00A30F5A">
              <w:rPr>
                <w:rFonts w:cs="Arial"/>
                <w:i/>
                <w:sz w:val="16"/>
                <w:szCs w:val="16"/>
              </w:rPr>
              <w:t>fulgens</w:t>
            </w:r>
            <w:proofErr w:type="spellEnd"/>
            <w:r w:rsidRPr="00A30F5A">
              <w:rPr>
                <w:rFonts w:cs="Arial"/>
                <w:i/>
                <w:sz w:val="16"/>
                <w:szCs w:val="16"/>
              </w:rPr>
              <w:t xml:space="preserve"> </w:t>
            </w:r>
            <w:proofErr w:type="spellStart"/>
            <w:r w:rsidRPr="00A30F5A">
              <w:rPr>
                <w:rFonts w:cs="Arial"/>
                <w:iCs/>
                <w:sz w:val="16"/>
                <w:szCs w:val="16"/>
              </w:rPr>
              <w:t>Karw</w:t>
            </w:r>
            <w:proofErr w:type="spellEnd"/>
            <w:r w:rsidRPr="00A30F5A">
              <w:rPr>
                <w:rFonts w:cs="Arial"/>
                <w:iCs/>
                <w:sz w:val="16"/>
                <w:szCs w:val="16"/>
              </w:rPr>
              <w:t xml:space="preserve">. ex </w:t>
            </w:r>
            <w:proofErr w:type="spellStart"/>
            <w:r w:rsidRPr="00A30F5A">
              <w:rPr>
                <w:rFonts w:cs="Arial"/>
                <w:iCs/>
                <w:sz w:val="16"/>
                <w:szCs w:val="16"/>
              </w:rPr>
              <w:t>Klotzsch</w:t>
            </w:r>
            <w:proofErr w:type="spellEnd"/>
          </w:p>
        </w:tc>
      </w:tr>
      <w:tr w:rsidR="003659BD" w:rsidRPr="00A30F5A" w14:paraId="249F718A"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B5325ED"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0FE2A0B6" w14:textId="77777777" w:rsidR="003659BD" w:rsidRPr="00A30F5A" w:rsidRDefault="003659BD" w:rsidP="008F21AE">
            <w:pPr>
              <w:rPr>
                <w:rFonts w:cs="Arial"/>
                <w:sz w:val="16"/>
                <w:szCs w:val="16"/>
              </w:rPr>
            </w:pPr>
            <w:r w:rsidRPr="00A30F5A">
              <w:rPr>
                <w:rFonts w:cs="Arial"/>
                <w:sz w:val="16"/>
                <w:szCs w:val="16"/>
              </w:rPr>
              <w:t>FR</w:t>
            </w:r>
          </w:p>
        </w:tc>
        <w:tc>
          <w:tcPr>
            <w:tcW w:w="1866" w:type="dxa"/>
            <w:tcBorders>
              <w:top w:val="single" w:sz="4" w:space="0" w:color="auto"/>
              <w:left w:val="nil"/>
              <w:bottom w:val="single" w:sz="4" w:space="0" w:color="auto"/>
              <w:right w:val="single" w:sz="4" w:space="0" w:color="auto"/>
            </w:tcBorders>
          </w:tcPr>
          <w:p w14:paraId="043C0EA8" w14:textId="77777777" w:rsidR="003659BD" w:rsidRPr="00A30F5A" w:rsidRDefault="003659BD" w:rsidP="008F21AE">
            <w:pPr>
              <w:jc w:val="left"/>
              <w:rPr>
                <w:rFonts w:cs="Arial"/>
                <w:sz w:val="16"/>
                <w:szCs w:val="16"/>
              </w:rPr>
            </w:pPr>
            <w:r w:rsidRPr="00A30F5A">
              <w:rPr>
                <w:sz w:val="16"/>
                <w:szCs w:val="16"/>
              </w:rPr>
              <w:t xml:space="preserve">TG/13/11 </w:t>
            </w:r>
            <w:proofErr w:type="spellStart"/>
            <w:r w:rsidRPr="00A30F5A">
              <w:rPr>
                <w:sz w:val="16"/>
                <w:szCs w:val="16"/>
              </w:rPr>
              <w:t>Rev</w:t>
            </w:r>
            <w:proofErr w:type="spellEnd"/>
            <w:r w:rsidRPr="00A30F5A">
              <w:rPr>
                <w:sz w:val="16"/>
                <w:szCs w:val="16"/>
              </w:rPr>
              <w:t>. 4(proj.1)</w:t>
            </w:r>
          </w:p>
        </w:tc>
        <w:tc>
          <w:tcPr>
            <w:tcW w:w="1382" w:type="dxa"/>
            <w:tcBorders>
              <w:top w:val="single" w:sz="4" w:space="0" w:color="auto"/>
              <w:left w:val="nil"/>
              <w:bottom w:val="single" w:sz="4" w:space="0" w:color="auto"/>
              <w:right w:val="single" w:sz="4" w:space="0" w:color="auto"/>
            </w:tcBorders>
          </w:tcPr>
          <w:p w14:paraId="0F0B00C7" w14:textId="77777777" w:rsidR="003659BD" w:rsidRPr="00A30F5A" w:rsidRDefault="003659BD" w:rsidP="008F21AE">
            <w:pPr>
              <w:rPr>
                <w:rFonts w:cs="Arial"/>
                <w:sz w:val="16"/>
                <w:szCs w:val="16"/>
              </w:rPr>
            </w:pPr>
            <w:proofErr w:type="spellStart"/>
            <w:r w:rsidRPr="00A30F5A">
              <w:rPr>
                <w:rFonts w:cs="Arial"/>
                <w:sz w:val="16"/>
                <w:szCs w:val="16"/>
              </w:rPr>
              <w:t>Lettuce</w:t>
            </w:r>
            <w:proofErr w:type="spellEnd"/>
          </w:p>
        </w:tc>
        <w:tc>
          <w:tcPr>
            <w:tcW w:w="1382" w:type="dxa"/>
            <w:tcBorders>
              <w:top w:val="single" w:sz="4" w:space="0" w:color="auto"/>
              <w:left w:val="nil"/>
              <w:bottom w:val="single" w:sz="4" w:space="0" w:color="auto"/>
              <w:right w:val="single" w:sz="4" w:space="0" w:color="auto"/>
            </w:tcBorders>
          </w:tcPr>
          <w:p w14:paraId="3429792F" w14:textId="77777777" w:rsidR="003659BD" w:rsidRPr="00A30F5A" w:rsidRDefault="003659BD" w:rsidP="008F21AE">
            <w:pPr>
              <w:rPr>
                <w:rFonts w:cs="Arial"/>
                <w:sz w:val="16"/>
                <w:szCs w:val="16"/>
              </w:rPr>
            </w:pPr>
            <w:r w:rsidRPr="00A30F5A">
              <w:rPr>
                <w:rFonts w:cs="Arial"/>
                <w:sz w:val="16"/>
                <w:szCs w:val="16"/>
              </w:rPr>
              <w:t>Laitue</w:t>
            </w:r>
          </w:p>
        </w:tc>
        <w:tc>
          <w:tcPr>
            <w:tcW w:w="1382" w:type="dxa"/>
            <w:tcBorders>
              <w:top w:val="single" w:sz="4" w:space="0" w:color="auto"/>
              <w:left w:val="nil"/>
              <w:bottom w:val="single" w:sz="4" w:space="0" w:color="auto"/>
              <w:right w:val="single" w:sz="4" w:space="0" w:color="auto"/>
            </w:tcBorders>
          </w:tcPr>
          <w:p w14:paraId="361ABDF7" w14:textId="77777777" w:rsidR="003659BD" w:rsidRPr="00A30F5A" w:rsidRDefault="003659BD" w:rsidP="008F21AE">
            <w:pPr>
              <w:rPr>
                <w:rFonts w:cs="Arial"/>
                <w:sz w:val="16"/>
                <w:szCs w:val="16"/>
              </w:rPr>
            </w:pPr>
            <w:r w:rsidRPr="00A30F5A">
              <w:rPr>
                <w:rFonts w:cs="Arial"/>
                <w:sz w:val="16"/>
                <w:szCs w:val="16"/>
              </w:rPr>
              <w:t>Salat</w:t>
            </w:r>
          </w:p>
        </w:tc>
        <w:tc>
          <w:tcPr>
            <w:tcW w:w="1382" w:type="dxa"/>
            <w:tcBorders>
              <w:top w:val="single" w:sz="4" w:space="0" w:color="auto"/>
              <w:left w:val="nil"/>
              <w:bottom w:val="single" w:sz="4" w:space="0" w:color="auto"/>
              <w:right w:val="single" w:sz="4" w:space="0" w:color="auto"/>
            </w:tcBorders>
          </w:tcPr>
          <w:p w14:paraId="3AF687EB" w14:textId="77777777" w:rsidR="003659BD" w:rsidRPr="00A30F5A" w:rsidRDefault="003659BD" w:rsidP="008F21AE">
            <w:pPr>
              <w:rPr>
                <w:rFonts w:cs="Arial"/>
                <w:sz w:val="16"/>
                <w:szCs w:val="16"/>
              </w:rPr>
            </w:pPr>
            <w:proofErr w:type="spellStart"/>
            <w:r w:rsidRPr="00A30F5A">
              <w:rPr>
                <w:rFonts w:cs="Arial"/>
                <w:sz w:val="16"/>
                <w:szCs w:val="16"/>
              </w:rPr>
              <w:t>Lechuga</w:t>
            </w:r>
            <w:proofErr w:type="spellEnd"/>
          </w:p>
        </w:tc>
        <w:tc>
          <w:tcPr>
            <w:tcW w:w="1701" w:type="dxa"/>
            <w:tcBorders>
              <w:top w:val="single" w:sz="4" w:space="0" w:color="auto"/>
              <w:left w:val="nil"/>
              <w:bottom w:val="single" w:sz="4" w:space="0" w:color="auto"/>
              <w:right w:val="single" w:sz="4" w:space="0" w:color="auto"/>
            </w:tcBorders>
          </w:tcPr>
          <w:p w14:paraId="1EC91E63" w14:textId="77777777" w:rsidR="003659BD" w:rsidRPr="00A30F5A" w:rsidRDefault="003659BD" w:rsidP="008F21AE">
            <w:pPr>
              <w:jc w:val="left"/>
              <w:rPr>
                <w:rFonts w:cs="Arial"/>
                <w:sz w:val="16"/>
                <w:szCs w:val="16"/>
              </w:rPr>
            </w:pPr>
            <w:r w:rsidRPr="00A30F5A">
              <w:rPr>
                <w:rFonts w:cs="Arial"/>
                <w:i/>
                <w:iCs/>
                <w:sz w:val="16"/>
                <w:szCs w:val="16"/>
              </w:rPr>
              <w:t>Lactuca sativa</w:t>
            </w:r>
            <w:r w:rsidRPr="00A30F5A">
              <w:rPr>
                <w:rFonts w:cs="Arial"/>
                <w:sz w:val="16"/>
                <w:szCs w:val="16"/>
              </w:rPr>
              <w:t xml:space="preserve"> L.</w:t>
            </w:r>
          </w:p>
        </w:tc>
      </w:tr>
      <w:tr w:rsidR="003659BD" w:rsidRPr="00D90213" w14:paraId="2DC8342A"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3D3901B"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364C0E89" w14:textId="77777777" w:rsidR="003659BD" w:rsidRPr="00A30F5A" w:rsidRDefault="003659BD" w:rsidP="008F21AE">
            <w:pPr>
              <w:rPr>
                <w:rFonts w:cs="Arial"/>
                <w:sz w:val="16"/>
                <w:szCs w:val="16"/>
              </w:rPr>
            </w:pPr>
            <w:r w:rsidRPr="00A30F5A">
              <w:rPr>
                <w:rFonts w:cs="Arial"/>
                <w:sz w:val="16"/>
                <w:szCs w:val="16"/>
              </w:rPr>
              <w:t>NL</w:t>
            </w:r>
          </w:p>
        </w:tc>
        <w:tc>
          <w:tcPr>
            <w:tcW w:w="1866" w:type="dxa"/>
            <w:tcBorders>
              <w:top w:val="single" w:sz="4" w:space="0" w:color="auto"/>
              <w:left w:val="nil"/>
              <w:bottom w:val="single" w:sz="4" w:space="0" w:color="auto"/>
              <w:right w:val="single" w:sz="4" w:space="0" w:color="auto"/>
            </w:tcBorders>
          </w:tcPr>
          <w:p w14:paraId="1ED6767D" w14:textId="77777777" w:rsidR="003659BD" w:rsidRPr="00A30F5A" w:rsidRDefault="003659BD" w:rsidP="008F21AE">
            <w:pPr>
              <w:jc w:val="left"/>
              <w:rPr>
                <w:snapToGrid w:val="0"/>
                <w:color w:val="000000"/>
                <w:sz w:val="16"/>
                <w:szCs w:val="16"/>
              </w:rPr>
            </w:pPr>
            <w:r w:rsidRPr="00A30F5A">
              <w:rPr>
                <w:sz w:val="16"/>
                <w:szCs w:val="16"/>
              </w:rPr>
              <w:t xml:space="preserve">TG/44/12 </w:t>
            </w:r>
            <w:proofErr w:type="spellStart"/>
            <w:r w:rsidRPr="00A30F5A">
              <w:rPr>
                <w:sz w:val="16"/>
                <w:szCs w:val="16"/>
              </w:rPr>
              <w:t>Rev</w:t>
            </w:r>
            <w:proofErr w:type="spellEnd"/>
            <w:r w:rsidRPr="00A30F5A">
              <w:rPr>
                <w:sz w:val="16"/>
                <w:szCs w:val="16"/>
              </w:rPr>
              <w:t>.(proj.1)</w:t>
            </w:r>
          </w:p>
        </w:tc>
        <w:tc>
          <w:tcPr>
            <w:tcW w:w="1382" w:type="dxa"/>
            <w:tcBorders>
              <w:top w:val="single" w:sz="4" w:space="0" w:color="auto"/>
              <w:left w:val="nil"/>
              <w:bottom w:val="single" w:sz="4" w:space="0" w:color="auto"/>
              <w:right w:val="single" w:sz="4" w:space="0" w:color="auto"/>
            </w:tcBorders>
          </w:tcPr>
          <w:p w14:paraId="248C4F49"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Tomato</w:t>
            </w:r>
            <w:proofErr w:type="spellEnd"/>
          </w:p>
        </w:tc>
        <w:tc>
          <w:tcPr>
            <w:tcW w:w="1382" w:type="dxa"/>
            <w:tcBorders>
              <w:top w:val="single" w:sz="4" w:space="0" w:color="auto"/>
              <w:left w:val="nil"/>
              <w:bottom w:val="single" w:sz="4" w:space="0" w:color="auto"/>
              <w:right w:val="single" w:sz="4" w:space="0" w:color="auto"/>
            </w:tcBorders>
          </w:tcPr>
          <w:p w14:paraId="35CA6E00" w14:textId="77777777" w:rsidR="003659BD" w:rsidRPr="00A30F5A" w:rsidRDefault="003659BD" w:rsidP="008F21AE">
            <w:pPr>
              <w:jc w:val="left"/>
              <w:rPr>
                <w:rFonts w:cs="Arial"/>
                <w:color w:val="000000"/>
                <w:sz w:val="16"/>
                <w:szCs w:val="16"/>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tcPr>
          <w:p w14:paraId="31EABE9B" w14:textId="77777777" w:rsidR="003659BD" w:rsidRPr="00A30F5A" w:rsidRDefault="003659BD" w:rsidP="008F21AE">
            <w:pPr>
              <w:jc w:val="left"/>
              <w:rPr>
                <w:rFonts w:cs="Arial"/>
                <w:color w:val="000000"/>
                <w:sz w:val="16"/>
                <w:szCs w:val="16"/>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tcPr>
          <w:p w14:paraId="159F1A86" w14:textId="77777777" w:rsidR="003659BD" w:rsidRPr="00A30F5A" w:rsidRDefault="003659BD" w:rsidP="008F21AE">
            <w:pPr>
              <w:rPr>
                <w:rFonts w:cs="Arial"/>
                <w:color w:val="000000"/>
                <w:sz w:val="16"/>
                <w:szCs w:val="16"/>
              </w:rPr>
            </w:pPr>
            <w:r w:rsidRPr="00A30F5A">
              <w:rPr>
                <w:rFonts w:cs="Arial"/>
                <w:color w:val="000000"/>
                <w:sz w:val="16"/>
                <w:szCs w:val="16"/>
              </w:rPr>
              <w:t>Tomate</w:t>
            </w:r>
          </w:p>
        </w:tc>
        <w:tc>
          <w:tcPr>
            <w:tcW w:w="1701" w:type="dxa"/>
            <w:tcBorders>
              <w:top w:val="single" w:sz="4" w:space="0" w:color="auto"/>
              <w:left w:val="nil"/>
              <w:bottom w:val="single" w:sz="4" w:space="0" w:color="auto"/>
              <w:right w:val="single" w:sz="4" w:space="0" w:color="auto"/>
            </w:tcBorders>
          </w:tcPr>
          <w:p w14:paraId="13C954D5" w14:textId="77777777" w:rsidR="003659BD" w:rsidRPr="00D90213" w:rsidRDefault="003659BD" w:rsidP="008F21AE">
            <w:pPr>
              <w:jc w:val="left"/>
              <w:rPr>
                <w:rFonts w:cs="Arial"/>
                <w:sz w:val="16"/>
                <w:szCs w:val="16"/>
              </w:rPr>
            </w:pPr>
            <w:r w:rsidRPr="00A30F5A">
              <w:rPr>
                <w:rFonts w:cs="Arial"/>
                <w:i/>
                <w:sz w:val="16"/>
                <w:szCs w:val="16"/>
                <w:lang w:val="it-IT"/>
              </w:rPr>
              <w:t xml:space="preserve">Solanum lycopersicum </w:t>
            </w:r>
            <w:r w:rsidRPr="00A30F5A">
              <w:rPr>
                <w:rFonts w:cs="Arial"/>
                <w:sz w:val="16"/>
                <w:szCs w:val="16"/>
                <w:lang w:val="it-IT"/>
              </w:rPr>
              <w:t>L.</w:t>
            </w:r>
          </w:p>
        </w:tc>
      </w:tr>
      <w:tr w:rsidR="003659BD" w:rsidRPr="00D90213" w14:paraId="1F8AC34D"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485FF5A" w14:textId="77777777" w:rsidR="003659BD" w:rsidRDefault="003659BD" w:rsidP="008F21AE">
            <w:pPr>
              <w:rPr>
                <w:rFonts w:cs="Arial"/>
                <w:sz w:val="16"/>
                <w:szCs w:val="16"/>
              </w:rPr>
            </w:pPr>
            <w:r>
              <w:rPr>
                <w:rFonts w:cs="Arial"/>
                <w:sz w:val="16"/>
                <w:szCs w:val="16"/>
              </w:rPr>
              <w:t>TWV</w:t>
            </w:r>
          </w:p>
        </w:tc>
        <w:tc>
          <w:tcPr>
            <w:tcW w:w="590" w:type="dxa"/>
            <w:tcBorders>
              <w:top w:val="single" w:sz="4" w:space="0" w:color="auto"/>
              <w:left w:val="nil"/>
              <w:bottom w:val="single" w:sz="4" w:space="0" w:color="auto"/>
              <w:right w:val="single" w:sz="4" w:space="0" w:color="auto"/>
            </w:tcBorders>
          </w:tcPr>
          <w:p w14:paraId="53A22691" w14:textId="77777777" w:rsidR="003659BD" w:rsidRDefault="003659BD" w:rsidP="008F21AE">
            <w:pPr>
              <w:rPr>
                <w:rFonts w:cs="Arial"/>
                <w:sz w:val="16"/>
                <w:szCs w:val="16"/>
              </w:rPr>
            </w:pPr>
            <w:r>
              <w:rPr>
                <w:rFonts w:cs="Arial"/>
                <w:sz w:val="16"/>
                <w:szCs w:val="16"/>
              </w:rPr>
              <w:t>NL</w:t>
            </w:r>
          </w:p>
        </w:tc>
        <w:tc>
          <w:tcPr>
            <w:tcW w:w="1866" w:type="dxa"/>
            <w:tcBorders>
              <w:top w:val="single" w:sz="4" w:space="0" w:color="auto"/>
              <w:left w:val="nil"/>
              <w:bottom w:val="single" w:sz="4" w:space="0" w:color="auto"/>
              <w:right w:val="single" w:sz="4" w:space="0" w:color="auto"/>
            </w:tcBorders>
          </w:tcPr>
          <w:p w14:paraId="0EAE60B8" w14:textId="77777777" w:rsidR="003659BD" w:rsidRPr="00250E2F" w:rsidRDefault="003659BD" w:rsidP="008F21AE">
            <w:pPr>
              <w:jc w:val="left"/>
              <w:rPr>
                <w:snapToGrid w:val="0"/>
                <w:color w:val="000000"/>
                <w:sz w:val="16"/>
                <w:szCs w:val="16"/>
              </w:rPr>
            </w:pPr>
            <w:r w:rsidRPr="00250E2F">
              <w:rPr>
                <w:sz w:val="16"/>
                <w:szCs w:val="16"/>
              </w:rPr>
              <w:t xml:space="preserve">TG/45/7 </w:t>
            </w:r>
            <w:proofErr w:type="spellStart"/>
            <w:r w:rsidRPr="00250E2F">
              <w:rPr>
                <w:sz w:val="16"/>
                <w:szCs w:val="16"/>
              </w:rPr>
              <w:t>Rev</w:t>
            </w:r>
            <w:proofErr w:type="spellEnd"/>
            <w:r w:rsidRPr="00250E2F">
              <w:rPr>
                <w:sz w:val="16"/>
                <w:szCs w:val="16"/>
              </w:rPr>
              <w:t>. 3</w:t>
            </w:r>
            <w:r>
              <w:rPr>
                <w:sz w:val="16"/>
                <w:szCs w:val="16"/>
              </w:rPr>
              <w:t>(proj.1)</w:t>
            </w:r>
          </w:p>
        </w:tc>
        <w:tc>
          <w:tcPr>
            <w:tcW w:w="1382" w:type="dxa"/>
            <w:tcBorders>
              <w:top w:val="single" w:sz="4" w:space="0" w:color="auto"/>
              <w:left w:val="nil"/>
              <w:bottom w:val="single" w:sz="4" w:space="0" w:color="auto"/>
              <w:right w:val="single" w:sz="4" w:space="0" w:color="auto"/>
            </w:tcBorders>
          </w:tcPr>
          <w:p w14:paraId="52C136BA" w14:textId="77777777" w:rsidR="003659BD" w:rsidRDefault="003659BD" w:rsidP="008F21AE">
            <w:pPr>
              <w:rPr>
                <w:rFonts w:cs="Arial"/>
                <w:color w:val="000000"/>
                <w:sz w:val="16"/>
                <w:szCs w:val="16"/>
              </w:rPr>
            </w:pPr>
            <w:proofErr w:type="spellStart"/>
            <w:r>
              <w:rPr>
                <w:rFonts w:cs="Arial"/>
                <w:color w:val="000000"/>
                <w:sz w:val="16"/>
                <w:szCs w:val="16"/>
              </w:rPr>
              <w:t>Cauliflower</w:t>
            </w:r>
            <w:proofErr w:type="spellEnd"/>
          </w:p>
        </w:tc>
        <w:tc>
          <w:tcPr>
            <w:tcW w:w="1382" w:type="dxa"/>
            <w:tcBorders>
              <w:top w:val="single" w:sz="4" w:space="0" w:color="auto"/>
              <w:left w:val="nil"/>
              <w:bottom w:val="single" w:sz="4" w:space="0" w:color="auto"/>
              <w:right w:val="single" w:sz="4" w:space="0" w:color="auto"/>
            </w:tcBorders>
          </w:tcPr>
          <w:p w14:paraId="595D6D23" w14:textId="77777777" w:rsidR="003659BD" w:rsidRPr="00D90213" w:rsidRDefault="003659BD" w:rsidP="008F21AE">
            <w:pPr>
              <w:jc w:val="left"/>
              <w:rPr>
                <w:rFonts w:cs="Arial"/>
                <w:color w:val="000000"/>
                <w:sz w:val="16"/>
                <w:szCs w:val="16"/>
              </w:rPr>
            </w:pPr>
            <w:r w:rsidRPr="00B14473">
              <w:rPr>
                <w:rFonts w:cs="Arial"/>
                <w:color w:val="000000"/>
                <w:sz w:val="16"/>
                <w:szCs w:val="16"/>
              </w:rPr>
              <w:t>Chou-fleur</w:t>
            </w:r>
          </w:p>
        </w:tc>
        <w:tc>
          <w:tcPr>
            <w:tcW w:w="1382" w:type="dxa"/>
            <w:tcBorders>
              <w:top w:val="single" w:sz="4" w:space="0" w:color="auto"/>
              <w:left w:val="nil"/>
              <w:bottom w:val="single" w:sz="4" w:space="0" w:color="auto"/>
              <w:right w:val="single" w:sz="4" w:space="0" w:color="auto"/>
            </w:tcBorders>
          </w:tcPr>
          <w:p w14:paraId="7030C34F" w14:textId="77777777" w:rsidR="003659BD" w:rsidRPr="00D90213" w:rsidRDefault="003659BD" w:rsidP="008F21AE">
            <w:pPr>
              <w:jc w:val="left"/>
              <w:rPr>
                <w:rFonts w:cs="Arial"/>
                <w:color w:val="000000"/>
                <w:sz w:val="16"/>
                <w:szCs w:val="16"/>
              </w:rPr>
            </w:pPr>
            <w:proofErr w:type="spellStart"/>
            <w:r w:rsidRPr="00B14473">
              <w:rPr>
                <w:rFonts w:cs="Arial"/>
                <w:color w:val="000000"/>
                <w:sz w:val="16"/>
                <w:szCs w:val="16"/>
              </w:rPr>
              <w:t>Blumenkohl</w:t>
            </w:r>
            <w:proofErr w:type="spellEnd"/>
          </w:p>
        </w:tc>
        <w:tc>
          <w:tcPr>
            <w:tcW w:w="1382" w:type="dxa"/>
            <w:tcBorders>
              <w:top w:val="single" w:sz="4" w:space="0" w:color="auto"/>
              <w:left w:val="nil"/>
              <w:bottom w:val="single" w:sz="4" w:space="0" w:color="auto"/>
              <w:right w:val="single" w:sz="4" w:space="0" w:color="auto"/>
            </w:tcBorders>
          </w:tcPr>
          <w:p w14:paraId="19C1A79C" w14:textId="77777777" w:rsidR="003659BD" w:rsidRPr="00D90213" w:rsidRDefault="003659BD" w:rsidP="008F21AE">
            <w:pPr>
              <w:rPr>
                <w:rFonts w:cs="Arial"/>
                <w:color w:val="000000"/>
                <w:sz w:val="16"/>
                <w:szCs w:val="16"/>
              </w:rPr>
            </w:pPr>
            <w:proofErr w:type="spellStart"/>
            <w:r w:rsidRPr="00B14473">
              <w:rPr>
                <w:rFonts w:cs="Arial"/>
                <w:color w:val="000000"/>
                <w:sz w:val="16"/>
                <w:szCs w:val="16"/>
              </w:rPr>
              <w:t>Coliflor</w:t>
            </w:r>
            <w:proofErr w:type="spellEnd"/>
          </w:p>
        </w:tc>
        <w:tc>
          <w:tcPr>
            <w:tcW w:w="1701" w:type="dxa"/>
            <w:tcBorders>
              <w:top w:val="single" w:sz="4" w:space="0" w:color="auto"/>
              <w:left w:val="nil"/>
              <w:bottom w:val="single" w:sz="4" w:space="0" w:color="auto"/>
              <w:right w:val="single" w:sz="4" w:space="0" w:color="auto"/>
            </w:tcBorders>
          </w:tcPr>
          <w:p w14:paraId="3547D387" w14:textId="77777777" w:rsidR="003659BD" w:rsidRPr="00D90213" w:rsidRDefault="003659BD" w:rsidP="008F21AE">
            <w:pPr>
              <w:jc w:val="left"/>
              <w:rPr>
                <w:rFonts w:cs="Arial"/>
                <w:sz w:val="16"/>
                <w:szCs w:val="16"/>
              </w:rPr>
            </w:pPr>
            <w:r w:rsidRPr="00B14473">
              <w:rPr>
                <w:rFonts w:cs="Arial"/>
                <w:i/>
                <w:sz w:val="16"/>
                <w:szCs w:val="16"/>
                <w:lang w:val="it-IT"/>
              </w:rPr>
              <w:t>Brassica oleracea</w:t>
            </w:r>
            <w:r w:rsidRPr="00B14473">
              <w:rPr>
                <w:rFonts w:cs="Arial"/>
                <w:sz w:val="16"/>
                <w:szCs w:val="16"/>
                <w:lang w:val="it-IT"/>
              </w:rPr>
              <w:t xml:space="preserve"> L. convar </w:t>
            </w:r>
            <w:r w:rsidRPr="00B14473">
              <w:rPr>
                <w:rFonts w:cs="Arial"/>
                <w:i/>
                <w:sz w:val="16"/>
                <w:szCs w:val="16"/>
                <w:lang w:val="it-IT"/>
              </w:rPr>
              <w:t>botrytis</w:t>
            </w:r>
            <w:r w:rsidRPr="00B14473">
              <w:rPr>
                <w:rFonts w:cs="Arial"/>
                <w:sz w:val="16"/>
                <w:szCs w:val="16"/>
                <w:lang w:val="it-IT"/>
              </w:rPr>
              <w:t xml:space="preserve"> (L.) Alef. var. </w:t>
            </w:r>
            <w:r w:rsidRPr="00B14473">
              <w:rPr>
                <w:rFonts w:cs="Arial"/>
                <w:i/>
                <w:sz w:val="16"/>
                <w:szCs w:val="16"/>
                <w:lang w:val="it-IT"/>
              </w:rPr>
              <w:t>botrytis</w:t>
            </w:r>
            <w:r w:rsidRPr="00B14473">
              <w:rPr>
                <w:rFonts w:cs="Arial"/>
                <w:sz w:val="16"/>
                <w:szCs w:val="16"/>
                <w:lang w:val="it-IT"/>
              </w:rPr>
              <w:t xml:space="preserve"> L.</w:t>
            </w:r>
          </w:p>
        </w:tc>
      </w:tr>
      <w:tr w:rsidR="003659BD" w:rsidRPr="00A30F5A" w14:paraId="58BDE18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97331F9"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4350DE7F"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10747B17" w14:textId="77777777" w:rsidR="003659BD" w:rsidRPr="00A30F5A" w:rsidRDefault="003659BD" w:rsidP="008F21AE">
            <w:pPr>
              <w:rPr>
                <w:rFonts w:cs="Arial"/>
                <w:color w:val="000000"/>
                <w:sz w:val="16"/>
                <w:szCs w:val="16"/>
              </w:rPr>
            </w:pPr>
            <w:r w:rsidRPr="00A30F5A">
              <w:rPr>
                <w:rFonts w:cs="Arial"/>
                <w:color w:val="000000"/>
                <w:sz w:val="16"/>
                <w:szCs w:val="16"/>
              </w:rPr>
              <w:t>TG/47/5</w:t>
            </w:r>
          </w:p>
        </w:tc>
        <w:tc>
          <w:tcPr>
            <w:tcW w:w="1382" w:type="dxa"/>
            <w:tcBorders>
              <w:top w:val="single" w:sz="4" w:space="0" w:color="auto"/>
              <w:left w:val="nil"/>
              <w:bottom w:val="single" w:sz="4" w:space="0" w:color="auto"/>
              <w:right w:val="single" w:sz="4" w:space="0" w:color="auto"/>
            </w:tcBorders>
          </w:tcPr>
          <w:p w14:paraId="5FA2E9BC"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Streptocarpus</w:t>
            </w:r>
            <w:proofErr w:type="spellEnd"/>
          </w:p>
          <w:p w14:paraId="07EDBCF9" w14:textId="77777777" w:rsidR="003659BD" w:rsidRPr="00A30F5A" w:rsidRDefault="003659BD" w:rsidP="008F21AE">
            <w:pPr>
              <w:rPr>
                <w:rFonts w:cs="Arial"/>
                <w:color w:val="000000"/>
                <w:sz w:val="16"/>
                <w:szCs w:val="16"/>
              </w:rPr>
            </w:pPr>
          </w:p>
        </w:tc>
        <w:tc>
          <w:tcPr>
            <w:tcW w:w="1382" w:type="dxa"/>
            <w:tcBorders>
              <w:top w:val="single" w:sz="4" w:space="0" w:color="auto"/>
              <w:left w:val="nil"/>
              <w:bottom w:val="single" w:sz="4" w:space="0" w:color="auto"/>
              <w:right w:val="single" w:sz="4" w:space="0" w:color="auto"/>
            </w:tcBorders>
          </w:tcPr>
          <w:p w14:paraId="4677509B"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Streptocarpus</w:t>
            </w:r>
            <w:proofErr w:type="spellEnd"/>
          </w:p>
          <w:p w14:paraId="6A5C3454" w14:textId="77777777" w:rsidR="003659BD" w:rsidRPr="00A30F5A" w:rsidRDefault="003659BD" w:rsidP="008F21AE">
            <w:pPr>
              <w:rPr>
                <w:rFonts w:cs="Arial"/>
                <w:color w:val="000000"/>
                <w:sz w:val="16"/>
                <w:szCs w:val="16"/>
              </w:rPr>
            </w:pPr>
          </w:p>
        </w:tc>
        <w:tc>
          <w:tcPr>
            <w:tcW w:w="1382" w:type="dxa"/>
            <w:tcBorders>
              <w:top w:val="single" w:sz="4" w:space="0" w:color="auto"/>
              <w:left w:val="nil"/>
              <w:bottom w:val="single" w:sz="4" w:space="0" w:color="auto"/>
              <w:right w:val="single" w:sz="4" w:space="0" w:color="auto"/>
            </w:tcBorders>
          </w:tcPr>
          <w:p w14:paraId="6E507B8A"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Drehfrucht</w:t>
            </w:r>
            <w:proofErr w:type="spellEnd"/>
          </w:p>
          <w:p w14:paraId="20A05518" w14:textId="77777777" w:rsidR="003659BD" w:rsidRPr="00A30F5A" w:rsidRDefault="003659BD" w:rsidP="008F21AE">
            <w:pPr>
              <w:rPr>
                <w:rFonts w:cs="Arial"/>
                <w:color w:val="000000"/>
                <w:sz w:val="16"/>
                <w:szCs w:val="16"/>
              </w:rPr>
            </w:pPr>
          </w:p>
        </w:tc>
        <w:tc>
          <w:tcPr>
            <w:tcW w:w="1382" w:type="dxa"/>
            <w:tcBorders>
              <w:top w:val="single" w:sz="4" w:space="0" w:color="auto"/>
              <w:left w:val="nil"/>
              <w:bottom w:val="single" w:sz="4" w:space="0" w:color="auto"/>
              <w:right w:val="single" w:sz="4" w:space="0" w:color="auto"/>
            </w:tcBorders>
          </w:tcPr>
          <w:p w14:paraId="41ED4C37"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Streptocarpus</w:t>
            </w:r>
            <w:proofErr w:type="spellEnd"/>
          </w:p>
          <w:p w14:paraId="4791B34B" w14:textId="77777777" w:rsidR="003659BD" w:rsidRPr="00A30F5A" w:rsidRDefault="003659BD" w:rsidP="008F21AE">
            <w:pPr>
              <w:rPr>
                <w:rFonts w:cs="Arial"/>
                <w:color w:val="000000"/>
                <w:sz w:val="16"/>
                <w:szCs w:val="16"/>
              </w:rPr>
            </w:pPr>
          </w:p>
        </w:tc>
        <w:tc>
          <w:tcPr>
            <w:tcW w:w="1701" w:type="dxa"/>
            <w:tcBorders>
              <w:top w:val="single" w:sz="4" w:space="0" w:color="auto"/>
              <w:left w:val="nil"/>
              <w:bottom w:val="single" w:sz="4" w:space="0" w:color="auto"/>
              <w:right w:val="single" w:sz="4" w:space="0" w:color="auto"/>
            </w:tcBorders>
          </w:tcPr>
          <w:p w14:paraId="3B9831DE" w14:textId="77777777" w:rsidR="003659BD" w:rsidRPr="00A30F5A" w:rsidRDefault="003659BD" w:rsidP="008F21AE">
            <w:pPr>
              <w:jc w:val="left"/>
              <w:rPr>
                <w:rFonts w:cs="Arial"/>
                <w:i/>
                <w:sz w:val="16"/>
                <w:szCs w:val="16"/>
                <w:lang w:val="it-IT"/>
              </w:rPr>
            </w:pPr>
            <w:proofErr w:type="spellStart"/>
            <w:r w:rsidRPr="00A30F5A">
              <w:rPr>
                <w:rFonts w:cs="Arial"/>
                <w:i/>
                <w:sz w:val="16"/>
                <w:szCs w:val="16"/>
              </w:rPr>
              <w:t>Streptocarpus</w:t>
            </w:r>
            <w:proofErr w:type="spellEnd"/>
            <w:r w:rsidRPr="00A30F5A">
              <w:rPr>
                <w:rFonts w:cs="Arial"/>
                <w:iCs/>
                <w:sz w:val="16"/>
                <w:szCs w:val="16"/>
              </w:rPr>
              <w:t xml:space="preserve"> × </w:t>
            </w:r>
            <w:proofErr w:type="spellStart"/>
            <w:r w:rsidRPr="00A30F5A">
              <w:rPr>
                <w:rFonts w:cs="Arial"/>
                <w:i/>
                <w:sz w:val="16"/>
                <w:szCs w:val="16"/>
              </w:rPr>
              <w:t>hybridus</w:t>
            </w:r>
            <w:proofErr w:type="spellEnd"/>
            <w:r w:rsidRPr="00A30F5A">
              <w:rPr>
                <w:rFonts w:cs="Arial"/>
                <w:i/>
                <w:sz w:val="16"/>
                <w:szCs w:val="16"/>
              </w:rPr>
              <w:t xml:space="preserve"> </w:t>
            </w:r>
            <w:r w:rsidRPr="00A30F5A">
              <w:rPr>
                <w:rFonts w:cs="Arial"/>
                <w:iCs/>
                <w:sz w:val="16"/>
                <w:szCs w:val="16"/>
              </w:rPr>
              <w:t>Voss</w:t>
            </w:r>
          </w:p>
        </w:tc>
      </w:tr>
      <w:tr w:rsidR="003659BD" w:rsidRPr="00A30F5A" w14:paraId="39E69DB0" w14:textId="77777777" w:rsidTr="008F21AE">
        <w:tblPrEx>
          <w:tblLook w:val="0000" w:firstRow="0" w:lastRow="0" w:firstColumn="0" w:lastColumn="0" w:noHBand="0" w:noVBand="0"/>
        </w:tblPrEx>
        <w:trPr>
          <w:cantSplit/>
        </w:trPr>
        <w:tc>
          <w:tcPr>
            <w:tcW w:w="590" w:type="dxa"/>
            <w:tcBorders>
              <w:top w:val="single" w:sz="4" w:space="0" w:color="auto"/>
              <w:left w:val="single" w:sz="4" w:space="0" w:color="auto"/>
              <w:bottom w:val="single" w:sz="4" w:space="0" w:color="auto"/>
              <w:right w:val="single" w:sz="4" w:space="0" w:color="auto"/>
            </w:tcBorders>
          </w:tcPr>
          <w:p w14:paraId="07819D49" w14:textId="77777777" w:rsidR="003659BD" w:rsidRPr="00A30F5A" w:rsidRDefault="003659BD" w:rsidP="008F21AE">
            <w:pPr>
              <w:rPr>
                <w:rFonts w:cs="Arial"/>
                <w:sz w:val="16"/>
                <w:szCs w:val="16"/>
              </w:rPr>
            </w:pPr>
            <w:r w:rsidRPr="00A30F5A">
              <w:rPr>
                <w:rFonts w:cs="Arial"/>
                <w:sz w:val="16"/>
                <w:szCs w:val="16"/>
              </w:rPr>
              <w:lastRenderedPageBreak/>
              <w:t>TWV</w:t>
            </w:r>
          </w:p>
        </w:tc>
        <w:tc>
          <w:tcPr>
            <w:tcW w:w="590" w:type="dxa"/>
            <w:tcBorders>
              <w:top w:val="single" w:sz="4" w:space="0" w:color="auto"/>
              <w:left w:val="nil"/>
              <w:bottom w:val="single" w:sz="4" w:space="0" w:color="auto"/>
              <w:right w:val="single" w:sz="4" w:space="0" w:color="auto"/>
            </w:tcBorders>
          </w:tcPr>
          <w:p w14:paraId="127BB790" w14:textId="77777777" w:rsidR="003659BD" w:rsidRPr="00A30F5A" w:rsidRDefault="003659BD" w:rsidP="008F21AE">
            <w:pPr>
              <w:rPr>
                <w:rFonts w:cs="Arial"/>
                <w:sz w:val="16"/>
                <w:szCs w:val="16"/>
              </w:rPr>
            </w:pPr>
            <w:r w:rsidRPr="00A30F5A">
              <w:rPr>
                <w:rFonts w:cs="Arial"/>
                <w:sz w:val="16"/>
                <w:szCs w:val="16"/>
              </w:rPr>
              <w:t>NL</w:t>
            </w:r>
          </w:p>
        </w:tc>
        <w:tc>
          <w:tcPr>
            <w:tcW w:w="1866" w:type="dxa"/>
            <w:tcBorders>
              <w:top w:val="single" w:sz="4" w:space="0" w:color="auto"/>
              <w:left w:val="nil"/>
              <w:bottom w:val="single" w:sz="4" w:space="0" w:color="auto"/>
              <w:right w:val="single" w:sz="4" w:space="0" w:color="auto"/>
            </w:tcBorders>
          </w:tcPr>
          <w:p w14:paraId="2F3DD213" w14:textId="77777777" w:rsidR="003659BD" w:rsidRPr="00A30F5A" w:rsidRDefault="003659BD" w:rsidP="008F21AE">
            <w:pPr>
              <w:jc w:val="left"/>
              <w:rPr>
                <w:rFonts w:cs="Arial"/>
                <w:sz w:val="16"/>
                <w:szCs w:val="16"/>
              </w:rPr>
            </w:pPr>
            <w:r w:rsidRPr="00A30F5A">
              <w:rPr>
                <w:sz w:val="16"/>
                <w:szCs w:val="16"/>
              </w:rPr>
              <w:t xml:space="preserve">TG/48/7 </w:t>
            </w:r>
            <w:proofErr w:type="spellStart"/>
            <w:r w:rsidRPr="00A30F5A">
              <w:rPr>
                <w:sz w:val="16"/>
                <w:szCs w:val="16"/>
              </w:rPr>
              <w:t>Rev</w:t>
            </w:r>
            <w:proofErr w:type="spellEnd"/>
            <w:r w:rsidRPr="00A30F5A">
              <w:rPr>
                <w:sz w:val="16"/>
                <w:szCs w:val="16"/>
              </w:rPr>
              <w:t>. 3(proj.1)</w:t>
            </w:r>
          </w:p>
        </w:tc>
        <w:tc>
          <w:tcPr>
            <w:tcW w:w="1382" w:type="dxa"/>
            <w:tcBorders>
              <w:top w:val="single" w:sz="4" w:space="0" w:color="auto"/>
              <w:left w:val="nil"/>
              <w:bottom w:val="single" w:sz="4" w:space="0" w:color="auto"/>
              <w:right w:val="single" w:sz="4" w:space="0" w:color="auto"/>
            </w:tcBorders>
          </w:tcPr>
          <w:p w14:paraId="71B0F6AB" w14:textId="77777777" w:rsidR="003659BD" w:rsidRPr="00A30F5A" w:rsidRDefault="003659BD" w:rsidP="008F21AE">
            <w:pPr>
              <w:rPr>
                <w:rFonts w:cs="Arial"/>
                <w:color w:val="000000"/>
                <w:sz w:val="16"/>
                <w:szCs w:val="16"/>
              </w:rPr>
            </w:pPr>
            <w:proofErr w:type="spellStart"/>
            <w:r w:rsidRPr="00A30F5A">
              <w:rPr>
                <w:sz w:val="16"/>
                <w:szCs w:val="16"/>
              </w:rPr>
              <w:t>Cabbage</w:t>
            </w:r>
            <w:proofErr w:type="spellEnd"/>
          </w:p>
        </w:tc>
        <w:tc>
          <w:tcPr>
            <w:tcW w:w="1382" w:type="dxa"/>
            <w:tcBorders>
              <w:top w:val="single" w:sz="4" w:space="0" w:color="auto"/>
              <w:left w:val="nil"/>
              <w:bottom w:val="single" w:sz="4" w:space="0" w:color="auto"/>
              <w:right w:val="single" w:sz="4" w:space="0" w:color="auto"/>
            </w:tcBorders>
          </w:tcPr>
          <w:p w14:paraId="2CF4012C" w14:textId="77777777" w:rsidR="003659BD" w:rsidRPr="00A30F5A" w:rsidRDefault="003659BD" w:rsidP="008F21AE">
            <w:pPr>
              <w:jc w:val="left"/>
              <w:rPr>
                <w:rFonts w:cs="Arial"/>
                <w:color w:val="000000"/>
                <w:sz w:val="16"/>
                <w:szCs w:val="16"/>
              </w:rPr>
            </w:pPr>
            <w:r w:rsidRPr="00A30F5A">
              <w:rPr>
                <w:rFonts w:cs="Arial"/>
                <w:color w:val="000000"/>
                <w:sz w:val="16"/>
                <w:szCs w:val="16"/>
              </w:rPr>
              <w:t>Chou pommé</w:t>
            </w:r>
          </w:p>
        </w:tc>
        <w:tc>
          <w:tcPr>
            <w:tcW w:w="1382" w:type="dxa"/>
            <w:tcBorders>
              <w:top w:val="single" w:sz="4" w:space="0" w:color="auto"/>
              <w:left w:val="nil"/>
              <w:bottom w:val="single" w:sz="4" w:space="0" w:color="auto"/>
              <w:right w:val="single" w:sz="4" w:space="0" w:color="auto"/>
            </w:tcBorders>
          </w:tcPr>
          <w:p w14:paraId="27DDC2FD"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Wirsing</w:t>
            </w:r>
            <w:proofErr w:type="spellEnd"/>
          </w:p>
        </w:tc>
        <w:tc>
          <w:tcPr>
            <w:tcW w:w="1382" w:type="dxa"/>
            <w:tcBorders>
              <w:top w:val="single" w:sz="4" w:space="0" w:color="auto"/>
              <w:left w:val="nil"/>
              <w:bottom w:val="single" w:sz="4" w:space="0" w:color="auto"/>
              <w:right w:val="single" w:sz="4" w:space="0" w:color="auto"/>
            </w:tcBorders>
          </w:tcPr>
          <w:p w14:paraId="018E1AC3" w14:textId="77777777" w:rsidR="003659BD" w:rsidRPr="00A30F5A" w:rsidRDefault="003659BD" w:rsidP="008F21AE">
            <w:pPr>
              <w:jc w:val="left"/>
              <w:rPr>
                <w:rFonts w:cs="Arial"/>
                <w:color w:val="000000"/>
                <w:sz w:val="16"/>
                <w:szCs w:val="16"/>
              </w:rPr>
            </w:pPr>
            <w:r w:rsidRPr="00A30F5A">
              <w:rPr>
                <w:rFonts w:cs="Arial"/>
                <w:color w:val="000000"/>
                <w:sz w:val="16"/>
                <w:szCs w:val="16"/>
              </w:rPr>
              <w:t xml:space="preserve">Col </w:t>
            </w:r>
            <w:proofErr w:type="spellStart"/>
            <w:r w:rsidRPr="00A30F5A">
              <w:rPr>
                <w:rFonts w:cs="Arial"/>
                <w:color w:val="000000"/>
                <w:sz w:val="16"/>
                <w:szCs w:val="16"/>
              </w:rPr>
              <w:t>repollo</w:t>
            </w:r>
            <w:proofErr w:type="spellEnd"/>
          </w:p>
        </w:tc>
        <w:tc>
          <w:tcPr>
            <w:tcW w:w="1701" w:type="dxa"/>
            <w:tcBorders>
              <w:top w:val="single" w:sz="4" w:space="0" w:color="auto"/>
              <w:left w:val="nil"/>
              <w:bottom w:val="single" w:sz="4" w:space="0" w:color="auto"/>
              <w:right w:val="single" w:sz="4" w:space="0" w:color="auto"/>
            </w:tcBorders>
          </w:tcPr>
          <w:p w14:paraId="43A55CD1" w14:textId="77777777" w:rsidR="003659BD" w:rsidRPr="00A30F5A" w:rsidRDefault="003659BD" w:rsidP="008F21AE">
            <w:pPr>
              <w:jc w:val="left"/>
              <w:rPr>
                <w:rFonts w:cs="Arial"/>
                <w:sz w:val="16"/>
                <w:szCs w:val="16"/>
              </w:rPr>
            </w:pPr>
            <w:proofErr w:type="spellStart"/>
            <w:r w:rsidRPr="00A30F5A">
              <w:rPr>
                <w:rFonts w:cs="Arial"/>
                <w:i/>
                <w:sz w:val="16"/>
                <w:szCs w:val="16"/>
              </w:rPr>
              <w:t>Brassica</w:t>
            </w:r>
            <w:proofErr w:type="spellEnd"/>
            <w:r w:rsidRPr="00A30F5A">
              <w:rPr>
                <w:rFonts w:cs="Arial"/>
                <w:i/>
                <w:sz w:val="16"/>
                <w:szCs w:val="16"/>
              </w:rPr>
              <w:t xml:space="preserve"> </w:t>
            </w:r>
            <w:proofErr w:type="spellStart"/>
            <w:r w:rsidRPr="00A30F5A">
              <w:rPr>
                <w:rFonts w:cs="Arial"/>
                <w:i/>
                <w:sz w:val="16"/>
                <w:szCs w:val="16"/>
              </w:rPr>
              <w:t>oleracea</w:t>
            </w:r>
            <w:proofErr w:type="spellEnd"/>
            <w:r w:rsidRPr="00A30F5A">
              <w:rPr>
                <w:rFonts w:cs="Arial"/>
                <w:sz w:val="16"/>
                <w:szCs w:val="16"/>
              </w:rPr>
              <w:t xml:space="preserve"> L.: </w:t>
            </w:r>
            <w:proofErr w:type="spellStart"/>
            <w:r w:rsidRPr="00A30F5A">
              <w:rPr>
                <w:rFonts w:cs="Arial"/>
                <w:i/>
                <w:sz w:val="16"/>
                <w:szCs w:val="16"/>
              </w:rPr>
              <w:t>Brassica</w:t>
            </w:r>
            <w:proofErr w:type="spellEnd"/>
            <w:r w:rsidRPr="00A30F5A">
              <w:rPr>
                <w:rFonts w:cs="Arial"/>
                <w:sz w:val="16"/>
                <w:szCs w:val="16"/>
              </w:rPr>
              <w:t xml:space="preserve"> (White </w:t>
            </w:r>
            <w:proofErr w:type="spellStart"/>
            <w:r w:rsidRPr="00A30F5A">
              <w:rPr>
                <w:rFonts w:cs="Arial"/>
                <w:sz w:val="16"/>
                <w:szCs w:val="16"/>
              </w:rPr>
              <w:t>Cabbage</w:t>
            </w:r>
            <w:proofErr w:type="spellEnd"/>
            <w:r w:rsidRPr="00A30F5A">
              <w:rPr>
                <w:rFonts w:cs="Arial"/>
                <w:sz w:val="16"/>
                <w:szCs w:val="16"/>
              </w:rPr>
              <w:t xml:space="preserve"> Group); </w:t>
            </w:r>
            <w:proofErr w:type="spellStart"/>
            <w:r w:rsidRPr="00A30F5A">
              <w:rPr>
                <w:rFonts w:cs="Arial"/>
                <w:i/>
                <w:sz w:val="16"/>
                <w:szCs w:val="16"/>
              </w:rPr>
              <w:t>Brassica</w:t>
            </w:r>
            <w:proofErr w:type="spellEnd"/>
            <w:r w:rsidRPr="00A30F5A">
              <w:rPr>
                <w:rFonts w:cs="Arial"/>
                <w:sz w:val="16"/>
                <w:szCs w:val="16"/>
              </w:rPr>
              <w:t xml:space="preserve"> (Savoy </w:t>
            </w:r>
            <w:proofErr w:type="spellStart"/>
            <w:r w:rsidRPr="00A30F5A">
              <w:rPr>
                <w:rFonts w:cs="Arial"/>
                <w:sz w:val="16"/>
                <w:szCs w:val="16"/>
              </w:rPr>
              <w:t>Cabbage</w:t>
            </w:r>
            <w:proofErr w:type="spellEnd"/>
            <w:r w:rsidRPr="00A30F5A">
              <w:rPr>
                <w:rFonts w:cs="Arial"/>
                <w:sz w:val="16"/>
                <w:szCs w:val="16"/>
              </w:rPr>
              <w:t xml:space="preserve"> Group); </w:t>
            </w:r>
            <w:proofErr w:type="spellStart"/>
            <w:r w:rsidRPr="00A30F5A">
              <w:rPr>
                <w:rFonts w:cs="Arial"/>
                <w:i/>
                <w:sz w:val="16"/>
                <w:szCs w:val="16"/>
              </w:rPr>
              <w:t>Brassica</w:t>
            </w:r>
            <w:proofErr w:type="spellEnd"/>
            <w:r w:rsidRPr="00A30F5A">
              <w:rPr>
                <w:rFonts w:cs="Arial"/>
                <w:sz w:val="16"/>
                <w:szCs w:val="16"/>
              </w:rPr>
              <w:t xml:space="preserve"> (Red </w:t>
            </w:r>
            <w:proofErr w:type="spellStart"/>
            <w:r w:rsidRPr="00A30F5A">
              <w:rPr>
                <w:rFonts w:cs="Arial"/>
                <w:sz w:val="16"/>
                <w:szCs w:val="16"/>
              </w:rPr>
              <w:t>Cabbage</w:t>
            </w:r>
            <w:proofErr w:type="spellEnd"/>
            <w:r w:rsidRPr="00A30F5A">
              <w:rPr>
                <w:rFonts w:cs="Arial"/>
                <w:sz w:val="16"/>
                <w:szCs w:val="16"/>
              </w:rPr>
              <w:t xml:space="preserve"> Group)</w:t>
            </w:r>
          </w:p>
        </w:tc>
      </w:tr>
      <w:tr w:rsidR="003659BD" w:rsidRPr="00BA2E56" w14:paraId="0136A02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F3C2D1F"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229BE358" w14:textId="77777777" w:rsidR="003659BD" w:rsidRPr="00A30F5A" w:rsidRDefault="003659BD" w:rsidP="008F21AE">
            <w:pPr>
              <w:rPr>
                <w:rFonts w:cs="Arial"/>
                <w:sz w:val="16"/>
                <w:szCs w:val="16"/>
              </w:rPr>
            </w:pPr>
            <w:r w:rsidRPr="00A30F5A">
              <w:rPr>
                <w:rFonts w:cs="Arial"/>
                <w:sz w:val="16"/>
                <w:szCs w:val="16"/>
              </w:rPr>
              <w:t>NL</w:t>
            </w:r>
          </w:p>
        </w:tc>
        <w:tc>
          <w:tcPr>
            <w:tcW w:w="1866" w:type="dxa"/>
            <w:tcBorders>
              <w:top w:val="single" w:sz="4" w:space="0" w:color="auto"/>
              <w:left w:val="nil"/>
              <w:bottom w:val="single" w:sz="4" w:space="0" w:color="auto"/>
              <w:right w:val="single" w:sz="4" w:space="0" w:color="auto"/>
            </w:tcBorders>
          </w:tcPr>
          <w:p w14:paraId="516D5BB8" w14:textId="77777777" w:rsidR="003659BD" w:rsidRPr="00A30F5A" w:rsidRDefault="003659BD" w:rsidP="008F21AE">
            <w:pPr>
              <w:jc w:val="left"/>
              <w:rPr>
                <w:rFonts w:cs="Arial"/>
                <w:sz w:val="16"/>
                <w:szCs w:val="16"/>
              </w:rPr>
            </w:pPr>
            <w:r w:rsidRPr="00A30F5A">
              <w:rPr>
                <w:sz w:val="16"/>
                <w:szCs w:val="16"/>
              </w:rPr>
              <w:t xml:space="preserve">TG/54/7 </w:t>
            </w:r>
            <w:proofErr w:type="spellStart"/>
            <w:r w:rsidRPr="00A30F5A">
              <w:rPr>
                <w:sz w:val="16"/>
                <w:szCs w:val="16"/>
              </w:rPr>
              <w:t>Rev</w:t>
            </w:r>
            <w:proofErr w:type="spellEnd"/>
            <w:r w:rsidRPr="00A30F5A">
              <w:rPr>
                <w:sz w:val="16"/>
                <w:szCs w:val="16"/>
              </w:rPr>
              <w:t>. 3(proj.1)</w:t>
            </w:r>
          </w:p>
        </w:tc>
        <w:tc>
          <w:tcPr>
            <w:tcW w:w="1382" w:type="dxa"/>
            <w:tcBorders>
              <w:top w:val="single" w:sz="4" w:space="0" w:color="auto"/>
              <w:left w:val="nil"/>
              <w:bottom w:val="single" w:sz="4" w:space="0" w:color="auto"/>
              <w:right w:val="single" w:sz="4" w:space="0" w:color="auto"/>
            </w:tcBorders>
          </w:tcPr>
          <w:p w14:paraId="6B6476E3" w14:textId="77777777" w:rsidR="003659BD" w:rsidRPr="00A30F5A" w:rsidRDefault="003659BD" w:rsidP="008F21AE">
            <w:pPr>
              <w:rPr>
                <w:rFonts w:cs="Arial"/>
                <w:color w:val="000000"/>
                <w:sz w:val="16"/>
                <w:szCs w:val="16"/>
              </w:rPr>
            </w:pPr>
            <w:r w:rsidRPr="00A30F5A">
              <w:rPr>
                <w:rFonts w:cs="Arial"/>
                <w:color w:val="000000"/>
                <w:sz w:val="16"/>
                <w:szCs w:val="16"/>
              </w:rPr>
              <w:t xml:space="preserve">Brussels </w:t>
            </w:r>
            <w:proofErr w:type="spellStart"/>
            <w:r w:rsidRPr="00A30F5A">
              <w:rPr>
                <w:rFonts w:cs="Arial"/>
                <w:color w:val="000000"/>
                <w:sz w:val="16"/>
                <w:szCs w:val="16"/>
              </w:rPr>
              <w:t>Sprouts</w:t>
            </w:r>
            <w:proofErr w:type="spellEnd"/>
          </w:p>
        </w:tc>
        <w:tc>
          <w:tcPr>
            <w:tcW w:w="1382" w:type="dxa"/>
            <w:tcBorders>
              <w:top w:val="single" w:sz="4" w:space="0" w:color="auto"/>
              <w:left w:val="nil"/>
              <w:bottom w:val="single" w:sz="4" w:space="0" w:color="auto"/>
              <w:right w:val="single" w:sz="4" w:space="0" w:color="auto"/>
            </w:tcBorders>
          </w:tcPr>
          <w:p w14:paraId="0831C287" w14:textId="77777777" w:rsidR="003659BD" w:rsidRPr="00A30F5A" w:rsidRDefault="003659BD" w:rsidP="008F21AE">
            <w:pPr>
              <w:jc w:val="left"/>
              <w:rPr>
                <w:rFonts w:cs="Arial"/>
                <w:color w:val="000000"/>
                <w:sz w:val="16"/>
                <w:szCs w:val="16"/>
              </w:rPr>
            </w:pPr>
            <w:r w:rsidRPr="00A30F5A">
              <w:rPr>
                <w:rFonts w:cs="Arial"/>
                <w:color w:val="000000"/>
                <w:sz w:val="16"/>
                <w:szCs w:val="16"/>
              </w:rPr>
              <w:t>Chou de Bruxelles</w:t>
            </w:r>
          </w:p>
        </w:tc>
        <w:tc>
          <w:tcPr>
            <w:tcW w:w="1382" w:type="dxa"/>
            <w:tcBorders>
              <w:top w:val="single" w:sz="4" w:space="0" w:color="auto"/>
              <w:left w:val="nil"/>
              <w:bottom w:val="single" w:sz="4" w:space="0" w:color="auto"/>
              <w:right w:val="single" w:sz="4" w:space="0" w:color="auto"/>
            </w:tcBorders>
          </w:tcPr>
          <w:p w14:paraId="7800636C"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Rosenkohl</w:t>
            </w:r>
            <w:proofErr w:type="spellEnd"/>
          </w:p>
        </w:tc>
        <w:tc>
          <w:tcPr>
            <w:tcW w:w="1382" w:type="dxa"/>
            <w:tcBorders>
              <w:top w:val="single" w:sz="4" w:space="0" w:color="auto"/>
              <w:left w:val="nil"/>
              <w:bottom w:val="single" w:sz="4" w:space="0" w:color="auto"/>
              <w:right w:val="single" w:sz="4" w:space="0" w:color="auto"/>
            </w:tcBorders>
          </w:tcPr>
          <w:p w14:paraId="41F310C8" w14:textId="77777777" w:rsidR="003659BD" w:rsidRPr="00A30F5A" w:rsidRDefault="003659BD" w:rsidP="008F21AE">
            <w:pPr>
              <w:jc w:val="left"/>
              <w:rPr>
                <w:rFonts w:cs="Arial"/>
                <w:color w:val="000000"/>
                <w:sz w:val="16"/>
                <w:szCs w:val="16"/>
              </w:rPr>
            </w:pPr>
            <w:r w:rsidRPr="00A30F5A">
              <w:rPr>
                <w:rFonts w:cs="Arial"/>
                <w:color w:val="000000"/>
                <w:sz w:val="16"/>
                <w:szCs w:val="16"/>
              </w:rPr>
              <w:t xml:space="preserve">Col de </w:t>
            </w:r>
            <w:proofErr w:type="spellStart"/>
            <w:r w:rsidRPr="00A30F5A">
              <w:rPr>
                <w:rFonts w:cs="Arial"/>
                <w:color w:val="000000"/>
                <w:sz w:val="16"/>
                <w:szCs w:val="16"/>
              </w:rPr>
              <w:t>Bruselas</w:t>
            </w:r>
            <w:proofErr w:type="spellEnd"/>
          </w:p>
        </w:tc>
        <w:tc>
          <w:tcPr>
            <w:tcW w:w="1701" w:type="dxa"/>
            <w:tcBorders>
              <w:top w:val="single" w:sz="4" w:space="0" w:color="auto"/>
              <w:left w:val="nil"/>
              <w:bottom w:val="single" w:sz="4" w:space="0" w:color="auto"/>
              <w:right w:val="single" w:sz="4" w:space="0" w:color="auto"/>
            </w:tcBorders>
          </w:tcPr>
          <w:p w14:paraId="24D7ADE3" w14:textId="77777777" w:rsidR="003659BD" w:rsidRPr="00A30F5A" w:rsidRDefault="003659BD" w:rsidP="008F21AE">
            <w:pPr>
              <w:jc w:val="left"/>
              <w:rPr>
                <w:rFonts w:cs="Arial"/>
                <w:sz w:val="16"/>
                <w:szCs w:val="16"/>
                <w:lang w:val="pt-BR"/>
              </w:rPr>
            </w:pPr>
            <w:r w:rsidRPr="00A30F5A">
              <w:rPr>
                <w:rFonts w:cs="Arial"/>
                <w:i/>
                <w:sz w:val="16"/>
                <w:szCs w:val="16"/>
                <w:lang w:val="it-IT"/>
              </w:rPr>
              <w:t>Brassica oleracea</w:t>
            </w:r>
            <w:r w:rsidRPr="00A30F5A">
              <w:rPr>
                <w:rFonts w:cs="Arial"/>
                <w:sz w:val="16"/>
                <w:szCs w:val="16"/>
                <w:lang w:val="it-IT"/>
              </w:rPr>
              <w:t xml:space="preserve"> L. var. </w:t>
            </w:r>
            <w:r w:rsidRPr="00A30F5A">
              <w:rPr>
                <w:rFonts w:cs="Arial"/>
                <w:i/>
                <w:sz w:val="16"/>
                <w:szCs w:val="16"/>
                <w:lang w:val="it-IT"/>
              </w:rPr>
              <w:t>gemmifera</w:t>
            </w:r>
            <w:r w:rsidRPr="00A30F5A">
              <w:rPr>
                <w:rFonts w:cs="Arial"/>
                <w:sz w:val="16"/>
                <w:szCs w:val="16"/>
                <w:lang w:val="it-IT"/>
              </w:rPr>
              <w:t xml:space="preserve"> DC.</w:t>
            </w:r>
          </w:p>
        </w:tc>
      </w:tr>
      <w:tr w:rsidR="003659BD" w:rsidRPr="00A30F5A" w14:paraId="245CB006"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7AAC4F9"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5D533EE7"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5DA0FCF8" w14:textId="77777777" w:rsidR="003659BD" w:rsidRPr="00A30F5A" w:rsidRDefault="003659BD" w:rsidP="008F21AE">
            <w:pPr>
              <w:jc w:val="left"/>
              <w:rPr>
                <w:rFonts w:cs="Arial"/>
                <w:color w:val="000000"/>
                <w:sz w:val="16"/>
                <w:szCs w:val="16"/>
              </w:rPr>
            </w:pPr>
            <w:r w:rsidRPr="00A30F5A">
              <w:rPr>
                <w:rFonts w:cs="Arial"/>
                <w:color w:val="000000"/>
                <w:sz w:val="16"/>
                <w:szCs w:val="16"/>
              </w:rPr>
              <w:t>TG/62/6</w:t>
            </w:r>
          </w:p>
        </w:tc>
        <w:tc>
          <w:tcPr>
            <w:tcW w:w="1382" w:type="dxa"/>
            <w:tcBorders>
              <w:top w:val="single" w:sz="4" w:space="0" w:color="auto"/>
              <w:left w:val="nil"/>
              <w:bottom w:val="single" w:sz="4" w:space="0" w:color="auto"/>
              <w:right w:val="single" w:sz="4" w:space="0" w:color="auto"/>
            </w:tcBorders>
          </w:tcPr>
          <w:p w14:paraId="04159E8C"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Rhubarb</w:t>
            </w:r>
            <w:proofErr w:type="spellEnd"/>
          </w:p>
        </w:tc>
        <w:tc>
          <w:tcPr>
            <w:tcW w:w="1382" w:type="dxa"/>
            <w:tcBorders>
              <w:top w:val="single" w:sz="4" w:space="0" w:color="auto"/>
              <w:left w:val="nil"/>
              <w:bottom w:val="single" w:sz="4" w:space="0" w:color="auto"/>
              <w:right w:val="single" w:sz="4" w:space="0" w:color="auto"/>
            </w:tcBorders>
          </w:tcPr>
          <w:p w14:paraId="4C701C47" w14:textId="77777777" w:rsidR="003659BD" w:rsidRPr="00A30F5A" w:rsidRDefault="003659BD" w:rsidP="008F21AE">
            <w:pPr>
              <w:jc w:val="left"/>
              <w:rPr>
                <w:rFonts w:cs="Arial"/>
                <w:color w:val="000000"/>
                <w:sz w:val="16"/>
                <w:szCs w:val="16"/>
              </w:rPr>
            </w:pPr>
            <w:r w:rsidRPr="00A30F5A">
              <w:rPr>
                <w:rFonts w:cs="Arial"/>
                <w:color w:val="000000"/>
                <w:sz w:val="16"/>
                <w:szCs w:val="16"/>
              </w:rPr>
              <w:t>Rhubarbe</w:t>
            </w:r>
          </w:p>
        </w:tc>
        <w:tc>
          <w:tcPr>
            <w:tcW w:w="1382" w:type="dxa"/>
            <w:tcBorders>
              <w:top w:val="single" w:sz="4" w:space="0" w:color="auto"/>
              <w:left w:val="nil"/>
              <w:bottom w:val="single" w:sz="4" w:space="0" w:color="auto"/>
              <w:right w:val="single" w:sz="4" w:space="0" w:color="auto"/>
            </w:tcBorders>
          </w:tcPr>
          <w:p w14:paraId="03F9AB36"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Rhabarber</w:t>
            </w:r>
            <w:proofErr w:type="spellEnd"/>
          </w:p>
        </w:tc>
        <w:tc>
          <w:tcPr>
            <w:tcW w:w="1382" w:type="dxa"/>
            <w:tcBorders>
              <w:top w:val="single" w:sz="4" w:space="0" w:color="auto"/>
              <w:left w:val="nil"/>
              <w:bottom w:val="single" w:sz="4" w:space="0" w:color="auto"/>
              <w:right w:val="single" w:sz="4" w:space="0" w:color="auto"/>
            </w:tcBorders>
          </w:tcPr>
          <w:p w14:paraId="1C29DACF"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Ruibarbo</w:t>
            </w:r>
            <w:proofErr w:type="spellEnd"/>
          </w:p>
        </w:tc>
        <w:tc>
          <w:tcPr>
            <w:tcW w:w="1701" w:type="dxa"/>
            <w:tcBorders>
              <w:top w:val="single" w:sz="4" w:space="0" w:color="auto"/>
              <w:left w:val="nil"/>
              <w:bottom w:val="single" w:sz="4" w:space="0" w:color="auto"/>
              <w:right w:val="single" w:sz="4" w:space="0" w:color="auto"/>
            </w:tcBorders>
          </w:tcPr>
          <w:p w14:paraId="0CBC06C7"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Rheum</w:t>
            </w:r>
            <w:proofErr w:type="spellEnd"/>
            <w:r w:rsidRPr="00A30F5A">
              <w:rPr>
                <w:rFonts w:cs="Arial"/>
                <w:i/>
                <w:iCs/>
                <w:color w:val="000000"/>
                <w:sz w:val="16"/>
                <w:szCs w:val="16"/>
              </w:rPr>
              <w:t xml:space="preserve"> </w:t>
            </w:r>
            <w:proofErr w:type="spellStart"/>
            <w:r w:rsidRPr="00A30F5A">
              <w:rPr>
                <w:rFonts w:cs="Arial"/>
                <w:i/>
                <w:iCs/>
                <w:color w:val="000000"/>
                <w:sz w:val="16"/>
                <w:szCs w:val="16"/>
              </w:rPr>
              <w:t>rhabarbarum</w:t>
            </w:r>
            <w:proofErr w:type="spellEnd"/>
            <w:r w:rsidRPr="00A30F5A">
              <w:rPr>
                <w:rFonts w:cs="Arial"/>
                <w:color w:val="000000"/>
                <w:sz w:val="16"/>
                <w:szCs w:val="16"/>
              </w:rPr>
              <w:t xml:space="preserve"> L.</w:t>
            </w:r>
          </w:p>
        </w:tc>
      </w:tr>
      <w:tr w:rsidR="003659BD" w:rsidRPr="00A30F5A" w14:paraId="6368241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2D9A4B5"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42907504" w14:textId="77777777" w:rsidR="003659BD" w:rsidRPr="00A30F5A" w:rsidRDefault="003659BD" w:rsidP="008F21AE">
            <w:pPr>
              <w:rPr>
                <w:rFonts w:cs="Arial"/>
                <w:sz w:val="16"/>
                <w:szCs w:val="16"/>
              </w:rPr>
            </w:pPr>
            <w:r w:rsidRPr="00A30F5A">
              <w:rPr>
                <w:rFonts w:cs="Arial"/>
                <w:sz w:val="16"/>
                <w:szCs w:val="16"/>
              </w:rPr>
              <w:t>NL</w:t>
            </w:r>
          </w:p>
        </w:tc>
        <w:tc>
          <w:tcPr>
            <w:tcW w:w="1866" w:type="dxa"/>
            <w:tcBorders>
              <w:top w:val="single" w:sz="4" w:space="0" w:color="auto"/>
              <w:left w:val="nil"/>
              <w:bottom w:val="single" w:sz="4" w:space="0" w:color="auto"/>
              <w:right w:val="single" w:sz="4" w:space="0" w:color="auto"/>
            </w:tcBorders>
          </w:tcPr>
          <w:p w14:paraId="3AE5FC4F" w14:textId="77777777" w:rsidR="003659BD" w:rsidRPr="00A30F5A" w:rsidRDefault="003659BD" w:rsidP="008F21AE">
            <w:pPr>
              <w:jc w:val="left"/>
              <w:rPr>
                <w:rFonts w:cs="Arial"/>
                <w:sz w:val="16"/>
                <w:szCs w:val="16"/>
              </w:rPr>
            </w:pPr>
            <w:r w:rsidRPr="00A30F5A">
              <w:rPr>
                <w:sz w:val="16"/>
                <w:szCs w:val="16"/>
              </w:rPr>
              <w:t xml:space="preserve">TG/65/4 </w:t>
            </w:r>
            <w:proofErr w:type="spellStart"/>
            <w:r w:rsidRPr="00A30F5A">
              <w:rPr>
                <w:sz w:val="16"/>
                <w:szCs w:val="16"/>
              </w:rPr>
              <w:t>Rev</w:t>
            </w:r>
            <w:proofErr w:type="spellEnd"/>
            <w:r w:rsidRPr="00A30F5A">
              <w:rPr>
                <w:sz w:val="16"/>
                <w:szCs w:val="16"/>
              </w:rPr>
              <w:t>. 4(proj.1)</w:t>
            </w:r>
          </w:p>
        </w:tc>
        <w:tc>
          <w:tcPr>
            <w:tcW w:w="1382" w:type="dxa"/>
            <w:tcBorders>
              <w:top w:val="single" w:sz="4" w:space="0" w:color="auto"/>
              <w:left w:val="nil"/>
              <w:bottom w:val="single" w:sz="4" w:space="0" w:color="auto"/>
              <w:right w:val="single" w:sz="4" w:space="0" w:color="auto"/>
            </w:tcBorders>
          </w:tcPr>
          <w:p w14:paraId="240D4515"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Kohlrabi</w:t>
            </w:r>
            <w:proofErr w:type="spellEnd"/>
          </w:p>
        </w:tc>
        <w:tc>
          <w:tcPr>
            <w:tcW w:w="1382" w:type="dxa"/>
            <w:tcBorders>
              <w:top w:val="single" w:sz="4" w:space="0" w:color="auto"/>
              <w:left w:val="nil"/>
              <w:bottom w:val="single" w:sz="4" w:space="0" w:color="auto"/>
              <w:right w:val="single" w:sz="4" w:space="0" w:color="auto"/>
            </w:tcBorders>
          </w:tcPr>
          <w:p w14:paraId="2C1FFD10" w14:textId="77777777" w:rsidR="003659BD" w:rsidRPr="00A30F5A" w:rsidRDefault="003659BD" w:rsidP="008F21AE">
            <w:pPr>
              <w:jc w:val="left"/>
              <w:rPr>
                <w:rFonts w:cs="Arial"/>
                <w:color w:val="000000"/>
                <w:sz w:val="16"/>
                <w:szCs w:val="16"/>
              </w:rPr>
            </w:pPr>
            <w:r w:rsidRPr="00A30F5A">
              <w:rPr>
                <w:rFonts w:cs="Arial"/>
                <w:color w:val="000000"/>
                <w:sz w:val="16"/>
                <w:szCs w:val="16"/>
              </w:rPr>
              <w:t>Chou-rave</w:t>
            </w:r>
          </w:p>
        </w:tc>
        <w:tc>
          <w:tcPr>
            <w:tcW w:w="1382" w:type="dxa"/>
            <w:tcBorders>
              <w:top w:val="single" w:sz="4" w:space="0" w:color="auto"/>
              <w:left w:val="nil"/>
              <w:bottom w:val="single" w:sz="4" w:space="0" w:color="auto"/>
              <w:right w:val="single" w:sz="4" w:space="0" w:color="auto"/>
            </w:tcBorders>
          </w:tcPr>
          <w:p w14:paraId="623C1EC2"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Kohlrabi</w:t>
            </w:r>
            <w:proofErr w:type="spellEnd"/>
          </w:p>
        </w:tc>
        <w:tc>
          <w:tcPr>
            <w:tcW w:w="1382" w:type="dxa"/>
            <w:tcBorders>
              <w:top w:val="single" w:sz="4" w:space="0" w:color="auto"/>
              <w:left w:val="nil"/>
              <w:bottom w:val="single" w:sz="4" w:space="0" w:color="auto"/>
              <w:right w:val="single" w:sz="4" w:space="0" w:color="auto"/>
            </w:tcBorders>
          </w:tcPr>
          <w:p w14:paraId="3774F169"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Colinabo</w:t>
            </w:r>
            <w:proofErr w:type="spellEnd"/>
          </w:p>
        </w:tc>
        <w:tc>
          <w:tcPr>
            <w:tcW w:w="1701" w:type="dxa"/>
            <w:tcBorders>
              <w:top w:val="single" w:sz="4" w:space="0" w:color="auto"/>
              <w:left w:val="nil"/>
              <w:bottom w:val="single" w:sz="4" w:space="0" w:color="auto"/>
              <w:right w:val="single" w:sz="4" w:space="0" w:color="auto"/>
            </w:tcBorders>
          </w:tcPr>
          <w:p w14:paraId="1C5E296E" w14:textId="77777777" w:rsidR="003659BD" w:rsidRPr="00C6294B" w:rsidRDefault="003659BD" w:rsidP="008F21AE">
            <w:pPr>
              <w:jc w:val="left"/>
              <w:rPr>
                <w:rFonts w:cs="Arial"/>
                <w:sz w:val="16"/>
                <w:szCs w:val="16"/>
              </w:rPr>
            </w:pPr>
            <w:r w:rsidRPr="00A30F5A">
              <w:rPr>
                <w:rFonts w:cs="Arial"/>
                <w:i/>
                <w:sz w:val="16"/>
                <w:szCs w:val="16"/>
                <w:lang w:val="it-IT"/>
              </w:rPr>
              <w:t>Brassica oleracea</w:t>
            </w:r>
            <w:r w:rsidRPr="00A30F5A">
              <w:rPr>
                <w:rFonts w:cs="Arial"/>
                <w:sz w:val="16"/>
                <w:szCs w:val="16"/>
                <w:lang w:val="it-IT"/>
              </w:rPr>
              <w:t xml:space="preserve"> L. convar. </w:t>
            </w:r>
            <w:r w:rsidRPr="00A30F5A">
              <w:rPr>
                <w:rFonts w:cs="Arial"/>
                <w:i/>
                <w:sz w:val="16"/>
                <w:szCs w:val="16"/>
                <w:lang w:val="it-IT"/>
              </w:rPr>
              <w:t>acephala</w:t>
            </w:r>
            <w:r w:rsidRPr="00A30F5A">
              <w:rPr>
                <w:rFonts w:cs="Arial"/>
                <w:sz w:val="16"/>
                <w:szCs w:val="16"/>
                <w:lang w:val="it-IT"/>
              </w:rPr>
              <w:t xml:space="preserve"> (DC.) Alef. var. </w:t>
            </w:r>
            <w:r w:rsidRPr="00A30F5A">
              <w:rPr>
                <w:rFonts w:cs="Arial"/>
                <w:i/>
                <w:sz w:val="16"/>
                <w:szCs w:val="16"/>
                <w:lang w:val="it-IT"/>
              </w:rPr>
              <w:t>gongylodes</w:t>
            </w:r>
            <w:r w:rsidRPr="00A30F5A">
              <w:rPr>
                <w:rFonts w:cs="Arial"/>
                <w:sz w:val="16"/>
                <w:szCs w:val="16"/>
                <w:lang w:val="it-IT"/>
              </w:rPr>
              <w:t xml:space="preserve"> L. (</w:t>
            </w:r>
            <w:r w:rsidRPr="00A30F5A">
              <w:rPr>
                <w:rFonts w:cs="Arial"/>
                <w:i/>
                <w:sz w:val="16"/>
                <w:szCs w:val="16"/>
                <w:lang w:val="it-IT"/>
              </w:rPr>
              <w:t>Brassica oleracea</w:t>
            </w:r>
            <w:r w:rsidRPr="00A30F5A">
              <w:rPr>
                <w:rFonts w:cs="Arial"/>
                <w:sz w:val="16"/>
                <w:szCs w:val="16"/>
                <w:lang w:val="it-IT"/>
              </w:rPr>
              <w:t xml:space="preserve"> L. </w:t>
            </w:r>
            <w:r w:rsidRPr="00A30F5A">
              <w:rPr>
                <w:rFonts w:cs="Arial"/>
                <w:i/>
                <w:sz w:val="16"/>
                <w:szCs w:val="16"/>
                <w:lang w:val="it-IT"/>
              </w:rPr>
              <w:t>Gongylodes</w:t>
            </w:r>
            <w:r w:rsidRPr="00A30F5A">
              <w:rPr>
                <w:rFonts w:cs="Arial"/>
                <w:sz w:val="16"/>
                <w:szCs w:val="16"/>
                <w:lang w:val="it-IT"/>
              </w:rPr>
              <w:t xml:space="preserve"> Group)</w:t>
            </w:r>
          </w:p>
        </w:tc>
      </w:tr>
      <w:tr w:rsidR="003659BD" w:rsidRPr="00A30F5A" w14:paraId="6F54BEB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D3DA355"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30AFBBF6"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60CA9C2A" w14:textId="77777777" w:rsidR="003659BD" w:rsidRPr="00A30F5A" w:rsidRDefault="003659BD" w:rsidP="008F21AE">
            <w:pPr>
              <w:jc w:val="left"/>
              <w:rPr>
                <w:sz w:val="16"/>
                <w:szCs w:val="16"/>
              </w:rPr>
            </w:pPr>
            <w:r w:rsidRPr="00A30F5A">
              <w:rPr>
                <w:rFonts w:cs="Arial"/>
                <w:color w:val="000000"/>
                <w:sz w:val="16"/>
                <w:szCs w:val="16"/>
              </w:rPr>
              <w:t>TG/69/3</w:t>
            </w:r>
          </w:p>
        </w:tc>
        <w:tc>
          <w:tcPr>
            <w:tcW w:w="1382" w:type="dxa"/>
            <w:tcBorders>
              <w:top w:val="single" w:sz="4" w:space="0" w:color="auto"/>
              <w:left w:val="nil"/>
              <w:bottom w:val="single" w:sz="4" w:space="0" w:color="auto"/>
              <w:right w:val="single" w:sz="4" w:space="0" w:color="auto"/>
            </w:tcBorders>
          </w:tcPr>
          <w:p w14:paraId="57D5E241" w14:textId="77777777" w:rsidR="003659BD" w:rsidRPr="00A30F5A" w:rsidRDefault="003659BD" w:rsidP="008F21AE">
            <w:pPr>
              <w:rPr>
                <w:rFonts w:cs="Arial"/>
                <w:color w:val="000000"/>
                <w:sz w:val="16"/>
                <w:szCs w:val="16"/>
              </w:rPr>
            </w:pPr>
            <w:r w:rsidRPr="00A30F5A">
              <w:rPr>
                <w:rFonts w:cs="Arial"/>
                <w:color w:val="000000"/>
                <w:sz w:val="16"/>
                <w:szCs w:val="16"/>
              </w:rPr>
              <w:t>Forsythia</w:t>
            </w:r>
          </w:p>
        </w:tc>
        <w:tc>
          <w:tcPr>
            <w:tcW w:w="1382" w:type="dxa"/>
            <w:tcBorders>
              <w:top w:val="single" w:sz="4" w:space="0" w:color="auto"/>
              <w:left w:val="nil"/>
              <w:bottom w:val="single" w:sz="4" w:space="0" w:color="auto"/>
              <w:right w:val="single" w:sz="4" w:space="0" w:color="auto"/>
            </w:tcBorders>
          </w:tcPr>
          <w:p w14:paraId="4355C023" w14:textId="77777777" w:rsidR="003659BD" w:rsidRPr="00A30F5A" w:rsidRDefault="003659BD" w:rsidP="008F21AE">
            <w:pPr>
              <w:jc w:val="left"/>
              <w:rPr>
                <w:rFonts w:cs="Arial"/>
                <w:color w:val="000000"/>
                <w:sz w:val="16"/>
                <w:szCs w:val="16"/>
              </w:rPr>
            </w:pPr>
            <w:r w:rsidRPr="00A30F5A">
              <w:rPr>
                <w:rFonts w:cs="Arial"/>
                <w:color w:val="000000"/>
                <w:sz w:val="16"/>
                <w:szCs w:val="16"/>
              </w:rPr>
              <w:t>Forsythia</w:t>
            </w:r>
          </w:p>
        </w:tc>
        <w:tc>
          <w:tcPr>
            <w:tcW w:w="1382" w:type="dxa"/>
            <w:tcBorders>
              <w:top w:val="single" w:sz="4" w:space="0" w:color="auto"/>
              <w:left w:val="nil"/>
              <w:bottom w:val="single" w:sz="4" w:space="0" w:color="auto"/>
              <w:right w:val="single" w:sz="4" w:space="0" w:color="auto"/>
            </w:tcBorders>
          </w:tcPr>
          <w:p w14:paraId="4BB8E777"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Forsythie</w:t>
            </w:r>
            <w:proofErr w:type="spellEnd"/>
          </w:p>
        </w:tc>
        <w:tc>
          <w:tcPr>
            <w:tcW w:w="1382" w:type="dxa"/>
            <w:tcBorders>
              <w:top w:val="single" w:sz="4" w:space="0" w:color="auto"/>
              <w:left w:val="nil"/>
              <w:bottom w:val="single" w:sz="4" w:space="0" w:color="auto"/>
              <w:right w:val="single" w:sz="4" w:space="0" w:color="auto"/>
            </w:tcBorders>
          </w:tcPr>
          <w:p w14:paraId="0F949786" w14:textId="77777777" w:rsidR="003659BD" w:rsidRPr="00A30F5A" w:rsidRDefault="003659BD" w:rsidP="008F21AE">
            <w:pPr>
              <w:jc w:val="left"/>
              <w:rPr>
                <w:rFonts w:cs="Arial"/>
                <w:color w:val="000000"/>
                <w:sz w:val="16"/>
                <w:szCs w:val="16"/>
              </w:rPr>
            </w:pPr>
            <w:r w:rsidRPr="00A30F5A">
              <w:rPr>
                <w:rFonts w:cs="Arial"/>
                <w:color w:val="000000"/>
                <w:sz w:val="16"/>
                <w:szCs w:val="16"/>
              </w:rPr>
              <w:t>Forsythia</w:t>
            </w:r>
          </w:p>
        </w:tc>
        <w:tc>
          <w:tcPr>
            <w:tcW w:w="1701" w:type="dxa"/>
            <w:tcBorders>
              <w:top w:val="single" w:sz="4" w:space="0" w:color="auto"/>
              <w:left w:val="nil"/>
              <w:bottom w:val="single" w:sz="4" w:space="0" w:color="auto"/>
              <w:right w:val="single" w:sz="4" w:space="0" w:color="auto"/>
            </w:tcBorders>
          </w:tcPr>
          <w:p w14:paraId="5285BA9B" w14:textId="77777777" w:rsidR="003659BD" w:rsidRPr="00A30F5A" w:rsidRDefault="003659BD" w:rsidP="008F21AE">
            <w:pPr>
              <w:jc w:val="left"/>
              <w:rPr>
                <w:rFonts w:cs="Arial"/>
                <w:color w:val="000000"/>
                <w:sz w:val="16"/>
                <w:szCs w:val="16"/>
              </w:rPr>
            </w:pPr>
            <w:r w:rsidRPr="00A30F5A">
              <w:rPr>
                <w:rFonts w:cs="Arial"/>
                <w:i/>
                <w:iCs/>
                <w:color w:val="000000"/>
                <w:sz w:val="16"/>
                <w:szCs w:val="16"/>
              </w:rPr>
              <w:t xml:space="preserve">Forsythia </w:t>
            </w:r>
            <w:proofErr w:type="spellStart"/>
            <w:r w:rsidRPr="00A30F5A">
              <w:rPr>
                <w:rFonts w:cs="Arial"/>
                <w:color w:val="000000"/>
                <w:sz w:val="16"/>
                <w:szCs w:val="16"/>
              </w:rPr>
              <w:t>Vahl</w:t>
            </w:r>
            <w:proofErr w:type="spellEnd"/>
          </w:p>
        </w:tc>
      </w:tr>
      <w:tr w:rsidR="003659BD" w:rsidRPr="00A30F5A" w14:paraId="793FC4E6"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125A70F"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3C86BAFF"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17C0AC98" w14:textId="77777777" w:rsidR="003659BD" w:rsidRPr="00A30F5A" w:rsidRDefault="003659BD" w:rsidP="008F21AE">
            <w:pPr>
              <w:jc w:val="left"/>
              <w:rPr>
                <w:sz w:val="16"/>
                <w:szCs w:val="16"/>
              </w:rPr>
            </w:pPr>
            <w:r w:rsidRPr="00A30F5A">
              <w:rPr>
                <w:rFonts w:cs="Arial"/>
                <w:color w:val="000000"/>
                <w:sz w:val="16"/>
                <w:szCs w:val="16"/>
              </w:rPr>
              <w:t>TG/87/2</w:t>
            </w:r>
          </w:p>
        </w:tc>
        <w:tc>
          <w:tcPr>
            <w:tcW w:w="1382" w:type="dxa"/>
            <w:tcBorders>
              <w:top w:val="single" w:sz="4" w:space="0" w:color="auto"/>
              <w:left w:val="nil"/>
              <w:bottom w:val="single" w:sz="4" w:space="0" w:color="auto"/>
              <w:right w:val="single" w:sz="4" w:space="0" w:color="auto"/>
            </w:tcBorders>
          </w:tcPr>
          <w:p w14:paraId="55AA0288"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Narcissi</w:t>
            </w:r>
            <w:proofErr w:type="spellEnd"/>
            <w:r w:rsidRPr="00A30F5A">
              <w:rPr>
                <w:rFonts w:cs="Arial"/>
                <w:color w:val="000000"/>
                <w:sz w:val="16"/>
                <w:szCs w:val="16"/>
              </w:rPr>
              <w:t xml:space="preserve"> </w:t>
            </w:r>
            <w:r w:rsidRPr="00A30F5A">
              <w:rPr>
                <w:rFonts w:cs="Arial"/>
                <w:color w:val="000000"/>
                <w:sz w:val="16"/>
                <w:szCs w:val="16"/>
              </w:rPr>
              <w:br/>
              <w:t>(</w:t>
            </w:r>
            <w:proofErr w:type="spellStart"/>
            <w:r w:rsidRPr="00A30F5A">
              <w:rPr>
                <w:rFonts w:cs="Arial"/>
                <w:color w:val="000000"/>
                <w:sz w:val="16"/>
                <w:szCs w:val="16"/>
              </w:rPr>
              <w:t>including</w:t>
            </w:r>
            <w:proofErr w:type="spellEnd"/>
            <w:r w:rsidRPr="00A30F5A">
              <w:rPr>
                <w:rFonts w:cs="Arial"/>
                <w:color w:val="000000"/>
                <w:sz w:val="16"/>
                <w:szCs w:val="16"/>
              </w:rPr>
              <w:t xml:space="preserve"> </w:t>
            </w:r>
            <w:proofErr w:type="spellStart"/>
            <w:r w:rsidRPr="00A30F5A">
              <w:rPr>
                <w:rFonts w:cs="Arial"/>
                <w:color w:val="000000"/>
                <w:sz w:val="16"/>
                <w:szCs w:val="16"/>
              </w:rPr>
              <w:t>Daffodils</w:t>
            </w:r>
            <w:proofErr w:type="spellEnd"/>
            <w:r w:rsidRPr="00A30F5A">
              <w:rPr>
                <w:rFonts w:cs="Arial"/>
                <w:color w:val="000000"/>
                <w:sz w:val="16"/>
                <w:szCs w:val="16"/>
              </w:rPr>
              <w:t>)</w:t>
            </w:r>
          </w:p>
        </w:tc>
        <w:tc>
          <w:tcPr>
            <w:tcW w:w="1382" w:type="dxa"/>
            <w:tcBorders>
              <w:top w:val="single" w:sz="4" w:space="0" w:color="auto"/>
              <w:left w:val="nil"/>
              <w:bottom w:val="single" w:sz="4" w:space="0" w:color="auto"/>
              <w:right w:val="single" w:sz="4" w:space="0" w:color="auto"/>
            </w:tcBorders>
          </w:tcPr>
          <w:p w14:paraId="763007E6" w14:textId="77777777" w:rsidR="003659BD" w:rsidRPr="00A30F5A" w:rsidRDefault="003659BD" w:rsidP="008F21AE">
            <w:pPr>
              <w:jc w:val="left"/>
              <w:rPr>
                <w:rFonts w:cs="Arial"/>
                <w:color w:val="000000"/>
                <w:sz w:val="16"/>
                <w:szCs w:val="16"/>
              </w:rPr>
            </w:pPr>
            <w:r w:rsidRPr="00A30F5A">
              <w:rPr>
                <w:rFonts w:cs="Arial"/>
                <w:color w:val="000000"/>
                <w:sz w:val="16"/>
                <w:szCs w:val="16"/>
              </w:rPr>
              <w:t>Narcisse, Jonquille</w:t>
            </w:r>
          </w:p>
        </w:tc>
        <w:tc>
          <w:tcPr>
            <w:tcW w:w="1382" w:type="dxa"/>
            <w:tcBorders>
              <w:top w:val="single" w:sz="4" w:space="0" w:color="auto"/>
              <w:left w:val="nil"/>
              <w:bottom w:val="single" w:sz="4" w:space="0" w:color="auto"/>
              <w:right w:val="single" w:sz="4" w:space="0" w:color="auto"/>
            </w:tcBorders>
          </w:tcPr>
          <w:p w14:paraId="2BAC035C"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Narzisse</w:t>
            </w:r>
            <w:proofErr w:type="spellEnd"/>
          </w:p>
        </w:tc>
        <w:tc>
          <w:tcPr>
            <w:tcW w:w="1382" w:type="dxa"/>
            <w:tcBorders>
              <w:top w:val="single" w:sz="4" w:space="0" w:color="auto"/>
              <w:left w:val="nil"/>
              <w:bottom w:val="single" w:sz="4" w:space="0" w:color="auto"/>
              <w:right w:val="single" w:sz="4" w:space="0" w:color="auto"/>
            </w:tcBorders>
          </w:tcPr>
          <w:p w14:paraId="01099D31"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Narciso</w:t>
            </w:r>
            <w:proofErr w:type="spellEnd"/>
          </w:p>
        </w:tc>
        <w:tc>
          <w:tcPr>
            <w:tcW w:w="1701" w:type="dxa"/>
            <w:tcBorders>
              <w:top w:val="single" w:sz="4" w:space="0" w:color="auto"/>
              <w:left w:val="nil"/>
              <w:bottom w:val="single" w:sz="4" w:space="0" w:color="auto"/>
              <w:right w:val="single" w:sz="4" w:space="0" w:color="auto"/>
            </w:tcBorders>
          </w:tcPr>
          <w:p w14:paraId="68E02030"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Narcissus</w:t>
            </w:r>
            <w:proofErr w:type="spellEnd"/>
            <w:r w:rsidRPr="00A30F5A">
              <w:rPr>
                <w:rFonts w:cs="Arial"/>
                <w:color w:val="000000"/>
                <w:sz w:val="16"/>
                <w:szCs w:val="16"/>
              </w:rPr>
              <w:t xml:space="preserve"> L.</w:t>
            </w:r>
          </w:p>
        </w:tc>
      </w:tr>
      <w:tr w:rsidR="003659BD" w:rsidRPr="00A30F5A" w14:paraId="15DE6940"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E71B3B4"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0B07B585"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41CB5A7A" w14:textId="77777777" w:rsidR="003659BD" w:rsidRPr="00A30F5A" w:rsidRDefault="003659BD" w:rsidP="008F21AE">
            <w:pPr>
              <w:jc w:val="left"/>
              <w:rPr>
                <w:rFonts w:cs="Arial"/>
                <w:color w:val="000000"/>
                <w:sz w:val="16"/>
                <w:szCs w:val="16"/>
              </w:rPr>
            </w:pPr>
            <w:r w:rsidRPr="00A30F5A">
              <w:rPr>
                <w:rFonts w:cs="Arial"/>
                <w:color w:val="000000"/>
                <w:sz w:val="16"/>
                <w:szCs w:val="16"/>
              </w:rPr>
              <w:t>TG/91/3</w:t>
            </w:r>
          </w:p>
        </w:tc>
        <w:tc>
          <w:tcPr>
            <w:tcW w:w="1382" w:type="dxa"/>
            <w:tcBorders>
              <w:top w:val="single" w:sz="4" w:space="0" w:color="auto"/>
              <w:left w:val="nil"/>
              <w:bottom w:val="single" w:sz="4" w:space="0" w:color="auto"/>
              <w:right w:val="single" w:sz="4" w:space="0" w:color="auto"/>
            </w:tcBorders>
          </w:tcPr>
          <w:p w14:paraId="315AC5C6" w14:textId="77777777" w:rsidR="003659BD" w:rsidRPr="00A30F5A" w:rsidRDefault="003659BD" w:rsidP="008F21AE">
            <w:pPr>
              <w:rPr>
                <w:rFonts w:cs="Arial"/>
                <w:color w:val="000000"/>
                <w:sz w:val="16"/>
                <w:szCs w:val="16"/>
              </w:rPr>
            </w:pPr>
            <w:r w:rsidRPr="00A30F5A">
              <w:rPr>
                <w:rFonts w:cs="Arial"/>
                <w:color w:val="000000"/>
                <w:sz w:val="16"/>
                <w:szCs w:val="16"/>
              </w:rPr>
              <w:t>Crown of Thorns</w:t>
            </w:r>
          </w:p>
        </w:tc>
        <w:tc>
          <w:tcPr>
            <w:tcW w:w="1382" w:type="dxa"/>
            <w:tcBorders>
              <w:top w:val="single" w:sz="4" w:space="0" w:color="auto"/>
              <w:left w:val="nil"/>
              <w:bottom w:val="single" w:sz="4" w:space="0" w:color="auto"/>
              <w:right w:val="single" w:sz="4" w:space="0" w:color="auto"/>
            </w:tcBorders>
          </w:tcPr>
          <w:p w14:paraId="02621367" w14:textId="77777777" w:rsidR="003659BD" w:rsidRPr="00A30F5A" w:rsidRDefault="003659BD" w:rsidP="008F21AE">
            <w:pPr>
              <w:jc w:val="left"/>
              <w:rPr>
                <w:rFonts w:cs="Arial"/>
                <w:color w:val="000000"/>
                <w:sz w:val="16"/>
                <w:szCs w:val="16"/>
              </w:rPr>
            </w:pPr>
            <w:r w:rsidRPr="00A30F5A">
              <w:rPr>
                <w:rFonts w:cs="Arial"/>
                <w:color w:val="000000"/>
                <w:sz w:val="16"/>
                <w:szCs w:val="16"/>
              </w:rPr>
              <w:t>Épine du Christ</w:t>
            </w:r>
          </w:p>
        </w:tc>
        <w:tc>
          <w:tcPr>
            <w:tcW w:w="1382" w:type="dxa"/>
            <w:tcBorders>
              <w:top w:val="single" w:sz="4" w:space="0" w:color="auto"/>
              <w:left w:val="nil"/>
              <w:bottom w:val="single" w:sz="4" w:space="0" w:color="auto"/>
              <w:right w:val="single" w:sz="4" w:space="0" w:color="auto"/>
            </w:tcBorders>
          </w:tcPr>
          <w:p w14:paraId="078EFB10"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Christusdorn</w:t>
            </w:r>
            <w:proofErr w:type="spellEnd"/>
          </w:p>
        </w:tc>
        <w:tc>
          <w:tcPr>
            <w:tcW w:w="1382" w:type="dxa"/>
            <w:tcBorders>
              <w:top w:val="single" w:sz="4" w:space="0" w:color="auto"/>
              <w:left w:val="nil"/>
              <w:bottom w:val="single" w:sz="4" w:space="0" w:color="auto"/>
              <w:right w:val="single" w:sz="4" w:space="0" w:color="auto"/>
            </w:tcBorders>
          </w:tcPr>
          <w:p w14:paraId="1342417A" w14:textId="77777777" w:rsidR="003659BD" w:rsidRPr="00A30F5A" w:rsidRDefault="003659BD" w:rsidP="008F21AE">
            <w:pPr>
              <w:jc w:val="left"/>
              <w:rPr>
                <w:rFonts w:cs="Arial"/>
                <w:color w:val="000000"/>
                <w:sz w:val="16"/>
                <w:szCs w:val="16"/>
                <w:lang w:val="es-419"/>
              </w:rPr>
            </w:pPr>
            <w:r w:rsidRPr="00A30F5A">
              <w:rPr>
                <w:rFonts w:cs="Arial"/>
                <w:color w:val="000000"/>
                <w:sz w:val="16"/>
                <w:szCs w:val="16"/>
                <w:lang w:val="es-419"/>
              </w:rPr>
              <w:t>Azofaifa de la espina de Cristo</w:t>
            </w:r>
          </w:p>
        </w:tc>
        <w:tc>
          <w:tcPr>
            <w:tcW w:w="1701" w:type="dxa"/>
            <w:tcBorders>
              <w:top w:val="single" w:sz="4" w:space="0" w:color="auto"/>
              <w:left w:val="nil"/>
              <w:bottom w:val="single" w:sz="4" w:space="0" w:color="auto"/>
              <w:right w:val="single" w:sz="4" w:space="0" w:color="auto"/>
            </w:tcBorders>
          </w:tcPr>
          <w:p w14:paraId="6FD69350"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Euphorbia</w:t>
            </w:r>
            <w:proofErr w:type="spellEnd"/>
            <w:r w:rsidRPr="00A30F5A">
              <w:rPr>
                <w:rFonts w:cs="Arial"/>
                <w:i/>
                <w:iCs/>
                <w:color w:val="000000"/>
                <w:sz w:val="16"/>
                <w:szCs w:val="16"/>
              </w:rPr>
              <w:t xml:space="preserve"> </w:t>
            </w:r>
            <w:proofErr w:type="spellStart"/>
            <w:r w:rsidRPr="00A30F5A">
              <w:rPr>
                <w:rFonts w:cs="Arial"/>
                <w:i/>
                <w:iCs/>
                <w:color w:val="000000"/>
                <w:sz w:val="16"/>
                <w:szCs w:val="16"/>
              </w:rPr>
              <w:t>milii</w:t>
            </w:r>
            <w:proofErr w:type="spellEnd"/>
            <w:r w:rsidRPr="00A30F5A">
              <w:rPr>
                <w:rFonts w:cs="Arial"/>
                <w:color w:val="000000"/>
                <w:sz w:val="16"/>
                <w:szCs w:val="16"/>
              </w:rPr>
              <w:t xml:space="preserve"> Desmoulins and </w:t>
            </w:r>
            <w:proofErr w:type="spellStart"/>
            <w:r w:rsidRPr="00A30F5A">
              <w:rPr>
                <w:rFonts w:cs="Arial"/>
                <w:color w:val="000000"/>
                <w:sz w:val="16"/>
                <w:szCs w:val="16"/>
              </w:rPr>
              <w:t>its</w:t>
            </w:r>
            <w:proofErr w:type="spellEnd"/>
            <w:r w:rsidRPr="00A30F5A">
              <w:rPr>
                <w:rFonts w:cs="Arial"/>
                <w:color w:val="000000"/>
                <w:sz w:val="16"/>
                <w:szCs w:val="16"/>
              </w:rPr>
              <w:t xml:space="preserve"> </w:t>
            </w:r>
            <w:proofErr w:type="spellStart"/>
            <w:r w:rsidRPr="00A30F5A">
              <w:rPr>
                <w:rFonts w:cs="Arial"/>
                <w:color w:val="000000"/>
                <w:sz w:val="16"/>
                <w:szCs w:val="16"/>
              </w:rPr>
              <w:t>hybrids</w:t>
            </w:r>
            <w:proofErr w:type="spellEnd"/>
          </w:p>
        </w:tc>
      </w:tr>
      <w:tr w:rsidR="003659BD" w:rsidRPr="00A30F5A" w14:paraId="7256FD4C"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0787DD1"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797F6BED"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285C5B5C" w14:textId="77777777" w:rsidR="003659BD" w:rsidRPr="00A30F5A" w:rsidRDefault="003659BD" w:rsidP="008F21AE">
            <w:pPr>
              <w:jc w:val="left"/>
              <w:rPr>
                <w:rFonts w:cs="Arial"/>
                <w:color w:val="000000"/>
                <w:sz w:val="16"/>
                <w:szCs w:val="16"/>
              </w:rPr>
            </w:pPr>
            <w:r w:rsidRPr="00A30F5A">
              <w:rPr>
                <w:rFonts w:cs="Arial"/>
                <w:color w:val="000000"/>
                <w:sz w:val="16"/>
                <w:szCs w:val="16"/>
              </w:rPr>
              <w:t>TG/103/3</w:t>
            </w:r>
          </w:p>
        </w:tc>
        <w:tc>
          <w:tcPr>
            <w:tcW w:w="1382" w:type="dxa"/>
            <w:tcBorders>
              <w:top w:val="single" w:sz="4" w:space="0" w:color="auto"/>
              <w:left w:val="nil"/>
              <w:bottom w:val="single" w:sz="4" w:space="0" w:color="auto"/>
              <w:right w:val="single" w:sz="4" w:space="0" w:color="auto"/>
            </w:tcBorders>
          </w:tcPr>
          <w:p w14:paraId="7A29A06D" w14:textId="77777777" w:rsidR="003659BD" w:rsidRPr="00A30F5A" w:rsidRDefault="003659BD" w:rsidP="008F21AE">
            <w:pPr>
              <w:rPr>
                <w:rFonts w:cs="Arial"/>
                <w:color w:val="000000"/>
                <w:sz w:val="16"/>
                <w:szCs w:val="16"/>
              </w:rPr>
            </w:pPr>
            <w:r w:rsidRPr="00A30F5A">
              <w:rPr>
                <w:rFonts w:cs="Arial"/>
                <w:color w:val="000000"/>
                <w:sz w:val="16"/>
                <w:szCs w:val="16"/>
              </w:rPr>
              <w:t>Juniper</w:t>
            </w:r>
          </w:p>
        </w:tc>
        <w:tc>
          <w:tcPr>
            <w:tcW w:w="1382" w:type="dxa"/>
            <w:tcBorders>
              <w:top w:val="single" w:sz="4" w:space="0" w:color="auto"/>
              <w:left w:val="nil"/>
              <w:bottom w:val="single" w:sz="4" w:space="0" w:color="auto"/>
              <w:right w:val="single" w:sz="4" w:space="0" w:color="auto"/>
            </w:tcBorders>
          </w:tcPr>
          <w:p w14:paraId="29FC64CB" w14:textId="77777777" w:rsidR="003659BD" w:rsidRPr="00A30F5A" w:rsidRDefault="003659BD" w:rsidP="008F21AE">
            <w:pPr>
              <w:jc w:val="left"/>
              <w:rPr>
                <w:rFonts w:cs="Arial"/>
                <w:color w:val="000000"/>
                <w:sz w:val="16"/>
                <w:szCs w:val="16"/>
              </w:rPr>
            </w:pPr>
            <w:r w:rsidRPr="00A30F5A">
              <w:rPr>
                <w:rFonts w:cs="Arial"/>
                <w:color w:val="000000"/>
                <w:sz w:val="16"/>
                <w:szCs w:val="16"/>
              </w:rPr>
              <w:t>Genévrier</w:t>
            </w:r>
          </w:p>
        </w:tc>
        <w:tc>
          <w:tcPr>
            <w:tcW w:w="1382" w:type="dxa"/>
            <w:tcBorders>
              <w:top w:val="single" w:sz="4" w:space="0" w:color="auto"/>
              <w:left w:val="nil"/>
              <w:bottom w:val="single" w:sz="4" w:space="0" w:color="auto"/>
              <w:right w:val="single" w:sz="4" w:space="0" w:color="auto"/>
            </w:tcBorders>
          </w:tcPr>
          <w:p w14:paraId="52B38880"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Wacholder</w:t>
            </w:r>
            <w:proofErr w:type="spellEnd"/>
          </w:p>
        </w:tc>
        <w:tc>
          <w:tcPr>
            <w:tcW w:w="1382" w:type="dxa"/>
            <w:tcBorders>
              <w:top w:val="single" w:sz="4" w:space="0" w:color="auto"/>
              <w:left w:val="nil"/>
              <w:bottom w:val="single" w:sz="4" w:space="0" w:color="auto"/>
              <w:right w:val="single" w:sz="4" w:space="0" w:color="auto"/>
            </w:tcBorders>
          </w:tcPr>
          <w:p w14:paraId="4C887EA6"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Enebro</w:t>
            </w:r>
            <w:proofErr w:type="spellEnd"/>
          </w:p>
        </w:tc>
        <w:tc>
          <w:tcPr>
            <w:tcW w:w="1701" w:type="dxa"/>
            <w:tcBorders>
              <w:top w:val="single" w:sz="4" w:space="0" w:color="auto"/>
              <w:left w:val="nil"/>
              <w:bottom w:val="single" w:sz="4" w:space="0" w:color="auto"/>
              <w:right w:val="single" w:sz="4" w:space="0" w:color="auto"/>
            </w:tcBorders>
          </w:tcPr>
          <w:p w14:paraId="2B6F9294"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Juniperus</w:t>
            </w:r>
            <w:proofErr w:type="spellEnd"/>
            <w:r w:rsidRPr="00A30F5A">
              <w:rPr>
                <w:rFonts w:cs="Arial"/>
                <w:color w:val="000000"/>
                <w:sz w:val="16"/>
                <w:szCs w:val="16"/>
              </w:rPr>
              <w:t xml:space="preserve"> L.</w:t>
            </w:r>
          </w:p>
        </w:tc>
      </w:tr>
      <w:tr w:rsidR="003659BD" w:rsidRPr="00A30F5A" w14:paraId="0366ED31"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E403C08"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514BB647"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609CA48C" w14:textId="77777777" w:rsidR="003659BD" w:rsidRPr="00A30F5A" w:rsidRDefault="003659BD" w:rsidP="008F21AE">
            <w:pPr>
              <w:jc w:val="left"/>
              <w:rPr>
                <w:rFonts w:cs="Arial"/>
                <w:sz w:val="16"/>
                <w:szCs w:val="16"/>
              </w:rPr>
            </w:pPr>
            <w:r w:rsidRPr="00A30F5A">
              <w:rPr>
                <w:rFonts w:cs="Arial"/>
                <w:sz w:val="16"/>
                <w:szCs w:val="16"/>
              </w:rPr>
              <w:t xml:space="preserve">TG/104/5 </w:t>
            </w:r>
            <w:proofErr w:type="spellStart"/>
            <w:r w:rsidRPr="00A30F5A">
              <w:rPr>
                <w:rFonts w:cs="Arial"/>
                <w:sz w:val="16"/>
                <w:szCs w:val="16"/>
              </w:rPr>
              <w:t>Rev</w:t>
            </w:r>
            <w:proofErr w:type="spellEnd"/>
            <w:r w:rsidRPr="00A30F5A">
              <w:rPr>
                <w:rFonts w:cs="Arial"/>
                <w:sz w:val="16"/>
                <w:szCs w:val="16"/>
              </w:rPr>
              <w:t>. 3</w:t>
            </w:r>
          </w:p>
        </w:tc>
        <w:tc>
          <w:tcPr>
            <w:tcW w:w="1382" w:type="dxa"/>
            <w:tcBorders>
              <w:top w:val="single" w:sz="4" w:space="0" w:color="auto"/>
              <w:left w:val="nil"/>
              <w:bottom w:val="single" w:sz="4" w:space="0" w:color="auto"/>
              <w:right w:val="single" w:sz="4" w:space="0" w:color="auto"/>
            </w:tcBorders>
          </w:tcPr>
          <w:p w14:paraId="74617821" w14:textId="77777777" w:rsidR="003659BD" w:rsidRPr="00A30F5A" w:rsidRDefault="003659BD" w:rsidP="008F21AE">
            <w:pPr>
              <w:rPr>
                <w:rFonts w:cs="Arial"/>
                <w:sz w:val="16"/>
                <w:szCs w:val="16"/>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tcPr>
          <w:p w14:paraId="5A4A920F" w14:textId="77777777" w:rsidR="003659BD" w:rsidRPr="00A30F5A" w:rsidRDefault="003659BD" w:rsidP="008F21AE">
            <w:pPr>
              <w:jc w:val="left"/>
              <w:rPr>
                <w:rFonts w:cs="Arial"/>
                <w:sz w:val="16"/>
                <w:szCs w:val="16"/>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tcPr>
          <w:p w14:paraId="79D21DE4" w14:textId="77777777" w:rsidR="003659BD" w:rsidRPr="00A30F5A" w:rsidRDefault="003659BD" w:rsidP="008F21AE">
            <w:pPr>
              <w:jc w:val="left"/>
              <w:rPr>
                <w:rFonts w:cs="Arial"/>
                <w:sz w:val="16"/>
                <w:szCs w:val="16"/>
              </w:rPr>
            </w:pPr>
            <w:proofErr w:type="spellStart"/>
            <w:r w:rsidRPr="00A30F5A">
              <w:rPr>
                <w:rFonts w:cs="Arial"/>
                <w:sz w:val="16"/>
                <w:szCs w:val="16"/>
              </w:rPr>
              <w:t>Melone</w:t>
            </w:r>
            <w:proofErr w:type="spellEnd"/>
          </w:p>
        </w:tc>
        <w:tc>
          <w:tcPr>
            <w:tcW w:w="1382" w:type="dxa"/>
            <w:tcBorders>
              <w:top w:val="single" w:sz="4" w:space="0" w:color="auto"/>
              <w:left w:val="nil"/>
              <w:bottom w:val="single" w:sz="4" w:space="0" w:color="auto"/>
              <w:right w:val="single" w:sz="4" w:space="0" w:color="auto"/>
            </w:tcBorders>
          </w:tcPr>
          <w:p w14:paraId="0CD1A8DF" w14:textId="77777777" w:rsidR="003659BD" w:rsidRPr="00A30F5A" w:rsidRDefault="003659BD" w:rsidP="008F21AE">
            <w:pPr>
              <w:jc w:val="left"/>
              <w:rPr>
                <w:rFonts w:cs="Arial"/>
                <w:sz w:val="16"/>
                <w:szCs w:val="16"/>
              </w:rPr>
            </w:pPr>
            <w:proofErr w:type="spellStart"/>
            <w:r w:rsidRPr="00A30F5A">
              <w:rPr>
                <w:rFonts w:cs="Arial"/>
                <w:sz w:val="16"/>
                <w:szCs w:val="16"/>
              </w:rPr>
              <w:t>Melón</w:t>
            </w:r>
            <w:proofErr w:type="spellEnd"/>
          </w:p>
        </w:tc>
        <w:tc>
          <w:tcPr>
            <w:tcW w:w="1701" w:type="dxa"/>
            <w:tcBorders>
              <w:top w:val="single" w:sz="4" w:space="0" w:color="auto"/>
              <w:left w:val="nil"/>
              <w:bottom w:val="single" w:sz="4" w:space="0" w:color="auto"/>
              <w:right w:val="single" w:sz="4" w:space="0" w:color="auto"/>
            </w:tcBorders>
          </w:tcPr>
          <w:p w14:paraId="62481BFF" w14:textId="77777777" w:rsidR="003659BD" w:rsidRPr="00A30F5A" w:rsidRDefault="003659BD" w:rsidP="008F21AE">
            <w:pPr>
              <w:jc w:val="left"/>
              <w:rPr>
                <w:rFonts w:cs="Arial"/>
                <w:sz w:val="16"/>
                <w:szCs w:val="16"/>
              </w:rPr>
            </w:pPr>
            <w:proofErr w:type="spellStart"/>
            <w:r w:rsidRPr="00A30F5A">
              <w:rPr>
                <w:rFonts w:cs="Arial"/>
                <w:i/>
                <w:iCs/>
                <w:sz w:val="16"/>
                <w:szCs w:val="16"/>
              </w:rPr>
              <w:t>Cucumis</w:t>
            </w:r>
            <w:proofErr w:type="spellEnd"/>
            <w:r w:rsidRPr="00A30F5A">
              <w:rPr>
                <w:rFonts w:cs="Arial"/>
                <w:i/>
                <w:iCs/>
                <w:sz w:val="16"/>
                <w:szCs w:val="16"/>
              </w:rPr>
              <w:t xml:space="preserve"> </w:t>
            </w:r>
            <w:proofErr w:type="spellStart"/>
            <w:r w:rsidRPr="00A30F5A">
              <w:rPr>
                <w:rFonts w:cs="Arial"/>
                <w:i/>
                <w:iCs/>
                <w:sz w:val="16"/>
                <w:szCs w:val="16"/>
              </w:rPr>
              <w:t>melo</w:t>
            </w:r>
            <w:proofErr w:type="spellEnd"/>
            <w:r w:rsidRPr="00A30F5A">
              <w:rPr>
                <w:rFonts w:cs="Arial"/>
                <w:sz w:val="16"/>
                <w:szCs w:val="16"/>
              </w:rPr>
              <w:t xml:space="preserve"> L.</w:t>
            </w:r>
          </w:p>
        </w:tc>
      </w:tr>
      <w:tr w:rsidR="003659BD" w:rsidRPr="00A30F5A" w14:paraId="6DE70E3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EA62554" w14:textId="77777777" w:rsidR="003659BD" w:rsidRPr="00A30F5A" w:rsidRDefault="003659BD" w:rsidP="008F21AE">
            <w:pPr>
              <w:rPr>
                <w:rFonts w:cs="Arial"/>
                <w:sz w:val="16"/>
                <w:szCs w:val="16"/>
              </w:rPr>
            </w:pPr>
            <w:r w:rsidRPr="00A30F5A">
              <w:rPr>
                <w:rFonts w:cs="Arial"/>
                <w:sz w:val="16"/>
                <w:szCs w:val="16"/>
              </w:rPr>
              <w:t>TWF</w:t>
            </w:r>
          </w:p>
        </w:tc>
        <w:tc>
          <w:tcPr>
            <w:tcW w:w="590" w:type="dxa"/>
            <w:tcBorders>
              <w:top w:val="single" w:sz="4" w:space="0" w:color="auto"/>
              <w:left w:val="nil"/>
              <w:bottom w:val="single" w:sz="4" w:space="0" w:color="auto"/>
              <w:right w:val="single" w:sz="4" w:space="0" w:color="auto"/>
            </w:tcBorders>
          </w:tcPr>
          <w:p w14:paraId="66F2C7A7"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0AE23E18" w14:textId="77777777" w:rsidR="003659BD" w:rsidRPr="00A30F5A" w:rsidRDefault="003659BD" w:rsidP="008F21AE">
            <w:pPr>
              <w:jc w:val="left"/>
              <w:rPr>
                <w:rFonts w:cs="Arial"/>
                <w:sz w:val="16"/>
                <w:szCs w:val="16"/>
              </w:rPr>
            </w:pPr>
            <w:r w:rsidRPr="00A30F5A">
              <w:rPr>
                <w:rFonts w:cs="Arial"/>
                <w:sz w:val="16"/>
                <w:szCs w:val="16"/>
              </w:rPr>
              <w:t>TG/112/4 Corr.</w:t>
            </w:r>
          </w:p>
        </w:tc>
        <w:tc>
          <w:tcPr>
            <w:tcW w:w="1382" w:type="dxa"/>
            <w:tcBorders>
              <w:top w:val="single" w:sz="4" w:space="0" w:color="auto"/>
              <w:left w:val="nil"/>
              <w:bottom w:val="single" w:sz="4" w:space="0" w:color="auto"/>
              <w:right w:val="single" w:sz="4" w:space="0" w:color="auto"/>
            </w:tcBorders>
          </w:tcPr>
          <w:p w14:paraId="2474CBD4" w14:textId="77777777" w:rsidR="003659BD" w:rsidRPr="00A30F5A" w:rsidRDefault="003659BD" w:rsidP="008F21AE">
            <w:pPr>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tcPr>
          <w:p w14:paraId="2FBC44D4" w14:textId="77777777" w:rsidR="003659BD" w:rsidRPr="00A30F5A" w:rsidRDefault="003659BD" w:rsidP="008F21AE">
            <w:pPr>
              <w:jc w:val="left"/>
              <w:rPr>
                <w:rFonts w:cs="Arial"/>
                <w:sz w:val="16"/>
                <w:szCs w:val="16"/>
              </w:rPr>
            </w:pPr>
            <w:r w:rsidRPr="00A30F5A">
              <w:rPr>
                <w:rFonts w:cs="Arial"/>
                <w:sz w:val="16"/>
                <w:szCs w:val="16"/>
              </w:rPr>
              <w:t>Manguier</w:t>
            </w:r>
          </w:p>
        </w:tc>
        <w:tc>
          <w:tcPr>
            <w:tcW w:w="1382" w:type="dxa"/>
            <w:tcBorders>
              <w:top w:val="single" w:sz="4" w:space="0" w:color="auto"/>
              <w:left w:val="nil"/>
              <w:bottom w:val="single" w:sz="4" w:space="0" w:color="auto"/>
              <w:right w:val="single" w:sz="4" w:space="0" w:color="auto"/>
            </w:tcBorders>
          </w:tcPr>
          <w:p w14:paraId="64A9576C" w14:textId="77777777" w:rsidR="003659BD" w:rsidRPr="00A30F5A" w:rsidRDefault="003659BD" w:rsidP="008F21AE">
            <w:pPr>
              <w:jc w:val="left"/>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tcPr>
          <w:p w14:paraId="4F8BC557" w14:textId="77777777" w:rsidR="003659BD" w:rsidRPr="00A30F5A" w:rsidRDefault="003659BD" w:rsidP="008F21AE">
            <w:pPr>
              <w:jc w:val="left"/>
              <w:rPr>
                <w:rFonts w:cs="Arial"/>
                <w:sz w:val="16"/>
                <w:szCs w:val="16"/>
              </w:rPr>
            </w:pPr>
            <w:r w:rsidRPr="00A30F5A">
              <w:rPr>
                <w:rFonts w:cs="Arial"/>
                <w:sz w:val="16"/>
                <w:szCs w:val="16"/>
              </w:rPr>
              <w:t>Mango</w:t>
            </w:r>
          </w:p>
        </w:tc>
        <w:tc>
          <w:tcPr>
            <w:tcW w:w="1701" w:type="dxa"/>
            <w:tcBorders>
              <w:top w:val="single" w:sz="4" w:space="0" w:color="auto"/>
              <w:left w:val="nil"/>
              <w:bottom w:val="single" w:sz="4" w:space="0" w:color="auto"/>
              <w:right w:val="single" w:sz="4" w:space="0" w:color="auto"/>
            </w:tcBorders>
          </w:tcPr>
          <w:p w14:paraId="401E8527" w14:textId="77777777" w:rsidR="003659BD" w:rsidRPr="00A30F5A" w:rsidRDefault="003659BD" w:rsidP="008F21AE">
            <w:pPr>
              <w:jc w:val="left"/>
              <w:rPr>
                <w:rFonts w:cs="Arial"/>
                <w:i/>
                <w:iCs/>
                <w:sz w:val="16"/>
                <w:szCs w:val="16"/>
              </w:rPr>
            </w:pPr>
            <w:proofErr w:type="spellStart"/>
            <w:r w:rsidRPr="00A30F5A">
              <w:rPr>
                <w:rFonts w:cs="Arial"/>
                <w:i/>
                <w:iCs/>
                <w:sz w:val="16"/>
                <w:szCs w:val="16"/>
              </w:rPr>
              <w:t>Mangifera</w:t>
            </w:r>
            <w:proofErr w:type="spellEnd"/>
            <w:r w:rsidRPr="00A30F5A">
              <w:rPr>
                <w:rFonts w:cs="Arial"/>
                <w:i/>
                <w:iCs/>
                <w:sz w:val="16"/>
                <w:szCs w:val="16"/>
              </w:rPr>
              <w:t xml:space="preserve"> </w:t>
            </w:r>
            <w:proofErr w:type="spellStart"/>
            <w:r w:rsidRPr="00A30F5A">
              <w:rPr>
                <w:rFonts w:cs="Arial"/>
                <w:i/>
                <w:iCs/>
                <w:sz w:val="16"/>
                <w:szCs w:val="16"/>
              </w:rPr>
              <w:t>indica</w:t>
            </w:r>
            <w:proofErr w:type="spellEnd"/>
            <w:r w:rsidRPr="00A30F5A">
              <w:rPr>
                <w:rFonts w:cs="Arial"/>
                <w:sz w:val="16"/>
                <w:szCs w:val="16"/>
              </w:rPr>
              <w:t xml:space="preserve"> L.</w:t>
            </w:r>
          </w:p>
        </w:tc>
      </w:tr>
      <w:tr w:rsidR="003659BD" w:rsidRPr="00A30F5A" w14:paraId="5FB4A35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41A6200"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132E6F0C"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7766D90D" w14:textId="77777777" w:rsidR="003659BD" w:rsidRPr="00A30F5A" w:rsidRDefault="003659BD" w:rsidP="008F21AE">
            <w:pPr>
              <w:jc w:val="left"/>
              <w:rPr>
                <w:rFonts w:cs="Arial"/>
                <w:color w:val="000000"/>
                <w:sz w:val="16"/>
                <w:szCs w:val="16"/>
              </w:rPr>
            </w:pPr>
            <w:r w:rsidRPr="00A30F5A">
              <w:rPr>
                <w:rFonts w:cs="Arial"/>
                <w:color w:val="000000"/>
                <w:sz w:val="16"/>
                <w:szCs w:val="16"/>
              </w:rPr>
              <w:t>TG/113/2</w:t>
            </w:r>
          </w:p>
        </w:tc>
        <w:tc>
          <w:tcPr>
            <w:tcW w:w="1382" w:type="dxa"/>
            <w:tcBorders>
              <w:top w:val="single" w:sz="4" w:space="0" w:color="auto"/>
              <w:left w:val="nil"/>
              <w:bottom w:val="single" w:sz="4" w:space="0" w:color="auto"/>
              <w:right w:val="single" w:sz="4" w:space="0" w:color="auto"/>
            </w:tcBorders>
          </w:tcPr>
          <w:p w14:paraId="3FA1C2AE"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Easter</w:t>
            </w:r>
            <w:proofErr w:type="spellEnd"/>
            <w:r w:rsidRPr="00A30F5A">
              <w:rPr>
                <w:rFonts w:cs="Arial"/>
                <w:color w:val="000000"/>
                <w:sz w:val="16"/>
                <w:szCs w:val="16"/>
              </w:rPr>
              <w:t xml:space="preserve"> Cactus</w:t>
            </w:r>
          </w:p>
        </w:tc>
        <w:tc>
          <w:tcPr>
            <w:tcW w:w="1382" w:type="dxa"/>
            <w:tcBorders>
              <w:top w:val="single" w:sz="4" w:space="0" w:color="auto"/>
              <w:left w:val="nil"/>
              <w:bottom w:val="single" w:sz="4" w:space="0" w:color="auto"/>
              <w:right w:val="single" w:sz="4" w:space="0" w:color="auto"/>
            </w:tcBorders>
          </w:tcPr>
          <w:p w14:paraId="3BB669E6"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Cactusjonc</w:t>
            </w:r>
            <w:proofErr w:type="spellEnd"/>
          </w:p>
        </w:tc>
        <w:tc>
          <w:tcPr>
            <w:tcW w:w="1382" w:type="dxa"/>
            <w:tcBorders>
              <w:top w:val="single" w:sz="4" w:space="0" w:color="auto"/>
              <w:left w:val="nil"/>
              <w:bottom w:val="single" w:sz="4" w:space="0" w:color="auto"/>
              <w:right w:val="single" w:sz="4" w:space="0" w:color="auto"/>
            </w:tcBorders>
          </w:tcPr>
          <w:p w14:paraId="60096A7A"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Osterkaktus</w:t>
            </w:r>
            <w:proofErr w:type="spellEnd"/>
          </w:p>
        </w:tc>
        <w:tc>
          <w:tcPr>
            <w:tcW w:w="1382" w:type="dxa"/>
            <w:tcBorders>
              <w:top w:val="single" w:sz="4" w:space="0" w:color="auto"/>
              <w:left w:val="nil"/>
              <w:bottom w:val="single" w:sz="4" w:space="0" w:color="auto"/>
              <w:right w:val="single" w:sz="4" w:space="0" w:color="auto"/>
            </w:tcBorders>
          </w:tcPr>
          <w:p w14:paraId="6446C6ED" w14:textId="77777777" w:rsidR="003659BD" w:rsidRPr="00A30F5A" w:rsidRDefault="003659BD" w:rsidP="008F21AE">
            <w:pPr>
              <w:jc w:val="left"/>
              <w:rPr>
                <w:rFonts w:cs="Arial"/>
                <w:color w:val="000000"/>
                <w:sz w:val="16"/>
                <w:szCs w:val="16"/>
              </w:rPr>
            </w:pPr>
            <w:r w:rsidRPr="00A30F5A">
              <w:rPr>
                <w:rFonts w:cs="Arial"/>
                <w:color w:val="000000"/>
                <w:sz w:val="16"/>
                <w:szCs w:val="16"/>
              </w:rPr>
              <w:t xml:space="preserve">Cactus de </w:t>
            </w:r>
            <w:proofErr w:type="spellStart"/>
            <w:r w:rsidRPr="00A30F5A">
              <w:rPr>
                <w:rFonts w:cs="Arial"/>
                <w:color w:val="000000"/>
                <w:sz w:val="16"/>
                <w:szCs w:val="16"/>
              </w:rPr>
              <w:t>Pascua</w:t>
            </w:r>
            <w:proofErr w:type="spellEnd"/>
          </w:p>
        </w:tc>
        <w:tc>
          <w:tcPr>
            <w:tcW w:w="1701" w:type="dxa"/>
            <w:tcBorders>
              <w:top w:val="single" w:sz="4" w:space="0" w:color="auto"/>
              <w:left w:val="nil"/>
              <w:bottom w:val="single" w:sz="4" w:space="0" w:color="auto"/>
              <w:right w:val="single" w:sz="4" w:space="0" w:color="auto"/>
            </w:tcBorders>
          </w:tcPr>
          <w:p w14:paraId="0A4A4E90"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Rhipsalidopsis</w:t>
            </w:r>
            <w:proofErr w:type="spellEnd"/>
            <w:r w:rsidRPr="00A30F5A">
              <w:rPr>
                <w:rFonts w:cs="Arial"/>
                <w:color w:val="000000"/>
                <w:sz w:val="16"/>
                <w:szCs w:val="16"/>
              </w:rPr>
              <w:t xml:space="preserve"> </w:t>
            </w:r>
            <w:proofErr w:type="spellStart"/>
            <w:r w:rsidRPr="00A30F5A">
              <w:rPr>
                <w:rFonts w:cs="Arial"/>
                <w:color w:val="000000"/>
                <w:sz w:val="16"/>
                <w:szCs w:val="16"/>
              </w:rPr>
              <w:t>Britt</w:t>
            </w:r>
            <w:proofErr w:type="spellEnd"/>
            <w:r w:rsidRPr="00A30F5A">
              <w:rPr>
                <w:rFonts w:cs="Arial"/>
                <w:color w:val="000000"/>
                <w:sz w:val="16"/>
                <w:szCs w:val="16"/>
              </w:rPr>
              <w:t xml:space="preserve">. et Rose, </w:t>
            </w:r>
            <w:proofErr w:type="spellStart"/>
            <w:r w:rsidRPr="00A30F5A">
              <w:rPr>
                <w:rFonts w:cs="Arial"/>
                <w:color w:val="000000"/>
                <w:sz w:val="16"/>
                <w:szCs w:val="16"/>
              </w:rPr>
              <w:t>including</w:t>
            </w:r>
            <w:proofErr w:type="spellEnd"/>
            <w:r w:rsidRPr="00A30F5A">
              <w:rPr>
                <w:rFonts w:cs="Arial"/>
                <w:color w:val="000000"/>
                <w:sz w:val="16"/>
                <w:szCs w:val="16"/>
              </w:rPr>
              <w:t xml:space="preserve"> </w:t>
            </w:r>
            <w:proofErr w:type="spellStart"/>
            <w:r w:rsidRPr="00A30F5A">
              <w:rPr>
                <w:rFonts w:cs="Arial"/>
                <w:i/>
                <w:iCs/>
                <w:color w:val="000000"/>
                <w:sz w:val="16"/>
                <w:szCs w:val="16"/>
              </w:rPr>
              <w:t>Epiphyllopsis</w:t>
            </w:r>
            <w:proofErr w:type="spellEnd"/>
            <w:r w:rsidRPr="00A30F5A">
              <w:rPr>
                <w:rFonts w:cs="Arial"/>
                <w:color w:val="000000"/>
                <w:sz w:val="16"/>
                <w:szCs w:val="16"/>
              </w:rPr>
              <w:t xml:space="preserve"> Berger</w:t>
            </w:r>
          </w:p>
        </w:tc>
      </w:tr>
      <w:tr w:rsidR="003659BD" w:rsidRPr="00A30F5A" w14:paraId="1DB66B7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FEAD67C"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5F332E62"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49874F8D" w14:textId="77777777" w:rsidR="003659BD" w:rsidRPr="00A30F5A" w:rsidRDefault="003659BD" w:rsidP="008F21AE">
            <w:pPr>
              <w:jc w:val="left"/>
              <w:rPr>
                <w:rFonts w:cs="Arial"/>
                <w:color w:val="000000"/>
                <w:sz w:val="16"/>
                <w:szCs w:val="16"/>
              </w:rPr>
            </w:pPr>
            <w:r w:rsidRPr="00A30F5A">
              <w:rPr>
                <w:rFonts w:cs="Arial"/>
                <w:color w:val="000000"/>
                <w:sz w:val="16"/>
                <w:szCs w:val="16"/>
              </w:rPr>
              <w:t>TG/114/3</w:t>
            </w:r>
          </w:p>
        </w:tc>
        <w:tc>
          <w:tcPr>
            <w:tcW w:w="1382" w:type="dxa"/>
            <w:tcBorders>
              <w:top w:val="single" w:sz="4" w:space="0" w:color="auto"/>
              <w:left w:val="nil"/>
              <w:bottom w:val="single" w:sz="4" w:space="0" w:color="auto"/>
              <w:right w:val="single" w:sz="4" w:space="0" w:color="auto"/>
            </w:tcBorders>
          </w:tcPr>
          <w:p w14:paraId="6703A7EA"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Exacum</w:t>
            </w:r>
            <w:proofErr w:type="spellEnd"/>
          </w:p>
        </w:tc>
        <w:tc>
          <w:tcPr>
            <w:tcW w:w="1382" w:type="dxa"/>
            <w:tcBorders>
              <w:top w:val="single" w:sz="4" w:space="0" w:color="auto"/>
              <w:left w:val="nil"/>
              <w:bottom w:val="single" w:sz="4" w:space="0" w:color="auto"/>
              <w:right w:val="single" w:sz="4" w:space="0" w:color="auto"/>
            </w:tcBorders>
          </w:tcPr>
          <w:p w14:paraId="124DB818"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Exacum</w:t>
            </w:r>
            <w:proofErr w:type="spellEnd"/>
          </w:p>
        </w:tc>
        <w:tc>
          <w:tcPr>
            <w:tcW w:w="1382" w:type="dxa"/>
            <w:tcBorders>
              <w:top w:val="single" w:sz="4" w:space="0" w:color="auto"/>
              <w:left w:val="nil"/>
              <w:bottom w:val="single" w:sz="4" w:space="0" w:color="auto"/>
              <w:right w:val="single" w:sz="4" w:space="0" w:color="auto"/>
            </w:tcBorders>
          </w:tcPr>
          <w:p w14:paraId="4A9C1C67"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Exacum</w:t>
            </w:r>
            <w:proofErr w:type="spellEnd"/>
          </w:p>
        </w:tc>
        <w:tc>
          <w:tcPr>
            <w:tcW w:w="1382" w:type="dxa"/>
            <w:tcBorders>
              <w:top w:val="single" w:sz="4" w:space="0" w:color="auto"/>
              <w:left w:val="nil"/>
              <w:bottom w:val="single" w:sz="4" w:space="0" w:color="auto"/>
              <w:right w:val="single" w:sz="4" w:space="0" w:color="auto"/>
            </w:tcBorders>
          </w:tcPr>
          <w:p w14:paraId="61FA7149"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Exacum</w:t>
            </w:r>
            <w:proofErr w:type="spellEnd"/>
          </w:p>
        </w:tc>
        <w:tc>
          <w:tcPr>
            <w:tcW w:w="1701" w:type="dxa"/>
            <w:tcBorders>
              <w:top w:val="single" w:sz="4" w:space="0" w:color="auto"/>
              <w:left w:val="nil"/>
              <w:bottom w:val="single" w:sz="4" w:space="0" w:color="auto"/>
              <w:right w:val="single" w:sz="4" w:space="0" w:color="auto"/>
            </w:tcBorders>
          </w:tcPr>
          <w:p w14:paraId="5FD8DD80"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Exacum</w:t>
            </w:r>
            <w:proofErr w:type="spellEnd"/>
            <w:r w:rsidRPr="00A30F5A">
              <w:rPr>
                <w:rFonts w:cs="Arial"/>
                <w:color w:val="000000"/>
                <w:sz w:val="16"/>
                <w:szCs w:val="16"/>
              </w:rPr>
              <w:t xml:space="preserve"> L.</w:t>
            </w:r>
          </w:p>
        </w:tc>
      </w:tr>
      <w:tr w:rsidR="003659BD" w:rsidRPr="00A30F5A" w14:paraId="774310A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A467B24"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7CEF0105"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78072136" w14:textId="77777777" w:rsidR="003659BD" w:rsidRPr="00A30F5A" w:rsidRDefault="003659BD" w:rsidP="008F21AE">
            <w:pPr>
              <w:jc w:val="left"/>
              <w:rPr>
                <w:rFonts w:cs="Arial"/>
                <w:color w:val="000000"/>
                <w:sz w:val="16"/>
                <w:szCs w:val="16"/>
              </w:rPr>
            </w:pPr>
            <w:r w:rsidRPr="00A30F5A">
              <w:rPr>
                <w:rFonts w:cs="Arial"/>
                <w:color w:val="000000"/>
                <w:sz w:val="16"/>
                <w:szCs w:val="16"/>
              </w:rPr>
              <w:t>TG/115/4</w:t>
            </w:r>
          </w:p>
        </w:tc>
        <w:tc>
          <w:tcPr>
            <w:tcW w:w="1382" w:type="dxa"/>
            <w:tcBorders>
              <w:top w:val="single" w:sz="4" w:space="0" w:color="auto"/>
              <w:left w:val="nil"/>
              <w:bottom w:val="single" w:sz="4" w:space="0" w:color="auto"/>
              <w:right w:val="single" w:sz="4" w:space="0" w:color="auto"/>
            </w:tcBorders>
          </w:tcPr>
          <w:p w14:paraId="44921352"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Tulip</w:t>
            </w:r>
            <w:proofErr w:type="spellEnd"/>
          </w:p>
        </w:tc>
        <w:tc>
          <w:tcPr>
            <w:tcW w:w="1382" w:type="dxa"/>
            <w:tcBorders>
              <w:top w:val="single" w:sz="4" w:space="0" w:color="auto"/>
              <w:left w:val="nil"/>
              <w:bottom w:val="single" w:sz="4" w:space="0" w:color="auto"/>
              <w:right w:val="single" w:sz="4" w:space="0" w:color="auto"/>
            </w:tcBorders>
          </w:tcPr>
          <w:p w14:paraId="32FC10A0" w14:textId="77777777" w:rsidR="003659BD" w:rsidRPr="00A30F5A" w:rsidRDefault="003659BD" w:rsidP="008F21AE">
            <w:pPr>
              <w:jc w:val="left"/>
              <w:rPr>
                <w:rFonts w:cs="Arial"/>
                <w:color w:val="000000"/>
                <w:sz w:val="16"/>
                <w:szCs w:val="16"/>
              </w:rPr>
            </w:pPr>
            <w:r w:rsidRPr="00A30F5A">
              <w:rPr>
                <w:rFonts w:cs="Arial"/>
                <w:color w:val="000000"/>
                <w:sz w:val="16"/>
                <w:szCs w:val="16"/>
              </w:rPr>
              <w:t>Tulipe</w:t>
            </w:r>
          </w:p>
        </w:tc>
        <w:tc>
          <w:tcPr>
            <w:tcW w:w="1382" w:type="dxa"/>
            <w:tcBorders>
              <w:top w:val="single" w:sz="4" w:space="0" w:color="auto"/>
              <w:left w:val="nil"/>
              <w:bottom w:val="single" w:sz="4" w:space="0" w:color="auto"/>
              <w:right w:val="single" w:sz="4" w:space="0" w:color="auto"/>
            </w:tcBorders>
          </w:tcPr>
          <w:p w14:paraId="0B1689D1"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Tulpe</w:t>
            </w:r>
            <w:proofErr w:type="spellEnd"/>
          </w:p>
        </w:tc>
        <w:tc>
          <w:tcPr>
            <w:tcW w:w="1382" w:type="dxa"/>
            <w:tcBorders>
              <w:top w:val="single" w:sz="4" w:space="0" w:color="auto"/>
              <w:left w:val="nil"/>
              <w:bottom w:val="single" w:sz="4" w:space="0" w:color="auto"/>
              <w:right w:val="single" w:sz="4" w:space="0" w:color="auto"/>
            </w:tcBorders>
          </w:tcPr>
          <w:p w14:paraId="7AB1D989"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Tulipán</w:t>
            </w:r>
            <w:proofErr w:type="spellEnd"/>
          </w:p>
        </w:tc>
        <w:tc>
          <w:tcPr>
            <w:tcW w:w="1701" w:type="dxa"/>
            <w:tcBorders>
              <w:top w:val="single" w:sz="4" w:space="0" w:color="auto"/>
              <w:left w:val="nil"/>
              <w:bottom w:val="single" w:sz="4" w:space="0" w:color="auto"/>
              <w:right w:val="single" w:sz="4" w:space="0" w:color="auto"/>
            </w:tcBorders>
          </w:tcPr>
          <w:p w14:paraId="13F348F8"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Tulipa</w:t>
            </w:r>
            <w:proofErr w:type="spellEnd"/>
            <w:r w:rsidRPr="00A30F5A">
              <w:rPr>
                <w:rFonts w:cs="Arial"/>
                <w:color w:val="000000"/>
                <w:sz w:val="16"/>
                <w:szCs w:val="16"/>
              </w:rPr>
              <w:t xml:space="preserve"> L.</w:t>
            </w:r>
          </w:p>
        </w:tc>
      </w:tr>
      <w:tr w:rsidR="003659BD" w:rsidRPr="00A30F5A" w14:paraId="731E4D3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2E2F092"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3733EE7A"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5E508533" w14:textId="77777777" w:rsidR="003659BD" w:rsidRPr="00A30F5A" w:rsidRDefault="003659BD" w:rsidP="008F21AE">
            <w:pPr>
              <w:jc w:val="left"/>
              <w:rPr>
                <w:rFonts w:cs="Arial"/>
                <w:color w:val="000000"/>
                <w:sz w:val="16"/>
                <w:szCs w:val="16"/>
              </w:rPr>
            </w:pPr>
            <w:r w:rsidRPr="00A30F5A">
              <w:rPr>
                <w:rFonts w:cs="Arial"/>
                <w:color w:val="000000"/>
                <w:sz w:val="16"/>
                <w:szCs w:val="16"/>
              </w:rPr>
              <w:t xml:space="preserve">TG/119/4 </w:t>
            </w:r>
            <w:proofErr w:type="spellStart"/>
            <w:r w:rsidRPr="00A30F5A">
              <w:rPr>
                <w:rFonts w:cs="Arial"/>
                <w:color w:val="000000"/>
                <w:sz w:val="16"/>
                <w:szCs w:val="16"/>
              </w:rPr>
              <w:t>Rev</w:t>
            </w:r>
            <w:proofErr w:type="spellEnd"/>
            <w:r w:rsidRPr="00A30F5A">
              <w:rPr>
                <w:rFonts w:cs="Arial"/>
                <w:color w:val="000000"/>
                <w:sz w:val="16"/>
                <w:szCs w:val="16"/>
              </w:rPr>
              <w:t>.</w:t>
            </w:r>
          </w:p>
        </w:tc>
        <w:tc>
          <w:tcPr>
            <w:tcW w:w="1382" w:type="dxa"/>
            <w:tcBorders>
              <w:top w:val="single" w:sz="4" w:space="0" w:color="auto"/>
              <w:left w:val="nil"/>
              <w:bottom w:val="single" w:sz="4" w:space="0" w:color="auto"/>
              <w:right w:val="single" w:sz="4" w:space="0" w:color="auto"/>
            </w:tcBorders>
          </w:tcPr>
          <w:p w14:paraId="5212EF49"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Vegetable</w:t>
            </w:r>
            <w:proofErr w:type="spellEnd"/>
            <w:r w:rsidRPr="00A30F5A">
              <w:rPr>
                <w:rFonts w:cs="Arial"/>
                <w:color w:val="000000"/>
                <w:sz w:val="16"/>
                <w:szCs w:val="16"/>
              </w:rPr>
              <w:t xml:space="preserve"> </w:t>
            </w:r>
            <w:proofErr w:type="spellStart"/>
            <w:r w:rsidRPr="00A30F5A">
              <w:rPr>
                <w:rFonts w:cs="Arial"/>
                <w:color w:val="000000"/>
                <w:sz w:val="16"/>
                <w:szCs w:val="16"/>
              </w:rPr>
              <w:t>Marrow</w:t>
            </w:r>
            <w:proofErr w:type="spellEnd"/>
            <w:r w:rsidRPr="00A30F5A">
              <w:rPr>
                <w:rFonts w:cs="Arial"/>
                <w:color w:val="000000"/>
                <w:sz w:val="16"/>
                <w:szCs w:val="16"/>
              </w:rPr>
              <w:t>, Squash</w:t>
            </w:r>
          </w:p>
        </w:tc>
        <w:tc>
          <w:tcPr>
            <w:tcW w:w="1382" w:type="dxa"/>
            <w:tcBorders>
              <w:top w:val="single" w:sz="4" w:space="0" w:color="auto"/>
              <w:left w:val="nil"/>
              <w:bottom w:val="single" w:sz="4" w:space="0" w:color="auto"/>
              <w:right w:val="single" w:sz="4" w:space="0" w:color="auto"/>
            </w:tcBorders>
          </w:tcPr>
          <w:p w14:paraId="3B72A3BA" w14:textId="77777777" w:rsidR="003659BD" w:rsidRPr="00A30F5A" w:rsidRDefault="003659BD" w:rsidP="008F21AE">
            <w:pPr>
              <w:jc w:val="left"/>
              <w:rPr>
                <w:rFonts w:cs="Arial"/>
                <w:color w:val="000000"/>
                <w:sz w:val="16"/>
                <w:szCs w:val="16"/>
              </w:rPr>
            </w:pPr>
            <w:r w:rsidRPr="00A30F5A">
              <w:rPr>
                <w:rFonts w:cs="Arial"/>
                <w:color w:val="000000"/>
                <w:sz w:val="16"/>
                <w:szCs w:val="16"/>
              </w:rPr>
              <w:t>Courgette</w:t>
            </w:r>
          </w:p>
        </w:tc>
        <w:tc>
          <w:tcPr>
            <w:tcW w:w="1382" w:type="dxa"/>
            <w:tcBorders>
              <w:top w:val="single" w:sz="4" w:space="0" w:color="auto"/>
              <w:left w:val="nil"/>
              <w:bottom w:val="single" w:sz="4" w:space="0" w:color="auto"/>
              <w:right w:val="single" w:sz="4" w:space="0" w:color="auto"/>
            </w:tcBorders>
          </w:tcPr>
          <w:p w14:paraId="37FFF91A" w14:textId="77777777" w:rsidR="003659BD" w:rsidRPr="00A30F5A" w:rsidRDefault="003659BD" w:rsidP="008F21AE">
            <w:pPr>
              <w:jc w:val="left"/>
              <w:rPr>
                <w:rFonts w:cs="Arial"/>
                <w:color w:val="000000"/>
                <w:sz w:val="16"/>
                <w:szCs w:val="16"/>
              </w:rPr>
            </w:pPr>
            <w:r w:rsidRPr="00A30F5A">
              <w:rPr>
                <w:rFonts w:cs="Arial"/>
                <w:color w:val="000000"/>
                <w:sz w:val="16"/>
                <w:szCs w:val="16"/>
              </w:rPr>
              <w:t>Zucchini</w:t>
            </w:r>
          </w:p>
        </w:tc>
        <w:tc>
          <w:tcPr>
            <w:tcW w:w="1382" w:type="dxa"/>
            <w:tcBorders>
              <w:top w:val="single" w:sz="4" w:space="0" w:color="auto"/>
              <w:left w:val="nil"/>
              <w:bottom w:val="single" w:sz="4" w:space="0" w:color="auto"/>
              <w:right w:val="single" w:sz="4" w:space="0" w:color="auto"/>
            </w:tcBorders>
          </w:tcPr>
          <w:p w14:paraId="72042ED0"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Calabacín</w:t>
            </w:r>
            <w:proofErr w:type="spellEnd"/>
          </w:p>
        </w:tc>
        <w:tc>
          <w:tcPr>
            <w:tcW w:w="1701" w:type="dxa"/>
            <w:tcBorders>
              <w:top w:val="single" w:sz="4" w:space="0" w:color="auto"/>
              <w:left w:val="nil"/>
              <w:bottom w:val="single" w:sz="4" w:space="0" w:color="auto"/>
              <w:right w:val="single" w:sz="4" w:space="0" w:color="auto"/>
            </w:tcBorders>
          </w:tcPr>
          <w:p w14:paraId="2584CFA2"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Cucurbita</w:t>
            </w:r>
            <w:proofErr w:type="spellEnd"/>
            <w:r w:rsidRPr="00A30F5A">
              <w:rPr>
                <w:rFonts w:cs="Arial"/>
                <w:i/>
                <w:iCs/>
                <w:color w:val="000000"/>
                <w:sz w:val="16"/>
                <w:szCs w:val="16"/>
              </w:rPr>
              <w:t xml:space="preserve"> </w:t>
            </w:r>
            <w:proofErr w:type="spellStart"/>
            <w:r w:rsidRPr="00A30F5A">
              <w:rPr>
                <w:rFonts w:cs="Arial"/>
                <w:i/>
                <w:iCs/>
                <w:color w:val="000000"/>
                <w:sz w:val="16"/>
                <w:szCs w:val="16"/>
              </w:rPr>
              <w:t>pepo</w:t>
            </w:r>
            <w:proofErr w:type="spellEnd"/>
            <w:r w:rsidRPr="00A30F5A">
              <w:rPr>
                <w:rFonts w:cs="Arial"/>
                <w:color w:val="000000"/>
                <w:sz w:val="16"/>
                <w:szCs w:val="16"/>
              </w:rPr>
              <w:t xml:space="preserve"> L.</w:t>
            </w:r>
          </w:p>
        </w:tc>
      </w:tr>
      <w:tr w:rsidR="003659BD" w:rsidRPr="00A30F5A" w14:paraId="6D8AC3D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C864A18"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76D55D3F"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726734B1" w14:textId="77777777" w:rsidR="003659BD" w:rsidRPr="00A30F5A" w:rsidRDefault="003659BD" w:rsidP="008F21AE">
            <w:pPr>
              <w:jc w:val="left"/>
              <w:rPr>
                <w:rFonts w:cs="Arial"/>
                <w:color w:val="000000"/>
                <w:sz w:val="16"/>
                <w:szCs w:val="16"/>
              </w:rPr>
            </w:pPr>
            <w:r w:rsidRPr="00A30F5A">
              <w:rPr>
                <w:rFonts w:cs="Arial"/>
                <w:color w:val="000000"/>
                <w:sz w:val="16"/>
                <w:szCs w:val="16"/>
              </w:rPr>
              <w:t>TG/127/3</w:t>
            </w:r>
          </w:p>
        </w:tc>
        <w:tc>
          <w:tcPr>
            <w:tcW w:w="1382" w:type="dxa"/>
            <w:tcBorders>
              <w:top w:val="single" w:sz="4" w:space="0" w:color="auto"/>
              <w:left w:val="nil"/>
              <w:bottom w:val="single" w:sz="4" w:space="0" w:color="auto"/>
              <w:right w:val="single" w:sz="4" w:space="0" w:color="auto"/>
            </w:tcBorders>
          </w:tcPr>
          <w:p w14:paraId="7C5D5F69"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Leucadendron</w:t>
            </w:r>
            <w:proofErr w:type="spellEnd"/>
          </w:p>
        </w:tc>
        <w:tc>
          <w:tcPr>
            <w:tcW w:w="1382" w:type="dxa"/>
            <w:tcBorders>
              <w:top w:val="single" w:sz="4" w:space="0" w:color="auto"/>
              <w:left w:val="nil"/>
              <w:bottom w:val="single" w:sz="4" w:space="0" w:color="auto"/>
              <w:right w:val="single" w:sz="4" w:space="0" w:color="auto"/>
            </w:tcBorders>
          </w:tcPr>
          <w:p w14:paraId="25223BC1"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Leucadendron</w:t>
            </w:r>
            <w:proofErr w:type="spellEnd"/>
          </w:p>
        </w:tc>
        <w:tc>
          <w:tcPr>
            <w:tcW w:w="1382" w:type="dxa"/>
            <w:tcBorders>
              <w:top w:val="single" w:sz="4" w:space="0" w:color="auto"/>
              <w:left w:val="nil"/>
              <w:bottom w:val="single" w:sz="4" w:space="0" w:color="auto"/>
              <w:right w:val="single" w:sz="4" w:space="0" w:color="auto"/>
            </w:tcBorders>
          </w:tcPr>
          <w:p w14:paraId="2D5B114A"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Leucadendron</w:t>
            </w:r>
            <w:proofErr w:type="spellEnd"/>
          </w:p>
        </w:tc>
        <w:tc>
          <w:tcPr>
            <w:tcW w:w="1382" w:type="dxa"/>
            <w:tcBorders>
              <w:top w:val="single" w:sz="4" w:space="0" w:color="auto"/>
              <w:left w:val="nil"/>
              <w:bottom w:val="single" w:sz="4" w:space="0" w:color="auto"/>
              <w:right w:val="single" w:sz="4" w:space="0" w:color="auto"/>
            </w:tcBorders>
          </w:tcPr>
          <w:p w14:paraId="19B303E0"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Leucadendron</w:t>
            </w:r>
            <w:proofErr w:type="spellEnd"/>
          </w:p>
        </w:tc>
        <w:tc>
          <w:tcPr>
            <w:tcW w:w="1701" w:type="dxa"/>
            <w:tcBorders>
              <w:top w:val="single" w:sz="4" w:space="0" w:color="auto"/>
              <w:left w:val="nil"/>
              <w:bottom w:val="single" w:sz="4" w:space="0" w:color="auto"/>
              <w:right w:val="single" w:sz="4" w:space="0" w:color="auto"/>
            </w:tcBorders>
          </w:tcPr>
          <w:p w14:paraId="03A86080"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Leucadendron</w:t>
            </w:r>
            <w:proofErr w:type="spellEnd"/>
            <w:r w:rsidRPr="00A30F5A">
              <w:rPr>
                <w:rFonts w:cs="Arial"/>
                <w:color w:val="000000"/>
                <w:sz w:val="16"/>
                <w:szCs w:val="16"/>
              </w:rPr>
              <w:t xml:space="preserve"> R. Br.</w:t>
            </w:r>
          </w:p>
        </w:tc>
      </w:tr>
      <w:tr w:rsidR="003659BD" w:rsidRPr="00A30F5A" w14:paraId="53575901"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F884241"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2962C382"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4CF30A7F" w14:textId="77777777" w:rsidR="003659BD" w:rsidRPr="00A30F5A" w:rsidRDefault="003659BD" w:rsidP="008F21AE">
            <w:pPr>
              <w:jc w:val="left"/>
              <w:rPr>
                <w:rFonts w:cs="Arial"/>
                <w:color w:val="000000"/>
                <w:sz w:val="16"/>
                <w:szCs w:val="16"/>
              </w:rPr>
            </w:pPr>
            <w:r w:rsidRPr="00A30F5A">
              <w:rPr>
                <w:rFonts w:cs="Arial"/>
                <w:color w:val="000000"/>
                <w:sz w:val="16"/>
                <w:szCs w:val="16"/>
              </w:rPr>
              <w:t>TG/128/3</w:t>
            </w:r>
          </w:p>
        </w:tc>
        <w:tc>
          <w:tcPr>
            <w:tcW w:w="1382" w:type="dxa"/>
            <w:tcBorders>
              <w:top w:val="single" w:sz="4" w:space="0" w:color="auto"/>
              <w:left w:val="nil"/>
              <w:bottom w:val="single" w:sz="4" w:space="0" w:color="auto"/>
              <w:right w:val="single" w:sz="4" w:space="0" w:color="auto"/>
            </w:tcBorders>
          </w:tcPr>
          <w:p w14:paraId="22E693CA"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Leucospermum</w:t>
            </w:r>
            <w:proofErr w:type="spellEnd"/>
          </w:p>
        </w:tc>
        <w:tc>
          <w:tcPr>
            <w:tcW w:w="1382" w:type="dxa"/>
            <w:tcBorders>
              <w:top w:val="single" w:sz="4" w:space="0" w:color="auto"/>
              <w:left w:val="nil"/>
              <w:bottom w:val="single" w:sz="4" w:space="0" w:color="auto"/>
              <w:right w:val="single" w:sz="4" w:space="0" w:color="auto"/>
            </w:tcBorders>
          </w:tcPr>
          <w:p w14:paraId="02C06435"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Leucospermum</w:t>
            </w:r>
            <w:proofErr w:type="spellEnd"/>
          </w:p>
        </w:tc>
        <w:tc>
          <w:tcPr>
            <w:tcW w:w="1382" w:type="dxa"/>
            <w:tcBorders>
              <w:top w:val="single" w:sz="4" w:space="0" w:color="auto"/>
              <w:left w:val="nil"/>
              <w:bottom w:val="single" w:sz="4" w:space="0" w:color="auto"/>
              <w:right w:val="single" w:sz="4" w:space="0" w:color="auto"/>
            </w:tcBorders>
          </w:tcPr>
          <w:p w14:paraId="29D10518"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Leucospermum</w:t>
            </w:r>
            <w:proofErr w:type="spellEnd"/>
          </w:p>
        </w:tc>
        <w:tc>
          <w:tcPr>
            <w:tcW w:w="1382" w:type="dxa"/>
            <w:tcBorders>
              <w:top w:val="single" w:sz="4" w:space="0" w:color="auto"/>
              <w:left w:val="nil"/>
              <w:bottom w:val="single" w:sz="4" w:space="0" w:color="auto"/>
              <w:right w:val="single" w:sz="4" w:space="0" w:color="auto"/>
            </w:tcBorders>
          </w:tcPr>
          <w:p w14:paraId="52BD3A45"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Leucospermum</w:t>
            </w:r>
            <w:proofErr w:type="spellEnd"/>
          </w:p>
        </w:tc>
        <w:tc>
          <w:tcPr>
            <w:tcW w:w="1701" w:type="dxa"/>
            <w:tcBorders>
              <w:top w:val="single" w:sz="4" w:space="0" w:color="auto"/>
              <w:left w:val="nil"/>
              <w:bottom w:val="single" w:sz="4" w:space="0" w:color="auto"/>
              <w:right w:val="single" w:sz="4" w:space="0" w:color="auto"/>
            </w:tcBorders>
          </w:tcPr>
          <w:p w14:paraId="40713DA9"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Leucospermum</w:t>
            </w:r>
            <w:proofErr w:type="spellEnd"/>
            <w:r w:rsidRPr="00A30F5A">
              <w:rPr>
                <w:rFonts w:cs="Arial"/>
                <w:color w:val="000000"/>
                <w:sz w:val="16"/>
                <w:szCs w:val="16"/>
              </w:rPr>
              <w:t xml:space="preserve"> R. Br.</w:t>
            </w:r>
          </w:p>
        </w:tc>
      </w:tr>
      <w:tr w:rsidR="003659BD" w:rsidRPr="00A30F5A" w14:paraId="03DC715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8FE68AF"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3302DBF0"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0FBC6247" w14:textId="77777777" w:rsidR="003659BD" w:rsidRPr="00A30F5A" w:rsidRDefault="003659BD" w:rsidP="008F21AE">
            <w:pPr>
              <w:jc w:val="left"/>
              <w:rPr>
                <w:rFonts w:cs="Arial"/>
                <w:color w:val="000000"/>
                <w:sz w:val="16"/>
                <w:szCs w:val="16"/>
              </w:rPr>
            </w:pPr>
            <w:r w:rsidRPr="00A30F5A">
              <w:rPr>
                <w:rFonts w:cs="Arial"/>
                <w:color w:val="000000"/>
                <w:sz w:val="16"/>
                <w:szCs w:val="16"/>
              </w:rPr>
              <w:t>TG/129/3</w:t>
            </w:r>
          </w:p>
        </w:tc>
        <w:tc>
          <w:tcPr>
            <w:tcW w:w="1382" w:type="dxa"/>
            <w:tcBorders>
              <w:top w:val="single" w:sz="4" w:space="0" w:color="auto"/>
              <w:left w:val="nil"/>
              <w:bottom w:val="single" w:sz="4" w:space="0" w:color="auto"/>
              <w:right w:val="single" w:sz="4" w:space="0" w:color="auto"/>
            </w:tcBorders>
          </w:tcPr>
          <w:p w14:paraId="4912FA56"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Protea</w:t>
            </w:r>
            <w:proofErr w:type="spellEnd"/>
          </w:p>
        </w:tc>
        <w:tc>
          <w:tcPr>
            <w:tcW w:w="1382" w:type="dxa"/>
            <w:tcBorders>
              <w:top w:val="single" w:sz="4" w:space="0" w:color="auto"/>
              <w:left w:val="nil"/>
              <w:bottom w:val="single" w:sz="4" w:space="0" w:color="auto"/>
              <w:right w:val="single" w:sz="4" w:space="0" w:color="auto"/>
            </w:tcBorders>
          </w:tcPr>
          <w:p w14:paraId="781A8616"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Protea</w:t>
            </w:r>
            <w:proofErr w:type="spellEnd"/>
          </w:p>
        </w:tc>
        <w:tc>
          <w:tcPr>
            <w:tcW w:w="1382" w:type="dxa"/>
            <w:tcBorders>
              <w:top w:val="single" w:sz="4" w:space="0" w:color="auto"/>
              <w:left w:val="nil"/>
              <w:bottom w:val="single" w:sz="4" w:space="0" w:color="auto"/>
              <w:right w:val="single" w:sz="4" w:space="0" w:color="auto"/>
            </w:tcBorders>
          </w:tcPr>
          <w:p w14:paraId="2C96F9D2"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Protea</w:t>
            </w:r>
            <w:proofErr w:type="spellEnd"/>
          </w:p>
        </w:tc>
        <w:tc>
          <w:tcPr>
            <w:tcW w:w="1382" w:type="dxa"/>
            <w:tcBorders>
              <w:top w:val="single" w:sz="4" w:space="0" w:color="auto"/>
              <w:left w:val="nil"/>
              <w:bottom w:val="single" w:sz="4" w:space="0" w:color="auto"/>
              <w:right w:val="single" w:sz="4" w:space="0" w:color="auto"/>
            </w:tcBorders>
          </w:tcPr>
          <w:p w14:paraId="36FAC2A2"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Protea</w:t>
            </w:r>
            <w:proofErr w:type="spellEnd"/>
          </w:p>
        </w:tc>
        <w:tc>
          <w:tcPr>
            <w:tcW w:w="1701" w:type="dxa"/>
            <w:tcBorders>
              <w:top w:val="single" w:sz="4" w:space="0" w:color="auto"/>
              <w:left w:val="nil"/>
              <w:bottom w:val="single" w:sz="4" w:space="0" w:color="auto"/>
              <w:right w:val="single" w:sz="4" w:space="0" w:color="auto"/>
            </w:tcBorders>
          </w:tcPr>
          <w:p w14:paraId="4D09966B"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Protea</w:t>
            </w:r>
            <w:proofErr w:type="spellEnd"/>
            <w:r w:rsidRPr="00A30F5A">
              <w:rPr>
                <w:rFonts w:cs="Arial"/>
                <w:color w:val="000000"/>
                <w:sz w:val="16"/>
                <w:szCs w:val="16"/>
              </w:rPr>
              <w:t xml:space="preserve"> L.</w:t>
            </w:r>
          </w:p>
        </w:tc>
      </w:tr>
      <w:tr w:rsidR="003659BD" w:rsidRPr="00A30F5A" w14:paraId="3C856762"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AF51B14"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681CAD7F"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2F38DC2C" w14:textId="77777777" w:rsidR="003659BD" w:rsidRPr="00A30F5A" w:rsidRDefault="003659BD" w:rsidP="008F21AE">
            <w:pPr>
              <w:jc w:val="left"/>
              <w:rPr>
                <w:rFonts w:cs="Arial"/>
                <w:color w:val="000000"/>
                <w:sz w:val="16"/>
                <w:szCs w:val="16"/>
              </w:rPr>
            </w:pPr>
            <w:r w:rsidRPr="00A30F5A">
              <w:rPr>
                <w:rFonts w:cs="Arial"/>
                <w:color w:val="000000"/>
                <w:sz w:val="16"/>
                <w:szCs w:val="16"/>
              </w:rPr>
              <w:t>TG/131/3</w:t>
            </w:r>
          </w:p>
        </w:tc>
        <w:tc>
          <w:tcPr>
            <w:tcW w:w="1382" w:type="dxa"/>
            <w:tcBorders>
              <w:top w:val="single" w:sz="4" w:space="0" w:color="auto"/>
              <w:left w:val="nil"/>
              <w:bottom w:val="single" w:sz="4" w:space="0" w:color="auto"/>
              <w:right w:val="single" w:sz="4" w:space="0" w:color="auto"/>
            </w:tcBorders>
          </w:tcPr>
          <w:p w14:paraId="33634134"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Chincherinchee</w:t>
            </w:r>
            <w:proofErr w:type="spellEnd"/>
          </w:p>
        </w:tc>
        <w:tc>
          <w:tcPr>
            <w:tcW w:w="1382" w:type="dxa"/>
            <w:tcBorders>
              <w:top w:val="single" w:sz="4" w:space="0" w:color="auto"/>
              <w:left w:val="nil"/>
              <w:bottom w:val="single" w:sz="4" w:space="0" w:color="auto"/>
              <w:right w:val="single" w:sz="4" w:space="0" w:color="auto"/>
            </w:tcBorders>
          </w:tcPr>
          <w:p w14:paraId="01C92ABB" w14:textId="77777777" w:rsidR="003659BD" w:rsidRPr="00A30F5A" w:rsidRDefault="003659BD" w:rsidP="008F21AE">
            <w:pPr>
              <w:jc w:val="left"/>
              <w:rPr>
                <w:rFonts w:cs="Arial"/>
                <w:color w:val="000000"/>
                <w:sz w:val="16"/>
                <w:szCs w:val="16"/>
              </w:rPr>
            </w:pPr>
            <w:r w:rsidRPr="00A30F5A">
              <w:rPr>
                <w:rFonts w:cs="Arial"/>
                <w:color w:val="000000"/>
                <w:sz w:val="16"/>
                <w:szCs w:val="16"/>
              </w:rPr>
              <w:t>Ornithogale</w:t>
            </w:r>
          </w:p>
        </w:tc>
        <w:tc>
          <w:tcPr>
            <w:tcW w:w="1382" w:type="dxa"/>
            <w:tcBorders>
              <w:top w:val="single" w:sz="4" w:space="0" w:color="auto"/>
              <w:left w:val="nil"/>
              <w:bottom w:val="single" w:sz="4" w:space="0" w:color="auto"/>
              <w:right w:val="single" w:sz="4" w:space="0" w:color="auto"/>
            </w:tcBorders>
          </w:tcPr>
          <w:p w14:paraId="1D78FC50"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Milchstern</w:t>
            </w:r>
            <w:proofErr w:type="spellEnd"/>
          </w:p>
        </w:tc>
        <w:tc>
          <w:tcPr>
            <w:tcW w:w="1382" w:type="dxa"/>
            <w:tcBorders>
              <w:top w:val="single" w:sz="4" w:space="0" w:color="auto"/>
              <w:left w:val="nil"/>
              <w:bottom w:val="single" w:sz="4" w:space="0" w:color="auto"/>
              <w:right w:val="single" w:sz="4" w:space="0" w:color="auto"/>
            </w:tcBorders>
          </w:tcPr>
          <w:p w14:paraId="45743B44"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Ornithogalum</w:t>
            </w:r>
            <w:proofErr w:type="spellEnd"/>
          </w:p>
        </w:tc>
        <w:tc>
          <w:tcPr>
            <w:tcW w:w="1701" w:type="dxa"/>
            <w:tcBorders>
              <w:top w:val="single" w:sz="4" w:space="0" w:color="auto"/>
              <w:left w:val="nil"/>
              <w:bottom w:val="single" w:sz="4" w:space="0" w:color="auto"/>
              <w:right w:val="single" w:sz="4" w:space="0" w:color="auto"/>
            </w:tcBorders>
          </w:tcPr>
          <w:p w14:paraId="17128502"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Ornithogalum</w:t>
            </w:r>
            <w:proofErr w:type="spellEnd"/>
            <w:r w:rsidRPr="00A30F5A">
              <w:rPr>
                <w:rFonts w:cs="Arial"/>
                <w:color w:val="000000"/>
                <w:sz w:val="16"/>
                <w:szCs w:val="16"/>
              </w:rPr>
              <w:t xml:space="preserve"> L.</w:t>
            </w:r>
          </w:p>
        </w:tc>
      </w:tr>
      <w:tr w:rsidR="003659BD" w:rsidRPr="00A30F5A" w14:paraId="5866E831"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4DBE348"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62AB2256"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5A512DA2" w14:textId="77777777" w:rsidR="003659BD" w:rsidRPr="00A30F5A" w:rsidRDefault="003659BD" w:rsidP="008F21AE">
            <w:pPr>
              <w:jc w:val="left"/>
              <w:rPr>
                <w:rFonts w:cs="Arial"/>
                <w:color w:val="000000"/>
                <w:sz w:val="16"/>
                <w:szCs w:val="16"/>
              </w:rPr>
            </w:pPr>
            <w:r w:rsidRPr="00A30F5A">
              <w:rPr>
                <w:rFonts w:cs="Arial"/>
                <w:color w:val="000000"/>
                <w:sz w:val="16"/>
                <w:szCs w:val="16"/>
              </w:rPr>
              <w:t>TG/141/3</w:t>
            </w:r>
          </w:p>
        </w:tc>
        <w:tc>
          <w:tcPr>
            <w:tcW w:w="1382" w:type="dxa"/>
            <w:tcBorders>
              <w:top w:val="single" w:sz="4" w:space="0" w:color="auto"/>
              <w:left w:val="nil"/>
              <w:bottom w:val="single" w:sz="4" w:space="0" w:color="auto"/>
              <w:right w:val="single" w:sz="4" w:space="0" w:color="auto"/>
            </w:tcBorders>
          </w:tcPr>
          <w:p w14:paraId="77508B5F" w14:textId="77777777" w:rsidR="003659BD" w:rsidRPr="00A30F5A" w:rsidRDefault="003659BD" w:rsidP="008F21AE">
            <w:pPr>
              <w:rPr>
                <w:rFonts w:cs="Arial"/>
                <w:color w:val="000000"/>
                <w:sz w:val="16"/>
                <w:szCs w:val="16"/>
              </w:rPr>
            </w:pPr>
            <w:r w:rsidRPr="00A30F5A">
              <w:rPr>
                <w:rFonts w:cs="Arial"/>
                <w:color w:val="000000"/>
                <w:sz w:val="16"/>
                <w:szCs w:val="16"/>
              </w:rPr>
              <w:t>Aster</w:t>
            </w:r>
          </w:p>
        </w:tc>
        <w:tc>
          <w:tcPr>
            <w:tcW w:w="1382" w:type="dxa"/>
            <w:tcBorders>
              <w:top w:val="single" w:sz="4" w:space="0" w:color="auto"/>
              <w:left w:val="nil"/>
              <w:bottom w:val="single" w:sz="4" w:space="0" w:color="auto"/>
              <w:right w:val="single" w:sz="4" w:space="0" w:color="auto"/>
            </w:tcBorders>
          </w:tcPr>
          <w:p w14:paraId="67FFAE73" w14:textId="77777777" w:rsidR="003659BD" w:rsidRPr="00A30F5A" w:rsidRDefault="003659BD" w:rsidP="008F21AE">
            <w:pPr>
              <w:jc w:val="left"/>
              <w:rPr>
                <w:rFonts w:cs="Arial"/>
                <w:color w:val="000000"/>
                <w:sz w:val="16"/>
                <w:szCs w:val="16"/>
              </w:rPr>
            </w:pPr>
            <w:r w:rsidRPr="00A30F5A">
              <w:rPr>
                <w:rFonts w:cs="Arial"/>
                <w:color w:val="000000"/>
                <w:sz w:val="16"/>
                <w:szCs w:val="16"/>
              </w:rPr>
              <w:t>Aster</w:t>
            </w:r>
          </w:p>
        </w:tc>
        <w:tc>
          <w:tcPr>
            <w:tcW w:w="1382" w:type="dxa"/>
            <w:tcBorders>
              <w:top w:val="single" w:sz="4" w:space="0" w:color="auto"/>
              <w:left w:val="nil"/>
              <w:bottom w:val="single" w:sz="4" w:space="0" w:color="auto"/>
              <w:right w:val="single" w:sz="4" w:space="0" w:color="auto"/>
            </w:tcBorders>
          </w:tcPr>
          <w:p w14:paraId="56D46431" w14:textId="77777777" w:rsidR="003659BD" w:rsidRPr="00A30F5A" w:rsidRDefault="003659BD" w:rsidP="008F21AE">
            <w:pPr>
              <w:jc w:val="left"/>
              <w:rPr>
                <w:rFonts w:cs="Arial"/>
                <w:color w:val="000000"/>
                <w:sz w:val="16"/>
                <w:szCs w:val="16"/>
              </w:rPr>
            </w:pPr>
            <w:r w:rsidRPr="00A30F5A">
              <w:rPr>
                <w:rFonts w:cs="Arial"/>
                <w:color w:val="000000"/>
                <w:sz w:val="16"/>
                <w:szCs w:val="16"/>
              </w:rPr>
              <w:t>Aster</w:t>
            </w:r>
          </w:p>
        </w:tc>
        <w:tc>
          <w:tcPr>
            <w:tcW w:w="1382" w:type="dxa"/>
            <w:tcBorders>
              <w:top w:val="single" w:sz="4" w:space="0" w:color="auto"/>
              <w:left w:val="nil"/>
              <w:bottom w:val="single" w:sz="4" w:space="0" w:color="auto"/>
              <w:right w:val="single" w:sz="4" w:space="0" w:color="auto"/>
            </w:tcBorders>
          </w:tcPr>
          <w:p w14:paraId="2D1493A7" w14:textId="77777777" w:rsidR="003659BD" w:rsidRPr="00A30F5A" w:rsidRDefault="003659BD" w:rsidP="008F21AE">
            <w:pPr>
              <w:rPr>
                <w:rFonts w:cs="Arial"/>
                <w:color w:val="000000"/>
                <w:sz w:val="16"/>
                <w:szCs w:val="16"/>
              </w:rPr>
            </w:pPr>
            <w:r w:rsidRPr="00A30F5A">
              <w:rPr>
                <w:rFonts w:cs="Arial"/>
                <w:color w:val="000000"/>
                <w:sz w:val="16"/>
                <w:szCs w:val="16"/>
              </w:rPr>
              <w:t>Aster</w:t>
            </w:r>
          </w:p>
        </w:tc>
        <w:tc>
          <w:tcPr>
            <w:tcW w:w="1701" w:type="dxa"/>
            <w:tcBorders>
              <w:top w:val="single" w:sz="4" w:space="0" w:color="auto"/>
              <w:left w:val="nil"/>
              <w:bottom w:val="single" w:sz="4" w:space="0" w:color="auto"/>
              <w:right w:val="single" w:sz="4" w:space="0" w:color="auto"/>
            </w:tcBorders>
          </w:tcPr>
          <w:p w14:paraId="09713E12" w14:textId="77777777" w:rsidR="003659BD" w:rsidRPr="00A30F5A" w:rsidRDefault="003659BD" w:rsidP="008F21AE">
            <w:pPr>
              <w:jc w:val="left"/>
              <w:rPr>
                <w:rFonts w:cs="Arial"/>
                <w:color w:val="000000"/>
                <w:sz w:val="16"/>
                <w:szCs w:val="16"/>
              </w:rPr>
            </w:pPr>
            <w:r w:rsidRPr="00A30F5A">
              <w:rPr>
                <w:rFonts w:cs="Arial"/>
                <w:i/>
                <w:iCs/>
                <w:color w:val="000000"/>
                <w:sz w:val="16"/>
                <w:szCs w:val="16"/>
              </w:rPr>
              <w:t>Aster</w:t>
            </w:r>
            <w:r w:rsidRPr="00A30F5A">
              <w:rPr>
                <w:rFonts w:cs="Arial"/>
                <w:color w:val="000000"/>
                <w:sz w:val="16"/>
                <w:szCs w:val="16"/>
              </w:rPr>
              <w:t xml:space="preserve"> L.</w:t>
            </w:r>
          </w:p>
        </w:tc>
      </w:tr>
      <w:tr w:rsidR="003659BD" w:rsidRPr="00A30F5A" w14:paraId="1973F99A"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EE68DB8"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6DD7B797"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07AAFD7E" w14:textId="77777777" w:rsidR="003659BD" w:rsidRPr="00A30F5A" w:rsidRDefault="003659BD" w:rsidP="008F21AE">
            <w:pPr>
              <w:jc w:val="left"/>
              <w:rPr>
                <w:rFonts w:cs="Arial"/>
                <w:color w:val="000000"/>
                <w:sz w:val="16"/>
                <w:szCs w:val="16"/>
              </w:rPr>
            </w:pPr>
            <w:r w:rsidRPr="00A30F5A">
              <w:rPr>
                <w:rFonts w:cs="Arial"/>
                <w:color w:val="000000"/>
                <w:sz w:val="16"/>
                <w:szCs w:val="16"/>
              </w:rPr>
              <w:t>TG/147/2</w:t>
            </w:r>
          </w:p>
        </w:tc>
        <w:tc>
          <w:tcPr>
            <w:tcW w:w="1382" w:type="dxa"/>
            <w:tcBorders>
              <w:top w:val="single" w:sz="4" w:space="0" w:color="auto"/>
              <w:left w:val="nil"/>
              <w:bottom w:val="single" w:sz="4" w:space="0" w:color="auto"/>
              <w:right w:val="single" w:sz="4" w:space="0" w:color="auto"/>
            </w:tcBorders>
          </w:tcPr>
          <w:p w14:paraId="45CB71F6"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Pyracantha</w:t>
            </w:r>
            <w:proofErr w:type="spellEnd"/>
            <w:r w:rsidRPr="00A30F5A">
              <w:rPr>
                <w:rFonts w:cs="Arial"/>
                <w:color w:val="000000"/>
                <w:sz w:val="16"/>
                <w:szCs w:val="16"/>
              </w:rPr>
              <w:t xml:space="preserve">, </w:t>
            </w:r>
            <w:proofErr w:type="spellStart"/>
            <w:r w:rsidRPr="00A30F5A">
              <w:rPr>
                <w:rFonts w:cs="Arial"/>
                <w:color w:val="000000"/>
                <w:sz w:val="16"/>
                <w:szCs w:val="16"/>
              </w:rPr>
              <w:t>Firethorn</w:t>
            </w:r>
            <w:proofErr w:type="spellEnd"/>
          </w:p>
        </w:tc>
        <w:tc>
          <w:tcPr>
            <w:tcW w:w="1382" w:type="dxa"/>
            <w:tcBorders>
              <w:top w:val="single" w:sz="4" w:space="0" w:color="auto"/>
              <w:left w:val="nil"/>
              <w:bottom w:val="single" w:sz="4" w:space="0" w:color="auto"/>
              <w:right w:val="single" w:sz="4" w:space="0" w:color="auto"/>
            </w:tcBorders>
          </w:tcPr>
          <w:p w14:paraId="28DFC422"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Pyracantha</w:t>
            </w:r>
            <w:proofErr w:type="spellEnd"/>
            <w:r w:rsidRPr="00A30F5A">
              <w:rPr>
                <w:rFonts w:cs="Arial"/>
                <w:color w:val="000000"/>
                <w:sz w:val="16"/>
                <w:szCs w:val="16"/>
              </w:rPr>
              <w:t>, Buisson Ardent</w:t>
            </w:r>
          </w:p>
        </w:tc>
        <w:tc>
          <w:tcPr>
            <w:tcW w:w="1382" w:type="dxa"/>
            <w:tcBorders>
              <w:top w:val="single" w:sz="4" w:space="0" w:color="auto"/>
              <w:left w:val="nil"/>
              <w:bottom w:val="single" w:sz="4" w:space="0" w:color="auto"/>
              <w:right w:val="single" w:sz="4" w:space="0" w:color="auto"/>
            </w:tcBorders>
          </w:tcPr>
          <w:p w14:paraId="2B74170F"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Feuerdorn</w:t>
            </w:r>
            <w:proofErr w:type="spellEnd"/>
          </w:p>
        </w:tc>
        <w:tc>
          <w:tcPr>
            <w:tcW w:w="1382" w:type="dxa"/>
            <w:tcBorders>
              <w:top w:val="single" w:sz="4" w:space="0" w:color="auto"/>
              <w:left w:val="nil"/>
              <w:bottom w:val="single" w:sz="4" w:space="0" w:color="auto"/>
              <w:right w:val="single" w:sz="4" w:space="0" w:color="auto"/>
            </w:tcBorders>
          </w:tcPr>
          <w:p w14:paraId="1FA55199"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Espino</w:t>
            </w:r>
            <w:proofErr w:type="spellEnd"/>
            <w:r w:rsidRPr="00A30F5A">
              <w:rPr>
                <w:rFonts w:cs="Arial"/>
                <w:color w:val="000000"/>
                <w:sz w:val="16"/>
                <w:szCs w:val="16"/>
              </w:rPr>
              <w:t xml:space="preserve"> de </w:t>
            </w:r>
            <w:proofErr w:type="spellStart"/>
            <w:r w:rsidRPr="00A30F5A">
              <w:rPr>
                <w:rFonts w:cs="Arial"/>
                <w:color w:val="000000"/>
                <w:sz w:val="16"/>
                <w:szCs w:val="16"/>
              </w:rPr>
              <w:t>fuego</w:t>
            </w:r>
            <w:proofErr w:type="spellEnd"/>
          </w:p>
        </w:tc>
        <w:tc>
          <w:tcPr>
            <w:tcW w:w="1701" w:type="dxa"/>
            <w:tcBorders>
              <w:top w:val="single" w:sz="4" w:space="0" w:color="auto"/>
              <w:left w:val="nil"/>
              <w:bottom w:val="single" w:sz="4" w:space="0" w:color="auto"/>
              <w:right w:val="single" w:sz="4" w:space="0" w:color="auto"/>
            </w:tcBorders>
          </w:tcPr>
          <w:p w14:paraId="2438286F" w14:textId="77777777" w:rsidR="003659BD" w:rsidRPr="00A30F5A" w:rsidRDefault="003659BD" w:rsidP="008F21AE">
            <w:pPr>
              <w:jc w:val="left"/>
              <w:rPr>
                <w:rFonts w:cs="Arial"/>
                <w:color w:val="000000"/>
                <w:sz w:val="16"/>
                <w:szCs w:val="16"/>
              </w:rPr>
            </w:pPr>
            <w:proofErr w:type="spellStart"/>
            <w:r w:rsidRPr="00A30F5A">
              <w:rPr>
                <w:rFonts w:cs="Arial"/>
                <w:i/>
                <w:iCs/>
                <w:color w:val="000000"/>
                <w:sz w:val="16"/>
                <w:szCs w:val="16"/>
              </w:rPr>
              <w:t>Pyracantha</w:t>
            </w:r>
            <w:proofErr w:type="spellEnd"/>
            <w:r w:rsidRPr="00A30F5A">
              <w:rPr>
                <w:rFonts w:cs="Arial"/>
                <w:i/>
                <w:iCs/>
                <w:color w:val="000000"/>
                <w:sz w:val="16"/>
                <w:szCs w:val="16"/>
              </w:rPr>
              <w:t xml:space="preserve"> </w:t>
            </w:r>
            <w:r w:rsidRPr="00A30F5A">
              <w:rPr>
                <w:rFonts w:cs="Arial"/>
                <w:color w:val="000000"/>
                <w:sz w:val="16"/>
                <w:szCs w:val="16"/>
              </w:rPr>
              <w:t xml:space="preserve">M.J. </w:t>
            </w:r>
            <w:proofErr w:type="spellStart"/>
            <w:r w:rsidRPr="00A30F5A">
              <w:rPr>
                <w:rFonts w:cs="Arial"/>
                <w:color w:val="000000"/>
                <w:sz w:val="16"/>
                <w:szCs w:val="16"/>
              </w:rPr>
              <w:t>Roem</w:t>
            </w:r>
            <w:proofErr w:type="spellEnd"/>
            <w:r w:rsidRPr="00A30F5A">
              <w:rPr>
                <w:rFonts w:cs="Arial"/>
                <w:color w:val="000000"/>
                <w:sz w:val="16"/>
                <w:szCs w:val="16"/>
              </w:rPr>
              <w:t>.</w:t>
            </w:r>
          </w:p>
        </w:tc>
      </w:tr>
      <w:tr w:rsidR="003659BD" w:rsidRPr="00BA2E56" w14:paraId="68C7FE5A"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13B432B"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298C8145" w14:textId="77777777" w:rsidR="003659BD" w:rsidRPr="00A30F5A" w:rsidRDefault="003659BD" w:rsidP="008F21AE">
            <w:pPr>
              <w:rPr>
                <w:rFonts w:cs="Arial"/>
                <w:sz w:val="16"/>
                <w:szCs w:val="16"/>
              </w:rPr>
            </w:pPr>
            <w:r w:rsidRPr="00A30F5A">
              <w:rPr>
                <w:rFonts w:cs="Arial"/>
                <w:sz w:val="16"/>
                <w:szCs w:val="16"/>
              </w:rPr>
              <w:t>NL</w:t>
            </w:r>
          </w:p>
        </w:tc>
        <w:tc>
          <w:tcPr>
            <w:tcW w:w="1866" w:type="dxa"/>
            <w:tcBorders>
              <w:top w:val="single" w:sz="4" w:space="0" w:color="auto"/>
              <w:left w:val="nil"/>
              <w:bottom w:val="single" w:sz="4" w:space="0" w:color="auto"/>
              <w:right w:val="single" w:sz="4" w:space="0" w:color="auto"/>
            </w:tcBorders>
          </w:tcPr>
          <w:p w14:paraId="0E47F3D5" w14:textId="77777777" w:rsidR="003659BD" w:rsidRPr="00A30F5A" w:rsidRDefault="003659BD" w:rsidP="008F21AE">
            <w:pPr>
              <w:jc w:val="left"/>
              <w:rPr>
                <w:rFonts w:cs="Arial"/>
                <w:sz w:val="16"/>
                <w:szCs w:val="16"/>
              </w:rPr>
            </w:pPr>
            <w:r w:rsidRPr="00A30F5A">
              <w:rPr>
                <w:sz w:val="16"/>
                <w:szCs w:val="16"/>
              </w:rPr>
              <w:t xml:space="preserve">TG/151/5 </w:t>
            </w:r>
            <w:proofErr w:type="spellStart"/>
            <w:r w:rsidRPr="00A30F5A">
              <w:rPr>
                <w:sz w:val="16"/>
                <w:szCs w:val="16"/>
              </w:rPr>
              <w:t>Rev</w:t>
            </w:r>
            <w:proofErr w:type="spellEnd"/>
            <w:r w:rsidRPr="00A30F5A">
              <w:rPr>
                <w:sz w:val="16"/>
                <w:szCs w:val="16"/>
              </w:rPr>
              <w:t>. 2</w:t>
            </w:r>
            <w:r w:rsidRPr="00A30F5A">
              <w:rPr>
                <w:snapToGrid w:val="0"/>
                <w:color w:val="000000"/>
                <w:sz w:val="16"/>
                <w:szCs w:val="16"/>
              </w:rPr>
              <w:t>(proj.1)</w:t>
            </w:r>
          </w:p>
        </w:tc>
        <w:tc>
          <w:tcPr>
            <w:tcW w:w="1382" w:type="dxa"/>
            <w:tcBorders>
              <w:top w:val="single" w:sz="4" w:space="0" w:color="auto"/>
              <w:left w:val="nil"/>
              <w:bottom w:val="single" w:sz="4" w:space="0" w:color="auto"/>
              <w:right w:val="single" w:sz="4" w:space="0" w:color="auto"/>
            </w:tcBorders>
          </w:tcPr>
          <w:p w14:paraId="7961FBF5"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Broccoli</w:t>
            </w:r>
            <w:proofErr w:type="spellEnd"/>
          </w:p>
        </w:tc>
        <w:tc>
          <w:tcPr>
            <w:tcW w:w="1382" w:type="dxa"/>
            <w:tcBorders>
              <w:top w:val="single" w:sz="4" w:space="0" w:color="auto"/>
              <w:left w:val="nil"/>
              <w:bottom w:val="single" w:sz="4" w:space="0" w:color="auto"/>
              <w:right w:val="single" w:sz="4" w:space="0" w:color="auto"/>
            </w:tcBorders>
          </w:tcPr>
          <w:p w14:paraId="3F0BCE14" w14:textId="77777777" w:rsidR="003659BD" w:rsidRPr="00A30F5A" w:rsidRDefault="003659BD" w:rsidP="008F21AE">
            <w:pPr>
              <w:jc w:val="left"/>
              <w:rPr>
                <w:rFonts w:cs="Arial"/>
                <w:color w:val="000000"/>
                <w:sz w:val="16"/>
                <w:szCs w:val="16"/>
              </w:rPr>
            </w:pPr>
            <w:r w:rsidRPr="00A30F5A">
              <w:rPr>
                <w:rFonts w:cs="Arial"/>
                <w:color w:val="000000"/>
                <w:sz w:val="16"/>
                <w:szCs w:val="16"/>
              </w:rPr>
              <w:t>Brocoli</w:t>
            </w:r>
          </w:p>
        </w:tc>
        <w:tc>
          <w:tcPr>
            <w:tcW w:w="1382" w:type="dxa"/>
            <w:tcBorders>
              <w:top w:val="single" w:sz="4" w:space="0" w:color="auto"/>
              <w:left w:val="nil"/>
              <w:bottom w:val="single" w:sz="4" w:space="0" w:color="auto"/>
              <w:right w:val="single" w:sz="4" w:space="0" w:color="auto"/>
            </w:tcBorders>
          </w:tcPr>
          <w:p w14:paraId="42EDBAA5"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Brokkoli</w:t>
            </w:r>
            <w:proofErr w:type="spellEnd"/>
          </w:p>
        </w:tc>
        <w:tc>
          <w:tcPr>
            <w:tcW w:w="1382" w:type="dxa"/>
            <w:tcBorders>
              <w:top w:val="single" w:sz="4" w:space="0" w:color="auto"/>
              <w:left w:val="nil"/>
              <w:bottom w:val="single" w:sz="4" w:space="0" w:color="auto"/>
              <w:right w:val="single" w:sz="4" w:space="0" w:color="auto"/>
            </w:tcBorders>
          </w:tcPr>
          <w:p w14:paraId="351E1C91" w14:textId="77777777" w:rsidR="003659BD" w:rsidRPr="00A30F5A" w:rsidRDefault="003659BD" w:rsidP="008F21AE">
            <w:pPr>
              <w:rPr>
                <w:rFonts w:cs="Arial"/>
                <w:color w:val="000000"/>
                <w:sz w:val="16"/>
                <w:szCs w:val="16"/>
              </w:rPr>
            </w:pPr>
            <w:proofErr w:type="spellStart"/>
            <w:r w:rsidRPr="00A30F5A">
              <w:rPr>
                <w:rFonts w:cs="Arial"/>
                <w:color w:val="000000"/>
                <w:sz w:val="16"/>
                <w:szCs w:val="16"/>
              </w:rPr>
              <w:t>Brócoli</w:t>
            </w:r>
            <w:proofErr w:type="spellEnd"/>
          </w:p>
        </w:tc>
        <w:tc>
          <w:tcPr>
            <w:tcW w:w="1701" w:type="dxa"/>
            <w:tcBorders>
              <w:top w:val="single" w:sz="4" w:space="0" w:color="auto"/>
              <w:left w:val="nil"/>
              <w:bottom w:val="single" w:sz="4" w:space="0" w:color="auto"/>
              <w:right w:val="single" w:sz="4" w:space="0" w:color="auto"/>
            </w:tcBorders>
          </w:tcPr>
          <w:p w14:paraId="5F3AAB3C" w14:textId="77777777" w:rsidR="003659BD" w:rsidRPr="00A30F5A" w:rsidRDefault="003659BD" w:rsidP="008F21AE">
            <w:pPr>
              <w:jc w:val="left"/>
              <w:rPr>
                <w:rFonts w:cs="Arial"/>
                <w:sz w:val="16"/>
                <w:szCs w:val="16"/>
                <w:lang w:val="pt-BR"/>
              </w:rPr>
            </w:pPr>
            <w:r w:rsidRPr="00A30F5A">
              <w:rPr>
                <w:i/>
                <w:iCs/>
                <w:sz w:val="16"/>
                <w:szCs w:val="16"/>
                <w:lang w:val="pt-BR"/>
              </w:rPr>
              <w:t>Brassica oleracea</w:t>
            </w:r>
            <w:r w:rsidRPr="00A30F5A">
              <w:rPr>
                <w:sz w:val="16"/>
                <w:szCs w:val="16"/>
                <w:lang w:val="pt-BR"/>
              </w:rPr>
              <w:t xml:space="preserve"> L. var. </w:t>
            </w:r>
            <w:r w:rsidRPr="00A30F5A">
              <w:rPr>
                <w:i/>
                <w:iCs/>
                <w:sz w:val="16"/>
                <w:szCs w:val="16"/>
                <w:lang w:val="pt-BR"/>
              </w:rPr>
              <w:t xml:space="preserve">italica </w:t>
            </w:r>
            <w:r w:rsidRPr="00A30F5A">
              <w:rPr>
                <w:sz w:val="16"/>
                <w:szCs w:val="16"/>
                <w:lang w:val="pt-BR"/>
              </w:rPr>
              <w:t>Plenck</w:t>
            </w:r>
          </w:p>
        </w:tc>
      </w:tr>
      <w:tr w:rsidR="003659BD" w:rsidRPr="00A30F5A" w14:paraId="5DE5AF1A"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B75AF91"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4CDD2498"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5AD1A9AB" w14:textId="77777777" w:rsidR="003659BD" w:rsidRPr="00A30F5A" w:rsidRDefault="003659BD" w:rsidP="008F21AE">
            <w:pPr>
              <w:jc w:val="left"/>
              <w:rPr>
                <w:sz w:val="16"/>
                <w:szCs w:val="16"/>
              </w:rPr>
            </w:pPr>
            <w:r w:rsidRPr="00A30F5A">
              <w:rPr>
                <w:rFonts w:cs="Arial"/>
                <w:color w:val="000000"/>
                <w:sz w:val="16"/>
                <w:szCs w:val="16"/>
              </w:rPr>
              <w:t>TG/156/3</w:t>
            </w:r>
          </w:p>
        </w:tc>
        <w:tc>
          <w:tcPr>
            <w:tcW w:w="1382" w:type="dxa"/>
            <w:tcBorders>
              <w:top w:val="single" w:sz="4" w:space="0" w:color="auto"/>
              <w:left w:val="nil"/>
              <w:bottom w:val="single" w:sz="4" w:space="0" w:color="auto"/>
              <w:right w:val="single" w:sz="4" w:space="0" w:color="auto"/>
            </w:tcBorders>
          </w:tcPr>
          <w:p w14:paraId="3866E5C8"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Firelily</w:t>
            </w:r>
            <w:proofErr w:type="spellEnd"/>
          </w:p>
        </w:tc>
        <w:tc>
          <w:tcPr>
            <w:tcW w:w="1382" w:type="dxa"/>
            <w:tcBorders>
              <w:top w:val="single" w:sz="4" w:space="0" w:color="auto"/>
              <w:left w:val="nil"/>
              <w:bottom w:val="single" w:sz="4" w:space="0" w:color="auto"/>
              <w:right w:val="single" w:sz="4" w:space="0" w:color="auto"/>
            </w:tcBorders>
          </w:tcPr>
          <w:p w14:paraId="5E89E945"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Cyrtanthus</w:t>
            </w:r>
            <w:proofErr w:type="spellEnd"/>
          </w:p>
        </w:tc>
        <w:tc>
          <w:tcPr>
            <w:tcW w:w="1382" w:type="dxa"/>
            <w:tcBorders>
              <w:top w:val="single" w:sz="4" w:space="0" w:color="auto"/>
              <w:left w:val="nil"/>
              <w:bottom w:val="single" w:sz="4" w:space="0" w:color="auto"/>
              <w:right w:val="single" w:sz="4" w:space="0" w:color="auto"/>
            </w:tcBorders>
          </w:tcPr>
          <w:p w14:paraId="6BC6DE12"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Cyrtanthus</w:t>
            </w:r>
            <w:proofErr w:type="spellEnd"/>
          </w:p>
        </w:tc>
        <w:tc>
          <w:tcPr>
            <w:tcW w:w="1382" w:type="dxa"/>
            <w:tcBorders>
              <w:top w:val="single" w:sz="4" w:space="0" w:color="auto"/>
              <w:left w:val="nil"/>
              <w:bottom w:val="single" w:sz="4" w:space="0" w:color="auto"/>
              <w:right w:val="single" w:sz="4" w:space="0" w:color="auto"/>
            </w:tcBorders>
          </w:tcPr>
          <w:p w14:paraId="474248DB"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Cyrtanthus</w:t>
            </w:r>
            <w:proofErr w:type="spellEnd"/>
          </w:p>
        </w:tc>
        <w:tc>
          <w:tcPr>
            <w:tcW w:w="1701" w:type="dxa"/>
            <w:tcBorders>
              <w:top w:val="single" w:sz="4" w:space="0" w:color="auto"/>
              <w:left w:val="nil"/>
              <w:bottom w:val="single" w:sz="4" w:space="0" w:color="auto"/>
              <w:right w:val="single" w:sz="4" w:space="0" w:color="auto"/>
            </w:tcBorders>
          </w:tcPr>
          <w:p w14:paraId="54F1DE30"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Cyrtanthus</w:t>
            </w:r>
            <w:proofErr w:type="spellEnd"/>
            <w:r w:rsidRPr="00A30F5A">
              <w:rPr>
                <w:rFonts w:cs="Arial"/>
                <w:color w:val="000000"/>
                <w:sz w:val="16"/>
                <w:szCs w:val="16"/>
              </w:rPr>
              <w:t xml:space="preserve"> Ait.</w:t>
            </w:r>
          </w:p>
        </w:tc>
      </w:tr>
      <w:tr w:rsidR="003659BD" w:rsidRPr="00A30F5A" w14:paraId="3AEEE2B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F7B6637"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4C0D29CA"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3009141C" w14:textId="77777777" w:rsidR="003659BD" w:rsidRPr="00A30F5A" w:rsidRDefault="003659BD" w:rsidP="008F21AE">
            <w:pPr>
              <w:jc w:val="left"/>
              <w:rPr>
                <w:rFonts w:cs="Arial"/>
                <w:color w:val="000000"/>
                <w:sz w:val="16"/>
                <w:szCs w:val="16"/>
              </w:rPr>
            </w:pPr>
            <w:r w:rsidRPr="00A30F5A">
              <w:rPr>
                <w:rFonts w:cs="Arial"/>
                <w:color w:val="000000"/>
                <w:sz w:val="16"/>
                <w:szCs w:val="16"/>
              </w:rPr>
              <w:t>TG/165/3</w:t>
            </w:r>
          </w:p>
        </w:tc>
        <w:tc>
          <w:tcPr>
            <w:tcW w:w="1382" w:type="dxa"/>
            <w:tcBorders>
              <w:top w:val="single" w:sz="4" w:space="0" w:color="auto"/>
              <w:left w:val="nil"/>
              <w:bottom w:val="single" w:sz="4" w:space="0" w:color="auto"/>
              <w:right w:val="single" w:sz="4" w:space="0" w:color="auto"/>
            </w:tcBorders>
          </w:tcPr>
          <w:p w14:paraId="675534F6"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Dill</w:t>
            </w:r>
            <w:proofErr w:type="spellEnd"/>
          </w:p>
        </w:tc>
        <w:tc>
          <w:tcPr>
            <w:tcW w:w="1382" w:type="dxa"/>
            <w:tcBorders>
              <w:top w:val="single" w:sz="4" w:space="0" w:color="auto"/>
              <w:left w:val="nil"/>
              <w:bottom w:val="single" w:sz="4" w:space="0" w:color="auto"/>
              <w:right w:val="single" w:sz="4" w:space="0" w:color="auto"/>
            </w:tcBorders>
          </w:tcPr>
          <w:p w14:paraId="4ADDA373" w14:textId="77777777" w:rsidR="003659BD" w:rsidRPr="00A30F5A" w:rsidRDefault="003659BD" w:rsidP="008F21AE">
            <w:pPr>
              <w:jc w:val="left"/>
              <w:rPr>
                <w:rFonts w:cs="Arial"/>
                <w:color w:val="000000"/>
                <w:sz w:val="16"/>
                <w:szCs w:val="16"/>
              </w:rPr>
            </w:pPr>
            <w:r w:rsidRPr="00A30F5A">
              <w:rPr>
                <w:rFonts w:cs="Arial"/>
                <w:color w:val="333333"/>
                <w:sz w:val="16"/>
                <w:szCs w:val="16"/>
              </w:rPr>
              <w:t>Aneth</w:t>
            </w:r>
          </w:p>
        </w:tc>
        <w:tc>
          <w:tcPr>
            <w:tcW w:w="1382" w:type="dxa"/>
            <w:tcBorders>
              <w:top w:val="single" w:sz="4" w:space="0" w:color="auto"/>
              <w:left w:val="nil"/>
              <w:bottom w:val="single" w:sz="4" w:space="0" w:color="auto"/>
              <w:right w:val="single" w:sz="4" w:space="0" w:color="auto"/>
            </w:tcBorders>
          </w:tcPr>
          <w:p w14:paraId="33D443B3" w14:textId="77777777" w:rsidR="003659BD" w:rsidRPr="00A30F5A" w:rsidRDefault="003659BD" w:rsidP="008F21AE">
            <w:pPr>
              <w:jc w:val="left"/>
              <w:rPr>
                <w:rFonts w:cs="Arial"/>
                <w:color w:val="000000"/>
                <w:sz w:val="16"/>
                <w:szCs w:val="16"/>
              </w:rPr>
            </w:pPr>
            <w:proofErr w:type="spellStart"/>
            <w:r w:rsidRPr="00A30F5A">
              <w:rPr>
                <w:rFonts w:cs="Arial"/>
                <w:color w:val="333333"/>
                <w:sz w:val="16"/>
                <w:szCs w:val="16"/>
              </w:rPr>
              <w:t>Dill</w:t>
            </w:r>
            <w:proofErr w:type="spellEnd"/>
          </w:p>
        </w:tc>
        <w:tc>
          <w:tcPr>
            <w:tcW w:w="1382" w:type="dxa"/>
            <w:tcBorders>
              <w:top w:val="single" w:sz="4" w:space="0" w:color="auto"/>
              <w:left w:val="nil"/>
              <w:bottom w:val="single" w:sz="4" w:space="0" w:color="auto"/>
              <w:right w:val="single" w:sz="4" w:space="0" w:color="auto"/>
            </w:tcBorders>
          </w:tcPr>
          <w:p w14:paraId="71360A75" w14:textId="77777777" w:rsidR="003659BD" w:rsidRPr="00A30F5A" w:rsidRDefault="003659BD" w:rsidP="008F21AE">
            <w:pPr>
              <w:jc w:val="left"/>
              <w:rPr>
                <w:rFonts w:cs="Arial"/>
                <w:color w:val="000000"/>
                <w:sz w:val="16"/>
                <w:szCs w:val="16"/>
              </w:rPr>
            </w:pPr>
            <w:proofErr w:type="spellStart"/>
            <w:r w:rsidRPr="00A30F5A">
              <w:rPr>
                <w:rFonts w:cs="Arial"/>
                <w:color w:val="333333"/>
                <w:sz w:val="16"/>
                <w:szCs w:val="16"/>
              </w:rPr>
              <w:t>Eneldo</w:t>
            </w:r>
            <w:proofErr w:type="spellEnd"/>
          </w:p>
        </w:tc>
        <w:tc>
          <w:tcPr>
            <w:tcW w:w="1701" w:type="dxa"/>
            <w:tcBorders>
              <w:top w:val="single" w:sz="4" w:space="0" w:color="auto"/>
              <w:left w:val="nil"/>
              <w:bottom w:val="single" w:sz="4" w:space="0" w:color="auto"/>
              <w:right w:val="single" w:sz="4" w:space="0" w:color="auto"/>
            </w:tcBorders>
          </w:tcPr>
          <w:p w14:paraId="413C21F1" w14:textId="77777777" w:rsidR="003659BD" w:rsidRPr="00A30F5A" w:rsidRDefault="003659BD" w:rsidP="008F21AE">
            <w:pPr>
              <w:jc w:val="left"/>
              <w:rPr>
                <w:rFonts w:cs="Arial"/>
                <w:color w:val="000000"/>
                <w:sz w:val="16"/>
                <w:szCs w:val="16"/>
              </w:rPr>
            </w:pPr>
            <w:proofErr w:type="spellStart"/>
            <w:r w:rsidRPr="00A30F5A">
              <w:rPr>
                <w:rFonts w:cs="Arial"/>
                <w:i/>
                <w:iCs/>
                <w:color w:val="333333"/>
                <w:sz w:val="16"/>
                <w:szCs w:val="16"/>
              </w:rPr>
              <w:t>Anethum</w:t>
            </w:r>
            <w:proofErr w:type="spellEnd"/>
            <w:r w:rsidRPr="00A30F5A">
              <w:rPr>
                <w:rFonts w:cs="Arial"/>
                <w:i/>
                <w:iCs/>
                <w:color w:val="333333"/>
                <w:sz w:val="16"/>
                <w:szCs w:val="16"/>
              </w:rPr>
              <w:t xml:space="preserve"> </w:t>
            </w:r>
            <w:proofErr w:type="spellStart"/>
            <w:r w:rsidRPr="00A30F5A">
              <w:rPr>
                <w:rFonts w:cs="Arial"/>
                <w:i/>
                <w:iCs/>
                <w:color w:val="333333"/>
                <w:sz w:val="16"/>
                <w:szCs w:val="16"/>
              </w:rPr>
              <w:t>graveolens</w:t>
            </w:r>
            <w:proofErr w:type="spellEnd"/>
            <w:r w:rsidRPr="00A30F5A">
              <w:rPr>
                <w:rFonts w:cs="Arial"/>
                <w:color w:val="333333"/>
                <w:sz w:val="16"/>
                <w:szCs w:val="16"/>
              </w:rPr>
              <w:t xml:space="preserve"> L.</w:t>
            </w:r>
          </w:p>
        </w:tc>
      </w:tr>
      <w:tr w:rsidR="003659BD" w:rsidRPr="00A30F5A" w14:paraId="51A74976"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97C1085"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2792A532"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3FD831C7" w14:textId="77777777" w:rsidR="003659BD" w:rsidRPr="00A30F5A" w:rsidRDefault="003659BD" w:rsidP="008F21AE">
            <w:pPr>
              <w:jc w:val="left"/>
              <w:rPr>
                <w:rFonts w:cs="Arial"/>
                <w:color w:val="000000"/>
                <w:sz w:val="16"/>
                <w:szCs w:val="16"/>
              </w:rPr>
            </w:pPr>
            <w:r w:rsidRPr="00A30F5A">
              <w:rPr>
                <w:rFonts w:cs="Arial"/>
                <w:color w:val="000000"/>
                <w:sz w:val="16"/>
                <w:szCs w:val="16"/>
              </w:rPr>
              <w:t>TG/167/3</w:t>
            </w:r>
          </w:p>
        </w:tc>
        <w:tc>
          <w:tcPr>
            <w:tcW w:w="1382" w:type="dxa"/>
            <w:tcBorders>
              <w:top w:val="single" w:sz="4" w:space="0" w:color="auto"/>
              <w:left w:val="nil"/>
              <w:bottom w:val="single" w:sz="4" w:space="0" w:color="auto"/>
              <w:right w:val="single" w:sz="4" w:space="0" w:color="auto"/>
            </w:tcBorders>
          </w:tcPr>
          <w:p w14:paraId="63FA6520" w14:textId="77777777" w:rsidR="003659BD" w:rsidRPr="00A30F5A" w:rsidRDefault="003659BD" w:rsidP="008F21AE">
            <w:pPr>
              <w:jc w:val="left"/>
              <w:rPr>
                <w:rFonts w:cs="Arial"/>
                <w:color w:val="000000"/>
                <w:sz w:val="16"/>
                <w:szCs w:val="16"/>
              </w:rPr>
            </w:pPr>
            <w:r w:rsidRPr="00A30F5A">
              <w:rPr>
                <w:rFonts w:cs="Arial"/>
                <w:color w:val="000000"/>
                <w:sz w:val="16"/>
                <w:szCs w:val="16"/>
              </w:rPr>
              <w:t>Okra</w:t>
            </w:r>
          </w:p>
        </w:tc>
        <w:tc>
          <w:tcPr>
            <w:tcW w:w="1382" w:type="dxa"/>
            <w:tcBorders>
              <w:top w:val="single" w:sz="4" w:space="0" w:color="auto"/>
              <w:left w:val="nil"/>
              <w:bottom w:val="single" w:sz="4" w:space="0" w:color="auto"/>
              <w:right w:val="single" w:sz="4" w:space="0" w:color="auto"/>
            </w:tcBorders>
          </w:tcPr>
          <w:p w14:paraId="1806618E" w14:textId="77777777" w:rsidR="003659BD" w:rsidRPr="00A30F5A" w:rsidRDefault="003659BD" w:rsidP="008F21AE">
            <w:pPr>
              <w:jc w:val="left"/>
              <w:rPr>
                <w:rFonts w:cs="Arial"/>
                <w:color w:val="000000"/>
                <w:sz w:val="16"/>
                <w:szCs w:val="16"/>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tcPr>
          <w:p w14:paraId="47D951C3" w14:textId="77777777" w:rsidR="003659BD" w:rsidRPr="00A30F5A" w:rsidRDefault="003659BD" w:rsidP="008F21AE">
            <w:pPr>
              <w:jc w:val="left"/>
              <w:rPr>
                <w:rFonts w:cs="Arial"/>
                <w:color w:val="000000"/>
                <w:sz w:val="16"/>
                <w:szCs w:val="16"/>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tcPr>
          <w:p w14:paraId="7722831F" w14:textId="77777777" w:rsidR="003659BD" w:rsidRPr="00A30F5A" w:rsidRDefault="003659BD" w:rsidP="008F21AE">
            <w:pPr>
              <w:jc w:val="left"/>
              <w:rPr>
                <w:rFonts w:cs="Arial"/>
                <w:color w:val="000000"/>
                <w:sz w:val="16"/>
                <w:szCs w:val="16"/>
              </w:rPr>
            </w:pPr>
            <w:r w:rsidRPr="00A30F5A">
              <w:rPr>
                <w:rFonts w:cs="Arial"/>
                <w:color w:val="333333"/>
                <w:sz w:val="16"/>
                <w:szCs w:val="16"/>
              </w:rPr>
              <w:t>Ocra</w:t>
            </w:r>
          </w:p>
        </w:tc>
        <w:tc>
          <w:tcPr>
            <w:tcW w:w="1701" w:type="dxa"/>
            <w:tcBorders>
              <w:top w:val="single" w:sz="4" w:space="0" w:color="auto"/>
              <w:left w:val="nil"/>
              <w:bottom w:val="single" w:sz="4" w:space="0" w:color="auto"/>
              <w:right w:val="single" w:sz="4" w:space="0" w:color="auto"/>
            </w:tcBorders>
          </w:tcPr>
          <w:p w14:paraId="020D41F0" w14:textId="77777777" w:rsidR="003659BD" w:rsidRPr="00A30F5A" w:rsidRDefault="003659BD" w:rsidP="008F21AE">
            <w:pPr>
              <w:jc w:val="left"/>
              <w:rPr>
                <w:rFonts w:cs="Arial"/>
                <w:color w:val="000000"/>
                <w:sz w:val="16"/>
                <w:szCs w:val="16"/>
              </w:rPr>
            </w:pPr>
            <w:proofErr w:type="spellStart"/>
            <w:r w:rsidRPr="00A30F5A">
              <w:rPr>
                <w:rFonts w:cs="Arial"/>
                <w:i/>
                <w:iCs/>
                <w:color w:val="333333"/>
                <w:sz w:val="16"/>
                <w:szCs w:val="16"/>
              </w:rPr>
              <w:t>Abelmoschus</w:t>
            </w:r>
            <w:proofErr w:type="spellEnd"/>
            <w:r w:rsidRPr="00A30F5A">
              <w:rPr>
                <w:rFonts w:cs="Arial"/>
                <w:i/>
                <w:iCs/>
                <w:color w:val="333333"/>
                <w:sz w:val="16"/>
                <w:szCs w:val="16"/>
              </w:rPr>
              <w:t xml:space="preserve"> </w:t>
            </w:r>
            <w:proofErr w:type="spellStart"/>
            <w:r w:rsidRPr="00A30F5A">
              <w:rPr>
                <w:rFonts w:cs="Arial"/>
                <w:i/>
                <w:iCs/>
                <w:color w:val="333333"/>
                <w:sz w:val="16"/>
                <w:szCs w:val="16"/>
              </w:rPr>
              <w:t>esculentus</w:t>
            </w:r>
            <w:proofErr w:type="spellEnd"/>
            <w:r w:rsidRPr="00A30F5A">
              <w:rPr>
                <w:rFonts w:cs="Arial"/>
                <w:color w:val="333333"/>
                <w:sz w:val="16"/>
                <w:szCs w:val="16"/>
              </w:rPr>
              <w:t xml:space="preserve"> (L.) </w:t>
            </w:r>
            <w:proofErr w:type="spellStart"/>
            <w:r w:rsidRPr="00A30F5A">
              <w:rPr>
                <w:rFonts w:cs="Arial"/>
                <w:color w:val="333333"/>
                <w:sz w:val="16"/>
                <w:szCs w:val="16"/>
              </w:rPr>
              <w:t>Moench</w:t>
            </w:r>
            <w:proofErr w:type="spellEnd"/>
          </w:p>
        </w:tc>
      </w:tr>
      <w:tr w:rsidR="003659BD" w:rsidRPr="00A30F5A" w14:paraId="575D5027"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9BA1355"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128457BB"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7A266F15" w14:textId="77777777" w:rsidR="003659BD" w:rsidRPr="00A30F5A" w:rsidRDefault="003659BD" w:rsidP="008F21AE">
            <w:pPr>
              <w:jc w:val="left"/>
              <w:rPr>
                <w:sz w:val="16"/>
                <w:szCs w:val="16"/>
              </w:rPr>
            </w:pPr>
            <w:r w:rsidRPr="00A30F5A">
              <w:rPr>
                <w:rFonts w:cs="Arial"/>
                <w:color w:val="000000"/>
                <w:sz w:val="16"/>
                <w:szCs w:val="16"/>
              </w:rPr>
              <w:t>TG/174/3</w:t>
            </w:r>
          </w:p>
        </w:tc>
        <w:tc>
          <w:tcPr>
            <w:tcW w:w="1382" w:type="dxa"/>
            <w:tcBorders>
              <w:top w:val="single" w:sz="4" w:space="0" w:color="auto"/>
              <w:left w:val="nil"/>
              <w:bottom w:val="single" w:sz="4" w:space="0" w:color="auto"/>
              <w:right w:val="single" w:sz="4" w:space="0" w:color="auto"/>
            </w:tcBorders>
          </w:tcPr>
          <w:p w14:paraId="2F8063C7" w14:textId="77777777" w:rsidR="003659BD" w:rsidRPr="00A30F5A" w:rsidRDefault="003659BD" w:rsidP="008F21AE">
            <w:pPr>
              <w:jc w:val="left"/>
              <w:rPr>
                <w:rFonts w:cs="Arial"/>
                <w:color w:val="000000"/>
                <w:sz w:val="16"/>
                <w:szCs w:val="16"/>
              </w:rPr>
            </w:pPr>
            <w:r w:rsidRPr="00A30F5A">
              <w:rPr>
                <w:rFonts w:cs="Arial"/>
                <w:color w:val="000000"/>
                <w:sz w:val="16"/>
                <w:szCs w:val="16"/>
              </w:rPr>
              <w:t>Iris (</w:t>
            </w:r>
            <w:proofErr w:type="spellStart"/>
            <w:r w:rsidRPr="00A30F5A">
              <w:rPr>
                <w:rFonts w:cs="Arial"/>
                <w:color w:val="000000"/>
                <w:sz w:val="16"/>
                <w:szCs w:val="16"/>
              </w:rPr>
              <w:t>bulbous</w:t>
            </w:r>
            <w:proofErr w:type="spellEnd"/>
            <w:r w:rsidRPr="00A30F5A">
              <w:rPr>
                <w:rFonts w:cs="Arial"/>
                <w:color w:val="000000"/>
                <w:sz w:val="16"/>
                <w:szCs w:val="16"/>
              </w:rPr>
              <w:t>)</w:t>
            </w:r>
          </w:p>
        </w:tc>
        <w:tc>
          <w:tcPr>
            <w:tcW w:w="1382" w:type="dxa"/>
            <w:tcBorders>
              <w:top w:val="single" w:sz="4" w:space="0" w:color="auto"/>
              <w:left w:val="nil"/>
              <w:bottom w:val="single" w:sz="4" w:space="0" w:color="auto"/>
              <w:right w:val="single" w:sz="4" w:space="0" w:color="auto"/>
            </w:tcBorders>
          </w:tcPr>
          <w:p w14:paraId="6B80998A" w14:textId="77777777" w:rsidR="003659BD" w:rsidRPr="00A30F5A" w:rsidRDefault="003659BD" w:rsidP="008F21AE">
            <w:pPr>
              <w:jc w:val="left"/>
              <w:rPr>
                <w:rFonts w:cs="Arial"/>
                <w:color w:val="000000"/>
                <w:sz w:val="16"/>
                <w:szCs w:val="16"/>
              </w:rPr>
            </w:pPr>
            <w:r w:rsidRPr="00A30F5A">
              <w:rPr>
                <w:rFonts w:cs="Arial"/>
                <w:color w:val="000000"/>
                <w:sz w:val="16"/>
                <w:szCs w:val="16"/>
              </w:rPr>
              <w:t>Iris (bulbeux)</w:t>
            </w:r>
          </w:p>
        </w:tc>
        <w:tc>
          <w:tcPr>
            <w:tcW w:w="1382" w:type="dxa"/>
            <w:tcBorders>
              <w:top w:val="single" w:sz="4" w:space="0" w:color="auto"/>
              <w:left w:val="nil"/>
              <w:bottom w:val="single" w:sz="4" w:space="0" w:color="auto"/>
              <w:right w:val="single" w:sz="4" w:space="0" w:color="auto"/>
            </w:tcBorders>
          </w:tcPr>
          <w:p w14:paraId="3F8F3194" w14:textId="77777777" w:rsidR="003659BD" w:rsidRPr="00A30F5A" w:rsidRDefault="003659BD" w:rsidP="008F21AE">
            <w:pPr>
              <w:jc w:val="left"/>
              <w:rPr>
                <w:rFonts w:cs="Arial"/>
                <w:color w:val="000000"/>
                <w:sz w:val="16"/>
                <w:szCs w:val="16"/>
              </w:rPr>
            </w:pPr>
            <w:r w:rsidRPr="00A30F5A">
              <w:rPr>
                <w:rFonts w:cs="Arial"/>
                <w:color w:val="000000"/>
                <w:sz w:val="16"/>
                <w:szCs w:val="16"/>
              </w:rPr>
              <w:t>Iris (</w:t>
            </w:r>
            <w:proofErr w:type="spellStart"/>
            <w:r w:rsidRPr="00A30F5A">
              <w:rPr>
                <w:rFonts w:cs="Arial"/>
                <w:color w:val="000000"/>
                <w:sz w:val="16"/>
                <w:szCs w:val="16"/>
              </w:rPr>
              <w:t>zwiebelbildende</w:t>
            </w:r>
            <w:proofErr w:type="spellEnd"/>
            <w:r w:rsidRPr="00A30F5A">
              <w:rPr>
                <w:rFonts w:cs="Arial"/>
                <w:color w:val="000000"/>
                <w:sz w:val="16"/>
                <w:szCs w:val="16"/>
              </w:rPr>
              <w:t>)</w:t>
            </w:r>
          </w:p>
        </w:tc>
        <w:tc>
          <w:tcPr>
            <w:tcW w:w="1382" w:type="dxa"/>
            <w:tcBorders>
              <w:top w:val="single" w:sz="4" w:space="0" w:color="auto"/>
              <w:left w:val="nil"/>
              <w:bottom w:val="single" w:sz="4" w:space="0" w:color="auto"/>
              <w:right w:val="single" w:sz="4" w:space="0" w:color="auto"/>
            </w:tcBorders>
          </w:tcPr>
          <w:p w14:paraId="736DCAB6"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Lirio</w:t>
            </w:r>
            <w:proofErr w:type="spellEnd"/>
            <w:r w:rsidRPr="00A30F5A">
              <w:rPr>
                <w:rFonts w:cs="Arial"/>
                <w:color w:val="000000"/>
                <w:sz w:val="16"/>
                <w:szCs w:val="16"/>
              </w:rPr>
              <w:t xml:space="preserve"> (</w:t>
            </w:r>
            <w:proofErr w:type="spellStart"/>
            <w:r w:rsidRPr="00A30F5A">
              <w:rPr>
                <w:rFonts w:cs="Arial"/>
                <w:color w:val="000000"/>
                <w:sz w:val="16"/>
                <w:szCs w:val="16"/>
              </w:rPr>
              <w:t>bulboso</w:t>
            </w:r>
            <w:proofErr w:type="spellEnd"/>
            <w:r w:rsidRPr="00A30F5A">
              <w:rPr>
                <w:rFonts w:cs="Arial"/>
                <w:color w:val="000000"/>
                <w:sz w:val="16"/>
                <w:szCs w:val="16"/>
              </w:rPr>
              <w:t>)</w:t>
            </w:r>
          </w:p>
        </w:tc>
        <w:tc>
          <w:tcPr>
            <w:tcW w:w="1701" w:type="dxa"/>
            <w:tcBorders>
              <w:top w:val="single" w:sz="4" w:space="0" w:color="auto"/>
              <w:left w:val="nil"/>
              <w:bottom w:val="single" w:sz="4" w:space="0" w:color="auto"/>
              <w:right w:val="single" w:sz="4" w:space="0" w:color="auto"/>
            </w:tcBorders>
          </w:tcPr>
          <w:p w14:paraId="5606A10D" w14:textId="77777777" w:rsidR="003659BD" w:rsidRPr="00A30F5A" w:rsidRDefault="003659BD" w:rsidP="008F21AE">
            <w:pPr>
              <w:jc w:val="left"/>
              <w:rPr>
                <w:rFonts w:cs="Arial"/>
                <w:color w:val="000000"/>
                <w:sz w:val="16"/>
                <w:szCs w:val="16"/>
              </w:rPr>
            </w:pPr>
            <w:r w:rsidRPr="00A30F5A">
              <w:rPr>
                <w:rFonts w:cs="Arial"/>
                <w:color w:val="000000"/>
                <w:sz w:val="16"/>
                <w:szCs w:val="16"/>
              </w:rPr>
              <w:t>Iris L.</w:t>
            </w:r>
          </w:p>
        </w:tc>
      </w:tr>
      <w:tr w:rsidR="003659BD" w:rsidRPr="00A30F5A" w14:paraId="79B7E131"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1D8DF9B"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68070550"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7063BD41" w14:textId="77777777" w:rsidR="003659BD" w:rsidRPr="00A30F5A" w:rsidRDefault="003659BD" w:rsidP="008F21AE">
            <w:pPr>
              <w:jc w:val="left"/>
              <w:rPr>
                <w:sz w:val="16"/>
                <w:szCs w:val="16"/>
              </w:rPr>
            </w:pPr>
            <w:r w:rsidRPr="00A30F5A">
              <w:rPr>
                <w:rFonts w:cs="Arial"/>
                <w:color w:val="000000"/>
                <w:sz w:val="16"/>
                <w:szCs w:val="16"/>
              </w:rPr>
              <w:t>TG/214/1</w:t>
            </w:r>
          </w:p>
        </w:tc>
        <w:tc>
          <w:tcPr>
            <w:tcW w:w="1382" w:type="dxa"/>
            <w:tcBorders>
              <w:top w:val="single" w:sz="4" w:space="0" w:color="auto"/>
              <w:left w:val="nil"/>
              <w:bottom w:val="single" w:sz="4" w:space="0" w:color="auto"/>
              <w:right w:val="single" w:sz="4" w:space="0" w:color="auto"/>
            </w:tcBorders>
          </w:tcPr>
          <w:p w14:paraId="3D6055BC"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Catharanthus</w:t>
            </w:r>
            <w:proofErr w:type="spellEnd"/>
          </w:p>
        </w:tc>
        <w:tc>
          <w:tcPr>
            <w:tcW w:w="1382" w:type="dxa"/>
            <w:tcBorders>
              <w:top w:val="single" w:sz="4" w:space="0" w:color="auto"/>
              <w:left w:val="nil"/>
              <w:bottom w:val="single" w:sz="4" w:space="0" w:color="auto"/>
              <w:right w:val="single" w:sz="4" w:space="0" w:color="auto"/>
            </w:tcBorders>
          </w:tcPr>
          <w:p w14:paraId="33C5CF29" w14:textId="77777777" w:rsidR="003659BD" w:rsidRPr="00A30F5A" w:rsidRDefault="003659BD" w:rsidP="008F21AE">
            <w:pPr>
              <w:jc w:val="left"/>
              <w:rPr>
                <w:rFonts w:cs="Arial"/>
                <w:color w:val="000000"/>
                <w:sz w:val="16"/>
                <w:szCs w:val="16"/>
              </w:rPr>
            </w:pPr>
            <w:r w:rsidRPr="00A30F5A">
              <w:rPr>
                <w:rFonts w:cs="Arial"/>
                <w:color w:val="000000"/>
                <w:sz w:val="16"/>
                <w:szCs w:val="16"/>
              </w:rPr>
              <w:t>Pervenche de Madagascar</w:t>
            </w:r>
          </w:p>
        </w:tc>
        <w:tc>
          <w:tcPr>
            <w:tcW w:w="1382" w:type="dxa"/>
            <w:tcBorders>
              <w:top w:val="single" w:sz="4" w:space="0" w:color="auto"/>
              <w:left w:val="nil"/>
              <w:bottom w:val="single" w:sz="4" w:space="0" w:color="auto"/>
              <w:right w:val="single" w:sz="4" w:space="0" w:color="auto"/>
            </w:tcBorders>
          </w:tcPr>
          <w:p w14:paraId="46A924C5"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Zimmerimmer</w:t>
            </w:r>
            <w:proofErr w:type="spellEnd"/>
            <w:r w:rsidRPr="00A30F5A">
              <w:rPr>
                <w:rFonts w:cs="Arial"/>
                <w:color w:val="000000"/>
                <w:sz w:val="16"/>
                <w:szCs w:val="16"/>
              </w:rPr>
              <w:t>-</w:t>
            </w:r>
            <w:r w:rsidRPr="00A30F5A">
              <w:rPr>
                <w:rFonts w:cs="Arial"/>
                <w:color w:val="000000"/>
                <w:sz w:val="16"/>
                <w:szCs w:val="16"/>
              </w:rPr>
              <w:br/>
            </w:r>
            <w:proofErr w:type="spellStart"/>
            <w:r w:rsidRPr="00A30F5A">
              <w:rPr>
                <w:rFonts w:cs="Arial"/>
                <w:color w:val="000000"/>
                <w:sz w:val="16"/>
                <w:szCs w:val="16"/>
              </w:rPr>
              <w:t>grün</w:t>
            </w:r>
            <w:proofErr w:type="spellEnd"/>
          </w:p>
        </w:tc>
        <w:tc>
          <w:tcPr>
            <w:tcW w:w="1382" w:type="dxa"/>
            <w:tcBorders>
              <w:top w:val="single" w:sz="4" w:space="0" w:color="auto"/>
              <w:left w:val="nil"/>
              <w:bottom w:val="single" w:sz="4" w:space="0" w:color="auto"/>
              <w:right w:val="single" w:sz="4" w:space="0" w:color="auto"/>
            </w:tcBorders>
          </w:tcPr>
          <w:p w14:paraId="61F48157"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Vinca</w:t>
            </w:r>
            <w:proofErr w:type="spellEnd"/>
            <w:r w:rsidRPr="00A30F5A">
              <w:rPr>
                <w:rFonts w:cs="Arial"/>
                <w:color w:val="000000"/>
                <w:sz w:val="16"/>
                <w:szCs w:val="16"/>
              </w:rPr>
              <w:t xml:space="preserve"> </w:t>
            </w:r>
            <w:proofErr w:type="spellStart"/>
            <w:r w:rsidRPr="00A30F5A">
              <w:rPr>
                <w:rFonts w:cs="Arial"/>
                <w:color w:val="000000"/>
                <w:sz w:val="16"/>
                <w:szCs w:val="16"/>
              </w:rPr>
              <w:t>pervinca</w:t>
            </w:r>
            <w:proofErr w:type="spellEnd"/>
          </w:p>
        </w:tc>
        <w:tc>
          <w:tcPr>
            <w:tcW w:w="1701" w:type="dxa"/>
            <w:tcBorders>
              <w:top w:val="single" w:sz="4" w:space="0" w:color="auto"/>
              <w:left w:val="nil"/>
              <w:bottom w:val="single" w:sz="4" w:space="0" w:color="auto"/>
              <w:right w:val="single" w:sz="4" w:space="0" w:color="auto"/>
            </w:tcBorders>
          </w:tcPr>
          <w:p w14:paraId="7C12D665" w14:textId="77777777" w:rsidR="003659BD" w:rsidRPr="00A30F5A" w:rsidRDefault="003659BD" w:rsidP="008F21AE">
            <w:pPr>
              <w:jc w:val="left"/>
              <w:rPr>
                <w:rFonts w:cs="Arial"/>
                <w:color w:val="000000"/>
                <w:sz w:val="16"/>
                <w:szCs w:val="16"/>
              </w:rPr>
            </w:pPr>
            <w:proofErr w:type="spellStart"/>
            <w:r w:rsidRPr="00A30F5A">
              <w:rPr>
                <w:rFonts w:cs="Arial"/>
                <w:color w:val="000000"/>
                <w:sz w:val="16"/>
                <w:szCs w:val="16"/>
              </w:rPr>
              <w:t>Catharanthus</w:t>
            </w:r>
            <w:proofErr w:type="spellEnd"/>
            <w:r w:rsidRPr="00A30F5A">
              <w:rPr>
                <w:rFonts w:cs="Arial"/>
                <w:color w:val="000000"/>
                <w:sz w:val="16"/>
                <w:szCs w:val="16"/>
              </w:rPr>
              <w:t xml:space="preserve"> </w:t>
            </w:r>
            <w:proofErr w:type="spellStart"/>
            <w:r w:rsidRPr="00A30F5A">
              <w:rPr>
                <w:rFonts w:cs="Arial"/>
                <w:color w:val="000000"/>
                <w:sz w:val="16"/>
                <w:szCs w:val="16"/>
              </w:rPr>
              <w:t>roseus</w:t>
            </w:r>
            <w:proofErr w:type="spellEnd"/>
            <w:r w:rsidRPr="00A30F5A">
              <w:rPr>
                <w:rFonts w:cs="Arial"/>
                <w:color w:val="000000"/>
                <w:sz w:val="16"/>
                <w:szCs w:val="16"/>
              </w:rPr>
              <w:t xml:space="preserve"> (L.) G. Don</w:t>
            </w:r>
          </w:p>
        </w:tc>
      </w:tr>
      <w:tr w:rsidR="003659BD" w:rsidRPr="00BA2E56" w14:paraId="1682B87D"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E47026C" w14:textId="77777777" w:rsidR="003659BD" w:rsidRPr="00A30F5A" w:rsidRDefault="003659BD" w:rsidP="008F21AE">
            <w:pPr>
              <w:rPr>
                <w:rFonts w:cs="Arial"/>
                <w:sz w:val="16"/>
                <w:szCs w:val="16"/>
              </w:rPr>
            </w:pPr>
            <w:r w:rsidRPr="00A30F5A">
              <w:rPr>
                <w:rFonts w:cs="Arial"/>
                <w:sz w:val="16"/>
                <w:szCs w:val="16"/>
              </w:rPr>
              <w:t>TWO</w:t>
            </w:r>
          </w:p>
        </w:tc>
        <w:tc>
          <w:tcPr>
            <w:tcW w:w="590" w:type="dxa"/>
            <w:tcBorders>
              <w:top w:val="single" w:sz="4" w:space="0" w:color="auto"/>
              <w:left w:val="nil"/>
              <w:bottom w:val="single" w:sz="4" w:space="0" w:color="auto"/>
              <w:right w:val="single" w:sz="4" w:space="0" w:color="auto"/>
            </w:tcBorders>
          </w:tcPr>
          <w:p w14:paraId="2534B92F"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72B112A4" w14:textId="77777777" w:rsidR="003659BD" w:rsidRPr="00A30F5A" w:rsidRDefault="003659BD" w:rsidP="008F21AE">
            <w:pPr>
              <w:jc w:val="left"/>
              <w:rPr>
                <w:sz w:val="16"/>
                <w:szCs w:val="16"/>
              </w:rPr>
            </w:pPr>
            <w:r w:rsidRPr="00A30F5A">
              <w:rPr>
                <w:rFonts w:cs="Arial"/>
                <w:color w:val="000000"/>
                <w:sz w:val="16"/>
                <w:szCs w:val="16"/>
              </w:rPr>
              <w:t>TG/216/1</w:t>
            </w:r>
          </w:p>
        </w:tc>
        <w:tc>
          <w:tcPr>
            <w:tcW w:w="1382" w:type="dxa"/>
            <w:tcBorders>
              <w:top w:val="single" w:sz="4" w:space="0" w:color="auto"/>
              <w:left w:val="nil"/>
              <w:bottom w:val="single" w:sz="4" w:space="0" w:color="auto"/>
              <w:right w:val="single" w:sz="4" w:space="0" w:color="auto"/>
            </w:tcBorders>
          </w:tcPr>
          <w:p w14:paraId="0E25243A" w14:textId="77777777" w:rsidR="003659BD" w:rsidRPr="00A30F5A" w:rsidRDefault="003659BD"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41EB8848" w14:textId="77777777" w:rsidR="003659BD" w:rsidRPr="00A30F5A" w:rsidRDefault="003659BD"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03D80960" w14:textId="77777777" w:rsidR="003659BD" w:rsidRPr="00A30F5A" w:rsidRDefault="003659BD"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tcPr>
          <w:p w14:paraId="11EC6BD7" w14:textId="77777777" w:rsidR="003659BD" w:rsidRPr="00A30F5A" w:rsidRDefault="003659BD"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701" w:type="dxa"/>
            <w:tcBorders>
              <w:top w:val="single" w:sz="4" w:space="0" w:color="auto"/>
              <w:left w:val="nil"/>
              <w:bottom w:val="single" w:sz="4" w:space="0" w:color="auto"/>
              <w:right w:val="single" w:sz="4" w:space="0" w:color="auto"/>
            </w:tcBorders>
          </w:tcPr>
          <w:p w14:paraId="35F1C0EB" w14:textId="77777777" w:rsidR="003659BD" w:rsidRPr="00A30F5A" w:rsidRDefault="003659BD" w:rsidP="008F21AE">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r>
      <w:tr w:rsidR="003659BD" w:rsidRPr="00D90213" w14:paraId="0AB2F729"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FEC40F8" w14:textId="77777777" w:rsidR="003659BD" w:rsidRPr="00D90213" w:rsidRDefault="003659BD" w:rsidP="008F21AE">
            <w:pPr>
              <w:rPr>
                <w:rFonts w:cs="Arial"/>
                <w:sz w:val="16"/>
                <w:szCs w:val="16"/>
              </w:rPr>
            </w:pPr>
            <w:r>
              <w:rPr>
                <w:rFonts w:cs="Arial"/>
                <w:sz w:val="16"/>
                <w:szCs w:val="16"/>
              </w:rPr>
              <w:t>TWV</w:t>
            </w:r>
          </w:p>
        </w:tc>
        <w:tc>
          <w:tcPr>
            <w:tcW w:w="590" w:type="dxa"/>
            <w:tcBorders>
              <w:top w:val="single" w:sz="4" w:space="0" w:color="auto"/>
              <w:left w:val="nil"/>
              <w:bottom w:val="single" w:sz="4" w:space="0" w:color="auto"/>
              <w:right w:val="single" w:sz="4" w:space="0" w:color="auto"/>
            </w:tcBorders>
          </w:tcPr>
          <w:p w14:paraId="15852E5B" w14:textId="77777777" w:rsidR="003659BD" w:rsidRPr="00D90213" w:rsidRDefault="003659BD" w:rsidP="008F21AE">
            <w:pPr>
              <w:rPr>
                <w:rFonts w:cs="Arial"/>
                <w:sz w:val="16"/>
                <w:szCs w:val="16"/>
              </w:rPr>
            </w:pPr>
            <w:r>
              <w:rPr>
                <w:rFonts w:cs="Arial"/>
                <w:sz w:val="16"/>
                <w:szCs w:val="16"/>
              </w:rPr>
              <w:t>JP</w:t>
            </w:r>
          </w:p>
        </w:tc>
        <w:tc>
          <w:tcPr>
            <w:tcW w:w="1866" w:type="dxa"/>
            <w:tcBorders>
              <w:top w:val="single" w:sz="4" w:space="0" w:color="auto"/>
              <w:left w:val="nil"/>
              <w:bottom w:val="single" w:sz="4" w:space="0" w:color="auto"/>
              <w:right w:val="single" w:sz="4" w:space="0" w:color="auto"/>
            </w:tcBorders>
          </w:tcPr>
          <w:p w14:paraId="31501EBE" w14:textId="77777777" w:rsidR="003659BD" w:rsidRPr="00D90213" w:rsidRDefault="003659BD" w:rsidP="008F21AE">
            <w:pPr>
              <w:jc w:val="left"/>
              <w:rPr>
                <w:rFonts w:cs="Arial"/>
                <w:sz w:val="16"/>
                <w:szCs w:val="16"/>
              </w:rPr>
            </w:pPr>
            <w:r w:rsidRPr="00250E2F">
              <w:rPr>
                <w:sz w:val="16"/>
                <w:szCs w:val="16"/>
              </w:rPr>
              <w:t xml:space="preserve">TG/282/1 </w:t>
            </w:r>
            <w:proofErr w:type="spellStart"/>
            <w:r w:rsidRPr="00250E2F">
              <w:rPr>
                <w:sz w:val="16"/>
                <w:szCs w:val="16"/>
              </w:rPr>
              <w:t>Rev</w:t>
            </w:r>
            <w:proofErr w:type="spellEnd"/>
            <w:r w:rsidRPr="00250E2F">
              <w:rPr>
                <w:sz w:val="16"/>
                <w:szCs w:val="16"/>
              </w:rPr>
              <w:t>.</w:t>
            </w:r>
            <w:r>
              <w:rPr>
                <w:sz w:val="16"/>
                <w:szCs w:val="16"/>
              </w:rPr>
              <w:t xml:space="preserve"> 2(proj.1)</w:t>
            </w:r>
          </w:p>
        </w:tc>
        <w:tc>
          <w:tcPr>
            <w:tcW w:w="1382" w:type="dxa"/>
            <w:tcBorders>
              <w:top w:val="single" w:sz="4" w:space="0" w:color="auto"/>
              <w:left w:val="nil"/>
              <w:bottom w:val="single" w:sz="4" w:space="0" w:color="auto"/>
              <w:right w:val="single" w:sz="4" w:space="0" w:color="auto"/>
            </w:tcBorders>
          </w:tcPr>
          <w:p w14:paraId="69B83603" w14:textId="77777777" w:rsidR="003659BD" w:rsidRPr="00D90213" w:rsidRDefault="003659BD" w:rsidP="008F21AE">
            <w:pPr>
              <w:jc w:val="left"/>
              <w:rPr>
                <w:rFonts w:cs="Arial"/>
                <w:color w:val="000000"/>
                <w:sz w:val="16"/>
                <w:szCs w:val="16"/>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tcPr>
          <w:p w14:paraId="5AFD0CDF" w14:textId="77777777" w:rsidR="003659BD" w:rsidRPr="00D90213" w:rsidRDefault="003659BD" w:rsidP="008F21AE">
            <w:pPr>
              <w:rPr>
                <w:rFonts w:cs="Arial"/>
                <w:color w:val="000000"/>
                <w:sz w:val="16"/>
                <w:szCs w:val="16"/>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tcPr>
          <w:p w14:paraId="38E3A38D" w14:textId="77777777" w:rsidR="003659BD" w:rsidRPr="00D90213" w:rsidRDefault="003659BD" w:rsidP="008F21AE">
            <w:pPr>
              <w:rPr>
                <w:rFonts w:cs="Arial"/>
                <w:color w:val="000000"/>
                <w:sz w:val="16"/>
                <w:szCs w:val="16"/>
              </w:rPr>
            </w:pPr>
            <w:proofErr w:type="spellStart"/>
            <w:r>
              <w:rPr>
                <w:rFonts w:cs="Arial"/>
                <w:color w:val="333333"/>
                <w:sz w:val="16"/>
                <w:szCs w:val="16"/>
              </w:rPr>
              <w:t>Pasaniapilz</w:t>
            </w:r>
            <w:proofErr w:type="spellEnd"/>
          </w:p>
        </w:tc>
        <w:tc>
          <w:tcPr>
            <w:tcW w:w="1382" w:type="dxa"/>
            <w:tcBorders>
              <w:top w:val="single" w:sz="4" w:space="0" w:color="auto"/>
              <w:left w:val="nil"/>
              <w:bottom w:val="single" w:sz="4" w:space="0" w:color="auto"/>
              <w:right w:val="single" w:sz="4" w:space="0" w:color="auto"/>
            </w:tcBorders>
          </w:tcPr>
          <w:p w14:paraId="10061837" w14:textId="77777777" w:rsidR="003659BD" w:rsidRPr="00D90213" w:rsidRDefault="003659BD" w:rsidP="008F21AE">
            <w:pPr>
              <w:rPr>
                <w:rFonts w:cs="Arial"/>
                <w:color w:val="000000"/>
                <w:sz w:val="16"/>
                <w:szCs w:val="16"/>
              </w:rPr>
            </w:pPr>
            <w:r>
              <w:rPr>
                <w:rFonts w:cs="Arial"/>
                <w:color w:val="000000"/>
                <w:sz w:val="16"/>
                <w:szCs w:val="16"/>
              </w:rPr>
              <w:t>Shiitake</w:t>
            </w:r>
          </w:p>
        </w:tc>
        <w:tc>
          <w:tcPr>
            <w:tcW w:w="1701" w:type="dxa"/>
            <w:tcBorders>
              <w:top w:val="single" w:sz="4" w:space="0" w:color="auto"/>
              <w:left w:val="nil"/>
              <w:bottom w:val="single" w:sz="4" w:space="0" w:color="auto"/>
              <w:right w:val="single" w:sz="4" w:space="0" w:color="auto"/>
            </w:tcBorders>
          </w:tcPr>
          <w:p w14:paraId="54DBAE1A" w14:textId="77777777" w:rsidR="003659BD" w:rsidRPr="00D90213" w:rsidRDefault="003659BD" w:rsidP="008F21AE">
            <w:pPr>
              <w:jc w:val="left"/>
              <w:rPr>
                <w:rFonts w:cs="Arial"/>
                <w:sz w:val="16"/>
                <w:szCs w:val="16"/>
              </w:rPr>
            </w:pPr>
            <w:proofErr w:type="spellStart"/>
            <w:r w:rsidRPr="00525E57">
              <w:rPr>
                <w:rFonts w:cs="Arial"/>
                <w:i/>
                <w:iCs/>
                <w:sz w:val="16"/>
                <w:szCs w:val="16"/>
              </w:rPr>
              <w:t>Lentinula</w:t>
            </w:r>
            <w:proofErr w:type="spellEnd"/>
            <w:r w:rsidRPr="00525E57">
              <w:rPr>
                <w:rFonts w:cs="Arial"/>
                <w:i/>
                <w:iCs/>
                <w:sz w:val="16"/>
                <w:szCs w:val="16"/>
              </w:rPr>
              <w:t xml:space="preserve"> </w:t>
            </w:r>
            <w:proofErr w:type="spellStart"/>
            <w:r w:rsidRPr="00525E57">
              <w:rPr>
                <w:rFonts w:cs="Arial"/>
                <w:i/>
                <w:iCs/>
                <w:sz w:val="16"/>
                <w:szCs w:val="16"/>
              </w:rPr>
              <w:t>edodes</w:t>
            </w:r>
            <w:proofErr w:type="spellEnd"/>
            <w:r w:rsidRPr="00525E57">
              <w:rPr>
                <w:rFonts w:cs="Arial"/>
                <w:sz w:val="16"/>
                <w:szCs w:val="16"/>
              </w:rPr>
              <w:t xml:space="preserve"> (Berk.) </w:t>
            </w:r>
            <w:proofErr w:type="spellStart"/>
            <w:r w:rsidRPr="00525E57">
              <w:rPr>
                <w:rFonts w:cs="Arial"/>
                <w:sz w:val="16"/>
                <w:szCs w:val="16"/>
              </w:rPr>
              <w:t>Pegler</w:t>
            </w:r>
            <w:proofErr w:type="spellEnd"/>
          </w:p>
        </w:tc>
      </w:tr>
      <w:tr w:rsidR="003659BD" w:rsidRPr="00BA2E56" w14:paraId="6B7D6934"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EC09FF6" w14:textId="77777777" w:rsidR="003659BD" w:rsidRPr="00A30F5A" w:rsidRDefault="003659BD" w:rsidP="008F21AE">
            <w:pPr>
              <w:rPr>
                <w:rFonts w:cs="Arial"/>
                <w:sz w:val="16"/>
                <w:szCs w:val="16"/>
              </w:rPr>
            </w:pPr>
            <w:r w:rsidRPr="00A30F5A">
              <w:rPr>
                <w:rFonts w:cs="Arial"/>
                <w:sz w:val="16"/>
                <w:szCs w:val="16"/>
              </w:rPr>
              <w:t>TWV</w:t>
            </w:r>
          </w:p>
        </w:tc>
        <w:tc>
          <w:tcPr>
            <w:tcW w:w="590" w:type="dxa"/>
            <w:tcBorders>
              <w:top w:val="single" w:sz="4" w:space="0" w:color="auto"/>
              <w:left w:val="nil"/>
              <w:bottom w:val="single" w:sz="4" w:space="0" w:color="auto"/>
              <w:right w:val="single" w:sz="4" w:space="0" w:color="auto"/>
            </w:tcBorders>
          </w:tcPr>
          <w:p w14:paraId="0EC55F76" w14:textId="77777777" w:rsidR="003659BD" w:rsidRPr="00A30F5A" w:rsidRDefault="003659BD" w:rsidP="008F21AE">
            <w:pPr>
              <w:rPr>
                <w:rFonts w:cs="Arial"/>
                <w:sz w:val="16"/>
                <w:szCs w:val="16"/>
              </w:rPr>
            </w:pPr>
          </w:p>
        </w:tc>
        <w:tc>
          <w:tcPr>
            <w:tcW w:w="1866" w:type="dxa"/>
            <w:tcBorders>
              <w:top w:val="single" w:sz="4" w:space="0" w:color="auto"/>
              <w:left w:val="nil"/>
              <w:bottom w:val="single" w:sz="4" w:space="0" w:color="auto"/>
              <w:right w:val="single" w:sz="4" w:space="0" w:color="auto"/>
            </w:tcBorders>
          </w:tcPr>
          <w:p w14:paraId="44EBE318" w14:textId="77777777" w:rsidR="003659BD" w:rsidRPr="00A30F5A" w:rsidRDefault="003659BD" w:rsidP="008F21AE">
            <w:pPr>
              <w:jc w:val="left"/>
              <w:rPr>
                <w:sz w:val="16"/>
                <w:szCs w:val="16"/>
              </w:rPr>
            </w:pPr>
            <w:r w:rsidRPr="00A30F5A">
              <w:rPr>
                <w:rFonts w:cs="Arial"/>
                <w:sz w:val="16"/>
                <w:szCs w:val="16"/>
              </w:rPr>
              <w:t>TG/291/1</w:t>
            </w:r>
          </w:p>
        </w:tc>
        <w:tc>
          <w:tcPr>
            <w:tcW w:w="1382" w:type="dxa"/>
            <w:tcBorders>
              <w:top w:val="single" w:sz="4" w:space="0" w:color="auto"/>
              <w:left w:val="nil"/>
              <w:bottom w:val="single" w:sz="4" w:space="0" w:color="auto"/>
              <w:right w:val="single" w:sz="4" w:space="0" w:color="auto"/>
            </w:tcBorders>
          </w:tcPr>
          <w:p w14:paraId="2873F686" w14:textId="77777777" w:rsidR="003659BD" w:rsidRPr="00A30F5A" w:rsidRDefault="003659BD" w:rsidP="008F21AE">
            <w:pPr>
              <w:jc w:val="left"/>
              <w:rPr>
                <w:rFonts w:cs="Arial"/>
                <w:sz w:val="16"/>
                <w:szCs w:val="16"/>
              </w:rPr>
            </w:pPr>
            <w:r w:rsidRPr="00A30F5A">
              <w:rPr>
                <w:rFonts w:cs="Arial"/>
                <w:sz w:val="16"/>
                <w:szCs w:val="16"/>
              </w:rPr>
              <w:t xml:space="preserve">Oyster </w:t>
            </w:r>
            <w:proofErr w:type="spellStart"/>
            <w:r w:rsidRPr="00A30F5A">
              <w:rPr>
                <w:rFonts w:cs="Arial"/>
                <w:sz w:val="16"/>
                <w:szCs w:val="16"/>
              </w:rPr>
              <w:t>Mushroom</w:t>
            </w:r>
            <w:proofErr w:type="spellEnd"/>
            <w:r w:rsidRPr="00A30F5A">
              <w:rPr>
                <w:rFonts w:cs="Arial"/>
                <w:sz w:val="16"/>
                <w:szCs w:val="16"/>
              </w:rPr>
              <w:t xml:space="preserve">; </w:t>
            </w:r>
            <w:proofErr w:type="spellStart"/>
            <w:r w:rsidRPr="00A30F5A">
              <w:rPr>
                <w:rFonts w:cs="Arial"/>
                <w:sz w:val="16"/>
                <w:szCs w:val="16"/>
              </w:rPr>
              <w:lastRenderedPageBreak/>
              <w:t>Eringi</w:t>
            </w:r>
            <w:proofErr w:type="spellEnd"/>
            <w:r w:rsidRPr="00A30F5A">
              <w:rPr>
                <w:rFonts w:cs="Arial"/>
                <w:sz w:val="16"/>
                <w:szCs w:val="16"/>
              </w:rPr>
              <w:t xml:space="preserve">, King Oyster </w:t>
            </w:r>
            <w:proofErr w:type="spellStart"/>
            <w:r w:rsidRPr="00A30F5A">
              <w:rPr>
                <w:rFonts w:cs="Arial"/>
                <w:sz w:val="16"/>
                <w:szCs w:val="16"/>
              </w:rPr>
              <w:t>Mushroom</w:t>
            </w:r>
            <w:proofErr w:type="spellEnd"/>
            <w:r w:rsidRPr="00A30F5A">
              <w:rPr>
                <w:rFonts w:cs="Arial"/>
                <w:sz w:val="16"/>
                <w:szCs w:val="16"/>
              </w:rPr>
              <w:t xml:space="preserve">; Lung Oyster </w:t>
            </w:r>
            <w:proofErr w:type="spellStart"/>
            <w:r w:rsidRPr="00A30F5A">
              <w:rPr>
                <w:rFonts w:cs="Arial"/>
                <w:sz w:val="16"/>
                <w:szCs w:val="16"/>
              </w:rPr>
              <w:t>Mushroom</w:t>
            </w:r>
            <w:proofErr w:type="spellEnd"/>
          </w:p>
        </w:tc>
        <w:tc>
          <w:tcPr>
            <w:tcW w:w="1382" w:type="dxa"/>
            <w:tcBorders>
              <w:top w:val="single" w:sz="4" w:space="0" w:color="auto"/>
              <w:left w:val="nil"/>
              <w:bottom w:val="single" w:sz="4" w:space="0" w:color="auto"/>
              <w:right w:val="single" w:sz="4" w:space="0" w:color="auto"/>
            </w:tcBorders>
          </w:tcPr>
          <w:p w14:paraId="03C52E40" w14:textId="77777777" w:rsidR="003659BD" w:rsidRPr="00A30F5A" w:rsidRDefault="003659BD" w:rsidP="008F21AE">
            <w:pPr>
              <w:jc w:val="left"/>
              <w:rPr>
                <w:rFonts w:cs="Arial"/>
                <w:sz w:val="16"/>
                <w:szCs w:val="16"/>
              </w:rPr>
            </w:pPr>
            <w:r w:rsidRPr="00A30F5A">
              <w:rPr>
                <w:rFonts w:cs="Arial"/>
                <w:sz w:val="16"/>
                <w:szCs w:val="16"/>
              </w:rPr>
              <w:lastRenderedPageBreak/>
              <w:t>Pleurote en coquille</w:t>
            </w:r>
          </w:p>
        </w:tc>
        <w:tc>
          <w:tcPr>
            <w:tcW w:w="1382" w:type="dxa"/>
            <w:tcBorders>
              <w:top w:val="single" w:sz="4" w:space="0" w:color="auto"/>
              <w:left w:val="nil"/>
              <w:bottom w:val="single" w:sz="4" w:space="0" w:color="auto"/>
              <w:right w:val="single" w:sz="4" w:space="0" w:color="auto"/>
            </w:tcBorders>
          </w:tcPr>
          <w:p w14:paraId="3E8C103C" w14:textId="77777777" w:rsidR="003659BD" w:rsidRPr="00A30F5A" w:rsidRDefault="003659BD" w:rsidP="008F21AE">
            <w:pPr>
              <w:jc w:val="left"/>
              <w:rPr>
                <w:rFonts w:cs="Arial"/>
                <w:sz w:val="16"/>
                <w:szCs w:val="16"/>
              </w:rPr>
            </w:pPr>
            <w:proofErr w:type="spellStart"/>
            <w:r w:rsidRPr="00A30F5A">
              <w:rPr>
                <w:rFonts w:cs="Arial"/>
                <w:sz w:val="16"/>
                <w:szCs w:val="16"/>
              </w:rPr>
              <w:t>Seitling</w:t>
            </w:r>
            <w:proofErr w:type="spellEnd"/>
            <w:r w:rsidRPr="00A30F5A">
              <w:rPr>
                <w:rFonts w:cs="Arial"/>
                <w:sz w:val="16"/>
                <w:szCs w:val="16"/>
              </w:rPr>
              <w:t xml:space="preserve">, </w:t>
            </w:r>
            <w:proofErr w:type="spellStart"/>
            <w:r w:rsidRPr="00A30F5A">
              <w:rPr>
                <w:rFonts w:cs="Arial"/>
                <w:sz w:val="16"/>
                <w:szCs w:val="16"/>
              </w:rPr>
              <w:t>Austernseitling</w:t>
            </w:r>
            <w:proofErr w:type="spellEnd"/>
            <w:r w:rsidRPr="00A30F5A">
              <w:rPr>
                <w:rFonts w:cs="Arial"/>
                <w:sz w:val="16"/>
                <w:szCs w:val="16"/>
              </w:rPr>
              <w:t xml:space="preserve">, </w:t>
            </w:r>
            <w:proofErr w:type="spellStart"/>
            <w:r w:rsidRPr="00A30F5A">
              <w:rPr>
                <w:rFonts w:cs="Arial"/>
                <w:sz w:val="16"/>
                <w:szCs w:val="16"/>
              </w:rPr>
              <w:lastRenderedPageBreak/>
              <w:t>Drehling</w:t>
            </w:r>
            <w:proofErr w:type="spellEnd"/>
            <w:r w:rsidRPr="00A30F5A">
              <w:rPr>
                <w:rFonts w:cs="Arial"/>
                <w:sz w:val="16"/>
                <w:szCs w:val="16"/>
              </w:rPr>
              <w:t xml:space="preserve">; </w:t>
            </w:r>
            <w:proofErr w:type="spellStart"/>
            <w:r w:rsidRPr="00A30F5A">
              <w:rPr>
                <w:rFonts w:cs="Arial"/>
                <w:sz w:val="16"/>
                <w:szCs w:val="16"/>
              </w:rPr>
              <w:t>Kräuterseitling</w:t>
            </w:r>
            <w:proofErr w:type="spellEnd"/>
          </w:p>
        </w:tc>
        <w:tc>
          <w:tcPr>
            <w:tcW w:w="1382" w:type="dxa"/>
            <w:tcBorders>
              <w:top w:val="single" w:sz="4" w:space="0" w:color="auto"/>
              <w:left w:val="nil"/>
              <w:bottom w:val="single" w:sz="4" w:space="0" w:color="auto"/>
              <w:right w:val="single" w:sz="4" w:space="0" w:color="auto"/>
            </w:tcBorders>
          </w:tcPr>
          <w:p w14:paraId="1E57B679" w14:textId="77777777" w:rsidR="003659BD" w:rsidRPr="00C6294B" w:rsidRDefault="003659BD" w:rsidP="008F21AE">
            <w:pPr>
              <w:jc w:val="left"/>
              <w:rPr>
                <w:rFonts w:cs="Arial"/>
                <w:sz w:val="16"/>
                <w:szCs w:val="16"/>
                <w:lang w:val="es-ES"/>
              </w:rPr>
            </w:pPr>
            <w:proofErr w:type="spellStart"/>
            <w:r w:rsidRPr="00C6294B">
              <w:rPr>
                <w:rFonts w:cs="Arial"/>
                <w:sz w:val="16"/>
                <w:szCs w:val="16"/>
                <w:lang w:val="es-ES"/>
              </w:rPr>
              <w:lastRenderedPageBreak/>
              <w:t>Girgola</w:t>
            </w:r>
            <w:proofErr w:type="spellEnd"/>
            <w:r w:rsidRPr="00C6294B">
              <w:rPr>
                <w:rFonts w:cs="Arial"/>
                <w:sz w:val="16"/>
                <w:szCs w:val="16"/>
                <w:lang w:val="es-ES"/>
              </w:rPr>
              <w:t xml:space="preserve">, Seta de ostra, </w:t>
            </w:r>
            <w:proofErr w:type="spellStart"/>
            <w:r w:rsidRPr="00C6294B">
              <w:rPr>
                <w:rFonts w:cs="Arial"/>
                <w:sz w:val="16"/>
                <w:szCs w:val="16"/>
                <w:lang w:val="es-ES"/>
              </w:rPr>
              <w:t>Champiñon</w:t>
            </w:r>
            <w:proofErr w:type="spellEnd"/>
            <w:r w:rsidRPr="00C6294B">
              <w:rPr>
                <w:rFonts w:cs="Arial"/>
                <w:sz w:val="16"/>
                <w:szCs w:val="16"/>
                <w:lang w:val="es-ES"/>
              </w:rPr>
              <w:t xml:space="preserve"> </w:t>
            </w:r>
            <w:r w:rsidRPr="00C6294B">
              <w:rPr>
                <w:rFonts w:cs="Arial"/>
                <w:sz w:val="16"/>
                <w:szCs w:val="16"/>
                <w:lang w:val="es-ES"/>
              </w:rPr>
              <w:lastRenderedPageBreak/>
              <w:t>ostra; Seta de cardo; Pleuroto pulmonado, Pleuroto de verano</w:t>
            </w:r>
          </w:p>
        </w:tc>
        <w:tc>
          <w:tcPr>
            <w:tcW w:w="1701" w:type="dxa"/>
            <w:tcBorders>
              <w:top w:val="single" w:sz="4" w:space="0" w:color="auto"/>
              <w:left w:val="nil"/>
              <w:bottom w:val="single" w:sz="4" w:space="0" w:color="auto"/>
              <w:right w:val="single" w:sz="4" w:space="0" w:color="auto"/>
            </w:tcBorders>
          </w:tcPr>
          <w:p w14:paraId="26001048" w14:textId="77777777" w:rsidR="003659BD" w:rsidRPr="00A30F5A" w:rsidRDefault="003659BD" w:rsidP="008F21AE">
            <w:pPr>
              <w:jc w:val="left"/>
              <w:rPr>
                <w:rFonts w:cs="Arial"/>
                <w:i/>
                <w:iCs/>
                <w:sz w:val="16"/>
                <w:szCs w:val="16"/>
                <w:lang w:val="es-ES"/>
              </w:rPr>
            </w:pPr>
            <w:proofErr w:type="spellStart"/>
            <w:r w:rsidRPr="00627F69">
              <w:rPr>
                <w:rFonts w:cs="Arial"/>
                <w:i/>
                <w:sz w:val="16"/>
                <w:szCs w:val="16"/>
                <w:lang w:val="es-ES"/>
              </w:rPr>
              <w:lastRenderedPageBreak/>
              <w:t>Pleurotus</w:t>
            </w:r>
            <w:proofErr w:type="spellEnd"/>
            <w:r w:rsidRPr="00627F69">
              <w:rPr>
                <w:rFonts w:cs="Arial"/>
                <w:i/>
                <w:sz w:val="16"/>
                <w:szCs w:val="16"/>
                <w:lang w:val="es-ES"/>
              </w:rPr>
              <w:t xml:space="preserve"> </w:t>
            </w:r>
            <w:proofErr w:type="spellStart"/>
            <w:r w:rsidRPr="00627F69">
              <w:rPr>
                <w:rFonts w:cs="Arial"/>
                <w:i/>
                <w:sz w:val="16"/>
                <w:szCs w:val="16"/>
                <w:lang w:val="es-ES"/>
              </w:rPr>
              <w:t>ostreatus</w:t>
            </w:r>
            <w:proofErr w:type="spellEnd"/>
            <w:r w:rsidRPr="00627F69">
              <w:rPr>
                <w:rFonts w:cs="Arial"/>
                <w:sz w:val="16"/>
                <w:szCs w:val="16"/>
                <w:lang w:val="es-ES"/>
              </w:rPr>
              <w:t xml:space="preserve"> (</w:t>
            </w:r>
            <w:proofErr w:type="spellStart"/>
            <w:r w:rsidRPr="00627F69">
              <w:rPr>
                <w:rFonts w:cs="Arial"/>
                <w:sz w:val="16"/>
                <w:szCs w:val="16"/>
                <w:lang w:val="es-ES"/>
              </w:rPr>
              <w:t>Jacq</w:t>
            </w:r>
            <w:proofErr w:type="spellEnd"/>
            <w:r w:rsidRPr="00627F69">
              <w:rPr>
                <w:rFonts w:cs="Arial"/>
                <w:sz w:val="16"/>
                <w:szCs w:val="16"/>
                <w:lang w:val="es-ES"/>
              </w:rPr>
              <w:t xml:space="preserve">.) P. </w:t>
            </w:r>
            <w:proofErr w:type="spellStart"/>
            <w:r w:rsidRPr="00627F69">
              <w:rPr>
                <w:rFonts w:cs="Arial"/>
                <w:sz w:val="16"/>
                <w:szCs w:val="16"/>
                <w:lang w:val="es-ES"/>
              </w:rPr>
              <w:t>Kumm</w:t>
            </w:r>
            <w:proofErr w:type="spellEnd"/>
            <w:r w:rsidRPr="00627F69">
              <w:rPr>
                <w:rFonts w:cs="Arial"/>
                <w:sz w:val="16"/>
                <w:szCs w:val="16"/>
                <w:lang w:val="es-ES"/>
              </w:rPr>
              <w:t xml:space="preserve">.; </w:t>
            </w:r>
            <w:proofErr w:type="spellStart"/>
            <w:r w:rsidRPr="00627F69">
              <w:rPr>
                <w:rFonts w:cs="Arial"/>
                <w:i/>
                <w:sz w:val="16"/>
                <w:szCs w:val="16"/>
                <w:lang w:val="es-ES"/>
              </w:rPr>
              <w:lastRenderedPageBreak/>
              <w:t>Pleurotus</w:t>
            </w:r>
            <w:proofErr w:type="spellEnd"/>
            <w:r w:rsidRPr="00627F69">
              <w:rPr>
                <w:rFonts w:cs="Arial"/>
                <w:i/>
                <w:sz w:val="16"/>
                <w:szCs w:val="16"/>
                <w:lang w:val="es-ES"/>
              </w:rPr>
              <w:t xml:space="preserve"> </w:t>
            </w:r>
            <w:proofErr w:type="spellStart"/>
            <w:r w:rsidRPr="00627F69">
              <w:rPr>
                <w:rFonts w:cs="Arial"/>
                <w:i/>
                <w:sz w:val="16"/>
                <w:szCs w:val="16"/>
                <w:lang w:val="es-ES"/>
              </w:rPr>
              <w:t>eryngii</w:t>
            </w:r>
            <w:proofErr w:type="spellEnd"/>
            <w:r w:rsidRPr="00627F69">
              <w:rPr>
                <w:rFonts w:cs="Arial"/>
                <w:sz w:val="16"/>
                <w:szCs w:val="16"/>
                <w:lang w:val="es-ES"/>
              </w:rPr>
              <w:t xml:space="preserve"> (DC.) </w:t>
            </w:r>
            <w:proofErr w:type="spellStart"/>
            <w:r w:rsidRPr="00A30F5A">
              <w:rPr>
                <w:rFonts w:cs="Arial"/>
                <w:sz w:val="16"/>
                <w:szCs w:val="16"/>
                <w:lang w:val="es-ES"/>
              </w:rPr>
              <w:t>Quél</w:t>
            </w:r>
            <w:proofErr w:type="spellEnd"/>
            <w:r w:rsidRPr="00A30F5A">
              <w:rPr>
                <w:rFonts w:cs="Arial"/>
                <w:sz w:val="16"/>
                <w:szCs w:val="16"/>
                <w:lang w:val="es-ES"/>
              </w:rPr>
              <w:t xml:space="preserve">.; </w:t>
            </w:r>
            <w:proofErr w:type="spellStart"/>
            <w:r w:rsidRPr="00A30F5A">
              <w:rPr>
                <w:rFonts w:cs="Arial"/>
                <w:i/>
                <w:iCs/>
                <w:sz w:val="16"/>
                <w:szCs w:val="16"/>
                <w:lang w:val="es-ES"/>
              </w:rPr>
              <w:t>Pleurotus</w:t>
            </w:r>
            <w:proofErr w:type="spellEnd"/>
            <w:r w:rsidRPr="00A30F5A">
              <w:rPr>
                <w:rFonts w:cs="Arial"/>
                <w:i/>
                <w:iCs/>
                <w:sz w:val="16"/>
                <w:szCs w:val="16"/>
                <w:lang w:val="es-ES"/>
              </w:rPr>
              <w:t xml:space="preserve"> </w:t>
            </w:r>
            <w:proofErr w:type="spellStart"/>
            <w:r w:rsidRPr="00A30F5A">
              <w:rPr>
                <w:rFonts w:cs="Arial"/>
                <w:i/>
                <w:iCs/>
                <w:sz w:val="16"/>
                <w:szCs w:val="16"/>
                <w:lang w:val="es-ES"/>
              </w:rPr>
              <w:t>pulmonarius</w:t>
            </w:r>
            <w:proofErr w:type="spellEnd"/>
            <w:r w:rsidRPr="00A30F5A">
              <w:rPr>
                <w:rFonts w:cs="Arial"/>
                <w:sz w:val="16"/>
                <w:szCs w:val="16"/>
                <w:lang w:val="es-ES"/>
              </w:rPr>
              <w:t xml:space="preserve"> (Fr.) </w:t>
            </w:r>
            <w:proofErr w:type="spellStart"/>
            <w:r w:rsidRPr="00A30F5A">
              <w:rPr>
                <w:rFonts w:cs="Arial"/>
                <w:sz w:val="16"/>
                <w:szCs w:val="16"/>
                <w:lang w:val="es-ES"/>
              </w:rPr>
              <w:t>Quél</w:t>
            </w:r>
            <w:proofErr w:type="spellEnd"/>
            <w:r w:rsidRPr="00A30F5A">
              <w:rPr>
                <w:rFonts w:cs="Arial"/>
                <w:sz w:val="16"/>
                <w:szCs w:val="16"/>
                <w:lang w:val="es-ES"/>
              </w:rPr>
              <w:t>.</w:t>
            </w:r>
          </w:p>
        </w:tc>
      </w:tr>
    </w:tbl>
    <w:p w14:paraId="4539E1EE" w14:textId="77777777" w:rsidR="003659BD" w:rsidRDefault="003659BD" w:rsidP="003659BD">
      <w:pPr>
        <w:rPr>
          <w:lang w:val="es-ES"/>
        </w:rPr>
      </w:pPr>
    </w:p>
    <w:p w14:paraId="24A32D58" w14:textId="47439C7B" w:rsidR="007B6EA8" w:rsidRPr="008F1859" w:rsidRDefault="007B6EA8" w:rsidP="007B6EA8">
      <w:r w:rsidRPr="008F1859">
        <w:fldChar w:fldCharType="begin"/>
      </w:r>
      <w:r w:rsidRPr="008F1859">
        <w:instrText xml:space="preserve"> AUTONUM  </w:instrText>
      </w:r>
      <w:r w:rsidRPr="008F1859">
        <w:fldChar w:fldCharType="end"/>
      </w:r>
      <w:r w:rsidRPr="008F1859">
        <w:tab/>
        <w:t>L'UPOV a adopté 341 principes directeurs d'examen, qui sont librement accessibles sur le site Web de l'UPOV (</w:t>
      </w:r>
      <w:hyperlink r:id="rId21" w:history="1">
        <w:r w:rsidR="00A57C2F" w:rsidRPr="008F1859">
          <w:rPr>
            <w:rStyle w:val="Hyperlink"/>
          </w:rPr>
          <w:t>https://www.upov.int/en/find-and-explore/information-and-guidance/examination-guidance/test-guidelines</w:t>
        </w:r>
      </w:hyperlink>
      <w:r w:rsidRPr="008F1859">
        <w:t>).</w:t>
      </w:r>
    </w:p>
    <w:p w14:paraId="749F55EA" w14:textId="230F6189" w:rsidR="007B6EA8" w:rsidRPr="008F1859" w:rsidRDefault="007B6EA8" w:rsidP="00EC7FB5"/>
    <w:p w14:paraId="212EF7FA" w14:textId="4D0B5010" w:rsidR="00696E6D" w:rsidRPr="008F1859" w:rsidRDefault="00696E6D" w:rsidP="00696E6D">
      <w:r w:rsidRPr="008F1859">
        <w:fldChar w:fldCharType="begin"/>
      </w:r>
      <w:r w:rsidRPr="008F1859">
        <w:instrText xml:space="preserve"> AUTONUM  </w:instrText>
      </w:r>
      <w:r w:rsidRPr="008F1859">
        <w:fldChar w:fldCharType="end"/>
      </w:r>
      <w:r w:rsidRPr="008F1859">
        <w:tab/>
        <w:t>Sur la base des recommandations du TC-EDC, telles qu'elles figurent à l'annexe II du présent document, le TC est convenu que des clarifications rédactionnelles devaient être apportées par les experts principaux aux projets de principes directeurs d'examen suivants</w:t>
      </w:r>
      <w:r w:rsidR="00E71A6E" w:rsidRPr="008F1859">
        <w:t>:</w:t>
      </w:r>
    </w:p>
    <w:p w14:paraId="312B7CB2" w14:textId="77777777" w:rsidR="003659BD" w:rsidRDefault="003659BD" w:rsidP="003659BD">
      <w:bookmarkStart w:id="67" w:name="_Toc48312814"/>
      <w:bookmarkStart w:id="68" w:name="_Toc209447769"/>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3659BD" w:rsidRPr="00D90213" w14:paraId="4EA44A54" w14:textId="77777777" w:rsidTr="008F21AE">
        <w:trPr>
          <w:trHeight w:val="1050"/>
          <w:tblHeader/>
        </w:trPr>
        <w:tc>
          <w:tcPr>
            <w:tcW w:w="590" w:type="dxa"/>
            <w:tcBorders>
              <w:top w:val="single" w:sz="4" w:space="0" w:color="auto"/>
              <w:bottom w:val="single" w:sz="4" w:space="0" w:color="auto"/>
            </w:tcBorders>
            <w:shd w:val="clear" w:color="auto" w:fill="D9D9D9"/>
            <w:vAlign w:val="center"/>
          </w:tcPr>
          <w:p w14:paraId="6C5B761A" w14:textId="77777777" w:rsidR="003659BD" w:rsidRPr="00D90213" w:rsidRDefault="003659BD" w:rsidP="008F21AE">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0BCEC18E" w14:textId="77777777" w:rsidR="003659BD" w:rsidRPr="00D90213" w:rsidRDefault="003659BD" w:rsidP="008F21AE">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15E40CAD" w14:textId="77777777" w:rsidR="003659BD" w:rsidRPr="00D90213" w:rsidRDefault="003659BD" w:rsidP="008F21AE">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 xml:space="preserve">No </w:t>
            </w:r>
            <w:proofErr w:type="spellStart"/>
            <w:r w:rsidRPr="00D90213">
              <w:rPr>
                <w:rFonts w:eastAsia="MS Mincho" w:cs="Arial"/>
                <w:bCs/>
                <w:sz w:val="16"/>
                <w:szCs w:val="16"/>
                <w:lang w:eastAsia="ja-JP"/>
              </w:rPr>
              <w:t>del</w:t>
            </w:r>
            <w:proofErr w:type="spellEnd"/>
            <w:r w:rsidRPr="00D90213">
              <w:rPr>
                <w:rFonts w:eastAsia="MS Mincho" w:cs="Arial"/>
                <w:bCs/>
                <w:sz w:val="16"/>
                <w:szCs w:val="16"/>
                <w:lang w:eastAsia="ja-JP"/>
              </w:rPr>
              <w:t xml:space="preserve"> </w:t>
            </w:r>
            <w:proofErr w:type="spellStart"/>
            <w:r w:rsidRPr="00D90213">
              <w:rPr>
                <w:rFonts w:eastAsia="MS Mincho" w:cs="Arial"/>
                <w:bCs/>
                <w:sz w:val="16"/>
                <w:szCs w:val="16"/>
                <w:lang w:eastAsia="ja-JP"/>
              </w:rPr>
              <w:t>documento</w:t>
            </w:r>
            <w:proofErr w:type="spellEnd"/>
          </w:p>
        </w:tc>
        <w:tc>
          <w:tcPr>
            <w:tcW w:w="1382" w:type="dxa"/>
            <w:tcBorders>
              <w:top w:val="single" w:sz="4" w:space="0" w:color="auto"/>
              <w:bottom w:val="single" w:sz="4" w:space="0" w:color="auto"/>
            </w:tcBorders>
            <w:shd w:val="clear" w:color="auto" w:fill="D9D9D9"/>
            <w:vAlign w:val="center"/>
          </w:tcPr>
          <w:p w14:paraId="68C70324" w14:textId="77777777" w:rsidR="003659BD" w:rsidRPr="00D90213" w:rsidRDefault="003659BD" w:rsidP="008F21AE">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35D0620E" w14:textId="77777777" w:rsidR="003659BD" w:rsidRPr="00D90213" w:rsidRDefault="003659BD" w:rsidP="008F21AE">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164E9518" w14:textId="77777777" w:rsidR="003659BD" w:rsidRPr="00D90213" w:rsidRDefault="003659BD" w:rsidP="008F21AE">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5FBA83AC" w14:textId="77777777" w:rsidR="003659BD" w:rsidRPr="00D90213" w:rsidRDefault="003659BD" w:rsidP="008F21AE">
            <w:pPr>
              <w:keepNext/>
              <w:jc w:val="left"/>
              <w:rPr>
                <w:rFonts w:eastAsia="MS Mincho" w:cs="Arial"/>
                <w:sz w:val="16"/>
                <w:szCs w:val="16"/>
                <w:lang w:eastAsia="ja-JP"/>
              </w:rPr>
            </w:pPr>
            <w:proofErr w:type="spellStart"/>
            <w:r w:rsidRPr="00D90213">
              <w:rPr>
                <w:rFonts w:eastAsia="MS Mincho" w:cs="Arial"/>
                <w:sz w:val="16"/>
                <w:szCs w:val="16"/>
                <w:lang w:eastAsia="ja-JP"/>
              </w:rPr>
              <w:t>Español</w:t>
            </w:r>
            <w:proofErr w:type="spellEnd"/>
          </w:p>
        </w:tc>
        <w:tc>
          <w:tcPr>
            <w:tcW w:w="1701" w:type="dxa"/>
            <w:tcBorders>
              <w:top w:val="single" w:sz="4" w:space="0" w:color="auto"/>
              <w:bottom w:val="single" w:sz="4" w:space="0" w:color="auto"/>
            </w:tcBorders>
            <w:shd w:val="clear" w:color="auto" w:fill="D9D9D9"/>
            <w:vAlign w:val="center"/>
          </w:tcPr>
          <w:p w14:paraId="115A420B" w14:textId="77777777" w:rsidR="003659BD" w:rsidRPr="00D90213" w:rsidRDefault="003659BD" w:rsidP="008F21AE">
            <w:pPr>
              <w:keepNext/>
              <w:jc w:val="left"/>
              <w:rPr>
                <w:rFonts w:eastAsia="MS Mincho" w:cs="Arial"/>
                <w:sz w:val="16"/>
                <w:szCs w:val="16"/>
                <w:lang w:eastAsia="ja-JP"/>
              </w:rPr>
            </w:pPr>
            <w:proofErr w:type="spellStart"/>
            <w:r w:rsidRPr="00D90213">
              <w:rPr>
                <w:rFonts w:eastAsia="MS Mincho" w:cs="Arial"/>
                <w:sz w:val="16"/>
                <w:szCs w:val="16"/>
                <w:lang w:eastAsia="ja-JP"/>
              </w:rPr>
              <w:t>Botanical</w:t>
            </w:r>
            <w:proofErr w:type="spellEnd"/>
            <w:r w:rsidRPr="00D90213">
              <w:rPr>
                <w:rFonts w:eastAsia="MS Mincho" w:cs="Arial"/>
                <w:sz w:val="16"/>
                <w:szCs w:val="16"/>
                <w:lang w:eastAsia="ja-JP"/>
              </w:rPr>
              <w:t xml:space="preserve"> </w:t>
            </w:r>
            <w:proofErr w:type="spellStart"/>
            <w:r w:rsidRPr="00D90213">
              <w:rPr>
                <w:rFonts w:eastAsia="MS Mincho" w:cs="Arial"/>
                <w:sz w:val="16"/>
                <w:szCs w:val="16"/>
                <w:lang w:eastAsia="ja-JP"/>
              </w:rPr>
              <w:t>name</w:t>
            </w:r>
            <w:proofErr w:type="spellEnd"/>
          </w:p>
        </w:tc>
      </w:tr>
      <w:tr w:rsidR="003659BD" w:rsidRPr="00BA2E56" w14:paraId="7D32F537"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0FC46A69" w14:textId="77777777" w:rsidR="003659BD" w:rsidRPr="00D90213" w:rsidRDefault="003659BD" w:rsidP="008F21AE">
            <w:pPr>
              <w:spacing w:before="60" w:after="120"/>
              <w:ind w:left="-36"/>
              <w:jc w:val="left"/>
              <w:rPr>
                <w:rFonts w:cs="Arial"/>
                <w:sz w:val="16"/>
                <w:szCs w:val="16"/>
                <w:u w:val="single"/>
              </w:rPr>
            </w:pPr>
            <w:r w:rsidRPr="00D90213">
              <w:rPr>
                <w:rFonts w:cs="Arial"/>
                <w:bCs/>
                <w:sz w:val="16"/>
                <w:szCs w:val="16"/>
                <w:u w:val="single"/>
              </w:rPr>
              <w:t>NEW TEST GUIDELINES / NOUVEAUX PRINCIPES DIRECTEURS D’EXAMEN / NEUE PRÜFUNGSRICHTILINIEN /</w:t>
            </w:r>
            <w:r w:rsidRPr="00D90213">
              <w:rPr>
                <w:rFonts w:cs="Arial"/>
                <w:bCs/>
                <w:sz w:val="16"/>
                <w:szCs w:val="16"/>
                <w:u w:val="single"/>
              </w:rPr>
              <w:br/>
              <w:t>NUEVAS DIRECTRICES DE EXAMEN</w:t>
            </w:r>
          </w:p>
        </w:tc>
      </w:tr>
      <w:tr w:rsidR="003659BD" w:rsidRPr="00BA2E56" w14:paraId="5EDF67FA"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6F62C3A" w14:textId="77777777" w:rsidR="003659BD" w:rsidRPr="00D90213" w:rsidRDefault="003659BD" w:rsidP="008F21AE">
            <w:pPr>
              <w:rPr>
                <w:rFonts w:cs="Arial"/>
                <w:sz w:val="16"/>
                <w:szCs w:val="16"/>
              </w:rPr>
            </w:pPr>
            <w:r>
              <w:rPr>
                <w:rFonts w:cs="Arial"/>
                <w:sz w:val="16"/>
                <w:szCs w:val="16"/>
              </w:rPr>
              <w:t>CN</w:t>
            </w:r>
          </w:p>
        </w:tc>
        <w:tc>
          <w:tcPr>
            <w:tcW w:w="590" w:type="dxa"/>
            <w:tcBorders>
              <w:top w:val="single" w:sz="4" w:space="0" w:color="auto"/>
              <w:left w:val="nil"/>
              <w:bottom w:val="single" w:sz="4" w:space="0" w:color="auto"/>
              <w:right w:val="single" w:sz="4" w:space="0" w:color="auto"/>
            </w:tcBorders>
          </w:tcPr>
          <w:p w14:paraId="4D0B809D" w14:textId="77777777" w:rsidR="003659BD" w:rsidRPr="00D90213" w:rsidRDefault="003659BD" w:rsidP="008F21AE">
            <w:pPr>
              <w:rPr>
                <w:rFonts w:cs="Arial"/>
                <w:sz w:val="16"/>
                <w:szCs w:val="16"/>
              </w:rPr>
            </w:pPr>
            <w:r>
              <w:rPr>
                <w:rFonts w:cs="Arial"/>
                <w:sz w:val="16"/>
                <w:szCs w:val="16"/>
              </w:rPr>
              <w:t>TWF</w:t>
            </w:r>
          </w:p>
        </w:tc>
        <w:tc>
          <w:tcPr>
            <w:tcW w:w="1866" w:type="dxa"/>
            <w:tcBorders>
              <w:top w:val="single" w:sz="4" w:space="0" w:color="auto"/>
              <w:left w:val="nil"/>
              <w:bottom w:val="single" w:sz="4" w:space="0" w:color="auto"/>
              <w:right w:val="single" w:sz="4" w:space="0" w:color="auto"/>
            </w:tcBorders>
          </w:tcPr>
          <w:p w14:paraId="4D51F52E" w14:textId="77777777" w:rsidR="003659BD" w:rsidRPr="00D90213" w:rsidRDefault="003659BD" w:rsidP="008F21AE">
            <w:pPr>
              <w:ind w:right="-31"/>
              <w:jc w:val="left"/>
              <w:rPr>
                <w:rFonts w:cs="Arial"/>
                <w:sz w:val="16"/>
                <w:szCs w:val="16"/>
              </w:rPr>
            </w:pPr>
            <w:r w:rsidRPr="008A151B">
              <w:rPr>
                <w:rFonts w:cs="Arial"/>
                <w:sz w:val="16"/>
                <w:szCs w:val="16"/>
              </w:rPr>
              <w:t>TG/LYCIUM_BAR</w:t>
            </w:r>
            <w:r>
              <w:rPr>
                <w:rFonts w:cs="Arial"/>
                <w:sz w:val="16"/>
                <w:szCs w:val="16"/>
              </w:rPr>
              <w:br/>
            </w:r>
            <w:r w:rsidRPr="008A151B">
              <w:rPr>
                <w:rFonts w:cs="Arial"/>
                <w:sz w:val="16"/>
                <w:szCs w:val="16"/>
              </w:rPr>
              <w:t>(proj.6)</w:t>
            </w:r>
          </w:p>
        </w:tc>
        <w:tc>
          <w:tcPr>
            <w:tcW w:w="1382" w:type="dxa"/>
            <w:tcBorders>
              <w:top w:val="single" w:sz="4" w:space="0" w:color="auto"/>
              <w:left w:val="nil"/>
              <w:bottom w:val="single" w:sz="4" w:space="0" w:color="auto"/>
              <w:right w:val="single" w:sz="4" w:space="0" w:color="auto"/>
            </w:tcBorders>
          </w:tcPr>
          <w:p w14:paraId="5C37C000" w14:textId="77777777" w:rsidR="003659BD" w:rsidRPr="00D90213" w:rsidRDefault="003659BD" w:rsidP="008F21AE">
            <w:pPr>
              <w:spacing w:before="20" w:after="20"/>
              <w:jc w:val="left"/>
              <w:rPr>
                <w:rFonts w:cs="Arial"/>
                <w:color w:val="000000"/>
                <w:sz w:val="16"/>
                <w:szCs w:val="16"/>
              </w:rPr>
            </w:pPr>
            <w:r>
              <w:rPr>
                <w:rFonts w:cs="Arial"/>
                <w:color w:val="000000"/>
                <w:sz w:val="16"/>
                <w:szCs w:val="16"/>
              </w:rPr>
              <w:t>Goji</w:t>
            </w:r>
          </w:p>
        </w:tc>
        <w:tc>
          <w:tcPr>
            <w:tcW w:w="1382" w:type="dxa"/>
            <w:tcBorders>
              <w:top w:val="single" w:sz="4" w:space="0" w:color="auto"/>
              <w:left w:val="nil"/>
              <w:bottom w:val="single" w:sz="4" w:space="0" w:color="auto"/>
              <w:right w:val="single" w:sz="4" w:space="0" w:color="auto"/>
            </w:tcBorders>
          </w:tcPr>
          <w:p w14:paraId="61CD951E" w14:textId="77777777" w:rsidR="003659BD" w:rsidRPr="00D90213" w:rsidRDefault="003659BD" w:rsidP="008F21AE">
            <w:pPr>
              <w:spacing w:before="20" w:after="20"/>
              <w:jc w:val="left"/>
              <w:rPr>
                <w:rFonts w:cs="Arial"/>
                <w:color w:val="000000"/>
                <w:sz w:val="16"/>
                <w:szCs w:val="16"/>
              </w:rPr>
            </w:pPr>
            <w:r w:rsidRPr="008A151B">
              <w:rPr>
                <w:rFonts w:cs="Arial"/>
                <w:color w:val="000000"/>
                <w:sz w:val="16"/>
                <w:szCs w:val="16"/>
              </w:rPr>
              <w:t>Baie de Goji</w:t>
            </w:r>
          </w:p>
        </w:tc>
        <w:tc>
          <w:tcPr>
            <w:tcW w:w="1382" w:type="dxa"/>
            <w:tcBorders>
              <w:top w:val="single" w:sz="4" w:space="0" w:color="auto"/>
              <w:left w:val="nil"/>
              <w:bottom w:val="single" w:sz="4" w:space="0" w:color="auto"/>
              <w:right w:val="single" w:sz="4" w:space="0" w:color="auto"/>
            </w:tcBorders>
          </w:tcPr>
          <w:p w14:paraId="26DE86ED" w14:textId="77777777" w:rsidR="003659BD" w:rsidRPr="00D90213" w:rsidRDefault="003659BD" w:rsidP="008F21AE">
            <w:pPr>
              <w:spacing w:before="20" w:after="20"/>
              <w:jc w:val="left"/>
              <w:rPr>
                <w:rFonts w:cs="Arial"/>
                <w:color w:val="000000"/>
                <w:sz w:val="16"/>
                <w:szCs w:val="16"/>
              </w:rPr>
            </w:pPr>
            <w:proofErr w:type="spellStart"/>
            <w:r w:rsidRPr="008A151B">
              <w:rPr>
                <w:rFonts w:cs="Arial"/>
                <w:color w:val="000000"/>
                <w:sz w:val="16"/>
                <w:szCs w:val="16"/>
              </w:rPr>
              <w:t>Bocksdorn</w:t>
            </w:r>
            <w:proofErr w:type="spellEnd"/>
          </w:p>
        </w:tc>
        <w:tc>
          <w:tcPr>
            <w:tcW w:w="1382" w:type="dxa"/>
            <w:tcBorders>
              <w:top w:val="single" w:sz="4" w:space="0" w:color="auto"/>
              <w:left w:val="nil"/>
              <w:bottom w:val="single" w:sz="4" w:space="0" w:color="auto"/>
              <w:right w:val="single" w:sz="4" w:space="0" w:color="auto"/>
            </w:tcBorders>
          </w:tcPr>
          <w:p w14:paraId="41EB0292" w14:textId="77777777" w:rsidR="003659BD" w:rsidRPr="00D90213" w:rsidRDefault="003659BD" w:rsidP="008F21AE">
            <w:pPr>
              <w:spacing w:before="20" w:after="20"/>
              <w:jc w:val="left"/>
              <w:rPr>
                <w:rFonts w:cs="Arial"/>
                <w:color w:val="000000"/>
                <w:sz w:val="16"/>
                <w:szCs w:val="16"/>
              </w:rPr>
            </w:pPr>
            <w:r>
              <w:rPr>
                <w:rFonts w:cs="Arial"/>
                <w:color w:val="000000"/>
                <w:sz w:val="16"/>
                <w:szCs w:val="16"/>
              </w:rPr>
              <w:t>Baya de goji</w:t>
            </w:r>
          </w:p>
        </w:tc>
        <w:tc>
          <w:tcPr>
            <w:tcW w:w="1701" w:type="dxa"/>
            <w:tcBorders>
              <w:top w:val="single" w:sz="4" w:space="0" w:color="auto"/>
              <w:left w:val="nil"/>
              <w:bottom w:val="single" w:sz="4" w:space="0" w:color="auto"/>
              <w:right w:val="single" w:sz="4" w:space="0" w:color="auto"/>
            </w:tcBorders>
          </w:tcPr>
          <w:p w14:paraId="6FCE7806" w14:textId="77777777" w:rsidR="003659BD" w:rsidRPr="0078080B" w:rsidRDefault="003659BD" w:rsidP="008F21AE">
            <w:pPr>
              <w:jc w:val="left"/>
              <w:rPr>
                <w:rFonts w:cs="Arial"/>
                <w:color w:val="000000"/>
                <w:sz w:val="16"/>
                <w:szCs w:val="16"/>
              </w:rPr>
            </w:pPr>
            <w:proofErr w:type="spellStart"/>
            <w:r w:rsidRPr="008A151B">
              <w:rPr>
                <w:i/>
                <w:sz w:val="16"/>
                <w:szCs w:val="16"/>
              </w:rPr>
              <w:t>Lycium</w:t>
            </w:r>
            <w:proofErr w:type="spellEnd"/>
            <w:r w:rsidRPr="008A151B">
              <w:rPr>
                <w:i/>
                <w:sz w:val="16"/>
                <w:szCs w:val="16"/>
              </w:rPr>
              <w:t xml:space="preserve"> </w:t>
            </w:r>
            <w:proofErr w:type="spellStart"/>
            <w:r w:rsidRPr="008A151B">
              <w:rPr>
                <w:i/>
                <w:sz w:val="16"/>
                <w:szCs w:val="16"/>
              </w:rPr>
              <w:t>barbarum</w:t>
            </w:r>
            <w:proofErr w:type="spellEnd"/>
            <w:r w:rsidRPr="008A151B">
              <w:rPr>
                <w:i/>
                <w:sz w:val="16"/>
                <w:szCs w:val="16"/>
              </w:rPr>
              <w:t xml:space="preserve"> </w:t>
            </w:r>
            <w:r w:rsidRPr="008A151B">
              <w:rPr>
                <w:sz w:val="16"/>
                <w:szCs w:val="16"/>
              </w:rPr>
              <w:t xml:space="preserve">L.; </w:t>
            </w:r>
            <w:r w:rsidRPr="008A151B">
              <w:rPr>
                <w:sz w:val="16"/>
                <w:szCs w:val="16"/>
              </w:rPr>
              <w:br/>
            </w:r>
            <w:proofErr w:type="spellStart"/>
            <w:r w:rsidRPr="008A151B">
              <w:rPr>
                <w:i/>
                <w:sz w:val="16"/>
                <w:szCs w:val="16"/>
              </w:rPr>
              <w:t>Lycium</w:t>
            </w:r>
            <w:proofErr w:type="spellEnd"/>
            <w:r w:rsidRPr="008A151B">
              <w:rPr>
                <w:i/>
                <w:sz w:val="16"/>
                <w:szCs w:val="16"/>
              </w:rPr>
              <w:t xml:space="preserve"> </w:t>
            </w:r>
            <w:proofErr w:type="spellStart"/>
            <w:r w:rsidRPr="008A151B">
              <w:rPr>
                <w:i/>
                <w:sz w:val="16"/>
                <w:szCs w:val="16"/>
              </w:rPr>
              <w:t>chinense</w:t>
            </w:r>
            <w:proofErr w:type="spellEnd"/>
            <w:r w:rsidRPr="008A151B">
              <w:rPr>
                <w:i/>
                <w:sz w:val="16"/>
                <w:szCs w:val="16"/>
              </w:rPr>
              <w:t xml:space="preserve"> </w:t>
            </w:r>
            <w:r w:rsidRPr="008A151B">
              <w:rPr>
                <w:sz w:val="16"/>
                <w:szCs w:val="16"/>
              </w:rPr>
              <w:t xml:space="preserve">Mill.; </w:t>
            </w:r>
            <w:r w:rsidRPr="008A151B">
              <w:rPr>
                <w:sz w:val="16"/>
                <w:szCs w:val="16"/>
              </w:rPr>
              <w:br/>
            </w:r>
            <w:proofErr w:type="spellStart"/>
            <w:r w:rsidRPr="008A151B">
              <w:rPr>
                <w:i/>
                <w:sz w:val="16"/>
                <w:szCs w:val="16"/>
              </w:rPr>
              <w:t>Lycium</w:t>
            </w:r>
            <w:proofErr w:type="spellEnd"/>
            <w:r w:rsidRPr="008A151B">
              <w:rPr>
                <w:i/>
                <w:sz w:val="16"/>
                <w:szCs w:val="16"/>
              </w:rPr>
              <w:t xml:space="preserve"> </w:t>
            </w:r>
            <w:proofErr w:type="spellStart"/>
            <w:r w:rsidRPr="008A151B">
              <w:rPr>
                <w:i/>
                <w:sz w:val="16"/>
                <w:szCs w:val="16"/>
              </w:rPr>
              <w:t>cylindricum</w:t>
            </w:r>
            <w:proofErr w:type="spellEnd"/>
            <w:r w:rsidRPr="008A151B">
              <w:rPr>
                <w:i/>
                <w:sz w:val="16"/>
                <w:szCs w:val="16"/>
              </w:rPr>
              <w:t xml:space="preserve"> </w:t>
            </w:r>
            <w:proofErr w:type="spellStart"/>
            <w:r w:rsidRPr="008A151B">
              <w:rPr>
                <w:sz w:val="16"/>
                <w:szCs w:val="16"/>
              </w:rPr>
              <w:t>Kuang</w:t>
            </w:r>
            <w:proofErr w:type="spellEnd"/>
            <w:r w:rsidRPr="008A151B">
              <w:rPr>
                <w:sz w:val="16"/>
                <w:szCs w:val="16"/>
              </w:rPr>
              <w:t xml:space="preserve"> &amp; A. M. Lu; </w:t>
            </w:r>
            <w:r w:rsidRPr="008A151B">
              <w:rPr>
                <w:sz w:val="16"/>
                <w:szCs w:val="16"/>
              </w:rPr>
              <w:br/>
            </w:r>
            <w:proofErr w:type="spellStart"/>
            <w:r w:rsidRPr="008A151B">
              <w:rPr>
                <w:i/>
                <w:sz w:val="16"/>
                <w:szCs w:val="16"/>
              </w:rPr>
              <w:t>Lycium</w:t>
            </w:r>
            <w:proofErr w:type="spellEnd"/>
            <w:r w:rsidRPr="008A151B">
              <w:rPr>
                <w:i/>
                <w:sz w:val="16"/>
                <w:szCs w:val="16"/>
              </w:rPr>
              <w:t xml:space="preserve"> </w:t>
            </w:r>
            <w:proofErr w:type="spellStart"/>
            <w:r w:rsidRPr="008A151B">
              <w:rPr>
                <w:i/>
                <w:sz w:val="16"/>
                <w:szCs w:val="16"/>
              </w:rPr>
              <w:t>dasystemum</w:t>
            </w:r>
            <w:proofErr w:type="spellEnd"/>
            <w:r w:rsidRPr="008A151B">
              <w:rPr>
                <w:i/>
                <w:sz w:val="16"/>
                <w:szCs w:val="16"/>
              </w:rPr>
              <w:t xml:space="preserve"> </w:t>
            </w:r>
            <w:proofErr w:type="spellStart"/>
            <w:r w:rsidRPr="008A151B">
              <w:rPr>
                <w:sz w:val="16"/>
                <w:szCs w:val="16"/>
              </w:rPr>
              <w:t>Pojark</w:t>
            </w:r>
            <w:proofErr w:type="spellEnd"/>
            <w:r w:rsidRPr="008A151B">
              <w:rPr>
                <w:sz w:val="16"/>
                <w:szCs w:val="16"/>
              </w:rPr>
              <w:t xml:space="preserve">.; </w:t>
            </w:r>
            <w:proofErr w:type="spellStart"/>
            <w:r w:rsidRPr="008A151B">
              <w:rPr>
                <w:i/>
                <w:sz w:val="16"/>
                <w:szCs w:val="16"/>
              </w:rPr>
              <w:t>Lycium</w:t>
            </w:r>
            <w:proofErr w:type="spellEnd"/>
            <w:r w:rsidRPr="008A151B">
              <w:rPr>
                <w:i/>
                <w:sz w:val="16"/>
                <w:szCs w:val="16"/>
              </w:rPr>
              <w:t xml:space="preserve"> </w:t>
            </w:r>
            <w:proofErr w:type="spellStart"/>
            <w:r w:rsidRPr="008A151B">
              <w:rPr>
                <w:i/>
                <w:sz w:val="16"/>
                <w:szCs w:val="16"/>
              </w:rPr>
              <w:t>ruthenicum</w:t>
            </w:r>
            <w:proofErr w:type="spellEnd"/>
            <w:r w:rsidRPr="008A151B">
              <w:rPr>
                <w:i/>
                <w:sz w:val="16"/>
                <w:szCs w:val="16"/>
              </w:rPr>
              <w:t xml:space="preserve"> </w:t>
            </w:r>
            <w:r w:rsidRPr="008A151B">
              <w:rPr>
                <w:sz w:val="16"/>
                <w:szCs w:val="16"/>
              </w:rPr>
              <w:t xml:space="preserve">Murray; </w:t>
            </w:r>
            <w:r w:rsidRPr="008A151B">
              <w:rPr>
                <w:sz w:val="16"/>
                <w:szCs w:val="16"/>
              </w:rPr>
              <w:br/>
            </w:r>
            <w:proofErr w:type="spellStart"/>
            <w:r w:rsidRPr="008A151B">
              <w:rPr>
                <w:i/>
                <w:sz w:val="16"/>
                <w:szCs w:val="16"/>
              </w:rPr>
              <w:t>Lycium</w:t>
            </w:r>
            <w:proofErr w:type="spellEnd"/>
            <w:r w:rsidRPr="008A151B">
              <w:rPr>
                <w:i/>
                <w:sz w:val="16"/>
                <w:szCs w:val="16"/>
              </w:rPr>
              <w:t xml:space="preserve"> </w:t>
            </w:r>
            <w:proofErr w:type="spellStart"/>
            <w:r w:rsidRPr="008A151B">
              <w:rPr>
                <w:i/>
                <w:sz w:val="16"/>
                <w:szCs w:val="16"/>
              </w:rPr>
              <w:t>truncatum</w:t>
            </w:r>
            <w:proofErr w:type="spellEnd"/>
            <w:r w:rsidRPr="008A151B">
              <w:rPr>
                <w:sz w:val="16"/>
                <w:szCs w:val="16"/>
              </w:rPr>
              <w:t xml:space="preserve"> Y. C. Wang; </w:t>
            </w:r>
            <w:proofErr w:type="spellStart"/>
            <w:r w:rsidRPr="008A151B">
              <w:rPr>
                <w:i/>
                <w:sz w:val="16"/>
                <w:szCs w:val="16"/>
              </w:rPr>
              <w:t>Lycium</w:t>
            </w:r>
            <w:proofErr w:type="spellEnd"/>
            <w:r w:rsidRPr="008A151B">
              <w:rPr>
                <w:i/>
                <w:sz w:val="16"/>
                <w:szCs w:val="16"/>
              </w:rPr>
              <w:t xml:space="preserve"> </w:t>
            </w:r>
            <w:proofErr w:type="spellStart"/>
            <w:r w:rsidRPr="008A151B">
              <w:rPr>
                <w:i/>
                <w:sz w:val="16"/>
                <w:szCs w:val="16"/>
              </w:rPr>
              <w:t>yunnanense</w:t>
            </w:r>
            <w:proofErr w:type="spellEnd"/>
            <w:r w:rsidRPr="008A151B">
              <w:rPr>
                <w:i/>
                <w:sz w:val="16"/>
                <w:szCs w:val="16"/>
              </w:rPr>
              <w:t xml:space="preserve"> </w:t>
            </w:r>
            <w:proofErr w:type="spellStart"/>
            <w:r w:rsidRPr="008A151B">
              <w:rPr>
                <w:sz w:val="16"/>
                <w:szCs w:val="16"/>
              </w:rPr>
              <w:t>Kuang</w:t>
            </w:r>
            <w:proofErr w:type="spellEnd"/>
            <w:r w:rsidRPr="008A151B">
              <w:rPr>
                <w:sz w:val="16"/>
                <w:szCs w:val="16"/>
              </w:rPr>
              <w:t xml:space="preserve"> &amp; A. M. Lu</w:t>
            </w:r>
          </w:p>
        </w:tc>
      </w:tr>
      <w:tr w:rsidR="003659BD" w:rsidRPr="00BA2E56" w14:paraId="3C7D7483"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3BA4CDF1" w14:textId="77777777" w:rsidR="003659BD" w:rsidRPr="00D90213" w:rsidRDefault="003659BD" w:rsidP="008F21AE">
            <w:pPr>
              <w:spacing w:before="60" w:after="120"/>
              <w:ind w:left="-36"/>
              <w:jc w:val="left"/>
              <w:rPr>
                <w:rFonts w:cs="Arial"/>
                <w:sz w:val="16"/>
                <w:szCs w:val="16"/>
                <w:u w:val="single"/>
              </w:rPr>
            </w:pPr>
            <w:r w:rsidRPr="00D90213">
              <w:rPr>
                <w:rFonts w:cs="Arial"/>
                <w:bCs/>
                <w:sz w:val="16"/>
                <w:szCs w:val="16"/>
                <w:u w:val="single"/>
              </w:rPr>
              <w:t xml:space="preserve">REVISIONS OF ADOPTED TEST GUIDELINES / </w:t>
            </w:r>
            <w:r w:rsidRPr="00D90213">
              <w:rPr>
                <w:rFonts w:cs="Arial"/>
                <w:sz w:val="16"/>
                <w:szCs w:val="16"/>
                <w:u w:val="single"/>
              </w:rPr>
              <w:t xml:space="preserve">RÉVISIONS DE PRINCIPES DIRECTEURS D’EXAMEN ADOPTÉS / </w:t>
            </w:r>
            <w:r w:rsidRPr="00D90213">
              <w:rPr>
                <w:rFonts w:cs="Arial"/>
                <w:sz w:val="16"/>
                <w:szCs w:val="16"/>
                <w:u w:val="single"/>
              </w:rPr>
              <w:br/>
              <w:t>REVISIONEN ANGENOMMENER PRÜFUNGSRICHTLINIEN / REVISIONES DE DIRECTRICES DE EXAMEN ADOPTADAS</w:t>
            </w:r>
          </w:p>
        </w:tc>
      </w:tr>
      <w:tr w:rsidR="003659BD" w:rsidRPr="00024AFB" w14:paraId="1204C690"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3EB96E3" w14:textId="77777777" w:rsidR="003659BD" w:rsidRDefault="003659BD" w:rsidP="008F21AE">
            <w:pPr>
              <w:jc w:val="left"/>
              <w:rPr>
                <w:rFonts w:cs="Arial"/>
                <w:color w:val="000000"/>
                <w:sz w:val="16"/>
                <w:szCs w:val="16"/>
              </w:rPr>
            </w:pPr>
            <w:r w:rsidRPr="006045FB">
              <w:rPr>
                <w:rFonts w:cs="Arial"/>
                <w:color w:val="000000"/>
                <w:sz w:val="16"/>
                <w:szCs w:val="16"/>
              </w:rPr>
              <w:t>QZ</w:t>
            </w:r>
          </w:p>
        </w:tc>
        <w:tc>
          <w:tcPr>
            <w:tcW w:w="590" w:type="dxa"/>
            <w:tcBorders>
              <w:top w:val="single" w:sz="4" w:space="0" w:color="auto"/>
              <w:left w:val="nil"/>
              <w:bottom w:val="single" w:sz="4" w:space="0" w:color="auto"/>
              <w:right w:val="single" w:sz="4" w:space="0" w:color="auto"/>
            </w:tcBorders>
          </w:tcPr>
          <w:p w14:paraId="70085F60" w14:textId="77777777" w:rsidR="003659BD" w:rsidRDefault="003659BD" w:rsidP="008F21AE">
            <w:pPr>
              <w:jc w:val="left"/>
              <w:rPr>
                <w:rFonts w:cs="Arial"/>
                <w:color w:val="000000"/>
                <w:sz w:val="16"/>
                <w:szCs w:val="16"/>
              </w:rPr>
            </w:pPr>
            <w:r w:rsidRPr="006045FB">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0C3FC8B5" w14:textId="77777777" w:rsidR="003659BD" w:rsidRDefault="003659BD" w:rsidP="008F21AE">
            <w:pPr>
              <w:jc w:val="left"/>
              <w:rPr>
                <w:rFonts w:cs="Arial"/>
                <w:color w:val="000000"/>
                <w:sz w:val="16"/>
                <w:szCs w:val="16"/>
              </w:rPr>
            </w:pPr>
            <w:r w:rsidRPr="006045FB">
              <w:rPr>
                <w:rFonts w:cs="Arial"/>
                <w:color w:val="000000"/>
                <w:sz w:val="16"/>
                <w:szCs w:val="16"/>
              </w:rPr>
              <w:t>TG/24/7(proj.5)</w:t>
            </w:r>
          </w:p>
        </w:tc>
        <w:tc>
          <w:tcPr>
            <w:tcW w:w="1382" w:type="dxa"/>
            <w:tcBorders>
              <w:top w:val="single" w:sz="4" w:space="0" w:color="auto"/>
              <w:left w:val="nil"/>
              <w:bottom w:val="single" w:sz="4" w:space="0" w:color="auto"/>
              <w:right w:val="single" w:sz="4" w:space="0" w:color="auto"/>
            </w:tcBorders>
          </w:tcPr>
          <w:p w14:paraId="060391B6" w14:textId="77777777" w:rsidR="003659BD" w:rsidRDefault="003659BD" w:rsidP="008F21AE">
            <w:pPr>
              <w:jc w:val="left"/>
              <w:rPr>
                <w:rFonts w:cs="Arial"/>
                <w:color w:val="000000"/>
                <w:sz w:val="16"/>
                <w:szCs w:val="16"/>
              </w:rPr>
            </w:pPr>
            <w:r w:rsidRPr="006045FB">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tcPr>
          <w:p w14:paraId="51F9B14F" w14:textId="77777777" w:rsidR="003659BD" w:rsidRDefault="003659BD" w:rsidP="008F21AE">
            <w:pPr>
              <w:jc w:val="left"/>
              <w:rPr>
                <w:rFonts w:cs="Arial"/>
                <w:color w:val="000000"/>
                <w:sz w:val="16"/>
                <w:szCs w:val="16"/>
              </w:rPr>
            </w:pPr>
            <w:r w:rsidRPr="006045FB">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tcPr>
          <w:p w14:paraId="7313F465" w14:textId="77777777" w:rsidR="003659BD" w:rsidRDefault="003659BD" w:rsidP="008F21AE">
            <w:pPr>
              <w:jc w:val="left"/>
              <w:rPr>
                <w:rFonts w:cs="Arial"/>
                <w:color w:val="000000"/>
                <w:sz w:val="16"/>
                <w:szCs w:val="16"/>
              </w:rPr>
            </w:pPr>
            <w:proofErr w:type="spellStart"/>
            <w:r w:rsidRPr="006045FB">
              <w:rPr>
                <w:rFonts w:cs="Arial"/>
                <w:color w:val="000000"/>
                <w:sz w:val="16"/>
                <w:szCs w:val="16"/>
              </w:rPr>
              <w:t>Poinsettie</w:t>
            </w:r>
            <w:proofErr w:type="spellEnd"/>
            <w:r w:rsidRPr="006045FB">
              <w:rPr>
                <w:rFonts w:cs="Arial"/>
                <w:color w:val="000000"/>
                <w:sz w:val="16"/>
                <w:szCs w:val="16"/>
              </w:rPr>
              <w:t xml:space="preserve">, </w:t>
            </w:r>
            <w:proofErr w:type="spellStart"/>
            <w:r w:rsidRPr="006045FB">
              <w:rPr>
                <w:rFonts w:cs="Arial"/>
                <w:color w:val="000000"/>
                <w:sz w:val="16"/>
                <w:szCs w:val="16"/>
              </w:rPr>
              <w:t>Weihnachtsstern</w:t>
            </w:r>
            <w:proofErr w:type="spellEnd"/>
          </w:p>
        </w:tc>
        <w:tc>
          <w:tcPr>
            <w:tcW w:w="1382" w:type="dxa"/>
            <w:tcBorders>
              <w:top w:val="single" w:sz="4" w:space="0" w:color="auto"/>
              <w:left w:val="nil"/>
              <w:bottom w:val="single" w:sz="4" w:space="0" w:color="auto"/>
              <w:right w:val="single" w:sz="4" w:space="0" w:color="auto"/>
            </w:tcBorders>
          </w:tcPr>
          <w:p w14:paraId="5F93B895" w14:textId="77777777" w:rsidR="003659BD" w:rsidRDefault="003659BD" w:rsidP="008F21AE">
            <w:pPr>
              <w:jc w:val="left"/>
              <w:rPr>
                <w:rFonts w:cs="Arial"/>
                <w:color w:val="000000"/>
                <w:sz w:val="16"/>
                <w:szCs w:val="16"/>
              </w:rPr>
            </w:pPr>
            <w:r w:rsidRPr="006045FB">
              <w:rPr>
                <w:rFonts w:cs="Arial"/>
                <w:color w:val="000000"/>
                <w:sz w:val="16"/>
                <w:szCs w:val="16"/>
              </w:rPr>
              <w:t xml:space="preserve">Flor de </w:t>
            </w:r>
            <w:proofErr w:type="spellStart"/>
            <w:r w:rsidRPr="006045FB">
              <w:rPr>
                <w:rFonts w:cs="Arial"/>
                <w:color w:val="000000"/>
                <w:sz w:val="16"/>
                <w:szCs w:val="16"/>
              </w:rPr>
              <w:t>Pascua</w:t>
            </w:r>
            <w:proofErr w:type="spellEnd"/>
          </w:p>
        </w:tc>
        <w:tc>
          <w:tcPr>
            <w:tcW w:w="1701" w:type="dxa"/>
            <w:tcBorders>
              <w:top w:val="single" w:sz="4" w:space="0" w:color="auto"/>
              <w:left w:val="nil"/>
              <w:bottom w:val="single" w:sz="4" w:space="0" w:color="auto"/>
              <w:right w:val="single" w:sz="4" w:space="0" w:color="auto"/>
            </w:tcBorders>
          </w:tcPr>
          <w:p w14:paraId="411D0991" w14:textId="77777777" w:rsidR="003659BD" w:rsidRDefault="003659BD" w:rsidP="008F21AE">
            <w:pPr>
              <w:spacing w:before="20" w:after="20"/>
              <w:jc w:val="left"/>
              <w:rPr>
                <w:rFonts w:cs="Arial"/>
                <w:i/>
                <w:iCs/>
                <w:color w:val="000000"/>
                <w:sz w:val="16"/>
                <w:szCs w:val="16"/>
              </w:rPr>
            </w:pPr>
            <w:proofErr w:type="spellStart"/>
            <w:r w:rsidRPr="006045FB">
              <w:rPr>
                <w:rFonts w:cs="Arial"/>
                <w:i/>
                <w:color w:val="000000"/>
                <w:sz w:val="16"/>
                <w:szCs w:val="16"/>
              </w:rPr>
              <w:t>Euphorbia</w:t>
            </w:r>
            <w:proofErr w:type="spellEnd"/>
            <w:r w:rsidRPr="006045FB">
              <w:rPr>
                <w:rFonts w:cs="Arial"/>
                <w:i/>
                <w:color w:val="000000"/>
                <w:sz w:val="16"/>
                <w:szCs w:val="16"/>
              </w:rPr>
              <w:t xml:space="preserve"> </w:t>
            </w:r>
            <w:proofErr w:type="spellStart"/>
            <w:r w:rsidRPr="006045FB">
              <w:rPr>
                <w:rFonts w:cs="Arial"/>
                <w:i/>
                <w:color w:val="000000"/>
                <w:sz w:val="16"/>
                <w:szCs w:val="16"/>
              </w:rPr>
              <w:t>pulcherrima</w:t>
            </w:r>
            <w:proofErr w:type="spellEnd"/>
            <w:r w:rsidRPr="006045FB">
              <w:rPr>
                <w:rFonts w:cs="Arial"/>
                <w:color w:val="000000"/>
                <w:sz w:val="16"/>
                <w:szCs w:val="16"/>
              </w:rPr>
              <w:t xml:space="preserve"> </w:t>
            </w:r>
            <w:proofErr w:type="spellStart"/>
            <w:r w:rsidRPr="006045FB">
              <w:rPr>
                <w:rFonts w:cs="Arial"/>
                <w:color w:val="000000"/>
                <w:sz w:val="16"/>
                <w:szCs w:val="16"/>
              </w:rPr>
              <w:t>Willd</w:t>
            </w:r>
            <w:proofErr w:type="spellEnd"/>
            <w:r w:rsidRPr="006045FB">
              <w:rPr>
                <w:rFonts w:cs="Arial"/>
                <w:color w:val="000000"/>
                <w:sz w:val="16"/>
                <w:szCs w:val="16"/>
              </w:rPr>
              <w:t xml:space="preserve">. ex </w:t>
            </w:r>
            <w:proofErr w:type="spellStart"/>
            <w:r w:rsidRPr="006045FB">
              <w:rPr>
                <w:rFonts w:cs="Arial"/>
                <w:color w:val="000000"/>
                <w:sz w:val="16"/>
                <w:szCs w:val="16"/>
              </w:rPr>
              <w:t>Klotzsch</w:t>
            </w:r>
            <w:proofErr w:type="spellEnd"/>
            <w:r w:rsidRPr="006045FB">
              <w:rPr>
                <w:rFonts w:cs="Arial"/>
                <w:color w:val="000000"/>
                <w:sz w:val="16"/>
                <w:szCs w:val="16"/>
              </w:rPr>
              <w:t xml:space="preserve"> × </w:t>
            </w:r>
            <w:proofErr w:type="spellStart"/>
            <w:r w:rsidRPr="006045FB">
              <w:rPr>
                <w:rFonts w:cs="Arial"/>
                <w:i/>
                <w:color w:val="000000"/>
                <w:sz w:val="16"/>
                <w:szCs w:val="16"/>
              </w:rPr>
              <w:t>Euphorbia</w:t>
            </w:r>
            <w:proofErr w:type="spellEnd"/>
            <w:r w:rsidRPr="006045FB">
              <w:rPr>
                <w:rFonts w:cs="Arial"/>
                <w:i/>
                <w:color w:val="000000"/>
                <w:sz w:val="16"/>
                <w:szCs w:val="16"/>
              </w:rPr>
              <w:t xml:space="preserve"> </w:t>
            </w:r>
            <w:proofErr w:type="spellStart"/>
            <w:r w:rsidRPr="006045FB">
              <w:rPr>
                <w:rFonts w:cs="Arial"/>
                <w:i/>
                <w:color w:val="000000"/>
                <w:sz w:val="16"/>
                <w:szCs w:val="16"/>
              </w:rPr>
              <w:t>cornastra</w:t>
            </w:r>
            <w:proofErr w:type="spellEnd"/>
            <w:r w:rsidRPr="006045FB">
              <w:rPr>
                <w:rFonts w:cs="Arial"/>
                <w:color w:val="000000"/>
                <w:sz w:val="16"/>
                <w:szCs w:val="16"/>
              </w:rPr>
              <w:t xml:space="preserve"> (</w:t>
            </w:r>
            <w:proofErr w:type="spellStart"/>
            <w:r w:rsidRPr="006045FB">
              <w:rPr>
                <w:rFonts w:cs="Arial"/>
                <w:color w:val="000000"/>
                <w:sz w:val="16"/>
                <w:szCs w:val="16"/>
              </w:rPr>
              <w:t>Dressler</w:t>
            </w:r>
            <w:proofErr w:type="spellEnd"/>
            <w:r w:rsidRPr="006045FB">
              <w:rPr>
                <w:rFonts w:cs="Arial"/>
                <w:color w:val="000000"/>
                <w:sz w:val="16"/>
                <w:szCs w:val="16"/>
              </w:rPr>
              <w:t xml:space="preserve">) </w:t>
            </w:r>
            <w:proofErr w:type="spellStart"/>
            <w:r w:rsidRPr="006045FB">
              <w:rPr>
                <w:rFonts w:cs="Arial"/>
                <w:color w:val="000000"/>
                <w:sz w:val="16"/>
                <w:szCs w:val="16"/>
              </w:rPr>
              <w:t>Radcl</w:t>
            </w:r>
            <w:proofErr w:type="spellEnd"/>
            <w:r w:rsidRPr="006045FB">
              <w:rPr>
                <w:rFonts w:cs="Arial"/>
                <w:color w:val="000000"/>
                <w:sz w:val="16"/>
                <w:szCs w:val="16"/>
              </w:rPr>
              <w:t>.-</w:t>
            </w:r>
            <w:proofErr w:type="spellStart"/>
            <w:r w:rsidRPr="006045FB">
              <w:rPr>
                <w:rFonts w:cs="Arial"/>
                <w:color w:val="000000"/>
                <w:sz w:val="16"/>
                <w:szCs w:val="16"/>
              </w:rPr>
              <w:t>Sm</w:t>
            </w:r>
            <w:proofErr w:type="spellEnd"/>
            <w:r w:rsidRPr="006045FB">
              <w:rPr>
                <w:rFonts w:cs="Arial"/>
                <w:color w:val="000000"/>
                <w:sz w:val="16"/>
                <w:szCs w:val="16"/>
              </w:rPr>
              <w:t xml:space="preserve">., </w:t>
            </w:r>
            <w:proofErr w:type="spellStart"/>
            <w:r w:rsidRPr="006045FB">
              <w:rPr>
                <w:rFonts w:cs="Arial"/>
                <w:i/>
                <w:color w:val="000000"/>
                <w:sz w:val="16"/>
                <w:szCs w:val="16"/>
              </w:rPr>
              <w:t>Euphorbia</w:t>
            </w:r>
            <w:proofErr w:type="spellEnd"/>
            <w:r w:rsidRPr="006045FB">
              <w:rPr>
                <w:rFonts w:cs="Arial"/>
                <w:i/>
                <w:color w:val="000000"/>
                <w:sz w:val="16"/>
                <w:szCs w:val="16"/>
              </w:rPr>
              <w:t xml:space="preserve"> </w:t>
            </w:r>
            <w:proofErr w:type="spellStart"/>
            <w:r w:rsidRPr="006045FB">
              <w:rPr>
                <w:rFonts w:cs="Arial"/>
                <w:i/>
                <w:color w:val="000000"/>
                <w:sz w:val="16"/>
                <w:szCs w:val="16"/>
              </w:rPr>
              <w:t>pulcherrima</w:t>
            </w:r>
            <w:proofErr w:type="spellEnd"/>
            <w:r w:rsidRPr="006045FB">
              <w:rPr>
                <w:rFonts w:cs="Arial"/>
                <w:color w:val="000000"/>
                <w:sz w:val="16"/>
                <w:szCs w:val="16"/>
              </w:rPr>
              <w:t xml:space="preserve"> </w:t>
            </w:r>
            <w:proofErr w:type="spellStart"/>
            <w:r w:rsidRPr="006045FB">
              <w:rPr>
                <w:rFonts w:cs="Arial"/>
                <w:color w:val="000000"/>
                <w:sz w:val="16"/>
                <w:szCs w:val="16"/>
              </w:rPr>
              <w:t>Willd</w:t>
            </w:r>
            <w:proofErr w:type="spellEnd"/>
            <w:r w:rsidRPr="006045FB">
              <w:rPr>
                <w:rFonts w:cs="Arial"/>
                <w:color w:val="000000"/>
                <w:sz w:val="16"/>
                <w:szCs w:val="16"/>
              </w:rPr>
              <w:t xml:space="preserve">. ex </w:t>
            </w:r>
            <w:proofErr w:type="spellStart"/>
            <w:r w:rsidRPr="006045FB">
              <w:rPr>
                <w:rFonts w:cs="Arial"/>
                <w:color w:val="000000"/>
                <w:sz w:val="16"/>
                <w:szCs w:val="16"/>
              </w:rPr>
              <w:t>Klotzsch</w:t>
            </w:r>
            <w:proofErr w:type="spellEnd"/>
          </w:p>
        </w:tc>
      </w:tr>
      <w:tr w:rsidR="003659BD" w:rsidRPr="00024AFB" w14:paraId="137C18C2"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C422F58" w14:textId="77777777" w:rsidR="003659BD" w:rsidRPr="00D90213" w:rsidRDefault="003659BD" w:rsidP="008F21AE">
            <w:pPr>
              <w:jc w:val="left"/>
              <w:rPr>
                <w:rFonts w:cs="Arial"/>
                <w:sz w:val="16"/>
                <w:szCs w:val="16"/>
              </w:rPr>
            </w:pPr>
            <w:r>
              <w:rPr>
                <w:rFonts w:cs="Arial"/>
                <w:color w:val="000000"/>
                <w:sz w:val="16"/>
                <w:szCs w:val="16"/>
              </w:rPr>
              <w:t>IT</w:t>
            </w:r>
          </w:p>
        </w:tc>
        <w:tc>
          <w:tcPr>
            <w:tcW w:w="590" w:type="dxa"/>
            <w:tcBorders>
              <w:top w:val="single" w:sz="4" w:space="0" w:color="auto"/>
              <w:left w:val="nil"/>
              <w:bottom w:val="single" w:sz="4" w:space="0" w:color="auto"/>
              <w:right w:val="single" w:sz="4" w:space="0" w:color="auto"/>
            </w:tcBorders>
          </w:tcPr>
          <w:p w14:paraId="721F232D" w14:textId="77777777" w:rsidR="003659BD" w:rsidRPr="00D90213" w:rsidRDefault="003659BD" w:rsidP="008F21AE">
            <w:pPr>
              <w:jc w:val="left"/>
              <w:rPr>
                <w:rFonts w:cs="Arial"/>
                <w:sz w:val="16"/>
                <w:szCs w:val="16"/>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tcPr>
          <w:p w14:paraId="2F9557E1" w14:textId="77777777" w:rsidR="003659BD" w:rsidRPr="00D90213" w:rsidRDefault="003659BD" w:rsidP="008F21AE">
            <w:pPr>
              <w:jc w:val="left"/>
              <w:rPr>
                <w:rFonts w:cs="Arial"/>
                <w:snapToGrid w:val="0"/>
                <w:color w:val="000000"/>
                <w:sz w:val="16"/>
                <w:szCs w:val="16"/>
              </w:rPr>
            </w:pPr>
            <w:r>
              <w:rPr>
                <w:rFonts w:cs="Arial"/>
                <w:color w:val="000000"/>
                <w:sz w:val="16"/>
                <w:szCs w:val="16"/>
              </w:rPr>
              <w:t>TG/71/4(proj.7)</w:t>
            </w:r>
          </w:p>
        </w:tc>
        <w:tc>
          <w:tcPr>
            <w:tcW w:w="1382" w:type="dxa"/>
            <w:tcBorders>
              <w:top w:val="single" w:sz="4" w:space="0" w:color="auto"/>
              <w:left w:val="nil"/>
              <w:bottom w:val="single" w:sz="4" w:space="0" w:color="auto"/>
              <w:right w:val="single" w:sz="4" w:space="0" w:color="auto"/>
            </w:tcBorders>
          </w:tcPr>
          <w:p w14:paraId="0F592730"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Hazelnut</w:t>
            </w:r>
            <w:proofErr w:type="spellEnd"/>
          </w:p>
        </w:tc>
        <w:tc>
          <w:tcPr>
            <w:tcW w:w="1382" w:type="dxa"/>
            <w:tcBorders>
              <w:top w:val="single" w:sz="4" w:space="0" w:color="auto"/>
              <w:left w:val="nil"/>
              <w:bottom w:val="single" w:sz="4" w:space="0" w:color="auto"/>
              <w:right w:val="single" w:sz="4" w:space="0" w:color="auto"/>
            </w:tcBorders>
          </w:tcPr>
          <w:p w14:paraId="6A4104BF" w14:textId="77777777" w:rsidR="003659BD" w:rsidRPr="00D90213" w:rsidRDefault="003659BD" w:rsidP="008F21AE">
            <w:pPr>
              <w:jc w:val="left"/>
              <w:rPr>
                <w:rFonts w:cs="Arial"/>
                <w:snapToGrid w:val="0"/>
                <w:color w:val="000000"/>
                <w:sz w:val="16"/>
                <w:szCs w:val="16"/>
              </w:rPr>
            </w:pPr>
            <w:r>
              <w:rPr>
                <w:rFonts w:cs="Arial"/>
                <w:color w:val="000000"/>
                <w:sz w:val="16"/>
                <w:szCs w:val="16"/>
              </w:rPr>
              <w:t>Noisetier</w:t>
            </w:r>
          </w:p>
        </w:tc>
        <w:tc>
          <w:tcPr>
            <w:tcW w:w="1382" w:type="dxa"/>
            <w:tcBorders>
              <w:top w:val="single" w:sz="4" w:space="0" w:color="auto"/>
              <w:left w:val="nil"/>
              <w:bottom w:val="single" w:sz="4" w:space="0" w:color="auto"/>
              <w:right w:val="single" w:sz="4" w:space="0" w:color="auto"/>
            </w:tcBorders>
          </w:tcPr>
          <w:p w14:paraId="5B6008F3"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Haselnuss</w:t>
            </w:r>
            <w:proofErr w:type="spellEnd"/>
          </w:p>
        </w:tc>
        <w:tc>
          <w:tcPr>
            <w:tcW w:w="1382" w:type="dxa"/>
            <w:tcBorders>
              <w:top w:val="single" w:sz="4" w:space="0" w:color="auto"/>
              <w:left w:val="nil"/>
              <w:bottom w:val="single" w:sz="4" w:space="0" w:color="auto"/>
              <w:right w:val="single" w:sz="4" w:space="0" w:color="auto"/>
            </w:tcBorders>
          </w:tcPr>
          <w:p w14:paraId="0E442BE5"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Avellano</w:t>
            </w:r>
            <w:proofErr w:type="spellEnd"/>
          </w:p>
        </w:tc>
        <w:tc>
          <w:tcPr>
            <w:tcW w:w="1701" w:type="dxa"/>
            <w:tcBorders>
              <w:top w:val="single" w:sz="4" w:space="0" w:color="auto"/>
              <w:left w:val="nil"/>
              <w:bottom w:val="single" w:sz="4" w:space="0" w:color="auto"/>
              <w:right w:val="single" w:sz="4" w:space="0" w:color="auto"/>
            </w:tcBorders>
          </w:tcPr>
          <w:p w14:paraId="6854ACF5" w14:textId="77777777" w:rsidR="003659BD" w:rsidRPr="00024AFB" w:rsidRDefault="003659BD" w:rsidP="008F21AE">
            <w:pPr>
              <w:spacing w:before="20" w:after="20"/>
              <w:jc w:val="left"/>
              <w:rPr>
                <w:rFonts w:cs="Arial"/>
                <w:i/>
                <w:snapToGrid w:val="0"/>
                <w:color w:val="000000"/>
                <w:sz w:val="16"/>
                <w:szCs w:val="16"/>
              </w:rPr>
            </w:pPr>
            <w:proofErr w:type="spellStart"/>
            <w:r>
              <w:rPr>
                <w:rFonts w:cs="Arial"/>
                <w:i/>
                <w:iCs/>
                <w:color w:val="000000"/>
                <w:sz w:val="16"/>
                <w:szCs w:val="16"/>
              </w:rPr>
              <w:t>Corylus</w:t>
            </w:r>
            <w:proofErr w:type="spellEnd"/>
            <w:r>
              <w:rPr>
                <w:rFonts w:cs="Arial"/>
                <w:i/>
                <w:iCs/>
                <w:color w:val="000000"/>
                <w:sz w:val="16"/>
                <w:szCs w:val="16"/>
              </w:rPr>
              <w:t xml:space="preserve"> americana</w:t>
            </w:r>
            <w:r>
              <w:rPr>
                <w:rFonts w:cs="Arial"/>
                <w:color w:val="000000"/>
                <w:sz w:val="16"/>
                <w:szCs w:val="16"/>
              </w:rPr>
              <w:t xml:space="preserve"> Marshall, </w:t>
            </w:r>
            <w:proofErr w:type="spellStart"/>
            <w:r>
              <w:rPr>
                <w:rFonts w:cs="Arial"/>
                <w:i/>
                <w:iCs/>
                <w:color w:val="000000"/>
                <w:sz w:val="16"/>
                <w:szCs w:val="16"/>
              </w:rPr>
              <w:t>Corylus</w:t>
            </w:r>
            <w:proofErr w:type="spellEnd"/>
            <w:r>
              <w:rPr>
                <w:rFonts w:cs="Arial"/>
                <w:i/>
                <w:iCs/>
                <w:color w:val="000000"/>
                <w:sz w:val="16"/>
                <w:szCs w:val="16"/>
              </w:rPr>
              <w:t xml:space="preserve"> </w:t>
            </w:r>
            <w:proofErr w:type="spellStart"/>
            <w:r>
              <w:rPr>
                <w:rFonts w:cs="Arial"/>
                <w:i/>
                <w:iCs/>
                <w:color w:val="000000"/>
                <w:sz w:val="16"/>
                <w:szCs w:val="16"/>
              </w:rPr>
              <w:t>avellana</w:t>
            </w:r>
            <w:proofErr w:type="spellEnd"/>
            <w:r>
              <w:rPr>
                <w:rFonts w:cs="Arial"/>
                <w:color w:val="000000"/>
                <w:sz w:val="16"/>
                <w:szCs w:val="16"/>
              </w:rPr>
              <w:t xml:space="preserve"> L., </w:t>
            </w:r>
            <w:proofErr w:type="spellStart"/>
            <w:r>
              <w:rPr>
                <w:rFonts w:cs="Arial"/>
                <w:i/>
                <w:iCs/>
                <w:color w:val="000000"/>
                <w:sz w:val="16"/>
                <w:szCs w:val="16"/>
              </w:rPr>
              <w:t>Corylus</w:t>
            </w:r>
            <w:proofErr w:type="spellEnd"/>
            <w:r>
              <w:rPr>
                <w:rFonts w:cs="Arial"/>
                <w:i/>
                <w:iCs/>
                <w:color w:val="000000"/>
                <w:sz w:val="16"/>
                <w:szCs w:val="16"/>
              </w:rPr>
              <w:t xml:space="preserve"> </w:t>
            </w:r>
            <w:proofErr w:type="spellStart"/>
            <w:r>
              <w:rPr>
                <w:rFonts w:cs="Arial"/>
                <w:i/>
                <w:iCs/>
                <w:color w:val="000000"/>
                <w:sz w:val="16"/>
                <w:szCs w:val="16"/>
              </w:rPr>
              <w:t>colurna</w:t>
            </w:r>
            <w:proofErr w:type="spellEnd"/>
            <w:r>
              <w:rPr>
                <w:rFonts w:cs="Arial"/>
                <w:color w:val="000000"/>
                <w:sz w:val="16"/>
                <w:szCs w:val="16"/>
              </w:rPr>
              <w:t xml:space="preserve"> L., </w:t>
            </w:r>
            <w:proofErr w:type="spellStart"/>
            <w:r>
              <w:rPr>
                <w:rFonts w:cs="Arial"/>
                <w:color w:val="000000"/>
                <w:sz w:val="16"/>
                <w:szCs w:val="16"/>
              </w:rPr>
              <w:t>Hybrids</w:t>
            </w:r>
            <w:proofErr w:type="spellEnd"/>
            <w:r>
              <w:rPr>
                <w:rFonts w:cs="Arial"/>
                <w:color w:val="000000"/>
                <w:sz w:val="16"/>
                <w:szCs w:val="16"/>
              </w:rPr>
              <w:t xml:space="preserve"> </w:t>
            </w:r>
            <w:proofErr w:type="spellStart"/>
            <w:r>
              <w:rPr>
                <w:rFonts w:cs="Arial"/>
                <w:color w:val="000000"/>
                <w:sz w:val="16"/>
                <w:szCs w:val="16"/>
              </w:rPr>
              <w:t>between</w:t>
            </w:r>
            <w:proofErr w:type="spellEnd"/>
            <w:r>
              <w:rPr>
                <w:rFonts w:cs="Arial"/>
                <w:color w:val="000000"/>
                <w:sz w:val="16"/>
                <w:szCs w:val="16"/>
              </w:rPr>
              <w:t xml:space="preserve"> </w:t>
            </w:r>
            <w:proofErr w:type="spellStart"/>
            <w:r>
              <w:rPr>
                <w:rFonts w:cs="Arial"/>
                <w:i/>
                <w:iCs/>
                <w:color w:val="000000"/>
                <w:sz w:val="16"/>
                <w:szCs w:val="16"/>
              </w:rPr>
              <w:t>Corylus</w:t>
            </w:r>
            <w:proofErr w:type="spellEnd"/>
            <w:r>
              <w:rPr>
                <w:rFonts w:cs="Arial"/>
                <w:i/>
                <w:iCs/>
                <w:color w:val="000000"/>
                <w:sz w:val="16"/>
                <w:szCs w:val="16"/>
              </w:rPr>
              <w:t xml:space="preserve"> americana</w:t>
            </w:r>
            <w:r>
              <w:rPr>
                <w:rFonts w:cs="Arial"/>
                <w:color w:val="000000"/>
                <w:sz w:val="16"/>
                <w:szCs w:val="16"/>
              </w:rPr>
              <w:t xml:space="preserve"> and </w:t>
            </w:r>
            <w:proofErr w:type="spellStart"/>
            <w:r>
              <w:rPr>
                <w:rFonts w:cs="Arial"/>
                <w:i/>
                <w:iCs/>
                <w:color w:val="000000"/>
                <w:sz w:val="16"/>
                <w:szCs w:val="16"/>
              </w:rPr>
              <w:t>Corylus</w:t>
            </w:r>
            <w:proofErr w:type="spellEnd"/>
            <w:r>
              <w:rPr>
                <w:rFonts w:cs="Arial"/>
                <w:i/>
                <w:iCs/>
                <w:color w:val="000000"/>
                <w:sz w:val="16"/>
                <w:szCs w:val="16"/>
              </w:rPr>
              <w:t xml:space="preserve"> </w:t>
            </w:r>
            <w:proofErr w:type="spellStart"/>
            <w:r>
              <w:rPr>
                <w:rFonts w:cs="Arial"/>
                <w:i/>
                <w:iCs/>
                <w:color w:val="000000"/>
                <w:sz w:val="16"/>
                <w:szCs w:val="16"/>
              </w:rPr>
              <w:t>avellana</w:t>
            </w:r>
            <w:proofErr w:type="spellEnd"/>
          </w:p>
        </w:tc>
      </w:tr>
      <w:tr w:rsidR="003659BD" w:rsidRPr="00266140" w14:paraId="58FF2004"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ACE9795" w14:textId="77777777" w:rsidR="003659BD" w:rsidRPr="00D90213" w:rsidRDefault="003659BD" w:rsidP="008F21AE">
            <w:pPr>
              <w:jc w:val="left"/>
              <w:rPr>
                <w:rFonts w:cs="Arial"/>
                <w:sz w:val="16"/>
                <w:szCs w:val="16"/>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tcPr>
          <w:p w14:paraId="0299DF16" w14:textId="77777777" w:rsidR="003659BD" w:rsidRPr="00D90213" w:rsidRDefault="003659BD" w:rsidP="008F21AE">
            <w:pPr>
              <w:jc w:val="left"/>
              <w:rPr>
                <w:rFonts w:cs="Arial"/>
                <w:sz w:val="16"/>
                <w:szCs w:val="16"/>
              </w:rPr>
            </w:pPr>
            <w:r>
              <w:rPr>
                <w:rFonts w:cs="Arial"/>
                <w:color w:val="000000"/>
                <w:sz w:val="16"/>
                <w:szCs w:val="16"/>
              </w:rPr>
              <w:t>TWV</w:t>
            </w:r>
          </w:p>
        </w:tc>
        <w:tc>
          <w:tcPr>
            <w:tcW w:w="1866" w:type="dxa"/>
            <w:tcBorders>
              <w:top w:val="single" w:sz="4" w:space="0" w:color="auto"/>
              <w:left w:val="nil"/>
              <w:bottom w:val="single" w:sz="4" w:space="0" w:color="auto"/>
              <w:right w:val="single" w:sz="4" w:space="0" w:color="auto"/>
            </w:tcBorders>
          </w:tcPr>
          <w:p w14:paraId="64100C0F" w14:textId="77777777" w:rsidR="003659BD" w:rsidRPr="00D90213" w:rsidRDefault="003659BD" w:rsidP="008F21AE">
            <w:pPr>
              <w:jc w:val="left"/>
              <w:rPr>
                <w:rFonts w:cs="Arial"/>
                <w:snapToGrid w:val="0"/>
                <w:color w:val="000000"/>
                <w:sz w:val="16"/>
                <w:szCs w:val="16"/>
              </w:rPr>
            </w:pPr>
            <w:r>
              <w:rPr>
                <w:rFonts w:cs="Arial"/>
                <w:color w:val="000000"/>
                <w:sz w:val="16"/>
                <w:szCs w:val="16"/>
              </w:rPr>
              <w:t>TG/117/5(proj.6)</w:t>
            </w:r>
          </w:p>
        </w:tc>
        <w:tc>
          <w:tcPr>
            <w:tcW w:w="1382" w:type="dxa"/>
            <w:tcBorders>
              <w:top w:val="single" w:sz="4" w:space="0" w:color="auto"/>
              <w:left w:val="nil"/>
              <w:bottom w:val="single" w:sz="4" w:space="0" w:color="auto"/>
              <w:right w:val="single" w:sz="4" w:space="0" w:color="auto"/>
            </w:tcBorders>
          </w:tcPr>
          <w:p w14:paraId="56AB76B7" w14:textId="77777777" w:rsidR="003659BD" w:rsidRPr="00D90213" w:rsidRDefault="003659BD" w:rsidP="008F21AE">
            <w:pPr>
              <w:jc w:val="left"/>
              <w:rPr>
                <w:rFonts w:cs="Arial"/>
                <w:snapToGrid w:val="0"/>
                <w:color w:val="000000"/>
                <w:sz w:val="16"/>
                <w:szCs w:val="16"/>
              </w:rPr>
            </w:pPr>
            <w:r>
              <w:rPr>
                <w:rFonts w:cs="Arial"/>
                <w:color w:val="000000"/>
                <w:sz w:val="16"/>
                <w:szCs w:val="16"/>
              </w:rPr>
              <w:t>Egg Plant</w:t>
            </w:r>
          </w:p>
        </w:tc>
        <w:tc>
          <w:tcPr>
            <w:tcW w:w="1382" w:type="dxa"/>
            <w:tcBorders>
              <w:top w:val="single" w:sz="4" w:space="0" w:color="auto"/>
              <w:left w:val="nil"/>
              <w:bottom w:val="single" w:sz="4" w:space="0" w:color="auto"/>
              <w:right w:val="single" w:sz="4" w:space="0" w:color="auto"/>
            </w:tcBorders>
          </w:tcPr>
          <w:p w14:paraId="0AF61E1B" w14:textId="77777777" w:rsidR="003659BD" w:rsidRPr="00D90213" w:rsidRDefault="003659BD" w:rsidP="008F21AE">
            <w:pPr>
              <w:jc w:val="left"/>
              <w:rPr>
                <w:rFonts w:cs="Arial"/>
                <w:snapToGrid w:val="0"/>
                <w:color w:val="000000"/>
                <w:sz w:val="16"/>
                <w:szCs w:val="16"/>
              </w:rPr>
            </w:pPr>
            <w:r>
              <w:rPr>
                <w:rFonts w:cs="Arial"/>
                <w:color w:val="000000"/>
                <w:sz w:val="16"/>
                <w:szCs w:val="16"/>
              </w:rPr>
              <w:t>Aubergine</w:t>
            </w:r>
          </w:p>
        </w:tc>
        <w:tc>
          <w:tcPr>
            <w:tcW w:w="1382" w:type="dxa"/>
            <w:tcBorders>
              <w:top w:val="single" w:sz="4" w:space="0" w:color="auto"/>
              <w:left w:val="nil"/>
              <w:bottom w:val="single" w:sz="4" w:space="0" w:color="auto"/>
              <w:right w:val="single" w:sz="4" w:space="0" w:color="auto"/>
            </w:tcBorders>
          </w:tcPr>
          <w:p w14:paraId="1EED9A33"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Eierfrucht</w:t>
            </w:r>
            <w:proofErr w:type="spellEnd"/>
            <w:r>
              <w:rPr>
                <w:rFonts w:cs="Arial"/>
                <w:color w:val="000000"/>
                <w:sz w:val="16"/>
                <w:szCs w:val="16"/>
              </w:rPr>
              <w:t>, Aubergine</w:t>
            </w:r>
          </w:p>
        </w:tc>
        <w:tc>
          <w:tcPr>
            <w:tcW w:w="1382" w:type="dxa"/>
            <w:tcBorders>
              <w:top w:val="single" w:sz="4" w:space="0" w:color="auto"/>
              <w:left w:val="nil"/>
              <w:bottom w:val="single" w:sz="4" w:space="0" w:color="auto"/>
              <w:right w:val="single" w:sz="4" w:space="0" w:color="auto"/>
            </w:tcBorders>
          </w:tcPr>
          <w:p w14:paraId="1C414656"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Berenjena</w:t>
            </w:r>
            <w:proofErr w:type="spellEnd"/>
          </w:p>
        </w:tc>
        <w:tc>
          <w:tcPr>
            <w:tcW w:w="1701" w:type="dxa"/>
            <w:tcBorders>
              <w:top w:val="single" w:sz="4" w:space="0" w:color="auto"/>
              <w:left w:val="nil"/>
              <w:bottom w:val="single" w:sz="4" w:space="0" w:color="auto"/>
              <w:right w:val="single" w:sz="4" w:space="0" w:color="auto"/>
            </w:tcBorders>
          </w:tcPr>
          <w:p w14:paraId="0F340060" w14:textId="77777777" w:rsidR="003659BD" w:rsidRPr="00D90213" w:rsidRDefault="003659BD" w:rsidP="008F21AE">
            <w:pPr>
              <w:spacing w:before="20" w:after="20"/>
              <w:jc w:val="left"/>
              <w:rPr>
                <w:rFonts w:cs="Arial"/>
                <w:i/>
                <w:snapToGrid w:val="0"/>
                <w:color w:val="000000"/>
                <w:sz w:val="16"/>
                <w:szCs w:val="16"/>
              </w:rPr>
            </w:pPr>
            <w:r>
              <w:rPr>
                <w:rFonts w:cs="Arial"/>
                <w:i/>
                <w:iCs/>
                <w:color w:val="000000"/>
                <w:sz w:val="16"/>
                <w:szCs w:val="16"/>
              </w:rPr>
              <w:t xml:space="preserve">Solanum </w:t>
            </w:r>
            <w:proofErr w:type="spellStart"/>
            <w:r>
              <w:rPr>
                <w:rFonts w:cs="Arial"/>
                <w:i/>
                <w:iCs/>
                <w:color w:val="000000"/>
                <w:sz w:val="16"/>
                <w:szCs w:val="16"/>
              </w:rPr>
              <w:t>melongena</w:t>
            </w:r>
            <w:proofErr w:type="spellEnd"/>
            <w:r>
              <w:rPr>
                <w:rFonts w:cs="Arial"/>
                <w:color w:val="000000"/>
                <w:sz w:val="16"/>
                <w:szCs w:val="16"/>
              </w:rPr>
              <w:t xml:space="preserve"> L.</w:t>
            </w:r>
          </w:p>
        </w:tc>
      </w:tr>
      <w:tr w:rsidR="003659BD" w:rsidRPr="00266140" w14:paraId="6D1497D1"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E7C1BAF" w14:textId="77777777" w:rsidR="003659BD" w:rsidRPr="00D90213" w:rsidRDefault="003659BD" w:rsidP="008F21AE">
            <w:pPr>
              <w:jc w:val="left"/>
              <w:rPr>
                <w:rFonts w:cs="Arial"/>
                <w:sz w:val="16"/>
                <w:szCs w:val="16"/>
              </w:rPr>
            </w:pPr>
            <w:r>
              <w:rPr>
                <w:rFonts w:cs="Arial"/>
                <w:color w:val="000000"/>
                <w:sz w:val="16"/>
                <w:szCs w:val="16"/>
              </w:rPr>
              <w:t>AU</w:t>
            </w:r>
          </w:p>
        </w:tc>
        <w:tc>
          <w:tcPr>
            <w:tcW w:w="590" w:type="dxa"/>
            <w:tcBorders>
              <w:top w:val="single" w:sz="4" w:space="0" w:color="auto"/>
              <w:left w:val="nil"/>
              <w:bottom w:val="single" w:sz="4" w:space="0" w:color="auto"/>
              <w:right w:val="single" w:sz="4" w:space="0" w:color="auto"/>
            </w:tcBorders>
          </w:tcPr>
          <w:p w14:paraId="0A3EE770" w14:textId="77777777" w:rsidR="003659BD" w:rsidRPr="00D90213" w:rsidRDefault="003659BD" w:rsidP="008F21AE">
            <w:pPr>
              <w:jc w:val="left"/>
              <w:rPr>
                <w:rFonts w:cs="Arial"/>
                <w:sz w:val="16"/>
                <w:szCs w:val="16"/>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tcPr>
          <w:p w14:paraId="2A416584" w14:textId="77777777" w:rsidR="003659BD" w:rsidRPr="00D90213" w:rsidRDefault="003659BD" w:rsidP="008F21AE">
            <w:pPr>
              <w:jc w:val="left"/>
              <w:rPr>
                <w:rFonts w:cs="Arial"/>
                <w:snapToGrid w:val="0"/>
                <w:color w:val="000000"/>
                <w:sz w:val="16"/>
                <w:szCs w:val="16"/>
              </w:rPr>
            </w:pPr>
            <w:r>
              <w:rPr>
                <w:rFonts w:cs="Arial"/>
                <w:color w:val="000000"/>
                <w:sz w:val="16"/>
                <w:szCs w:val="16"/>
              </w:rPr>
              <w:t>TG/256/2(proj.4)</w:t>
            </w:r>
          </w:p>
        </w:tc>
        <w:tc>
          <w:tcPr>
            <w:tcW w:w="1382" w:type="dxa"/>
            <w:tcBorders>
              <w:top w:val="single" w:sz="4" w:space="0" w:color="auto"/>
              <w:left w:val="nil"/>
              <w:bottom w:val="single" w:sz="4" w:space="0" w:color="auto"/>
              <w:right w:val="single" w:sz="4" w:space="0" w:color="auto"/>
            </w:tcBorders>
          </w:tcPr>
          <w:p w14:paraId="29E04AC7"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Granadilla</w:t>
            </w:r>
            <w:proofErr w:type="spellEnd"/>
            <w:r>
              <w:rPr>
                <w:rFonts w:cs="Arial"/>
                <w:color w:val="000000"/>
                <w:sz w:val="16"/>
                <w:szCs w:val="16"/>
              </w:rPr>
              <w:t>, Passion Fruit</w:t>
            </w:r>
          </w:p>
        </w:tc>
        <w:tc>
          <w:tcPr>
            <w:tcW w:w="1382" w:type="dxa"/>
            <w:tcBorders>
              <w:top w:val="single" w:sz="4" w:space="0" w:color="auto"/>
              <w:left w:val="nil"/>
              <w:bottom w:val="single" w:sz="4" w:space="0" w:color="auto"/>
              <w:right w:val="single" w:sz="4" w:space="0" w:color="auto"/>
            </w:tcBorders>
          </w:tcPr>
          <w:p w14:paraId="1CA17542" w14:textId="77777777" w:rsidR="003659BD" w:rsidRPr="00D90213" w:rsidRDefault="003659BD" w:rsidP="008F21AE">
            <w:pPr>
              <w:jc w:val="left"/>
              <w:rPr>
                <w:rFonts w:cs="Arial"/>
                <w:snapToGrid w:val="0"/>
                <w:color w:val="000000"/>
                <w:sz w:val="16"/>
                <w:szCs w:val="16"/>
              </w:rPr>
            </w:pPr>
            <w:r w:rsidRPr="008A151B">
              <w:rPr>
                <w:rFonts w:cs="Arial"/>
                <w:color w:val="000000"/>
                <w:sz w:val="16"/>
                <w:szCs w:val="16"/>
              </w:rPr>
              <w:t>Fruit de la passion, Barbadine</w:t>
            </w:r>
          </w:p>
        </w:tc>
        <w:tc>
          <w:tcPr>
            <w:tcW w:w="1382" w:type="dxa"/>
            <w:tcBorders>
              <w:top w:val="single" w:sz="4" w:space="0" w:color="auto"/>
              <w:left w:val="nil"/>
              <w:bottom w:val="single" w:sz="4" w:space="0" w:color="auto"/>
              <w:right w:val="single" w:sz="4" w:space="0" w:color="auto"/>
            </w:tcBorders>
          </w:tcPr>
          <w:p w14:paraId="791C2AF5"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Purpurgranadilla</w:t>
            </w:r>
            <w:proofErr w:type="spellEnd"/>
            <w:r>
              <w:rPr>
                <w:rFonts w:cs="Arial"/>
                <w:color w:val="000000"/>
                <w:sz w:val="16"/>
                <w:szCs w:val="16"/>
              </w:rPr>
              <w:t xml:space="preserve">, </w:t>
            </w:r>
            <w:proofErr w:type="spellStart"/>
            <w:r>
              <w:rPr>
                <w:rFonts w:cs="Arial"/>
                <w:color w:val="000000"/>
                <w:sz w:val="16"/>
                <w:szCs w:val="16"/>
              </w:rPr>
              <w:t>Passionsfrucht</w:t>
            </w:r>
            <w:proofErr w:type="spellEnd"/>
          </w:p>
        </w:tc>
        <w:tc>
          <w:tcPr>
            <w:tcW w:w="1382" w:type="dxa"/>
            <w:tcBorders>
              <w:top w:val="single" w:sz="4" w:space="0" w:color="auto"/>
              <w:left w:val="nil"/>
              <w:bottom w:val="single" w:sz="4" w:space="0" w:color="auto"/>
              <w:right w:val="single" w:sz="4" w:space="0" w:color="auto"/>
            </w:tcBorders>
          </w:tcPr>
          <w:p w14:paraId="48A8EBDE" w14:textId="77777777" w:rsidR="003659BD" w:rsidRPr="00D90213" w:rsidRDefault="003659BD" w:rsidP="008F21AE">
            <w:pPr>
              <w:jc w:val="left"/>
              <w:rPr>
                <w:rFonts w:cs="Arial"/>
                <w:snapToGrid w:val="0"/>
                <w:color w:val="000000"/>
                <w:sz w:val="16"/>
                <w:szCs w:val="16"/>
              </w:rPr>
            </w:pPr>
            <w:proofErr w:type="spellStart"/>
            <w:r>
              <w:rPr>
                <w:rFonts w:cs="Arial"/>
                <w:color w:val="000000"/>
                <w:sz w:val="16"/>
                <w:szCs w:val="16"/>
              </w:rPr>
              <w:t>Maracuyá</w:t>
            </w:r>
            <w:proofErr w:type="spellEnd"/>
            <w:r>
              <w:rPr>
                <w:rFonts w:cs="Arial"/>
                <w:color w:val="000000"/>
                <w:sz w:val="16"/>
                <w:szCs w:val="16"/>
              </w:rPr>
              <w:t xml:space="preserve">, </w:t>
            </w:r>
            <w:proofErr w:type="spellStart"/>
            <w:r>
              <w:rPr>
                <w:rFonts w:cs="Arial"/>
                <w:color w:val="000000"/>
                <w:sz w:val="16"/>
                <w:szCs w:val="16"/>
              </w:rPr>
              <w:t>Granadilla</w:t>
            </w:r>
            <w:proofErr w:type="spellEnd"/>
          </w:p>
        </w:tc>
        <w:tc>
          <w:tcPr>
            <w:tcW w:w="1701" w:type="dxa"/>
            <w:tcBorders>
              <w:top w:val="single" w:sz="4" w:space="0" w:color="auto"/>
              <w:left w:val="nil"/>
              <w:bottom w:val="single" w:sz="4" w:space="0" w:color="auto"/>
              <w:right w:val="single" w:sz="4" w:space="0" w:color="auto"/>
            </w:tcBorders>
          </w:tcPr>
          <w:p w14:paraId="136D8F06" w14:textId="77777777" w:rsidR="003659BD" w:rsidRPr="00696E6D" w:rsidRDefault="003659BD" w:rsidP="008F21AE">
            <w:pPr>
              <w:spacing w:before="20" w:after="20"/>
              <w:jc w:val="left"/>
              <w:rPr>
                <w:rFonts w:cs="Arial"/>
                <w:i/>
                <w:snapToGrid w:val="0"/>
                <w:color w:val="000000"/>
                <w:sz w:val="16"/>
                <w:szCs w:val="16"/>
              </w:rPr>
            </w:pPr>
            <w:proofErr w:type="spellStart"/>
            <w:r>
              <w:rPr>
                <w:rFonts w:cs="Arial"/>
                <w:i/>
                <w:iCs/>
                <w:color w:val="000000"/>
                <w:sz w:val="16"/>
                <w:szCs w:val="16"/>
              </w:rPr>
              <w:t>Passiflora</w:t>
            </w:r>
            <w:proofErr w:type="spellEnd"/>
            <w:r>
              <w:rPr>
                <w:rFonts w:cs="Arial"/>
                <w:color w:val="000000"/>
                <w:sz w:val="16"/>
                <w:szCs w:val="16"/>
              </w:rPr>
              <w:t xml:space="preserve"> </w:t>
            </w:r>
            <w:proofErr w:type="spellStart"/>
            <w:r>
              <w:rPr>
                <w:rFonts w:cs="Arial"/>
                <w:i/>
                <w:iCs/>
                <w:color w:val="000000"/>
                <w:sz w:val="16"/>
                <w:szCs w:val="16"/>
              </w:rPr>
              <w:t>edulis</w:t>
            </w:r>
            <w:proofErr w:type="spellEnd"/>
            <w:r>
              <w:rPr>
                <w:rFonts w:cs="Arial"/>
                <w:color w:val="000000"/>
                <w:sz w:val="16"/>
                <w:szCs w:val="16"/>
              </w:rPr>
              <w:t xml:space="preserve"> </w:t>
            </w:r>
            <w:proofErr w:type="spellStart"/>
            <w:r>
              <w:rPr>
                <w:rFonts w:cs="Arial"/>
                <w:color w:val="000000"/>
                <w:sz w:val="16"/>
                <w:szCs w:val="16"/>
              </w:rPr>
              <w:t>Sims</w:t>
            </w:r>
            <w:proofErr w:type="spellEnd"/>
          </w:p>
        </w:tc>
      </w:tr>
      <w:tr w:rsidR="003659BD" w:rsidRPr="00BA2E56" w14:paraId="0F22A691"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4A11276F" w14:textId="77777777" w:rsidR="003659BD" w:rsidRPr="00D90213" w:rsidRDefault="003659BD" w:rsidP="008F21AE">
            <w:pPr>
              <w:spacing w:before="60" w:after="120"/>
              <w:ind w:left="-36"/>
              <w:jc w:val="left"/>
              <w:rPr>
                <w:rFonts w:cs="Arial"/>
                <w:sz w:val="16"/>
                <w:szCs w:val="16"/>
                <w:u w:val="single"/>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3659BD" w:rsidRPr="00266140" w14:paraId="6EBA8061"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F5CC8F7" w14:textId="77777777" w:rsidR="003659BD" w:rsidRPr="006045FB" w:rsidRDefault="003659BD" w:rsidP="008F21AE">
            <w:pPr>
              <w:rPr>
                <w:rFonts w:cs="Arial"/>
                <w:sz w:val="16"/>
                <w:szCs w:val="16"/>
              </w:rPr>
            </w:pPr>
            <w:r w:rsidRPr="006045FB">
              <w:rPr>
                <w:rFonts w:cs="Arial"/>
                <w:sz w:val="16"/>
                <w:szCs w:val="16"/>
              </w:rPr>
              <w:t>TWO</w:t>
            </w:r>
          </w:p>
        </w:tc>
        <w:tc>
          <w:tcPr>
            <w:tcW w:w="590" w:type="dxa"/>
            <w:tcBorders>
              <w:top w:val="single" w:sz="4" w:space="0" w:color="auto"/>
              <w:left w:val="nil"/>
              <w:bottom w:val="single" w:sz="4" w:space="0" w:color="auto"/>
              <w:right w:val="single" w:sz="4" w:space="0" w:color="auto"/>
            </w:tcBorders>
          </w:tcPr>
          <w:p w14:paraId="65967FB9" w14:textId="77777777" w:rsidR="003659BD" w:rsidRPr="006045FB" w:rsidRDefault="003659BD" w:rsidP="008F21AE">
            <w:pPr>
              <w:rPr>
                <w:rFonts w:cs="Arial"/>
                <w:sz w:val="16"/>
                <w:szCs w:val="16"/>
              </w:rPr>
            </w:pPr>
            <w:r w:rsidRPr="006045FB">
              <w:rPr>
                <w:rFonts w:cs="Arial"/>
                <w:sz w:val="16"/>
                <w:szCs w:val="16"/>
              </w:rPr>
              <w:t>NL</w:t>
            </w:r>
          </w:p>
        </w:tc>
        <w:tc>
          <w:tcPr>
            <w:tcW w:w="1866" w:type="dxa"/>
            <w:tcBorders>
              <w:top w:val="single" w:sz="4" w:space="0" w:color="auto"/>
              <w:left w:val="nil"/>
              <w:bottom w:val="single" w:sz="4" w:space="0" w:color="auto"/>
              <w:right w:val="single" w:sz="4" w:space="0" w:color="auto"/>
            </w:tcBorders>
          </w:tcPr>
          <w:p w14:paraId="59AECDCC" w14:textId="77777777" w:rsidR="003659BD" w:rsidRPr="006045FB" w:rsidRDefault="003659BD" w:rsidP="008F21AE">
            <w:pPr>
              <w:jc w:val="left"/>
              <w:rPr>
                <w:sz w:val="16"/>
                <w:szCs w:val="16"/>
              </w:rPr>
            </w:pPr>
            <w:r w:rsidRPr="006045FB">
              <w:rPr>
                <w:snapToGrid w:val="0"/>
                <w:color w:val="000000"/>
                <w:sz w:val="16"/>
                <w:szCs w:val="16"/>
              </w:rPr>
              <w:t xml:space="preserve">TG/25/9 </w:t>
            </w:r>
            <w:proofErr w:type="spellStart"/>
            <w:r w:rsidRPr="006045FB">
              <w:rPr>
                <w:snapToGrid w:val="0"/>
                <w:color w:val="000000"/>
                <w:sz w:val="16"/>
                <w:szCs w:val="16"/>
              </w:rPr>
              <w:t>Rev</w:t>
            </w:r>
            <w:proofErr w:type="spellEnd"/>
            <w:r w:rsidRPr="006045FB">
              <w:rPr>
                <w:snapToGrid w:val="0"/>
                <w:color w:val="000000"/>
                <w:sz w:val="16"/>
                <w:szCs w:val="16"/>
              </w:rPr>
              <w:t>.(proj.1)</w:t>
            </w:r>
          </w:p>
        </w:tc>
        <w:tc>
          <w:tcPr>
            <w:tcW w:w="1382" w:type="dxa"/>
            <w:tcBorders>
              <w:top w:val="single" w:sz="4" w:space="0" w:color="auto"/>
              <w:left w:val="nil"/>
              <w:bottom w:val="single" w:sz="4" w:space="0" w:color="auto"/>
              <w:right w:val="single" w:sz="4" w:space="0" w:color="auto"/>
            </w:tcBorders>
          </w:tcPr>
          <w:p w14:paraId="2219F309" w14:textId="77777777" w:rsidR="003659BD" w:rsidRPr="006045FB" w:rsidRDefault="003659BD" w:rsidP="008F21AE">
            <w:pPr>
              <w:rPr>
                <w:rFonts w:cs="Arial"/>
                <w:sz w:val="16"/>
                <w:szCs w:val="16"/>
              </w:rPr>
            </w:pPr>
            <w:r w:rsidRPr="006045FB">
              <w:rPr>
                <w:rFonts w:cs="Arial"/>
                <w:color w:val="000000"/>
                <w:sz w:val="16"/>
                <w:szCs w:val="16"/>
              </w:rPr>
              <w:t>Carnation</w:t>
            </w:r>
          </w:p>
        </w:tc>
        <w:tc>
          <w:tcPr>
            <w:tcW w:w="1382" w:type="dxa"/>
            <w:tcBorders>
              <w:top w:val="single" w:sz="4" w:space="0" w:color="auto"/>
              <w:left w:val="nil"/>
              <w:bottom w:val="single" w:sz="4" w:space="0" w:color="auto"/>
              <w:right w:val="single" w:sz="4" w:space="0" w:color="auto"/>
            </w:tcBorders>
          </w:tcPr>
          <w:p w14:paraId="588D77A2" w14:textId="77777777" w:rsidR="003659BD" w:rsidRPr="006045FB" w:rsidRDefault="003659BD" w:rsidP="008F21AE">
            <w:pPr>
              <w:rPr>
                <w:rFonts w:cs="Arial"/>
                <w:sz w:val="16"/>
                <w:szCs w:val="16"/>
              </w:rPr>
            </w:pPr>
            <w:proofErr w:type="spellStart"/>
            <w:r w:rsidRPr="006045FB">
              <w:rPr>
                <w:rFonts w:cs="Arial"/>
                <w:color w:val="000000"/>
                <w:sz w:val="16"/>
                <w:szCs w:val="16"/>
              </w:rPr>
              <w:t>Oeillet</w:t>
            </w:r>
            <w:proofErr w:type="spellEnd"/>
          </w:p>
        </w:tc>
        <w:tc>
          <w:tcPr>
            <w:tcW w:w="1382" w:type="dxa"/>
            <w:tcBorders>
              <w:top w:val="single" w:sz="4" w:space="0" w:color="auto"/>
              <w:left w:val="nil"/>
              <w:bottom w:val="single" w:sz="4" w:space="0" w:color="auto"/>
              <w:right w:val="single" w:sz="4" w:space="0" w:color="auto"/>
            </w:tcBorders>
          </w:tcPr>
          <w:p w14:paraId="46337A1D" w14:textId="77777777" w:rsidR="003659BD" w:rsidRPr="006045FB" w:rsidRDefault="003659BD" w:rsidP="008F21AE">
            <w:pPr>
              <w:rPr>
                <w:rFonts w:cs="Arial"/>
                <w:sz w:val="16"/>
                <w:szCs w:val="16"/>
              </w:rPr>
            </w:pPr>
            <w:proofErr w:type="spellStart"/>
            <w:r w:rsidRPr="006045FB">
              <w:rPr>
                <w:rFonts w:cs="Arial"/>
                <w:color w:val="000000"/>
                <w:sz w:val="16"/>
                <w:szCs w:val="16"/>
              </w:rPr>
              <w:t>Nelke</w:t>
            </w:r>
            <w:proofErr w:type="spellEnd"/>
          </w:p>
        </w:tc>
        <w:tc>
          <w:tcPr>
            <w:tcW w:w="1382" w:type="dxa"/>
            <w:tcBorders>
              <w:top w:val="single" w:sz="4" w:space="0" w:color="auto"/>
              <w:left w:val="nil"/>
              <w:bottom w:val="single" w:sz="4" w:space="0" w:color="auto"/>
              <w:right w:val="single" w:sz="4" w:space="0" w:color="auto"/>
            </w:tcBorders>
          </w:tcPr>
          <w:p w14:paraId="3FE07277" w14:textId="77777777" w:rsidR="003659BD" w:rsidRPr="006045FB" w:rsidRDefault="003659BD" w:rsidP="008F21AE">
            <w:pPr>
              <w:rPr>
                <w:rFonts w:cs="Arial"/>
                <w:sz w:val="16"/>
                <w:szCs w:val="16"/>
              </w:rPr>
            </w:pPr>
            <w:r w:rsidRPr="006045FB">
              <w:rPr>
                <w:rFonts w:cs="Arial"/>
                <w:color w:val="000000"/>
                <w:sz w:val="16"/>
                <w:szCs w:val="16"/>
              </w:rPr>
              <w:t>Clavel</w:t>
            </w:r>
          </w:p>
        </w:tc>
        <w:tc>
          <w:tcPr>
            <w:tcW w:w="1701" w:type="dxa"/>
            <w:tcBorders>
              <w:top w:val="single" w:sz="4" w:space="0" w:color="auto"/>
              <w:left w:val="nil"/>
              <w:bottom w:val="single" w:sz="4" w:space="0" w:color="auto"/>
              <w:right w:val="single" w:sz="4" w:space="0" w:color="auto"/>
            </w:tcBorders>
          </w:tcPr>
          <w:p w14:paraId="20942775" w14:textId="77777777" w:rsidR="003659BD" w:rsidRPr="006045FB" w:rsidRDefault="003659BD" w:rsidP="008F21AE">
            <w:pPr>
              <w:jc w:val="left"/>
              <w:rPr>
                <w:rFonts w:cs="Arial"/>
                <w:i/>
                <w:sz w:val="16"/>
                <w:szCs w:val="16"/>
              </w:rPr>
            </w:pPr>
            <w:proofErr w:type="spellStart"/>
            <w:r w:rsidRPr="006045FB">
              <w:rPr>
                <w:i/>
                <w:sz w:val="16"/>
                <w:szCs w:val="16"/>
              </w:rPr>
              <w:t>Dianthus</w:t>
            </w:r>
            <w:proofErr w:type="spellEnd"/>
            <w:r w:rsidRPr="006045FB">
              <w:rPr>
                <w:sz w:val="16"/>
                <w:szCs w:val="16"/>
              </w:rPr>
              <w:t xml:space="preserve"> L.</w:t>
            </w:r>
          </w:p>
        </w:tc>
      </w:tr>
    </w:tbl>
    <w:p w14:paraId="03DBF105" w14:textId="77777777" w:rsidR="003659BD" w:rsidRPr="00696E6D" w:rsidRDefault="003659BD" w:rsidP="003659BD"/>
    <w:p w14:paraId="2FE34D47" w14:textId="5836CF61" w:rsidR="00EC7FB5" w:rsidRPr="008F1859" w:rsidRDefault="007E02B1" w:rsidP="002620BD">
      <w:pPr>
        <w:pStyle w:val="Heading3"/>
        <w:rPr>
          <w:lang w:val="fr-FR"/>
        </w:rPr>
      </w:pPr>
      <w:r w:rsidRPr="008F1859">
        <w:rPr>
          <w:lang w:val="fr-FR"/>
        </w:rPr>
        <w:lastRenderedPageBreak/>
        <w:t xml:space="preserve">Principes directeurs </w:t>
      </w:r>
      <w:r w:rsidR="003659BD">
        <w:rPr>
          <w:lang w:val="fr-FR"/>
        </w:rPr>
        <w:t xml:space="preserve">d’examen </w:t>
      </w:r>
      <w:r w:rsidRPr="008F1859">
        <w:rPr>
          <w:lang w:val="fr-FR"/>
        </w:rPr>
        <w:t>adoptés par correspondance en 202</w:t>
      </w:r>
      <w:bookmarkEnd w:id="67"/>
      <w:r w:rsidRPr="008F1859">
        <w:rPr>
          <w:lang w:val="fr-FR"/>
        </w:rPr>
        <w:t>5</w:t>
      </w:r>
      <w:bookmarkEnd w:id="68"/>
    </w:p>
    <w:p w14:paraId="45DC6CF1" w14:textId="77777777" w:rsidR="003A5978" w:rsidRPr="008F1859" w:rsidRDefault="003A5978" w:rsidP="003659BD">
      <w:pPr>
        <w:keepNext/>
      </w:pPr>
    </w:p>
    <w:p w14:paraId="7CFBB7A5" w14:textId="49BE9182" w:rsidR="00A55895" w:rsidRPr="008F1859" w:rsidRDefault="00A55895" w:rsidP="00A55895">
      <w:pPr>
        <w:keepNext/>
      </w:pPr>
      <w:r w:rsidRPr="008F1859">
        <w:rPr>
          <w:rFonts w:cs="Arial"/>
          <w:snapToGrid w:val="0"/>
        </w:rPr>
        <w:fldChar w:fldCharType="begin"/>
      </w:r>
      <w:r w:rsidRPr="008F1859">
        <w:rPr>
          <w:rFonts w:cs="Arial"/>
          <w:snapToGrid w:val="0"/>
        </w:rPr>
        <w:instrText xml:space="preserve"> AUTONUM  </w:instrText>
      </w:r>
      <w:r w:rsidRPr="008F1859">
        <w:rPr>
          <w:rFonts w:cs="Arial"/>
          <w:snapToGrid w:val="0"/>
        </w:rPr>
        <w:fldChar w:fldCharType="end"/>
      </w:r>
      <w:r w:rsidRPr="008F1859">
        <w:rPr>
          <w:rFonts w:cs="Arial"/>
          <w:snapToGrid w:val="0"/>
        </w:rPr>
        <w:tab/>
      </w:r>
      <w:r w:rsidRPr="008F1859">
        <w:t xml:space="preserve">Le TC a noté que </w:t>
      </w:r>
      <w:r w:rsidR="00D1700A" w:rsidRPr="008F1859">
        <w:t xml:space="preserve">les </w:t>
      </w:r>
      <w:r w:rsidRPr="008F1859">
        <w:t>principes directeurs d'examen</w:t>
      </w:r>
      <w:r w:rsidR="00D1700A" w:rsidRPr="008F1859">
        <w:t xml:space="preserve"> suivants </w:t>
      </w:r>
      <w:r w:rsidRPr="008F1859">
        <w:t>avaient été adoptés par correspondance sur la base des modifications spécifiées dans l'annexe III du présent document et des modifications linguistiques recommandées par le TC-EDC</w:t>
      </w:r>
      <w:r w:rsidR="00E71A6E" w:rsidRPr="008F1859">
        <w:t>:</w:t>
      </w:r>
    </w:p>
    <w:p w14:paraId="2CC7642E" w14:textId="77777777" w:rsidR="003659BD" w:rsidRPr="003A5978" w:rsidRDefault="003659BD" w:rsidP="003659BD">
      <w:bookmarkStart w:id="69" w:name="_Toc479752533"/>
      <w:bookmarkStart w:id="70" w:name="_Toc81228951"/>
      <w:bookmarkStart w:id="71" w:name="_Toc209447772"/>
      <w:bookmarkStart w:id="72" w:name="_Hlk211428206"/>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3659BD" w:rsidRPr="00D90213" w14:paraId="4B4627ED" w14:textId="77777777" w:rsidTr="008F21AE">
        <w:trPr>
          <w:trHeight w:val="1050"/>
          <w:tblHeader/>
        </w:trPr>
        <w:tc>
          <w:tcPr>
            <w:tcW w:w="590" w:type="dxa"/>
            <w:tcBorders>
              <w:top w:val="single" w:sz="4" w:space="0" w:color="auto"/>
              <w:bottom w:val="single" w:sz="4" w:space="0" w:color="auto"/>
            </w:tcBorders>
            <w:shd w:val="clear" w:color="auto" w:fill="D9D9D9"/>
            <w:vAlign w:val="center"/>
          </w:tcPr>
          <w:p w14:paraId="785B0AE7" w14:textId="77777777" w:rsidR="003659BD" w:rsidRPr="008B326D" w:rsidRDefault="003659BD" w:rsidP="008F21AE">
            <w:pPr>
              <w:keepNext/>
              <w:jc w:val="left"/>
              <w:rPr>
                <w:rFonts w:eastAsia="MS Mincho" w:cs="Arial"/>
                <w:bCs/>
                <w:sz w:val="16"/>
                <w:szCs w:val="16"/>
                <w:lang w:eastAsia="ja-JP"/>
              </w:rPr>
            </w:pPr>
          </w:p>
        </w:tc>
        <w:tc>
          <w:tcPr>
            <w:tcW w:w="590" w:type="dxa"/>
            <w:tcBorders>
              <w:top w:val="single" w:sz="4" w:space="0" w:color="auto"/>
              <w:bottom w:val="single" w:sz="4" w:space="0" w:color="auto"/>
            </w:tcBorders>
            <w:shd w:val="clear" w:color="auto" w:fill="D9D9D9"/>
            <w:vAlign w:val="center"/>
          </w:tcPr>
          <w:p w14:paraId="57BE4A16" w14:textId="77777777" w:rsidR="003659BD" w:rsidRPr="00D90213" w:rsidRDefault="003659BD" w:rsidP="008F21AE">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3A2D05BC" w14:textId="77777777" w:rsidR="003659BD" w:rsidRPr="00D90213" w:rsidRDefault="003659BD" w:rsidP="008F21AE">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du document </w:t>
            </w:r>
            <w:r w:rsidRPr="00D90213">
              <w:rPr>
                <w:rFonts w:eastAsia="MS Mincho" w:cs="Arial"/>
                <w:bCs/>
                <w:sz w:val="16"/>
                <w:szCs w:val="16"/>
                <w:lang w:val="fr-CH" w:eastAsia="ja-JP"/>
              </w:rPr>
              <w:br/>
            </w:r>
            <w:proofErr w:type="spellStart"/>
            <w:r w:rsidRPr="00D90213">
              <w:rPr>
                <w:rFonts w:eastAsia="MS Mincho" w:cs="Arial"/>
                <w:bCs/>
                <w:sz w:val="16"/>
                <w:szCs w:val="16"/>
                <w:lang w:val="fr-CH" w:eastAsia="ja-JP"/>
              </w:rPr>
              <w:t>Dokument</w:t>
            </w:r>
            <w:proofErr w:type="spellEnd"/>
            <w:r w:rsidRPr="00D90213">
              <w:rPr>
                <w:rFonts w:eastAsia="MS Mincho" w:cs="Arial"/>
                <w:bCs/>
                <w:sz w:val="16"/>
                <w:szCs w:val="16"/>
                <w:lang w:val="fr-CH" w:eastAsia="ja-JP"/>
              </w:rPr>
              <w:t xml:space="preserve">-Nr. </w:t>
            </w:r>
            <w:r w:rsidRPr="00D90213">
              <w:rPr>
                <w:rFonts w:eastAsia="MS Mincho" w:cs="Arial"/>
                <w:bCs/>
                <w:sz w:val="16"/>
                <w:szCs w:val="16"/>
                <w:lang w:val="fr-CH" w:eastAsia="ja-JP"/>
              </w:rPr>
              <w:br/>
            </w:r>
            <w:r w:rsidRPr="00D90213">
              <w:rPr>
                <w:rFonts w:eastAsia="MS Mincho" w:cs="Arial"/>
                <w:bCs/>
                <w:sz w:val="16"/>
                <w:szCs w:val="16"/>
                <w:lang w:eastAsia="ja-JP"/>
              </w:rPr>
              <w:t xml:space="preserve">No </w:t>
            </w:r>
            <w:proofErr w:type="spellStart"/>
            <w:r w:rsidRPr="00D90213">
              <w:rPr>
                <w:rFonts w:eastAsia="MS Mincho" w:cs="Arial"/>
                <w:bCs/>
                <w:sz w:val="16"/>
                <w:szCs w:val="16"/>
                <w:lang w:eastAsia="ja-JP"/>
              </w:rPr>
              <w:t>del</w:t>
            </w:r>
            <w:proofErr w:type="spellEnd"/>
            <w:r w:rsidRPr="00D90213">
              <w:rPr>
                <w:rFonts w:eastAsia="MS Mincho" w:cs="Arial"/>
                <w:bCs/>
                <w:sz w:val="16"/>
                <w:szCs w:val="16"/>
                <w:lang w:eastAsia="ja-JP"/>
              </w:rPr>
              <w:t xml:space="preserve"> </w:t>
            </w:r>
            <w:proofErr w:type="spellStart"/>
            <w:r w:rsidRPr="00D90213">
              <w:rPr>
                <w:rFonts w:eastAsia="MS Mincho" w:cs="Arial"/>
                <w:bCs/>
                <w:sz w:val="16"/>
                <w:szCs w:val="16"/>
                <w:lang w:eastAsia="ja-JP"/>
              </w:rPr>
              <w:t>documento</w:t>
            </w:r>
            <w:proofErr w:type="spellEnd"/>
          </w:p>
        </w:tc>
        <w:tc>
          <w:tcPr>
            <w:tcW w:w="1382" w:type="dxa"/>
            <w:tcBorders>
              <w:top w:val="single" w:sz="4" w:space="0" w:color="auto"/>
              <w:bottom w:val="single" w:sz="4" w:space="0" w:color="auto"/>
            </w:tcBorders>
            <w:shd w:val="clear" w:color="auto" w:fill="D9D9D9"/>
            <w:vAlign w:val="center"/>
          </w:tcPr>
          <w:p w14:paraId="6C41CBAB" w14:textId="77777777" w:rsidR="003659BD" w:rsidRPr="00D90213" w:rsidRDefault="003659BD" w:rsidP="008F21AE">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332F5F2D" w14:textId="77777777" w:rsidR="003659BD" w:rsidRPr="00D90213" w:rsidRDefault="003659BD" w:rsidP="008F21AE">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3B630529" w14:textId="77777777" w:rsidR="003659BD" w:rsidRPr="00D90213" w:rsidRDefault="003659BD" w:rsidP="008F21AE">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60C9B821" w14:textId="77777777" w:rsidR="003659BD" w:rsidRPr="00D90213" w:rsidRDefault="003659BD" w:rsidP="008F21AE">
            <w:pPr>
              <w:keepNext/>
              <w:jc w:val="left"/>
              <w:rPr>
                <w:rFonts w:eastAsia="MS Mincho" w:cs="Arial"/>
                <w:sz w:val="16"/>
                <w:szCs w:val="16"/>
                <w:lang w:eastAsia="ja-JP"/>
              </w:rPr>
            </w:pPr>
            <w:proofErr w:type="spellStart"/>
            <w:r w:rsidRPr="00D90213">
              <w:rPr>
                <w:rFonts w:eastAsia="MS Mincho" w:cs="Arial"/>
                <w:sz w:val="16"/>
                <w:szCs w:val="16"/>
                <w:lang w:eastAsia="ja-JP"/>
              </w:rPr>
              <w:t>Español</w:t>
            </w:r>
            <w:proofErr w:type="spellEnd"/>
          </w:p>
        </w:tc>
        <w:tc>
          <w:tcPr>
            <w:tcW w:w="1701" w:type="dxa"/>
            <w:tcBorders>
              <w:top w:val="single" w:sz="4" w:space="0" w:color="auto"/>
              <w:bottom w:val="single" w:sz="4" w:space="0" w:color="auto"/>
            </w:tcBorders>
            <w:shd w:val="clear" w:color="auto" w:fill="D9D9D9"/>
            <w:vAlign w:val="center"/>
          </w:tcPr>
          <w:p w14:paraId="35A9B9B5" w14:textId="77777777" w:rsidR="003659BD" w:rsidRPr="00D90213" w:rsidRDefault="003659BD" w:rsidP="008F21AE">
            <w:pPr>
              <w:keepNext/>
              <w:jc w:val="left"/>
              <w:rPr>
                <w:rFonts w:eastAsia="MS Mincho" w:cs="Arial"/>
                <w:sz w:val="16"/>
                <w:szCs w:val="16"/>
                <w:lang w:eastAsia="ja-JP"/>
              </w:rPr>
            </w:pPr>
            <w:proofErr w:type="spellStart"/>
            <w:r w:rsidRPr="00D90213">
              <w:rPr>
                <w:rFonts w:eastAsia="MS Mincho" w:cs="Arial"/>
                <w:sz w:val="16"/>
                <w:szCs w:val="16"/>
                <w:lang w:eastAsia="ja-JP"/>
              </w:rPr>
              <w:t>Botanical</w:t>
            </w:r>
            <w:proofErr w:type="spellEnd"/>
            <w:r w:rsidRPr="00D90213">
              <w:rPr>
                <w:rFonts w:eastAsia="MS Mincho" w:cs="Arial"/>
                <w:sz w:val="16"/>
                <w:szCs w:val="16"/>
                <w:lang w:eastAsia="ja-JP"/>
              </w:rPr>
              <w:t xml:space="preserve"> </w:t>
            </w:r>
            <w:proofErr w:type="spellStart"/>
            <w:r w:rsidRPr="00D90213">
              <w:rPr>
                <w:rFonts w:eastAsia="MS Mincho" w:cs="Arial"/>
                <w:sz w:val="16"/>
                <w:szCs w:val="16"/>
                <w:lang w:eastAsia="ja-JP"/>
              </w:rPr>
              <w:t>name</w:t>
            </w:r>
            <w:proofErr w:type="spellEnd"/>
          </w:p>
        </w:tc>
      </w:tr>
      <w:tr w:rsidR="003659BD" w:rsidRPr="00BA2E56" w14:paraId="254289F3"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5D767A66" w14:textId="77777777" w:rsidR="003659BD" w:rsidRPr="00D90213" w:rsidRDefault="003659BD" w:rsidP="008F21AE">
            <w:pPr>
              <w:keepNext/>
              <w:spacing w:before="60" w:after="120"/>
              <w:ind w:left="-36"/>
              <w:jc w:val="left"/>
              <w:rPr>
                <w:rFonts w:cs="Arial"/>
                <w:sz w:val="16"/>
                <w:szCs w:val="16"/>
                <w:u w:val="single"/>
              </w:rPr>
            </w:pPr>
            <w:r w:rsidRPr="00D90213">
              <w:rPr>
                <w:rFonts w:cs="Arial"/>
                <w:bCs/>
                <w:sz w:val="16"/>
                <w:szCs w:val="16"/>
                <w:u w:val="single"/>
              </w:rPr>
              <w:t>NEW TEST GUIDELINES / NOUVEAUX PRINCIPES DIRECTEURS D’EXAMEN / NEUE PRÜFUNGSRICHTILINIEN /</w:t>
            </w:r>
            <w:r w:rsidRPr="00D90213">
              <w:rPr>
                <w:rFonts w:cs="Arial"/>
                <w:bCs/>
                <w:sz w:val="16"/>
                <w:szCs w:val="16"/>
                <w:u w:val="single"/>
              </w:rPr>
              <w:br/>
              <w:t>NUEVAS DIRECTRICES DE EXAMEN</w:t>
            </w:r>
          </w:p>
        </w:tc>
      </w:tr>
      <w:tr w:rsidR="003659BD" w:rsidRPr="00D90213" w14:paraId="5FD3D21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4B30287" w14:textId="77777777" w:rsidR="003659BD" w:rsidRPr="00D90213" w:rsidRDefault="003659BD" w:rsidP="008F21AE">
            <w:pPr>
              <w:rPr>
                <w:rFonts w:cs="Arial"/>
                <w:sz w:val="16"/>
                <w:szCs w:val="16"/>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tcPr>
          <w:p w14:paraId="6274A0F3" w14:textId="77777777" w:rsidR="003659BD" w:rsidRPr="00D90213" w:rsidRDefault="003659BD" w:rsidP="008F21AE">
            <w:pPr>
              <w:rPr>
                <w:rFonts w:cs="Arial"/>
                <w:sz w:val="16"/>
                <w:szCs w:val="16"/>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tcPr>
          <w:p w14:paraId="2F4F750D" w14:textId="77777777" w:rsidR="003659BD" w:rsidRPr="00D90213" w:rsidRDefault="003659BD" w:rsidP="008F21AE">
            <w:pPr>
              <w:rPr>
                <w:rFonts w:cs="Arial"/>
                <w:sz w:val="16"/>
                <w:szCs w:val="16"/>
              </w:rPr>
            </w:pPr>
            <w:r>
              <w:rPr>
                <w:rFonts w:cs="Arial"/>
                <w:color w:val="000000"/>
                <w:sz w:val="16"/>
                <w:szCs w:val="16"/>
              </w:rPr>
              <w:t>TG/LEUCA(proj.4)</w:t>
            </w:r>
          </w:p>
        </w:tc>
        <w:tc>
          <w:tcPr>
            <w:tcW w:w="1382" w:type="dxa"/>
            <w:tcBorders>
              <w:top w:val="single" w:sz="4" w:space="0" w:color="auto"/>
              <w:left w:val="nil"/>
              <w:bottom w:val="single" w:sz="4" w:space="0" w:color="auto"/>
              <w:right w:val="single" w:sz="4" w:space="0" w:color="auto"/>
            </w:tcBorders>
          </w:tcPr>
          <w:p w14:paraId="164A4758" w14:textId="77777777" w:rsidR="003659BD" w:rsidRPr="00D90213" w:rsidRDefault="003659BD" w:rsidP="008F21AE">
            <w:pPr>
              <w:rPr>
                <w:sz w:val="16"/>
              </w:rPr>
            </w:pPr>
            <w:proofErr w:type="spellStart"/>
            <w:r>
              <w:rPr>
                <w:rFonts w:cs="Arial"/>
                <w:color w:val="000000"/>
                <w:sz w:val="16"/>
                <w:szCs w:val="16"/>
              </w:rPr>
              <w:t>Leucanthemum</w:t>
            </w:r>
            <w:proofErr w:type="spellEnd"/>
          </w:p>
        </w:tc>
        <w:tc>
          <w:tcPr>
            <w:tcW w:w="1382" w:type="dxa"/>
            <w:tcBorders>
              <w:top w:val="single" w:sz="4" w:space="0" w:color="auto"/>
              <w:left w:val="nil"/>
              <w:bottom w:val="single" w:sz="4" w:space="0" w:color="auto"/>
              <w:right w:val="single" w:sz="4" w:space="0" w:color="auto"/>
            </w:tcBorders>
          </w:tcPr>
          <w:p w14:paraId="3A9FC9B8" w14:textId="77777777" w:rsidR="003659BD" w:rsidRPr="00D90213" w:rsidRDefault="003659BD" w:rsidP="008F21AE">
            <w:pPr>
              <w:rPr>
                <w:sz w:val="16"/>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tcPr>
          <w:p w14:paraId="1F0A6E03" w14:textId="77777777" w:rsidR="003659BD" w:rsidRPr="00D90213" w:rsidRDefault="003659BD" w:rsidP="008F21AE">
            <w:pPr>
              <w:rPr>
                <w:sz w:val="16"/>
              </w:rPr>
            </w:pPr>
            <w:r>
              <w:rPr>
                <w:rFonts w:cs="Arial"/>
                <w:color w:val="000000"/>
                <w:sz w:val="16"/>
                <w:szCs w:val="16"/>
              </w:rPr>
              <w:t> </w:t>
            </w:r>
            <w:proofErr w:type="spellStart"/>
            <w:r w:rsidRPr="00ED3C64">
              <w:rPr>
                <w:rFonts w:cs="Arial"/>
                <w:color w:val="000000"/>
                <w:sz w:val="16"/>
                <w:szCs w:val="16"/>
              </w:rPr>
              <w:t>Margerite</w:t>
            </w:r>
            <w:proofErr w:type="spellEnd"/>
          </w:p>
        </w:tc>
        <w:tc>
          <w:tcPr>
            <w:tcW w:w="1382" w:type="dxa"/>
            <w:tcBorders>
              <w:top w:val="single" w:sz="4" w:space="0" w:color="auto"/>
              <w:left w:val="nil"/>
              <w:bottom w:val="single" w:sz="4" w:space="0" w:color="auto"/>
              <w:right w:val="single" w:sz="4" w:space="0" w:color="auto"/>
            </w:tcBorders>
          </w:tcPr>
          <w:p w14:paraId="6E2B3E95" w14:textId="77777777" w:rsidR="003659BD" w:rsidRPr="00D90213" w:rsidRDefault="003659BD" w:rsidP="008F21AE">
            <w:pPr>
              <w:rPr>
                <w:sz w:val="16"/>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tcPr>
          <w:p w14:paraId="0C0CBDA3" w14:textId="77777777" w:rsidR="003659BD" w:rsidRPr="00D90213" w:rsidRDefault="003659BD" w:rsidP="008F21AE">
            <w:pPr>
              <w:rPr>
                <w:sz w:val="16"/>
              </w:rPr>
            </w:pPr>
            <w:proofErr w:type="spellStart"/>
            <w:r>
              <w:rPr>
                <w:rFonts w:cs="Arial"/>
                <w:i/>
                <w:iCs/>
                <w:color w:val="000000"/>
                <w:sz w:val="16"/>
                <w:szCs w:val="16"/>
              </w:rPr>
              <w:t>Leucanthemum</w:t>
            </w:r>
            <w:proofErr w:type="spellEnd"/>
            <w:r>
              <w:rPr>
                <w:rFonts w:cs="Arial"/>
                <w:color w:val="000000"/>
                <w:sz w:val="16"/>
                <w:szCs w:val="16"/>
              </w:rPr>
              <w:t xml:space="preserve"> Mill.</w:t>
            </w:r>
          </w:p>
        </w:tc>
      </w:tr>
      <w:tr w:rsidR="003659BD" w:rsidRPr="00D90213" w14:paraId="2182F820"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C2F4E7D" w14:textId="77777777" w:rsidR="003659BD" w:rsidRPr="00D90213" w:rsidRDefault="003659BD" w:rsidP="008F21AE">
            <w:pPr>
              <w:rPr>
                <w:rFonts w:cs="Arial"/>
                <w:sz w:val="16"/>
                <w:szCs w:val="16"/>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tcPr>
          <w:p w14:paraId="1DE2E99A" w14:textId="77777777" w:rsidR="003659BD" w:rsidRPr="00D90213" w:rsidRDefault="003659BD" w:rsidP="008F21AE">
            <w:pPr>
              <w:rPr>
                <w:rFonts w:cs="Arial"/>
                <w:sz w:val="16"/>
                <w:szCs w:val="16"/>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tcPr>
          <w:p w14:paraId="25288AC5" w14:textId="77777777" w:rsidR="003659BD" w:rsidRPr="00D90213" w:rsidRDefault="003659BD" w:rsidP="008F21AE">
            <w:pPr>
              <w:rPr>
                <w:rFonts w:cs="Arial"/>
                <w:sz w:val="16"/>
                <w:szCs w:val="16"/>
              </w:rPr>
            </w:pPr>
            <w:r>
              <w:rPr>
                <w:rFonts w:cs="Arial"/>
                <w:color w:val="000000"/>
                <w:sz w:val="16"/>
                <w:szCs w:val="16"/>
              </w:rPr>
              <w:t>TG/ZOYSI(proj.7)</w:t>
            </w:r>
          </w:p>
        </w:tc>
        <w:tc>
          <w:tcPr>
            <w:tcW w:w="1382" w:type="dxa"/>
            <w:tcBorders>
              <w:top w:val="single" w:sz="4" w:space="0" w:color="auto"/>
              <w:left w:val="nil"/>
              <w:bottom w:val="single" w:sz="4" w:space="0" w:color="auto"/>
              <w:right w:val="single" w:sz="4" w:space="0" w:color="auto"/>
            </w:tcBorders>
          </w:tcPr>
          <w:p w14:paraId="1F606888" w14:textId="77777777" w:rsidR="003659BD" w:rsidRPr="00ED3C64" w:rsidRDefault="003659BD" w:rsidP="008F21AE">
            <w:pPr>
              <w:jc w:val="left"/>
              <w:rPr>
                <w:rFonts w:cs="Arial"/>
                <w:color w:val="000000"/>
                <w:sz w:val="16"/>
                <w:szCs w:val="16"/>
              </w:rPr>
            </w:pPr>
            <w:proofErr w:type="spellStart"/>
            <w:r>
              <w:rPr>
                <w:rFonts w:cs="Arial"/>
                <w:color w:val="000000"/>
                <w:sz w:val="16"/>
                <w:szCs w:val="16"/>
              </w:rPr>
              <w:t>Zoysia</w:t>
            </w:r>
            <w:proofErr w:type="spellEnd"/>
            <w:r>
              <w:rPr>
                <w:rFonts w:cs="Arial"/>
                <w:color w:val="000000"/>
                <w:sz w:val="16"/>
                <w:szCs w:val="16"/>
              </w:rPr>
              <w:t xml:space="preserve"> Grasses,</w:t>
            </w:r>
            <w:r w:rsidRPr="00ED3C64">
              <w:rPr>
                <w:rFonts w:cs="Arial"/>
                <w:color w:val="000000"/>
                <w:sz w:val="16"/>
                <w:szCs w:val="16"/>
              </w:rPr>
              <w:t xml:space="preserve"> </w:t>
            </w:r>
            <w:proofErr w:type="spellStart"/>
            <w:r w:rsidRPr="00ED3C64">
              <w:rPr>
                <w:rFonts w:cs="Arial"/>
                <w:color w:val="000000"/>
                <w:sz w:val="16"/>
                <w:szCs w:val="16"/>
              </w:rPr>
              <w:t>Japanese</w:t>
            </w:r>
            <w:proofErr w:type="spellEnd"/>
            <w:r w:rsidRPr="00ED3C64">
              <w:rPr>
                <w:rFonts w:cs="Arial"/>
                <w:color w:val="000000"/>
                <w:sz w:val="16"/>
                <w:szCs w:val="16"/>
              </w:rPr>
              <w:t xml:space="preserve"> </w:t>
            </w:r>
            <w:proofErr w:type="spellStart"/>
            <w:r w:rsidRPr="00ED3C64">
              <w:rPr>
                <w:rFonts w:cs="Arial"/>
                <w:color w:val="000000"/>
                <w:sz w:val="16"/>
                <w:szCs w:val="16"/>
              </w:rPr>
              <w:t>Lawn</w:t>
            </w:r>
            <w:proofErr w:type="spellEnd"/>
          </w:p>
          <w:p w14:paraId="5096EF63" w14:textId="77777777" w:rsidR="003659BD" w:rsidRPr="00C6294B" w:rsidRDefault="003659BD" w:rsidP="008F21AE">
            <w:pPr>
              <w:rPr>
                <w:sz w:val="16"/>
              </w:rPr>
            </w:pPr>
            <w:r w:rsidRPr="00ED3C64">
              <w:rPr>
                <w:rFonts w:cs="Arial"/>
                <w:color w:val="000000"/>
                <w:sz w:val="16"/>
                <w:szCs w:val="16"/>
              </w:rPr>
              <w:t>Grass</w:t>
            </w:r>
          </w:p>
        </w:tc>
        <w:tc>
          <w:tcPr>
            <w:tcW w:w="1382" w:type="dxa"/>
            <w:tcBorders>
              <w:top w:val="single" w:sz="4" w:space="0" w:color="auto"/>
              <w:left w:val="nil"/>
              <w:bottom w:val="single" w:sz="4" w:space="0" w:color="auto"/>
              <w:right w:val="single" w:sz="4" w:space="0" w:color="auto"/>
            </w:tcBorders>
          </w:tcPr>
          <w:p w14:paraId="496A9BD4" w14:textId="77777777" w:rsidR="003659BD" w:rsidRPr="00D90213" w:rsidRDefault="003659BD" w:rsidP="008F21AE">
            <w:pPr>
              <w:rPr>
                <w:sz w:val="16"/>
              </w:rPr>
            </w:pPr>
            <w:proofErr w:type="spellStart"/>
            <w:r>
              <w:rPr>
                <w:rFonts w:cs="Arial"/>
                <w:color w:val="000000"/>
                <w:sz w:val="16"/>
                <w:szCs w:val="16"/>
              </w:rPr>
              <w:t>Zoysia</w:t>
            </w:r>
            <w:proofErr w:type="spellEnd"/>
          </w:p>
        </w:tc>
        <w:tc>
          <w:tcPr>
            <w:tcW w:w="1382" w:type="dxa"/>
            <w:tcBorders>
              <w:top w:val="single" w:sz="4" w:space="0" w:color="auto"/>
              <w:left w:val="nil"/>
              <w:bottom w:val="single" w:sz="4" w:space="0" w:color="auto"/>
              <w:right w:val="single" w:sz="4" w:space="0" w:color="auto"/>
            </w:tcBorders>
          </w:tcPr>
          <w:p w14:paraId="19E8FF51" w14:textId="77777777" w:rsidR="003659BD" w:rsidRPr="00D90213" w:rsidRDefault="003659BD" w:rsidP="008F21AE">
            <w:pPr>
              <w:rPr>
                <w:sz w:val="16"/>
              </w:rPr>
            </w:pPr>
            <w:r>
              <w:rPr>
                <w:rFonts w:cs="Arial"/>
                <w:color w:val="000000"/>
                <w:sz w:val="16"/>
                <w:szCs w:val="16"/>
              </w:rPr>
              <w:t> </w:t>
            </w:r>
            <w:proofErr w:type="spellStart"/>
            <w:r>
              <w:rPr>
                <w:rFonts w:cs="Arial"/>
                <w:color w:val="000000"/>
                <w:sz w:val="16"/>
                <w:szCs w:val="16"/>
              </w:rPr>
              <w:t>Zoysia</w:t>
            </w:r>
            <w:proofErr w:type="spellEnd"/>
          </w:p>
        </w:tc>
        <w:tc>
          <w:tcPr>
            <w:tcW w:w="1382" w:type="dxa"/>
            <w:tcBorders>
              <w:top w:val="single" w:sz="4" w:space="0" w:color="auto"/>
              <w:left w:val="nil"/>
              <w:bottom w:val="single" w:sz="4" w:space="0" w:color="auto"/>
              <w:right w:val="single" w:sz="4" w:space="0" w:color="auto"/>
            </w:tcBorders>
          </w:tcPr>
          <w:p w14:paraId="1A977E1A" w14:textId="77777777" w:rsidR="003659BD" w:rsidRPr="00D90213" w:rsidRDefault="003659BD" w:rsidP="008F21AE">
            <w:pPr>
              <w:rPr>
                <w:sz w:val="16"/>
              </w:rPr>
            </w:pPr>
            <w:r>
              <w:rPr>
                <w:rFonts w:cs="Arial"/>
                <w:color w:val="000000"/>
                <w:sz w:val="16"/>
                <w:szCs w:val="16"/>
              </w:rPr>
              <w:t> </w:t>
            </w:r>
            <w:proofErr w:type="spellStart"/>
            <w:r>
              <w:rPr>
                <w:rFonts w:cs="Arial"/>
                <w:color w:val="000000"/>
                <w:sz w:val="16"/>
                <w:szCs w:val="16"/>
              </w:rPr>
              <w:t>Zoysia</w:t>
            </w:r>
            <w:proofErr w:type="spellEnd"/>
          </w:p>
        </w:tc>
        <w:tc>
          <w:tcPr>
            <w:tcW w:w="1701" w:type="dxa"/>
            <w:tcBorders>
              <w:top w:val="single" w:sz="4" w:space="0" w:color="auto"/>
              <w:left w:val="nil"/>
              <w:bottom w:val="single" w:sz="4" w:space="0" w:color="auto"/>
              <w:right w:val="single" w:sz="4" w:space="0" w:color="auto"/>
            </w:tcBorders>
          </w:tcPr>
          <w:p w14:paraId="40CD5D59" w14:textId="77777777" w:rsidR="003659BD" w:rsidRPr="00D90213" w:rsidRDefault="003659BD" w:rsidP="008F21AE">
            <w:pPr>
              <w:rPr>
                <w:i/>
                <w:iCs/>
                <w:sz w:val="16"/>
              </w:rPr>
            </w:pPr>
            <w:proofErr w:type="spellStart"/>
            <w:r>
              <w:rPr>
                <w:rFonts w:cs="Arial"/>
                <w:i/>
                <w:iCs/>
                <w:color w:val="000000"/>
                <w:sz w:val="16"/>
                <w:szCs w:val="16"/>
              </w:rPr>
              <w:t>Zoysia</w:t>
            </w:r>
            <w:proofErr w:type="spellEnd"/>
            <w:r>
              <w:rPr>
                <w:rFonts w:cs="Arial"/>
                <w:color w:val="000000"/>
                <w:sz w:val="16"/>
                <w:szCs w:val="16"/>
              </w:rPr>
              <w:t xml:space="preserve"> </w:t>
            </w:r>
            <w:proofErr w:type="spellStart"/>
            <w:r>
              <w:rPr>
                <w:rFonts w:cs="Arial"/>
                <w:color w:val="000000"/>
                <w:sz w:val="16"/>
                <w:szCs w:val="16"/>
              </w:rPr>
              <w:t>Willd</w:t>
            </w:r>
            <w:proofErr w:type="spellEnd"/>
            <w:r>
              <w:rPr>
                <w:rFonts w:cs="Arial"/>
                <w:color w:val="000000"/>
                <w:sz w:val="16"/>
                <w:szCs w:val="16"/>
              </w:rPr>
              <w:t>.</w:t>
            </w:r>
          </w:p>
        </w:tc>
      </w:tr>
      <w:tr w:rsidR="003659BD" w:rsidRPr="00BA2E56" w14:paraId="1399E1F4"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3875A078" w14:textId="77777777" w:rsidR="003659BD" w:rsidRPr="00D90213" w:rsidRDefault="003659BD" w:rsidP="008F21AE">
            <w:pPr>
              <w:keepNext/>
              <w:spacing w:before="60" w:after="120"/>
              <w:ind w:left="-36"/>
              <w:jc w:val="left"/>
              <w:rPr>
                <w:rFonts w:cs="Arial"/>
                <w:sz w:val="16"/>
                <w:szCs w:val="16"/>
                <w:u w:val="single"/>
              </w:rPr>
            </w:pPr>
            <w:r w:rsidRPr="00D90213">
              <w:rPr>
                <w:rFonts w:cs="Arial"/>
                <w:bCs/>
                <w:sz w:val="16"/>
                <w:szCs w:val="16"/>
                <w:u w:val="single"/>
              </w:rPr>
              <w:t xml:space="preserve">REVISIONS OF ADOPTED TEST GUIDELINES / </w:t>
            </w:r>
            <w:r w:rsidRPr="00D90213">
              <w:rPr>
                <w:rFonts w:cs="Arial"/>
                <w:sz w:val="16"/>
                <w:szCs w:val="16"/>
                <w:u w:val="single"/>
              </w:rPr>
              <w:t xml:space="preserve">RÉVISIONS DE PRINCIPES DIRECTEURS D’EXAMEN ADOPTÉS / </w:t>
            </w:r>
            <w:r w:rsidRPr="00D90213">
              <w:rPr>
                <w:rFonts w:cs="Arial"/>
                <w:sz w:val="16"/>
                <w:szCs w:val="16"/>
                <w:u w:val="single"/>
              </w:rPr>
              <w:br/>
              <w:t>REVISIONEN ANGENOMMENER PRÜFUNGSRICHTLINIEN / REVISIONES DE DIRECTRICES DE EXAMEN ADOPTADAS</w:t>
            </w:r>
          </w:p>
        </w:tc>
      </w:tr>
      <w:tr w:rsidR="003659BD" w:rsidRPr="00D90213" w14:paraId="14CE6845"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17E16A0" w14:textId="77777777" w:rsidR="003659BD" w:rsidRPr="00D90213" w:rsidRDefault="003659BD" w:rsidP="008F21AE">
            <w:pPr>
              <w:jc w:val="left"/>
              <w:rPr>
                <w:rFonts w:cs="Arial"/>
                <w:sz w:val="16"/>
                <w:szCs w:val="16"/>
              </w:rPr>
            </w:pPr>
            <w:r w:rsidRPr="00C43A3F">
              <w:rPr>
                <w:rFonts w:cs="Arial"/>
                <w:sz w:val="16"/>
                <w:szCs w:val="16"/>
              </w:rPr>
              <w:t>IT</w:t>
            </w:r>
          </w:p>
        </w:tc>
        <w:tc>
          <w:tcPr>
            <w:tcW w:w="590" w:type="dxa"/>
            <w:tcBorders>
              <w:top w:val="single" w:sz="4" w:space="0" w:color="auto"/>
              <w:left w:val="nil"/>
              <w:bottom w:val="single" w:sz="4" w:space="0" w:color="auto"/>
              <w:right w:val="single" w:sz="4" w:space="0" w:color="auto"/>
            </w:tcBorders>
          </w:tcPr>
          <w:p w14:paraId="2D36A875" w14:textId="77777777" w:rsidR="003659BD" w:rsidRPr="00D90213" w:rsidRDefault="003659BD" w:rsidP="008F21AE">
            <w:pPr>
              <w:jc w:val="left"/>
              <w:rPr>
                <w:rFonts w:cs="Arial"/>
                <w:sz w:val="16"/>
                <w:szCs w:val="16"/>
              </w:rPr>
            </w:pPr>
            <w:r w:rsidRPr="00C43A3F">
              <w:rPr>
                <w:rFonts w:cs="Arial"/>
                <w:sz w:val="16"/>
                <w:szCs w:val="16"/>
              </w:rPr>
              <w:t>TWF/TWO</w:t>
            </w:r>
          </w:p>
        </w:tc>
        <w:tc>
          <w:tcPr>
            <w:tcW w:w="1866" w:type="dxa"/>
            <w:tcBorders>
              <w:top w:val="single" w:sz="4" w:space="0" w:color="auto"/>
              <w:left w:val="nil"/>
              <w:bottom w:val="single" w:sz="4" w:space="0" w:color="auto"/>
              <w:right w:val="single" w:sz="4" w:space="0" w:color="auto"/>
            </w:tcBorders>
          </w:tcPr>
          <w:p w14:paraId="24E94A0D" w14:textId="77777777" w:rsidR="003659BD" w:rsidRPr="00D90213" w:rsidRDefault="003659BD" w:rsidP="008F21AE">
            <w:pPr>
              <w:jc w:val="left"/>
              <w:rPr>
                <w:rFonts w:eastAsia="MS Mincho" w:cs="Arial"/>
                <w:sz w:val="16"/>
                <w:szCs w:val="16"/>
                <w:lang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tcPr>
          <w:p w14:paraId="24CA9B62" w14:textId="77777777" w:rsidR="003659BD" w:rsidRPr="00D90213" w:rsidRDefault="003659BD" w:rsidP="008F21AE">
            <w:pPr>
              <w:jc w:val="left"/>
              <w:rPr>
                <w:rFonts w:cs="Arial"/>
                <w:snapToGrid w:val="0"/>
                <w:sz w:val="16"/>
                <w:szCs w:val="16"/>
              </w:rPr>
            </w:pPr>
            <w:proofErr w:type="spellStart"/>
            <w:r w:rsidRPr="000443E3">
              <w:rPr>
                <w:rFonts w:cs="Arial"/>
                <w:snapToGrid w:val="0"/>
                <w:sz w:val="16"/>
                <w:szCs w:val="16"/>
              </w:rPr>
              <w:t>Grapevine</w:t>
            </w:r>
            <w:proofErr w:type="spellEnd"/>
          </w:p>
        </w:tc>
        <w:tc>
          <w:tcPr>
            <w:tcW w:w="1382" w:type="dxa"/>
            <w:tcBorders>
              <w:top w:val="single" w:sz="4" w:space="0" w:color="auto"/>
              <w:left w:val="nil"/>
              <w:bottom w:val="single" w:sz="4" w:space="0" w:color="auto"/>
              <w:right w:val="single" w:sz="4" w:space="0" w:color="auto"/>
            </w:tcBorders>
          </w:tcPr>
          <w:p w14:paraId="0BB7BD18" w14:textId="77777777" w:rsidR="003659BD" w:rsidRPr="00D90213" w:rsidRDefault="003659BD" w:rsidP="008F21AE">
            <w:pPr>
              <w:jc w:val="left"/>
              <w:rPr>
                <w:rFonts w:cs="Arial"/>
                <w:snapToGrid w:val="0"/>
                <w:sz w:val="16"/>
                <w:szCs w:val="16"/>
              </w:rPr>
            </w:pPr>
            <w:r w:rsidRPr="00C43A3F">
              <w:rPr>
                <w:rFonts w:cs="Arial"/>
                <w:snapToGrid w:val="0"/>
                <w:color w:val="000000"/>
                <w:sz w:val="16"/>
                <w:szCs w:val="16"/>
              </w:rPr>
              <w:t>Vigne</w:t>
            </w:r>
          </w:p>
        </w:tc>
        <w:tc>
          <w:tcPr>
            <w:tcW w:w="1382" w:type="dxa"/>
            <w:tcBorders>
              <w:top w:val="single" w:sz="4" w:space="0" w:color="auto"/>
              <w:left w:val="nil"/>
              <w:bottom w:val="single" w:sz="4" w:space="0" w:color="auto"/>
              <w:right w:val="single" w:sz="4" w:space="0" w:color="auto"/>
            </w:tcBorders>
          </w:tcPr>
          <w:p w14:paraId="22DE07EE" w14:textId="77777777" w:rsidR="003659BD" w:rsidRPr="00D90213" w:rsidRDefault="003659BD" w:rsidP="008F21AE">
            <w:pPr>
              <w:jc w:val="left"/>
              <w:rPr>
                <w:rFonts w:cs="Arial"/>
                <w:snapToGrid w:val="0"/>
                <w:sz w:val="16"/>
                <w:szCs w:val="16"/>
              </w:rPr>
            </w:pPr>
            <w:proofErr w:type="spellStart"/>
            <w:r w:rsidRPr="00C43A3F">
              <w:rPr>
                <w:rFonts w:cs="Arial"/>
                <w:snapToGrid w:val="0"/>
                <w:color w:val="000000"/>
                <w:sz w:val="16"/>
                <w:szCs w:val="16"/>
              </w:rPr>
              <w:t>Rebe</w:t>
            </w:r>
            <w:proofErr w:type="spellEnd"/>
          </w:p>
        </w:tc>
        <w:tc>
          <w:tcPr>
            <w:tcW w:w="1382" w:type="dxa"/>
            <w:tcBorders>
              <w:top w:val="single" w:sz="4" w:space="0" w:color="auto"/>
              <w:left w:val="nil"/>
              <w:bottom w:val="single" w:sz="4" w:space="0" w:color="auto"/>
              <w:right w:val="single" w:sz="4" w:space="0" w:color="auto"/>
            </w:tcBorders>
          </w:tcPr>
          <w:p w14:paraId="3AE2F081" w14:textId="77777777" w:rsidR="003659BD" w:rsidRPr="00D90213" w:rsidRDefault="003659BD" w:rsidP="008F21AE">
            <w:pPr>
              <w:jc w:val="left"/>
              <w:rPr>
                <w:rFonts w:cs="Arial"/>
                <w:snapToGrid w:val="0"/>
                <w:sz w:val="16"/>
                <w:szCs w:val="16"/>
              </w:rPr>
            </w:pPr>
            <w:proofErr w:type="spellStart"/>
            <w:r w:rsidRPr="00C43A3F">
              <w:rPr>
                <w:rFonts w:cs="Arial"/>
                <w:snapToGrid w:val="0"/>
                <w:color w:val="000000"/>
                <w:sz w:val="16"/>
                <w:szCs w:val="16"/>
              </w:rPr>
              <w:t>Vid</w:t>
            </w:r>
            <w:proofErr w:type="spellEnd"/>
          </w:p>
        </w:tc>
        <w:tc>
          <w:tcPr>
            <w:tcW w:w="1701" w:type="dxa"/>
            <w:tcBorders>
              <w:top w:val="single" w:sz="4" w:space="0" w:color="auto"/>
              <w:left w:val="nil"/>
              <w:bottom w:val="single" w:sz="4" w:space="0" w:color="auto"/>
              <w:right w:val="single" w:sz="4" w:space="0" w:color="auto"/>
            </w:tcBorders>
          </w:tcPr>
          <w:p w14:paraId="2F3163CC" w14:textId="77777777" w:rsidR="003659BD" w:rsidRPr="00D90213" w:rsidRDefault="003659BD" w:rsidP="008F21AE">
            <w:pPr>
              <w:jc w:val="left"/>
              <w:rPr>
                <w:rFonts w:cs="Arial"/>
                <w:snapToGrid w:val="0"/>
                <w:sz w:val="16"/>
                <w:szCs w:val="16"/>
              </w:rPr>
            </w:pPr>
            <w:r w:rsidRPr="00C43A3F">
              <w:rPr>
                <w:rFonts w:cs="Arial"/>
                <w:i/>
                <w:snapToGrid w:val="0"/>
                <w:color w:val="000000"/>
                <w:sz w:val="16"/>
                <w:szCs w:val="16"/>
              </w:rPr>
              <w:t xml:space="preserve">Vitis </w:t>
            </w:r>
            <w:r w:rsidRPr="00C43A3F">
              <w:rPr>
                <w:rFonts w:cs="Arial"/>
                <w:iCs/>
                <w:snapToGrid w:val="0"/>
                <w:color w:val="000000"/>
                <w:sz w:val="16"/>
                <w:szCs w:val="16"/>
              </w:rPr>
              <w:t>L.</w:t>
            </w:r>
          </w:p>
        </w:tc>
      </w:tr>
      <w:tr w:rsidR="003659BD" w:rsidRPr="008A151B" w14:paraId="654BA33B"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D82ECC4" w14:textId="77777777" w:rsidR="003659BD" w:rsidRPr="00D90213" w:rsidRDefault="003659BD" w:rsidP="008F21AE">
            <w:pPr>
              <w:jc w:val="left"/>
              <w:rPr>
                <w:rFonts w:cs="Arial"/>
                <w:sz w:val="16"/>
                <w:szCs w:val="16"/>
              </w:rPr>
            </w:pPr>
            <w:r w:rsidRPr="00C43A3F">
              <w:rPr>
                <w:rFonts w:cs="Arial"/>
                <w:sz w:val="16"/>
                <w:szCs w:val="16"/>
              </w:rPr>
              <w:t>QZ</w:t>
            </w:r>
          </w:p>
        </w:tc>
        <w:tc>
          <w:tcPr>
            <w:tcW w:w="590" w:type="dxa"/>
            <w:tcBorders>
              <w:top w:val="single" w:sz="4" w:space="0" w:color="auto"/>
              <w:left w:val="nil"/>
              <w:bottom w:val="single" w:sz="4" w:space="0" w:color="auto"/>
              <w:right w:val="single" w:sz="4" w:space="0" w:color="auto"/>
            </w:tcBorders>
          </w:tcPr>
          <w:p w14:paraId="32C202E8" w14:textId="77777777" w:rsidR="003659BD" w:rsidRPr="00D90213" w:rsidRDefault="003659BD" w:rsidP="008F21AE">
            <w:pPr>
              <w:jc w:val="left"/>
              <w:rPr>
                <w:rFonts w:cs="Arial"/>
                <w:sz w:val="16"/>
                <w:szCs w:val="16"/>
              </w:rPr>
            </w:pPr>
            <w:r w:rsidRPr="00C43A3F">
              <w:rPr>
                <w:rFonts w:cs="Arial"/>
                <w:sz w:val="16"/>
                <w:szCs w:val="16"/>
              </w:rPr>
              <w:t>TWO</w:t>
            </w:r>
          </w:p>
        </w:tc>
        <w:tc>
          <w:tcPr>
            <w:tcW w:w="1866" w:type="dxa"/>
            <w:tcBorders>
              <w:top w:val="single" w:sz="4" w:space="0" w:color="auto"/>
              <w:left w:val="nil"/>
              <w:bottom w:val="single" w:sz="4" w:space="0" w:color="auto"/>
              <w:right w:val="single" w:sz="4" w:space="0" w:color="auto"/>
            </w:tcBorders>
          </w:tcPr>
          <w:p w14:paraId="57F640BE" w14:textId="77777777" w:rsidR="003659BD" w:rsidRPr="00D90213" w:rsidRDefault="003659BD" w:rsidP="008F21AE">
            <w:pPr>
              <w:jc w:val="left"/>
              <w:rPr>
                <w:rFonts w:cs="Arial"/>
                <w:snapToGrid w:val="0"/>
                <w:color w:val="000000"/>
                <w:sz w:val="16"/>
                <w:szCs w:val="16"/>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tcPr>
          <w:p w14:paraId="1D1E9749" w14:textId="77777777" w:rsidR="003659BD" w:rsidRPr="00D90213" w:rsidRDefault="003659BD" w:rsidP="008F21AE">
            <w:pPr>
              <w:jc w:val="left"/>
              <w:rPr>
                <w:rFonts w:cs="Arial"/>
                <w:snapToGrid w:val="0"/>
                <w:color w:val="000000"/>
                <w:sz w:val="16"/>
                <w:szCs w:val="16"/>
              </w:rPr>
            </w:pPr>
            <w:proofErr w:type="spellStart"/>
            <w:r w:rsidRPr="000443E3">
              <w:rPr>
                <w:rFonts w:cs="Arial"/>
                <w:snapToGrid w:val="0"/>
                <w:color w:val="000000"/>
                <w:sz w:val="16"/>
                <w:szCs w:val="16"/>
              </w:rPr>
              <w:t>Lavandula</w:t>
            </w:r>
            <w:proofErr w:type="spellEnd"/>
            <w:r w:rsidRPr="000443E3">
              <w:rPr>
                <w:rFonts w:cs="Arial"/>
                <w:snapToGrid w:val="0"/>
                <w:color w:val="000000"/>
                <w:sz w:val="16"/>
                <w:szCs w:val="16"/>
              </w:rPr>
              <w:t>/</w:t>
            </w:r>
            <w:r>
              <w:rPr>
                <w:rFonts w:cs="Arial"/>
                <w:snapToGrid w:val="0"/>
                <w:color w:val="000000"/>
                <w:sz w:val="16"/>
                <w:szCs w:val="16"/>
              </w:rPr>
              <w:br/>
            </w:r>
            <w:proofErr w:type="spellStart"/>
            <w:r w:rsidRPr="000443E3">
              <w:rPr>
                <w:rFonts w:cs="Arial"/>
                <w:snapToGrid w:val="0"/>
                <w:color w:val="000000"/>
                <w:sz w:val="16"/>
                <w:szCs w:val="16"/>
              </w:rPr>
              <w:t>Lavender</w:t>
            </w:r>
            <w:proofErr w:type="spellEnd"/>
          </w:p>
        </w:tc>
        <w:tc>
          <w:tcPr>
            <w:tcW w:w="1382" w:type="dxa"/>
            <w:tcBorders>
              <w:top w:val="single" w:sz="4" w:space="0" w:color="auto"/>
              <w:left w:val="nil"/>
              <w:bottom w:val="single" w:sz="4" w:space="0" w:color="auto"/>
              <w:right w:val="single" w:sz="4" w:space="0" w:color="auto"/>
            </w:tcBorders>
          </w:tcPr>
          <w:p w14:paraId="399E9254" w14:textId="77777777" w:rsidR="003659BD" w:rsidRPr="00D90213" w:rsidRDefault="003659BD" w:rsidP="008F21AE">
            <w:pPr>
              <w:jc w:val="left"/>
              <w:rPr>
                <w:rFonts w:cs="Arial"/>
                <w:snapToGrid w:val="0"/>
                <w:color w:val="000000"/>
                <w:sz w:val="16"/>
                <w:szCs w:val="16"/>
              </w:rPr>
            </w:pPr>
            <w:r w:rsidRPr="00C43A3F">
              <w:rPr>
                <w:rFonts w:cs="Arial"/>
                <w:snapToGrid w:val="0"/>
                <w:color w:val="000000"/>
                <w:sz w:val="16"/>
                <w:szCs w:val="16"/>
              </w:rPr>
              <w:t>Lavande vraie, Lavandins</w:t>
            </w:r>
          </w:p>
        </w:tc>
        <w:tc>
          <w:tcPr>
            <w:tcW w:w="1382" w:type="dxa"/>
            <w:tcBorders>
              <w:top w:val="single" w:sz="4" w:space="0" w:color="auto"/>
              <w:left w:val="nil"/>
              <w:bottom w:val="single" w:sz="4" w:space="0" w:color="auto"/>
              <w:right w:val="single" w:sz="4" w:space="0" w:color="auto"/>
            </w:tcBorders>
          </w:tcPr>
          <w:p w14:paraId="13606CF2" w14:textId="77777777" w:rsidR="003659BD" w:rsidRPr="00D90213" w:rsidRDefault="003659BD" w:rsidP="008F21AE">
            <w:pPr>
              <w:jc w:val="left"/>
              <w:rPr>
                <w:rFonts w:cs="Arial"/>
                <w:snapToGrid w:val="0"/>
                <w:color w:val="000000"/>
                <w:sz w:val="16"/>
                <w:szCs w:val="16"/>
              </w:rPr>
            </w:pPr>
            <w:proofErr w:type="spellStart"/>
            <w:r w:rsidRPr="00C43A3F">
              <w:rPr>
                <w:rFonts w:cs="Arial"/>
                <w:snapToGrid w:val="0"/>
                <w:color w:val="000000"/>
                <w:sz w:val="16"/>
                <w:szCs w:val="16"/>
              </w:rPr>
              <w:t>Echter</w:t>
            </w:r>
            <w:proofErr w:type="spellEnd"/>
            <w:r w:rsidRPr="00C43A3F">
              <w:rPr>
                <w:rFonts w:cs="Arial"/>
                <w:snapToGrid w:val="0"/>
                <w:color w:val="000000"/>
                <w:sz w:val="16"/>
                <w:szCs w:val="16"/>
              </w:rPr>
              <w:t xml:space="preserve"> </w:t>
            </w:r>
            <w:proofErr w:type="spellStart"/>
            <w:r w:rsidRPr="00C43A3F">
              <w:rPr>
                <w:rFonts w:cs="Arial"/>
                <w:snapToGrid w:val="0"/>
                <w:color w:val="000000"/>
                <w:sz w:val="16"/>
                <w:szCs w:val="16"/>
              </w:rPr>
              <w:t>Lavendel</w:t>
            </w:r>
            <w:proofErr w:type="spellEnd"/>
            <w:r w:rsidRPr="00C43A3F">
              <w:rPr>
                <w:rFonts w:cs="Arial"/>
                <w:snapToGrid w:val="0"/>
                <w:color w:val="000000"/>
                <w:sz w:val="16"/>
                <w:szCs w:val="16"/>
              </w:rPr>
              <w:t xml:space="preserve">, </w:t>
            </w:r>
            <w:proofErr w:type="spellStart"/>
            <w:r w:rsidRPr="00C43A3F">
              <w:rPr>
                <w:rFonts w:cs="Arial"/>
                <w:snapToGrid w:val="0"/>
                <w:color w:val="000000"/>
                <w:sz w:val="16"/>
                <w:szCs w:val="16"/>
              </w:rPr>
              <w:t>Lavendel</w:t>
            </w:r>
            <w:proofErr w:type="spellEnd"/>
          </w:p>
        </w:tc>
        <w:tc>
          <w:tcPr>
            <w:tcW w:w="1382" w:type="dxa"/>
            <w:tcBorders>
              <w:top w:val="single" w:sz="4" w:space="0" w:color="auto"/>
              <w:left w:val="nil"/>
              <w:bottom w:val="single" w:sz="4" w:space="0" w:color="auto"/>
              <w:right w:val="single" w:sz="4" w:space="0" w:color="auto"/>
            </w:tcBorders>
          </w:tcPr>
          <w:p w14:paraId="75403DE0" w14:textId="77777777" w:rsidR="003659BD" w:rsidRPr="00D90213" w:rsidRDefault="003659BD" w:rsidP="008F21AE">
            <w:pPr>
              <w:jc w:val="left"/>
              <w:rPr>
                <w:rFonts w:cs="Arial"/>
                <w:snapToGrid w:val="0"/>
                <w:color w:val="000000"/>
                <w:sz w:val="16"/>
                <w:szCs w:val="16"/>
              </w:rPr>
            </w:pPr>
            <w:proofErr w:type="spellStart"/>
            <w:r w:rsidRPr="00C43A3F">
              <w:rPr>
                <w:rFonts w:cs="Arial"/>
                <w:snapToGrid w:val="0"/>
                <w:color w:val="000000"/>
                <w:sz w:val="16"/>
                <w:szCs w:val="16"/>
              </w:rPr>
              <w:t>Lavándula</w:t>
            </w:r>
            <w:proofErr w:type="spellEnd"/>
            <w:r w:rsidRPr="00C43A3F">
              <w:rPr>
                <w:rFonts w:cs="Arial"/>
                <w:snapToGrid w:val="0"/>
                <w:color w:val="000000"/>
                <w:sz w:val="16"/>
                <w:szCs w:val="16"/>
              </w:rPr>
              <w:t xml:space="preserve">, </w:t>
            </w:r>
            <w:proofErr w:type="spellStart"/>
            <w:r w:rsidRPr="00C43A3F">
              <w:rPr>
                <w:rFonts w:cs="Arial"/>
                <w:snapToGrid w:val="0"/>
                <w:color w:val="000000"/>
                <w:sz w:val="16"/>
                <w:szCs w:val="16"/>
              </w:rPr>
              <w:t>Lavenda</w:t>
            </w:r>
            <w:proofErr w:type="spellEnd"/>
          </w:p>
        </w:tc>
        <w:tc>
          <w:tcPr>
            <w:tcW w:w="1701" w:type="dxa"/>
            <w:tcBorders>
              <w:top w:val="single" w:sz="4" w:space="0" w:color="auto"/>
              <w:left w:val="nil"/>
              <w:bottom w:val="single" w:sz="4" w:space="0" w:color="auto"/>
              <w:right w:val="single" w:sz="4" w:space="0" w:color="auto"/>
            </w:tcBorders>
          </w:tcPr>
          <w:p w14:paraId="3C92C2E5" w14:textId="77777777" w:rsidR="003659BD" w:rsidRPr="00D90213" w:rsidRDefault="003659BD" w:rsidP="008F21AE">
            <w:pPr>
              <w:jc w:val="left"/>
              <w:rPr>
                <w:rFonts w:cs="Arial"/>
                <w:i/>
                <w:snapToGrid w:val="0"/>
                <w:color w:val="000000"/>
                <w:sz w:val="16"/>
                <w:szCs w:val="16"/>
              </w:rPr>
            </w:pPr>
            <w:proofErr w:type="spellStart"/>
            <w:r w:rsidRPr="00C43A3F">
              <w:rPr>
                <w:rFonts w:cs="Arial"/>
                <w:i/>
                <w:snapToGrid w:val="0"/>
                <w:color w:val="000000"/>
                <w:sz w:val="16"/>
                <w:szCs w:val="16"/>
              </w:rPr>
              <w:t>Lavandula</w:t>
            </w:r>
            <w:proofErr w:type="spellEnd"/>
            <w:r w:rsidRPr="00C43A3F">
              <w:rPr>
                <w:rFonts w:cs="Arial"/>
                <w:i/>
                <w:snapToGrid w:val="0"/>
                <w:color w:val="000000"/>
                <w:sz w:val="16"/>
                <w:szCs w:val="16"/>
              </w:rPr>
              <w:t xml:space="preserve"> </w:t>
            </w:r>
            <w:r w:rsidRPr="00C43A3F">
              <w:rPr>
                <w:rFonts w:cs="Arial"/>
                <w:iCs/>
                <w:snapToGrid w:val="0"/>
                <w:color w:val="000000"/>
                <w:sz w:val="16"/>
                <w:szCs w:val="16"/>
              </w:rPr>
              <w:t>L.</w:t>
            </w:r>
          </w:p>
        </w:tc>
      </w:tr>
      <w:tr w:rsidR="003659BD" w:rsidRPr="00D90213" w14:paraId="3449FCA8"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1C1F8AF" w14:textId="77777777" w:rsidR="003659BD" w:rsidRPr="00D90213" w:rsidRDefault="003659BD" w:rsidP="008F21AE">
            <w:pPr>
              <w:jc w:val="left"/>
              <w:rPr>
                <w:rFonts w:cs="Arial"/>
                <w:sz w:val="16"/>
                <w:szCs w:val="16"/>
              </w:rPr>
            </w:pPr>
            <w:r w:rsidRPr="00C43A3F">
              <w:rPr>
                <w:rFonts w:cs="Arial"/>
                <w:sz w:val="16"/>
                <w:szCs w:val="16"/>
              </w:rPr>
              <w:t>NL</w:t>
            </w:r>
          </w:p>
        </w:tc>
        <w:tc>
          <w:tcPr>
            <w:tcW w:w="590" w:type="dxa"/>
            <w:tcBorders>
              <w:top w:val="single" w:sz="4" w:space="0" w:color="auto"/>
              <w:left w:val="nil"/>
              <w:bottom w:val="single" w:sz="4" w:space="0" w:color="auto"/>
              <w:right w:val="single" w:sz="4" w:space="0" w:color="auto"/>
            </w:tcBorders>
          </w:tcPr>
          <w:p w14:paraId="296E1AC8" w14:textId="77777777" w:rsidR="003659BD" w:rsidRPr="00D90213" w:rsidRDefault="003659BD" w:rsidP="008F21AE">
            <w:pPr>
              <w:jc w:val="left"/>
              <w:rPr>
                <w:rFonts w:cs="Arial"/>
                <w:sz w:val="16"/>
                <w:szCs w:val="16"/>
              </w:rPr>
            </w:pPr>
            <w:r w:rsidRPr="00C43A3F">
              <w:rPr>
                <w:rFonts w:cs="Arial"/>
                <w:sz w:val="16"/>
                <w:szCs w:val="16"/>
              </w:rPr>
              <w:t>TWA</w:t>
            </w:r>
          </w:p>
        </w:tc>
        <w:tc>
          <w:tcPr>
            <w:tcW w:w="1866" w:type="dxa"/>
            <w:tcBorders>
              <w:top w:val="single" w:sz="4" w:space="0" w:color="auto"/>
              <w:left w:val="nil"/>
              <w:bottom w:val="single" w:sz="4" w:space="0" w:color="auto"/>
              <w:right w:val="single" w:sz="4" w:space="0" w:color="auto"/>
            </w:tcBorders>
          </w:tcPr>
          <w:p w14:paraId="00062FE5" w14:textId="77777777" w:rsidR="003659BD" w:rsidRPr="000443E3" w:rsidRDefault="003659BD" w:rsidP="008F21AE">
            <w:pPr>
              <w:jc w:val="left"/>
              <w:rPr>
                <w:rFonts w:cs="Arial"/>
                <w:bCs/>
                <w:snapToGrid w:val="0"/>
                <w:color w:val="000000"/>
                <w:sz w:val="16"/>
                <w:szCs w:val="16"/>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tcPr>
          <w:p w14:paraId="08681160" w14:textId="77777777" w:rsidR="003659BD" w:rsidRPr="00D90213" w:rsidRDefault="003659BD" w:rsidP="008F21AE">
            <w:pPr>
              <w:jc w:val="left"/>
              <w:rPr>
                <w:rFonts w:cs="Arial"/>
                <w:snapToGrid w:val="0"/>
                <w:color w:val="000000"/>
                <w:sz w:val="16"/>
                <w:szCs w:val="16"/>
              </w:rPr>
            </w:pPr>
            <w:proofErr w:type="spellStart"/>
            <w:r w:rsidRPr="000443E3">
              <w:rPr>
                <w:rFonts w:cs="Arial"/>
                <w:snapToGrid w:val="0"/>
                <w:color w:val="000000"/>
                <w:sz w:val="16"/>
                <w:szCs w:val="16"/>
              </w:rPr>
              <w:t>Hemp</w:t>
            </w:r>
            <w:proofErr w:type="spellEnd"/>
            <w:r w:rsidRPr="000443E3">
              <w:rPr>
                <w:rFonts w:cs="Arial"/>
                <w:snapToGrid w:val="0"/>
                <w:color w:val="000000"/>
                <w:sz w:val="16"/>
                <w:szCs w:val="16"/>
              </w:rPr>
              <w:t>, Cannabis</w:t>
            </w:r>
          </w:p>
        </w:tc>
        <w:tc>
          <w:tcPr>
            <w:tcW w:w="1382" w:type="dxa"/>
            <w:tcBorders>
              <w:top w:val="single" w:sz="4" w:space="0" w:color="auto"/>
              <w:left w:val="nil"/>
              <w:bottom w:val="single" w:sz="4" w:space="0" w:color="auto"/>
              <w:right w:val="single" w:sz="4" w:space="0" w:color="auto"/>
            </w:tcBorders>
          </w:tcPr>
          <w:p w14:paraId="1B6F57A9" w14:textId="77777777" w:rsidR="003659BD" w:rsidRPr="00D90213" w:rsidRDefault="003659BD" w:rsidP="008F21AE">
            <w:pPr>
              <w:jc w:val="left"/>
              <w:rPr>
                <w:rFonts w:cs="Arial"/>
                <w:snapToGrid w:val="0"/>
                <w:color w:val="000000"/>
                <w:sz w:val="16"/>
                <w:szCs w:val="16"/>
              </w:rPr>
            </w:pPr>
            <w:r w:rsidRPr="00C43A3F">
              <w:rPr>
                <w:rFonts w:cs="Arial"/>
                <w:snapToGrid w:val="0"/>
                <w:color w:val="000000"/>
                <w:sz w:val="16"/>
                <w:szCs w:val="16"/>
              </w:rPr>
              <w:t>Chanvre</w:t>
            </w:r>
          </w:p>
        </w:tc>
        <w:tc>
          <w:tcPr>
            <w:tcW w:w="1382" w:type="dxa"/>
            <w:tcBorders>
              <w:top w:val="single" w:sz="4" w:space="0" w:color="auto"/>
              <w:left w:val="nil"/>
              <w:bottom w:val="single" w:sz="4" w:space="0" w:color="auto"/>
              <w:right w:val="single" w:sz="4" w:space="0" w:color="auto"/>
            </w:tcBorders>
          </w:tcPr>
          <w:p w14:paraId="1982AFFA" w14:textId="77777777" w:rsidR="003659BD" w:rsidRPr="00D90213" w:rsidRDefault="003659BD" w:rsidP="008F21AE">
            <w:pPr>
              <w:jc w:val="left"/>
              <w:rPr>
                <w:rFonts w:cs="Arial"/>
                <w:snapToGrid w:val="0"/>
                <w:color w:val="000000"/>
                <w:sz w:val="16"/>
                <w:szCs w:val="16"/>
              </w:rPr>
            </w:pPr>
            <w:proofErr w:type="spellStart"/>
            <w:r w:rsidRPr="00C43A3F">
              <w:rPr>
                <w:rFonts w:cs="Arial"/>
                <w:snapToGrid w:val="0"/>
                <w:color w:val="000000"/>
                <w:sz w:val="16"/>
                <w:szCs w:val="16"/>
              </w:rPr>
              <w:t>Hanf</w:t>
            </w:r>
            <w:proofErr w:type="spellEnd"/>
          </w:p>
        </w:tc>
        <w:tc>
          <w:tcPr>
            <w:tcW w:w="1382" w:type="dxa"/>
            <w:tcBorders>
              <w:top w:val="single" w:sz="4" w:space="0" w:color="auto"/>
              <w:left w:val="nil"/>
              <w:bottom w:val="single" w:sz="4" w:space="0" w:color="auto"/>
              <w:right w:val="single" w:sz="4" w:space="0" w:color="auto"/>
            </w:tcBorders>
          </w:tcPr>
          <w:p w14:paraId="45A5D952" w14:textId="77777777" w:rsidR="003659BD" w:rsidRPr="00D90213" w:rsidRDefault="003659BD" w:rsidP="008F21AE">
            <w:pPr>
              <w:jc w:val="left"/>
              <w:rPr>
                <w:rFonts w:cs="Arial"/>
                <w:snapToGrid w:val="0"/>
                <w:color w:val="000000"/>
                <w:sz w:val="16"/>
                <w:szCs w:val="16"/>
              </w:rPr>
            </w:pPr>
            <w:proofErr w:type="spellStart"/>
            <w:r w:rsidRPr="00C43A3F">
              <w:rPr>
                <w:rFonts w:cs="Arial"/>
                <w:snapToGrid w:val="0"/>
                <w:color w:val="000000"/>
                <w:sz w:val="16"/>
                <w:szCs w:val="16"/>
              </w:rPr>
              <w:t>Cáñamo</w:t>
            </w:r>
            <w:proofErr w:type="spellEnd"/>
          </w:p>
        </w:tc>
        <w:tc>
          <w:tcPr>
            <w:tcW w:w="1701" w:type="dxa"/>
            <w:tcBorders>
              <w:top w:val="single" w:sz="4" w:space="0" w:color="auto"/>
              <w:left w:val="nil"/>
              <w:bottom w:val="single" w:sz="4" w:space="0" w:color="auto"/>
              <w:right w:val="single" w:sz="4" w:space="0" w:color="auto"/>
            </w:tcBorders>
          </w:tcPr>
          <w:p w14:paraId="068EEDEB" w14:textId="77777777" w:rsidR="003659BD" w:rsidRPr="00D90213" w:rsidRDefault="003659BD" w:rsidP="008F21AE">
            <w:pPr>
              <w:jc w:val="left"/>
              <w:rPr>
                <w:rFonts w:cs="Arial"/>
                <w:i/>
                <w:snapToGrid w:val="0"/>
                <w:color w:val="000000"/>
                <w:sz w:val="16"/>
                <w:szCs w:val="16"/>
              </w:rPr>
            </w:pPr>
            <w:r w:rsidRPr="00C43A3F">
              <w:rPr>
                <w:rFonts w:cs="Arial"/>
                <w:i/>
                <w:snapToGrid w:val="0"/>
                <w:color w:val="000000"/>
                <w:sz w:val="16"/>
                <w:szCs w:val="16"/>
              </w:rPr>
              <w:t xml:space="preserve">Cannabis sativa </w:t>
            </w:r>
            <w:r w:rsidRPr="00C43A3F">
              <w:rPr>
                <w:rFonts w:cs="Arial"/>
                <w:iCs/>
                <w:snapToGrid w:val="0"/>
                <w:color w:val="000000"/>
                <w:sz w:val="16"/>
                <w:szCs w:val="16"/>
              </w:rPr>
              <w:t>L.</w:t>
            </w:r>
          </w:p>
        </w:tc>
      </w:tr>
      <w:tr w:rsidR="003659BD" w:rsidRPr="00BA2E56" w14:paraId="4A4811C0" w14:textId="77777777" w:rsidTr="008F21AE">
        <w:tc>
          <w:tcPr>
            <w:tcW w:w="10275" w:type="dxa"/>
            <w:gridSpan w:val="8"/>
            <w:tcBorders>
              <w:top w:val="single" w:sz="4" w:space="0" w:color="auto"/>
              <w:left w:val="single" w:sz="4" w:space="0" w:color="auto"/>
              <w:bottom w:val="single" w:sz="4" w:space="0" w:color="auto"/>
              <w:right w:val="single" w:sz="4" w:space="0" w:color="auto"/>
            </w:tcBorders>
          </w:tcPr>
          <w:p w14:paraId="156E79EC" w14:textId="77777777" w:rsidR="003659BD" w:rsidRPr="00D90213" w:rsidRDefault="003659BD" w:rsidP="008F21AE">
            <w:pPr>
              <w:keepNext/>
              <w:spacing w:before="60" w:after="120"/>
              <w:ind w:left="-36"/>
              <w:jc w:val="left"/>
              <w:rPr>
                <w:rFonts w:cs="Arial"/>
                <w:sz w:val="16"/>
                <w:szCs w:val="16"/>
                <w:u w:val="single"/>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3659BD" w:rsidRPr="000443E3" w14:paraId="3F76E68E"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9DDC35F" w14:textId="77777777" w:rsidR="003659BD" w:rsidRPr="000443E3" w:rsidRDefault="003659BD" w:rsidP="008F21AE">
            <w:pPr>
              <w:keepNext/>
              <w:rPr>
                <w:rFonts w:cs="Arial"/>
                <w:sz w:val="16"/>
                <w:szCs w:val="16"/>
              </w:rPr>
            </w:pPr>
            <w:r w:rsidRPr="005420B7">
              <w:rPr>
                <w:rFonts w:cs="Arial"/>
                <w:sz w:val="16"/>
                <w:szCs w:val="16"/>
              </w:rPr>
              <w:t>TWV</w:t>
            </w:r>
          </w:p>
        </w:tc>
        <w:tc>
          <w:tcPr>
            <w:tcW w:w="590" w:type="dxa"/>
            <w:tcBorders>
              <w:top w:val="single" w:sz="4" w:space="0" w:color="auto"/>
              <w:left w:val="nil"/>
              <w:bottom w:val="single" w:sz="4" w:space="0" w:color="auto"/>
              <w:right w:val="single" w:sz="4" w:space="0" w:color="auto"/>
            </w:tcBorders>
          </w:tcPr>
          <w:p w14:paraId="5B9CFE6F" w14:textId="77777777" w:rsidR="003659BD" w:rsidRPr="000443E3" w:rsidRDefault="003659BD" w:rsidP="008F21AE">
            <w:pPr>
              <w:keepNext/>
              <w:rPr>
                <w:rFonts w:cs="Arial"/>
                <w:sz w:val="16"/>
                <w:szCs w:val="16"/>
              </w:rPr>
            </w:pPr>
            <w:r w:rsidRPr="005420B7">
              <w:rPr>
                <w:rFonts w:cs="Arial"/>
                <w:sz w:val="16"/>
                <w:szCs w:val="16"/>
              </w:rPr>
              <w:t>FR</w:t>
            </w:r>
          </w:p>
        </w:tc>
        <w:tc>
          <w:tcPr>
            <w:tcW w:w="1866" w:type="dxa"/>
            <w:tcBorders>
              <w:top w:val="single" w:sz="4" w:space="0" w:color="auto"/>
              <w:left w:val="nil"/>
              <w:bottom w:val="single" w:sz="4" w:space="0" w:color="auto"/>
              <w:right w:val="single" w:sz="4" w:space="0" w:color="auto"/>
            </w:tcBorders>
          </w:tcPr>
          <w:p w14:paraId="30D9C9E2" w14:textId="77777777" w:rsidR="003659BD" w:rsidRPr="000443E3" w:rsidRDefault="003659BD" w:rsidP="008F21AE">
            <w:pPr>
              <w:keepNext/>
              <w:tabs>
                <w:tab w:val="right" w:pos="1752"/>
              </w:tabs>
              <w:jc w:val="left"/>
              <w:rPr>
                <w:rFonts w:cs="Arial"/>
                <w:sz w:val="16"/>
                <w:szCs w:val="16"/>
              </w:rPr>
            </w:pPr>
            <w:r w:rsidRPr="000443E3">
              <w:rPr>
                <w:rFonts w:cs="Arial"/>
                <w:sz w:val="16"/>
                <w:szCs w:val="16"/>
              </w:rPr>
              <w:t xml:space="preserve">TG/13/11 </w:t>
            </w:r>
            <w:proofErr w:type="spellStart"/>
            <w:r w:rsidRPr="000443E3">
              <w:rPr>
                <w:rFonts w:cs="Arial"/>
                <w:sz w:val="16"/>
                <w:szCs w:val="16"/>
              </w:rPr>
              <w:t>Rev</w:t>
            </w:r>
            <w:proofErr w:type="spellEnd"/>
            <w:r w:rsidRPr="000443E3">
              <w:rPr>
                <w:rFonts w:cs="Arial"/>
                <w:sz w:val="16"/>
                <w:szCs w:val="16"/>
              </w:rPr>
              <w:t>. 4(proj.2)</w:t>
            </w:r>
          </w:p>
        </w:tc>
        <w:tc>
          <w:tcPr>
            <w:tcW w:w="1382" w:type="dxa"/>
            <w:tcBorders>
              <w:top w:val="single" w:sz="4" w:space="0" w:color="auto"/>
              <w:left w:val="nil"/>
              <w:bottom w:val="single" w:sz="4" w:space="0" w:color="auto"/>
              <w:right w:val="single" w:sz="4" w:space="0" w:color="auto"/>
            </w:tcBorders>
          </w:tcPr>
          <w:p w14:paraId="2E22A99C" w14:textId="77777777" w:rsidR="003659BD" w:rsidRPr="000443E3" w:rsidRDefault="003659BD" w:rsidP="008F21AE">
            <w:pPr>
              <w:keepNext/>
              <w:jc w:val="left"/>
              <w:rPr>
                <w:rFonts w:cs="Arial"/>
                <w:color w:val="000000"/>
                <w:sz w:val="16"/>
                <w:szCs w:val="16"/>
              </w:rPr>
            </w:pPr>
            <w:proofErr w:type="spellStart"/>
            <w:r w:rsidRPr="005420B7">
              <w:rPr>
                <w:rFonts w:cs="Arial"/>
                <w:color w:val="000000"/>
                <w:sz w:val="16"/>
                <w:szCs w:val="16"/>
              </w:rPr>
              <w:t>Lettuce</w:t>
            </w:r>
            <w:proofErr w:type="spellEnd"/>
          </w:p>
        </w:tc>
        <w:tc>
          <w:tcPr>
            <w:tcW w:w="1382" w:type="dxa"/>
            <w:tcBorders>
              <w:top w:val="single" w:sz="4" w:space="0" w:color="auto"/>
              <w:left w:val="nil"/>
              <w:bottom w:val="single" w:sz="4" w:space="0" w:color="auto"/>
              <w:right w:val="single" w:sz="4" w:space="0" w:color="auto"/>
            </w:tcBorders>
          </w:tcPr>
          <w:p w14:paraId="02D19C98" w14:textId="77777777" w:rsidR="003659BD" w:rsidRPr="000443E3" w:rsidRDefault="003659BD" w:rsidP="008F21AE">
            <w:pPr>
              <w:keepNext/>
              <w:jc w:val="left"/>
              <w:rPr>
                <w:rFonts w:cs="Arial"/>
                <w:color w:val="000000"/>
                <w:sz w:val="16"/>
                <w:szCs w:val="16"/>
              </w:rPr>
            </w:pPr>
            <w:r w:rsidRPr="005420B7">
              <w:rPr>
                <w:rFonts w:cs="Arial"/>
                <w:color w:val="000000"/>
                <w:sz w:val="16"/>
                <w:szCs w:val="16"/>
              </w:rPr>
              <w:t>Laitue</w:t>
            </w:r>
          </w:p>
        </w:tc>
        <w:tc>
          <w:tcPr>
            <w:tcW w:w="1382" w:type="dxa"/>
            <w:tcBorders>
              <w:top w:val="single" w:sz="4" w:space="0" w:color="auto"/>
              <w:left w:val="nil"/>
              <w:bottom w:val="single" w:sz="4" w:space="0" w:color="auto"/>
              <w:right w:val="single" w:sz="4" w:space="0" w:color="auto"/>
            </w:tcBorders>
          </w:tcPr>
          <w:p w14:paraId="3E711B4E" w14:textId="77777777" w:rsidR="003659BD" w:rsidRPr="000443E3" w:rsidRDefault="003659BD" w:rsidP="008F21AE">
            <w:pPr>
              <w:keepNext/>
              <w:jc w:val="left"/>
              <w:rPr>
                <w:rFonts w:cs="Arial"/>
                <w:color w:val="000000"/>
                <w:sz w:val="16"/>
                <w:szCs w:val="16"/>
              </w:rPr>
            </w:pPr>
            <w:r w:rsidRPr="005420B7">
              <w:rPr>
                <w:rFonts w:cs="Arial"/>
                <w:color w:val="000000"/>
                <w:sz w:val="16"/>
                <w:szCs w:val="16"/>
              </w:rPr>
              <w:t>Salat</w:t>
            </w:r>
          </w:p>
        </w:tc>
        <w:tc>
          <w:tcPr>
            <w:tcW w:w="1382" w:type="dxa"/>
            <w:tcBorders>
              <w:top w:val="single" w:sz="4" w:space="0" w:color="auto"/>
              <w:left w:val="nil"/>
              <w:bottom w:val="single" w:sz="4" w:space="0" w:color="auto"/>
              <w:right w:val="single" w:sz="4" w:space="0" w:color="auto"/>
            </w:tcBorders>
          </w:tcPr>
          <w:p w14:paraId="14316000" w14:textId="77777777" w:rsidR="003659BD" w:rsidRPr="000443E3" w:rsidRDefault="003659BD" w:rsidP="008F21AE">
            <w:pPr>
              <w:keepNext/>
              <w:jc w:val="left"/>
              <w:rPr>
                <w:rFonts w:cs="Arial"/>
                <w:color w:val="000000"/>
                <w:sz w:val="16"/>
                <w:szCs w:val="16"/>
              </w:rPr>
            </w:pPr>
            <w:proofErr w:type="spellStart"/>
            <w:r w:rsidRPr="005420B7">
              <w:rPr>
                <w:rFonts w:cs="Arial"/>
                <w:color w:val="000000"/>
                <w:sz w:val="16"/>
                <w:szCs w:val="16"/>
              </w:rPr>
              <w:t>Lechuga</w:t>
            </w:r>
            <w:proofErr w:type="spellEnd"/>
          </w:p>
        </w:tc>
        <w:tc>
          <w:tcPr>
            <w:tcW w:w="1701" w:type="dxa"/>
            <w:tcBorders>
              <w:top w:val="single" w:sz="4" w:space="0" w:color="auto"/>
              <w:left w:val="nil"/>
              <w:bottom w:val="single" w:sz="4" w:space="0" w:color="auto"/>
              <w:right w:val="single" w:sz="4" w:space="0" w:color="auto"/>
            </w:tcBorders>
          </w:tcPr>
          <w:p w14:paraId="453C9041" w14:textId="77777777" w:rsidR="003659BD" w:rsidRPr="000443E3" w:rsidRDefault="003659BD" w:rsidP="008F21AE">
            <w:pPr>
              <w:keepNext/>
              <w:rPr>
                <w:rFonts w:cs="Arial"/>
                <w:sz w:val="16"/>
                <w:szCs w:val="16"/>
              </w:rPr>
            </w:pPr>
            <w:r w:rsidRPr="005420B7">
              <w:rPr>
                <w:rFonts w:cs="Arial"/>
                <w:i/>
                <w:iCs/>
                <w:sz w:val="16"/>
                <w:szCs w:val="16"/>
              </w:rPr>
              <w:t>Lactuca sativa</w:t>
            </w:r>
            <w:r w:rsidRPr="005420B7">
              <w:rPr>
                <w:rFonts w:cs="Arial"/>
                <w:sz w:val="16"/>
                <w:szCs w:val="16"/>
              </w:rPr>
              <w:t xml:space="preserve"> L.</w:t>
            </w:r>
          </w:p>
        </w:tc>
      </w:tr>
      <w:tr w:rsidR="003659BD" w:rsidRPr="000443E3" w14:paraId="5B5DEBE2" w14:textId="77777777" w:rsidTr="008F21AE">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F77A05D" w14:textId="77777777" w:rsidR="003659BD" w:rsidRPr="000443E3" w:rsidRDefault="003659BD" w:rsidP="008F21AE">
            <w:pPr>
              <w:rPr>
                <w:rFonts w:cs="Arial"/>
                <w:sz w:val="16"/>
                <w:szCs w:val="16"/>
              </w:rPr>
            </w:pPr>
            <w:r w:rsidRPr="005420B7">
              <w:rPr>
                <w:rFonts w:cs="Arial"/>
                <w:sz w:val="16"/>
                <w:szCs w:val="16"/>
              </w:rPr>
              <w:t>TWV</w:t>
            </w:r>
          </w:p>
        </w:tc>
        <w:tc>
          <w:tcPr>
            <w:tcW w:w="590" w:type="dxa"/>
            <w:tcBorders>
              <w:top w:val="single" w:sz="4" w:space="0" w:color="auto"/>
              <w:left w:val="nil"/>
              <w:bottom w:val="single" w:sz="4" w:space="0" w:color="auto"/>
              <w:right w:val="single" w:sz="4" w:space="0" w:color="auto"/>
            </w:tcBorders>
          </w:tcPr>
          <w:p w14:paraId="3B4FF444" w14:textId="77777777" w:rsidR="003659BD" w:rsidRPr="000443E3" w:rsidRDefault="003659BD" w:rsidP="008F21AE">
            <w:pPr>
              <w:rPr>
                <w:rFonts w:cs="Arial"/>
                <w:sz w:val="16"/>
                <w:szCs w:val="16"/>
              </w:rPr>
            </w:pPr>
            <w:r w:rsidRPr="005420B7">
              <w:rPr>
                <w:rFonts w:cs="Arial"/>
                <w:sz w:val="16"/>
                <w:szCs w:val="16"/>
              </w:rPr>
              <w:t>JP</w:t>
            </w:r>
          </w:p>
        </w:tc>
        <w:tc>
          <w:tcPr>
            <w:tcW w:w="1866" w:type="dxa"/>
            <w:tcBorders>
              <w:top w:val="single" w:sz="4" w:space="0" w:color="auto"/>
              <w:left w:val="nil"/>
              <w:bottom w:val="single" w:sz="4" w:space="0" w:color="auto"/>
              <w:right w:val="single" w:sz="4" w:space="0" w:color="auto"/>
            </w:tcBorders>
          </w:tcPr>
          <w:p w14:paraId="055A9E70" w14:textId="77777777" w:rsidR="003659BD" w:rsidRPr="000443E3" w:rsidRDefault="003659BD" w:rsidP="008F21AE">
            <w:pPr>
              <w:jc w:val="left"/>
              <w:rPr>
                <w:rFonts w:cs="Arial"/>
                <w:sz w:val="16"/>
                <w:szCs w:val="16"/>
              </w:rPr>
            </w:pPr>
            <w:r w:rsidRPr="000443E3">
              <w:rPr>
                <w:rFonts w:cs="Arial"/>
                <w:sz w:val="16"/>
                <w:szCs w:val="16"/>
              </w:rPr>
              <w:t xml:space="preserve">TG/130/4 </w:t>
            </w:r>
            <w:proofErr w:type="spellStart"/>
            <w:r w:rsidRPr="000443E3">
              <w:rPr>
                <w:rFonts w:cs="Arial"/>
                <w:sz w:val="16"/>
                <w:szCs w:val="16"/>
              </w:rPr>
              <w:t>Rev</w:t>
            </w:r>
            <w:proofErr w:type="spellEnd"/>
            <w:r w:rsidRPr="000443E3">
              <w:rPr>
                <w:rFonts w:cs="Arial"/>
                <w:sz w:val="16"/>
                <w:szCs w:val="16"/>
              </w:rPr>
              <w:t>. 1(proj.1)</w:t>
            </w:r>
          </w:p>
        </w:tc>
        <w:tc>
          <w:tcPr>
            <w:tcW w:w="1382" w:type="dxa"/>
            <w:tcBorders>
              <w:top w:val="single" w:sz="4" w:space="0" w:color="auto"/>
              <w:left w:val="nil"/>
              <w:bottom w:val="single" w:sz="4" w:space="0" w:color="auto"/>
              <w:right w:val="single" w:sz="4" w:space="0" w:color="auto"/>
            </w:tcBorders>
          </w:tcPr>
          <w:p w14:paraId="007CD7FA" w14:textId="77777777" w:rsidR="003659BD" w:rsidRPr="000443E3" w:rsidRDefault="003659BD" w:rsidP="008F21AE">
            <w:pPr>
              <w:jc w:val="left"/>
              <w:rPr>
                <w:rFonts w:cs="Arial"/>
                <w:color w:val="000000"/>
                <w:sz w:val="16"/>
                <w:szCs w:val="16"/>
              </w:rPr>
            </w:pPr>
            <w:r w:rsidRPr="005420B7">
              <w:rPr>
                <w:rFonts w:cs="Arial"/>
                <w:color w:val="000000"/>
                <w:sz w:val="16"/>
                <w:szCs w:val="16"/>
              </w:rPr>
              <w:t>Asparagus</w:t>
            </w:r>
          </w:p>
        </w:tc>
        <w:tc>
          <w:tcPr>
            <w:tcW w:w="1382" w:type="dxa"/>
            <w:tcBorders>
              <w:top w:val="single" w:sz="4" w:space="0" w:color="auto"/>
              <w:left w:val="nil"/>
              <w:bottom w:val="single" w:sz="4" w:space="0" w:color="auto"/>
              <w:right w:val="single" w:sz="4" w:space="0" w:color="auto"/>
            </w:tcBorders>
          </w:tcPr>
          <w:p w14:paraId="50764884" w14:textId="77777777" w:rsidR="003659BD" w:rsidRPr="000443E3" w:rsidRDefault="003659BD" w:rsidP="008F21AE">
            <w:pPr>
              <w:jc w:val="left"/>
              <w:rPr>
                <w:rFonts w:cs="Arial"/>
                <w:color w:val="000000"/>
                <w:sz w:val="16"/>
                <w:szCs w:val="16"/>
              </w:rPr>
            </w:pPr>
            <w:r w:rsidRPr="005420B7">
              <w:rPr>
                <w:rFonts w:cs="Arial"/>
                <w:color w:val="000000"/>
                <w:sz w:val="16"/>
                <w:szCs w:val="16"/>
              </w:rPr>
              <w:t>Asperge</w:t>
            </w:r>
          </w:p>
        </w:tc>
        <w:tc>
          <w:tcPr>
            <w:tcW w:w="1382" w:type="dxa"/>
            <w:tcBorders>
              <w:top w:val="single" w:sz="4" w:space="0" w:color="auto"/>
              <w:left w:val="nil"/>
              <w:bottom w:val="single" w:sz="4" w:space="0" w:color="auto"/>
              <w:right w:val="single" w:sz="4" w:space="0" w:color="auto"/>
            </w:tcBorders>
          </w:tcPr>
          <w:p w14:paraId="64C8E0B8" w14:textId="77777777" w:rsidR="003659BD" w:rsidRPr="000443E3" w:rsidRDefault="003659BD" w:rsidP="008F21AE">
            <w:pPr>
              <w:jc w:val="left"/>
              <w:rPr>
                <w:rFonts w:cs="Arial"/>
                <w:color w:val="000000"/>
                <w:sz w:val="16"/>
                <w:szCs w:val="16"/>
              </w:rPr>
            </w:pPr>
            <w:proofErr w:type="spellStart"/>
            <w:r w:rsidRPr="005420B7">
              <w:rPr>
                <w:rFonts w:cs="Arial"/>
                <w:color w:val="000000"/>
                <w:sz w:val="16"/>
                <w:szCs w:val="16"/>
              </w:rPr>
              <w:t>Spargel</w:t>
            </w:r>
            <w:proofErr w:type="spellEnd"/>
          </w:p>
        </w:tc>
        <w:tc>
          <w:tcPr>
            <w:tcW w:w="1382" w:type="dxa"/>
            <w:tcBorders>
              <w:top w:val="single" w:sz="4" w:space="0" w:color="auto"/>
              <w:left w:val="nil"/>
              <w:bottom w:val="single" w:sz="4" w:space="0" w:color="auto"/>
              <w:right w:val="single" w:sz="4" w:space="0" w:color="auto"/>
            </w:tcBorders>
          </w:tcPr>
          <w:p w14:paraId="0961E650" w14:textId="77777777" w:rsidR="003659BD" w:rsidRPr="000443E3" w:rsidRDefault="003659BD" w:rsidP="008F21AE">
            <w:pPr>
              <w:jc w:val="left"/>
              <w:rPr>
                <w:rFonts w:cs="Arial"/>
                <w:color w:val="000000"/>
                <w:sz w:val="16"/>
                <w:szCs w:val="16"/>
              </w:rPr>
            </w:pPr>
            <w:proofErr w:type="spellStart"/>
            <w:r w:rsidRPr="005420B7">
              <w:rPr>
                <w:rFonts w:cs="Arial"/>
                <w:color w:val="000000"/>
                <w:sz w:val="16"/>
                <w:szCs w:val="16"/>
              </w:rPr>
              <w:t>Espárrago</w:t>
            </w:r>
            <w:proofErr w:type="spellEnd"/>
          </w:p>
        </w:tc>
        <w:tc>
          <w:tcPr>
            <w:tcW w:w="1701" w:type="dxa"/>
            <w:tcBorders>
              <w:top w:val="single" w:sz="4" w:space="0" w:color="auto"/>
              <w:left w:val="nil"/>
              <w:bottom w:val="single" w:sz="4" w:space="0" w:color="auto"/>
              <w:right w:val="single" w:sz="4" w:space="0" w:color="auto"/>
            </w:tcBorders>
          </w:tcPr>
          <w:p w14:paraId="0BCD3B05" w14:textId="77777777" w:rsidR="003659BD" w:rsidRPr="000443E3" w:rsidRDefault="003659BD" w:rsidP="008F21AE">
            <w:pPr>
              <w:rPr>
                <w:rFonts w:cs="Arial"/>
                <w:sz w:val="16"/>
                <w:szCs w:val="16"/>
              </w:rPr>
            </w:pPr>
            <w:r w:rsidRPr="005420B7">
              <w:rPr>
                <w:rFonts w:cs="Arial"/>
                <w:i/>
                <w:iCs/>
                <w:sz w:val="16"/>
                <w:szCs w:val="16"/>
              </w:rPr>
              <w:t xml:space="preserve">Asparagus </w:t>
            </w:r>
            <w:proofErr w:type="spellStart"/>
            <w:r w:rsidRPr="005420B7">
              <w:rPr>
                <w:rFonts w:cs="Arial"/>
                <w:i/>
                <w:iCs/>
                <w:sz w:val="16"/>
                <w:szCs w:val="16"/>
              </w:rPr>
              <w:t>officinalis</w:t>
            </w:r>
            <w:proofErr w:type="spellEnd"/>
            <w:r w:rsidRPr="005420B7">
              <w:rPr>
                <w:rFonts w:cs="Arial"/>
                <w:sz w:val="16"/>
                <w:szCs w:val="16"/>
              </w:rPr>
              <w:t xml:space="preserve"> L.</w:t>
            </w:r>
          </w:p>
        </w:tc>
      </w:tr>
    </w:tbl>
    <w:p w14:paraId="3D2F185D" w14:textId="77777777" w:rsidR="003659BD" w:rsidRDefault="003659BD" w:rsidP="003659BD"/>
    <w:p w14:paraId="0C91F001" w14:textId="20901063" w:rsidR="003A11E3" w:rsidRPr="008F1859" w:rsidRDefault="003A11E3" w:rsidP="002620BD">
      <w:pPr>
        <w:pStyle w:val="Heading3"/>
        <w:rPr>
          <w:lang w:val="fr-FR"/>
        </w:rPr>
      </w:pPr>
      <w:r w:rsidRPr="008F1859">
        <w:rPr>
          <w:lang w:val="fr-FR"/>
        </w:rPr>
        <w:t>Corrections apportées aux principes directeurs d'examen</w:t>
      </w:r>
      <w:bookmarkEnd w:id="69"/>
      <w:bookmarkEnd w:id="70"/>
      <w:bookmarkEnd w:id="71"/>
      <w:r w:rsidRPr="008F1859">
        <w:rPr>
          <w:lang w:val="fr-FR"/>
        </w:rPr>
        <w:t xml:space="preserve"> </w:t>
      </w:r>
    </w:p>
    <w:bookmarkEnd w:id="72"/>
    <w:p w14:paraId="55B1075E" w14:textId="77777777" w:rsidR="003A11E3" w:rsidRPr="008F1859" w:rsidRDefault="003A11E3" w:rsidP="003A11E3">
      <w:pPr>
        <w:keepNext/>
        <w:rPr>
          <w:rFonts w:cs="Arial"/>
        </w:rPr>
      </w:pPr>
    </w:p>
    <w:p w14:paraId="0374730D" w14:textId="2B50B956" w:rsidR="003A11E3" w:rsidRPr="008F1859" w:rsidRDefault="003A11E3" w:rsidP="003A11E3">
      <w:r w:rsidRPr="008F1859">
        <w:fldChar w:fldCharType="begin"/>
      </w:r>
      <w:r w:rsidRPr="008F1859">
        <w:instrText xml:space="preserve"> AUTONUM  </w:instrText>
      </w:r>
      <w:r w:rsidRPr="008F1859">
        <w:fldChar w:fldCharType="end"/>
      </w:r>
      <w:r w:rsidRPr="008F1859">
        <w:tab/>
      </w:r>
      <w:r w:rsidR="0030144D" w:rsidRPr="008F1859">
        <w:t>Le TC a pris note des corrections apportées aux principes directeurs d'examen adoptés pour l'orge (TG/19/11), la fleur de cire (TG/225/1 Corr.), la cerise acide, la cerise Duke (document TG/230/2) et l'</w:t>
      </w:r>
      <w:proofErr w:type="spellStart"/>
      <w:r w:rsidR="0030144D" w:rsidRPr="008F1859">
        <w:t>oncidium</w:t>
      </w:r>
      <w:proofErr w:type="spellEnd"/>
      <w:r w:rsidR="0030144D" w:rsidRPr="008F1859">
        <w:t xml:space="preserve"> (document TG/283/1 </w:t>
      </w:r>
      <w:proofErr w:type="spellStart"/>
      <w:r w:rsidR="0030144D" w:rsidRPr="008F1859">
        <w:t>Rev</w:t>
      </w:r>
      <w:proofErr w:type="spellEnd"/>
      <w:r w:rsidR="0030144D" w:rsidRPr="008F1859">
        <w:t xml:space="preserve">. 2), comme </w:t>
      </w:r>
      <w:r w:rsidR="00261D93" w:rsidRPr="008F1859">
        <w:t>suit</w:t>
      </w:r>
      <w:r w:rsidR="00E71A6E" w:rsidRPr="008F1859">
        <w:t>:</w:t>
      </w:r>
      <w:r w:rsidRPr="008F1859">
        <w:t xml:space="preserve"> </w:t>
      </w:r>
    </w:p>
    <w:p w14:paraId="256E5B4B" w14:textId="77777777" w:rsidR="003A11E3" w:rsidRPr="008F1859" w:rsidRDefault="003A11E3" w:rsidP="003A11E3"/>
    <w:p w14:paraId="15B10E1C" w14:textId="77777777" w:rsidR="003A11E3" w:rsidRPr="008F1859" w:rsidRDefault="003A11E3" w:rsidP="003A11E3">
      <w:pPr>
        <w:numPr>
          <w:ilvl w:val="0"/>
          <w:numId w:val="12"/>
        </w:numPr>
        <w:ind w:left="1134" w:hanging="567"/>
        <w:contextualSpacing/>
      </w:pPr>
      <w:r w:rsidRPr="008F1859">
        <w:t>Orge (document TG/19/11)</w:t>
      </w:r>
    </w:p>
    <w:p w14:paraId="4477150C" w14:textId="6326B292" w:rsidR="003A11E3" w:rsidRPr="008F1859" w:rsidRDefault="003A11E3" w:rsidP="003A11E3">
      <w:pPr>
        <w:ind w:firstLine="567"/>
        <w:contextualSpacing/>
      </w:pPr>
      <w:r w:rsidRPr="008F1859">
        <w:t>La correction concerne le point suivant</w:t>
      </w:r>
      <w:r w:rsidR="00E71A6E" w:rsidRPr="008F1859">
        <w:t>:</w:t>
      </w:r>
    </w:p>
    <w:p w14:paraId="276F5523" w14:textId="35F02A5A" w:rsidR="003A11E3" w:rsidRPr="008F1859" w:rsidRDefault="003A11E3" w:rsidP="003A11E3">
      <w:pPr>
        <w:numPr>
          <w:ilvl w:val="0"/>
          <w:numId w:val="11"/>
        </w:numPr>
        <w:ind w:left="1276" w:hanging="425"/>
        <w:contextualSpacing/>
      </w:pPr>
      <w:r w:rsidRPr="008F1859">
        <w:t xml:space="preserve">Correction de l'orthographe des </w:t>
      </w:r>
      <w:r w:rsidR="00C301AB">
        <w:t>niveaux</w:t>
      </w:r>
      <w:r w:rsidRPr="008F1859">
        <w:t xml:space="preserve"> 7 et 9 qui deviennent </w:t>
      </w:r>
      <w:r w:rsidR="00E71A6E" w:rsidRPr="008F1859">
        <w:t>“</w:t>
      </w:r>
      <w:r w:rsidRPr="008F1859">
        <w:t>semi-prostré</w:t>
      </w:r>
      <w:r w:rsidR="00E71A6E" w:rsidRPr="008F1859">
        <w:t>”</w:t>
      </w:r>
      <w:r w:rsidRPr="008F1859">
        <w:t xml:space="preserve"> et </w:t>
      </w:r>
      <w:r w:rsidR="00E71A6E" w:rsidRPr="008F1859">
        <w:t>“</w:t>
      </w:r>
      <w:r w:rsidRPr="008F1859">
        <w:t>prostré</w:t>
      </w:r>
      <w:r w:rsidR="00E71A6E" w:rsidRPr="008F1859">
        <w:t>”</w:t>
      </w:r>
      <w:r w:rsidRPr="008F1859">
        <w:t xml:space="preserve"> dans le caractère 2 </w:t>
      </w:r>
      <w:r w:rsidR="00E71A6E" w:rsidRPr="008F1859">
        <w:t>“</w:t>
      </w:r>
      <w:r w:rsidRPr="008F1859">
        <w:t>Plante</w:t>
      </w:r>
      <w:r w:rsidR="00E71A6E" w:rsidRPr="008F1859">
        <w:t>:</w:t>
      </w:r>
      <w:r w:rsidRPr="008F1859">
        <w:t xml:space="preserve"> port</w:t>
      </w:r>
      <w:r w:rsidR="00E71A6E" w:rsidRPr="008F1859">
        <w:t>”</w:t>
      </w:r>
      <w:r w:rsidRPr="008F1859">
        <w:t>.</w:t>
      </w:r>
    </w:p>
    <w:p w14:paraId="7521E924" w14:textId="77777777" w:rsidR="003A11E3" w:rsidRPr="008F1859" w:rsidRDefault="003A11E3" w:rsidP="003A11E3">
      <w:pPr>
        <w:ind w:left="1134"/>
        <w:contextualSpacing/>
      </w:pPr>
    </w:p>
    <w:p w14:paraId="30FA0A95" w14:textId="77777777" w:rsidR="003A11E3" w:rsidRPr="008F1859" w:rsidRDefault="003A11E3" w:rsidP="003A11E3">
      <w:pPr>
        <w:numPr>
          <w:ilvl w:val="0"/>
          <w:numId w:val="12"/>
        </w:numPr>
        <w:ind w:left="1134" w:hanging="567"/>
        <w:contextualSpacing/>
      </w:pPr>
      <w:r w:rsidRPr="008F1859">
        <w:t>Fleur de cire (document TG/225/1 Corr.)</w:t>
      </w:r>
    </w:p>
    <w:p w14:paraId="0374BD64" w14:textId="6251EB17" w:rsidR="003A11E3" w:rsidRPr="008F1859" w:rsidRDefault="003A11E3" w:rsidP="003A11E3">
      <w:pPr>
        <w:ind w:left="567"/>
        <w:contextualSpacing/>
      </w:pPr>
      <w:r w:rsidRPr="008F1859">
        <w:t>La correction concerne l'élément suivant</w:t>
      </w:r>
      <w:r w:rsidR="00E71A6E" w:rsidRPr="008F1859">
        <w:t>:</w:t>
      </w:r>
    </w:p>
    <w:p w14:paraId="30924ED7" w14:textId="6AA96BF9" w:rsidR="003A11E3" w:rsidRPr="008F1859" w:rsidRDefault="003A11E3" w:rsidP="003A11E3">
      <w:pPr>
        <w:numPr>
          <w:ilvl w:val="0"/>
          <w:numId w:val="11"/>
        </w:numPr>
        <w:ind w:left="1276" w:hanging="425"/>
        <w:contextualSpacing/>
      </w:pPr>
      <w:r w:rsidRPr="008F1859">
        <w:t xml:space="preserve">Correction de la traduction allemande du caractère 12 </w:t>
      </w:r>
      <w:r w:rsidR="00E71A6E" w:rsidRPr="008F1859">
        <w:t>“</w:t>
      </w:r>
      <w:r w:rsidRPr="008F1859">
        <w:t>Fleur</w:t>
      </w:r>
      <w:r w:rsidR="00E71A6E" w:rsidRPr="008F1859">
        <w:t>:</w:t>
      </w:r>
      <w:r w:rsidRPr="008F1859">
        <w:t xml:space="preserve"> rapport entre la longueur du sépale et celle du pétale</w:t>
      </w:r>
      <w:r w:rsidR="00E71A6E" w:rsidRPr="008F1859">
        <w:t>”</w:t>
      </w:r>
      <w:r w:rsidRPr="008F1859">
        <w:t xml:space="preserve"> qui se lit désormais </w:t>
      </w:r>
      <w:r w:rsidR="00E71A6E" w:rsidRPr="008F1859">
        <w:t>“</w:t>
      </w:r>
      <w:proofErr w:type="spellStart"/>
      <w:r w:rsidRPr="008F1859">
        <w:rPr>
          <w:i/>
          <w:iCs/>
        </w:rPr>
        <w:t>Blüte</w:t>
      </w:r>
      <w:proofErr w:type="spellEnd"/>
      <w:r w:rsidR="00E71A6E" w:rsidRPr="008F1859">
        <w:rPr>
          <w:i/>
          <w:iCs/>
        </w:rPr>
        <w:t>:</w:t>
      </w:r>
      <w:r w:rsidRPr="008F1859">
        <w:rPr>
          <w:i/>
          <w:iCs/>
        </w:rPr>
        <w:t xml:space="preserve"> </w:t>
      </w:r>
      <w:proofErr w:type="spellStart"/>
      <w:r w:rsidRPr="008F1859">
        <w:rPr>
          <w:i/>
          <w:iCs/>
        </w:rPr>
        <w:t>Länge</w:t>
      </w:r>
      <w:proofErr w:type="spellEnd"/>
      <w:r w:rsidRPr="008F1859">
        <w:rPr>
          <w:i/>
          <w:iCs/>
        </w:rPr>
        <w:t xml:space="preserve"> des </w:t>
      </w:r>
      <w:proofErr w:type="spellStart"/>
      <w:r w:rsidRPr="008F1859">
        <w:rPr>
          <w:i/>
          <w:iCs/>
        </w:rPr>
        <w:t>Kelchblatts</w:t>
      </w:r>
      <w:proofErr w:type="spellEnd"/>
      <w:r w:rsidRPr="008F1859">
        <w:rPr>
          <w:i/>
          <w:iCs/>
        </w:rPr>
        <w:t xml:space="preserve"> </w:t>
      </w:r>
      <w:proofErr w:type="spellStart"/>
      <w:r w:rsidRPr="008F1859">
        <w:rPr>
          <w:i/>
          <w:iCs/>
        </w:rPr>
        <w:t>im</w:t>
      </w:r>
      <w:proofErr w:type="spellEnd"/>
      <w:r w:rsidRPr="008F1859">
        <w:rPr>
          <w:i/>
          <w:iCs/>
        </w:rPr>
        <w:t xml:space="preserve"> </w:t>
      </w:r>
      <w:proofErr w:type="spellStart"/>
      <w:r w:rsidRPr="008F1859">
        <w:rPr>
          <w:i/>
          <w:iCs/>
        </w:rPr>
        <w:t>Verhältnis</w:t>
      </w:r>
      <w:proofErr w:type="spellEnd"/>
      <w:r w:rsidRPr="008F1859">
        <w:rPr>
          <w:i/>
          <w:iCs/>
        </w:rPr>
        <w:t xml:space="preserve"> </w:t>
      </w:r>
      <w:proofErr w:type="spellStart"/>
      <w:r w:rsidRPr="008F1859">
        <w:rPr>
          <w:i/>
          <w:iCs/>
        </w:rPr>
        <w:t>zur</w:t>
      </w:r>
      <w:proofErr w:type="spellEnd"/>
      <w:r w:rsidRPr="008F1859">
        <w:rPr>
          <w:i/>
          <w:iCs/>
        </w:rPr>
        <w:t xml:space="preserve"> </w:t>
      </w:r>
      <w:proofErr w:type="spellStart"/>
      <w:r w:rsidRPr="008F1859">
        <w:rPr>
          <w:i/>
          <w:iCs/>
        </w:rPr>
        <w:t>Länge</w:t>
      </w:r>
      <w:proofErr w:type="spellEnd"/>
      <w:r w:rsidRPr="008F1859">
        <w:rPr>
          <w:i/>
          <w:iCs/>
        </w:rPr>
        <w:t xml:space="preserve"> des </w:t>
      </w:r>
      <w:proofErr w:type="spellStart"/>
      <w:r w:rsidRPr="00C301AB">
        <w:rPr>
          <w:i/>
          <w:iCs/>
        </w:rPr>
        <w:t>Blütenblatts</w:t>
      </w:r>
      <w:proofErr w:type="spellEnd"/>
      <w:r w:rsidR="00E71A6E" w:rsidRPr="008F1859">
        <w:t>”</w:t>
      </w:r>
      <w:r w:rsidRPr="008F1859">
        <w:t>.</w:t>
      </w:r>
    </w:p>
    <w:p w14:paraId="77E759B4" w14:textId="77777777" w:rsidR="003A11E3" w:rsidRPr="008F1859" w:rsidRDefault="003A11E3" w:rsidP="003A11E3">
      <w:pPr>
        <w:ind w:left="567"/>
        <w:contextualSpacing/>
      </w:pPr>
    </w:p>
    <w:p w14:paraId="01695929" w14:textId="77777777" w:rsidR="003A11E3" w:rsidRPr="008F1859" w:rsidRDefault="003A11E3" w:rsidP="003A11E3">
      <w:pPr>
        <w:numPr>
          <w:ilvl w:val="0"/>
          <w:numId w:val="12"/>
        </w:numPr>
        <w:ind w:left="1134" w:hanging="567"/>
        <w:contextualSpacing/>
      </w:pPr>
      <w:r w:rsidRPr="008F1859">
        <w:t>Cerise acide, cerise Duke (document TG/230/2)</w:t>
      </w:r>
    </w:p>
    <w:p w14:paraId="418E3CA8" w14:textId="1771BBA9" w:rsidR="003A11E3" w:rsidRPr="008F1859" w:rsidRDefault="003A11E3" w:rsidP="003A11E3">
      <w:pPr>
        <w:ind w:left="567"/>
        <w:contextualSpacing/>
      </w:pPr>
      <w:r w:rsidRPr="008F1859">
        <w:t>La correction concerne l'élément suivant</w:t>
      </w:r>
      <w:r w:rsidR="00E71A6E" w:rsidRPr="008F1859">
        <w:t>:</w:t>
      </w:r>
    </w:p>
    <w:p w14:paraId="08B9CCCE" w14:textId="038A8EAD" w:rsidR="003A11E3" w:rsidRPr="008F1859" w:rsidRDefault="003A11E3" w:rsidP="00C301AB">
      <w:pPr>
        <w:numPr>
          <w:ilvl w:val="0"/>
          <w:numId w:val="11"/>
        </w:numPr>
        <w:spacing w:after="120"/>
        <w:ind w:left="1276" w:hanging="425"/>
      </w:pPr>
      <w:r w:rsidRPr="008F1859">
        <w:t>Correction du nombre de plantes de 3 à 5 dans le chapitre 4.2.3, qui se lit désormais comme suit</w:t>
      </w:r>
      <w:r w:rsidR="00E71A6E" w:rsidRPr="008F1859">
        <w:t>:</w:t>
      </w:r>
    </w:p>
    <w:p w14:paraId="2D3B0C09" w14:textId="4C13BBF7" w:rsidR="003A11E3" w:rsidRPr="008F1859" w:rsidRDefault="00E71A6E" w:rsidP="003A11E3">
      <w:pPr>
        <w:ind w:left="1134" w:right="567"/>
        <w:contextualSpacing/>
        <w:rPr>
          <w:sz w:val="16"/>
          <w:szCs w:val="16"/>
        </w:rPr>
      </w:pPr>
      <w:r w:rsidRPr="008F1859">
        <w:rPr>
          <w:sz w:val="16"/>
          <w:szCs w:val="16"/>
        </w:rPr>
        <w:t>“</w:t>
      </w:r>
      <w:r w:rsidR="003A11E3" w:rsidRPr="008F1859">
        <w:rPr>
          <w:sz w:val="16"/>
          <w:szCs w:val="16"/>
        </w:rPr>
        <w:t>Pour l'évaluation de l'homogénéité dans un échantillon de 3 plantes, il convient d'appliquer un niveau de tolérance de 1 % et une probabilité d'acceptation d'au moins 95 %. Dans le cas d'un échantillon de 3 plantes, aucun plant hors-type n'est autorisé.</w:t>
      </w:r>
      <w:r w:rsidRPr="008F1859">
        <w:rPr>
          <w:sz w:val="16"/>
          <w:szCs w:val="16"/>
        </w:rPr>
        <w:t>”</w:t>
      </w:r>
    </w:p>
    <w:p w14:paraId="4D497ACD" w14:textId="77777777" w:rsidR="003A11E3" w:rsidRPr="008F1859" w:rsidRDefault="003A11E3" w:rsidP="003A11E3">
      <w:pPr>
        <w:ind w:left="1134"/>
        <w:contextualSpacing/>
      </w:pPr>
    </w:p>
    <w:p w14:paraId="16F8F9E5" w14:textId="77777777" w:rsidR="003A11E3" w:rsidRPr="008F1859" w:rsidRDefault="003A11E3" w:rsidP="003A11E3">
      <w:pPr>
        <w:numPr>
          <w:ilvl w:val="0"/>
          <w:numId w:val="12"/>
        </w:numPr>
        <w:ind w:left="1134" w:hanging="567"/>
        <w:contextualSpacing/>
      </w:pPr>
      <w:proofErr w:type="spellStart"/>
      <w:r w:rsidRPr="008F1859">
        <w:t>Oncidium</w:t>
      </w:r>
      <w:proofErr w:type="spellEnd"/>
      <w:r w:rsidRPr="008F1859">
        <w:t xml:space="preserve"> (document TG/283/1 </w:t>
      </w:r>
      <w:proofErr w:type="spellStart"/>
      <w:r w:rsidRPr="008F1859">
        <w:t>Rev</w:t>
      </w:r>
      <w:proofErr w:type="spellEnd"/>
      <w:r w:rsidRPr="008F1859">
        <w:t>. 2)</w:t>
      </w:r>
    </w:p>
    <w:p w14:paraId="68977D7D" w14:textId="3A82043D" w:rsidR="003A11E3" w:rsidRPr="008F1859" w:rsidRDefault="003A11E3" w:rsidP="00C301AB">
      <w:pPr>
        <w:spacing w:after="120"/>
        <w:ind w:left="1276" w:hanging="425"/>
      </w:pPr>
      <w:r w:rsidRPr="008F1859">
        <w:t>La correction concerne le point suivant</w:t>
      </w:r>
      <w:r w:rsidR="00E71A6E" w:rsidRPr="008F1859">
        <w:t>:</w:t>
      </w:r>
    </w:p>
    <w:p w14:paraId="16B60033" w14:textId="1BE75CC8" w:rsidR="003A11E3" w:rsidRPr="008F1859" w:rsidRDefault="003A11E3" w:rsidP="003A11E3">
      <w:pPr>
        <w:numPr>
          <w:ilvl w:val="0"/>
          <w:numId w:val="11"/>
        </w:numPr>
        <w:ind w:left="1276" w:hanging="425"/>
        <w:contextualSpacing/>
      </w:pPr>
      <w:r w:rsidRPr="008F1859">
        <w:t>Correction de la norme de population et de la probabilité d'acceptation au chapitre 4.2.1, qui se lit désormais comme suit</w:t>
      </w:r>
      <w:r w:rsidR="00E71A6E" w:rsidRPr="008F1859">
        <w:t>:</w:t>
      </w:r>
    </w:p>
    <w:p w14:paraId="2C552E48" w14:textId="3455D1D1" w:rsidR="003A11E3" w:rsidRPr="008F1859" w:rsidRDefault="00E71A6E" w:rsidP="003A11E3">
      <w:pPr>
        <w:ind w:left="1134" w:right="567"/>
        <w:rPr>
          <w:sz w:val="16"/>
          <w:szCs w:val="16"/>
        </w:rPr>
      </w:pPr>
      <w:r w:rsidRPr="008F1859">
        <w:rPr>
          <w:sz w:val="16"/>
          <w:szCs w:val="16"/>
        </w:rPr>
        <w:t>“</w:t>
      </w:r>
      <w:r w:rsidR="003A11E3" w:rsidRPr="008F1859">
        <w:rPr>
          <w:sz w:val="16"/>
          <w:szCs w:val="16"/>
        </w:rPr>
        <w:t>Pour l'évaluation de l'homogénéité, il convient d'appliquer une norme de population de 1 % et une probabilité d'acceptation d'au moins 95 %. Dans le cas d'un échantillon de 9 plantes, 1 plante hors-type est autorisée.</w:t>
      </w:r>
      <w:r w:rsidRPr="008F1859">
        <w:rPr>
          <w:sz w:val="16"/>
          <w:szCs w:val="16"/>
        </w:rPr>
        <w:t>”</w:t>
      </w:r>
    </w:p>
    <w:p w14:paraId="5ADD581F" w14:textId="77777777" w:rsidR="003A11E3" w:rsidRPr="008F1859" w:rsidRDefault="003A11E3" w:rsidP="003A11E3"/>
    <w:p w14:paraId="0A5EEFD6" w14:textId="5E62D183" w:rsidR="00EC06AF" w:rsidRPr="008F1859" w:rsidRDefault="00EC06AF" w:rsidP="002620BD">
      <w:pPr>
        <w:pStyle w:val="Heading3"/>
        <w:rPr>
          <w:lang w:val="fr-FR"/>
        </w:rPr>
      </w:pPr>
      <w:bookmarkStart w:id="73" w:name="_Toc81228952"/>
      <w:bookmarkStart w:id="74" w:name="_Toc209447773"/>
      <w:r w:rsidRPr="008F1859">
        <w:rPr>
          <w:lang w:val="fr-FR"/>
        </w:rPr>
        <w:t>Projet de principes directeurs d'examen examinés par les TWP en 202</w:t>
      </w:r>
      <w:bookmarkEnd w:id="73"/>
      <w:r w:rsidRPr="008F1859">
        <w:rPr>
          <w:lang w:val="fr-FR"/>
        </w:rPr>
        <w:t>5</w:t>
      </w:r>
      <w:bookmarkEnd w:id="74"/>
    </w:p>
    <w:p w14:paraId="12884628" w14:textId="77777777" w:rsidR="00EC06AF" w:rsidRPr="008F1859" w:rsidRDefault="00EC06AF" w:rsidP="00EC06AF"/>
    <w:p w14:paraId="19EDDE88" w14:textId="192D1831" w:rsidR="00EC06AF" w:rsidRPr="008F1859" w:rsidRDefault="004A66ED" w:rsidP="00EC06AF">
      <w:r w:rsidRPr="008F1859">
        <w:fldChar w:fldCharType="begin"/>
      </w:r>
      <w:r w:rsidRPr="008F1859">
        <w:instrText xml:space="preserve"> AUTONUM  </w:instrText>
      </w:r>
      <w:r w:rsidRPr="008F1859">
        <w:fldChar w:fldCharType="end"/>
      </w:r>
      <w:r w:rsidRPr="008F1859">
        <w:tab/>
        <w:t xml:space="preserve">Le TC a noté </w:t>
      </w:r>
      <w:r w:rsidR="002A761D" w:rsidRPr="008F1859">
        <w:t xml:space="preserve">que </w:t>
      </w:r>
      <w:r w:rsidR="00BF03DB" w:rsidRPr="008F1859">
        <w:t xml:space="preserve">les TWP, lors de leurs sessions de 2025, </w:t>
      </w:r>
      <w:r w:rsidR="007E4580" w:rsidRPr="008F1859">
        <w:t>ont examiné</w:t>
      </w:r>
      <w:r w:rsidR="0000502D" w:rsidRPr="008F1859">
        <w:t xml:space="preserve"> 7 nouveaux principes directeurs </w:t>
      </w:r>
      <w:r w:rsidR="007A17D3">
        <w:t>d’examen</w:t>
      </w:r>
      <w:r w:rsidR="0000502D" w:rsidRPr="008F1859">
        <w:t>,</w:t>
      </w:r>
      <w:r w:rsidR="004729D0" w:rsidRPr="008F1859">
        <w:t xml:space="preserve"> 18 révisions et</w:t>
      </w:r>
      <w:r w:rsidR="00A330ED" w:rsidRPr="008F1859">
        <w:t xml:space="preserve"> 57 révisions partielles, </w:t>
      </w:r>
      <w:r w:rsidR="00BF03DB" w:rsidRPr="008F1859">
        <w:t xml:space="preserve">comme </w:t>
      </w:r>
      <w:r w:rsidR="000D0497" w:rsidRPr="008F1859">
        <w:t xml:space="preserve">indiqué </w:t>
      </w:r>
      <w:r w:rsidR="00BF03DB" w:rsidRPr="008F1859">
        <w:t>dans le document TC/61/2, annexe V</w:t>
      </w:r>
      <w:r w:rsidR="00261D93" w:rsidRPr="008F1859">
        <w:t>.</w:t>
      </w:r>
    </w:p>
    <w:p w14:paraId="3802E829" w14:textId="77777777" w:rsidR="00CD12E1" w:rsidRPr="008F1859" w:rsidRDefault="00CD12E1" w:rsidP="00325225"/>
    <w:p w14:paraId="4C03EE31" w14:textId="4236D62F" w:rsidR="006D50BB" w:rsidRPr="008F1859" w:rsidRDefault="006D50BB" w:rsidP="002620BD">
      <w:pPr>
        <w:pStyle w:val="Heading3"/>
        <w:rPr>
          <w:lang w:val="fr-FR"/>
        </w:rPr>
      </w:pPr>
      <w:bookmarkStart w:id="75" w:name="_Toc443394707"/>
      <w:bookmarkStart w:id="76" w:name="_Toc81228953"/>
      <w:bookmarkStart w:id="77" w:name="_Toc209447774"/>
      <w:r w:rsidRPr="008F1859">
        <w:rPr>
          <w:lang w:val="fr-FR"/>
        </w:rPr>
        <w:t xml:space="preserve">Projets de principes directeurs d'examen à examiner par les groupes de travail </w:t>
      </w:r>
      <w:r w:rsidR="007A17D3">
        <w:rPr>
          <w:lang w:val="fr-FR"/>
        </w:rPr>
        <w:t xml:space="preserve">techniques </w:t>
      </w:r>
      <w:r w:rsidRPr="008F1859">
        <w:rPr>
          <w:lang w:val="fr-FR"/>
        </w:rPr>
        <w:t>en</w:t>
      </w:r>
      <w:bookmarkEnd w:id="75"/>
      <w:r w:rsidRPr="008F1859">
        <w:rPr>
          <w:lang w:val="fr-FR"/>
        </w:rPr>
        <w:t xml:space="preserve"> 202</w:t>
      </w:r>
      <w:bookmarkEnd w:id="76"/>
      <w:r w:rsidRPr="008F1859">
        <w:rPr>
          <w:lang w:val="fr-FR"/>
        </w:rPr>
        <w:t>6</w:t>
      </w:r>
      <w:bookmarkEnd w:id="77"/>
    </w:p>
    <w:p w14:paraId="33D7A3CD" w14:textId="77777777" w:rsidR="008102F2" w:rsidRPr="008F1859" w:rsidRDefault="008102F2" w:rsidP="008C5CD1">
      <w:pPr>
        <w:keepNext/>
      </w:pPr>
    </w:p>
    <w:p w14:paraId="7355B7F4" w14:textId="127FD91E" w:rsidR="008C5CD1" w:rsidRPr="008F1859" w:rsidRDefault="008102F2" w:rsidP="008C5CD1">
      <w:pPr>
        <w:keepNext/>
      </w:pPr>
      <w:r w:rsidRPr="008F1859">
        <w:fldChar w:fldCharType="begin"/>
      </w:r>
      <w:r w:rsidRPr="008F1859">
        <w:instrText xml:space="preserve"> AUTONUM  </w:instrText>
      </w:r>
      <w:r w:rsidRPr="008F1859">
        <w:fldChar w:fldCharType="end"/>
      </w:r>
      <w:r w:rsidRPr="008F1859">
        <w:tab/>
        <w:t xml:space="preserve">Le TC </w:t>
      </w:r>
      <w:r w:rsidR="00EC774A" w:rsidRPr="008F1859">
        <w:t xml:space="preserve">a approuvé </w:t>
      </w:r>
      <w:r w:rsidR="008C5CD1" w:rsidRPr="008F1859">
        <w:t xml:space="preserve">le programme d'élaboration </w:t>
      </w:r>
      <w:r w:rsidR="005467E2" w:rsidRPr="008F1859">
        <w:t xml:space="preserve">ou de révision des </w:t>
      </w:r>
      <w:r w:rsidR="008C5CD1" w:rsidRPr="008F1859">
        <w:t>principes directeurs d'examen, tel qu'il figure dans le document TC/61/2, annexe VI</w:t>
      </w:r>
      <w:r w:rsidR="005467E2" w:rsidRPr="008F1859">
        <w:t xml:space="preserve">, </w:t>
      </w:r>
      <w:r w:rsidR="00E07F30" w:rsidRPr="008F1859">
        <w:t>y</w:t>
      </w:r>
      <w:r w:rsidR="008E71A8" w:rsidRPr="008F1859">
        <w:t xml:space="preserve"> compris </w:t>
      </w:r>
      <w:r w:rsidR="00E07F30" w:rsidRPr="008F1859">
        <w:t xml:space="preserve">l'élaboration </w:t>
      </w:r>
      <w:r w:rsidR="008E71A8" w:rsidRPr="008F1859">
        <w:t xml:space="preserve">de six nouveaux principes directeurs d'examen, la révision de 18 </w:t>
      </w:r>
      <w:r w:rsidR="001C081D" w:rsidRPr="008F1859">
        <w:t>principes directeurs d'examen</w:t>
      </w:r>
      <w:r w:rsidR="008E71A8" w:rsidRPr="008F1859">
        <w:t xml:space="preserve"> </w:t>
      </w:r>
      <w:r w:rsidR="00211EF9" w:rsidRPr="008F1859">
        <w:t xml:space="preserve">et </w:t>
      </w:r>
      <w:r w:rsidR="008E71A8" w:rsidRPr="008F1859">
        <w:t xml:space="preserve">la révision partielle de 24 </w:t>
      </w:r>
      <w:r w:rsidR="001C081D" w:rsidRPr="008F1859">
        <w:t xml:space="preserve">principes directeurs d'examen </w:t>
      </w:r>
      <w:r w:rsidR="00F834F8" w:rsidRPr="008F1859">
        <w:t xml:space="preserve">précédemment </w:t>
      </w:r>
      <w:r w:rsidR="008E71A8" w:rsidRPr="008F1859">
        <w:t>adoptés</w:t>
      </w:r>
      <w:r w:rsidR="008C5CD1" w:rsidRPr="008F1859">
        <w:t>.</w:t>
      </w:r>
    </w:p>
    <w:p w14:paraId="362CF845" w14:textId="77777777" w:rsidR="008C5CD1" w:rsidRPr="008F1859" w:rsidRDefault="008C5CD1" w:rsidP="00293816"/>
    <w:p w14:paraId="1AAE6DC7" w14:textId="59127FE0" w:rsidR="003D25B9" w:rsidRPr="008F1859" w:rsidRDefault="003D25B9" w:rsidP="002620BD">
      <w:pPr>
        <w:pStyle w:val="Heading3"/>
        <w:rPr>
          <w:lang w:val="fr-FR"/>
        </w:rPr>
      </w:pPr>
      <w:bookmarkStart w:id="78" w:name="_Toc209447776"/>
      <w:r w:rsidRPr="008F1859">
        <w:rPr>
          <w:lang w:val="fr-FR"/>
        </w:rPr>
        <w:t>État d'avancement des principes directeurs d'examen existants ou des projets de principes directeurs d'examen</w:t>
      </w:r>
      <w:bookmarkEnd w:id="78"/>
    </w:p>
    <w:p w14:paraId="7D660B58" w14:textId="77777777" w:rsidR="00293816" w:rsidRPr="008F1859" w:rsidRDefault="00293816" w:rsidP="008C592B">
      <w:pPr>
        <w:keepNext/>
      </w:pPr>
    </w:p>
    <w:p w14:paraId="12F6FF0D" w14:textId="2D7C41B2" w:rsidR="008C592B" w:rsidRPr="008F1859" w:rsidRDefault="008C592B" w:rsidP="008C592B">
      <w:pPr>
        <w:keepNext/>
      </w:pPr>
      <w:r w:rsidRPr="008F1859">
        <w:fldChar w:fldCharType="begin"/>
      </w:r>
      <w:r w:rsidRPr="008F1859">
        <w:instrText xml:space="preserve"> AUTONUM  </w:instrText>
      </w:r>
      <w:r w:rsidRPr="008F1859">
        <w:fldChar w:fldCharType="end"/>
      </w:r>
      <w:r w:rsidRPr="008F1859">
        <w:tab/>
        <w:t xml:space="preserve">Le TC </w:t>
      </w:r>
      <w:r w:rsidR="00EA6C42" w:rsidRPr="008F1859">
        <w:t xml:space="preserve">a pris note de </w:t>
      </w:r>
      <w:r w:rsidRPr="008F1859">
        <w:t>la liste des principes directeurs d'examen existants, telle que présentée sur le site Web de l'UPOV (voir</w:t>
      </w:r>
      <w:r w:rsidR="00E71A6E" w:rsidRPr="008F1859">
        <w:t>:</w:t>
      </w:r>
      <w:r w:rsidRPr="008F1859">
        <w:t xml:space="preserve"> </w:t>
      </w:r>
      <w:hyperlink r:id="rId22" w:history="1">
        <w:r w:rsidR="003663AE" w:rsidRPr="008F1859">
          <w:rPr>
            <w:rStyle w:val="Hyperlink"/>
          </w:rPr>
          <w:t>https://www.upov.int/en/find-and-explore/information-and-guidance/examination-guidance/test-guidelines/current-test-guidelines</w:t>
        </w:r>
      </w:hyperlink>
      <w:r w:rsidRPr="008F1859">
        <w:t>).</w:t>
      </w:r>
    </w:p>
    <w:p w14:paraId="55A42BF0" w14:textId="77777777" w:rsidR="00293816" w:rsidRPr="008F1859" w:rsidRDefault="00293816" w:rsidP="00293816"/>
    <w:p w14:paraId="21EDAE68" w14:textId="5D38794E" w:rsidR="00F26762" w:rsidRPr="008F1859" w:rsidRDefault="00F26762" w:rsidP="002620BD">
      <w:pPr>
        <w:pStyle w:val="Heading3"/>
        <w:rPr>
          <w:lang w:val="fr-FR"/>
        </w:rPr>
      </w:pPr>
      <w:bookmarkStart w:id="79" w:name="_Toc443394709"/>
      <w:bookmarkStart w:id="80" w:name="_Toc81228959"/>
      <w:bookmarkStart w:id="81" w:name="_Toc209447777"/>
      <w:r w:rsidRPr="008F1859">
        <w:rPr>
          <w:lang w:val="fr-FR"/>
        </w:rPr>
        <w:t>Principes directeurs d'examen remplacés</w:t>
      </w:r>
      <w:bookmarkEnd w:id="79"/>
      <w:bookmarkEnd w:id="80"/>
      <w:bookmarkEnd w:id="81"/>
    </w:p>
    <w:p w14:paraId="3B6EBA4B" w14:textId="77777777" w:rsidR="00F26762" w:rsidRPr="008F1859" w:rsidRDefault="00F26762" w:rsidP="00F82ABE">
      <w:pPr>
        <w:keepNext/>
      </w:pPr>
    </w:p>
    <w:p w14:paraId="6CFD2A0B" w14:textId="42EF96F5" w:rsidR="003663AE" w:rsidRPr="008F1859" w:rsidRDefault="003663AE" w:rsidP="00F82ABE">
      <w:pPr>
        <w:keepNext/>
      </w:pPr>
      <w:r w:rsidRPr="008F1859">
        <w:fldChar w:fldCharType="begin"/>
      </w:r>
      <w:r w:rsidRPr="008F1859">
        <w:instrText xml:space="preserve"> AUTONUM  </w:instrText>
      </w:r>
      <w:r w:rsidRPr="008F1859">
        <w:fldChar w:fldCharType="end"/>
      </w:r>
      <w:r w:rsidRPr="008F1859">
        <w:tab/>
      </w:r>
      <w:r w:rsidR="00EA6C42" w:rsidRPr="008F1859">
        <w:t xml:space="preserve">Le TC a noté que les versions remplacées des principes directeurs d'examen </w:t>
      </w:r>
      <w:r w:rsidR="00C3333A" w:rsidRPr="008F1859">
        <w:t xml:space="preserve">étaient </w:t>
      </w:r>
      <w:r w:rsidR="00EA6C42" w:rsidRPr="008F1859">
        <w:t>disponibles sur la page "Principes directeurs d'examen remplacés" du site Web de l'UPOV (voir</w:t>
      </w:r>
      <w:r w:rsidR="00E71A6E" w:rsidRPr="008F1859">
        <w:t>:</w:t>
      </w:r>
      <w:r w:rsidR="00EA6C42" w:rsidRPr="008F1859">
        <w:t xml:space="preserve"> </w:t>
      </w:r>
      <w:hyperlink r:id="rId23" w:history="1">
        <w:r w:rsidR="00EA6C42" w:rsidRPr="008F1859">
          <w:rPr>
            <w:rStyle w:val="Hyperlink"/>
          </w:rPr>
          <w:t>https://www.upov.int/en/find-and-explore/information-and-guidance/examination-guidance/test-guidelines/superseded-test-guidelines</w:t>
        </w:r>
      </w:hyperlink>
      <w:r w:rsidR="00EA6C42" w:rsidRPr="008F1859">
        <w:t>)</w:t>
      </w:r>
      <w:r w:rsidR="00947783" w:rsidRPr="008F1859">
        <w:t>.</w:t>
      </w:r>
    </w:p>
    <w:p w14:paraId="022BE509" w14:textId="77777777" w:rsidR="00947783" w:rsidRPr="008F1859" w:rsidRDefault="00947783" w:rsidP="00293816"/>
    <w:p w14:paraId="7E2607F4" w14:textId="77777777" w:rsidR="00947783" w:rsidRPr="008F1859" w:rsidRDefault="00947783" w:rsidP="00293816"/>
    <w:p w14:paraId="49368B2E" w14:textId="41CCC3CD" w:rsidR="00830F38" w:rsidRPr="008F1859" w:rsidRDefault="00830F38" w:rsidP="001B0D0A">
      <w:pPr>
        <w:pStyle w:val="Heading2"/>
        <w:rPr>
          <w:lang w:val="fr-FR"/>
        </w:rPr>
      </w:pPr>
      <w:r w:rsidRPr="008F1859">
        <w:rPr>
          <w:lang w:val="fr-FR"/>
        </w:rPr>
        <w:t>Questions pour information</w:t>
      </w:r>
    </w:p>
    <w:p w14:paraId="5305B223" w14:textId="77777777" w:rsidR="00830F38" w:rsidRPr="008F1859" w:rsidRDefault="00830F38" w:rsidP="002A79CD">
      <w:pPr>
        <w:keepNext/>
      </w:pPr>
    </w:p>
    <w:p w14:paraId="54D3B47A" w14:textId="2F979B18" w:rsidR="00830F38" w:rsidRPr="008F1859" w:rsidRDefault="00F30281" w:rsidP="002A79CD">
      <w:pPr>
        <w:keepNext/>
      </w:pPr>
      <w:r w:rsidRPr="008F1859">
        <w:fldChar w:fldCharType="begin"/>
      </w:r>
      <w:r w:rsidRPr="008F1859">
        <w:instrText xml:space="preserve"> AUTONUM  </w:instrText>
      </w:r>
      <w:r w:rsidRPr="008F1859">
        <w:fldChar w:fldCharType="end"/>
      </w:r>
      <w:r w:rsidRPr="008F1859">
        <w:tab/>
      </w:r>
      <w:r w:rsidR="005C5376" w:rsidRPr="008F1859">
        <w:t xml:space="preserve">Le TC a pris note des documents suivants publiés à titre d'information sur la page Web </w:t>
      </w:r>
      <w:r w:rsidR="00FF5AFF" w:rsidRPr="008F1859">
        <w:t>TC/61</w:t>
      </w:r>
      <w:r w:rsidR="00E71A6E" w:rsidRPr="008F1859">
        <w:t>:</w:t>
      </w:r>
    </w:p>
    <w:p w14:paraId="39F9EE16" w14:textId="77777777" w:rsidR="0030422D" w:rsidRPr="008F1859" w:rsidRDefault="0030422D" w:rsidP="002A79CD"/>
    <w:p w14:paraId="144D7D21" w14:textId="77777777" w:rsidR="001B0D0A" w:rsidRPr="008F1859" w:rsidRDefault="001B0D0A" w:rsidP="002A79CD">
      <w:pPr>
        <w:ind w:left="567"/>
        <w:rPr>
          <w:rFonts w:cs="Arial"/>
        </w:rPr>
      </w:pPr>
      <w:r w:rsidRPr="008F1859">
        <w:rPr>
          <w:rFonts w:cs="Arial"/>
          <w:snapToGrid w:val="0"/>
        </w:rPr>
        <w:t>a)</w:t>
      </w:r>
      <w:r w:rsidRPr="008F1859">
        <w:rPr>
          <w:rFonts w:cs="Arial"/>
          <w:snapToGrid w:val="0"/>
        </w:rPr>
        <w:tab/>
        <w:t xml:space="preserve">Liste des genres et espèces pour lesquels les services ont une expérience pratique de l'examen de la distinction, de l'homogénéité et de la stabilité </w:t>
      </w:r>
      <w:r w:rsidRPr="008F1859">
        <w:rPr>
          <w:rFonts w:cs="Arial"/>
        </w:rPr>
        <w:t>(document TC/61/4)</w:t>
      </w:r>
    </w:p>
    <w:p w14:paraId="6720EB7C" w14:textId="77777777" w:rsidR="00B81718" w:rsidRPr="008F1859" w:rsidRDefault="00B81718" w:rsidP="002A79CD">
      <w:pPr>
        <w:ind w:left="567"/>
        <w:rPr>
          <w:rFonts w:cs="Arial"/>
        </w:rPr>
      </w:pPr>
    </w:p>
    <w:p w14:paraId="5DF4A8D0" w14:textId="0C7A82B6" w:rsidR="00B81718" w:rsidRPr="008F1859" w:rsidRDefault="00316BCE" w:rsidP="002A79CD">
      <w:pPr>
        <w:rPr>
          <w:rFonts w:cs="Arial"/>
        </w:rPr>
      </w:pPr>
      <w:r w:rsidRPr="008F1859">
        <w:rPr>
          <w:rFonts w:cs="Arial"/>
        </w:rPr>
        <w:fldChar w:fldCharType="begin"/>
      </w:r>
      <w:r w:rsidRPr="008F1859">
        <w:rPr>
          <w:rFonts w:cs="Arial"/>
        </w:rPr>
        <w:instrText xml:space="preserve"> AUTONUM  </w:instrText>
      </w:r>
      <w:r w:rsidRPr="008F1859">
        <w:rPr>
          <w:rFonts w:cs="Arial"/>
        </w:rPr>
        <w:fldChar w:fldCharType="end"/>
      </w:r>
      <w:r w:rsidRPr="008F1859">
        <w:rPr>
          <w:rFonts w:cs="Arial"/>
        </w:rPr>
        <w:tab/>
      </w:r>
      <w:r w:rsidR="0038408C" w:rsidRPr="008F1859">
        <w:rPr>
          <w:rFonts w:cs="Arial"/>
        </w:rPr>
        <w:t xml:space="preserve">Le TC </w:t>
      </w:r>
      <w:r w:rsidR="00B81718" w:rsidRPr="008F1859">
        <w:rPr>
          <w:rFonts w:cs="Arial"/>
        </w:rPr>
        <w:t xml:space="preserve">a examiné </w:t>
      </w:r>
      <w:r w:rsidR="00602180" w:rsidRPr="008F1859">
        <w:rPr>
          <w:rFonts w:cs="Arial"/>
        </w:rPr>
        <w:t xml:space="preserve">la </w:t>
      </w:r>
      <w:r w:rsidR="002A79CD" w:rsidRPr="008F1859">
        <w:rPr>
          <w:rFonts w:cs="Arial"/>
        </w:rPr>
        <w:t xml:space="preserve">possibilité </w:t>
      </w:r>
      <w:r w:rsidR="00155415" w:rsidRPr="008F1859">
        <w:rPr>
          <w:rFonts w:cs="Arial"/>
        </w:rPr>
        <w:t xml:space="preserve">d'indiquer si les services qui ont présenté des rapports disposaient de principes directeurs d'examen nationaux pour les plantes pour lesquelles ils avaient une expérience en matière d'examen DHS, comme prévu </w:t>
      </w:r>
      <w:r w:rsidR="002A79CD" w:rsidRPr="008F1859">
        <w:rPr>
          <w:rFonts w:cs="Arial"/>
        </w:rPr>
        <w:t xml:space="preserve">dans le document TC/61/4.  </w:t>
      </w:r>
      <w:r w:rsidR="0039365D" w:rsidRPr="008F1859">
        <w:rPr>
          <w:rFonts w:cs="Arial"/>
        </w:rPr>
        <w:t xml:space="preserve">Le TC est convenu que les services ayant une expérience dans une plante donnée auraient normalement élaboré des principes directeurs d'examen nationaux. </w:t>
      </w:r>
      <w:r w:rsidR="002A79CD" w:rsidRPr="008F1859">
        <w:rPr>
          <w:rFonts w:cs="Arial"/>
        </w:rPr>
        <w:t xml:space="preserve">Le TC </w:t>
      </w:r>
      <w:r w:rsidR="00D34CAB" w:rsidRPr="008F1859">
        <w:rPr>
          <w:rFonts w:cs="Arial"/>
        </w:rPr>
        <w:t xml:space="preserve">a noté que </w:t>
      </w:r>
      <w:r w:rsidR="00AA662E" w:rsidRPr="008F1859">
        <w:rPr>
          <w:rFonts w:cs="Arial"/>
        </w:rPr>
        <w:t xml:space="preserve">le système UPOV PRISMA fournissait </w:t>
      </w:r>
      <w:r w:rsidR="00D34CAB" w:rsidRPr="008F1859">
        <w:rPr>
          <w:rFonts w:cs="Arial"/>
        </w:rPr>
        <w:t xml:space="preserve">des informations sur </w:t>
      </w:r>
      <w:r w:rsidR="00AA662E" w:rsidRPr="008F1859">
        <w:rPr>
          <w:rFonts w:cs="Arial"/>
        </w:rPr>
        <w:t xml:space="preserve">la </w:t>
      </w:r>
      <w:r w:rsidR="00D34CAB" w:rsidRPr="008F1859">
        <w:rPr>
          <w:rFonts w:cs="Arial"/>
        </w:rPr>
        <w:t>disponibilité de questionnaires techniques pour les plantes pour lesquelles l'UPOV ne disposait pas de principes directeurs d'examen.</w:t>
      </w:r>
    </w:p>
    <w:p w14:paraId="1DCBA68F" w14:textId="77777777" w:rsidR="008366F7" w:rsidRPr="008F1859" w:rsidRDefault="008366F7" w:rsidP="002A79CD">
      <w:pPr>
        <w:rPr>
          <w:rFonts w:cs="Arial"/>
        </w:rPr>
      </w:pPr>
    </w:p>
    <w:p w14:paraId="4690B79A" w14:textId="77777777" w:rsidR="001B0D0A" w:rsidRPr="008F1859" w:rsidRDefault="001B0D0A" w:rsidP="002A79CD">
      <w:pPr>
        <w:ind w:left="567"/>
        <w:rPr>
          <w:rFonts w:cs="Arial"/>
          <w:snapToGrid w:val="0"/>
        </w:rPr>
      </w:pPr>
      <w:r w:rsidRPr="008F1859">
        <w:rPr>
          <w:rFonts w:cs="Arial"/>
          <w:snapToGrid w:val="0"/>
        </w:rPr>
        <w:t>(b)</w:t>
      </w:r>
      <w:r w:rsidRPr="008F1859">
        <w:rPr>
          <w:rFonts w:cs="Arial"/>
          <w:snapToGrid w:val="0"/>
        </w:rPr>
        <w:tab/>
        <w:t>Réunions sur les demandes électroniques (EAM) (document SESSIONS/2025/4)</w:t>
      </w:r>
    </w:p>
    <w:p w14:paraId="72883FE4" w14:textId="77777777" w:rsidR="0030422D" w:rsidRPr="008F1859" w:rsidRDefault="0030422D" w:rsidP="002A79CD">
      <w:pPr>
        <w:rPr>
          <w:u w:val="single"/>
        </w:rPr>
      </w:pPr>
    </w:p>
    <w:p w14:paraId="03CD0C86" w14:textId="56CF8A30" w:rsidR="00535C7F" w:rsidRPr="008F1859" w:rsidRDefault="00535C7F" w:rsidP="002A79CD">
      <w:r w:rsidRPr="008F1859">
        <w:fldChar w:fldCharType="begin"/>
      </w:r>
      <w:r w:rsidRPr="008F1859">
        <w:instrText xml:space="preserve"> AUTONUM  </w:instrText>
      </w:r>
      <w:r w:rsidRPr="008F1859">
        <w:fldChar w:fldCharType="end"/>
      </w:r>
      <w:r w:rsidRPr="008F1859">
        <w:tab/>
        <w:t xml:space="preserve">Le TC a entendu un exposé du Bureau de l'UPOV et a pris note des </w:t>
      </w:r>
      <w:r w:rsidR="002A1EAD">
        <w:t>faits nouveaux</w:t>
      </w:r>
      <w:r w:rsidRPr="008F1859">
        <w:t xml:space="preserve"> intervenus dans le cadre du projet </w:t>
      </w:r>
      <w:r w:rsidR="00B93299" w:rsidRPr="008F1859">
        <w:t xml:space="preserve">UPOV </w:t>
      </w:r>
      <w:r w:rsidRPr="008F1859">
        <w:t>e-PVP, tels qu'ils sont présentés dans le document SESSIONS/2025/4.</w:t>
      </w:r>
    </w:p>
    <w:p w14:paraId="1D3A6958" w14:textId="77777777" w:rsidR="00535C7F" w:rsidRPr="008F1859" w:rsidRDefault="00535C7F" w:rsidP="002A79CD"/>
    <w:p w14:paraId="56D1D8F1" w14:textId="77777777" w:rsidR="00331A03" w:rsidRPr="008F1859" w:rsidRDefault="00331A03" w:rsidP="002A79CD">
      <w:pPr>
        <w:rPr>
          <w:u w:val="single"/>
        </w:rPr>
      </w:pPr>
    </w:p>
    <w:p w14:paraId="0B4F5A21" w14:textId="558450AA" w:rsidR="00172D24" w:rsidRPr="008F1859" w:rsidRDefault="00172D24" w:rsidP="00172D24">
      <w:pPr>
        <w:pStyle w:val="Heading2"/>
        <w:rPr>
          <w:lang w:val="fr-FR"/>
        </w:rPr>
      </w:pPr>
      <w:r w:rsidRPr="008F1859">
        <w:rPr>
          <w:lang w:val="fr-FR"/>
        </w:rPr>
        <w:t>Programme de la soixante-deuxième session</w:t>
      </w:r>
    </w:p>
    <w:p w14:paraId="7E414E2B" w14:textId="77777777" w:rsidR="00172D24" w:rsidRPr="008F1859" w:rsidRDefault="00172D24" w:rsidP="00172D24">
      <w:pPr>
        <w:keepNext/>
      </w:pPr>
    </w:p>
    <w:p w14:paraId="2A60D1F1" w14:textId="72F5294D" w:rsidR="00172D24" w:rsidRPr="008F1859" w:rsidRDefault="00172D24" w:rsidP="00172D24">
      <w:r w:rsidRPr="008F1859">
        <w:fldChar w:fldCharType="begin"/>
      </w:r>
      <w:r w:rsidRPr="008F1859">
        <w:instrText xml:space="preserve"> AUTONUM  </w:instrText>
      </w:r>
      <w:r w:rsidRPr="008F1859">
        <w:fldChar w:fldCharType="end"/>
      </w:r>
      <w:r w:rsidRPr="008F1859">
        <w:tab/>
        <w:t>Le TC a approuvé le programme suivant pour sa soixante-deuxième session qui se tiendra les</w:t>
      </w:r>
      <w:r w:rsidR="00607745" w:rsidRPr="008F1859">
        <w:t xml:space="preserve"> </w:t>
      </w:r>
      <w:r w:rsidR="002A1EAD">
        <w:br/>
      </w:r>
      <w:r w:rsidR="00607745" w:rsidRPr="008F1859">
        <w:t xml:space="preserve">19 </w:t>
      </w:r>
      <w:r w:rsidRPr="008F1859">
        <w:t>et</w:t>
      </w:r>
      <w:r w:rsidR="00607745" w:rsidRPr="008F1859">
        <w:t xml:space="preserve"> 20 </w:t>
      </w:r>
      <w:r w:rsidRPr="008F1859">
        <w:t>octobre</w:t>
      </w:r>
      <w:r w:rsidR="00607745" w:rsidRPr="008F1859">
        <w:t xml:space="preserve"> 2026</w:t>
      </w:r>
      <w:r w:rsidR="00E71A6E" w:rsidRPr="008F1859">
        <w:t>:</w:t>
      </w:r>
    </w:p>
    <w:p w14:paraId="470EB857" w14:textId="77777777" w:rsidR="00FF5AFF" w:rsidRPr="008F1859" w:rsidRDefault="00FF5AFF" w:rsidP="00172D24"/>
    <w:p w14:paraId="6BECCF85" w14:textId="77777777" w:rsidR="00172D24" w:rsidRPr="008F1859" w:rsidRDefault="00172D24" w:rsidP="00172D24">
      <w:pPr>
        <w:pStyle w:val="ListParagraph"/>
        <w:keepNext/>
        <w:numPr>
          <w:ilvl w:val="0"/>
          <w:numId w:val="2"/>
        </w:numPr>
        <w:tabs>
          <w:tab w:val="left" w:pos="1134"/>
        </w:tabs>
        <w:spacing w:line="276" w:lineRule="auto"/>
      </w:pPr>
      <w:r w:rsidRPr="008F1859">
        <w:t>Ouverture de la session</w:t>
      </w:r>
    </w:p>
    <w:p w14:paraId="76E219DF" w14:textId="77777777" w:rsidR="00172D24" w:rsidRPr="008F1859" w:rsidRDefault="00172D24" w:rsidP="00172D24">
      <w:pPr>
        <w:pStyle w:val="ListParagraph"/>
        <w:numPr>
          <w:ilvl w:val="0"/>
          <w:numId w:val="2"/>
        </w:numPr>
        <w:tabs>
          <w:tab w:val="left" w:pos="1134"/>
        </w:tabs>
        <w:spacing w:line="276" w:lineRule="auto"/>
      </w:pPr>
      <w:r w:rsidRPr="008F1859">
        <w:t>Adoption de l'ordre du jour</w:t>
      </w:r>
    </w:p>
    <w:p w14:paraId="5B078A41" w14:textId="1AE87EEC" w:rsidR="00172D24" w:rsidRPr="008F1859" w:rsidRDefault="002A1EAD">
      <w:pPr>
        <w:pStyle w:val="ListParagraph"/>
        <w:numPr>
          <w:ilvl w:val="0"/>
          <w:numId w:val="2"/>
        </w:numPr>
        <w:tabs>
          <w:tab w:val="left" w:pos="1134"/>
        </w:tabs>
        <w:spacing w:line="276" w:lineRule="auto"/>
      </w:pPr>
      <w:r>
        <w:rPr>
          <w:rFonts w:cs="Arial"/>
          <w:snapToGrid w:val="0"/>
        </w:rPr>
        <w:t>Faits nouveaux intervenus</w:t>
      </w:r>
      <w:r w:rsidR="00495AE5" w:rsidRPr="008F1859">
        <w:rPr>
          <w:rFonts w:cs="Arial"/>
          <w:snapToGrid w:val="0"/>
        </w:rPr>
        <w:t xml:space="preserve"> au sein de l'UPOV et aperçu des questions pertinentes pour le Comité technique</w:t>
      </w:r>
    </w:p>
    <w:p w14:paraId="4B4FBE66" w14:textId="7D4E6E02" w:rsidR="00172D24" w:rsidRPr="008F1859" w:rsidRDefault="002A1EAD" w:rsidP="00172D24">
      <w:pPr>
        <w:pStyle w:val="ListParagraph"/>
        <w:numPr>
          <w:ilvl w:val="0"/>
          <w:numId w:val="2"/>
        </w:numPr>
        <w:tabs>
          <w:tab w:val="left" w:pos="1134"/>
        </w:tabs>
        <w:spacing w:line="276" w:lineRule="auto"/>
      </w:pPr>
      <w:r w:rsidRPr="002A1EAD">
        <w:t>Rapports sur l'état d'avancement des travaux des</w:t>
      </w:r>
      <w:r w:rsidR="00172D24" w:rsidRPr="008F1859">
        <w:t xml:space="preserve"> groupes de travail techniques </w:t>
      </w:r>
    </w:p>
    <w:p w14:paraId="4D482047" w14:textId="795B2954" w:rsidR="00172D24" w:rsidRPr="008F1859" w:rsidRDefault="00172D24" w:rsidP="00172D24">
      <w:pPr>
        <w:pStyle w:val="ListParagraph"/>
        <w:numPr>
          <w:ilvl w:val="0"/>
          <w:numId w:val="2"/>
        </w:numPr>
        <w:tabs>
          <w:tab w:val="left" w:pos="1134"/>
        </w:tabs>
        <w:spacing w:line="276" w:lineRule="auto"/>
      </w:pPr>
      <w:r w:rsidRPr="008F1859">
        <w:t xml:space="preserve">Questions </w:t>
      </w:r>
      <w:r w:rsidR="002A1EAD">
        <w:t>découlant d</w:t>
      </w:r>
      <w:r w:rsidRPr="008F1859">
        <w:t xml:space="preserve">es groupes de travail techniques </w:t>
      </w:r>
    </w:p>
    <w:p w14:paraId="630B19BC" w14:textId="50180D91" w:rsidR="00172D24" w:rsidRPr="008F1859" w:rsidRDefault="002A1EAD" w:rsidP="00172D24">
      <w:pPr>
        <w:pStyle w:val="ListParagraph"/>
        <w:numPr>
          <w:ilvl w:val="0"/>
          <w:numId w:val="2"/>
        </w:numPr>
        <w:tabs>
          <w:tab w:val="left" w:pos="1134"/>
        </w:tabs>
        <w:spacing w:line="276" w:lineRule="auto"/>
      </w:pPr>
      <w:r w:rsidRPr="002A1EAD">
        <w:t>Élaboration d'orientations et documents proposés pour adoption par le Conseil</w:t>
      </w:r>
    </w:p>
    <w:p w14:paraId="3BE72840" w14:textId="77777777" w:rsidR="00172D24" w:rsidRPr="008F1859" w:rsidRDefault="00172D24" w:rsidP="00172D24">
      <w:pPr>
        <w:pStyle w:val="ListParagraph"/>
        <w:numPr>
          <w:ilvl w:val="0"/>
          <w:numId w:val="2"/>
        </w:numPr>
        <w:tabs>
          <w:tab w:val="left" w:pos="1134"/>
        </w:tabs>
        <w:spacing w:line="276" w:lineRule="auto"/>
      </w:pPr>
      <w:r w:rsidRPr="008F1859">
        <w:t xml:space="preserve">Mesures visant à renforcer la coopération en matière d'examen </w:t>
      </w:r>
    </w:p>
    <w:p w14:paraId="2DFFE8C2" w14:textId="77777777" w:rsidR="00172D24" w:rsidRPr="008F1859" w:rsidRDefault="00172D24" w:rsidP="00172D24">
      <w:pPr>
        <w:pStyle w:val="ListParagraph"/>
        <w:numPr>
          <w:ilvl w:val="0"/>
          <w:numId w:val="2"/>
        </w:numPr>
      </w:pPr>
      <w:r w:rsidRPr="008F1859">
        <w:lastRenderedPageBreak/>
        <w:t>Mesures visant à améliorer le soutien apporté à l'examen DHS</w:t>
      </w:r>
    </w:p>
    <w:p w14:paraId="4D911538" w14:textId="77777777" w:rsidR="00172D24" w:rsidRPr="008F1859" w:rsidRDefault="00172D24" w:rsidP="00172D24">
      <w:pPr>
        <w:pStyle w:val="ListParagraph"/>
        <w:numPr>
          <w:ilvl w:val="0"/>
          <w:numId w:val="2"/>
        </w:numPr>
      </w:pPr>
      <w:r w:rsidRPr="008F1859">
        <w:t xml:space="preserve">Bases de données d'information de l'UPOV </w:t>
      </w:r>
    </w:p>
    <w:p w14:paraId="51E7EEC4" w14:textId="77777777" w:rsidR="00172D24" w:rsidRPr="008F1859" w:rsidRDefault="00172D24" w:rsidP="00172D24">
      <w:pPr>
        <w:pStyle w:val="ListParagraph"/>
        <w:numPr>
          <w:ilvl w:val="0"/>
          <w:numId w:val="2"/>
        </w:numPr>
        <w:tabs>
          <w:tab w:val="left" w:pos="1134"/>
        </w:tabs>
        <w:spacing w:line="276" w:lineRule="auto"/>
      </w:pPr>
      <w:r w:rsidRPr="008F1859">
        <w:t xml:space="preserve">Techniques moléculaires </w:t>
      </w:r>
    </w:p>
    <w:p w14:paraId="49BFC4D9" w14:textId="77777777" w:rsidR="00172D24" w:rsidRPr="008F1859" w:rsidRDefault="00172D24" w:rsidP="00172D24">
      <w:pPr>
        <w:pStyle w:val="ListParagraph"/>
        <w:numPr>
          <w:ilvl w:val="0"/>
          <w:numId w:val="2"/>
        </w:numPr>
        <w:tabs>
          <w:tab w:val="left" w:pos="1134"/>
        </w:tabs>
        <w:spacing w:line="276" w:lineRule="auto"/>
      </w:pPr>
      <w:r w:rsidRPr="008F1859">
        <w:t xml:space="preserve">Ateliers et webinaires du TWP </w:t>
      </w:r>
    </w:p>
    <w:p w14:paraId="5CEF8508" w14:textId="1972C74C" w:rsidR="00172D24" w:rsidRPr="008F1859" w:rsidRDefault="00172D24" w:rsidP="00172D24">
      <w:pPr>
        <w:pStyle w:val="ListParagraph"/>
        <w:numPr>
          <w:ilvl w:val="0"/>
          <w:numId w:val="2"/>
        </w:numPr>
        <w:tabs>
          <w:tab w:val="left" w:pos="1134"/>
        </w:tabs>
        <w:spacing w:line="276" w:lineRule="auto"/>
      </w:pPr>
      <w:r w:rsidRPr="008F1859">
        <w:t>Discussion ouverte</w:t>
      </w:r>
      <w:r w:rsidR="00E71A6E" w:rsidRPr="008F1859">
        <w:t>:</w:t>
      </w:r>
      <w:r w:rsidRPr="008F1859">
        <w:t xml:space="preserve"> </w:t>
      </w:r>
      <w:r w:rsidR="002A1EAD">
        <w:t>i</w:t>
      </w:r>
      <w:r w:rsidR="002A1EAD" w:rsidRPr="002A1EAD">
        <w:t>nfluence de l’environnement sur l’expression des caractères</w:t>
      </w:r>
      <w:r w:rsidR="00E71A6E" w:rsidRPr="008F1859">
        <w:t>;</w:t>
      </w:r>
      <w:r w:rsidR="00C24577" w:rsidRPr="008F1859">
        <w:t xml:space="preserve"> </w:t>
      </w:r>
      <w:r w:rsidR="002A1EAD">
        <w:t>i</w:t>
      </w:r>
      <w:r w:rsidR="002A1EAD" w:rsidRPr="002A1EAD">
        <w:t>ntégrité et pertinence des collections de variétés</w:t>
      </w:r>
      <w:r w:rsidR="00E71A6E" w:rsidRPr="008F1859">
        <w:t>;</w:t>
      </w:r>
      <w:r w:rsidR="00C24577" w:rsidRPr="008F1859">
        <w:t xml:space="preserve"> </w:t>
      </w:r>
      <w:r w:rsidR="002A1EAD">
        <w:t>r</w:t>
      </w:r>
      <w:r w:rsidR="002A1EAD" w:rsidRPr="002A1EAD">
        <w:t>aisons phytosanitaires empêchant de remettre le matériel végétal ou de le remettre dans les délais impartis</w:t>
      </w:r>
    </w:p>
    <w:p w14:paraId="6BCF79B1" w14:textId="4A059F95" w:rsidR="00172D24" w:rsidRPr="008F1859" w:rsidRDefault="00172D24" w:rsidP="00172D24">
      <w:pPr>
        <w:pStyle w:val="ListParagraph"/>
        <w:numPr>
          <w:ilvl w:val="0"/>
          <w:numId w:val="2"/>
        </w:numPr>
        <w:tabs>
          <w:tab w:val="left" w:pos="1134"/>
        </w:tabs>
        <w:spacing w:line="276" w:lineRule="auto"/>
      </w:pPr>
      <w:r w:rsidRPr="008F1859">
        <w:t>Questions pour information</w:t>
      </w:r>
      <w:r w:rsidR="00E71A6E" w:rsidRPr="008F1859">
        <w:t>:</w:t>
      </w:r>
    </w:p>
    <w:p w14:paraId="117C69D3" w14:textId="77777777" w:rsidR="00172D24" w:rsidRPr="008F1859" w:rsidRDefault="00172D24" w:rsidP="00172D24">
      <w:pPr>
        <w:pStyle w:val="ListParagraph"/>
        <w:numPr>
          <w:ilvl w:val="1"/>
          <w:numId w:val="2"/>
        </w:numPr>
        <w:tabs>
          <w:tab w:val="left" w:pos="1134"/>
          <w:tab w:val="left" w:pos="1701"/>
        </w:tabs>
        <w:spacing w:line="276" w:lineRule="auto"/>
      </w:pPr>
      <w:r w:rsidRPr="008F1859">
        <w:t>Réunions sur les demandes électroniques (EAM)</w:t>
      </w:r>
    </w:p>
    <w:p w14:paraId="6CF47421" w14:textId="77777777" w:rsidR="00172D24" w:rsidRPr="008F1859" w:rsidRDefault="00172D24" w:rsidP="00172D24">
      <w:pPr>
        <w:pStyle w:val="ListParagraph"/>
        <w:numPr>
          <w:ilvl w:val="1"/>
          <w:numId w:val="2"/>
        </w:numPr>
        <w:tabs>
          <w:tab w:val="left" w:pos="1134"/>
          <w:tab w:val="left" w:pos="1701"/>
        </w:tabs>
        <w:spacing w:line="276" w:lineRule="auto"/>
      </w:pPr>
      <w:r w:rsidRPr="008F1859">
        <w:t>Liste des genres et espèces pour lesquels les autorités ont une expérience pratique dans l'examen de la distinction, de l'homogénéité et de la stabilité</w:t>
      </w:r>
    </w:p>
    <w:p w14:paraId="791803D4" w14:textId="6C642179" w:rsidR="00172D24" w:rsidRPr="008F1859" w:rsidRDefault="002A1EAD" w:rsidP="00172D24">
      <w:pPr>
        <w:pStyle w:val="ListParagraph"/>
        <w:numPr>
          <w:ilvl w:val="0"/>
          <w:numId w:val="2"/>
        </w:numPr>
        <w:tabs>
          <w:tab w:val="left" w:pos="1134"/>
        </w:tabs>
        <w:spacing w:line="276" w:lineRule="auto"/>
      </w:pPr>
      <w:r>
        <w:t>Principes directeurs</w:t>
      </w:r>
      <w:r w:rsidR="00172D24" w:rsidRPr="008F1859">
        <w:t xml:space="preserve"> d'examen</w:t>
      </w:r>
    </w:p>
    <w:p w14:paraId="2957E74F" w14:textId="663EED80" w:rsidR="00172D24" w:rsidRPr="008F1859" w:rsidRDefault="00172D24" w:rsidP="00172D24">
      <w:pPr>
        <w:pStyle w:val="ListParagraph"/>
        <w:numPr>
          <w:ilvl w:val="0"/>
          <w:numId w:val="2"/>
        </w:numPr>
        <w:tabs>
          <w:tab w:val="left" w:pos="1134"/>
        </w:tabs>
        <w:spacing w:line="276" w:lineRule="auto"/>
      </w:pPr>
      <w:r w:rsidRPr="008F1859">
        <w:t xml:space="preserve">Programme de la </w:t>
      </w:r>
      <w:r w:rsidR="00521C2B" w:rsidRPr="008F1859">
        <w:t xml:space="preserve">soixante-troisième </w:t>
      </w:r>
      <w:r w:rsidRPr="008F1859">
        <w:t xml:space="preserve">session </w:t>
      </w:r>
    </w:p>
    <w:p w14:paraId="2C518EF4" w14:textId="15F65C4A" w:rsidR="00172D24" w:rsidRPr="008F1859" w:rsidRDefault="00172D24" w:rsidP="00172D24">
      <w:pPr>
        <w:pStyle w:val="ListParagraph"/>
        <w:numPr>
          <w:ilvl w:val="0"/>
          <w:numId w:val="2"/>
        </w:numPr>
        <w:tabs>
          <w:tab w:val="left" w:pos="1134"/>
        </w:tabs>
        <w:spacing w:line="276" w:lineRule="auto"/>
      </w:pPr>
      <w:r w:rsidRPr="008F1859">
        <w:t>Adoption du compte rendu (</w:t>
      </w:r>
      <w:r w:rsidR="00F2393A" w:rsidRPr="00F2393A">
        <w:t>selon le temps disponible</w:t>
      </w:r>
      <w:r w:rsidRPr="008F1859">
        <w:t>)</w:t>
      </w:r>
    </w:p>
    <w:p w14:paraId="4FE5E488" w14:textId="77777777" w:rsidR="00172D24" w:rsidRPr="008F1859" w:rsidRDefault="00172D24" w:rsidP="00172D24">
      <w:pPr>
        <w:pStyle w:val="ListParagraph"/>
        <w:numPr>
          <w:ilvl w:val="0"/>
          <w:numId w:val="2"/>
        </w:numPr>
        <w:tabs>
          <w:tab w:val="left" w:pos="1134"/>
        </w:tabs>
        <w:spacing w:line="276" w:lineRule="auto"/>
      </w:pPr>
      <w:r w:rsidRPr="008F1859">
        <w:t>Clôture de la session</w:t>
      </w:r>
    </w:p>
    <w:p w14:paraId="3B95C3CF" w14:textId="77777777" w:rsidR="00172D24" w:rsidRPr="008F1859" w:rsidRDefault="00172D24" w:rsidP="002C08C3">
      <w:pPr>
        <w:jc w:val="left"/>
      </w:pPr>
    </w:p>
    <w:p w14:paraId="4B8F25FC" w14:textId="77777777" w:rsidR="002C08C3" w:rsidRPr="008F1859" w:rsidRDefault="002C08C3" w:rsidP="002C08C3">
      <w:pPr>
        <w:jc w:val="left"/>
      </w:pPr>
    </w:p>
    <w:p w14:paraId="068366C8" w14:textId="196687E8" w:rsidR="00C6315D" w:rsidRPr="008F1859" w:rsidRDefault="002C1129" w:rsidP="00C6315D">
      <w:pPr>
        <w:pStyle w:val="Heading2"/>
        <w:rPr>
          <w:lang w:val="fr-FR"/>
        </w:rPr>
      </w:pPr>
      <w:r w:rsidRPr="008F1859">
        <w:rPr>
          <w:lang w:val="fr-FR"/>
        </w:rPr>
        <w:t>Président</w:t>
      </w:r>
      <w:r w:rsidR="00DE467E">
        <w:rPr>
          <w:lang w:val="fr-FR"/>
        </w:rPr>
        <w:t>(e)</w:t>
      </w:r>
      <w:r w:rsidRPr="008F1859">
        <w:rPr>
          <w:lang w:val="fr-FR"/>
        </w:rPr>
        <w:t xml:space="preserve"> </w:t>
      </w:r>
      <w:r w:rsidR="00C6315D" w:rsidRPr="008F1859">
        <w:rPr>
          <w:lang w:val="fr-FR"/>
        </w:rPr>
        <w:t xml:space="preserve">et </w:t>
      </w:r>
      <w:r w:rsidRPr="008F1859">
        <w:rPr>
          <w:lang w:val="fr-FR"/>
        </w:rPr>
        <w:t>Vice-Président</w:t>
      </w:r>
      <w:r w:rsidR="00CE0F83">
        <w:rPr>
          <w:lang w:val="fr-FR"/>
        </w:rPr>
        <w:t>(e)</w:t>
      </w:r>
    </w:p>
    <w:p w14:paraId="7A0AC990" w14:textId="77777777" w:rsidR="00C6315D" w:rsidRPr="008F1859" w:rsidRDefault="00C6315D" w:rsidP="00C6315D"/>
    <w:p w14:paraId="0AE3A163" w14:textId="3A68F2CF" w:rsidR="00C6315D" w:rsidRPr="008F1859" w:rsidRDefault="00C6315D" w:rsidP="00C6315D">
      <w:r w:rsidRPr="008F1859">
        <w:fldChar w:fldCharType="begin"/>
      </w:r>
      <w:r w:rsidRPr="008F1859">
        <w:instrText xml:space="preserve"> AUTONUM  </w:instrText>
      </w:r>
      <w:r w:rsidRPr="008F1859">
        <w:fldChar w:fldCharType="end"/>
      </w:r>
      <w:r w:rsidRPr="008F1859">
        <w:tab/>
        <w:t xml:space="preserve">Le TC a noté que le mandat de Mme Beate </w:t>
      </w:r>
      <w:proofErr w:type="spellStart"/>
      <w:r w:rsidRPr="008F1859">
        <w:t>Rücker</w:t>
      </w:r>
      <w:proofErr w:type="spellEnd"/>
      <w:r w:rsidRPr="008F1859">
        <w:t xml:space="preserve"> (Allemagne) </w:t>
      </w:r>
      <w:r w:rsidR="007B4291" w:rsidRPr="008F1859">
        <w:t xml:space="preserve">en tant que présidente du TC </w:t>
      </w:r>
      <w:r w:rsidRPr="008F1859">
        <w:t xml:space="preserve">prendrait fin à la clôture de la prochaine session ordinaire du Conseil. Il a proposé au Conseil d'élire Mme Nuria Urquía Fernández (Union européenne) comme nouvelle </w:t>
      </w:r>
      <w:r w:rsidR="002C1129" w:rsidRPr="008F1859">
        <w:t xml:space="preserve">présidente </w:t>
      </w:r>
      <w:r w:rsidRPr="008F1859">
        <w:t xml:space="preserve">et </w:t>
      </w:r>
      <w:r w:rsidR="00BB1E96" w:rsidRPr="008F1859">
        <w:t xml:space="preserve">Mme </w:t>
      </w:r>
      <w:proofErr w:type="spellStart"/>
      <w:r w:rsidR="00FD2233" w:rsidRPr="008F1859">
        <w:t>Stefânia</w:t>
      </w:r>
      <w:proofErr w:type="spellEnd"/>
      <w:r w:rsidR="00FD2233" w:rsidRPr="008F1859">
        <w:t xml:space="preserve"> Palma Araujo (Brésil) </w:t>
      </w:r>
      <w:r w:rsidRPr="008F1859">
        <w:t xml:space="preserve">comme nouvelle </w:t>
      </w:r>
      <w:r w:rsidR="002C1129" w:rsidRPr="008F1859">
        <w:t xml:space="preserve">vice-présidente </w:t>
      </w:r>
      <w:r w:rsidRPr="008F1859">
        <w:t>du TC pour le prochain mandat de trois ans.</w:t>
      </w:r>
    </w:p>
    <w:p w14:paraId="1A5E9603" w14:textId="77777777" w:rsidR="00DF3F7F" w:rsidRPr="008F1859" w:rsidRDefault="00DF3F7F" w:rsidP="00DF3F7F"/>
    <w:p w14:paraId="4D34D33A" w14:textId="77777777" w:rsidR="002620BD" w:rsidRPr="008F1859" w:rsidRDefault="002620BD" w:rsidP="00DF3F7F"/>
    <w:p w14:paraId="30C7FD6B" w14:textId="2E5320DC" w:rsidR="002620BD" w:rsidRPr="008F1859" w:rsidRDefault="002620BD" w:rsidP="002620BD">
      <w:pPr>
        <w:pStyle w:val="Heading2"/>
        <w:rPr>
          <w:lang w:val="fr-FR"/>
        </w:rPr>
      </w:pPr>
      <w:r w:rsidRPr="008F1859">
        <w:rPr>
          <w:lang w:val="fr-FR"/>
        </w:rPr>
        <w:t>Médaille de l'UPOV</w:t>
      </w:r>
    </w:p>
    <w:p w14:paraId="6640316E" w14:textId="77777777" w:rsidR="002620BD" w:rsidRPr="008F1859" w:rsidRDefault="002620BD" w:rsidP="00DF3F7F"/>
    <w:p w14:paraId="106B85F1" w14:textId="4222A845" w:rsidR="002620BD" w:rsidRPr="008F1859" w:rsidRDefault="002620BD" w:rsidP="00DF3F7F">
      <w:pPr>
        <w:rPr>
          <w:rFonts w:cs="Arial"/>
        </w:rPr>
      </w:pPr>
      <w:r w:rsidRPr="008F1859">
        <w:rPr>
          <w:rFonts w:cs="Arial"/>
        </w:rPr>
        <w:fldChar w:fldCharType="begin"/>
      </w:r>
      <w:r w:rsidRPr="008F1859">
        <w:rPr>
          <w:rFonts w:cs="Arial"/>
        </w:rPr>
        <w:instrText xml:space="preserve"> AUTONUM  </w:instrText>
      </w:r>
      <w:r w:rsidRPr="008F1859">
        <w:rPr>
          <w:rFonts w:cs="Arial"/>
        </w:rPr>
        <w:fldChar w:fldCharType="end"/>
      </w:r>
      <w:r w:rsidRPr="008F1859">
        <w:rPr>
          <w:rFonts w:cs="Arial"/>
        </w:rPr>
        <w:tab/>
        <w:t xml:space="preserve">À la clôture de la session, </w:t>
      </w:r>
      <w:r w:rsidRPr="008F1859">
        <w:t xml:space="preserve">Mme Beate </w:t>
      </w:r>
      <w:proofErr w:type="spellStart"/>
      <w:r w:rsidRPr="008F1859">
        <w:t>Rücker</w:t>
      </w:r>
      <w:proofErr w:type="spellEnd"/>
      <w:r w:rsidRPr="008F1859">
        <w:t xml:space="preserve"> (Allemagne) </w:t>
      </w:r>
      <w:r w:rsidRPr="008F1859">
        <w:rPr>
          <w:rFonts w:cs="Arial"/>
        </w:rPr>
        <w:t>s'est vu décerner la médaille d'argent de l'UPOV à l'issue de son mandat de présidente du TC, de 2023 à 2025.</w:t>
      </w:r>
    </w:p>
    <w:p w14:paraId="40CB9901" w14:textId="77777777" w:rsidR="002620BD" w:rsidRPr="008F1859" w:rsidRDefault="002620BD" w:rsidP="00DF3F7F"/>
    <w:p w14:paraId="39ADA504" w14:textId="252CE0F0" w:rsidR="00DF3F7F" w:rsidRPr="008F1859" w:rsidRDefault="00DF3F7F" w:rsidP="00DF3F7F">
      <w:pPr>
        <w:pStyle w:val="DecisionParagraphs"/>
      </w:pPr>
      <w:r w:rsidRPr="008F1859">
        <w:fldChar w:fldCharType="begin"/>
      </w:r>
      <w:r w:rsidRPr="008F1859">
        <w:instrText xml:space="preserve"> AUTONUM  </w:instrText>
      </w:r>
      <w:r w:rsidRPr="008F1859">
        <w:fldChar w:fldCharType="end"/>
      </w:r>
      <w:r w:rsidRPr="008F1859">
        <w:tab/>
        <w:t>Le TC a adopté le présent compte rendu à la clôture de sa session, le 21 octobre 2025.</w:t>
      </w:r>
    </w:p>
    <w:p w14:paraId="1E661223" w14:textId="77777777" w:rsidR="002C08C3" w:rsidRPr="008F1859" w:rsidRDefault="002C08C3" w:rsidP="00050E16">
      <w:pPr>
        <w:jc w:val="right"/>
      </w:pPr>
    </w:p>
    <w:p w14:paraId="313C58FB" w14:textId="77777777" w:rsidR="002620BD" w:rsidRPr="008F1859" w:rsidRDefault="002620BD" w:rsidP="00050E16">
      <w:pPr>
        <w:jc w:val="right"/>
      </w:pPr>
    </w:p>
    <w:p w14:paraId="56075AA1" w14:textId="77777777" w:rsidR="002620BD" w:rsidRPr="008F1859" w:rsidRDefault="002620BD" w:rsidP="00050E16">
      <w:pPr>
        <w:jc w:val="right"/>
      </w:pPr>
    </w:p>
    <w:p w14:paraId="07532593" w14:textId="148ECF7D" w:rsidR="009B440E" w:rsidRPr="008F1859" w:rsidRDefault="00050E16" w:rsidP="00050E16">
      <w:pPr>
        <w:jc w:val="right"/>
      </w:pPr>
      <w:r w:rsidRPr="008F1859">
        <w:t>[</w:t>
      </w:r>
      <w:r w:rsidR="000B6B06">
        <w:t>L’a</w:t>
      </w:r>
      <w:r w:rsidR="009300D1" w:rsidRPr="008F1859">
        <w:t xml:space="preserve">nnexe I </w:t>
      </w:r>
      <w:r w:rsidR="000B6B06">
        <w:t>suit</w:t>
      </w:r>
      <w:r w:rsidRPr="008F1859">
        <w:t>]</w:t>
      </w:r>
    </w:p>
    <w:p w14:paraId="47222544" w14:textId="77777777" w:rsidR="00D948FF" w:rsidRPr="008F1859" w:rsidRDefault="00D948FF" w:rsidP="008916C1">
      <w:pPr>
        <w:jc w:val="left"/>
      </w:pPr>
    </w:p>
    <w:p w14:paraId="576DE465" w14:textId="77777777" w:rsidR="00D948FF" w:rsidRPr="008F1859" w:rsidRDefault="00D948FF" w:rsidP="009B440E">
      <w:pPr>
        <w:jc w:val="left"/>
        <w:sectPr w:rsidR="00D948FF" w:rsidRPr="008F1859" w:rsidSect="00834E7B">
          <w:type w:val="continuous"/>
          <w:pgSz w:w="11907" w:h="16840" w:code="9"/>
          <w:pgMar w:top="510" w:right="1134" w:bottom="1134" w:left="1134" w:header="510" w:footer="680" w:gutter="0"/>
          <w:cols w:space="720"/>
          <w:titlePg/>
        </w:sectPr>
      </w:pPr>
    </w:p>
    <w:p w14:paraId="0D0B72F8" w14:textId="63B87A50" w:rsidR="00966D8F" w:rsidRPr="008F1859" w:rsidRDefault="00313A2A" w:rsidP="00313A2A">
      <w:pPr>
        <w:jc w:val="center"/>
      </w:pPr>
      <w:r w:rsidRPr="008F1859">
        <w:lastRenderedPageBreak/>
        <w:t>MODIFICATIONS APPORTÉES AU</w:t>
      </w:r>
      <w:r w:rsidR="000B6B06">
        <w:t>X</w:t>
      </w:r>
      <w:r w:rsidRPr="008F1859">
        <w:t xml:space="preserve"> PROJET</w:t>
      </w:r>
      <w:r w:rsidR="000B6B06">
        <w:t>S</w:t>
      </w:r>
      <w:r w:rsidRPr="008F1859">
        <w:t xml:space="preserve"> DE </w:t>
      </w:r>
      <w:r w:rsidR="000B6B06">
        <w:t xml:space="preserve">PRINCIPES DIRECTEURS </w:t>
      </w:r>
      <w:r w:rsidRPr="008F1859">
        <w:t xml:space="preserve">D'EXAMEN </w:t>
      </w:r>
      <w:r w:rsidR="009327CB" w:rsidRPr="008F1859">
        <w:t>ADOPTÉES À LA SOIXANTE ET UNIÈME SESSION DU COMITÉ TECHNIQUE</w:t>
      </w:r>
    </w:p>
    <w:p w14:paraId="226DFB20" w14:textId="77777777" w:rsidR="00966D8F" w:rsidRPr="008F1859" w:rsidRDefault="00966D8F" w:rsidP="009B440E">
      <w:pPr>
        <w:jc w:val="left"/>
      </w:pPr>
    </w:p>
    <w:p w14:paraId="59639818" w14:textId="279AEF51" w:rsidR="00502214" w:rsidRPr="008F1859" w:rsidRDefault="00502214" w:rsidP="00502214">
      <w:pPr>
        <w:ind w:firstLine="567"/>
      </w:pPr>
      <w:r w:rsidRPr="008F1859">
        <w:t xml:space="preserve">Lors de sa réunion des 14 </w:t>
      </w:r>
      <w:r w:rsidR="00E60C00" w:rsidRPr="008F1859">
        <w:t>et</w:t>
      </w:r>
      <w:r w:rsidRPr="008F1859">
        <w:t xml:space="preserve"> 16 octobre 2025, le TC-EDC est convenu de soumettre au TC pour adoption le</w:t>
      </w:r>
      <w:r w:rsidR="000B6B06">
        <w:t>s</w:t>
      </w:r>
      <w:r w:rsidRPr="008F1859">
        <w:t xml:space="preserve"> projet</w:t>
      </w:r>
      <w:r w:rsidR="000B6B06">
        <w:t>s</w:t>
      </w:r>
      <w:r w:rsidRPr="008F1859">
        <w:t xml:space="preserve"> de principes directeurs d'examen ci-après, sur la base des recommandations figurant dans les tableaux.</w:t>
      </w:r>
    </w:p>
    <w:p w14:paraId="5CCEBA97" w14:textId="77777777" w:rsidR="00502214" w:rsidRPr="008F1859" w:rsidRDefault="00502214" w:rsidP="00502214">
      <w:pPr>
        <w:jc w:val="left"/>
      </w:pPr>
    </w:p>
    <w:p w14:paraId="41DE65DC" w14:textId="77777777" w:rsidR="00E377BF" w:rsidRPr="008F1859" w:rsidRDefault="00E377BF" w:rsidP="00E377BF">
      <w:pPr>
        <w:rPr>
          <w:u w:val="single"/>
        </w:rPr>
      </w:pPr>
      <w:r w:rsidRPr="008F1859">
        <w:rPr>
          <w:u w:val="single"/>
        </w:rPr>
        <w:t>Révisions</w:t>
      </w:r>
    </w:p>
    <w:p w14:paraId="0BF67F2B" w14:textId="77777777" w:rsidR="00E377BF" w:rsidRPr="008F1859" w:rsidRDefault="00E377BF" w:rsidP="00E377B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E377BF" w:rsidRPr="008F1859" w14:paraId="609215BE" w14:textId="77777777">
        <w:trPr>
          <w:cantSplit/>
          <w:trHeight w:val="277"/>
          <w:jc w:val="center"/>
        </w:trPr>
        <w:tc>
          <w:tcPr>
            <w:tcW w:w="2894" w:type="dxa"/>
            <w:vMerge w:val="restart"/>
            <w:shd w:val="clear" w:color="auto" w:fill="F2F2F2" w:themeFill="background1" w:themeFillShade="F2"/>
            <w:vAlign w:val="center"/>
          </w:tcPr>
          <w:p w14:paraId="0A794AB9" w14:textId="77777777" w:rsidR="00E377BF" w:rsidRPr="008F1859" w:rsidRDefault="00E377BF">
            <w:pPr>
              <w:keepNext/>
              <w:jc w:val="left"/>
              <w:rPr>
                <w:rFonts w:cs="Arial"/>
              </w:rPr>
            </w:pPr>
            <w:r w:rsidRPr="008F1859">
              <w:rPr>
                <w:rFonts w:cs="Arial"/>
              </w:rPr>
              <w:t>Bent (</w:t>
            </w:r>
            <w:r w:rsidRPr="008F1859">
              <w:rPr>
                <w:rFonts w:cs="Arial"/>
                <w:i/>
              </w:rPr>
              <w:t xml:space="preserve">Agrostis </w:t>
            </w:r>
            <w:proofErr w:type="spellStart"/>
            <w:r w:rsidRPr="008F1859">
              <w:rPr>
                <w:rFonts w:cs="Arial"/>
                <w:i/>
              </w:rPr>
              <w:t>canina</w:t>
            </w:r>
            <w:proofErr w:type="spellEnd"/>
            <w:r w:rsidRPr="008F1859">
              <w:rPr>
                <w:rFonts w:cs="Arial"/>
                <w:i/>
              </w:rPr>
              <w:t xml:space="preserve"> </w:t>
            </w:r>
            <w:r w:rsidRPr="008F1859">
              <w:rPr>
                <w:rFonts w:cs="Arial"/>
              </w:rPr>
              <w:t xml:space="preserve">L., </w:t>
            </w:r>
            <w:r w:rsidRPr="008F1859">
              <w:rPr>
                <w:rFonts w:cs="Arial"/>
                <w:i/>
              </w:rPr>
              <w:t xml:space="preserve">Agrostis </w:t>
            </w:r>
            <w:proofErr w:type="spellStart"/>
            <w:r w:rsidRPr="008F1859">
              <w:rPr>
                <w:rFonts w:cs="Arial"/>
                <w:i/>
              </w:rPr>
              <w:t>capillaris</w:t>
            </w:r>
            <w:proofErr w:type="spellEnd"/>
            <w:r w:rsidRPr="008F1859">
              <w:rPr>
                <w:rFonts w:cs="Arial"/>
                <w:i/>
              </w:rPr>
              <w:t xml:space="preserve"> </w:t>
            </w:r>
            <w:r w:rsidRPr="008F1859">
              <w:rPr>
                <w:rFonts w:cs="Arial"/>
              </w:rPr>
              <w:t xml:space="preserve">L., </w:t>
            </w:r>
            <w:r w:rsidRPr="008F1859">
              <w:rPr>
                <w:rFonts w:cs="Arial"/>
              </w:rPr>
              <w:br/>
            </w:r>
            <w:r w:rsidRPr="008F1859">
              <w:rPr>
                <w:rFonts w:cs="Arial"/>
                <w:i/>
              </w:rPr>
              <w:t xml:space="preserve">Agrostis </w:t>
            </w:r>
            <w:proofErr w:type="spellStart"/>
            <w:r w:rsidRPr="008F1859">
              <w:rPr>
                <w:rFonts w:cs="Arial"/>
                <w:i/>
              </w:rPr>
              <w:t>gigantea</w:t>
            </w:r>
            <w:proofErr w:type="spellEnd"/>
            <w:r w:rsidRPr="008F1859">
              <w:rPr>
                <w:rFonts w:cs="Arial"/>
                <w:i/>
              </w:rPr>
              <w:t xml:space="preserve"> </w:t>
            </w:r>
            <w:r w:rsidRPr="008F1859">
              <w:rPr>
                <w:rFonts w:cs="Arial"/>
              </w:rPr>
              <w:t xml:space="preserve">Roth, </w:t>
            </w:r>
            <w:r w:rsidRPr="008F1859">
              <w:rPr>
                <w:rFonts w:cs="Arial"/>
                <w:i/>
              </w:rPr>
              <w:t xml:space="preserve">Agrostis </w:t>
            </w:r>
            <w:proofErr w:type="spellStart"/>
            <w:r w:rsidRPr="008F1859">
              <w:rPr>
                <w:rFonts w:cs="Arial"/>
                <w:i/>
              </w:rPr>
              <w:t>stolonifera</w:t>
            </w:r>
            <w:proofErr w:type="spellEnd"/>
            <w:r w:rsidRPr="008F1859">
              <w:rPr>
                <w:rFonts w:cs="Arial"/>
                <w:i/>
              </w:rPr>
              <w:t xml:space="preserve"> </w:t>
            </w:r>
            <w:r w:rsidRPr="008F1859">
              <w:rPr>
                <w:rFonts w:cs="Arial"/>
              </w:rPr>
              <w:t>L.)</w:t>
            </w:r>
          </w:p>
        </w:tc>
        <w:tc>
          <w:tcPr>
            <w:tcW w:w="2552" w:type="dxa"/>
            <w:shd w:val="clear" w:color="auto" w:fill="F2F2F2" w:themeFill="background1" w:themeFillShade="F2"/>
            <w:vAlign w:val="center"/>
          </w:tcPr>
          <w:p w14:paraId="6A34543A" w14:textId="77777777" w:rsidR="00E377BF" w:rsidRPr="008F1859" w:rsidRDefault="00E377BF">
            <w:pPr>
              <w:pStyle w:val="TitleofDoc"/>
              <w:keepNext/>
              <w:tabs>
                <w:tab w:val="left" w:pos="5245"/>
                <w:tab w:val="left" w:pos="7008"/>
              </w:tabs>
              <w:spacing w:before="0"/>
              <w:jc w:val="left"/>
              <w:rPr>
                <w:rFonts w:cs="Arial"/>
                <w:caps w:val="0"/>
              </w:rPr>
            </w:pPr>
            <w:r w:rsidRPr="008F1859">
              <w:t>TG/30/7(</w:t>
            </w:r>
            <w:r w:rsidRPr="008F1859">
              <w:rPr>
                <w:rFonts w:cs="Arial"/>
              </w:rPr>
              <w:t>proj</w:t>
            </w:r>
            <w:r w:rsidRPr="008F1859">
              <w:t>.3)</w:t>
            </w:r>
          </w:p>
        </w:tc>
        <w:tc>
          <w:tcPr>
            <w:tcW w:w="2807" w:type="dxa"/>
            <w:shd w:val="clear" w:color="auto" w:fill="F2F2F2" w:themeFill="background1" w:themeFillShade="F2"/>
            <w:vAlign w:val="center"/>
          </w:tcPr>
          <w:p w14:paraId="749017AC" w14:textId="77777777" w:rsidR="00E377BF" w:rsidRPr="008F1859" w:rsidRDefault="00E377BF">
            <w:pPr>
              <w:keepNext/>
              <w:jc w:val="left"/>
              <w:rPr>
                <w:rFonts w:cs="Arial"/>
                <w:iCs/>
                <w:snapToGrid w:val="0"/>
                <w:color w:val="000000"/>
              </w:rPr>
            </w:pPr>
            <w:r w:rsidRPr="008F1859">
              <w:rPr>
                <w:rFonts w:cs="Arial"/>
              </w:rPr>
              <w:t xml:space="preserve">M. Peter </w:t>
            </w:r>
            <w:proofErr w:type="spellStart"/>
            <w:r w:rsidRPr="008F1859">
              <w:rPr>
                <w:rFonts w:cs="Arial"/>
              </w:rPr>
              <w:t>Hendriks</w:t>
            </w:r>
            <w:proofErr w:type="spellEnd"/>
            <w:r w:rsidRPr="008F1859">
              <w:rPr>
                <w:rFonts w:cs="Arial"/>
              </w:rPr>
              <w:t xml:space="preserve"> (NL)</w:t>
            </w:r>
          </w:p>
        </w:tc>
        <w:tc>
          <w:tcPr>
            <w:tcW w:w="736" w:type="dxa"/>
            <w:vMerge w:val="restart"/>
            <w:shd w:val="clear" w:color="auto" w:fill="F2F2F2" w:themeFill="background1" w:themeFillShade="F2"/>
            <w:vAlign w:val="center"/>
          </w:tcPr>
          <w:p w14:paraId="56E9232F" w14:textId="77777777" w:rsidR="00E377BF" w:rsidRPr="008F1859" w:rsidRDefault="00E377BF">
            <w:pPr>
              <w:keepNext/>
              <w:jc w:val="left"/>
              <w:rPr>
                <w:rFonts w:cs="Arial"/>
                <w:iCs/>
                <w:highlight w:val="lightGray"/>
              </w:rPr>
            </w:pPr>
            <w:r w:rsidRPr="008F1859">
              <w:rPr>
                <w:rFonts w:cs="Arial"/>
                <w:iCs/>
              </w:rPr>
              <w:t>TWA</w:t>
            </w:r>
          </w:p>
        </w:tc>
        <w:tc>
          <w:tcPr>
            <w:tcW w:w="993" w:type="dxa"/>
            <w:vMerge w:val="restart"/>
            <w:shd w:val="clear" w:color="auto" w:fill="F2F2F2" w:themeFill="background1" w:themeFillShade="F2"/>
            <w:vAlign w:val="center"/>
          </w:tcPr>
          <w:p w14:paraId="48F7AC19" w14:textId="77777777" w:rsidR="00E377BF" w:rsidRPr="008F1859" w:rsidRDefault="00E377BF">
            <w:pPr>
              <w:pStyle w:val="BodyText"/>
              <w:keepNext/>
              <w:jc w:val="left"/>
              <w:rPr>
                <w:rFonts w:cs="Arial"/>
                <w:iCs/>
                <w:snapToGrid w:val="0"/>
              </w:rPr>
            </w:pPr>
            <w:r w:rsidRPr="008F1859">
              <w:rPr>
                <w:rFonts w:cs="Arial"/>
                <w:iCs/>
                <w:snapToGrid w:val="0"/>
              </w:rPr>
              <w:t>*</w:t>
            </w:r>
          </w:p>
        </w:tc>
      </w:tr>
      <w:tr w:rsidR="00E377BF" w:rsidRPr="008F1859" w14:paraId="71DD7EE1" w14:textId="77777777">
        <w:trPr>
          <w:cantSplit/>
          <w:trHeight w:hRule="exact" w:val="1005"/>
          <w:jc w:val="center"/>
        </w:trPr>
        <w:tc>
          <w:tcPr>
            <w:tcW w:w="2894" w:type="dxa"/>
            <w:vMerge/>
            <w:shd w:val="clear" w:color="auto" w:fill="F2F2F2" w:themeFill="background1" w:themeFillShade="F2"/>
            <w:vAlign w:val="center"/>
          </w:tcPr>
          <w:p w14:paraId="5F5911FB" w14:textId="77777777" w:rsidR="00E377BF" w:rsidRPr="008F1859" w:rsidRDefault="00E377B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7713C2F7" w14:textId="18FE8B2D" w:rsidR="00E377BF" w:rsidRPr="008F1859" w:rsidRDefault="00E377BF">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16</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8</w:t>
            </w:r>
          </w:p>
        </w:tc>
        <w:tc>
          <w:tcPr>
            <w:tcW w:w="2807" w:type="dxa"/>
            <w:shd w:val="clear" w:color="auto" w:fill="F2F2F2" w:themeFill="background1" w:themeFillShade="F2"/>
            <w:vAlign w:val="center"/>
          </w:tcPr>
          <w:p w14:paraId="4C2B7671" w14:textId="159F1EC6" w:rsidR="00E377BF" w:rsidRPr="008F1859" w:rsidRDefault="00E377BF">
            <w:pPr>
              <w:keepNext/>
              <w:jc w:val="left"/>
              <w:rPr>
                <w:rFonts w:cs="Arial"/>
                <w:iCs/>
                <w:snapToGrid w:val="0"/>
                <w:color w:val="000000"/>
              </w:rPr>
            </w:pPr>
            <w:r w:rsidRPr="008F1859">
              <w:rPr>
                <w:rFonts w:cs="Arial"/>
                <w:iCs/>
                <w:snapToGrid w:val="0"/>
                <w:color w:val="000000"/>
              </w:rPr>
              <w:t>(Experts intéressés</w:t>
            </w:r>
            <w:r w:rsidR="00E71A6E" w:rsidRPr="008F1859">
              <w:rPr>
                <w:rFonts w:cs="Arial"/>
                <w:iCs/>
                <w:snapToGrid w:val="0"/>
                <w:color w:val="000000"/>
              </w:rPr>
              <w:t>:</w:t>
            </w:r>
            <w:r w:rsidRPr="008F1859">
              <w:rPr>
                <w:rFonts w:cs="Arial"/>
                <w:iCs/>
                <w:snapToGrid w:val="0"/>
                <w:color w:val="000000"/>
              </w:rPr>
              <w:t xml:space="preserve"> </w:t>
            </w:r>
            <w:r w:rsidRPr="008F1859">
              <w:rPr>
                <w:rFonts w:cs="Arial"/>
              </w:rPr>
              <w:t xml:space="preserve">CZ, DE, FR, IT, JP, KE, NZ, QZ, CIOPORA, </w:t>
            </w:r>
            <w:proofErr w:type="spellStart"/>
            <w:r w:rsidRPr="008F1859">
              <w:rPr>
                <w:rFonts w:cs="Arial"/>
              </w:rPr>
              <w:t>Euroseeds</w:t>
            </w:r>
            <w:proofErr w:type="spellEnd"/>
            <w:r w:rsidRPr="008F1859">
              <w:rPr>
                <w:rFonts w:cs="Arial"/>
              </w:rPr>
              <w:t>, ISF</w:t>
            </w:r>
            <w:r w:rsidRPr="008F1859">
              <w:rPr>
                <w:rFonts w:eastAsia="SimSun" w:cs="Arial"/>
                <w:lang w:eastAsia="zh-CN"/>
              </w:rPr>
              <w:t>)</w:t>
            </w:r>
          </w:p>
        </w:tc>
        <w:tc>
          <w:tcPr>
            <w:tcW w:w="736" w:type="dxa"/>
            <w:vMerge/>
            <w:shd w:val="clear" w:color="auto" w:fill="F2F2F2" w:themeFill="background1" w:themeFillShade="F2"/>
            <w:vAlign w:val="center"/>
          </w:tcPr>
          <w:p w14:paraId="3A6B9881" w14:textId="77777777" w:rsidR="00E377BF" w:rsidRPr="008F1859" w:rsidRDefault="00E377BF">
            <w:pPr>
              <w:keepNext/>
              <w:jc w:val="left"/>
              <w:rPr>
                <w:rFonts w:cs="Arial"/>
                <w:iCs/>
              </w:rPr>
            </w:pPr>
          </w:p>
        </w:tc>
        <w:tc>
          <w:tcPr>
            <w:tcW w:w="993" w:type="dxa"/>
            <w:vMerge/>
            <w:shd w:val="clear" w:color="auto" w:fill="F2F2F2" w:themeFill="background1" w:themeFillShade="F2"/>
            <w:vAlign w:val="center"/>
          </w:tcPr>
          <w:p w14:paraId="4CC66354" w14:textId="77777777" w:rsidR="00E377BF" w:rsidRPr="008F1859" w:rsidRDefault="00E377BF">
            <w:pPr>
              <w:pStyle w:val="BodyText"/>
              <w:keepNext/>
              <w:jc w:val="left"/>
              <w:rPr>
                <w:rFonts w:cs="Arial"/>
                <w:iCs/>
                <w:snapToGrid w:val="0"/>
              </w:rPr>
            </w:pPr>
          </w:p>
        </w:tc>
      </w:tr>
    </w:tbl>
    <w:p w14:paraId="5959771F" w14:textId="77777777" w:rsidR="00E377BF" w:rsidRPr="008F1859" w:rsidRDefault="00E377BF" w:rsidP="00E377BF">
      <w:pPr>
        <w:keepNext/>
        <w:jc w:val="left"/>
        <w:rPr>
          <w:rFonts w:cs="Arial"/>
          <w:i/>
        </w:rPr>
      </w:pPr>
    </w:p>
    <w:tbl>
      <w:tblPr>
        <w:tblStyle w:val="TableGrid"/>
        <w:tblW w:w="96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83"/>
      </w:tblGrid>
      <w:tr w:rsidR="00E377BF" w:rsidRPr="008F1859" w14:paraId="6CD376DA" w14:textId="77777777">
        <w:tc>
          <w:tcPr>
            <w:tcW w:w="1413" w:type="dxa"/>
          </w:tcPr>
          <w:p w14:paraId="583BC3FD" w14:textId="77777777" w:rsidR="00E377BF" w:rsidRPr="008F1859" w:rsidRDefault="00E377BF">
            <w:pPr>
              <w:keepNext/>
              <w:spacing w:before="20" w:after="20"/>
              <w:jc w:val="left"/>
              <w:rPr>
                <w:color w:val="000000" w:themeColor="text1"/>
              </w:rPr>
            </w:pPr>
            <w:r w:rsidRPr="008F1859">
              <w:rPr>
                <w:color w:val="000000" w:themeColor="text1"/>
              </w:rPr>
              <w:t>Page 1</w:t>
            </w:r>
          </w:p>
        </w:tc>
        <w:tc>
          <w:tcPr>
            <w:tcW w:w="8283" w:type="dxa"/>
          </w:tcPr>
          <w:p w14:paraId="07DAB80D" w14:textId="1CBA49E6" w:rsidR="00E377BF" w:rsidRPr="008F1859" w:rsidRDefault="00E377BF">
            <w:pPr>
              <w:keepNext/>
              <w:spacing w:before="20" w:after="20"/>
              <w:jc w:val="left"/>
              <w:rPr>
                <w:color w:val="000000" w:themeColor="text1"/>
              </w:rPr>
            </w:pPr>
            <w:r w:rsidRPr="008F1859">
              <w:rPr>
                <w:color w:val="000000" w:themeColor="text1"/>
              </w:rPr>
              <w:t>Noms communs français</w:t>
            </w:r>
            <w:r w:rsidR="00E71A6E" w:rsidRPr="008F1859">
              <w:rPr>
                <w:color w:val="000000" w:themeColor="text1"/>
              </w:rPr>
              <w:t>:</w:t>
            </w:r>
            <w:r w:rsidRPr="008F1859">
              <w:rPr>
                <w:color w:val="000000" w:themeColor="text1"/>
              </w:rPr>
              <w:t xml:space="preserve"> après </w:t>
            </w:r>
            <w:r w:rsidR="00E71A6E" w:rsidRPr="008F1859">
              <w:rPr>
                <w:color w:val="000000" w:themeColor="text1"/>
              </w:rPr>
              <w:t>“</w:t>
            </w:r>
            <w:r w:rsidRPr="008F1859">
              <w:rPr>
                <w:color w:val="000000" w:themeColor="text1"/>
              </w:rPr>
              <w:t>Agrostis des chiens</w:t>
            </w:r>
            <w:r w:rsidR="00E71A6E" w:rsidRPr="008F1859">
              <w:rPr>
                <w:color w:val="000000" w:themeColor="text1"/>
              </w:rPr>
              <w:t>”</w:t>
            </w:r>
            <w:r w:rsidRPr="008F1859">
              <w:rPr>
                <w:color w:val="000000" w:themeColor="text1"/>
              </w:rPr>
              <w:t xml:space="preserve">, ajouter </w:t>
            </w:r>
            <w:r w:rsidR="00E71A6E" w:rsidRPr="008F1859">
              <w:rPr>
                <w:color w:val="000000" w:themeColor="text1"/>
              </w:rPr>
              <w:t>“</w:t>
            </w:r>
            <w:r w:rsidRPr="008F1859">
              <w:rPr>
                <w:color w:val="000000" w:themeColor="text1"/>
              </w:rPr>
              <w:t>Agrostide des chiens</w:t>
            </w:r>
            <w:r w:rsidR="00E71A6E" w:rsidRPr="008F1859">
              <w:rPr>
                <w:color w:val="000000" w:themeColor="text1"/>
              </w:rPr>
              <w:t>”</w:t>
            </w:r>
            <w:r w:rsidRPr="008F1859">
              <w:rPr>
                <w:color w:val="000000" w:themeColor="text1"/>
              </w:rPr>
              <w:t>, car les deux sont utilisés.</w:t>
            </w:r>
          </w:p>
        </w:tc>
      </w:tr>
      <w:tr w:rsidR="00E377BF" w:rsidRPr="008F1859" w14:paraId="55B8D6B9" w14:textId="77777777">
        <w:tc>
          <w:tcPr>
            <w:tcW w:w="1413" w:type="dxa"/>
          </w:tcPr>
          <w:p w14:paraId="078388E0" w14:textId="77777777" w:rsidR="00E377BF" w:rsidRPr="008F1859" w:rsidRDefault="00E377BF">
            <w:pPr>
              <w:keepNext/>
              <w:spacing w:before="20" w:after="20"/>
              <w:jc w:val="left"/>
              <w:rPr>
                <w:color w:val="000000" w:themeColor="text1"/>
              </w:rPr>
            </w:pPr>
            <w:r w:rsidRPr="008F1859">
              <w:rPr>
                <w:color w:val="000000" w:themeColor="text1"/>
              </w:rPr>
              <w:t>Caractère 5</w:t>
            </w:r>
          </w:p>
        </w:tc>
        <w:tc>
          <w:tcPr>
            <w:tcW w:w="8283" w:type="dxa"/>
          </w:tcPr>
          <w:p w14:paraId="5C26C0A1" w14:textId="77777777" w:rsidR="00E377BF" w:rsidRPr="008F1859" w:rsidRDefault="00E377BF">
            <w:pPr>
              <w:keepNext/>
              <w:spacing w:before="20" w:after="20"/>
              <w:jc w:val="left"/>
              <w:rPr>
                <w:color w:val="000000" w:themeColor="text1"/>
              </w:rPr>
            </w:pPr>
            <w:r w:rsidRPr="008F1859">
              <w:rPr>
                <w:color w:val="000000" w:themeColor="text1"/>
              </w:rPr>
              <w:t>Supprimer le soulignement (non observé après vernalisation)</w:t>
            </w:r>
          </w:p>
        </w:tc>
      </w:tr>
      <w:tr w:rsidR="00E377BF" w:rsidRPr="008F1859" w14:paraId="39913C17" w14:textId="77777777">
        <w:tc>
          <w:tcPr>
            <w:tcW w:w="1413" w:type="dxa"/>
          </w:tcPr>
          <w:p w14:paraId="2F12692D" w14:textId="77777777" w:rsidR="00E377BF" w:rsidRPr="008F1859" w:rsidRDefault="00E377BF">
            <w:pPr>
              <w:spacing w:before="20" w:after="20"/>
              <w:jc w:val="left"/>
              <w:rPr>
                <w:color w:val="000000" w:themeColor="text1"/>
              </w:rPr>
            </w:pPr>
            <w:r w:rsidRPr="008F1859">
              <w:rPr>
                <w:color w:val="000000" w:themeColor="text1"/>
              </w:rPr>
              <w:t>Ad. 6</w:t>
            </w:r>
          </w:p>
        </w:tc>
        <w:tc>
          <w:tcPr>
            <w:tcW w:w="8283" w:type="dxa"/>
          </w:tcPr>
          <w:p w14:paraId="7059A163" w14:textId="1B258CF9" w:rsidR="00E377BF" w:rsidRPr="008F1859" w:rsidRDefault="00E377BF">
            <w:pPr>
              <w:spacing w:before="20" w:after="20"/>
              <w:jc w:val="left"/>
              <w:rPr>
                <w:color w:val="000000" w:themeColor="text1"/>
              </w:rPr>
            </w:pPr>
            <w:r w:rsidRPr="008F1859">
              <w:rPr>
                <w:color w:val="000000" w:themeColor="text1"/>
              </w:rPr>
              <w:t xml:space="preserve">lire </w:t>
            </w:r>
            <w:r w:rsidR="00E71A6E" w:rsidRPr="008F1859">
              <w:rPr>
                <w:color w:val="000000" w:themeColor="text1"/>
              </w:rPr>
              <w:t>“</w:t>
            </w:r>
            <w:r w:rsidRPr="008F1859">
              <w:rPr>
                <w:color w:val="000000" w:themeColor="text1"/>
              </w:rPr>
              <w:t xml:space="preserve">Les observations </w:t>
            </w:r>
            <w:proofErr w:type="gramStart"/>
            <w:r w:rsidRPr="008F1859">
              <w:rPr>
                <w:color w:val="000000" w:themeColor="text1"/>
              </w:rPr>
              <w:t>doivent</w:t>
            </w:r>
            <w:proofErr w:type="gramEnd"/>
            <w:r w:rsidRPr="008F1859">
              <w:rPr>
                <w:color w:val="000000" w:themeColor="text1"/>
              </w:rPr>
              <w:t xml:space="preserve"> être effectuées en une seule fois pour l'ensemble de l'essai, lorsque toutes les variétés sont considérées comme ayant atteint leur pleine expression de ce caractère. Les plantes présentant au moins trois inflorescences doivent être considérées comme ayant cette tendance.</w:t>
            </w:r>
            <w:r w:rsidR="00E71A6E" w:rsidRPr="008F1859">
              <w:rPr>
                <w:color w:val="000000" w:themeColor="text1"/>
              </w:rPr>
              <w:t>”</w:t>
            </w:r>
          </w:p>
        </w:tc>
      </w:tr>
      <w:tr w:rsidR="00E377BF" w:rsidRPr="008F1859" w14:paraId="05E45EE2" w14:textId="77777777">
        <w:tc>
          <w:tcPr>
            <w:tcW w:w="1413" w:type="dxa"/>
          </w:tcPr>
          <w:p w14:paraId="13BB1234" w14:textId="77777777" w:rsidR="00E377BF" w:rsidRPr="008F1859" w:rsidRDefault="00E377BF">
            <w:pPr>
              <w:spacing w:before="20" w:after="20"/>
              <w:jc w:val="left"/>
              <w:rPr>
                <w:color w:val="000000" w:themeColor="text1"/>
              </w:rPr>
            </w:pPr>
            <w:r w:rsidRPr="008F1859">
              <w:rPr>
                <w:color w:val="000000" w:themeColor="text1"/>
              </w:rPr>
              <w:t>Ad. 10</w:t>
            </w:r>
          </w:p>
        </w:tc>
        <w:tc>
          <w:tcPr>
            <w:tcW w:w="8283" w:type="dxa"/>
          </w:tcPr>
          <w:p w14:paraId="0AB61230" w14:textId="0A8C9FA2" w:rsidR="00E377BF" w:rsidRPr="008F1859" w:rsidRDefault="00E377BF">
            <w:pPr>
              <w:spacing w:before="20" w:after="20"/>
              <w:jc w:val="left"/>
              <w:rPr>
                <w:color w:val="000000" w:themeColor="text1"/>
              </w:rPr>
            </w:pPr>
            <w:r w:rsidRPr="008F1859">
              <w:rPr>
                <w:color w:val="000000" w:themeColor="text1"/>
              </w:rPr>
              <w:t>première phrase</w:t>
            </w:r>
            <w:r w:rsidR="00E71A6E" w:rsidRPr="008F1859">
              <w:rPr>
                <w:color w:val="000000" w:themeColor="text1"/>
              </w:rPr>
              <w:t>:</w:t>
            </w:r>
            <w:r w:rsidRPr="008F1859">
              <w:rPr>
                <w:color w:val="000000" w:themeColor="text1"/>
              </w:rPr>
              <w:t xml:space="preserve"> lire </w:t>
            </w:r>
            <w:r w:rsidR="00E71A6E" w:rsidRPr="008F1859">
              <w:rPr>
                <w:color w:val="000000" w:themeColor="text1"/>
              </w:rPr>
              <w:t>“</w:t>
            </w:r>
            <w:r w:rsidRPr="008F1859">
              <w:rPr>
                <w:color w:val="000000" w:themeColor="text1"/>
              </w:rPr>
              <w:t>Les observations doivent être effectuées au moins deux fois par semaine.</w:t>
            </w:r>
            <w:r w:rsidR="00E71A6E" w:rsidRPr="008F1859">
              <w:rPr>
                <w:color w:val="000000" w:themeColor="text1"/>
              </w:rPr>
              <w:t>”</w:t>
            </w:r>
            <w:r w:rsidRPr="008F1859">
              <w:rPr>
                <w:color w:val="000000" w:themeColor="text1"/>
              </w:rPr>
              <w:t xml:space="preserve"> (l'utilisation de plantes espacées ou de parcelles en rangées est déjà indiquée)</w:t>
            </w:r>
          </w:p>
        </w:tc>
      </w:tr>
    </w:tbl>
    <w:p w14:paraId="2518B45B" w14:textId="77777777" w:rsidR="00E377BF" w:rsidRPr="008F1859" w:rsidRDefault="00E377BF" w:rsidP="00E377BF">
      <w:pPr>
        <w:jc w:val="left"/>
      </w:pPr>
    </w:p>
    <w:p w14:paraId="3FCBE000" w14:textId="77777777" w:rsidR="00E377BF" w:rsidRPr="008F1859" w:rsidRDefault="00E377BF" w:rsidP="00E377BF">
      <w:pPr>
        <w:jc w:val="left"/>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E377BF" w:rsidRPr="008F1859" w14:paraId="67FBDCDA" w14:textId="77777777">
        <w:trPr>
          <w:cantSplit/>
          <w:trHeight w:val="277"/>
          <w:jc w:val="center"/>
        </w:trPr>
        <w:tc>
          <w:tcPr>
            <w:tcW w:w="2894" w:type="dxa"/>
            <w:vMerge w:val="restart"/>
            <w:shd w:val="clear" w:color="auto" w:fill="F2F2F2" w:themeFill="background1" w:themeFillShade="F2"/>
            <w:vAlign w:val="center"/>
          </w:tcPr>
          <w:p w14:paraId="0B5D2AC8" w14:textId="77777777" w:rsidR="00E377BF" w:rsidRPr="008F1859" w:rsidRDefault="00E377BF">
            <w:pPr>
              <w:keepNext/>
              <w:jc w:val="left"/>
              <w:rPr>
                <w:rFonts w:cs="Arial"/>
              </w:rPr>
            </w:pPr>
            <w:proofErr w:type="spellStart"/>
            <w:r w:rsidRPr="008F1859">
              <w:rPr>
                <w:rFonts w:cs="Arial"/>
              </w:rPr>
              <w:t>Festulolium</w:t>
            </w:r>
            <w:proofErr w:type="spellEnd"/>
            <w:r w:rsidRPr="008F1859">
              <w:rPr>
                <w:rFonts w:cs="Arial"/>
              </w:rPr>
              <w:t xml:space="preserve"> (</w:t>
            </w:r>
            <w:r w:rsidRPr="008F1859">
              <w:rPr>
                <w:rFonts w:cs="Arial"/>
                <w:i/>
              </w:rPr>
              <w:t>×</w:t>
            </w:r>
            <w:proofErr w:type="spellStart"/>
            <w:r w:rsidRPr="008F1859">
              <w:rPr>
                <w:rFonts w:cs="Arial"/>
                <w:i/>
              </w:rPr>
              <w:t>Festulolium</w:t>
            </w:r>
            <w:proofErr w:type="spellEnd"/>
            <w:r w:rsidRPr="008F1859">
              <w:rPr>
                <w:rFonts w:cs="Arial"/>
                <w:i/>
              </w:rPr>
              <w:t xml:space="preserve"> </w:t>
            </w:r>
            <w:r w:rsidRPr="008F1859">
              <w:rPr>
                <w:rFonts w:cs="Arial"/>
              </w:rPr>
              <w:t xml:space="preserve">Asch. et </w:t>
            </w:r>
            <w:proofErr w:type="spellStart"/>
            <w:r w:rsidRPr="008F1859">
              <w:rPr>
                <w:rFonts w:cs="Arial"/>
              </w:rPr>
              <w:t>Graebn</w:t>
            </w:r>
            <w:proofErr w:type="spellEnd"/>
            <w:r w:rsidRPr="008F1859">
              <w:rPr>
                <w:rFonts w:cs="Arial"/>
              </w:rPr>
              <w:t>.)</w:t>
            </w:r>
          </w:p>
        </w:tc>
        <w:tc>
          <w:tcPr>
            <w:tcW w:w="2552" w:type="dxa"/>
            <w:shd w:val="clear" w:color="auto" w:fill="F2F2F2" w:themeFill="background1" w:themeFillShade="F2"/>
            <w:vAlign w:val="center"/>
          </w:tcPr>
          <w:p w14:paraId="103EF8C6" w14:textId="77777777" w:rsidR="00E377BF" w:rsidRPr="008F1859" w:rsidRDefault="00E377BF">
            <w:pPr>
              <w:pStyle w:val="TitleofDoc"/>
              <w:keepNext/>
              <w:tabs>
                <w:tab w:val="left" w:pos="5245"/>
                <w:tab w:val="left" w:pos="7008"/>
              </w:tabs>
              <w:spacing w:before="0"/>
              <w:jc w:val="left"/>
              <w:rPr>
                <w:rFonts w:cs="Arial"/>
                <w:caps w:val="0"/>
              </w:rPr>
            </w:pPr>
            <w:r w:rsidRPr="008F1859">
              <w:t xml:space="preserve">TG/243/2(proj.3)  </w:t>
            </w:r>
          </w:p>
        </w:tc>
        <w:tc>
          <w:tcPr>
            <w:tcW w:w="2807" w:type="dxa"/>
            <w:shd w:val="clear" w:color="auto" w:fill="F2F2F2" w:themeFill="background1" w:themeFillShade="F2"/>
            <w:vAlign w:val="center"/>
          </w:tcPr>
          <w:p w14:paraId="5ADA8DA8" w14:textId="77777777" w:rsidR="00E377BF" w:rsidRPr="008F1859" w:rsidRDefault="00E377BF">
            <w:pPr>
              <w:keepNext/>
              <w:jc w:val="left"/>
              <w:rPr>
                <w:rFonts w:cs="Arial"/>
                <w:iCs/>
                <w:snapToGrid w:val="0"/>
                <w:color w:val="000000"/>
              </w:rPr>
            </w:pPr>
            <w:r w:rsidRPr="008F1859">
              <w:t xml:space="preserve">Mme Lydie </w:t>
            </w:r>
            <w:proofErr w:type="spellStart"/>
            <w:r w:rsidRPr="008F1859">
              <w:t>Cechová</w:t>
            </w:r>
            <w:proofErr w:type="spellEnd"/>
            <w:r w:rsidRPr="008F1859">
              <w:t xml:space="preserve"> (CZ)</w:t>
            </w:r>
          </w:p>
        </w:tc>
        <w:tc>
          <w:tcPr>
            <w:tcW w:w="736" w:type="dxa"/>
            <w:vMerge w:val="restart"/>
            <w:shd w:val="clear" w:color="auto" w:fill="F2F2F2" w:themeFill="background1" w:themeFillShade="F2"/>
            <w:vAlign w:val="center"/>
          </w:tcPr>
          <w:p w14:paraId="0D795C0C" w14:textId="77777777" w:rsidR="00E377BF" w:rsidRPr="008F1859" w:rsidRDefault="00E377BF">
            <w:pPr>
              <w:keepNext/>
              <w:jc w:val="left"/>
              <w:rPr>
                <w:rFonts w:cs="Arial"/>
                <w:iCs/>
                <w:highlight w:val="lightGray"/>
              </w:rPr>
            </w:pPr>
            <w:r w:rsidRPr="008F1859">
              <w:rPr>
                <w:rFonts w:cs="Arial"/>
                <w:iCs/>
              </w:rPr>
              <w:t>TWA</w:t>
            </w:r>
          </w:p>
        </w:tc>
        <w:tc>
          <w:tcPr>
            <w:tcW w:w="993" w:type="dxa"/>
            <w:vMerge w:val="restart"/>
            <w:shd w:val="clear" w:color="auto" w:fill="F2F2F2" w:themeFill="background1" w:themeFillShade="F2"/>
            <w:vAlign w:val="center"/>
          </w:tcPr>
          <w:p w14:paraId="03CCEF10" w14:textId="77777777" w:rsidR="00E377BF" w:rsidRPr="008F1859" w:rsidRDefault="00E377BF">
            <w:pPr>
              <w:pStyle w:val="BodyText"/>
              <w:keepNext/>
              <w:jc w:val="left"/>
              <w:rPr>
                <w:rFonts w:cs="Arial"/>
                <w:iCs/>
                <w:snapToGrid w:val="0"/>
              </w:rPr>
            </w:pPr>
            <w:r w:rsidRPr="008F1859">
              <w:rPr>
                <w:rFonts w:cs="Arial"/>
                <w:iCs/>
                <w:snapToGrid w:val="0"/>
              </w:rPr>
              <w:t>*</w:t>
            </w:r>
          </w:p>
        </w:tc>
      </w:tr>
      <w:tr w:rsidR="00E377BF" w:rsidRPr="008F1859" w14:paraId="0FB56F70" w14:textId="77777777">
        <w:trPr>
          <w:cantSplit/>
          <w:trHeight w:hRule="exact" w:val="954"/>
          <w:jc w:val="center"/>
        </w:trPr>
        <w:tc>
          <w:tcPr>
            <w:tcW w:w="2894" w:type="dxa"/>
            <w:vMerge/>
            <w:shd w:val="clear" w:color="auto" w:fill="F2F2F2" w:themeFill="background1" w:themeFillShade="F2"/>
            <w:vAlign w:val="center"/>
          </w:tcPr>
          <w:p w14:paraId="44547F32" w14:textId="77777777" w:rsidR="00E377BF" w:rsidRPr="008F1859" w:rsidRDefault="00E377B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78A07F7F" w14:textId="5A482341" w:rsidR="00E377BF" w:rsidRPr="008F1859" w:rsidRDefault="00E377BF">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16</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7</w:t>
            </w:r>
          </w:p>
        </w:tc>
        <w:tc>
          <w:tcPr>
            <w:tcW w:w="2807" w:type="dxa"/>
            <w:shd w:val="clear" w:color="auto" w:fill="F2F2F2" w:themeFill="background1" w:themeFillShade="F2"/>
            <w:vAlign w:val="center"/>
          </w:tcPr>
          <w:p w14:paraId="40481F47" w14:textId="0EC1839C" w:rsidR="00E377BF" w:rsidRPr="008F1859" w:rsidRDefault="00E377BF">
            <w:pPr>
              <w:keepNext/>
              <w:jc w:val="left"/>
              <w:rPr>
                <w:rFonts w:cs="Arial"/>
                <w:iCs/>
                <w:snapToGrid w:val="0"/>
                <w:color w:val="000000"/>
              </w:rPr>
            </w:pPr>
            <w:r w:rsidRPr="008F1859">
              <w:rPr>
                <w:rFonts w:cs="Arial"/>
                <w:iCs/>
                <w:snapToGrid w:val="0"/>
                <w:color w:val="000000"/>
              </w:rPr>
              <w:t>(Experts intéressés</w:t>
            </w:r>
            <w:r w:rsidR="00E71A6E" w:rsidRPr="008F1859">
              <w:rPr>
                <w:rFonts w:cs="Arial"/>
                <w:iCs/>
                <w:snapToGrid w:val="0"/>
                <w:color w:val="000000"/>
              </w:rPr>
              <w:t>:</w:t>
            </w:r>
            <w:r w:rsidRPr="008F1859">
              <w:rPr>
                <w:rFonts w:cs="Arial"/>
                <w:iCs/>
                <w:snapToGrid w:val="0"/>
                <w:color w:val="000000"/>
              </w:rPr>
              <w:t xml:space="preserve"> </w:t>
            </w:r>
            <w:r w:rsidRPr="008F1859">
              <w:rPr>
                <w:rFonts w:cs="Arial"/>
              </w:rPr>
              <w:t xml:space="preserve">DE, DK, FR, IT, JP, NL, NZ, QZ, UY, ZA, CIOPORA, </w:t>
            </w:r>
            <w:proofErr w:type="spellStart"/>
            <w:r w:rsidRPr="008F1859">
              <w:rPr>
                <w:rFonts w:cs="Arial"/>
              </w:rPr>
              <w:t>Euroseeds</w:t>
            </w:r>
            <w:proofErr w:type="spellEnd"/>
            <w:r w:rsidRPr="008F1859">
              <w:rPr>
                <w:rFonts w:cs="Arial"/>
              </w:rPr>
              <w:t>, ISF</w:t>
            </w:r>
            <w:r w:rsidRPr="008F1859">
              <w:rPr>
                <w:rFonts w:eastAsia="SimSun" w:cs="Arial"/>
                <w:lang w:eastAsia="zh-CN"/>
              </w:rPr>
              <w:t>)</w:t>
            </w:r>
          </w:p>
        </w:tc>
        <w:tc>
          <w:tcPr>
            <w:tcW w:w="736" w:type="dxa"/>
            <w:vMerge/>
            <w:shd w:val="clear" w:color="auto" w:fill="F2F2F2" w:themeFill="background1" w:themeFillShade="F2"/>
            <w:vAlign w:val="center"/>
          </w:tcPr>
          <w:p w14:paraId="29E4AF40" w14:textId="77777777" w:rsidR="00E377BF" w:rsidRPr="008F1859" w:rsidRDefault="00E377BF">
            <w:pPr>
              <w:keepNext/>
              <w:jc w:val="left"/>
              <w:rPr>
                <w:rFonts w:cs="Arial"/>
                <w:iCs/>
              </w:rPr>
            </w:pPr>
          </w:p>
        </w:tc>
        <w:tc>
          <w:tcPr>
            <w:tcW w:w="993" w:type="dxa"/>
            <w:vMerge/>
            <w:shd w:val="clear" w:color="auto" w:fill="F2F2F2" w:themeFill="background1" w:themeFillShade="F2"/>
            <w:vAlign w:val="center"/>
          </w:tcPr>
          <w:p w14:paraId="4523F687" w14:textId="77777777" w:rsidR="00E377BF" w:rsidRPr="008F1859" w:rsidRDefault="00E377BF">
            <w:pPr>
              <w:pStyle w:val="BodyText"/>
              <w:keepNext/>
              <w:jc w:val="left"/>
              <w:rPr>
                <w:rFonts w:cs="Arial"/>
                <w:iCs/>
                <w:snapToGrid w:val="0"/>
              </w:rPr>
            </w:pPr>
          </w:p>
        </w:tc>
      </w:tr>
    </w:tbl>
    <w:p w14:paraId="3E80DFB9" w14:textId="77777777" w:rsidR="00E377BF" w:rsidRPr="008F1859" w:rsidRDefault="00E377BF" w:rsidP="00E377BF">
      <w:pPr>
        <w:keepNext/>
        <w:jc w:val="left"/>
        <w:rPr>
          <w:rFonts w:cs="Arial"/>
          <w:i/>
        </w:rPr>
      </w:pPr>
    </w:p>
    <w:tbl>
      <w:tblPr>
        <w:tblStyle w:val="TableGrid"/>
        <w:tblW w:w="972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311"/>
      </w:tblGrid>
      <w:tr w:rsidR="00E377BF" w:rsidRPr="008F1859" w14:paraId="41095462" w14:textId="77777777">
        <w:tc>
          <w:tcPr>
            <w:tcW w:w="1413" w:type="dxa"/>
          </w:tcPr>
          <w:p w14:paraId="71139359" w14:textId="77777777" w:rsidR="00E377BF" w:rsidRPr="008F1859" w:rsidRDefault="00E377BF">
            <w:pPr>
              <w:keepNext/>
              <w:spacing w:before="20" w:after="20"/>
              <w:jc w:val="left"/>
              <w:rPr>
                <w:rFonts w:cs="Arial"/>
                <w:color w:val="000000" w:themeColor="text1"/>
              </w:rPr>
            </w:pPr>
            <w:r w:rsidRPr="008F1859">
              <w:rPr>
                <w:color w:val="000000" w:themeColor="text1"/>
              </w:rPr>
              <w:t>Caractères 3, 4, 5, 7</w:t>
            </w:r>
          </w:p>
        </w:tc>
        <w:tc>
          <w:tcPr>
            <w:tcW w:w="8311" w:type="dxa"/>
          </w:tcPr>
          <w:p w14:paraId="1708A0B1" w14:textId="77777777" w:rsidR="00E377BF" w:rsidRPr="008F1859" w:rsidRDefault="00E377BF">
            <w:pPr>
              <w:keepNext/>
              <w:spacing w:before="20" w:after="20"/>
              <w:jc w:val="left"/>
              <w:rPr>
                <w:rFonts w:cs="Arial"/>
                <w:color w:val="000000" w:themeColor="text1"/>
              </w:rPr>
            </w:pPr>
            <w:r w:rsidRPr="008F1859">
              <w:rPr>
                <w:color w:val="000000" w:themeColor="text1"/>
              </w:rPr>
              <w:t>- supprimer le soulignement (Observé une seule fois. Seuls le port (2, 6, 11) et la hauteur naturelle (8, 10) sont observés à des moments différents.)</w:t>
            </w:r>
          </w:p>
        </w:tc>
      </w:tr>
      <w:tr w:rsidR="00E377BF" w:rsidRPr="008F1859" w14:paraId="4F0DE5E3" w14:textId="77777777">
        <w:tc>
          <w:tcPr>
            <w:tcW w:w="1413" w:type="dxa"/>
          </w:tcPr>
          <w:p w14:paraId="1DF70247" w14:textId="77777777" w:rsidR="00E377BF" w:rsidRPr="008F1859" w:rsidRDefault="00E377BF">
            <w:pPr>
              <w:spacing w:before="20" w:after="20"/>
              <w:jc w:val="left"/>
              <w:rPr>
                <w:color w:val="000000" w:themeColor="text1"/>
              </w:rPr>
            </w:pPr>
            <w:r w:rsidRPr="008F1859">
              <w:rPr>
                <w:color w:val="000000" w:themeColor="text1"/>
              </w:rPr>
              <w:t>Ad. 3</w:t>
            </w:r>
          </w:p>
        </w:tc>
        <w:tc>
          <w:tcPr>
            <w:tcW w:w="8311" w:type="dxa"/>
          </w:tcPr>
          <w:p w14:paraId="281F2CFE" w14:textId="01DF00A8" w:rsidR="00E377BF" w:rsidRPr="008F1859" w:rsidRDefault="00E377BF">
            <w:pPr>
              <w:spacing w:before="20" w:after="20"/>
              <w:jc w:val="left"/>
              <w:rPr>
                <w:color w:val="000000" w:themeColor="text1"/>
              </w:rPr>
            </w:pPr>
            <w:r w:rsidRPr="008F1859">
              <w:rPr>
                <w:color w:val="000000" w:themeColor="text1"/>
              </w:rPr>
              <w:t xml:space="preserve">lire </w:t>
            </w:r>
            <w:r w:rsidR="00E71A6E" w:rsidRPr="008F1859">
              <w:rPr>
                <w:color w:val="000000" w:themeColor="text1"/>
              </w:rPr>
              <w:t>“</w:t>
            </w:r>
            <w:r w:rsidRPr="008F1859">
              <w:rPr>
                <w:color w:val="000000" w:themeColor="text1"/>
              </w:rPr>
              <w:t xml:space="preserve">Les observations </w:t>
            </w:r>
            <w:proofErr w:type="gramStart"/>
            <w:r w:rsidRPr="008F1859">
              <w:rPr>
                <w:color w:val="000000" w:themeColor="text1"/>
              </w:rPr>
              <w:t>doivent</w:t>
            </w:r>
            <w:proofErr w:type="gramEnd"/>
            <w:r w:rsidRPr="008F1859">
              <w:rPr>
                <w:color w:val="000000" w:themeColor="text1"/>
              </w:rPr>
              <w:t xml:space="preserve"> être effectuées en une seule fois pour l'ensemble de l'essai, lorsque toutes les variétés sont considérées comme ayant atteint leur pleine expression de ce caractère. Les plantes présentant au moins trois inflorescences doivent être considérées comme ayant cette tendance.</w:t>
            </w:r>
            <w:r w:rsidR="00E71A6E" w:rsidRPr="008F1859">
              <w:rPr>
                <w:color w:val="000000" w:themeColor="text1"/>
              </w:rPr>
              <w:t>”</w:t>
            </w:r>
          </w:p>
        </w:tc>
      </w:tr>
      <w:tr w:rsidR="00E377BF" w:rsidRPr="008F1859" w14:paraId="393B718F" w14:textId="77777777">
        <w:tc>
          <w:tcPr>
            <w:tcW w:w="1413" w:type="dxa"/>
          </w:tcPr>
          <w:p w14:paraId="63391898" w14:textId="77777777" w:rsidR="00E377BF" w:rsidRPr="008F1859" w:rsidRDefault="00E377BF">
            <w:pPr>
              <w:spacing w:before="20" w:after="20"/>
              <w:jc w:val="left"/>
              <w:rPr>
                <w:color w:val="000000" w:themeColor="text1"/>
              </w:rPr>
            </w:pPr>
            <w:r w:rsidRPr="008F1859">
              <w:rPr>
                <w:color w:val="000000" w:themeColor="text1"/>
              </w:rPr>
              <w:t>Ad. 9</w:t>
            </w:r>
          </w:p>
        </w:tc>
        <w:tc>
          <w:tcPr>
            <w:tcW w:w="8311" w:type="dxa"/>
          </w:tcPr>
          <w:p w14:paraId="207164F9" w14:textId="2FC70918" w:rsidR="00E377BF" w:rsidRPr="008F1859" w:rsidRDefault="00E377BF">
            <w:pPr>
              <w:spacing w:before="20" w:after="20"/>
              <w:jc w:val="left"/>
              <w:rPr>
                <w:color w:val="000000" w:themeColor="text1"/>
              </w:rPr>
            </w:pPr>
            <w:r w:rsidRPr="008F1859">
              <w:rPr>
                <w:color w:val="000000" w:themeColor="text1"/>
              </w:rPr>
              <w:t xml:space="preserve">lire </w:t>
            </w:r>
            <w:r w:rsidR="00E71A6E" w:rsidRPr="008F1859">
              <w:rPr>
                <w:color w:val="000000" w:themeColor="text1"/>
              </w:rPr>
              <w:t>“</w:t>
            </w:r>
            <w:r w:rsidRPr="008F1859">
              <w:rPr>
                <w:color w:val="000000" w:themeColor="text1"/>
              </w:rPr>
              <w:t xml:space="preserve">Les observations </w:t>
            </w:r>
            <w:proofErr w:type="gramStart"/>
            <w:r w:rsidRPr="008F1859">
              <w:rPr>
                <w:color w:val="000000" w:themeColor="text1"/>
              </w:rPr>
              <w:t>doivent</w:t>
            </w:r>
            <w:proofErr w:type="gramEnd"/>
            <w:r w:rsidRPr="008F1859">
              <w:rPr>
                <w:color w:val="000000" w:themeColor="text1"/>
              </w:rPr>
              <w:t xml:space="preserve"> être effectuées au moins deux fois par semaine.</w:t>
            </w:r>
            <w:r w:rsidR="00E71A6E" w:rsidRPr="008F1859">
              <w:rPr>
                <w:color w:val="000000" w:themeColor="text1"/>
              </w:rPr>
              <w:t>”</w:t>
            </w:r>
            <w:r w:rsidRPr="008F1859">
              <w:rPr>
                <w:color w:val="000000" w:themeColor="text1"/>
              </w:rPr>
              <w:t xml:space="preserve"> L'utilisation de plantes espacées ou de parcelles en rangées est déjà indiquée et n'a pas besoin d'être répétée.</w:t>
            </w:r>
          </w:p>
        </w:tc>
      </w:tr>
    </w:tbl>
    <w:p w14:paraId="38805144" w14:textId="77777777" w:rsidR="00E377BF" w:rsidRPr="008F1859" w:rsidRDefault="00E377BF" w:rsidP="00E377BF">
      <w:pPr>
        <w:jc w:val="left"/>
      </w:pPr>
    </w:p>
    <w:p w14:paraId="2DBA8122" w14:textId="77777777" w:rsidR="00E377BF" w:rsidRPr="008F1859" w:rsidRDefault="00E377BF" w:rsidP="00F474EF">
      <w:pPr>
        <w:jc w:val="left"/>
        <w:rPr>
          <w:u w:val="single"/>
        </w:rPr>
      </w:pPr>
      <w:r w:rsidRPr="008F1859">
        <w:rPr>
          <w:u w:val="single"/>
        </w:rPr>
        <w:t>Révisions partielles</w:t>
      </w:r>
    </w:p>
    <w:p w14:paraId="66F8D09D" w14:textId="77777777" w:rsidR="00E377BF" w:rsidRPr="008F1859" w:rsidRDefault="00E377BF" w:rsidP="00E377BF">
      <w:pPr>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8F1859" w14:paraId="0AF4836A"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7FA03" w14:textId="77777777" w:rsidR="00E377BF" w:rsidRPr="008F1859" w:rsidRDefault="00E377BF">
            <w:pPr>
              <w:keepNext/>
              <w:spacing w:before="60" w:after="60"/>
              <w:jc w:val="left"/>
            </w:pPr>
            <w:r w:rsidRPr="008F1859">
              <w:rPr>
                <w:rFonts w:cs="Arial"/>
                <w:color w:val="000000"/>
              </w:rPr>
              <w:t>TG/2/7 Rév.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F4346" w14:textId="77777777" w:rsidR="00E377BF" w:rsidRPr="008F1859" w:rsidRDefault="00E377BF">
            <w:pPr>
              <w:keepNext/>
              <w:jc w:val="left"/>
              <w:rPr>
                <w:rFonts w:cs="Arial"/>
              </w:rPr>
            </w:pPr>
            <w:r w:rsidRPr="008F1859">
              <w:rPr>
                <w:rFonts w:cs="Arial"/>
              </w:rPr>
              <w:t>*Maïs (</w:t>
            </w:r>
            <w:proofErr w:type="spellStart"/>
            <w:r w:rsidRPr="008F1859">
              <w:rPr>
                <w:rFonts w:cs="Arial"/>
                <w:i/>
              </w:rPr>
              <w:t>Zea</w:t>
            </w:r>
            <w:proofErr w:type="spellEnd"/>
            <w:r w:rsidRPr="008F1859">
              <w:rPr>
                <w:rFonts w:cs="Arial"/>
                <w:i/>
              </w:rPr>
              <w:t xml:space="preserve"> </w:t>
            </w:r>
            <w:proofErr w:type="spellStart"/>
            <w:r w:rsidRPr="008F1859">
              <w:rPr>
                <w:rFonts w:cs="Arial"/>
                <w:i/>
              </w:rPr>
              <w:t>mays</w:t>
            </w:r>
            <w:proofErr w:type="spellEnd"/>
            <w:r w:rsidRPr="008F1859">
              <w:rPr>
                <w:rFonts w:cs="Arial"/>
                <w:i/>
              </w:rPr>
              <w:t xml:space="preserve"> </w:t>
            </w:r>
            <w:r w:rsidRPr="008F1859">
              <w:rPr>
                <w:rFonts w:cs="Arial"/>
              </w:rPr>
              <w:t>L.)</w:t>
            </w:r>
          </w:p>
        </w:tc>
      </w:tr>
    </w:tbl>
    <w:p w14:paraId="616228B6" w14:textId="77777777" w:rsidR="00E377BF" w:rsidRPr="008F1859" w:rsidRDefault="00E377BF" w:rsidP="00E377BF">
      <w:pPr>
        <w:keepNext/>
      </w:pPr>
    </w:p>
    <w:tbl>
      <w:tblPr>
        <w:tblStyle w:val="TableGrid"/>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325"/>
      </w:tblGrid>
      <w:tr w:rsidR="00E377BF" w:rsidRPr="008F1859" w14:paraId="17F320F8" w14:textId="77777777">
        <w:tc>
          <w:tcPr>
            <w:tcW w:w="1413" w:type="dxa"/>
          </w:tcPr>
          <w:p w14:paraId="0DC0B898" w14:textId="77777777" w:rsidR="00E377BF" w:rsidRPr="008F1859" w:rsidRDefault="00E377BF">
            <w:pPr>
              <w:spacing w:before="20" w:after="20"/>
              <w:jc w:val="left"/>
              <w:rPr>
                <w:rFonts w:cs="Arial"/>
              </w:rPr>
            </w:pPr>
            <w:r w:rsidRPr="008F1859">
              <w:rPr>
                <w:rFonts w:cs="Arial"/>
              </w:rPr>
              <w:t>Caractère 38</w:t>
            </w:r>
          </w:p>
        </w:tc>
        <w:tc>
          <w:tcPr>
            <w:tcW w:w="8325" w:type="dxa"/>
            <w:vAlign w:val="bottom"/>
          </w:tcPr>
          <w:p w14:paraId="357656F7" w14:textId="77777777" w:rsidR="00E377BF" w:rsidRPr="008F1859" w:rsidRDefault="00E377BF">
            <w:pPr>
              <w:spacing w:before="20" w:after="20"/>
              <w:jc w:val="left"/>
              <w:rPr>
                <w:rFonts w:cs="Arial"/>
                <w:iCs/>
              </w:rPr>
            </w:pPr>
            <w:r w:rsidRPr="008F1859">
              <w:rPr>
                <w:rFonts w:cs="Arial"/>
                <w:iCs/>
              </w:rPr>
              <w:t>Ajouter la même explication que pour le char. 39</w:t>
            </w:r>
          </w:p>
        </w:tc>
      </w:tr>
      <w:tr w:rsidR="00E377BF" w:rsidRPr="008F1859" w14:paraId="3A43640D" w14:textId="77777777">
        <w:tc>
          <w:tcPr>
            <w:tcW w:w="1413" w:type="dxa"/>
          </w:tcPr>
          <w:p w14:paraId="65447866" w14:textId="77777777" w:rsidR="00E377BF" w:rsidRPr="008F1859" w:rsidRDefault="00E377BF">
            <w:pPr>
              <w:spacing w:before="20" w:after="20"/>
              <w:jc w:val="left"/>
            </w:pPr>
            <w:r w:rsidRPr="008F1859">
              <w:rPr>
                <w:rFonts w:cs="Arial"/>
              </w:rPr>
              <w:t>Caractère 39</w:t>
            </w:r>
          </w:p>
        </w:tc>
        <w:tc>
          <w:tcPr>
            <w:tcW w:w="8325" w:type="dxa"/>
            <w:vAlign w:val="bottom"/>
          </w:tcPr>
          <w:p w14:paraId="0ECBC4A3" w14:textId="3FD32D66" w:rsidR="00E377BF" w:rsidRPr="008F1859" w:rsidRDefault="00E377BF">
            <w:pPr>
              <w:spacing w:before="20" w:after="20"/>
              <w:jc w:val="left"/>
            </w:pPr>
            <w:r w:rsidRPr="008F1859">
              <w:rPr>
                <w:rFonts w:cs="Arial"/>
                <w:iCs/>
              </w:rPr>
              <w:t xml:space="preserve">vérifier s'il faut lire </w:t>
            </w:r>
            <w:r w:rsidR="00E71A6E" w:rsidRPr="008F1859">
              <w:rPr>
                <w:rFonts w:cs="Arial"/>
                <w:iCs/>
              </w:rPr>
              <w:t>“</w:t>
            </w:r>
            <w:r w:rsidRPr="008F1859">
              <w:rPr>
                <w:rFonts w:cs="Arial"/>
                <w:iCs/>
                <w:u w:val="single"/>
              </w:rPr>
              <w:t>Seules les variétés à grains en épi</w:t>
            </w:r>
            <w:r w:rsidR="00E71A6E" w:rsidRPr="008F1859">
              <w:rPr>
                <w:rFonts w:cs="Arial"/>
                <w:iCs/>
                <w:u w:val="single"/>
              </w:rPr>
              <w:t>:</w:t>
            </w:r>
            <w:r w:rsidRPr="008F1859">
              <w:rPr>
                <w:rFonts w:cs="Arial"/>
                <w:iCs/>
                <w:u w:val="single"/>
              </w:rPr>
              <w:t xml:space="preserve"> sucrés, à éclater ou cireux</w:t>
            </w:r>
            <w:r w:rsidR="00E71A6E" w:rsidRPr="008F1859">
              <w:rPr>
                <w:rFonts w:cs="Arial"/>
                <w:iCs/>
                <w:u w:val="single"/>
              </w:rPr>
              <w:t>:</w:t>
            </w:r>
            <w:r w:rsidRPr="008F1859">
              <w:rPr>
                <w:rFonts w:cs="Arial"/>
                <w:iCs/>
                <w:u w:val="single"/>
              </w:rPr>
              <w:t xml:space="preserve"> </w:t>
            </w:r>
            <w:r w:rsidRPr="008F1859">
              <w:rPr>
                <w:rFonts w:cs="Arial"/>
                <w:iCs/>
              </w:rPr>
              <w:t>Épi</w:t>
            </w:r>
            <w:r w:rsidR="00E71A6E" w:rsidRPr="008F1859">
              <w:rPr>
                <w:rFonts w:cs="Arial"/>
                <w:iCs/>
              </w:rPr>
              <w:t>:</w:t>
            </w:r>
            <w:r w:rsidRPr="008F1859">
              <w:rPr>
                <w:rFonts w:cs="Arial"/>
                <w:iCs/>
              </w:rPr>
              <w:t xml:space="preserve"> couleur secondaire du sommet du grain</w:t>
            </w:r>
            <w:r w:rsidR="00E71A6E" w:rsidRPr="008F1859">
              <w:rPr>
                <w:rFonts w:cs="Arial"/>
                <w:iCs/>
              </w:rPr>
              <w:t>”</w:t>
            </w:r>
            <w:r w:rsidRPr="008F1859">
              <w:rPr>
                <w:rFonts w:cs="Arial"/>
                <w:iCs/>
              </w:rPr>
              <w:t xml:space="preserve"> </w:t>
            </w:r>
          </w:p>
        </w:tc>
      </w:tr>
      <w:tr w:rsidR="00E377BF" w:rsidRPr="008F1859" w14:paraId="51A764A0" w14:textId="77777777">
        <w:tc>
          <w:tcPr>
            <w:tcW w:w="1413" w:type="dxa"/>
          </w:tcPr>
          <w:p w14:paraId="46622176" w14:textId="77777777" w:rsidR="00E377BF" w:rsidRPr="008F1859" w:rsidRDefault="00E377BF">
            <w:pPr>
              <w:spacing w:before="20" w:after="20"/>
              <w:jc w:val="left"/>
            </w:pPr>
            <w:r w:rsidRPr="008F1859">
              <w:rPr>
                <w:rFonts w:cs="Arial"/>
              </w:rPr>
              <w:t>Ad. 39</w:t>
            </w:r>
          </w:p>
        </w:tc>
        <w:tc>
          <w:tcPr>
            <w:tcW w:w="8325" w:type="dxa"/>
            <w:vAlign w:val="bottom"/>
          </w:tcPr>
          <w:p w14:paraId="3DAA846F" w14:textId="16DE90FF" w:rsidR="00E377BF" w:rsidRPr="008F1859" w:rsidRDefault="00E377BF">
            <w:pPr>
              <w:spacing w:before="20" w:after="20"/>
              <w:jc w:val="left"/>
            </w:pPr>
            <w:r w:rsidRPr="008F1859">
              <w:rPr>
                <w:rFonts w:cs="Arial"/>
                <w:iCs/>
              </w:rPr>
              <w:t xml:space="preserve">remplacer le texte entre crochets dans le deuxième paragraphe par </w:t>
            </w:r>
            <w:r w:rsidR="00E71A6E" w:rsidRPr="008F1859">
              <w:rPr>
                <w:rFonts w:cs="Arial"/>
                <w:iCs/>
              </w:rPr>
              <w:t>“</w:t>
            </w:r>
            <w:r w:rsidRPr="008F1859">
              <w:rPr>
                <w:rFonts w:cs="Arial"/>
                <w:iCs/>
              </w:rPr>
              <w:t>la couleur plus foncée</w:t>
            </w:r>
            <w:r w:rsidR="00E71A6E" w:rsidRPr="008F1859">
              <w:rPr>
                <w:rFonts w:cs="Arial"/>
                <w:iCs/>
              </w:rPr>
              <w:t>”</w:t>
            </w:r>
            <w:r w:rsidRPr="008F1859">
              <w:rPr>
                <w:rFonts w:cs="Arial"/>
                <w:iCs/>
              </w:rPr>
              <w:t xml:space="preserve"> supprimer les crochets </w:t>
            </w:r>
          </w:p>
        </w:tc>
      </w:tr>
    </w:tbl>
    <w:p w14:paraId="1DCC20D9" w14:textId="77777777" w:rsidR="00E377BF" w:rsidRPr="008F1859" w:rsidRDefault="00E377BF" w:rsidP="00E377BF"/>
    <w:p w14:paraId="3B14ECB0" w14:textId="77777777" w:rsidR="00E377BF" w:rsidRPr="008F1859"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8F1859" w14:paraId="44C5644C"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8FD32" w14:textId="77777777" w:rsidR="00E377BF" w:rsidRPr="008F1859" w:rsidRDefault="00E377BF">
            <w:pPr>
              <w:keepNext/>
              <w:spacing w:before="60" w:after="60"/>
              <w:jc w:val="left"/>
              <w:rPr>
                <w:rFonts w:cs="Arial"/>
                <w:color w:val="000000"/>
              </w:rPr>
            </w:pPr>
            <w:r w:rsidRPr="008F1859">
              <w:rPr>
                <w:rFonts w:cs="Arial"/>
                <w:color w:val="000000"/>
              </w:rPr>
              <w:t xml:space="preserve">TG/13/11 </w:t>
            </w:r>
            <w:proofErr w:type="spellStart"/>
            <w:r w:rsidRPr="008F1859">
              <w:rPr>
                <w:rFonts w:cs="Arial"/>
                <w:color w:val="000000"/>
              </w:rPr>
              <w:t>Rev</w:t>
            </w:r>
            <w:proofErr w:type="spellEnd"/>
            <w:r w:rsidRPr="008F1859">
              <w:rPr>
                <w:rFonts w:cs="Arial"/>
                <w:color w:val="000000"/>
              </w:rPr>
              <w:t>. 4(proj.1)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6382A" w14:textId="77777777" w:rsidR="00E377BF" w:rsidRPr="008F1859" w:rsidRDefault="00E377BF">
            <w:pPr>
              <w:keepNext/>
              <w:jc w:val="left"/>
              <w:rPr>
                <w:rFonts w:cs="Arial"/>
              </w:rPr>
            </w:pPr>
            <w:r w:rsidRPr="008F1859">
              <w:rPr>
                <w:rFonts w:cs="Arial"/>
              </w:rPr>
              <w:t>*Laitue (</w:t>
            </w:r>
            <w:r w:rsidRPr="008F1859">
              <w:rPr>
                <w:rFonts w:cs="Arial"/>
                <w:i/>
                <w:iCs/>
              </w:rPr>
              <w:t xml:space="preserve">Lactuca sativa </w:t>
            </w:r>
            <w:r w:rsidRPr="008F1859">
              <w:rPr>
                <w:rFonts w:cs="Arial"/>
              </w:rPr>
              <w:t xml:space="preserve">L.) </w:t>
            </w:r>
          </w:p>
        </w:tc>
      </w:tr>
    </w:tbl>
    <w:p w14:paraId="63A5848F" w14:textId="77777777" w:rsidR="00E377BF" w:rsidRPr="008F1859"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8F1859" w14:paraId="308E07F9" w14:textId="77777777">
        <w:tc>
          <w:tcPr>
            <w:tcW w:w="1413" w:type="dxa"/>
          </w:tcPr>
          <w:p w14:paraId="5FDB50B1" w14:textId="77777777" w:rsidR="00E377BF" w:rsidRPr="008F1859" w:rsidRDefault="00E377BF">
            <w:pPr>
              <w:keepNext/>
              <w:spacing w:before="20" w:after="20"/>
              <w:jc w:val="left"/>
              <w:rPr>
                <w:lang w:eastAsia="ja-JP"/>
              </w:rPr>
            </w:pPr>
          </w:p>
        </w:tc>
        <w:tc>
          <w:tcPr>
            <w:tcW w:w="8221" w:type="dxa"/>
          </w:tcPr>
          <w:p w14:paraId="7BB381F8" w14:textId="77777777" w:rsidR="00E377BF" w:rsidRPr="008F1859" w:rsidRDefault="00E377BF">
            <w:pPr>
              <w:keepNext/>
              <w:spacing w:before="20" w:after="20"/>
              <w:jc w:val="left"/>
            </w:pPr>
            <w:r w:rsidRPr="008F1859">
              <w:t>aucune observation</w:t>
            </w:r>
          </w:p>
        </w:tc>
      </w:tr>
    </w:tbl>
    <w:p w14:paraId="53D49F1E" w14:textId="77777777" w:rsidR="00E377BF" w:rsidRPr="008F1859" w:rsidRDefault="00E377BF" w:rsidP="00E377BF"/>
    <w:p w14:paraId="1EE91C90" w14:textId="77777777" w:rsidR="00E377BF" w:rsidRPr="008F1859" w:rsidRDefault="00E377BF" w:rsidP="00E377BF">
      <w:pPr>
        <w:jc w:val="lef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8F1859" w14:paraId="6B74E085"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F991E8" w14:textId="77777777" w:rsidR="00E377BF" w:rsidRPr="008F1859" w:rsidRDefault="00E377BF">
            <w:pPr>
              <w:keepNext/>
              <w:spacing w:before="60" w:after="60"/>
              <w:jc w:val="left"/>
              <w:rPr>
                <w:rFonts w:cs="Arial"/>
                <w:color w:val="000000"/>
              </w:rPr>
            </w:pPr>
            <w:r w:rsidRPr="008F1859">
              <w:rPr>
                <w:rFonts w:cs="Arial"/>
                <w:color w:val="000000"/>
              </w:rPr>
              <w:t xml:space="preserve">TG/44/12 </w:t>
            </w:r>
            <w:proofErr w:type="spellStart"/>
            <w:r w:rsidRPr="008F1859">
              <w:rPr>
                <w:rFonts w:cs="Arial"/>
                <w:color w:val="000000"/>
              </w:rPr>
              <w:t>Rev</w:t>
            </w:r>
            <w:proofErr w:type="spellEnd"/>
            <w:r w:rsidRPr="008F1859">
              <w:rPr>
                <w:rFonts w:cs="Arial"/>
                <w:color w:val="000000"/>
              </w:rPr>
              <w:t>.(proj.1)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F6A11" w14:textId="77777777" w:rsidR="00E377BF" w:rsidRPr="008F1859" w:rsidRDefault="00E377BF">
            <w:pPr>
              <w:keepNext/>
              <w:tabs>
                <w:tab w:val="right" w:pos="2473"/>
              </w:tabs>
              <w:adjustRightInd w:val="0"/>
              <w:snapToGrid w:val="0"/>
              <w:jc w:val="left"/>
              <w:rPr>
                <w:rFonts w:cs="Arial"/>
              </w:rPr>
            </w:pPr>
            <w:r w:rsidRPr="008F1859">
              <w:t>*Tomate (</w:t>
            </w:r>
            <w:r w:rsidRPr="008F1859">
              <w:rPr>
                <w:i/>
              </w:rPr>
              <w:t xml:space="preserve">Solanum </w:t>
            </w:r>
            <w:proofErr w:type="spellStart"/>
            <w:r w:rsidRPr="008F1859">
              <w:rPr>
                <w:i/>
              </w:rPr>
              <w:t>lycopersicum</w:t>
            </w:r>
            <w:proofErr w:type="spellEnd"/>
            <w:r w:rsidRPr="008F1859">
              <w:rPr>
                <w:i/>
              </w:rPr>
              <w:t xml:space="preserve"> </w:t>
            </w:r>
            <w:r w:rsidRPr="008F1859">
              <w:t>L.)</w:t>
            </w:r>
          </w:p>
        </w:tc>
      </w:tr>
    </w:tbl>
    <w:p w14:paraId="7DD6400E" w14:textId="77777777" w:rsidR="00E377BF" w:rsidRPr="008F1859" w:rsidRDefault="00E377BF" w:rsidP="00E377BF">
      <w:pPr>
        <w:keepNext/>
      </w:pPr>
    </w:p>
    <w:tbl>
      <w:tblPr>
        <w:tblStyle w:val="TableGrid"/>
        <w:tblW w:w="96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69"/>
      </w:tblGrid>
      <w:tr w:rsidR="00E377BF" w:rsidRPr="008F1859" w14:paraId="0C5AE8B8" w14:textId="77777777">
        <w:tc>
          <w:tcPr>
            <w:tcW w:w="1413" w:type="dxa"/>
          </w:tcPr>
          <w:p w14:paraId="1F644F1A" w14:textId="38E55897" w:rsidR="00E377BF" w:rsidRPr="008F1859" w:rsidRDefault="00E377BF">
            <w:pPr>
              <w:keepNext/>
              <w:spacing w:before="20" w:after="20"/>
              <w:jc w:val="left"/>
              <w:rPr>
                <w:color w:val="000000" w:themeColor="text1"/>
              </w:rPr>
            </w:pPr>
            <w:r w:rsidRPr="008F1859">
              <w:rPr>
                <w:color w:val="000000" w:themeColor="text1"/>
              </w:rPr>
              <w:t>Ad. 47, 48 et 49</w:t>
            </w:r>
            <w:r w:rsidR="00E71A6E" w:rsidRPr="008F1859">
              <w:rPr>
                <w:color w:val="000000" w:themeColor="text1"/>
              </w:rPr>
              <w:t>:</w:t>
            </w:r>
            <w:r w:rsidRPr="008F1859">
              <w:rPr>
                <w:color w:val="000000" w:themeColor="text1"/>
              </w:rPr>
              <w:t xml:space="preserve"> (ii) 4.3 </w:t>
            </w:r>
          </w:p>
        </w:tc>
        <w:tc>
          <w:tcPr>
            <w:tcW w:w="8269" w:type="dxa"/>
          </w:tcPr>
          <w:p w14:paraId="663B4F37" w14:textId="34936919" w:rsidR="00E377BF" w:rsidRPr="008F1859" w:rsidRDefault="00E377BF">
            <w:pPr>
              <w:keepNext/>
              <w:spacing w:before="20" w:after="20"/>
              <w:jc w:val="left"/>
              <w:rPr>
                <w:color w:val="000000" w:themeColor="text1"/>
              </w:rPr>
            </w:pPr>
            <w:r w:rsidRPr="008F1859">
              <w:rPr>
                <w:color w:val="000000" w:themeColor="text1"/>
              </w:rPr>
              <w:t xml:space="preserve">corriger la faute de frappe dans </w:t>
            </w:r>
            <w:r w:rsidR="00E71A6E" w:rsidRPr="008F1859">
              <w:rPr>
                <w:color w:val="000000" w:themeColor="text1"/>
              </w:rPr>
              <w:t>“</w:t>
            </w:r>
            <w:proofErr w:type="spellStart"/>
            <w:r w:rsidRPr="008F1859">
              <w:rPr>
                <w:color w:val="000000" w:themeColor="text1"/>
              </w:rPr>
              <w:t>controle</w:t>
            </w:r>
            <w:proofErr w:type="spellEnd"/>
            <w:r w:rsidR="00E71A6E" w:rsidRPr="008F1859">
              <w:rPr>
                <w:color w:val="000000" w:themeColor="text1"/>
              </w:rPr>
              <w:t>”</w:t>
            </w:r>
            <w:r w:rsidRPr="008F1859">
              <w:rPr>
                <w:color w:val="000000" w:themeColor="text1"/>
              </w:rPr>
              <w:t xml:space="preserve"> en </w:t>
            </w:r>
            <w:r w:rsidR="00E71A6E" w:rsidRPr="008F1859">
              <w:rPr>
                <w:color w:val="000000" w:themeColor="text1"/>
              </w:rPr>
              <w:t>“</w:t>
            </w:r>
            <w:r w:rsidRPr="008F1859">
              <w:rPr>
                <w:color w:val="000000" w:themeColor="text1"/>
              </w:rPr>
              <w:t>control</w:t>
            </w:r>
            <w:r w:rsidR="00E71A6E" w:rsidRPr="008F1859">
              <w:rPr>
                <w:color w:val="000000" w:themeColor="text1"/>
              </w:rPr>
              <w:t>”</w:t>
            </w:r>
          </w:p>
        </w:tc>
      </w:tr>
    </w:tbl>
    <w:p w14:paraId="169E985D" w14:textId="77777777" w:rsidR="00E377BF" w:rsidRPr="008F1859" w:rsidRDefault="00E377BF" w:rsidP="00E377BF"/>
    <w:p w14:paraId="5D47E021" w14:textId="77777777" w:rsidR="00E377BF" w:rsidRPr="008F1859"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8F1859" w14:paraId="7E7A3916"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E429B" w14:textId="77777777" w:rsidR="00E377BF" w:rsidRPr="008F1859" w:rsidRDefault="00E377BF">
            <w:pPr>
              <w:keepNext/>
              <w:spacing w:before="60" w:after="60"/>
              <w:jc w:val="left"/>
              <w:rPr>
                <w:rFonts w:cs="Arial"/>
                <w:color w:val="000000"/>
              </w:rPr>
            </w:pPr>
            <w:r w:rsidRPr="008F1859">
              <w:rPr>
                <w:rFonts w:cs="Arial"/>
                <w:color w:val="000000"/>
              </w:rPr>
              <w:t xml:space="preserve">TG/45/7 </w:t>
            </w:r>
            <w:proofErr w:type="spellStart"/>
            <w:r w:rsidRPr="008F1859">
              <w:rPr>
                <w:rFonts w:cs="Arial"/>
                <w:color w:val="000000"/>
              </w:rPr>
              <w:t>Rev</w:t>
            </w:r>
            <w:proofErr w:type="spellEnd"/>
            <w:r w:rsidRPr="008F1859">
              <w:rPr>
                <w:rFonts w:cs="Arial"/>
                <w:color w:val="000000"/>
              </w:rPr>
              <w:t>.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E0E60" w14:textId="77777777" w:rsidR="00E377BF" w:rsidRPr="008F1859" w:rsidRDefault="00E377BF">
            <w:pPr>
              <w:keepNext/>
              <w:jc w:val="left"/>
              <w:rPr>
                <w:rFonts w:cs="Arial"/>
              </w:rPr>
            </w:pPr>
            <w:r w:rsidRPr="008F1859">
              <w:rPr>
                <w:rFonts w:cs="Arial"/>
              </w:rPr>
              <w:t>*Chou-fleur (</w:t>
            </w:r>
            <w:proofErr w:type="spellStart"/>
            <w:r w:rsidRPr="008F1859">
              <w:rPr>
                <w:rFonts w:cs="Arial"/>
                <w:i/>
                <w:iCs/>
              </w:rPr>
              <w:t>Brassica</w:t>
            </w:r>
            <w:proofErr w:type="spellEnd"/>
            <w:r w:rsidRPr="008F1859">
              <w:rPr>
                <w:rFonts w:cs="Arial"/>
                <w:i/>
                <w:iCs/>
              </w:rPr>
              <w:t xml:space="preserve"> </w:t>
            </w:r>
            <w:proofErr w:type="spellStart"/>
            <w:r w:rsidRPr="008F1859">
              <w:rPr>
                <w:rFonts w:cs="Arial"/>
                <w:i/>
                <w:iCs/>
              </w:rPr>
              <w:t>oleracea</w:t>
            </w:r>
            <w:proofErr w:type="spellEnd"/>
            <w:r w:rsidRPr="008F1859">
              <w:rPr>
                <w:rFonts w:cs="Arial"/>
                <w:i/>
                <w:iCs/>
              </w:rPr>
              <w:t xml:space="preserve"> </w:t>
            </w:r>
            <w:r w:rsidRPr="008F1859">
              <w:rPr>
                <w:rFonts w:cs="Arial"/>
              </w:rPr>
              <w:t xml:space="preserve">L. </w:t>
            </w:r>
            <w:proofErr w:type="spellStart"/>
            <w:r w:rsidRPr="008F1859">
              <w:rPr>
                <w:rFonts w:cs="Arial"/>
              </w:rPr>
              <w:t>convar</w:t>
            </w:r>
            <w:proofErr w:type="spellEnd"/>
            <w:r w:rsidRPr="008F1859">
              <w:rPr>
                <w:rFonts w:cs="Arial"/>
              </w:rPr>
              <w:t xml:space="preserve"> </w:t>
            </w:r>
            <w:r w:rsidRPr="008F1859">
              <w:rPr>
                <w:rFonts w:cs="Arial"/>
                <w:i/>
                <w:iCs/>
              </w:rPr>
              <w:t xml:space="preserve">botrytis </w:t>
            </w:r>
            <w:r w:rsidRPr="008F1859">
              <w:rPr>
                <w:rFonts w:cs="Arial"/>
              </w:rPr>
              <w:t>(L.) Alef. var. botrytis L.)</w:t>
            </w:r>
          </w:p>
        </w:tc>
      </w:tr>
    </w:tbl>
    <w:p w14:paraId="31ECF462" w14:textId="77777777" w:rsidR="00E377BF" w:rsidRPr="008F1859"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8F1859" w14:paraId="18F9BEE8" w14:textId="77777777">
        <w:tc>
          <w:tcPr>
            <w:tcW w:w="1413" w:type="dxa"/>
          </w:tcPr>
          <w:p w14:paraId="6A6822F3" w14:textId="77777777" w:rsidR="00E377BF" w:rsidRPr="008F1859" w:rsidRDefault="00E377BF">
            <w:pPr>
              <w:spacing w:before="20" w:after="20"/>
              <w:jc w:val="left"/>
              <w:rPr>
                <w:color w:val="000000" w:themeColor="text1"/>
              </w:rPr>
            </w:pPr>
            <w:r w:rsidRPr="008F1859">
              <w:rPr>
                <w:color w:val="000000" w:themeColor="text1"/>
              </w:rPr>
              <w:t>Ad. 29 à 32, point 10.1</w:t>
            </w:r>
          </w:p>
        </w:tc>
        <w:tc>
          <w:tcPr>
            <w:tcW w:w="8221" w:type="dxa"/>
          </w:tcPr>
          <w:p w14:paraId="3811ABD4" w14:textId="0891134F" w:rsidR="00E377BF" w:rsidRPr="008F1859" w:rsidRDefault="00E377BF">
            <w:pPr>
              <w:spacing w:before="20" w:after="20"/>
              <w:jc w:val="left"/>
              <w:rPr>
                <w:color w:val="000000" w:themeColor="text1"/>
              </w:rPr>
            </w:pPr>
            <w:r w:rsidRPr="008F1859">
              <w:rPr>
                <w:color w:val="000000" w:themeColor="text1"/>
              </w:rPr>
              <w:t xml:space="preserve">Remplacer </w:t>
            </w:r>
            <w:r w:rsidR="00E71A6E" w:rsidRPr="008F1859">
              <w:rPr>
                <w:color w:val="000000" w:themeColor="text1"/>
              </w:rPr>
              <w:t>“</w:t>
            </w:r>
            <w:r w:rsidRPr="008F1859">
              <w:rPr>
                <w:color w:val="000000" w:themeColor="text1"/>
              </w:rPr>
              <w:t>Blender</w:t>
            </w:r>
            <w:r w:rsidR="00E71A6E" w:rsidRPr="008F1859">
              <w:rPr>
                <w:color w:val="000000" w:themeColor="text1"/>
              </w:rPr>
              <w:t>”</w:t>
            </w:r>
            <w:r w:rsidRPr="008F1859">
              <w:rPr>
                <w:color w:val="000000" w:themeColor="text1"/>
              </w:rPr>
              <w:t xml:space="preserve"> et </w:t>
            </w:r>
            <w:r w:rsidR="00E71A6E" w:rsidRPr="008F1859">
              <w:rPr>
                <w:color w:val="000000" w:themeColor="text1"/>
              </w:rPr>
              <w:t>“</w:t>
            </w:r>
            <w:proofErr w:type="spellStart"/>
            <w:r w:rsidRPr="008F1859">
              <w:rPr>
                <w:color w:val="000000" w:themeColor="text1"/>
              </w:rPr>
              <w:t>blendering</w:t>
            </w:r>
            <w:proofErr w:type="spellEnd"/>
            <w:r w:rsidR="00E71A6E" w:rsidRPr="008F1859">
              <w:rPr>
                <w:color w:val="000000" w:themeColor="text1"/>
              </w:rPr>
              <w:t>”</w:t>
            </w:r>
            <w:r w:rsidRPr="008F1859">
              <w:rPr>
                <w:color w:val="000000" w:themeColor="text1"/>
              </w:rPr>
              <w:t xml:space="preserve"> par </w:t>
            </w:r>
            <w:r w:rsidR="00E71A6E" w:rsidRPr="008F1859">
              <w:rPr>
                <w:color w:val="000000" w:themeColor="text1"/>
              </w:rPr>
              <w:t>“</w:t>
            </w:r>
            <w:r w:rsidRPr="008F1859">
              <w:rPr>
                <w:color w:val="000000" w:themeColor="text1"/>
              </w:rPr>
              <w:t>Blend</w:t>
            </w:r>
            <w:r w:rsidR="00E71A6E" w:rsidRPr="008F1859">
              <w:rPr>
                <w:color w:val="000000" w:themeColor="text1"/>
              </w:rPr>
              <w:t>”</w:t>
            </w:r>
            <w:r w:rsidRPr="008F1859">
              <w:rPr>
                <w:color w:val="000000" w:themeColor="text1"/>
              </w:rPr>
              <w:t xml:space="preserve"> et </w:t>
            </w:r>
            <w:r w:rsidR="00E71A6E" w:rsidRPr="008F1859">
              <w:rPr>
                <w:color w:val="000000" w:themeColor="text1"/>
              </w:rPr>
              <w:t>“</w:t>
            </w:r>
            <w:proofErr w:type="spellStart"/>
            <w:r w:rsidRPr="008F1859">
              <w:rPr>
                <w:color w:val="000000" w:themeColor="text1"/>
              </w:rPr>
              <w:t>blending</w:t>
            </w:r>
            <w:proofErr w:type="spellEnd"/>
            <w:r w:rsidR="00E71A6E" w:rsidRPr="008F1859">
              <w:rPr>
                <w:color w:val="000000" w:themeColor="text1"/>
              </w:rPr>
              <w:t>”</w:t>
            </w:r>
          </w:p>
        </w:tc>
      </w:tr>
      <w:tr w:rsidR="00E377BF" w:rsidRPr="008F1859" w14:paraId="36866432" w14:textId="77777777">
        <w:tc>
          <w:tcPr>
            <w:tcW w:w="1413" w:type="dxa"/>
          </w:tcPr>
          <w:p w14:paraId="401D8A6C" w14:textId="77777777" w:rsidR="00E377BF" w:rsidRPr="008F1859" w:rsidRDefault="00E377BF">
            <w:pPr>
              <w:spacing w:before="20" w:after="20"/>
              <w:jc w:val="left"/>
              <w:rPr>
                <w:color w:val="000000" w:themeColor="text1"/>
              </w:rPr>
            </w:pPr>
            <w:r w:rsidRPr="008F1859">
              <w:rPr>
                <w:color w:val="000000" w:themeColor="text1"/>
              </w:rPr>
              <w:t>Ad. 29 à 32, 11.2</w:t>
            </w:r>
          </w:p>
        </w:tc>
        <w:tc>
          <w:tcPr>
            <w:tcW w:w="8221" w:type="dxa"/>
          </w:tcPr>
          <w:p w14:paraId="4854174B" w14:textId="5EBE4487" w:rsidR="00E377BF" w:rsidRPr="008F1859" w:rsidRDefault="00E377BF">
            <w:pPr>
              <w:spacing w:before="20" w:after="20"/>
              <w:jc w:val="left"/>
              <w:rPr>
                <w:color w:val="000000" w:themeColor="text1"/>
              </w:rPr>
            </w:pPr>
            <w:r w:rsidRPr="008F1859">
              <w:rPr>
                <w:color w:val="000000" w:themeColor="text1"/>
              </w:rPr>
              <w:t>- lire</w:t>
            </w:r>
            <w:r w:rsidR="00E71A6E" w:rsidRPr="008F1859">
              <w:rPr>
                <w:color w:val="000000" w:themeColor="text1"/>
              </w:rPr>
              <w:t>:</w:t>
            </w:r>
          </w:p>
          <w:p w14:paraId="5D0E6BB7" w14:textId="15B891C3"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 xml:space="preserve">classe 0 = absence de galles </w:t>
            </w:r>
          </w:p>
          <w:p w14:paraId="0D4732A9" w14:textId="32248C2B"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1 = quelques petites galles</w:t>
            </w:r>
          </w:p>
          <w:p w14:paraId="7F6F3570" w14:textId="2E06F0C2"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2 = 2a ou 2b (2a = galles modérées</w:t>
            </w:r>
            <w:r w:rsidRPr="008F1859">
              <w:rPr>
                <w:color w:val="000000" w:themeColor="text1"/>
              </w:rPr>
              <w:t>;</w:t>
            </w:r>
            <w:r w:rsidR="00E377BF" w:rsidRPr="008F1859">
              <w:rPr>
                <w:color w:val="000000" w:themeColor="text1"/>
              </w:rPr>
              <w:t xml:space="preserve"> 2b = léger gonflement de la racine principale et brunissement, puis mort de toutes les racines latérales)</w:t>
            </w:r>
          </w:p>
          <w:p w14:paraId="686204CB" w14:textId="6037327D"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3 = galles sévères</w:t>
            </w:r>
          </w:p>
          <w:p w14:paraId="135ECA5F" w14:textId="79183CDF" w:rsidR="00E377BF" w:rsidRPr="008F1859" w:rsidRDefault="00E377BF">
            <w:pPr>
              <w:spacing w:before="20" w:after="20"/>
              <w:jc w:val="left"/>
              <w:rPr>
                <w:color w:val="000000" w:themeColor="text1"/>
              </w:rPr>
            </w:pPr>
            <w:r w:rsidRPr="008F1859">
              <w:rPr>
                <w:color w:val="000000" w:themeColor="text1"/>
              </w:rPr>
              <w:t>- modifier le libellé sous les illustrations correspondantes au bas de l'explication pour qu'il se lise comme suit</w:t>
            </w:r>
            <w:r w:rsidR="00E71A6E" w:rsidRPr="008F1859">
              <w:rPr>
                <w:color w:val="000000" w:themeColor="text1"/>
              </w:rPr>
              <w:t>:</w:t>
            </w:r>
            <w:r w:rsidRPr="008F1859">
              <w:rPr>
                <w:color w:val="000000" w:themeColor="text1"/>
              </w:rPr>
              <w:t xml:space="preserve"> classe 0, classe 1, classe 2a, classe 2b, classe 3 </w:t>
            </w:r>
          </w:p>
        </w:tc>
      </w:tr>
      <w:tr w:rsidR="00E377BF" w:rsidRPr="008F1859" w14:paraId="09A5FE59" w14:textId="77777777">
        <w:tc>
          <w:tcPr>
            <w:tcW w:w="1413" w:type="dxa"/>
          </w:tcPr>
          <w:p w14:paraId="5CBEA928" w14:textId="77777777" w:rsidR="00E377BF" w:rsidRPr="008F1859" w:rsidRDefault="00E377BF">
            <w:pPr>
              <w:spacing w:before="20" w:after="20"/>
              <w:jc w:val="left"/>
              <w:rPr>
                <w:color w:val="000000" w:themeColor="text1"/>
              </w:rPr>
            </w:pPr>
            <w:r w:rsidRPr="008F1859">
              <w:rPr>
                <w:color w:val="000000" w:themeColor="text1"/>
              </w:rPr>
              <w:t>TQ 7.3</w:t>
            </w:r>
          </w:p>
        </w:tc>
        <w:tc>
          <w:tcPr>
            <w:tcW w:w="8221" w:type="dxa"/>
          </w:tcPr>
          <w:p w14:paraId="196C38F4" w14:textId="191BE244" w:rsidR="00E377BF" w:rsidRPr="008F1859" w:rsidRDefault="00E377BF">
            <w:pPr>
              <w:spacing w:before="20" w:after="20"/>
              <w:jc w:val="left"/>
              <w:rPr>
                <w:color w:val="000000" w:themeColor="text1"/>
              </w:rPr>
            </w:pPr>
            <w:r w:rsidRPr="008F1859">
              <w:rPr>
                <w:color w:val="000000" w:themeColor="text1"/>
              </w:rPr>
              <w:t>pour lire</w:t>
            </w:r>
            <w:r w:rsidR="00E71A6E" w:rsidRPr="008F1859">
              <w:rPr>
                <w:color w:val="000000" w:themeColor="text1"/>
              </w:rPr>
              <w:t>:</w:t>
            </w:r>
          </w:p>
          <w:p w14:paraId="67D19ED0" w14:textId="413DF148"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7.3.1</w:t>
            </w:r>
            <w:r w:rsidR="00E377BF" w:rsidRPr="008F1859">
              <w:rPr>
                <w:color w:val="000000" w:themeColor="text1"/>
              </w:rPr>
              <w:tab/>
              <w:t>Dans le cas des variétés hybrides, le maintien des composants parentaux</w:t>
            </w:r>
          </w:p>
          <w:p w14:paraId="6FC677E9" w14:textId="77777777" w:rsidR="00E377BF" w:rsidRPr="008F1859" w:rsidRDefault="00E377BF">
            <w:pPr>
              <w:spacing w:before="20" w:after="20"/>
              <w:jc w:val="left"/>
              <w:rPr>
                <w:color w:val="000000" w:themeColor="text1"/>
              </w:rPr>
            </w:pPr>
            <w:r w:rsidRPr="008F1859">
              <w:rPr>
                <w:color w:val="000000" w:themeColor="text1"/>
              </w:rPr>
              <w:tab/>
              <w:t>(i) multipliés par voie de semences</w:t>
            </w:r>
          </w:p>
          <w:p w14:paraId="2BF32A7E" w14:textId="77777777" w:rsidR="00E377BF" w:rsidRPr="008F1859" w:rsidRDefault="00E377BF">
            <w:pPr>
              <w:spacing w:before="20" w:after="20"/>
              <w:jc w:val="left"/>
              <w:rPr>
                <w:color w:val="000000" w:themeColor="text1"/>
              </w:rPr>
            </w:pPr>
            <w:r w:rsidRPr="008F1859">
              <w:rPr>
                <w:color w:val="000000" w:themeColor="text1"/>
              </w:rPr>
              <w:tab/>
              <w:t>(ii) un ou plusieurs composants parentaux multipliés par voie végétative</w:t>
            </w:r>
          </w:p>
          <w:p w14:paraId="2AB1FF90" w14:textId="171E3768"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7.3.2</w:t>
            </w:r>
            <w:r w:rsidR="00E377BF" w:rsidRPr="008F1859">
              <w:rPr>
                <w:color w:val="000000" w:themeColor="text1"/>
              </w:rPr>
              <w:tab/>
              <w:t>Autres</w:t>
            </w:r>
            <w:r w:rsidRPr="008F1859">
              <w:rPr>
                <w:color w:val="000000" w:themeColor="text1"/>
              </w:rPr>
              <w:t>”</w:t>
            </w:r>
          </w:p>
        </w:tc>
      </w:tr>
    </w:tbl>
    <w:p w14:paraId="401B574D" w14:textId="77777777" w:rsidR="00E377BF" w:rsidRPr="008F1859" w:rsidRDefault="00E377BF" w:rsidP="00E377BF"/>
    <w:p w14:paraId="73F0FCF0" w14:textId="77777777" w:rsidR="00E377BF" w:rsidRPr="008F1859"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8F1859" w14:paraId="53F3C08A"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46677" w14:textId="77777777" w:rsidR="00E377BF" w:rsidRPr="008F1859" w:rsidRDefault="00E377BF">
            <w:pPr>
              <w:keepNext/>
              <w:spacing w:before="60" w:after="60"/>
              <w:jc w:val="left"/>
              <w:rPr>
                <w:rFonts w:cs="Arial"/>
                <w:color w:val="000000"/>
              </w:rPr>
            </w:pPr>
            <w:r w:rsidRPr="008F1859">
              <w:rPr>
                <w:rFonts w:cs="Arial"/>
                <w:color w:val="000000"/>
              </w:rPr>
              <w:t xml:space="preserve">TG/48/7 </w:t>
            </w:r>
            <w:proofErr w:type="spellStart"/>
            <w:r w:rsidRPr="008F1859">
              <w:rPr>
                <w:rFonts w:cs="Arial"/>
                <w:color w:val="000000"/>
              </w:rPr>
              <w:t>Rev</w:t>
            </w:r>
            <w:proofErr w:type="spellEnd"/>
            <w:r w:rsidRPr="008F1859">
              <w:rPr>
                <w:rFonts w:cs="Arial"/>
                <w:color w:val="000000"/>
              </w:rPr>
              <w:t>.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BD6FF" w14:textId="7884DFC2" w:rsidR="00E377BF" w:rsidRPr="008F1859" w:rsidRDefault="00E377BF">
            <w:pPr>
              <w:keepNext/>
              <w:jc w:val="left"/>
              <w:rPr>
                <w:rFonts w:cs="Arial"/>
              </w:rPr>
            </w:pPr>
            <w:r w:rsidRPr="008F1859">
              <w:rPr>
                <w:rFonts w:cs="Arial"/>
              </w:rPr>
              <w:t>*Chou (</w:t>
            </w:r>
            <w:proofErr w:type="spellStart"/>
            <w:r w:rsidRPr="008F1859">
              <w:rPr>
                <w:rFonts w:cs="Arial"/>
                <w:i/>
                <w:iCs/>
              </w:rPr>
              <w:t>Brassica</w:t>
            </w:r>
            <w:proofErr w:type="spellEnd"/>
            <w:r w:rsidRPr="008F1859">
              <w:rPr>
                <w:rFonts w:cs="Arial"/>
                <w:i/>
                <w:iCs/>
              </w:rPr>
              <w:t xml:space="preserve"> </w:t>
            </w:r>
            <w:proofErr w:type="spellStart"/>
            <w:r w:rsidRPr="008F1859">
              <w:rPr>
                <w:rFonts w:cs="Arial"/>
                <w:i/>
                <w:iCs/>
              </w:rPr>
              <w:t>oleracea</w:t>
            </w:r>
            <w:proofErr w:type="spellEnd"/>
            <w:r w:rsidRPr="008F1859">
              <w:rPr>
                <w:rFonts w:cs="Arial"/>
                <w:i/>
                <w:iCs/>
              </w:rPr>
              <w:t xml:space="preserve"> </w:t>
            </w:r>
            <w:r w:rsidRPr="008F1859">
              <w:rPr>
                <w:rFonts w:cs="Arial"/>
              </w:rPr>
              <w:t>L.</w:t>
            </w:r>
            <w:r w:rsidR="00E71A6E" w:rsidRPr="008F1859">
              <w:rPr>
                <w:rFonts w:cs="Arial"/>
              </w:rPr>
              <w:t>:</w:t>
            </w:r>
            <w:r w:rsidRPr="008F1859">
              <w:rPr>
                <w:rFonts w:cs="Arial"/>
              </w:rPr>
              <w:t xml:space="preserve"> </w:t>
            </w:r>
            <w:proofErr w:type="spellStart"/>
            <w:r w:rsidRPr="008F1859">
              <w:rPr>
                <w:rFonts w:cs="Arial"/>
              </w:rPr>
              <w:t>Brassica</w:t>
            </w:r>
            <w:proofErr w:type="spellEnd"/>
            <w:r w:rsidRPr="008F1859">
              <w:rPr>
                <w:rFonts w:cs="Arial"/>
              </w:rPr>
              <w:t xml:space="preserve"> (groupe des choux blancs)</w:t>
            </w:r>
            <w:r w:rsidR="00E71A6E" w:rsidRPr="008F1859">
              <w:rPr>
                <w:rFonts w:cs="Arial"/>
              </w:rPr>
              <w:t>;</w:t>
            </w:r>
            <w:r w:rsidRPr="008F1859">
              <w:rPr>
                <w:rFonts w:cs="Arial"/>
              </w:rPr>
              <w:t xml:space="preserve"> </w:t>
            </w:r>
            <w:proofErr w:type="spellStart"/>
            <w:r w:rsidRPr="008F1859">
              <w:rPr>
                <w:rFonts w:cs="Arial"/>
              </w:rPr>
              <w:t>Brassica</w:t>
            </w:r>
            <w:proofErr w:type="spellEnd"/>
            <w:r w:rsidRPr="008F1859">
              <w:rPr>
                <w:rFonts w:cs="Arial"/>
              </w:rPr>
              <w:t xml:space="preserve"> (groupe des choux de Savoie)</w:t>
            </w:r>
            <w:r w:rsidR="00E71A6E" w:rsidRPr="008F1859">
              <w:rPr>
                <w:rFonts w:cs="Arial"/>
              </w:rPr>
              <w:t>;</w:t>
            </w:r>
            <w:r w:rsidRPr="008F1859">
              <w:rPr>
                <w:rFonts w:cs="Arial"/>
              </w:rPr>
              <w:t xml:space="preserve"> </w:t>
            </w:r>
            <w:proofErr w:type="spellStart"/>
            <w:r w:rsidRPr="008F1859">
              <w:rPr>
                <w:rFonts w:cs="Arial"/>
              </w:rPr>
              <w:t>Brassica</w:t>
            </w:r>
            <w:proofErr w:type="spellEnd"/>
            <w:r w:rsidRPr="008F1859">
              <w:rPr>
                <w:rFonts w:cs="Arial"/>
              </w:rPr>
              <w:t xml:space="preserve"> (groupe des choux rouges)) </w:t>
            </w:r>
          </w:p>
        </w:tc>
      </w:tr>
    </w:tbl>
    <w:p w14:paraId="492E480C" w14:textId="77777777" w:rsidR="00E377BF" w:rsidRPr="008F1859"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8F1859" w14:paraId="6DD67BAA" w14:textId="77777777">
        <w:tc>
          <w:tcPr>
            <w:tcW w:w="1413" w:type="dxa"/>
          </w:tcPr>
          <w:p w14:paraId="0F8ECD01" w14:textId="77777777" w:rsidR="00E377BF" w:rsidRPr="008F1859" w:rsidRDefault="00E377BF">
            <w:pPr>
              <w:keepNext/>
              <w:spacing w:before="20" w:after="20"/>
              <w:jc w:val="left"/>
              <w:rPr>
                <w:color w:val="000000" w:themeColor="text1"/>
              </w:rPr>
            </w:pPr>
            <w:r w:rsidRPr="008F1859">
              <w:rPr>
                <w:color w:val="000000" w:themeColor="text1"/>
              </w:rPr>
              <w:t>Ad. 37 à 40, point 10.1</w:t>
            </w:r>
          </w:p>
        </w:tc>
        <w:tc>
          <w:tcPr>
            <w:tcW w:w="8221" w:type="dxa"/>
          </w:tcPr>
          <w:p w14:paraId="745B4E44" w14:textId="7F365EA9" w:rsidR="00E377BF" w:rsidRPr="008F1859" w:rsidRDefault="00E377BF">
            <w:pPr>
              <w:keepNext/>
              <w:spacing w:before="20" w:after="20"/>
              <w:jc w:val="left"/>
              <w:rPr>
                <w:color w:val="000000" w:themeColor="text1"/>
              </w:rPr>
            </w:pPr>
            <w:r w:rsidRPr="008F1859">
              <w:rPr>
                <w:color w:val="000000" w:themeColor="text1"/>
              </w:rPr>
              <w:t xml:space="preserve">Remplacer </w:t>
            </w:r>
            <w:r w:rsidR="00E71A6E" w:rsidRPr="008F1859">
              <w:rPr>
                <w:color w:val="000000" w:themeColor="text1"/>
              </w:rPr>
              <w:t>“</w:t>
            </w:r>
            <w:r w:rsidRPr="008F1859">
              <w:rPr>
                <w:color w:val="000000" w:themeColor="text1"/>
              </w:rPr>
              <w:t>Blender</w:t>
            </w:r>
            <w:r w:rsidR="00E71A6E" w:rsidRPr="008F1859">
              <w:rPr>
                <w:color w:val="000000" w:themeColor="text1"/>
              </w:rPr>
              <w:t>”</w:t>
            </w:r>
            <w:r w:rsidRPr="008F1859">
              <w:rPr>
                <w:color w:val="000000" w:themeColor="text1"/>
              </w:rPr>
              <w:t xml:space="preserve"> et </w:t>
            </w:r>
            <w:r w:rsidR="00E71A6E" w:rsidRPr="008F1859">
              <w:rPr>
                <w:color w:val="000000" w:themeColor="text1"/>
              </w:rPr>
              <w:t>“</w:t>
            </w:r>
            <w:proofErr w:type="spellStart"/>
            <w:r w:rsidRPr="008F1859">
              <w:rPr>
                <w:color w:val="000000" w:themeColor="text1"/>
              </w:rPr>
              <w:t>blendering</w:t>
            </w:r>
            <w:proofErr w:type="spellEnd"/>
            <w:r w:rsidR="00E71A6E" w:rsidRPr="008F1859">
              <w:rPr>
                <w:color w:val="000000" w:themeColor="text1"/>
              </w:rPr>
              <w:t>”</w:t>
            </w:r>
            <w:r w:rsidRPr="008F1859">
              <w:rPr>
                <w:color w:val="000000" w:themeColor="text1"/>
              </w:rPr>
              <w:t xml:space="preserve"> par </w:t>
            </w:r>
            <w:r w:rsidR="00E71A6E" w:rsidRPr="008F1859">
              <w:rPr>
                <w:color w:val="000000" w:themeColor="text1"/>
              </w:rPr>
              <w:t>“</w:t>
            </w:r>
            <w:r w:rsidRPr="008F1859">
              <w:rPr>
                <w:color w:val="000000" w:themeColor="text1"/>
              </w:rPr>
              <w:t>Blend</w:t>
            </w:r>
            <w:r w:rsidR="00E71A6E" w:rsidRPr="008F1859">
              <w:rPr>
                <w:color w:val="000000" w:themeColor="text1"/>
              </w:rPr>
              <w:t>”</w:t>
            </w:r>
            <w:r w:rsidRPr="008F1859">
              <w:rPr>
                <w:color w:val="000000" w:themeColor="text1"/>
              </w:rPr>
              <w:t xml:space="preserve"> et </w:t>
            </w:r>
            <w:r w:rsidR="00E71A6E" w:rsidRPr="008F1859">
              <w:rPr>
                <w:color w:val="000000" w:themeColor="text1"/>
              </w:rPr>
              <w:t>“</w:t>
            </w:r>
            <w:proofErr w:type="spellStart"/>
            <w:r w:rsidRPr="008F1859">
              <w:rPr>
                <w:color w:val="000000" w:themeColor="text1"/>
              </w:rPr>
              <w:t>blending</w:t>
            </w:r>
            <w:proofErr w:type="spellEnd"/>
            <w:r w:rsidR="00E71A6E" w:rsidRPr="008F1859">
              <w:rPr>
                <w:color w:val="000000" w:themeColor="text1"/>
              </w:rPr>
              <w:t>”</w:t>
            </w:r>
          </w:p>
        </w:tc>
      </w:tr>
      <w:tr w:rsidR="00E377BF" w:rsidRPr="008F1859" w14:paraId="022723BD" w14:textId="77777777">
        <w:tc>
          <w:tcPr>
            <w:tcW w:w="1413" w:type="dxa"/>
          </w:tcPr>
          <w:p w14:paraId="5853176D" w14:textId="77777777" w:rsidR="00E377BF" w:rsidRPr="008F1859" w:rsidRDefault="00E377BF">
            <w:pPr>
              <w:spacing w:before="20" w:after="20"/>
              <w:jc w:val="left"/>
            </w:pPr>
            <w:r w:rsidRPr="008F1859">
              <w:t>Ad. 37 à 40</w:t>
            </w:r>
          </w:p>
        </w:tc>
        <w:tc>
          <w:tcPr>
            <w:tcW w:w="8221" w:type="dxa"/>
          </w:tcPr>
          <w:p w14:paraId="06B69561" w14:textId="327EBD52" w:rsidR="00E377BF" w:rsidRPr="008F1859" w:rsidRDefault="00E377BF">
            <w:pPr>
              <w:spacing w:before="20" w:after="20"/>
              <w:jc w:val="left"/>
              <w:rPr>
                <w:color w:val="000000" w:themeColor="text1"/>
              </w:rPr>
            </w:pPr>
            <w:r w:rsidRPr="008F1859">
              <w:rPr>
                <w:color w:val="000000" w:themeColor="text1"/>
              </w:rPr>
              <w:t>- lire</w:t>
            </w:r>
            <w:r w:rsidR="00E71A6E" w:rsidRPr="008F1859">
              <w:rPr>
                <w:color w:val="000000" w:themeColor="text1"/>
              </w:rPr>
              <w:t>:</w:t>
            </w:r>
          </w:p>
          <w:p w14:paraId="258D697B" w14:textId="0B20E55D"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 xml:space="preserve">classe 0 = pas de galles </w:t>
            </w:r>
          </w:p>
          <w:p w14:paraId="3D1452D9" w14:textId="48062995"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1 = quelques petites galles</w:t>
            </w:r>
          </w:p>
          <w:p w14:paraId="4FBB2D64" w14:textId="53A6D3A6"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2 = 2a ou 2b (2a = galles modérées</w:t>
            </w:r>
            <w:r w:rsidRPr="008F1859">
              <w:rPr>
                <w:color w:val="000000" w:themeColor="text1"/>
              </w:rPr>
              <w:t>;</w:t>
            </w:r>
            <w:r w:rsidR="00E377BF" w:rsidRPr="008F1859">
              <w:rPr>
                <w:color w:val="000000" w:themeColor="text1"/>
              </w:rPr>
              <w:t xml:space="preserve"> 2b = léger gonflement de la racine principale et brunissement, puis mort de toutes les racines latérales)</w:t>
            </w:r>
          </w:p>
          <w:p w14:paraId="5AC93802" w14:textId="5B2B53F4"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3 = galles sévères</w:t>
            </w:r>
          </w:p>
          <w:p w14:paraId="74768708" w14:textId="77777777" w:rsidR="00E377BF" w:rsidRPr="008F1859" w:rsidRDefault="00E377BF">
            <w:pPr>
              <w:spacing w:before="20" w:after="20"/>
              <w:jc w:val="left"/>
            </w:pPr>
            <w:r w:rsidRPr="008F1859">
              <w:rPr>
                <w:color w:val="000000" w:themeColor="text1"/>
              </w:rPr>
              <w:t>- modifier le libellé sous les illustrations correspondantes au bas de l'explication pour lire classe 0, classe 1, classe 2a, classe 2b, classe 3</w:t>
            </w:r>
          </w:p>
        </w:tc>
      </w:tr>
    </w:tbl>
    <w:p w14:paraId="3292B771" w14:textId="77777777" w:rsidR="00E377BF" w:rsidRPr="008F1859" w:rsidRDefault="00E377BF" w:rsidP="00E377BF"/>
    <w:p w14:paraId="41944338" w14:textId="77777777" w:rsidR="00E377BF" w:rsidRPr="008F1859"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8F1859" w14:paraId="38CAD9BD"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38BAA" w14:textId="77777777" w:rsidR="00E377BF" w:rsidRPr="008F1859" w:rsidRDefault="00E377BF">
            <w:pPr>
              <w:keepNext/>
              <w:spacing w:before="60" w:after="60"/>
              <w:jc w:val="left"/>
              <w:rPr>
                <w:rFonts w:cs="Arial"/>
                <w:color w:val="000000"/>
              </w:rPr>
            </w:pPr>
            <w:r w:rsidRPr="008F1859">
              <w:rPr>
                <w:rFonts w:cs="Arial"/>
                <w:color w:val="000000"/>
              </w:rPr>
              <w:t>TG/54/7 Rév. 3(proj.1)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1EE2D" w14:textId="77777777" w:rsidR="00E377BF" w:rsidRPr="008F1859" w:rsidRDefault="00E377BF">
            <w:pPr>
              <w:keepNext/>
              <w:jc w:val="left"/>
              <w:rPr>
                <w:rFonts w:cs="Arial"/>
              </w:rPr>
            </w:pPr>
            <w:r w:rsidRPr="008F1859">
              <w:t>*Choux de Bruxelles (</w:t>
            </w:r>
            <w:proofErr w:type="spellStart"/>
            <w:r w:rsidRPr="008F1859">
              <w:rPr>
                <w:i/>
              </w:rPr>
              <w:t>Brassica</w:t>
            </w:r>
            <w:proofErr w:type="spellEnd"/>
            <w:r w:rsidRPr="008F1859">
              <w:rPr>
                <w:i/>
              </w:rPr>
              <w:t xml:space="preserve"> </w:t>
            </w:r>
            <w:proofErr w:type="spellStart"/>
            <w:r w:rsidRPr="008F1859">
              <w:rPr>
                <w:i/>
              </w:rPr>
              <w:t>oleracea</w:t>
            </w:r>
            <w:proofErr w:type="spellEnd"/>
            <w:r w:rsidRPr="008F1859">
              <w:rPr>
                <w:i/>
              </w:rPr>
              <w:t xml:space="preserve"> </w:t>
            </w:r>
            <w:r w:rsidRPr="008F1859">
              <w:t xml:space="preserve">L. var. </w:t>
            </w:r>
            <w:proofErr w:type="spellStart"/>
            <w:r w:rsidRPr="008F1859">
              <w:rPr>
                <w:i/>
              </w:rPr>
              <w:t>gemmifera</w:t>
            </w:r>
            <w:proofErr w:type="spellEnd"/>
            <w:r w:rsidRPr="008F1859">
              <w:rPr>
                <w:i/>
              </w:rPr>
              <w:t xml:space="preserve"> </w:t>
            </w:r>
            <w:r w:rsidRPr="008F1859">
              <w:t xml:space="preserve">DC.) </w:t>
            </w:r>
          </w:p>
        </w:tc>
      </w:tr>
    </w:tbl>
    <w:p w14:paraId="590FF3A3" w14:textId="77777777" w:rsidR="00E377BF" w:rsidRPr="008F1859"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8F1859" w14:paraId="6F034D96" w14:textId="77777777">
        <w:tc>
          <w:tcPr>
            <w:tcW w:w="1413" w:type="dxa"/>
          </w:tcPr>
          <w:p w14:paraId="54029519" w14:textId="77777777" w:rsidR="00E377BF" w:rsidRPr="008F1859" w:rsidRDefault="00E377BF">
            <w:pPr>
              <w:keepNext/>
              <w:spacing w:before="20" w:after="20"/>
              <w:jc w:val="left"/>
              <w:rPr>
                <w:color w:val="000000" w:themeColor="text1"/>
              </w:rPr>
            </w:pPr>
            <w:r w:rsidRPr="008F1859">
              <w:rPr>
                <w:color w:val="000000" w:themeColor="text1"/>
              </w:rPr>
              <w:t>Ad. 22 à 25, point 10.1</w:t>
            </w:r>
          </w:p>
        </w:tc>
        <w:tc>
          <w:tcPr>
            <w:tcW w:w="8221" w:type="dxa"/>
          </w:tcPr>
          <w:p w14:paraId="021EB49B" w14:textId="763B357F" w:rsidR="00E377BF" w:rsidRPr="008F1859" w:rsidRDefault="00E377BF">
            <w:pPr>
              <w:keepNext/>
              <w:spacing w:before="20" w:after="20"/>
              <w:jc w:val="left"/>
              <w:rPr>
                <w:color w:val="000000" w:themeColor="text1"/>
              </w:rPr>
            </w:pPr>
            <w:r w:rsidRPr="008F1859">
              <w:rPr>
                <w:color w:val="000000" w:themeColor="text1"/>
              </w:rPr>
              <w:t xml:space="preserve">Remplacer </w:t>
            </w:r>
            <w:r w:rsidR="00E71A6E" w:rsidRPr="008F1859">
              <w:rPr>
                <w:color w:val="000000" w:themeColor="text1"/>
              </w:rPr>
              <w:t>“</w:t>
            </w:r>
            <w:r w:rsidRPr="008F1859">
              <w:rPr>
                <w:color w:val="000000" w:themeColor="text1"/>
              </w:rPr>
              <w:t>Blender</w:t>
            </w:r>
            <w:r w:rsidR="00E71A6E" w:rsidRPr="008F1859">
              <w:rPr>
                <w:color w:val="000000" w:themeColor="text1"/>
              </w:rPr>
              <w:t>”</w:t>
            </w:r>
            <w:r w:rsidRPr="008F1859">
              <w:rPr>
                <w:color w:val="000000" w:themeColor="text1"/>
              </w:rPr>
              <w:t xml:space="preserve"> et </w:t>
            </w:r>
            <w:r w:rsidR="00E71A6E" w:rsidRPr="008F1859">
              <w:rPr>
                <w:color w:val="000000" w:themeColor="text1"/>
              </w:rPr>
              <w:t>“</w:t>
            </w:r>
            <w:proofErr w:type="spellStart"/>
            <w:r w:rsidRPr="008F1859">
              <w:rPr>
                <w:color w:val="000000" w:themeColor="text1"/>
              </w:rPr>
              <w:t>blendering</w:t>
            </w:r>
            <w:proofErr w:type="spellEnd"/>
            <w:r w:rsidR="00E71A6E" w:rsidRPr="008F1859">
              <w:rPr>
                <w:color w:val="000000" w:themeColor="text1"/>
              </w:rPr>
              <w:t>”</w:t>
            </w:r>
            <w:r w:rsidRPr="008F1859">
              <w:rPr>
                <w:color w:val="000000" w:themeColor="text1"/>
              </w:rPr>
              <w:t xml:space="preserve"> par </w:t>
            </w:r>
            <w:r w:rsidR="00E71A6E" w:rsidRPr="008F1859">
              <w:rPr>
                <w:color w:val="000000" w:themeColor="text1"/>
              </w:rPr>
              <w:t>“</w:t>
            </w:r>
            <w:r w:rsidRPr="008F1859">
              <w:rPr>
                <w:color w:val="000000" w:themeColor="text1"/>
              </w:rPr>
              <w:t>Blend</w:t>
            </w:r>
            <w:r w:rsidR="00E71A6E" w:rsidRPr="008F1859">
              <w:rPr>
                <w:color w:val="000000" w:themeColor="text1"/>
              </w:rPr>
              <w:t>”</w:t>
            </w:r>
            <w:r w:rsidRPr="008F1859">
              <w:rPr>
                <w:color w:val="000000" w:themeColor="text1"/>
              </w:rPr>
              <w:t xml:space="preserve"> et </w:t>
            </w:r>
            <w:r w:rsidR="00E71A6E" w:rsidRPr="008F1859">
              <w:rPr>
                <w:color w:val="000000" w:themeColor="text1"/>
              </w:rPr>
              <w:t>“</w:t>
            </w:r>
            <w:proofErr w:type="spellStart"/>
            <w:r w:rsidRPr="008F1859">
              <w:rPr>
                <w:color w:val="000000" w:themeColor="text1"/>
              </w:rPr>
              <w:t>blending</w:t>
            </w:r>
            <w:proofErr w:type="spellEnd"/>
            <w:r w:rsidR="00E71A6E" w:rsidRPr="008F1859">
              <w:rPr>
                <w:color w:val="000000" w:themeColor="text1"/>
              </w:rPr>
              <w:t>”</w:t>
            </w:r>
          </w:p>
        </w:tc>
      </w:tr>
      <w:tr w:rsidR="00E377BF" w:rsidRPr="008F1859" w14:paraId="5B0EF9B5" w14:textId="77777777">
        <w:tc>
          <w:tcPr>
            <w:tcW w:w="1413" w:type="dxa"/>
          </w:tcPr>
          <w:p w14:paraId="6CC464EF" w14:textId="77777777" w:rsidR="00E377BF" w:rsidRPr="008F1859" w:rsidRDefault="00E377BF">
            <w:pPr>
              <w:spacing w:before="20" w:after="20"/>
              <w:jc w:val="left"/>
            </w:pPr>
            <w:r w:rsidRPr="008F1859">
              <w:t>Ad. 22 à 25</w:t>
            </w:r>
          </w:p>
        </w:tc>
        <w:tc>
          <w:tcPr>
            <w:tcW w:w="8221" w:type="dxa"/>
          </w:tcPr>
          <w:p w14:paraId="456115E4" w14:textId="67227E11" w:rsidR="00E377BF" w:rsidRPr="008F1859" w:rsidRDefault="00E377BF">
            <w:pPr>
              <w:spacing w:before="20" w:after="20"/>
              <w:jc w:val="left"/>
              <w:rPr>
                <w:color w:val="000000" w:themeColor="text1"/>
              </w:rPr>
            </w:pPr>
            <w:r w:rsidRPr="008F1859">
              <w:rPr>
                <w:color w:val="000000" w:themeColor="text1"/>
              </w:rPr>
              <w:t>- lire</w:t>
            </w:r>
            <w:r w:rsidR="00E71A6E" w:rsidRPr="008F1859">
              <w:rPr>
                <w:color w:val="000000" w:themeColor="text1"/>
              </w:rPr>
              <w:t>:</w:t>
            </w:r>
          </w:p>
          <w:p w14:paraId="3891A96A" w14:textId="4E2CDFC8"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 xml:space="preserve">classe 0 = absence de galles </w:t>
            </w:r>
          </w:p>
          <w:p w14:paraId="471D1C54" w14:textId="36484B5D"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1 = quelques petites galles</w:t>
            </w:r>
          </w:p>
          <w:p w14:paraId="42D48DAB" w14:textId="553CC496"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2 = 2a ou 2b (2a = galles modérées</w:t>
            </w:r>
            <w:r w:rsidRPr="008F1859">
              <w:rPr>
                <w:color w:val="000000" w:themeColor="text1"/>
              </w:rPr>
              <w:t>;</w:t>
            </w:r>
            <w:r w:rsidR="00E377BF" w:rsidRPr="008F1859">
              <w:rPr>
                <w:color w:val="000000" w:themeColor="text1"/>
              </w:rPr>
              <w:t xml:space="preserve"> 2b = léger gonflement de la racine principale et brunissement, puis mort de toutes les racines latérales)</w:t>
            </w:r>
          </w:p>
          <w:p w14:paraId="6F4BBA13" w14:textId="07586B8F"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3 = galles sévères</w:t>
            </w:r>
          </w:p>
          <w:p w14:paraId="472E6CC1" w14:textId="77777777" w:rsidR="00E377BF" w:rsidRPr="008F1859" w:rsidRDefault="00E377BF">
            <w:pPr>
              <w:spacing w:before="20" w:after="20"/>
              <w:jc w:val="left"/>
            </w:pPr>
            <w:r w:rsidRPr="008F1859">
              <w:rPr>
                <w:color w:val="000000" w:themeColor="text1"/>
              </w:rPr>
              <w:t>- modifier le libellé sous les illustrations correspondantes au bas de l'explication pour lire classe 0, classe 1, classe 2a, classe 2b, classe 3</w:t>
            </w:r>
          </w:p>
        </w:tc>
      </w:tr>
    </w:tbl>
    <w:p w14:paraId="688E8D89" w14:textId="77777777" w:rsidR="00E377BF" w:rsidRPr="008F1859" w:rsidRDefault="00E377BF" w:rsidP="00E377BF"/>
    <w:p w14:paraId="3FD8B97B" w14:textId="77777777" w:rsidR="00E377BF" w:rsidRPr="008F1859"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8F1859" w14:paraId="5B973443"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06F0F" w14:textId="77777777" w:rsidR="00E377BF" w:rsidRPr="008F1859" w:rsidRDefault="00E377BF">
            <w:pPr>
              <w:keepNext/>
              <w:spacing w:before="60" w:after="60"/>
              <w:jc w:val="left"/>
              <w:rPr>
                <w:rFonts w:cs="Arial"/>
                <w:color w:val="000000"/>
              </w:rPr>
            </w:pPr>
            <w:r w:rsidRPr="008F1859">
              <w:rPr>
                <w:rFonts w:cs="Arial"/>
                <w:color w:val="000000"/>
              </w:rPr>
              <w:lastRenderedPageBreak/>
              <w:t xml:space="preserve">TG/65/4 </w:t>
            </w:r>
            <w:proofErr w:type="spellStart"/>
            <w:r w:rsidRPr="008F1859">
              <w:rPr>
                <w:rFonts w:cs="Arial"/>
                <w:color w:val="000000"/>
              </w:rPr>
              <w:t>Rev</w:t>
            </w:r>
            <w:proofErr w:type="spellEnd"/>
            <w:r w:rsidRPr="008F1859">
              <w:rPr>
                <w:rFonts w:cs="Arial"/>
                <w:color w:val="000000"/>
              </w:rPr>
              <w:t>. 4(proj.1)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18850" w14:textId="77777777" w:rsidR="00E377BF" w:rsidRPr="008F1859" w:rsidRDefault="00E377BF">
            <w:pPr>
              <w:keepNext/>
              <w:jc w:val="left"/>
              <w:rPr>
                <w:rFonts w:cs="Arial"/>
              </w:rPr>
            </w:pPr>
            <w:r w:rsidRPr="008F1859">
              <w:rPr>
                <w:rFonts w:cs="Arial"/>
              </w:rPr>
              <w:t>*Chou-rave (</w:t>
            </w:r>
            <w:proofErr w:type="spellStart"/>
            <w:r w:rsidRPr="008F1859">
              <w:rPr>
                <w:rFonts w:cs="Arial"/>
                <w:i/>
                <w:iCs/>
              </w:rPr>
              <w:t>Brassica</w:t>
            </w:r>
            <w:proofErr w:type="spellEnd"/>
            <w:r w:rsidRPr="008F1859">
              <w:rPr>
                <w:rFonts w:cs="Arial"/>
                <w:i/>
                <w:iCs/>
              </w:rPr>
              <w:t xml:space="preserve"> </w:t>
            </w:r>
            <w:proofErr w:type="spellStart"/>
            <w:r w:rsidRPr="008F1859">
              <w:rPr>
                <w:rFonts w:cs="Arial"/>
                <w:i/>
                <w:iCs/>
              </w:rPr>
              <w:t>oleracea</w:t>
            </w:r>
            <w:proofErr w:type="spellEnd"/>
            <w:r w:rsidRPr="008F1859">
              <w:rPr>
                <w:rFonts w:cs="Arial"/>
                <w:i/>
                <w:iCs/>
              </w:rPr>
              <w:t xml:space="preserve"> </w:t>
            </w:r>
            <w:r w:rsidRPr="008F1859">
              <w:rPr>
                <w:rFonts w:cs="Arial"/>
              </w:rPr>
              <w:t xml:space="preserve">L. </w:t>
            </w:r>
            <w:proofErr w:type="spellStart"/>
            <w:r w:rsidRPr="008F1859">
              <w:rPr>
                <w:rFonts w:cs="Arial"/>
              </w:rPr>
              <w:t>convar</w:t>
            </w:r>
            <w:proofErr w:type="spellEnd"/>
            <w:r w:rsidRPr="008F1859">
              <w:rPr>
                <w:rFonts w:cs="Arial"/>
              </w:rPr>
              <w:t xml:space="preserve">. </w:t>
            </w:r>
            <w:proofErr w:type="spellStart"/>
            <w:r w:rsidRPr="008F1859">
              <w:rPr>
                <w:rFonts w:cs="Arial"/>
                <w:i/>
                <w:iCs/>
              </w:rPr>
              <w:t>acephala</w:t>
            </w:r>
            <w:proofErr w:type="spellEnd"/>
            <w:r w:rsidRPr="008F1859">
              <w:rPr>
                <w:rFonts w:cs="Arial"/>
                <w:i/>
                <w:iCs/>
              </w:rPr>
              <w:t xml:space="preserve"> </w:t>
            </w:r>
            <w:r w:rsidRPr="008F1859">
              <w:rPr>
                <w:rFonts w:cs="Arial"/>
              </w:rPr>
              <w:t xml:space="preserve">(DC.) Alef. var. </w:t>
            </w:r>
            <w:proofErr w:type="spellStart"/>
            <w:r w:rsidRPr="008F1859">
              <w:rPr>
                <w:rFonts w:cs="Arial"/>
              </w:rPr>
              <w:t>gongylodes</w:t>
            </w:r>
            <w:proofErr w:type="spellEnd"/>
            <w:r w:rsidRPr="008F1859">
              <w:rPr>
                <w:rFonts w:cs="Arial"/>
              </w:rPr>
              <w:t xml:space="preserve"> L. (</w:t>
            </w:r>
            <w:proofErr w:type="spellStart"/>
            <w:r w:rsidRPr="008F1859">
              <w:rPr>
                <w:rFonts w:cs="Arial"/>
                <w:i/>
                <w:iCs/>
              </w:rPr>
              <w:t>Brassica</w:t>
            </w:r>
            <w:proofErr w:type="spellEnd"/>
            <w:r w:rsidRPr="008F1859">
              <w:rPr>
                <w:rFonts w:cs="Arial"/>
                <w:i/>
                <w:iCs/>
              </w:rPr>
              <w:t xml:space="preserve"> </w:t>
            </w:r>
            <w:proofErr w:type="spellStart"/>
            <w:r w:rsidRPr="008F1859">
              <w:rPr>
                <w:rFonts w:cs="Arial"/>
                <w:i/>
                <w:iCs/>
              </w:rPr>
              <w:t>oleracea</w:t>
            </w:r>
            <w:proofErr w:type="spellEnd"/>
            <w:r w:rsidRPr="008F1859">
              <w:rPr>
                <w:rFonts w:cs="Arial"/>
                <w:i/>
                <w:iCs/>
              </w:rPr>
              <w:t xml:space="preserve"> </w:t>
            </w:r>
            <w:r w:rsidRPr="008F1859">
              <w:rPr>
                <w:rFonts w:cs="Arial"/>
              </w:rPr>
              <w:t xml:space="preserve">L. </w:t>
            </w:r>
            <w:proofErr w:type="spellStart"/>
            <w:r w:rsidRPr="008F1859">
              <w:rPr>
                <w:rFonts w:cs="Arial"/>
              </w:rPr>
              <w:t>Gongylodes</w:t>
            </w:r>
            <w:proofErr w:type="spellEnd"/>
            <w:r w:rsidRPr="008F1859">
              <w:rPr>
                <w:rFonts w:cs="Arial"/>
              </w:rPr>
              <w:t xml:space="preserve"> Group)) </w:t>
            </w:r>
          </w:p>
        </w:tc>
      </w:tr>
    </w:tbl>
    <w:p w14:paraId="52BCC7F4" w14:textId="77777777" w:rsidR="00E377BF" w:rsidRPr="008F1859"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8F1859" w14:paraId="0C4623E5" w14:textId="77777777">
        <w:tc>
          <w:tcPr>
            <w:tcW w:w="1413" w:type="dxa"/>
          </w:tcPr>
          <w:p w14:paraId="2F4FBEC6" w14:textId="77777777" w:rsidR="00E377BF" w:rsidRPr="008F1859" w:rsidRDefault="00E377BF">
            <w:pPr>
              <w:keepNext/>
              <w:spacing w:before="20" w:after="20"/>
              <w:jc w:val="left"/>
              <w:rPr>
                <w:color w:val="000000" w:themeColor="text1"/>
              </w:rPr>
            </w:pPr>
            <w:r w:rsidRPr="008F1859">
              <w:rPr>
                <w:color w:val="000000" w:themeColor="text1"/>
              </w:rPr>
              <w:t>Ad. 24 à 27, point 10.1</w:t>
            </w:r>
          </w:p>
        </w:tc>
        <w:tc>
          <w:tcPr>
            <w:tcW w:w="8221" w:type="dxa"/>
          </w:tcPr>
          <w:p w14:paraId="21567152" w14:textId="6448D6AF" w:rsidR="00E377BF" w:rsidRPr="008F1859" w:rsidRDefault="00E377BF">
            <w:pPr>
              <w:keepNext/>
              <w:spacing w:before="20" w:after="20"/>
              <w:jc w:val="left"/>
              <w:rPr>
                <w:color w:val="000000" w:themeColor="text1"/>
              </w:rPr>
            </w:pPr>
            <w:r w:rsidRPr="008F1859">
              <w:rPr>
                <w:color w:val="000000" w:themeColor="text1"/>
              </w:rPr>
              <w:t xml:space="preserve">Remplacer </w:t>
            </w:r>
            <w:r w:rsidR="00E71A6E" w:rsidRPr="008F1859">
              <w:rPr>
                <w:color w:val="000000" w:themeColor="text1"/>
              </w:rPr>
              <w:t>“</w:t>
            </w:r>
            <w:r w:rsidRPr="008F1859">
              <w:rPr>
                <w:color w:val="000000" w:themeColor="text1"/>
              </w:rPr>
              <w:t>Blender</w:t>
            </w:r>
            <w:r w:rsidR="00E71A6E" w:rsidRPr="008F1859">
              <w:rPr>
                <w:color w:val="000000" w:themeColor="text1"/>
              </w:rPr>
              <w:t>”</w:t>
            </w:r>
            <w:r w:rsidRPr="008F1859">
              <w:rPr>
                <w:color w:val="000000" w:themeColor="text1"/>
              </w:rPr>
              <w:t xml:space="preserve"> et </w:t>
            </w:r>
            <w:r w:rsidR="00E71A6E" w:rsidRPr="008F1859">
              <w:rPr>
                <w:color w:val="000000" w:themeColor="text1"/>
              </w:rPr>
              <w:t>“</w:t>
            </w:r>
            <w:proofErr w:type="spellStart"/>
            <w:r w:rsidRPr="008F1859">
              <w:rPr>
                <w:color w:val="000000" w:themeColor="text1"/>
              </w:rPr>
              <w:t>blendering</w:t>
            </w:r>
            <w:proofErr w:type="spellEnd"/>
            <w:r w:rsidR="00E71A6E" w:rsidRPr="008F1859">
              <w:rPr>
                <w:color w:val="000000" w:themeColor="text1"/>
              </w:rPr>
              <w:t>”</w:t>
            </w:r>
            <w:r w:rsidRPr="008F1859">
              <w:rPr>
                <w:color w:val="000000" w:themeColor="text1"/>
              </w:rPr>
              <w:t xml:space="preserve"> par </w:t>
            </w:r>
            <w:r w:rsidR="00E71A6E" w:rsidRPr="008F1859">
              <w:rPr>
                <w:color w:val="000000" w:themeColor="text1"/>
              </w:rPr>
              <w:t>“</w:t>
            </w:r>
            <w:r w:rsidRPr="008F1859">
              <w:rPr>
                <w:color w:val="000000" w:themeColor="text1"/>
              </w:rPr>
              <w:t>Blend</w:t>
            </w:r>
            <w:r w:rsidR="00E71A6E" w:rsidRPr="008F1859">
              <w:rPr>
                <w:color w:val="000000" w:themeColor="text1"/>
              </w:rPr>
              <w:t>”</w:t>
            </w:r>
            <w:r w:rsidRPr="008F1859">
              <w:rPr>
                <w:color w:val="000000" w:themeColor="text1"/>
              </w:rPr>
              <w:t xml:space="preserve"> et </w:t>
            </w:r>
            <w:r w:rsidR="00E71A6E" w:rsidRPr="008F1859">
              <w:rPr>
                <w:color w:val="000000" w:themeColor="text1"/>
              </w:rPr>
              <w:t>“</w:t>
            </w:r>
            <w:proofErr w:type="spellStart"/>
            <w:r w:rsidRPr="008F1859">
              <w:rPr>
                <w:color w:val="000000" w:themeColor="text1"/>
              </w:rPr>
              <w:t>blending</w:t>
            </w:r>
            <w:proofErr w:type="spellEnd"/>
            <w:r w:rsidR="00E71A6E" w:rsidRPr="008F1859">
              <w:rPr>
                <w:color w:val="000000" w:themeColor="text1"/>
              </w:rPr>
              <w:t>”</w:t>
            </w:r>
          </w:p>
        </w:tc>
      </w:tr>
      <w:tr w:rsidR="00E377BF" w:rsidRPr="008F1859" w14:paraId="4413861B" w14:textId="77777777">
        <w:tc>
          <w:tcPr>
            <w:tcW w:w="1413" w:type="dxa"/>
          </w:tcPr>
          <w:p w14:paraId="79DBB824" w14:textId="77777777" w:rsidR="00E377BF" w:rsidRPr="008F1859" w:rsidRDefault="00E377BF">
            <w:pPr>
              <w:spacing w:before="20" w:after="20"/>
              <w:jc w:val="left"/>
            </w:pPr>
            <w:r w:rsidRPr="008F1859">
              <w:t>Ad. 24 à 27</w:t>
            </w:r>
          </w:p>
        </w:tc>
        <w:tc>
          <w:tcPr>
            <w:tcW w:w="8221" w:type="dxa"/>
          </w:tcPr>
          <w:p w14:paraId="7D3446DE" w14:textId="2D0C79CE" w:rsidR="00E377BF" w:rsidRPr="008F1859" w:rsidRDefault="00E377BF">
            <w:pPr>
              <w:spacing w:before="20" w:after="20"/>
              <w:jc w:val="left"/>
              <w:rPr>
                <w:color w:val="000000" w:themeColor="text1"/>
              </w:rPr>
            </w:pPr>
            <w:r w:rsidRPr="008F1859">
              <w:rPr>
                <w:color w:val="000000" w:themeColor="text1"/>
              </w:rPr>
              <w:t>- lire</w:t>
            </w:r>
            <w:r w:rsidR="00E71A6E" w:rsidRPr="008F1859">
              <w:rPr>
                <w:color w:val="000000" w:themeColor="text1"/>
              </w:rPr>
              <w:t>:</w:t>
            </w:r>
          </w:p>
          <w:p w14:paraId="598FB459" w14:textId="1BFA83A1"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 xml:space="preserve">classe 0 = pas de galles </w:t>
            </w:r>
          </w:p>
          <w:p w14:paraId="7906A45A" w14:textId="1688B4B0"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1 = quelques petites galles</w:t>
            </w:r>
          </w:p>
          <w:p w14:paraId="0EDC11BA" w14:textId="3EC7A8E6"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2 = 2a ou 2b (2a = galles modérées</w:t>
            </w:r>
            <w:r w:rsidRPr="008F1859">
              <w:rPr>
                <w:color w:val="000000" w:themeColor="text1"/>
              </w:rPr>
              <w:t>;</w:t>
            </w:r>
            <w:r w:rsidR="00E377BF" w:rsidRPr="008F1859">
              <w:rPr>
                <w:color w:val="000000" w:themeColor="text1"/>
              </w:rPr>
              <w:t xml:space="preserve"> 2b = léger gonflement de la racine principale et brunissement, puis mort de toutes les racines latérales)</w:t>
            </w:r>
          </w:p>
          <w:p w14:paraId="2BA0B7F5" w14:textId="1B962CEA"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3 = galles sévères</w:t>
            </w:r>
          </w:p>
          <w:p w14:paraId="4FBDEBFF" w14:textId="77777777" w:rsidR="00E377BF" w:rsidRPr="008F1859" w:rsidRDefault="00E377BF">
            <w:pPr>
              <w:spacing w:before="20" w:after="20"/>
              <w:jc w:val="left"/>
            </w:pPr>
            <w:r w:rsidRPr="008F1859">
              <w:rPr>
                <w:color w:val="000000" w:themeColor="text1"/>
              </w:rPr>
              <w:t>- modifier le libellé sous les illustrations correspondantes au bas de l'explication pour lire classe 0, classe 1, classe 2a, classe 2b, classe 3</w:t>
            </w:r>
          </w:p>
        </w:tc>
      </w:tr>
    </w:tbl>
    <w:p w14:paraId="3C0C85F0" w14:textId="77777777" w:rsidR="00E377BF" w:rsidRPr="008F1859" w:rsidRDefault="00E377BF" w:rsidP="00E377BF"/>
    <w:p w14:paraId="477B10A5" w14:textId="77777777" w:rsidR="00E377BF" w:rsidRPr="008F1859"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8F1859" w14:paraId="50C6AEB2"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A5638" w14:textId="77777777" w:rsidR="00E377BF" w:rsidRPr="008F1859" w:rsidRDefault="00E377BF">
            <w:pPr>
              <w:keepNext/>
              <w:spacing w:before="60" w:after="60"/>
              <w:rPr>
                <w:rFonts w:cs="Arial"/>
                <w:color w:val="000000"/>
              </w:rPr>
            </w:pPr>
            <w:r w:rsidRPr="008F1859">
              <w:rPr>
                <w:rFonts w:cs="Arial"/>
                <w:color w:val="000000"/>
              </w:rPr>
              <w:t>TG/151/5 Rév.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A78BC" w14:textId="77777777" w:rsidR="00E377BF" w:rsidRPr="008F1859" w:rsidRDefault="00E377BF">
            <w:pPr>
              <w:keepNext/>
              <w:jc w:val="left"/>
              <w:rPr>
                <w:rFonts w:cs="Arial"/>
              </w:rPr>
            </w:pPr>
            <w:r w:rsidRPr="008F1859">
              <w:t>*Brocoli (</w:t>
            </w:r>
            <w:proofErr w:type="spellStart"/>
            <w:r w:rsidRPr="008F1859">
              <w:rPr>
                <w:i/>
              </w:rPr>
              <w:t>Brassica</w:t>
            </w:r>
            <w:proofErr w:type="spellEnd"/>
            <w:r w:rsidRPr="008F1859">
              <w:rPr>
                <w:i/>
              </w:rPr>
              <w:t xml:space="preserve"> </w:t>
            </w:r>
            <w:proofErr w:type="spellStart"/>
            <w:r w:rsidRPr="008F1859">
              <w:rPr>
                <w:i/>
              </w:rPr>
              <w:t>oleracea</w:t>
            </w:r>
            <w:proofErr w:type="spellEnd"/>
            <w:r w:rsidRPr="008F1859">
              <w:rPr>
                <w:i/>
              </w:rPr>
              <w:t xml:space="preserve"> </w:t>
            </w:r>
            <w:r w:rsidRPr="008F1859">
              <w:t xml:space="preserve">L. var. </w:t>
            </w:r>
            <w:proofErr w:type="spellStart"/>
            <w:r w:rsidRPr="008F1859">
              <w:rPr>
                <w:i/>
              </w:rPr>
              <w:t>italica</w:t>
            </w:r>
            <w:proofErr w:type="spellEnd"/>
            <w:r w:rsidRPr="008F1859">
              <w:rPr>
                <w:i/>
              </w:rPr>
              <w:t xml:space="preserve"> </w:t>
            </w:r>
            <w:proofErr w:type="spellStart"/>
            <w:r w:rsidRPr="008F1859">
              <w:t>Plenck</w:t>
            </w:r>
            <w:proofErr w:type="spellEnd"/>
            <w:r w:rsidRPr="008F1859">
              <w:t>)</w:t>
            </w:r>
          </w:p>
        </w:tc>
      </w:tr>
    </w:tbl>
    <w:p w14:paraId="7128B9CE" w14:textId="77777777" w:rsidR="00E377BF" w:rsidRPr="008F1859"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8F1859" w14:paraId="52DB2A90" w14:textId="77777777">
        <w:tc>
          <w:tcPr>
            <w:tcW w:w="1413" w:type="dxa"/>
          </w:tcPr>
          <w:p w14:paraId="426CF731" w14:textId="77777777" w:rsidR="00E377BF" w:rsidRPr="008F1859" w:rsidRDefault="00E377BF">
            <w:pPr>
              <w:keepNext/>
              <w:spacing w:before="20" w:after="20"/>
              <w:jc w:val="left"/>
              <w:rPr>
                <w:color w:val="000000" w:themeColor="text1"/>
              </w:rPr>
            </w:pPr>
            <w:r w:rsidRPr="008F1859">
              <w:rPr>
                <w:color w:val="000000" w:themeColor="text1"/>
              </w:rPr>
              <w:t>Ad. 26 à 29, point 10.1</w:t>
            </w:r>
          </w:p>
        </w:tc>
        <w:tc>
          <w:tcPr>
            <w:tcW w:w="8221" w:type="dxa"/>
          </w:tcPr>
          <w:p w14:paraId="6953E73E" w14:textId="0AF4C6A7" w:rsidR="00E377BF" w:rsidRPr="008F1859" w:rsidRDefault="00E377BF">
            <w:pPr>
              <w:keepNext/>
              <w:spacing w:before="20" w:after="20"/>
              <w:jc w:val="left"/>
              <w:rPr>
                <w:color w:val="000000" w:themeColor="text1"/>
              </w:rPr>
            </w:pPr>
            <w:r w:rsidRPr="008F1859">
              <w:rPr>
                <w:color w:val="000000" w:themeColor="text1"/>
              </w:rPr>
              <w:t xml:space="preserve">Remplacer </w:t>
            </w:r>
            <w:r w:rsidR="00E71A6E" w:rsidRPr="008F1859">
              <w:rPr>
                <w:color w:val="000000" w:themeColor="text1"/>
              </w:rPr>
              <w:t>“</w:t>
            </w:r>
            <w:r w:rsidRPr="008F1859">
              <w:rPr>
                <w:color w:val="000000" w:themeColor="text1"/>
              </w:rPr>
              <w:t>Blender</w:t>
            </w:r>
            <w:r w:rsidR="00E71A6E" w:rsidRPr="008F1859">
              <w:rPr>
                <w:color w:val="000000" w:themeColor="text1"/>
              </w:rPr>
              <w:t>”</w:t>
            </w:r>
            <w:r w:rsidRPr="008F1859">
              <w:rPr>
                <w:color w:val="000000" w:themeColor="text1"/>
              </w:rPr>
              <w:t xml:space="preserve"> et </w:t>
            </w:r>
            <w:r w:rsidR="00E71A6E" w:rsidRPr="008F1859">
              <w:rPr>
                <w:color w:val="000000" w:themeColor="text1"/>
              </w:rPr>
              <w:t>“</w:t>
            </w:r>
            <w:proofErr w:type="spellStart"/>
            <w:r w:rsidRPr="008F1859">
              <w:rPr>
                <w:color w:val="000000" w:themeColor="text1"/>
              </w:rPr>
              <w:t>blendering</w:t>
            </w:r>
            <w:proofErr w:type="spellEnd"/>
            <w:r w:rsidR="00E71A6E" w:rsidRPr="008F1859">
              <w:rPr>
                <w:color w:val="000000" w:themeColor="text1"/>
              </w:rPr>
              <w:t>”</w:t>
            </w:r>
            <w:r w:rsidRPr="008F1859">
              <w:rPr>
                <w:color w:val="000000" w:themeColor="text1"/>
              </w:rPr>
              <w:t xml:space="preserve"> par </w:t>
            </w:r>
            <w:r w:rsidR="00E71A6E" w:rsidRPr="008F1859">
              <w:rPr>
                <w:color w:val="000000" w:themeColor="text1"/>
              </w:rPr>
              <w:t>“</w:t>
            </w:r>
            <w:r w:rsidRPr="008F1859">
              <w:rPr>
                <w:color w:val="000000" w:themeColor="text1"/>
              </w:rPr>
              <w:t>Blend</w:t>
            </w:r>
            <w:r w:rsidR="00E71A6E" w:rsidRPr="008F1859">
              <w:rPr>
                <w:color w:val="000000" w:themeColor="text1"/>
              </w:rPr>
              <w:t>”</w:t>
            </w:r>
            <w:r w:rsidRPr="008F1859">
              <w:rPr>
                <w:color w:val="000000" w:themeColor="text1"/>
              </w:rPr>
              <w:t xml:space="preserve"> et </w:t>
            </w:r>
            <w:r w:rsidR="00E71A6E" w:rsidRPr="008F1859">
              <w:rPr>
                <w:color w:val="000000" w:themeColor="text1"/>
              </w:rPr>
              <w:t>“</w:t>
            </w:r>
            <w:proofErr w:type="spellStart"/>
            <w:r w:rsidRPr="008F1859">
              <w:rPr>
                <w:color w:val="000000" w:themeColor="text1"/>
              </w:rPr>
              <w:t>blending</w:t>
            </w:r>
            <w:proofErr w:type="spellEnd"/>
            <w:r w:rsidR="00E71A6E" w:rsidRPr="008F1859">
              <w:rPr>
                <w:color w:val="000000" w:themeColor="text1"/>
              </w:rPr>
              <w:t>”</w:t>
            </w:r>
          </w:p>
        </w:tc>
      </w:tr>
      <w:tr w:rsidR="00E377BF" w:rsidRPr="008F1859" w14:paraId="04D4BE87" w14:textId="77777777">
        <w:tc>
          <w:tcPr>
            <w:tcW w:w="1413" w:type="dxa"/>
          </w:tcPr>
          <w:p w14:paraId="3CFCA583" w14:textId="77777777" w:rsidR="00E377BF" w:rsidRPr="008F1859" w:rsidRDefault="00E377BF">
            <w:pPr>
              <w:spacing w:before="20" w:after="20"/>
              <w:jc w:val="left"/>
            </w:pPr>
            <w:r w:rsidRPr="008F1859">
              <w:t>Ad. 26 à 29</w:t>
            </w:r>
          </w:p>
        </w:tc>
        <w:tc>
          <w:tcPr>
            <w:tcW w:w="8221" w:type="dxa"/>
          </w:tcPr>
          <w:p w14:paraId="43666C34" w14:textId="52087C90" w:rsidR="00E377BF" w:rsidRPr="008F1859" w:rsidRDefault="00E377BF">
            <w:pPr>
              <w:spacing w:before="20" w:after="20"/>
              <w:jc w:val="left"/>
              <w:rPr>
                <w:color w:val="000000" w:themeColor="text1"/>
              </w:rPr>
            </w:pPr>
            <w:r w:rsidRPr="008F1859">
              <w:rPr>
                <w:color w:val="000000" w:themeColor="text1"/>
              </w:rPr>
              <w:t>- lire</w:t>
            </w:r>
            <w:r w:rsidR="00E71A6E" w:rsidRPr="008F1859">
              <w:rPr>
                <w:color w:val="000000" w:themeColor="text1"/>
              </w:rPr>
              <w:t>:</w:t>
            </w:r>
          </w:p>
          <w:p w14:paraId="4B51EA05" w14:textId="78E93ABA"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 xml:space="preserve">classe 0 = absence de galles </w:t>
            </w:r>
          </w:p>
          <w:p w14:paraId="208BA792" w14:textId="6D61BE05"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1 = quelques petites galles</w:t>
            </w:r>
          </w:p>
          <w:p w14:paraId="28A85924" w14:textId="0B81E4D7"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classe 2 = 2a ou 2b (2a = érosion modérée</w:t>
            </w:r>
            <w:r w:rsidRPr="008F1859">
              <w:rPr>
                <w:color w:val="000000" w:themeColor="text1"/>
              </w:rPr>
              <w:t>;</w:t>
            </w:r>
            <w:r w:rsidR="00E377BF" w:rsidRPr="008F1859">
              <w:rPr>
                <w:color w:val="000000" w:themeColor="text1"/>
              </w:rPr>
              <w:t xml:space="preserve"> 2b = léger gonflement de la racine principale et brunissement, puis mort de toutes les racines latérales)</w:t>
            </w:r>
          </w:p>
          <w:p w14:paraId="5D709065" w14:textId="1B4CC2C6" w:rsidR="00E377BF" w:rsidRPr="008F1859" w:rsidRDefault="00E71A6E">
            <w:pPr>
              <w:spacing w:before="20" w:after="20"/>
              <w:jc w:val="left"/>
              <w:rPr>
                <w:color w:val="000000" w:themeColor="text1"/>
              </w:rPr>
            </w:pPr>
            <w:r w:rsidRPr="008F1859">
              <w:rPr>
                <w:color w:val="000000" w:themeColor="text1"/>
              </w:rPr>
              <w:t>“</w:t>
            </w:r>
            <w:r w:rsidR="00E377BF" w:rsidRPr="008F1859">
              <w:rPr>
                <w:color w:val="000000" w:themeColor="text1"/>
              </w:rPr>
              <w:t xml:space="preserve">classe 3 = </w:t>
            </w:r>
            <w:proofErr w:type="spellStart"/>
            <w:r w:rsidR="00E377BF" w:rsidRPr="008F1859">
              <w:rPr>
                <w:color w:val="000000" w:themeColor="text1"/>
              </w:rPr>
              <w:t>gallure</w:t>
            </w:r>
            <w:proofErr w:type="spellEnd"/>
            <w:r w:rsidR="00E377BF" w:rsidRPr="008F1859">
              <w:rPr>
                <w:color w:val="000000" w:themeColor="text1"/>
              </w:rPr>
              <w:t xml:space="preserve"> sévère</w:t>
            </w:r>
          </w:p>
          <w:p w14:paraId="4260561F" w14:textId="44239012" w:rsidR="00E377BF" w:rsidRPr="008F1859" w:rsidRDefault="00E377BF">
            <w:pPr>
              <w:spacing w:before="20" w:after="20"/>
              <w:jc w:val="left"/>
            </w:pPr>
            <w:r w:rsidRPr="008F1859">
              <w:rPr>
                <w:color w:val="000000" w:themeColor="text1"/>
              </w:rPr>
              <w:t>- modifier le libellé sous les illustrations correspondantes au bas de l'explication pour qu'il se lise comme suit</w:t>
            </w:r>
            <w:r w:rsidR="00E71A6E" w:rsidRPr="008F1859">
              <w:rPr>
                <w:color w:val="000000" w:themeColor="text1"/>
              </w:rPr>
              <w:t>:</w:t>
            </w:r>
            <w:r w:rsidRPr="008F1859">
              <w:rPr>
                <w:color w:val="000000" w:themeColor="text1"/>
              </w:rPr>
              <w:t xml:space="preserve"> classe 0, classe 1, classe 2a, classe 2b, classe 3</w:t>
            </w:r>
          </w:p>
        </w:tc>
      </w:tr>
    </w:tbl>
    <w:p w14:paraId="709DFDA8" w14:textId="77777777" w:rsidR="00E377BF" w:rsidRPr="008F1859" w:rsidRDefault="00E377BF" w:rsidP="00E377BF"/>
    <w:p w14:paraId="78191435" w14:textId="77777777" w:rsidR="00E377BF" w:rsidRPr="008F1859" w:rsidRDefault="00E377BF" w:rsidP="00E377B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E377BF" w:rsidRPr="008F1859" w14:paraId="1273F53F" w14:textId="77777777">
        <w:trPr>
          <w:cantSplit/>
          <w:trHeight w:val="370"/>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2930F5" w14:textId="77777777" w:rsidR="00E377BF" w:rsidRPr="008F1859" w:rsidRDefault="00E377BF">
            <w:pPr>
              <w:keepNext/>
              <w:spacing w:before="60" w:after="60"/>
              <w:jc w:val="left"/>
              <w:rPr>
                <w:rFonts w:cs="Arial"/>
                <w:color w:val="000000"/>
              </w:rPr>
            </w:pPr>
            <w:r w:rsidRPr="008F1859">
              <w:rPr>
                <w:rFonts w:cs="Arial"/>
                <w:color w:val="000000"/>
              </w:rPr>
              <w:t>TG/282/1 Rév. 2(proj.1)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82303" w14:textId="77777777" w:rsidR="00E377BF" w:rsidRPr="008F1859" w:rsidRDefault="00E377BF">
            <w:pPr>
              <w:keepNext/>
              <w:spacing w:before="60" w:after="60"/>
              <w:jc w:val="left"/>
            </w:pPr>
            <w:r w:rsidRPr="008F1859">
              <w:t>*Shiitake (</w:t>
            </w:r>
            <w:proofErr w:type="spellStart"/>
            <w:r w:rsidRPr="008F1859">
              <w:rPr>
                <w:i/>
                <w:iCs/>
              </w:rPr>
              <w:t>Lentinula</w:t>
            </w:r>
            <w:proofErr w:type="spellEnd"/>
            <w:r w:rsidRPr="008F1859">
              <w:rPr>
                <w:i/>
                <w:iCs/>
              </w:rPr>
              <w:t xml:space="preserve"> </w:t>
            </w:r>
            <w:proofErr w:type="spellStart"/>
            <w:r w:rsidRPr="008F1859">
              <w:rPr>
                <w:i/>
                <w:iCs/>
              </w:rPr>
              <w:t>edodes</w:t>
            </w:r>
            <w:proofErr w:type="spellEnd"/>
            <w:r w:rsidRPr="008F1859">
              <w:rPr>
                <w:i/>
                <w:iCs/>
              </w:rPr>
              <w:t xml:space="preserve"> </w:t>
            </w:r>
            <w:r w:rsidRPr="008F1859">
              <w:t xml:space="preserve">(Berk.) </w:t>
            </w:r>
            <w:proofErr w:type="spellStart"/>
            <w:r w:rsidRPr="008F1859">
              <w:t>Pegler</w:t>
            </w:r>
            <w:proofErr w:type="spellEnd"/>
            <w:r w:rsidRPr="008F1859">
              <w:t>)</w:t>
            </w:r>
          </w:p>
        </w:tc>
      </w:tr>
    </w:tbl>
    <w:p w14:paraId="05942C7C" w14:textId="77777777" w:rsidR="00E377BF" w:rsidRPr="008F1859" w:rsidRDefault="00E377BF" w:rsidP="00E377BF">
      <w:pPr>
        <w:keepNext/>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E377BF" w:rsidRPr="008F1859" w14:paraId="103B61AF" w14:textId="77777777">
        <w:tc>
          <w:tcPr>
            <w:tcW w:w="1413" w:type="dxa"/>
          </w:tcPr>
          <w:p w14:paraId="207B462C" w14:textId="77777777" w:rsidR="00E377BF" w:rsidRPr="008F1859" w:rsidRDefault="00E377BF">
            <w:pPr>
              <w:keepNext/>
              <w:spacing w:before="20" w:after="20"/>
              <w:jc w:val="left"/>
            </w:pPr>
            <w:r w:rsidRPr="008F1859">
              <w:t>Ad. 15</w:t>
            </w:r>
          </w:p>
        </w:tc>
        <w:tc>
          <w:tcPr>
            <w:tcW w:w="8221" w:type="dxa"/>
          </w:tcPr>
          <w:p w14:paraId="343FD782" w14:textId="1DA34F64" w:rsidR="00E377BF" w:rsidRPr="008F1859" w:rsidRDefault="00E377BF">
            <w:pPr>
              <w:keepNext/>
              <w:spacing w:before="20" w:after="20"/>
              <w:jc w:val="left"/>
            </w:pPr>
            <w:r w:rsidRPr="008F1859">
              <w:t xml:space="preserve">Remplacer par </w:t>
            </w:r>
            <w:r w:rsidR="00E71A6E" w:rsidRPr="008F1859">
              <w:t>“</w:t>
            </w:r>
            <w:r w:rsidRPr="008F1859">
              <w:t>... la partie la plus haute des lamelles</w:t>
            </w:r>
            <w:r w:rsidR="00E71A6E" w:rsidRPr="008F1859">
              <w:t>”</w:t>
            </w:r>
            <w:r w:rsidRPr="008F1859">
              <w:t>.</w:t>
            </w:r>
          </w:p>
        </w:tc>
      </w:tr>
    </w:tbl>
    <w:p w14:paraId="0DC2F583" w14:textId="77777777" w:rsidR="00966D8F" w:rsidRPr="008F1859" w:rsidRDefault="00966D8F" w:rsidP="009B440E">
      <w:pPr>
        <w:jc w:val="left"/>
      </w:pPr>
    </w:p>
    <w:p w14:paraId="4934A94C" w14:textId="77777777" w:rsidR="00966D8F" w:rsidRPr="008F1859" w:rsidRDefault="00966D8F" w:rsidP="009B440E">
      <w:pPr>
        <w:jc w:val="left"/>
      </w:pPr>
    </w:p>
    <w:p w14:paraId="7F039CD7" w14:textId="77777777" w:rsidR="00966D8F" w:rsidRPr="008F1859" w:rsidRDefault="00966D8F" w:rsidP="009B440E">
      <w:pPr>
        <w:jc w:val="left"/>
      </w:pPr>
    </w:p>
    <w:p w14:paraId="79DFF08B" w14:textId="5D84CE16" w:rsidR="00966D8F" w:rsidRPr="008F1859" w:rsidRDefault="00000D62" w:rsidP="00000D62">
      <w:pPr>
        <w:jc w:val="right"/>
      </w:pPr>
      <w:r w:rsidRPr="008F1859">
        <w:t>[L'annexe II suit]</w:t>
      </w:r>
    </w:p>
    <w:p w14:paraId="1293A5D7" w14:textId="77777777" w:rsidR="00966D8F" w:rsidRPr="008F1859" w:rsidRDefault="00966D8F" w:rsidP="009B440E">
      <w:pPr>
        <w:jc w:val="left"/>
      </w:pPr>
    </w:p>
    <w:p w14:paraId="5A4D0CAF" w14:textId="77777777" w:rsidR="00966D8F" w:rsidRPr="008F1859" w:rsidRDefault="00966D8F" w:rsidP="009B440E">
      <w:pPr>
        <w:jc w:val="left"/>
      </w:pPr>
    </w:p>
    <w:p w14:paraId="0263DCB5" w14:textId="77777777" w:rsidR="00966D8F" w:rsidRPr="008F1859" w:rsidRDefault="00966D8F" w:rsidP="009B440E">
      <w:pPr>
        <w:jc w:val="left"/>
      </w:pPr>
    </w:p>
    <w:p w14:paraId="21599919" w14:textId="77777777" w:rsidR="00966D8F" w:rsidRPr="008F1859" w:rsidRDefault="00966D8F" w:rsidP="009B440E">
      <w:pPr>
        <w:jc w:val="left"/>
      </w:pPr>
    </w:p>
    <w:p w14:paraId="7F83D28A" w14:textId="77777777" w:rsidR="00966D8F" w:rsidRPr="008F1859" w:rsidRDefault="00966D8F" w:rsidP="009B440E">
      <w:pPr>
        <w:jc w:val="left"/>
        <w:sectPr w:rsidR="00966D8F" w:rsidRPr="008F1859" w:rsidSect="00E377BF">
          <w:headerReference w:type="default" r:id="rId24"/>
          <w:headerReference w:type="first" r:id="rId25"/>
          <w:pgSz w:w="11907" w:h="16840" w:code="9"/>
          <w:pgMar w:top="510" w:right="1134" w:bottom="1134" w:left="1134" w:header="510" w:footer="680" w:gutter="0"/>
          <w:pgNumType w:start="1"/>
          <w:cols w:space="720"/>
          <w:titlePg/>
        </w:sectPr>
      </w:pPr>
    </w:p>
    <w:p w14:paraId="6FEEAD39" w14:textId="07B688EB" w:rsidR="00F65CE9" w:rsidRPr="008F1859" w:rsidRDefault="00000D62" w:rsidP="00000D62">
      <w:pPr>
        <w:jc w:val="center"/>
        <w:rPr>
          <w:rFonts w:cs="Arial"/>
          <w:u w:val="single"/>
        </w:rPr>
      </w:pPr>
      <w:r w:rsidRPr="008F1859">
        <w:lastRenderedPageBreak/>
        <w:t>MODIFICATIONS APPORTÉES AU</w:t>
      </w:r>
      <w:r w:rsidR="00E16EF1">
        <w:t>X</w:t>
      </w:r>
      <w:r w:rsidRPr="008F1859">
        <w:t xml:space="preserve"> PROJET</w:t>
      </w:r>
      <w:r w:rsidR="00E16EF1">
        <w:t>S</w:t>
      </w:r>
      <w:r w:rsidRPr="008F1859">
        <w:t xml:space="preserve"> DE </w:t>
      </w:r>
      <w:r w:rsidR="00E16EF1">
        <w:t xml:space="preserve">PRINCIPES DIRECTEURS D’EXAMEN </w:t>
      </w:r>
      <w:r w:rsidR="00566C7D" w:rsidRPr="008F1859">
        <w:t>POUR LESQUELLES DES CLARIFICATIONS RÉDACTIONNELLES SONT NÉCESSAIRES</w:t>
      </w:r>
    </w:p>
    <w:p w14:paraId="32785D77" w14:textId="77777777" w:rsidR="00F65CE9" w:rsidRPr="008F1859" w:rsidRDefault="00F65CE9" w:rsidP="00F65CE9">
      <w:pPr>
        <w:jc w:val="left"/>
        <w:rPr>
          <w:rFonts w:cs="Arial"/>
          <w:u w:val="single"/>
        </w:rPr>
      </w:pPr>
    </w:p>
    <w:p w14:paraId="4EA67E83" w14:textId="4DAD5C10" w:rsidR="00F65CE9" w:rsidRPr="008F1859" w:rsidRDefault="00F65CE9" w:rsidP="00F65CE9">
      <w:pPr>
        <w:ind w:firstLine="567"/>
      </w:pPr>
      <w:r w:rsidRPr="008F1859">
        <w:t xml:space="preserve">Lors de sa réunion des 14 </w:t>
      </w:r>
      <w:r w:rsidR="00031BC7" w:rsidRPr="008F1859">
        <w:t>et</w:t>
      </w:r>
      <w:r w:rsidRPr="008F1859">
        <w:t xml:space="preserve"> 16 octobre 2025, le TC-EDC a examiné le</w:t>
      </w:r>
      <w:r w:rsidR="00E16EF1">
        <w:t>s</w:t>
      </w:r>
      <w:r w:rsidRPr="008F1859">
        <w:t xml:space="preserve"> projet</w:t>
      </w:r>
      <w:r w:rsidR="00E16EF1">
        <w:t>s</w:t>
      </w:r>
      <w:r w:rsidRPr="008F1859">
        <w:t xml:space="preserve"> de </w:t>
      </w:r>
      <w:r w:rsidR="00E16EF1">
        <w:t xml:space="preserve">principes directeurs d’examen </w:t>
      </w:r>
      <w:r w:rsidRPr="008F1859">
        <w:t xml:space="preserve">ci-dessous et a convenu que les points signalés par le symbole </w:t>
      </w:r>
      <w:r w:rsidR="00E71A6E" w:rsidRPr="008F1859">
        <w:t>“</w:t>
      </w:r>
      <w:r w:rsidRPr="008F1859">
        <w:rPr>
          <w:vertAlign w:val="superscript"/>
        </w:rPr>
        <w:t>#</w:t>
      </w:r>
      <w:r w:rsidR="00E71A6E" w:rsidRPr="008F1859">
        <w:t>”</w:t>
      </w:r>
      <w:r w:rsidRPr="008F1859">
        <w:t xml:space="preserve"> (dièse) nécessitaient </w:t>
      </w:r>
      <w:r w:rsidR="00980F78" w:rsidRPr="008F1859">
        <w:t xml:space="preserve">des clarifications </w:t>
      </w:r>
      <w:r w:rsidR="00C3084A" w:rsidRPr="008F1859">
        <w:t>rédactionnelles</w:t>
      </w:r>
      <w:r w:rsidRPr="008F1859">
        <w:t xml:space="preserve">.  Le TC-EDC a convenu </w:t>
      </w:r>
      <w:r w:rsidR="006F17D6" w:rsidRPr="008F1859">
        <w:t xml:space="preserve">que les clarifications rédactionnelles fournies par les experts principaux devraient être examinées </w:t>
      </w:r>
      <w:r w:rsidRPr="008F1859">
        <w:t>lors de sa réunion prévue en janvier 2026.</w:t>
      </w:r>
    </w:p>
    <w:p w14:paraId="47FD6F2C" w14:textId="77777777" w:rsidR="00F474EF" w:rsidRPr="008F1859" w:rsidRDefault="00F474EF" w:rsidP="00F474EF">
      <w:pPr>
        <w:ind w:firstLine="567"/>
      </w:pPr>
    </w:p>
    <w:p w14:paraId="40AF9C3F" w14:textId="02E43222" w:rsidR="00F474EF" w:rsidRPr="008F1859" w:rsidRDefault="00F474EF" w:rsidP="00F474EF">
      <w:pPr>
        <w:rPr>
          <w:u w:val="single"/>
        </w:rPr>
      </w:pPr>
      <w:r w:rsidRPr="008F1859">
        <w:rPr>
          <w:u w:val="single"/>
        </w:rPr>
        <w:t>Nouve</w:t>
      </w:r>
      <w:r w:rsidR="00757280">
        <w:rPr>
          <w:u w:val="single"/>
        </w:rPr>
        <w:t>aux principes directeurs d’examen</w:t>
      </w:r>
    </w:p>
    <w:p w14:paraId="06F2CA5E" w14:textId="77777777" w:rsidR="00F474EF" w:rsidRPr="008F1859" w:rsidRDefault="00F474EF" w:rsidP="00F474EF">
      <w:pPr>
        <w:ind w:firstLine="567"/>
        <w:rPr>
          <w:i/>
          <w:iCs/>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8F1859" w14:paraId="1CB81DA1" w14:textId="77777777">
        <w:trPr>
          <w:cantSplit/>
          <w:trHeight w:val="277"/>
          <w:jc w:val="center"/>
        </w:trPr>
        <w:tc>
          <w:tcPr>
            <w:tcW w:w="2894" w:type="dxa"/>
            <w:vMerge w:val="restart"/>
            <w:shd w:val="clear" w:color="auto" w:fill="F2F2F2" w:themeFill="background1" w:themeFillShade="F2"/>
            <w:vAlign w:val="center"/>
          </w:tcPr>
          <w:p w14:paraId="2C09E592" w14:textId="77777777" w:rsidR="00F474EF" w:rsidRPr="008F1859" w:rsidRDefault="00F474EF">
            <w:pPr>
              <w:jc w:val="left"/>
              <w:rPr>
                <w:rFonts w:cs="Arial"/>
              </w:rPr>
            </w:pPr>
            <w:r w:rsidRPr="008F1859">
              <w:rPr>
                <w:rFonts w:cs="Arial"/>
                <w:color w:val="000000"/>
              </w:rPr>
              <w:t>Goji (</w:t>
            </w:r>
            <w:proofErr w:type="spellStart"/>
            <w:r w:rsidRPr="008F1859">
              <w:rPr>
                <w:rFonts w:cs="Arial"/>
                <w:i/>
                <w:iCs/>
              </w:rPr>
              <w:t>Lycium</w:t>
            </w:r>
            <w:proofErr w:type="spellEnd"/>
            <w:r w:rsidRPr="008F1859">
              <w:rPr>
                <w:rFonts w:cs="Arial"/>
                <w:i/>
                <w:iCs/>
              </w:rPr>
              <w:t xml:space="preserve"> </w:t>
            </w:r>
            <w:proofErr w:type="spellStart"/>
            <w:r w:rsidRPr="008F1859">
              <w:rPr>
                <w:rFonts w:cs="Arial"/>
                <w:i/>
                <w:iCs/>
              </w:rPr>
              <w:t>barbarum</w:t>
            </w:r>
            <w:proofErr w:type="spellEnd"/>
            <w:r w:rsidRPr="008F1859">
              <w:rPr>
                <w:rFonts w:cs="Arial"/>
                <w:i/>
                <w:iCs/>
              </w:rPr>
              <w:t xml:space="preserve"> </w:t>
            </w:r>
            <w:r w:rsidRPr="008F1859">
              <w:rPr>
                <w:rFonts w:cs="Arial"/>
              </w:rPr>
              <w:t xml:space="preserve">L., </w:t>
            </w:r>
            <w:r w:rsidRPr="008F1859">
              <w:rPr>
                <w:rFonts w:cs="Arial"/>
                <w:i/>
                <w:iCs/>
              </w:rPr>
              <w:t xml:space="preserve">L. </w:t>
            </w:r>
            <w:proofErr w:type="spellStart"/>
            <w:r w:rsidRPr="008F1859">
              <w:rPr>
                <w:rFonts w:cs="Arial"/>
                <w:i/>
                <w:iCs/>
              </w:rPr>
              <w:t>chinense</w:t>
            </w:r>
            <w:proofErr w:type="spellEnd"/>
            <w:r w:rsidRPr="008F1859">
              <w:rPr>
                <w:rFonts w:cs="Arial"/>
                <w:i/>
                <w:iCs/>
              </w:rPr>
              <w:t xml:space="preserve"> </w:t>
            </w:r>
            <w:r w:rsidRPr="008F1859">
              <w:rPr>
                <w:rFonts w:cs="Arial"/>
              </w:rPr>
              <w:t xml:space="preserve">Mill., </w:t>
            </w:r>
            <w:r w:rsidRPr="008F1859">
              <w:rPr>
                <w:rFonts w:cs="Arial"/>
              </w:rPr>
              <w:br/>
            </w:r>
            <w:r w:rsidRPr="008F1859">
              <w:rPr>
                <w:rFonts w:cs="Arial"/>
                <w:i/>
                <w:iCs/>
              </w:rPr>
              <w:t xml:space="preserve">L. </w:t>
            </w:r>
            <w:proofErr w:type="spellStart"/>
            <w:r w:rsidRPr="008F1859">
              <w:rPr>
                <w:rFonts w:cs="Arial"/>
                <w:i/>
                <w:iCs/>
              </w:rPr>
              <w:t>cylindricum</w:t>
            </w:r>
            <w:proofErr w:type="spellEnd"/>
            <w:r w:rsidRPr="008F1859">
              <w:rPr>
                <w:rFonts w:cs="Arial"/>
                <w:i/>
                <w:iCs/>
              </w:rPr>
              <w:t xml:space="preserve"> </w:t>
            </w:r>
            <w:proofErr w:type="spellStart"/>
            <w:r w:rsidRPr="008F1859">
              <w:rPr>
                <w:rFonts w:cs="Arial"/>
              </w:rPr>
              <w:t>Kuang</w:t>
            </w:r>
            <w:proofErr w:type="spellEnd"/>
            <w:r w:rsidRPr="008F1859">
              <w:rPr>
                <w:rFonts w:cs="Arial"/>
              </w:rPr>
              <w:t xml:space="preserve"> &amp; A. M. Lu, </w:t>
            </w:r>
            <w:r w:rsidRPr="008F1859">
              <w:rPr>
                <w:rFonts w:cs="Arial"/>
                <w:i/>
                <w:iCs/>
              </w:rPr>
              <w:t xml:space="preserve">L. </w:t>
            </w:r>
            <w:proofErr w:type="spellStart"/>
            <w:r w:rsidRPr="008F1859">
              <w:rPr>
                <w:rFonts w:cs="Arial"/>
                <w:i/>
                <w:iCs/>
              </w:rPr>
              <w:t>dasystemum</w:t>
            </w:r>
            <w:proofErr w:type="spellEnd"/>
            <w:r w:rsidRPr="008F1859">
              <w:rPr>
                <w:rFonts w:cs="Arial"/>
                <w:i/>
                <w:iCs/>
              </w:rPr>
              <w:t xml:space="preserve"> </w:t>
            </w:r>
            <w:proofErr w:type="spellStart"/>
            <w:r w:rsidRPr="008F1859">
              <w:rPr>
                <w:rFonts w:cs="Arial"/>
              </w:rPr>
              <w:t>Pojark</w:t>
            </w:r>
            <w:proofErr w:type="spellEnd"/>
            <w:r w:rsidRPr="008F1859">
              <w:rPr>
                <w:rFonts w:cs="Arial"/>
              </w:rPr>
              <w:t xml:space="preserve">., </w:t>
            </w:r>
            <w:r w:rsidRPr="008F1859">
              <w:rPr>
                <w:rFonts w:cs="Arial"/>
              </w:rPr>
              <w:br/>
            </w:r>
            <w:r w:rsidRPr="008F1859">
              <w:rPr>
                <w:rFonts w:cs="Arial"/>
                <w:i/>
                <w:iCs/>
              </w:rPr>
              <w:t xml:space="preserve">L. </w:t>
            </w:r>
            <w:proofErr w:type="spellStart"/>
            <w:r w:rsidRPr="008F1859">
              <w:rPr>
                <w:rFonts w:cs="Arial"/>
                <w:i/>
                <w:iCs/>
              </w:rPr>
              <w:t>ruthenicum</w:t>
            </w:r>
            <w:proofErr w:type="spellEnd"/>
            <w:r w:rsidRPr="008F1859">
              <w:rPr>
                <w:rFonts w:cs="Arial"/>
                <w:i/>
                <w:iCs/>
              </w:rPr>
              <w:t xml:space="preserve"> </w:t>
            </w:r>
            <w:r w:rsidRPr="008F1859">
              <w:rPr>
                <w:rFonts w:cs="Arial"/>
              </w:rPr>
              <w:t xml:space="preserve">Murray, </w:t>
            </w:r>
            <w:r w:rsidRPr="008F1859">
              <w:rPr>
                <w:rFonts w:cs="Arial"/>
              </w:rPr>
              <w:br/>
            </w:r>
            <w:r w:rsidRPr="008F1859">
              <w:rPr>
                <w:rFonts w:cs="Arial"/>
                <w:i/>
                <w:iCs/>
              </w:rPr>
              <w:t xml:space="preserve">L. </w:t>
            </w:r>
            <w:proofErr w:type="spellStart"/>
            <w:r w:rsidRPr="008F1859">
              <w:rPr>
                <w:rFonts w:cs="Arial"/>
                <w:i/>
                <w:iCs/>
              </w:rPr>
              <w:t>truncatum</w:t>
            </w:r>
            <w:proofErr w:type="spellEnd"/>
            <w:r w:rsidRPr="008F1859">
              <w:rPr>
                <w:rFonts w:cs="Arial"/>
                <w:i/>
                <w:iCs/>
              </w:rPr>
              <w:t xml:space="preserve"> </w:t>
            </w:r>
            <w:r w:rsidRPr="008F1859">
              <w:rPr>
                <w:rFonts w:cs="Arial"/>
              </w:rPr>
              <w:t xml:space="preserve">Y. C. Wang, </w:t>
            </w:r>
            <w:r w:rsidRPr="008F1859">
              <w:rPr>
                <w:rFonts w:cs="Arial"/>
              </w:rPr>
              <w:br/>
            </w:r>
            <w:r w:rsidRPr="008F1859">
              <w:rPr>
                <w:rFonts w:cs="Arial"/>
                <w:i/>
                <w:iCs/>
              </w:rPr>
              <w:t xml:space="preserve">L. </w:t>
            </w:r>
            <w:proofErr w:type="spellStart"/>
            <w:r w:rsidRPr="008F1859">
              <w:rPr>
                <w:rFonts w:cs="Arial"/>
                <w:i/>
                <w:iCs/>
              </w:rPr>
              <w:t>yunnanense</w:t>
            </w:r>
            <w:proofErr w:type="spellEnd"/>
            <w:r w:rsidRPr="008F1859">
              <w:rPr>
                <w:rFonts w:cs="Arial"/>
                <w:i/>
                <w:iCs/>
              </w:rPr>
              <w:t xml:space="preserve"> </w:t>
            </w:r>
            <w:proofErr w:type="spellStart"/>
            <w:r w:rsidRPr="008F1859">
              <w:rPr>
                <w:rFonts w:cs="Arial"/>
              </w:rPr>
              <w:t>Kuang</w:t>
            </w:r>
            <w:proofErr w:type="spellEnd"/>
            <w:r w:rsidRPr="008F1859">
              <w:rPr>
                <w:rFonts w:cs="Arial"/>
              </w:rPr>
              <w:t xml:space="preserve"> &amp; A. M. Lu</w:t>
            </w:r>
            <w:r w:rsidRPr="008F1859">
              <w:rPr>
                <w:rFonts w:cs="Arial"/>
                <w:color w:val="000000"/>
              </w:rPr>
              <w:t>)</w:t>
            </w:r>
          </w:p>
        </w:tc>
        <w:tc>
          <w:tcPr>
            <w:tcW w:w="2552" w:type="dxa"/>
            <w:shd w:val="clear" w:color="auto" w:fill="F2F2F2" w:themeFill="background1" w:themeFillShade="F2"/>
            <w:vAlign w:val="center"/>
          </w:tcPr>
          <w:p w14:paraId="12B8CCDC" w14:textId="77777777" w:rsidR="00F474EF" w:rsidRPr="008F1859" w:rsidRDefault="00F474EF">
            <w:pPr>
              <w:pStyle w:val="TitleofDoc"/>
              <w:keepNext/>
              <w:tabs>
                <w:tab w:val="left" w:pos="5245"/>
                <w:tab w:val="left" w:pos="7008"/>
              </w:tabs>
              <w:spacing w:before="0"/>
              <w:jc w:val="left"/>
              <w:rPr>
                <w:rFonts w:cs="Arial"/>
                <w:caps w:val="0"/>
              </w:rPr>
            </w:pPr>
            <w:r w:rsidRPr="008F1859">
              <w:t>TG/LYCIUM_BAR(</w:t>
            </w:r>
            <w:r w:rsidRPr="008F1859">
              <w:rPr>
                <w:caps w:val="0"/>
              </w:rPr>
              <w:t>proj</w:t>
            </w:r>
            <w:r w:rsidRPr="008F1859">
              <w:t>.6)</w:t>
            </w:r>
          </w:p>
        </w:tc>
        <w:tc>
          <w:tcPr>
            <w:tcW w:w="2807" w:type="dxa"/>
            <w:shd w:val="clear" w:color="auto" w:fill="F2F2F2" w:themeFill="background1" w:themeFillShade="F2"/>
            <w:vAlign w:val="center"/>
          </w:tcPr>
          <w:p w14:paraId="5697DDF3" w14:textId="77777777" w:rsidR="00F474EF" w:rsidRPr="008F1859" w:rsidRDefault="00F474EF">
            <w:pPr>
              <w:keepNext/>
              <w:jc w:val="left"/>
              <w:rPr>
                <w:rFonts w:cs="Arial"/>
                <w:iCs/>
                <w:snapToGrid w:val="0"/>
                <w:color w:val="000000"/>
              </w:rPr>
            </w:pPr>
            <w:r w:rsidRPr="008F1859">
              <w:t xml:space="preserve">Mme </w:t>
            </w:r>
            <w:proofErr w:type="spellStart"/>
            <w:r w:rsidRPr="008F1859">
              <w:t>Chuanhong</w:t>
            </w:r>
            <w:proofErr w:type="spellEnd"/>
            <w:r w:rsidRPr="008F1859">
              <w:t xml:space="preserve"> Zhang (CN)</w:t>
            </w:r>
          </w:p>
        </w:tc>
        <w:tc>
          <w:tcPr>
            <w:tcW w:w="736" w:type="dxa"/>
            <w:vMerge w:val="restart"/>
            <w:shd w:val="clear" w:color="auto" w:fill="F2F2F2" w:themeFill="background1" w:themeFillShade="F2"/>
            <w:vAlign w:val="center"/>
          </w:tcPr>
          <w:p w14:paraId="1B2A9ECD" w14:textId="77777777" w:rsidR="00F474EF" w:rsidRPr="008F1859" w:rsidRDefault="00F474EF">
            <w:pPr>
              <w:keepNext/>
              <w:jc w:val="left"/>
              <w:rPr>
                <w:rFonts w:cs="Arial"/>
                <w:iCs/>
                <w:highlight w:val="lightGray"/>
              </w:rPr>
            </w:pPr>
            <w:r w:rsidRPr="008F1859">
              <w:rPr>
                <w:rFonts w:cs="Arial"/>
                <w:iCs/>
              </w:rPr>
              <w:t>TWF</w:t>
            </w:r>
          </w:p>
        </w:tc>
        <w:tc>
          <w:tcPr>
            <w:tcW w:w="993" w:type="dxa"/>
            <w:vMerge w:val="restart"/>
            <w:shd w:val="clear" w:color="auto" w:fill="F2F2F2" w:themeFill="background1" w:themeFillShade="F2"/>
            <w:vAlign w:val="center"/>
          </w:tcPr>
          <w:p w14:paraId="4D1AEB0D" w14:textId="77777777" w:rsidR="00F474EF" w:rsidRPr="008F1859" w:rsidRDefault="00F474EF">
            <w:pPr>
              <w:pStyle w:val="BodyText"/>
              <w:keepNext/>
              <w:jc w:val="left"/>
              <w:rPr>
                <w:rFonts w:cs="Arial"/>
                <w:iCs/>
                <w:snapToGrid w:val="0"/>
              </w:rPr>
            </w:pPr>
            <w:r w:rsidRPr="008F1859">
              <w:rPr>
                <w:rFonts w:cs="Arial"/>
                <w:iCs/>
                <w:snapToGrid w:val="0"/>
              </w:rPr>
              <w:t>*</w:t>
            </w:r>
          </w:p>
        </w:tc>
      </w:tr>
      <w:tr w:rsidR="00F474EF" w:rsidRPr="008F1859" w14:paraId="11F0AC95" w14:textId="77777777">
        <w:trPr>
          <w:cantSplit/>
          <w:trHeight w:hRule="exact" w:val="1607"/>
          <w:jc w:val="center"/>
        </w:trPr>
        <w:tc>
          <w:tcPr>
            <w:tcW w:w="2894" w:type="dxa"/>
            <w:vMerge/>
            <w:shd w:val="clear" w:color="auto" w:fill="F2F2F2" w:themeFill="background1" w:themeFillShade="F2"/>
            <w:vAlign w:val="center"/>
          </w:tcPr>
          <w:p w14:paraId="5E555D0A" w14:textId="77777777" w:rsidR="00F474EF" w:rsidRPr="008F1859"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0BDF2147" w14:textId="1A9077C0" w:rsidR="00F474EF" w:rsidRPr="008F1859" w:rsidRDefault="00F474EF">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27</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20</w:t>
            </w:r>
          </w:p>
        </w:tc>
        <w:tc>
          <w:tcPr>
            <w:tcW w:w="2807" w:type="dxa"/>
            <w:shd w:val="clear" w:color="auto" w:fill="F2F2F2" w:themeFill="background1" w:themeFillShade="F2"/>
            <w:vAlign w:val="center"/>
          </w:tcPr>
          <w:p w14:paraId="0A0C4FB4" w14:textId="6D596742" w:rsidR="00F474EF" w:rsidRPr="008F1859" w:rsidRDefault="00F474EF">
            <w:pPr>
              <w:keepNext/>
              <w:jc w:val="left"/>
              <w:rPr>
                <w:rFonts w:cs="Arial"/>
                <w:iCs/>
                <w:snapToGrid w:val="0"/>
                <w:color w:val="000000"/>
              </w:rPr>
            </w:pPr>
            <w:r w:rsidRPr="008F1859">
              <w:rPr>
                <w:rFonts w:cs="Arial"/>
                <w:iCs/>
                <w:snapToGrid w:val="0"/>
                <w:color w:val="000000"/>
              </w:rPr>
              <w:t>(Experts intéressés</w:t>
            </w:r>
            <w:r w:rsidR="00E71A6E" w:rsidRPr="008F1859">
              <w:rPr>
                <w:rFonts w:cs="Arial"/>
                <w:iCs/>
                <w:snapToGrid w:val="0"/>
                <w:color w:val="000000"/>
              </w:rPr>
              <w:t>:</w:t>
            </w:r>
            <w:r w:rsidRPr="008F1859">
              <w:rPr>
                <w:rFonts w:cs="Arial"/>
                <w:iCs/>
                <w:snapToGrid w:val="0"/>
                <w:color w:val="000000"/>
              </w:rPr>
              <w:t xml:space="preserve"> </w:t>
            </w:r>
            <w:r w:rsidRPr="008F1859">
              <w:t>AU, DE, GE, KR, QZ, CIOPORA</w:t>
            </w:r>
            <w:r w:rsidRPr="008F1859">
              <w:rPr>
                <w:rFonts w:eastAsia="SimSun" w:cs="Arial"/>
                <w:lang w:eastAsia="zh-CN"/>
              </w:rPr>
              <w:t>)</w:t>
            </w:r>
          </w:p>
        </w:tc>
        <w:tc>
          <w:tcPr>
            <w:tcW w:w="736" w:type="dxa"/>
            <w:vMerge/>
            <w:shd w:val="clear" w:color="auto" w:fill="F2F2F2" w:themeFill="background1" w:themeFillShade="F2"/>
            <w:vAlign w:val="center"/>
          </w:tcPr>
          <w:p w14:paraId="155A54A1" w14:textId="77777777" w:rsidR="00F474EF" w:rsidRPr="008F1859" w:rsidRDefault="00F474EF">
            <w:pPr>
              <w:keepNext/>
              <w:jc w:val="left"/>
              <w:rPr>
                <w:rFonts w:cs="Arial"/>
                <w:iCs/>
              </w:rPr>
            </w:pPr>
          </w:p>
        </w:tc>
        <w:tc>
          <w:tcPr>
            <w:tcW w:w="993" w:type="dxa"/>
            <w:vMerge/>
            <w:shd w:val="clear" w:color="auto" w:fill="F2F2F2" w:themeFill="background1" w:themeFillShade="F2"/>
            <w:vAlign w:val="center"/>
          </w:tcPr>
          <w:p w14:paraId="456D6CB8" w14:textId="77777777" w:rsidR="00F474EF" w:rsidRPr="008F1859" w:rsidRDefault="00F474EF">
            <w:pPr>
              <w:pStyle w:val="BodyText"/>
              <w:keepNext/>
              <w:jc w:val="left"/>
              <w:rPr>
                <w:rFonts w:cs="Arial"/>
                <w:iCs/>
                <w:snapToGrid w:val="0"/>
              </w:rPr>
            </w:pPr>
          </w:p>
        </w:tc>
      </w:tr>
    </w:tbl>
    <w:p w14:paraId="59198C85" w14:textId="77777777" w:rsidR="00F474EF" w:rsidRPr="008F1859" w:rsidRDefault="00F474EF" w:rsidP="00F474EF">
      <w:pPr>
        <w:jc w:val="left"/>
        <w:rPr>
          <w:rFonts w:cs="Arial"/>
          <w:i/>
        </w:rPr>
      </w:pPr>
    </w:p>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2"/>
        <w:gridCol w:w="8106"/>
      </w:tblGrid>
      <w:tr w:rsidR="00F474EF" w:rsidRPr="008F1859" w14:paraId="47B82DC2" w14:textId="77777777" w:rsidTr="008D6B94">
        <w:tc>
          <w:tcPr>
            <w:tcW w:w="1413" w:type="dxa"/>
          </w:tcPr>
          <w:p w14:paraId="4430B397" w14:textId="77777777" w:rsidR="00F474EF" w:rsidRPr="008F1859" w:rsidRDefault="00F474EF">
            <w:pPr>
              <w:spacing w:before="20" w:after="20"/>
              <w:jc w:val="left"/>
            </w:pPr>
            <w:r w:rsidRPr="008F1859">
              <w:t>Page 2</w:t>
            </w:r>
          </w:p>
        </w:tc>
        <w:tc>
          <w:tcPr>
            <w:tcW w:w="8255" w:type="dxa"/>
          </w:tcPr>
          <w:p w14:paraId="1B668991" w14:textId="0A20D000" w:rsidR="00F474EF" w:rsidRPr="008F1859" w:rsidRDefault="00F474EF">
            <w:pPr>
              <w:spacing w:before="20" w:after="20"/>
              <w:jc w:val="left"/>
            </w:pPr>
            <w:r w:rsidRPr="008F1859">
              <w:t>Nom français</w:t>
            </w:r>
            <w:r w:rsidR="00E71A6E" w:rsidRPr="008F1859">
              <w:t>:</w:t>
            </w:r>
            <w:r w:rsidRPr="008F1859">
              <w:t xml:space="preserve"> </w:t>
            </w:r>
            <w:r w:rsidR="00E71A6E" w:rsidRPr="008F1859">
              <w:t>“</w:t>
            </w:r>
            <w:r w:rsidRPr="008F1859">
              <w:t>Lyciet de Barbarie</w:t>
            </w:r>
            <w:r w:rsidR="00E71A6E" w:rsidRPr="008F1859">
              <w:t>”</w:t>
            </w:r>
            <w:r w:rsidRPr="008F1859">
              <w:t xml:space="preserve"> au lieu de </w:t>
            </w:r>
            <w:r w:rsidR="00E71A6E" w:rsidRPr="008F1859">
              <w:t>“</w:t>
            </w:r>
            <w:r w:rsidRPr="008F1859">
              <w:t xml:space="preserve">Lyciet de </w:t>
            </w:r>
            <w:proofErr w:type="spellStart"/>
            <w:r w:rsidRPr="008F1859">
              <w:t>barbary</w:t>
            </w:r>
            <w:proofErr w:type="spellEnd"/>
            <w:r w:rsidR="00E71A6E" w:rsidRPr="008F1859">
              <w:t>”</w:t>
            </w:r>
          </w:p>
        </w:tc>
      </w:tr>
      <w:tr w:rsidR="00F474EF" w:rsidRPr="008F1859" w14:paraId="346B24D7" w14:textId="77777777" w:rsidTr="008D6B94">
        <w:tc>
          <w:tcPr>
            <w:tcW w:w="1413" w:type="dxa"/>
          </w:tcPr>
          <w:p w14:paraId="7FC03A26" w14:textId="77777777" w:rsidR="00F474EF" w:rsidRPr="008F1859" w:rsidRDefault="00F474EF">
            <w:pPr>
              <w:spacing w:before="20" w:after="20"/>
              <w:jc w:val="left"/>
            </w:pPr>
            <w:r w:rsidRPr="008F1859">
              <w:rPr>
                <w:vertAlign w:val="superscript"/>
              </w:rPr>
              <w:t>#</w:t>
            </w:r>
            <w:r w:rsidRPr="008F1859">
              <w:t xml:space="preserve"> 5.3</w:t>
            </w:r>
          </w:p>
        </w:tc>
        <w:tc>
          <w:tcPr>
            <w:tcW w:w="8255" w:type="dxa"/>
          </w:tcPr>
          <w:p w14:paraId="0C83B95F" w14:textId="77777777" w:rsidR="00F474EF" w:rsidRPr="008F1859" w:rsidRDefault="00F474EF">
            <w:pPr>
              <w:spacing w:before="20" w:after="20"/>
              <w:jc w:val="left"/>
            </w:pPr>
            <w:r w:rsidRPr="008F1859">
              <w:rPr>
                <w:lang w:eastAsia="ja-JP"/>
              </w:rPr>
              <w:t>Vérifier s'il convient d'ajouter les caractères QL (caractères 6, 16 et 24) aux caractères de regroupement.</w:t>
            </w:r>
          </w:p>
        </w:tc>
      </w:tr>
      <w:tr w:rsidR="00F474EF" w:rsidRPr="008F1859" w14:paraId="6318FC22" w14:textId="77777777" w:rsidTr="008D6B94">
        <w:tc>
          <w:tcPr>
            <w:tcW w:w="1413" w:type="dxa"/>
          </w:tcPr>
          <w:p w14:paraId="0D710FD8" w14:textId="77777777" w:rsidR="00F474EF" w:rsidRPr="008F1859" w:rsidRDefault="00F474EF">
            <w:pPr>
              <w:spacing w:before="20" w:after="20"/>
              <w:jc w:val="left"/>
            </w:pPr>
            <w:r w:rsidRPr="008F1859">
              <w:t>6.4, Tableau des caractères.</w:t>
            </w:r>
          </w:p>
        </w:tc>
        <w:tc>
          <w:tcPr>
            <w:tcW w:w="8255" w:type="dxa"/>
          </w:tcPr>
          <w:p w14:paraId="45798CBD" w14:textId="533AAD85" w:rsidR="00F474EF" w:rsidRPr="008F1859" w:rsidRDefault="00F474EF">
            <w:pPr>
              <w:spacing w:before="20" w:after="20"/>
              <w:jc w:val="left"/>
            </w:pPr>
            <w:r w:rsidRPr="008F1859">
              <w:t xml:space="preserve">Vérifier la cohérence entre la liste des variétés citées en exemple au point 6.4 et le tableau des caractères (par exemple, </w:t>
            </w:r>
            <w:r w:rsidR="00E71A6E" w:rsidRPr="008F1859">
              <w:rPr>
                <w:lang w:eastAsia="ja-JP"/>
              </w:rPr>
              <w:t>“</w:t>
            </w:r>
            <w:proofErr w:type="spellStart"/>
            <w:r w:rsidRPr="008F1859">
              <w:rPr>
                <w:lang w:eastAsia="ja-JP"/>
              </w:rPr>
              <w:t>Jinmozhu</w:t>
            </w:r>
            <w:proofErr w:type="spellEnd"/>
            <w:r w:rsidR="00E71A6E" w:rsidRPr="008F1859">
              <w:rPr>
                <w:lang w:eastAsia="ja-JP"/>
              </w:rPr>
              <w:t>”</w:t>
            </w:r>
            <w:r w:rsidRPr="008F1859">
              <w:rPr>
                <w:lang w:eastAsia="ja-JP"/>
              </w:rPr>
              <w:t xml:space="preserve"> </w:t>
            </w:r>
            <w:r w:rsidRPr="008F1859">
              <w:rPr>
                <w:rFonts w:hint="eastAsia"/>
                <w:lang w:eastAsia="ja-JP"/>
              </w:rPr>
              <w:t xml:space="preserve">et </w:t>
            </w:r>
            <w:r w:rsidR="00E71A6E" w:rsidRPr="008F1859">
              <w:rPr>
                <w:lang w:eastAsia="ja-JP"/>
              </w:rPr>
              <w:t>“</w:t>
            </w:r>
            <w:proofErr w:type="spellStart"/>
            <w:r w:rsidRPr="008F1859">
              <w:rPr>
                <w:lang w:eastAsia="ja-JP"/>
              </w:rPr>
              <w:t>Linqi</w:t>
            </w:r>
            <w:proofErr w:type="spellEnd"/>
            <w:r w:rsidRPr="008F1859">
              <w:rPr>
                <w:lang w:eastAsia="ja-JP"/>
              </w:rPr>
              <w:t xml:space="preserve"> 1 </w:t>
            </w:r>
            <w:r w:rsidRPr="008F1859">
              <w:rPr>
                <w:rFonts w:hint="eastAsia"/>
                <w:lang w:eastAsia="ja-JP"/>
              </w:rPr>
              <w:t>Hao</w:t>
            </w:r>
            <w:r w:rsidR="00E71A6E" w:rsidRPr="008F1859">
              <w:rPr>
                <w:lang w:eastAsia="ja-JP"/>
              </w:rPr>
              <w:t>”</w:t>
            </w:r>
            <w:r w:rsidRPr="008F1859">
              <w:rPr>
                <w:lang w:eastAsia="ja-JP"/>
              </w:rPr>
              <w:t xml:space="preserve"> devraient être indiqués comme </w:t>
            </w:r>
            <w:r w:rsidRPr="008F1859">
              <w:rPr>
                <w:rFonts w:hint="eastAsia"/>
                <w:lang w:eastAsia="ja-JP"/>
              </w:rPr>
              <w:t>(</w:t>
            </w:r>
            <w:r w:rsidRPr="008F1859">
              <w:rPr>
                <w:lang w:eastAsia="ja-JP"/>
              </w:rPr>
              <w:t>3</w:t>
            </w:r>
            <w:r w:rsidRPr="008F1859">
              <w:rPr>
                <w:rFonts w:hint="eastAsia"/>
                <w:lang w:eastAsia="ja-JP"/>
              </w:rPr>
              <w:t>)</w:t>
            </w:r>
          </w:p>
        </w:tc>
      </w:tr>
      <w:tr w:rsidR="00F474EF" w:rsidRPr="008F1859" w14:paraId="359EB4A5" w14:textId="77777777" w:rsidTr="008D6B94">
        <w:tc>
          <w:tcPr>
            <w:tcW w:w="1413" w:type="dxa"/>
          </w:tcPr>
          <w:p w14:paraId="508D9D83" w14:textId="77777777" w:rsidR="00F474EF" w:rsidRPr="008F1859" w:rsidRDefault="00F474EF">
            <w:pPr>
              <w:spacing w:before="20" w:after="20"/>
              <w:jc w:val="left"/>
            </w:pPr>
            <w:r w:rsidRPr="008F1859">
              <w:t>Caractéristique 1</w:t>
            </w:r>
          </w:p>
        </w:tc>
        <w:tc>
          <w:tcPr>
            <w:tcW w:w="8255" w:type="dxa"/>
          </w:tcPr>
          <w:p w14:paraId="63E0796A" w14:textId="77777777" w:rsidR="00F474EF" w:rsidRPr="008F1859" w:rsidRDefault="00F474EF">
            <w:pPr>
              <w:spacing w:before="20" w:after="20"/>
              <w:jc w:val="left"/>
              <w:rPr>
                <w:lang w:eastAsia="ja-JP"/>
              </w:rPr>
            </w:pPr>
            <w:r w:rsidRPr="008F1859">
              <w:rPr>
                <w:lang w:eastAsia="ja-JP"/>
              </w:rPr>
              <w:t>ajouter des variétés d'exemple</w:t>
            </w:r>
          </w:p>
        </w:tc>
      </w:tr>
      <w:tr w:rsidR="00F474EF" w:rsidRPr="008F1859" w14:paraId="464D0343" w14:textId="77777777" w:rsidTr="008D6B94">
        <w:tc>
          <w:tcPr>
            <w:tcW w:w="1413" w:type="dxa"/>
          </w:tcPr>
          <w:p w14:paraId="2484EF51" w14:textId="77777777" w:rsidR="00F474EF" w:rsidRPr="008F1859" w:rsidRDefault="00F474EF">
            <w:pPr>
              <w:spacing w:before="20" w:after="20"/>
              <w:jc w:val="left"/>
            </w:pPr>
            <w:r w:rsidRPr="008F1859">
              <w:rPr>
                <w:vertAlign w:val="superscript"/>
              </w:rPr>
              <w:t>#</w:t>
            </w:r>
            <w:r w:rsidRPr="008F1859">
              <w:t xml:space="preserve"> Caractères 3 à 8, (b), (c), Ad. 3, 4, 8</w:t>
            </w:r>
          </w:p>
        </w:tc>
        <w:tc>
          <w:tcPr>
            <w:tcW w:w="8255" w:type="dxa"/>
          </w:tcPr>
          <w:p w14:paraId="1ADDB3F2" w14:textId="77777777" w:rsidR="00F474EF" w:rsidRPr="008F1859" w:rsidRDefault="00F474EF">
            <w:pPr>
              <w:spacing w:before="20" w:after="20"/>
              <w:jc w:val="left"/>
              <w:rPr>
                <w:lang w:eastAsia="ja-JP"/>
              </w:rPr>
            </w:pPr>
            <w:r w:rsidRPr="008F1859">
              <w:t xml:space="preserve">clarifier la différence entre pousse et pousse fructifère </w:t>
            </w:r>
          </w:p>
        </w:tc>
      </w:tr>
      <w:tr w:rsidR="00F474EF" w:rsidRPr="008F1859" w14:paraId="0F38B0BD" w14:textId="77777777" w:rsidTr="008D6B94">
        <w:tc>
          <w:tcPr>
            <w:tcW w:w="1413" w:type="dxa"/>
          </w:tcPr>
          <w:p w14:paraId="1382EB99" w14:textId="77777777" w:rsidR="00F474EF" w:rsidRPr="008F1859" w:rsidRDefault="00F474EF">
            <w:pPr>
              <w:spacing w:before="20" w:after="20"/>
              <w:jc w:val="left"/>
            </w:pPr>
            <w:r w:rsidRPr="008F1859">
              <w:t>Caractère 7</w:t>
            </w:r>
          </w:p>
        </w:tc>
        <w:tc>
          <w:tcPr>
            <w:tcW w:w="8255" w:type="dxa"/>
          </w:tcPr>
          <w:p w14:paraId="20950049" w14:textId="77777777" w:rsidR="00F474EF" w:rsidRPr="008F1859" w:rsidRDefault="00F474EF">
            <w:pPr>
              <w:spacing w:before="20" w:after="20"/>
              <w:jc w:val="left"/>
              <w:rPr>
                <w:lang w:eastAsia="ja-JP"/>
              </w:rPr>
            </w:pPr>
            <w:r w:rsidRPr="008F1859">
              <w:t xml:space="preserve">supprimer la partie soulignée </w:t>
            </w:r>
          </w:p>
        </w:tc>
      </w:tr>
      <w:tr w:rsidR="00F474EF" w:rsidRPr="008F1859" w14:paraId="3241EA0D" w14:textId="77777777" w:rsidTr="008D6B94">
        <w:tc>
          <w:tcPr>
            <w:tcW w:w="1413" w:type="dxa"/>
          </w:tcPr>
          <w:p w14:paraId="0CE0E954" w14:textId="77777777" w:rsidR="00F474EF" w:rsidRPr="008F1859" w:rsidRDefault="00F474EF">
            <w:pPr>
              <w:spacing w:before="20" w:after="20"/>
              <w:jc w:val="left"/>
            </w:pPr>
            <w:r w:rsidRPr="008F1859">
              <w:t>Caractère 8</w:t>
            </w:r>
          </w:p>
        </w:tc>
        <w:tc>
          <w:tcPr>
            <w:tcW w:w="8255" w:type="dxa"/>
          </w:tcPr>
          <w:p w14:paraId="2B63E481" w14:textId="77777777" w:rsidR="00F474EF" w:rsidRPr="008F1859" w:rsidRDefault="00F474EF">
            <w:pPr>
              <w:spacing w:before="20" w:after="20"/>
              <w:jc w:val="left"/>
            </w:pPr>
            <w:r w:rsidRPr="008F1859">
              <w:t>ajouter (a)</w:t>
            </w:r>
          </w:p>
        </w:tc>
      </w:tr>
      <w:tr w:rsidR="00F474EF" w:rsidRPr="008F1859" w14:paraId="50DCD668" w14:textId="77777777" w:rsidTr="008D6B94">
        <w:tc>
          <w:tcPr>
            <w:tcW w:w="1413" w:type="dxa"/>
          </w:tcPr>
          <w:p w14:paraId="25BCCF9D" w14:textId="77777777" w:rsidR="00F474EF" w:rsidRPr="008F1859" w:rsidRDefault="00F474EF">
            <w:pPr>
              <w:spacing w:before="20" w:after="20"/>
              <w:jc w:val="left"/>
            </w:pPr>
            <w:r w:rsidRPr="008F1859">
              <w:rPr>
                <w:rFonts w:cs="Arial"/>
              </w:rPr>
              <w:t>Caractère 16</w:t>
            </w:r>
          </w:p>
        </w:tc>
        <w:tc>
          <w:tcPr>
            <w:tcW w:w="8255" w:type="dxa"/>
          </w:tcPr>
          <w:p w14:paraId="57757A2C" w14:textId="1519A34E" w:rsidR="00F474EF" w:rsidRPr="008F1859" w:rsidRDefault="00F474EF">
            <w:pPr>
              <w:spacing w:before="20" w:after="20"/>
              <w:jc w:val="left"/>
            </w:pPr>
            <w:r w:rsidRPr="008F1859">
              <w:rPr>
                <w:rFonts w:cs="Arial"/>
              </w:rPr>
              <w:t xml:space="preserve">Pluriel </w:t>
            </w:r>
            <w:r w:rsidR="00E71A6E" w:rsidRPr="008F1859">
              <w:rPr>
                <w:rFonts w:cs="Arial"/>
              </w:rPr>
              <w:t>“</w:t>
            </w:r>
            <w:r w:rsidRPr="008F1859">
              <w:rPr>
                <w:rFonts w:cs="Arial"/>
                <w:u w:val="single"/>
              </w:rPr>
              <w:t>lobes</w:t>
            </w:r>
            <w:r w:rsidR="00E71A6E" w:rsidRPr="008F1859">
              <w:rPr>
                <w:rFonts w:cs="Arial"/>
                <w:u w:val="single"/>
              </w:rPr>
              <w:t>”</w:t>
            </w:r>
          </w:p>
        </w:tc>
      </w:tr>
      <w:tr w:rsidR="00F474EF" w:rsidRPr="008F1859" w14:paraId="60509901" w14:textId="77777777" w:rsidTr="008D6B94">
        <w:tc>
          <w:tcPr>
            <w:tcW w:w="1413" w:type="dxa"/>
          </w:tcPr>
          <w:p w14:paraId="431A2740" w14:textId="77777777" w:rsidR="00F474EF" w:rsidRPr="008F1859" w:rsidRDefault="00F474EF">
            <w:pPr>
              <w:spacing w:before="20" w:after="20"/>
              <w:jc w:val="left"/>
            </w:pPr>
            <w:r w:rsidRPr="008F1859">
              <w:t>Caractéristique 19</w:t>
            </w:r>
          </w:p>
        </w:tc>
        <w:tc>
          <w:tcPr>
            <w:tcW w:w="8255" w:type="dxa"/>
          </w:tcPr>
          <w:p w14:paraId="5D60A96D" w14:textId="2FACC4F7" w:rsidR="00F474EF" w:rsidRPr="008F1859" w:rsidRDefault="00F474EF">
            <w:pPr>
              <w:spacing w:before="20" w:after="20"/>
              <w:jc w:val="left"/>
            </w:pPr>
            <w:r w:rsidRPr="008F1859">
              <w:t xml:space="preserve">lire </w:t>
            </w:r>
            <w:r w:rsidR="00E71A6E" w:rsidRPr="008F1859">
              <w:t>“</w:t>
            </w:r>
            <w:r w:rsidRPr="008F1859">
              <w:t>Pédicelle</w:t>
            </w:r>
            <w:r w:rsidR="00E71A6E" w:rsidRPr="008F1859">
              <w:t>:</w:t>
            </w:r>
            <w:r w:rsidRPr="008F1859">
              <w:t xml:space="preserve"> attache au calice</w:t>
            </w:r>
            <w:r w:rsidR="00E71A6E" w:rsidRPr="008F1859">
              <w:t>”</w:t>
            </w:r>
          </w:p>
        </w:tc>
      </w:tr>
      <w:tr w:rsidR="00F474EF" w:rsidRPr="008F1859" w14:paraId="0D36BE29" w14:textId="77777777" w:rsidTr="008D6B94">
        <w:tc>
          <w:tcPr>
            <w:tcW w:w="1413" w:type="dxa"/>
          </w:tcPr>
          <w:p w14:paraId="0F0AB679" w14:textId="77777777" w:rsidR="00F474EF" w:rsidRPr="008F1859" w:rsidRDefault="00F474EF">
            <w:pPr>
              <w:spacing w:before="20" w:after="20"/>
              <w:jc w:val="left"/>
            </w:pPr>
            <w:r w:rsidRPr="008F1859">
              <w:rPr>
                <w:vertAlign w:val="superscript"/>
              </w:rPr>
              <w:t>#</w:t>
            </w:r>
            <w:r w:rsidRPr="008F1859">
              <w:t xml:space="preserve"> Caractère 22</w:t>
            </w:r>
          </w:p>
        </w:tc>
        <w:tc>
          <w:tcPr>
            <w:tcW w:w="8255" w:type="dxa"/>
          </w:tcPr>
          <w:p w14:paraId="29070425" w14:textId="77777777" w:rsidR="00F474EF" w:rsidRPr="008F1859" w:rsidRDefault="00F474EF">
            <w:pPr>
              <w:spacing w:before="20" w:after="20"/>
              <w:jc w:val="left"/>
            </w:pPr>
            <w:r w:rsidRPr="008F1859">
              <w:rPr>
                <w:lang w:eastAsia="ja-JP"/>
              </w:rPr>
              <w:t>ajouter des exemples de variétés</w:t>
            </w:r>
          </w:p>
        </w:tc>
      </w:tr>
      <w:tr w:rsidR="00F474EF" w:rsidRPr="008F1859" w14:paraId="3E6E509B" w14:textId="77777777" w:rsidTr="008D6B94">
        <w:tc>
          <w:tcPr>
            <w:tcW w:w="1413" w:type="dxa"/>
          </w:tcPr>
          <w:p w14:paraId="0829DFA6" w14:textId="77777777" w:rsidR="00F474EF" w:rsidRPr="008F1859" w:rsidRDefault="00F474EF">
            <w:pPr>
              <w:spacing w:before="20" w:after="20"/>
              <w:jc w:val="left"/>
            </w:pPr>
            <w:r w:rsidRPr="008F1859">
              <w:rPr>
                <w:vertAlign w:val="superscript"/>
              </w:rPr>
              <w:t>#</w:t>
            </w:r>
            <w:r w:rsidRPr="008F1859">
              <w:t xml:space="preserve"> Caractère 23</w:t>
            </w:r>
          </w:p>
        </w:tc>
        <w:tc>
          <w:tcPr>
            <w:tcW w:w="8255" w:type="dxa"/>
          </w:tcPr>
          <w:p w14:paraId="497591FC" w14:textId="77777777" w:rsidR="00F474EF" w:rsidRPr="008F1859" w:rsidRDefault="00F474EF">
            <w:pPr>
              <w:spacing w:before="20" w:after="20"/>
              <w:jc w:val="left"/>
            </w:pPr>
            <w:r w:rsidRPr="008F1859">
              <w:rPr>
                <w:lang w:eastAsia="ja-JP"/>
              </w:rPr>
              <w:t>ajouter des exemples de variétés</w:t>
            </w:r>
          </w:p>
        </w:tc>
      </w:tr>
      <w:tr w:rsidR="00F474EF" w:rsidRPr="008F1859" w14:paraId="3DC9085D" w14:textId="77777777" w:rsidTr="008D6B94">
        <w:tc>
          <w:tcPr>
            <w:tcW w:w="1413" w:type="dxa"/>
          </w:tcPr>
          <w:p w14:paraId="29171EE8" w14:textId="77777777" w:rsidR="00F474EF" w:rsidRPr="008F1859" w:rsidRDefault="00F474EF">
            <w:pPr>
              <w:spacing w:before="20" w:after="20"/>
              <w:jc w:val="left"/>
            </w:pPr>
            <w:r w:rsidRPr="008F1859">
              <w:rPr>
                <w:vertAlign w:val="superscript"/>
              </w:rPr>
              <w:t>#</w:t>
            </w:r>
            <w:r w:rsidRPr="008F1859">
              <w:t xml:space="preserve"> Caractère 26</w:t>
            </w:r>
          </w:p>
        </w:tc>
        <w:tc>
          <w:tcPr>
            <w:tcW w:w="8255" w:type="dxa"/>
          </w:tcPr>
          <w:p w14:paraId="77096087" w14:textId="77777777" w:rsidR="00F474EF" w:rsidRPr="008F1859" w:rsidRDefault="00F474EF">
            <w:pPr>
              <w:spacing w:before="20" w:after="20"/>
              <w:jc w:val="left"/>
            </w:pPr>
            <w:r w:rsidRPr="008F1859">
              <w:rPr>
                <w:lang w:eastAsia="ja-JP"/>
              </w:rPr>
              <w:t>ajouter des exemples de variétés</w:t>
            </w:r>
          </w:p>
        </w:tc>
      </w:tr>
      <w:tr w:rsidR="00F474EF" w:rsidRPr="008F1859" w14:paraId="407872A0" w14:textId="77777777" w:rsidTr="008D6B94">
        <w:tc>
          <w:tcPr>
            <w:tcW w:w="1413" w:type="dxa"/>
          </w:tcPr>
          <w:p w14:paraId="6452B239" w14:textId="77777777" w:rsidR="00F474EF" w:rsidRPr="008F1859" w:rsidRDefault="00F474EF">
            <w:pPr>
              <w:spacing w:before="20" w:after="20"/>
              <w:jc w:val="left"/>
            </w:pPr>
            <w:r w:rsidRPr="008F1859">
              <w:t>8.1 (d), (e)</w:t>
            </w:r>
          </w:p>
        </w:tc>
        <w:tc>
          <w:tcPr>
            <w:tcW w:w="8255" w:type="dxa"/>
          </w:tcPr>
          <w:p w14:paraId="538C17C3" w14:textId="2C205884" w:rsidR="00F474EF" w:rsidRPr="008F1859" w:rsidRDefault="00F474EF">
            <w:pPr>
              <w:spacing w:before="20" w:after="20"/>
              <w:jc w:val="left"/>
              <w:rPr>
                <w:lang w:eastAsia="ja-JP"/>
              </w:rPr>
            </w:pPr>
            <w:r w:rsidRPr="008F1859">
              <w:rPr>
                <w:iCs/>
              </w:rPr>
              <w:t xml:space="preserve">lire </w:t>
            </w:r>
            <w:r w:rsidR="00E71A6E" w:rsidRPr="008F1859">
              <w:rPr>
                <w:iCs/>
              </w:rPr>
              <w:t>“</w:t>
            </w:r>
            <w:r w:rsidRPr="008F1859">
              <w:rPr>
                <w:iCs/>
              </w:rPr>
              <w:t>effectuées sur des ... entièrement ouverts</w:t>
            </w:r>
            <w:r w:rsidR="00E71A6E" w:rsidRPr="008F1859">
              <w:rPr>
                <w:iCs/>
              </w:rPr>
              <w:t>”</w:t>
            </w:r>
            <w:r w:rsidRPr="008F1859">
              <w:rPr>
                <w:iCs/>
              </w:rPr>
              <w:t xml:space="preserve"> (supprimer </w:t>
            </w:r>
            <w:r w:rsidR="00E71A6E" w:rsidRPr="008F1859">
              <w:rPr>
                <w:iCs/>
              </w:rPr>
              <w:t>“</w:t>
            </w:r>
            <w:r w:rsidRPr="008F1859">
              <w:rPr>
                <w:iCs/>
              </w:rPr>
              <w:t>les</w:t>
            </w:r>
            <w:r w:rsidR="00E71A6E" w:rsidRPr="008F1859">
              <w:rPr>
                <w:iCs/>
              </w:rPr>
              <w:t>”</w:t>
            </w:r>
            <w:r w:rsidRPr="008F1859">
              <w:rPr>
                <w:iCs/>
              </w:rPr>
              <w:t>)</w:t>
            </w:r>
          </w:p>
        </w:tc>
      </w:tr>
      <w:tr w:rsidR="00F474EF" w:rsidRPr="008F1859" w14:paraId="164DFD62" w14:textId="77777777" w:rsidTr="008D6B94">
        <w:tc>
          <w:tcPr>
            <w:tcW w:w="1413" w:type="dxa"/>
          </w:tcPr>
          <w:p w14:paraId="67D23558" w14:textId="77777777" w:rsidR="00F474EF" w:rsidRPr="008F1859" w:rsidRDefault="00F474EF">
            <w:pPr>
              <w:spacing w:before="20" w:after="20"/>
              <w:jc w:val="left"/>
            </w:pPr>
            <w:r w:rsidRPr="008F1859">
              <w:t>Ad. 8</w:t>
            </w:r>
          </w:p>
        </w:tc>
        <w:tc>
          <w:tcPr>
            <w:tcW w:w="8255" w:type="dxa"/>
          </w:tcPr>
          <w:p w14:paraId="06556D47" w14:textId="79BF2FA4" w:rsidR="00F474EF" w:rsidRPr="008F1859" w:rsidRDefault="00F474EF">
            <w:pPr>
              <w:spacing w:before="20" w:after="20"/>
              <w:jc w:val="left"/>
              <w:rPr>
                <w:iCs/>
              </w:rPr>
            </w:pPr>
            <w:r w:rsidRPr="008F1859">
              <w:rPr>
                <w:iCs/>
              </w:rPr>
              <w:t xml:space="preserve">supprimer </w:t>
            </w:r>
            <w:r w:rsidR="00E71A6E" w:rsidRPr="008F1859">
              <w:rPr>
                <w:iCs/>
              </w:rPr>
              <w:t>“</w:t>
            </w:r>
            <w:r w:rsidRPr="008F1859">
              <w:rPr>
                <w:iCs/>
              </w:rPr>
              <w:t>pendant la période de dormance</w:t>
            </w:r>
            <w:r w:rsidR="00E71A6E" w:rsidRPr="008F1859">
              <w:rPr>
                <w:iCs/>
              </w:rPr>
              <w:t>”</w:t>
            </w:r>
            <w:r w:rsidRPr="008F1859">
              <w:rPr>
                <w:iCs/>
              </w:rPr>
              <w:t xml:space="preserve"> (voir ajout de (a))</w:t>
            </w:r>
          </w:p>
        </w:tc>
      </w:tr>
      <w:tr w:rsidR="00F474EF" w:rsidRPr="008F1859" w14:paraId="2F72A86F" w14:textId="77777777" w:rsidTr="008D6B94">
        <w:tc>
          <w:tcPr>
            <w:tcW w:w="1413" w:type="dxa"/>
          </w:tcPr>
          <w:p w14:paraId="48FE621B" w14:textId="77777777" w:rsidR="00F474EF" w:rsidRPr="008F1859" w:rsidRDefault="00F474EF">
            <w:pPr>
              <w:spacing w:before="20" w:after="20"/>
              <w:jc w:val="left"/>
            </w:pPr>
            <w:r w:rsidRPr="008F1859">
              <w:rPr>
                <w:vertAlign w:val="superscript"/>
              </w:rPr>
              <w:t>#</w:t>
            </w:r>
            <w:r w:rsidRPr="008F1859">
              <w:t xml:space="preserve"> Ad. 9</w:t>
            </w:r>
          </w:p>
        </w:tc>
        <w:tc>
          <w:tcPr>
            <w:tcW w:w="8255" w:type="dxa"/>
          </w:tcPr>
          <w:p w14:paraId="620686EA" w14:textId="77777777" w:rsidR="00F474EF" w:rsidRPr="008F1859" w:rsidRDefault="00F474EF">
            <w:pPr>
              <w:spacing w:before="20" w:after="20"/>
              <w:jc w:val="left"/>
            </w:pPr>
            <w:r w:rsidRPr="008F1859">
              <w:t>ajuster les lignes dans les illustrations pour indiquer que les observations doivent être faites à la partie la plus large</w:t>
            </w:r>
          </w:p>
        </w:tc>
      </w:tr>
      <w:tr w:rsidR="00F474EF" w:rsidRPr="008F1859" w14:paraId="1FAFEA04" w14:textId="77777777" w:rsidTr="008D6B94">
        <w:tc>
          <w:tcPr>
            <w:tcW w:w="1413" w:type="dxa"/>
          </w:tcPr>
          <w:p w14:paraId="5CB4739A" w14:textId="77777777" w:rsidR="00F474EF" w:rsidRPr="008F1859" w:rsidRDefault="00F474EF">
            <w:pPr>
              <w:spacing w:before="20" w:after="20"/>
              <w:jc w:val="left"/>
            </w:pPr>
            <w:r w:rsidRPr="008F1859">
              <w:rPr>
                <w:vertAlign w:val="superscript"/>
              </w:rPr>
              <w:t>#</w:t>
            </w:r>
            <w:r w:rsidRPr="008F1859">
              <w:t xml:space="preserve"> Ad. 17</w:t>
            </w:r>
          </w:p>
        </w:tc>
        <w:tc>
          <w:tcPr>
            <w:tcW w:w="8255" w:type="dxa"/>
          </w:tcPr>
          <w:p w14:paraId="11C3CD84" w14:textId="77777777" w:rsidR="00F474EF" w:rsidRPr="008F1859" w:rsidRDefault="00F474EF">
            <w:pPr>
              <w:spacing w:before="20" w:after="20"/>
              <w:jc w:val="left"/>
            </w:pPr>
            <w:r w:rsidRPr="008F1859">
              <w:t>La caractéristique 17 doit être observée sur des fleurs complètement ouvertes (voir (d)). L'illustration montre également une fleur complètement ouverte.</w:t>
            </w:r>
          </w:p>
        </w:tc>
      </w:tr>
      <w:tr w:rsidR="00F474EF" w:rsidRPr="008F1859" w14:paraId="45BE2E36" w14:textId="77777777" w:rsidTr="008D6B94">
        <w:tc>
          <w:tcPr>
            <w:tcW w:w="1413" w:type="dxa"/>
          </w:tcPr>
          <w:p w14:paraId="3AB1639C" w14:textId="77777777" w:rsidR="00F474EF" w:rsidRPr="008F1859" w:rsidRDefault="00F474EF">
            <w:pPr>
              <w:spacing w:before="20" w:after="20"/>
              <w:jc w:val="left"/>
            </w:pPr>
            <w:r w:rsidRPr="008F1859">
              <w:rPr>
                <w:vertAlign w:val="superscript"/>
              </w:rPr>
              <w:t>#</w:t>
            </w:r>
            <w:r w:rsidRPr="008F1859">
              <w:t xml:space="preserve"> Ad. 19</w:t>
            </w:r>
          </w:p>
        </w:tc>
        <w:tc>
          <w:tcPr>
            <w:tcW w:w="8255" w:type="dxa"/>
          </w:tcPr>
          <w:p w14:paraId="42472E70" w14:textId="77777777" w:rsidR="00F474EF" w:rsidRPr="008F1859" w:rsidRDefault="00F474EF">
            <w:pPr>
              <w:spacing w:before="20" w:after="20"/>
              <w:jc w:val="left"/>
            </w:pPr>
            <w:r w:rsidRPr="008F1859">
              <w:t xml:space="preserve">- supprimer l'illustration correspondant à l'état 2 (aucune différence nette par rapport à l'état 1) </w:t>
            </w:r>
          </w:p>
          <w:p w14:paraId="3FCD6590" w14:textId="77777777" w:rsidR="00F474EF" w:rsidRPr="008F1859" w:rsidRDefault="00F474EF">
            <w:pPr>
              <w:spacing w:before="20" w:after="20"/>
              <w:jc w:val="left"/>
            </w:pPr>
            <w:r w:rsidRPr="008F1859">
              <w:t>- avoir au maximum trois fruits par illustration et augmenter la taille des illustrations</w:t>
            </w:r>
          </w:p>
        </w:tc>
      </w:tr>
      <w:tr w:rsidR="00F474EF" w:rsidRPr="008F1859" w14:paraId="534A481E" w14:textId="77777777" w:rsidTr="008D6B94">
        <w:tc>
          <w:tcPr>
            <w:tcW w:w="1413" w:type="dxa"/>
          </w:tcPr>
          <w:p w14:paraId="2BFFB2D9" w14:textId="77777777" w:rsidR="00F474EF" w:rsidRPr="008F1859" w:rsidRDefault="00F474EF">
            <w:pPr>
              <w:spacing w:before="20" w:after="20"/>
              <w:jc w:val="left"/>
            </w:pPr>
            <w:r w:rsidRPr="008F1859">
              <w:rPr>
                <w:vertAlign w:val="superscript"/>
              </w:rPr>
              <w:t>#</w:t>
            </w:r>
            <w:r w:rsidRPr="008F1859">
              <w:t xml:space="preserve"> Ad. 20</w:t>
            </w:r>
          </w:p>
        </w:tc>
        <w:tc>
          <w:tcPr>
            <w:tcW w:w="8255" w:type="dxa"/>
          </w:tcPr>
          <w:p w14:paraId="0B7CF186" w14:textId="77777777" w:rsidR="00F474EF" w:rsidRPr="008F1859" w:rsidRDefault="00F474EF">
            <w:pPr>
              <w:spacing w:before="20" w:after="20"/>
              <w:jc w:val="left"/>
            </w:pPr>
            <w:r w:rsidRPr="008F1859">
              <w:t>ajuster les lignes dans les illustrations pour indiquer que les observations doivent être faites à la partie la plus large</w:t>
            </w:r>
          </w:p>
        </w:tc>
      </w:tr>
      <w:tr w:rsidR="00F474EF" w:rsidRPr="008F1859" w14:paraId="5B41A219" w14:textId="77777777" w:rsidTr="008D6B94">
        <w:tc>
          <w:tcPr>
            <w:tcW w:w="1413" w:type="dxa"/>
          </w:tcPr>
          <w:p w14:paraId="63BD87B4" w14:textId="77777777" w:rsidR="00F474EF" w:rsidRPr="008F1859" w:rsidRDefault="00F474EF">
            <w:pPr>
              <w:spacing w:before="20" w:after="20"/>
              <w:jc w:val="left"/>
            </w:pPr>
            <w:r w:rsidRPr="008F1859">
              <w:rPr>
                <w:vertAlign w:val="superscript"/>
              </w:rPr>
              <w:t>#</w:t>
            </w:r>
            <w:r w:rsidRPr="008F1859">
              <w:t xml:space="preserve"> Ad. 26</w:t>
            </w:r>
          </w:p>
        </w:tc>
        <w:tc>
          <w:tcPr>
            <w:tcW w:w="8255" w:type="dxa"/>
          </w:tcPr>
          <w:p w14:paraId="790BF84D" w14:textId="77777777" w:rsidR="00F474EF" w:rsidRPr="008F1859" w:rsidRDefault="00F474EF">
            <w:pPr>
              <w:spacing w:before="20" w:after="20"/>
              <w:jc w:val="left"/>
            </w:pPr>
            <w:r w:rsidRPr="008F1859">
              <w:t>vérifier s'il convient d'ajouter la même formulation qu'à l'Ad. 25 (l'illustration de l'</w:t>
            </w:r>
            <w:proofErr w:type="spellStart"/>
            <w:r w:rsidRPr="008F1859">
              <w:t>Ad</w:t>
            </w:r>
            <w:proofErr w:type="spellEnd"/>
            <w:r w:rsidRPr="008F1859">
              <w:t xml:space="preserve">. 20 indique que cela est pertinent) </w:t>
            </w:r>
          </w:p>
        </w:tc>
      </w:tr>
    </w:tbl>
    <w:p w14:paraId="7FF48A4C" w14:textId="77777777" w:rsidR="00F474EF" w:rsidRPr="008F1859" w:rsidRDefault="00F474EF" w:rsidP="00F474EF">
      <w:pPr>
        <w:jc w:val="left"/>
        <w:rPr>
          <w:rFonts w:cs="Arial"/>
          <w:i/>
        </w:rPr>
      </w:pPr>
    </w:p>
    <w:p w14:paraId="636A710E" w14:textId="77777777" w:rsidR="00F474EF" w:rsidRPr="008F1859" w:rsidRDefault="00F474EF" w:rsidP="00F474EF">
      <w:pPr>
        <w:keepNext/>
        <w:ind w:firstLine="567"/>
        <w:jc w:val="left"/>
        <w:rPr>
          <w:rFonts w:cs="Arial"/>
          <w:i/>
        </w:rPr>
      </w:pPr>
      <w:r w:rsidRPr="008F1859">
        <w:rPr>
          <w:rFonts w:cs="Arial"/>
          <w:i/>
        </w:rPr>
        <w:lastRenderedPageBreak/>
        <w:t>Révisions</w:t>
      </w:r>
    </w:p>
    <w:p w14:paraId="05801236" w14:textId="77777777" w:rsidR="00F474EF" w:rsidRPr="008F1859" w:rsidRDefault="00F474EF" w:rsidP="00F474EF">
      <w:pPr>
        <w:keepNext/>
        <w:ind w:firstLine="567"/>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8F1859" w14:paraId="572BBC14" w14:textId="77777777">
        <w:trPr>
          <w:cantSplit/>
          <w:trHeight w:val="277"/>
          <w:jc w:val="center"/>
        </w:trPr>
        <w:tc>
          <w:tcPr>
            <w:tcW w:w="2894" w:type="dxa"/>
            <w:vMerge w:val="restart"/>
            <w:shd w:val="clear" w:color="auto" w:fill="F2F2F2" w:themeFill="background1" w:themeFillShade="F2"/>
            <w:vAlign w:val="center"/>
          </w:tcPr>
          <w:p w14:paraId="1D475937" w14:textId="30F6D9AC" w:rsidR="00F474EF" w:rsidRPr="008F1859" w:rsidRDefault="00F474EF" w:rsidP="00F474EF">
            <w:pPr>
              <w:keepNext/>
              <w:jc w:val="left"/>
              <w:rPr>
                <w:rFonts w:cs="Arial"/>
              </w:rPr>
            </w:pPr>
            <w:bookmarkStart w:id="82" w:name="_Hlk148013658"/>
            <w:r w:rsidRPr="008F1859">
              <w:rPr>
                <w:rFonts w:cs="Arial"/>
              </w:rPr>
              <w:t>Poinsettia</w:t>
            </w:r>
            <w:r w:rsidRPr="008F1859">
              <w:rPr>
                <w:rFonts w:cs="Arial"/>
              </w:rPr>
              <w:br/>
              <w:t>(</w:t>
            </w:r>
            <w:proofErr w:type="spellStart"/>
            <w:r w:rsidRPr="008F1859">
              <w:rPr>
                <w:rFonts w:eastAsia="Arial" w:cs="Arial"/>
                <w:i/>
                <w:iCs/>
                <w:color w:val="000000"/>
              </w:rPr>
              <w:t>Euphorbia</w:t>
            </w:r>
            <w:proofErr w:type="spellEnd"/>
            <w:r w:rsidRPr="008F1859">
              <w:rPr>
                <w:rFonts w:eastAsia="Arial" w:cs="Arial"/>
                <w:i/>
                <w:iCs/>
                <w:color w:val="000000"/>
              </w:rPr>
              <w:t xml:space="preserve"> </w:t>
            </w:r>
            <w:proofErr w:type="spellStart"/>
            <w:r w:rsidRPr="008F1859">
              <w:rPr>
                <w:rFonts w:eastAsia="Arial" w:cs="Arial"/>
                <w:i/>
                <w:iCs/>
                <w:color w:val="000000"/>
              </w:rPr>
              <w:t>pulcherrima</w:t>
            </w:r>
            <w:proofErr w:type="spellEnd"/>
            <w:r w:rsidRPr="008F1859">
              <w:rPr>
                <w:rFonts w:eastAsia="Arial" w:cs="Arial"/>
                <w:i/>
                <w:iCs/>
                <w:color w:val="000000"/>
              </w:rPr>
              <w:t xml:space="preserve"> </w:t>
            </w:r>
            <w:proofErr w:type="spellStart"/>
            <w:r w:rsidRPr="008F1859">
              <w:rPr>
                <w:rFonts w:eastAsia="Arial" w:cs="Arial"/>
                <w:color w:val="000000"/>
              </w:rPr>
              <w:t>Willd</w:t>
            </w:r>
            <w:proofErr w:type="spellEnd"/>
            <w:r w:rsidRPr="008F1859">
              <w:rPr>
                <w:rFonts w:eastAsia="Arial" w:cs="Arial"/>
                <w:color w:val="000000"/>
              </w:rPr>
              <w:t xml:space="preserve">. ex </w:t>
            </w:r>
            <w:proofErr w:type="spellStart"/>
            <w:r w:rsidRPr="008F1859">
              <w:rPr>
                <w:rFonts w:eastAsia="Arial" w:cs="Arial"/>
                <w:color w:val="000000"/>
              </w:rPr>
              <w:t>Klotzsch</w:t>
            </w:r>
            <w:proofErr w:type="spellEnd"/>
            <w:r w:rsidR="00E71A6E" w:rsidRPr="008F1859">
              <w:rPr>
                <w:rFonts w:eastAsia="Arial" w:cs="Arial"/>
                <w:color w:val="000000"/>
              </w:rPr>
              <w:t>;</w:t>
            </w:r>
            <w:r w:rsidRPr="008F1859">
              <w:rPr>
                <w:rFonts w:eastAsia="Arial" w:cs="Arial"/>
                <w:color w:val="000000"/>
              </w:rPr>
              <w:t xml:space="preserve"> </w:t>
            </w:r>
            <w:proofErr w:type="spellStart"/>
            <w:r w:rsidRPr="008F1859">
              <w:rPr>
                <w:rFonts w:eastAsia="Arial" w:cs="Arial"/>
                <w:i/>
                <w:iCs/>
                <w:color w:val="000000"/>
              </w:rPr>
              <w:t>Euphorbia</w:t>
            </w:r>
            <w:proofErr w:type="spellEnd"/>
            <w:r w:rsidRPr="008F1859">
              <w:rPr>
                <w:rFonts w:eastAsia="Arial" w:cs="Arial"/>
                <w:i/>
                <w:iCs/>
                <w:color w:val="000000"/>
              </w:rPr>
              <w:t xml:space="preserve"> </w:t>
            </w:r>
            <w:proofErr w:type="spellStart"/>
            <w:r w:rsidRPr="008F1859">
              <w:rPr>
                <w:rFonts w:eastAsia="Arial" w:cs="Arial"/>
                <w:i/>
                <w:iCs/>
                <w:color w:val="000000"/>
              </w:rPr>
              <w:t>pulcherrima</w:t>
            </w:r>
            <w:proofErr w:type="spellEnd"/>
            <w:r w:rsidRPr="008F1859">
              <w:rPr>
                <w:rFonts w:eastAsia="Arial" w:cs="Arial"/>
                <w:i/>
                <w:iCs/>
                <w:color w:val="000000"/>
              </w:rPr>
              <w:t xml:space="preserve"> </w:t>
            </w:r>
            <w:proofErr w:type="spellStart"/>
            <w:r w:rsidRPr="008F1859">
              <w:rPr>
                <w:rFonts w:eastAsia="Arial" w:cs="Arial"/>
                <w:color w:val="000000"/>
              </w:rPr>
              <w:t>Willd</w:t>
            </w:r>
            <w:proofErr w:type="spellEnd"/>
            <w:r w:rsidRPr="008F1859">
              <w:rPr>
                <w:rFonts w:eastAsia="Arial" w:cs="Arial"/>
                <w:color w:val="000000"/>
              </w:rPr>
              <w:t xml:space="preserve">. ex </w:t>
            </w:r>
            <w:proofErr w:type="spellStart"/>
            <w:r w:rsidRPr="008F1859">
              <w:rPr>
                <w:rFonts w:eastAsia="Arial" w:cs="Arial"/>
                <w:color w:val="000000"/>
              </w:rPr>
              <w:t>Klotzsch</w:t>
            </w:r>
            <w:proofErr w:type="spellEnd"/>
            <w:r w:rsidRPr="008F1859">
              <w:rPr>
                <w:rFonts w:eastAsia="Arial" w:cs="Arial"/>
                <w:color w:val="000000"/>
              </w:rPr>
              <w:t xml:space="preserve"> × </w:t>
            </w:r>
            <w:proofErr w:type="spellStart"/>
            <w:r w:rsidRPr="008F1859">
              <w:rPr>
                <w:rFonts w:eastAsia="Arial" w:cs="Arial"/>
                <w:i/>
                <w:iCs/>
                <w:color w:val="000000"/>
              </w:rPr>
              <w:t>Euphorbia</w:t>
            </w:r>
            <w:proofErr w:type="spellEnd"/>
            <w:r w:rsidRPr="008F1859">
              <w:rPr>
                <w:rFonts w:eastAsia="Arial" w:cs="Arial"/>
                <w:i/>
                <w:iCs/>
                <w:color w:val="000000"/>
              </w:rPr>
              <w:t xml:space="preserve"> </w:t>
            </w:r>
            <w:proofErr w:type="spellStart"/>
            <w:r w:rsidRPr="008F1859">
              <w:rPr>
                <w:rFonts w:eastAsia="Arial" w:cs="Arial"/>
                <w:i/>
                <w:iCs/>
                <w:color w:val="000000"/>
              </w:rPr>
              <w:t>cornastra</w:t>
            </w:r>
            <w:proofErr w:type="spellEnd"/>
            <w:r w:rsidRPr="008F1859">
              <w:rPr>
                <w:rFonts w:eastAsia="Arial" w:cs="Arial"/>
                <w:i/>
                <w:iCs/>
                <w:color w:val="000000"/>
              </w:rPr>
              <w:t xml:space="preserve"> </w:t>
            </w:r>
            <w:r w:rsidRPr="008F1859">
              <w:rPr>
                <w:rFonts w:eastAsia="Arial" w:cs="Arial"/>
                <w:color w:val="000000"/>
              </w:rPr>
              <w:t>(</w:t>
            </w:r>
            <w:proofErr w:type="spellStart"/>
            <w:r w:rsidRPr="008F1859">
              <w:rPr>
                <w:rFonts w:eastAsia="Arial" w:cs="Arial"/>
                <w:color w:val="000000"/>
              </w:rPr>
              <w:t>Dressler</w:t>
            </w:r>
            <w:proofErr w:type="spellEnd"/>
            <w:r w:rsidRPr="008F1859">
              <w:rPr>
                <w:rFonts w:eastAsia="Arial" w:cs="Arial"/>
                <w:color w:val="000000"/>
              </w:rPr>
              <w:t xml:space="preserve">) </w:t>
            </w:r>
            <w:proofErr w:type="spellStart"/>
            <w:r w:rsidRPr="008F1859">
              <w:rPr>
                <w:rFonts w:eastAsia="Arial" w:cs="Arial"/>
                <w:color w:val="000000"/>
              </w:rPr>
              <w:t>Radcl</w:t>
            </w:r>
            <w:proofErr w:type="spellEnd"/>
            <w:r w:rsidRPr="008F1859">
              <w:rPr>
                <w:rFonts w:eastAsia="Arial" w:cs="Arial"/>
                <w:color w:val="000000"/>
              </w:rPr>
              <w:t>.-</w:t>
            </w:r>
            <w:proofErr w:type="spellStart"/>
            <w:r w:rsidRPr="008F1859">
              <w:rPr>
                <w:rFonts w:eastAsia="Arial" w:cs="Arial"/>
                <w:color w:val="000000"/>
              </w:rPr>
              <w:t>Sm</w:t>
            </w:r>
            <w:proofErr w:type="spellEnd"/>
            <w:r w:rsidRPr="008F1859">
              <w:rPr>
                <w:rFonts w:eastAsia="Arial" w:cs="Arial"/>
                <w:color w:val="000000"/>
              </w:rPr>
              <w:t>.</w:t>
            </w:r>
            <w:r w:rsidRPr="008F1859">
              <w:rPr>
                <w:rFonts w:cs="Arial"/>
              </w:rPr>
              <w:t>)</w:t>
            </w:r>
          </w:p>
        </w:tc>
        <w:tc>
          <w:tcPr>
            <w:tcW w:w="2552" w:type="dxa"/>
            <w:shd w:val="clear" w:color="auto" w:fill="F2F2F2" w:themeFill="background1" w:themeFillShade="F2"/>
            <w:vAlign w:val="center"/>
          </w:tcPr>
          <w:p w14:paraId="55366447" w14:textId="77777777" w:rsidR="00F474EF" w:rsidRPr="008F1859" w:rsidRDefault="00F474EF" w:rsidP="00F474EF">
            <w:pPr>
              <w:pStyle w:val="TitleofDoc"/>
              <w:keepNext/>
              <w:tabs>
                <w:tab w:val="left" w:pos="5245"/>
                <w:tab w:val="left" w:pos="7008"/>
              </w:tabs>
              <w:spacing w:before="0"/>
              <w:jc w:val="left"/>
              <w:rPr>
                <w:rFonts w:cs="Arial"/>
                <w:caps w:val="0"/>
              </w:rPr>
            </w:pPr>
            <w:r w:rsidRPr="008F1859">
              <w:t>TG/24/7(proj.5)</w:t>
            </w:r>
          </w:p>
        </w:tc>
        <w:tc>
          <w:tcPr>
            <w:tcW w:w="2807" w:type="dxa"/>
            <w:shd w:val="clear" w:color="auto" w:fill="F2F2F2" w:themeFill="background1" w:themeFillShade="F2"/>
            <w:vAlign w:val="center"/>
          </w:tcPr>
          <w:p w14:paraId="22B1D4B5" w14:textId="77777777" w:rsidR="00F474EF" w:rsidRPr="008F1859" w:rsidRDefault="00F474EF" w:rsidP="00F474EF">
            <w:pPr>
              <w:keepNext/>
              <w:jc w:val="left"/>
              <w:rPr>
                <w:rFonts w:cs="Arial"/>
                <w:iCs/>
                <w:snapToGrid w:val="0"/>
                <w:color w:val="000000"/>
              </w:rPr>
            </w:pPr>
            <w:r w:rsidRPr="008F1859">
              <w:t xml:space="preserve">Mme Laetitia </w:t>
            </w:r>
            <w:proofErr w:type="spellStart"/>
            <w:r w:rsidRPr="008F1859">
              <w:t>Denecheau</w:t>
            </w:r>
            <w:proofErr w:type="spellEnd"/>
            <w:r w:rsidRPr="008F1859">
              <w:t xml:space="preserve"> (QZ)</w:t>
            </w:r>
          </w:p>
        </w:tc>
        <w:tc>
          <w:tcPr>
            <w:tcW w:w="736" w:type="dxa"/>
            <w:vMerge w:val="restart"/>
            <w:shd w:val="clear" w:color="auto" w:fill="F2F2F2" w:themeFill="background1" w:themeFillShade="F2"/>
            <w:vAlign w:val="center"/>
          </w:tcPr>
          <w:p w14:paraId="1B39E039" w14:textId="77777777" w:rsidR="00F474EF" w:rsidRPr="008F1859" w:rsidRDefault="00F474EF" w:rsidP="00F474EF">
            <w:pPr>
              <w:keepNext/>
              <w:jc w:val="left"/>
              <w:rPr>
                <w:rFonts w:cs="Arial"/>
                <w:iCs/>
                <w:highlight w:val="lightGray"/>
              </w:rPr>
            </w:pPr>
            <w:r w:rsidRPr="008F1859">
              <w:rPr>
                <w:rFonts w:cs="Arial"/>
                <w:iCs/>
              </w:rPr>
              <w:t>DEUX</w:t>
            </w:r>
          </w:p>
        </w:tc>
        <w:tc>
          <w:tcPr>
            <w:tcW w:w="993" w:type="dxa"/>
            <w:vMerge w:val="restart"/>
            <w:shd w:val="clear" w:color="auto" w:fill="F2F2F2" w:themeFill="background1" w:themeFillShade="F2"/>
            <w:vAlign w:val="center"/>
          </w:tcPr>
          <w:p w14:paraId="165BB497" w14:textId="77777777" w:rsidR="00F474EF" w:rsidRPr="008F1859" w:rsidRDefault="00F474EF" w:rsidP="00F474EF">
            <w:pPr>
              <w:pStyle w:val="BodyText"/>
              <w:keepNext/>
              <w:jc w:val="left"/>
              <w:rPr>
                <w:rFonts w:cs="Arial"/>
                <w:iCs/>
                <w:snapToGrid w:val="0"/>
              </w:rPr>
            </w:pPr>
            <w:r w:rsidRPr="008F1859">
              <w:rPr>
                <w:rFonts w:cs="Arial"/>
                <w:iCs/>
                <w:snapToGrid w:val="0"/>
              </w:rPr>
              <w:t>*</w:t>
            </w:r>
          </w:p>
        </w:tc>
      </w:tr>
      <w:tr w:rsidR="00F474EF" w:rsidRPr="008F1859" w14:paraId="3F13A045" w14:textId="77777777">
        <w:trPr>
          <w:cantSplit/>
          <w:trHeight w:hRule="exact" w:val="1139"/>
          <w:jc w:val="center"/>
        </w:trPr>
        <w:tc>
          <w:tcPr>
            <w:tcW w:w="2894" w:type="dxa"/>
            <w:vMerge/>
            <w:shd w:val="clear" w:color="auto" w:fill="F2F2F2" w:themeFill="background1" w:themeFillShade="F2"/>
            <w:vAlign w:val="center"/>
          </w:tcPr>
          <w:p w14:paraId="43DB2016" w14:textId="77777777" w:rsidR="00F474EF" w:rsidRPr="008F1859" w:rsidRDefault="00F474EF" w:rsidP="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486AB725" w14:textId="36325340" w:rsidR="00F474EF" w:rsidRPr="008F1859" w:rsidRDefault="00F474EF" w:rsidP="00F474EF">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56</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26</w:t>
            </w:r>
          </w:p>
        </w:tc>
        <w:tc>
          <w:tcPr>
            <w:tcW w:w="2807" w:type="dxa"/>
            <w:shd w:val="clear" w:color="auto" w:fill="F2F2F2" w:themeFill="background1" w:themeFillShade="F2"/>
            <w:vAlign w:val="center"/>
          </w:tcPr>
          <w:p w14:paraId="4100E766" w14:textId="67322E43" w:rsidR="00F474EF" w:rsidRPr="008F1859" w:rsidRDefault="00F474EF" w:rsidP="00F474EF">
            <w:pPr>
              <w:keepNext/>
              <w:jc w:val="left"/>
              <w:rPr>
                <w:rFonts w:cs="Arial"/>
                <w:iCs/>
                <w:snapToGrid w:val="0"/>
                <w:color w:val="000000"/>
              </w:rPr>
            </w:pPr>
            <w:r w:rsidRPr="008F1859">
              <w:rPr>
                <w:rFonts w:cs="Arial"/>
                <w:iCs/>
                <w:snapToGrid w:val="0"/>
                <w:color w:val="000000"/>
              </w:rPr>
              <w:t>(Experts intéressés</w:t>
            </w:r>
            <w:r w:rsidR="00E71A6E" w:rsidRPr="008F1859">
              <w:rPr>
                <w:rFonts w:cs="Arial"/>
                <w:iCs/>
                <w:snapToGrid w:val="0"/>
                <w:color w:val="000000"/>
              </w:rPr>
              <w:t>:</w:t>
            </w:r>
            <w:r w:rsidRPr="008F1859">
              <w:rPr>
                <w:rFonts w:cs="Arial"/>
                <w:iCs/>
                <w:snapToGrid w:val="0"/>
                <w:color w:val="000000"/>
              </w:rPr>
              <w:t xml:space="preserve"> </w:t>
            </w:r>
            <w:r w:rsidRPr="008F1859">
              <w:t>CA, CN, GB, JP, MX, PL, QZ, CIOPORA</w:t>
            </w:r>
            <w:r w:rsidRPr="008F1859">
              <w:rPr>
                <w:rFonts w:eastAsia="SimSun" w:cs="Arial"/>
                <w:lang w:eastAsia="zh-CN"/>
              </w:rPr>
              <w:t>)</w:t>
            </w:r>
          </w:p>
        </w:tc>
        <w:tc>
          <w:tcPr>
            <w:tcW w:w="736" w:type="dxa"/>
            <w:vMerge/>
            <w:shd w:val="clear" w:color="auto" w:fill="F2F2F2" w:themeFill="background1" w:themeFillShade="F2"/>
            <w:vAlign w:val="center"/>
          </w:tcPr>
          <w:p w14:paraId="5ABA0F8A" w14:textId="77777777" w:rsidR="00F474EF" w:rsidRPr="008F1859" w:rsidRDefault="00F474EF" w:rsidP="00F474EF">
            <w:pPr>
              <w:keepNext/>
              <w:jc w:val="left"/>
              <w:rPr>
                <w:rFonts w:cs="Arial"/>
                <w:iCs/>
              </w:rPr>
            </w:pPr>
          </w:p>
        </w:tc>
        <w:tc>
          <w:tcPr>
            <w:tcW w:w="993" w:type="dxa"/>
            <w:vMerge/>
            <w:shd w:val="clear" w:color="auto" w:fill="F2F2F2" w:themeFill="background1" w:themeFillShade="F2"/>
            <w:vAlign w:val="center"/>
          </w:tcPr>
          <w:p w14:paraId="2EF31905" w14:textId="77777777" w:rsidR="00F474EF" w:rsidRPr="008F1859" w:rsidRDefault="00F474EF" w:rsidP="00F474EF">
            <w:pPr>
              <w:pStyle w:val="BodyText"/>
              <w:keepNext/>
              <w:jc w:val="left"/>
              <w:rPr>
                <w:rFonts w:cs="Arial"/>
                <w:iCs/>
                <w:snapToGrid w:val="0"/>
              </w:rPr>
            </w:pPr>
          </w:p>
        </w:tc>
      </w:tr>
      <w:bookmarkEnd w:id="82"/>
    </w:tbl>
    <w:p w14:paraId="6EF84D88" w14:textId="77777777" w:rsidR="00F474EF" w:rsidRPr="008F1859" w:rsidRDefault="00F474EF" w:rsidP="00F474EF">
      <w:pPr>
        <w:keepNext/>
      </w:pPr>
    </w:p>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55"/>
      </w:tblGrid>
      <w:tr w:rsidR="00F474EF" w:rsidRPr="008F1859" w14:paraId="7B0CD6E0" w14:textId="77777777" w:rsidTr="008D6B94">
        <w:tc>
          <w:tcPr>
            <w:tcW w:w="1413" w:type="dxa"/>
          </w:tcPr>
          <w:p w14:paraId="46C34BC6" w14:textId="77777777" w:rsidR="00F474EF" w:rsidRPr="008F1859" w:rsidRDefault="00F474EF">
            <w:pPr>
              <w:keepNext/>
              <w:spacing w:before="20" w:after="20"/>
              <w:jc w:val="left"/>
              <w:rPr>
                <w:color w:val="000000" w:themeColor="text1"/>
                <w:lang w:eastAsia="ja-JP"/>
              </w:rPr>
            </w:pPr>
            <w:r w:rsidRPr="008F1859">
              <w:rPr>
                <w:color w:val="000000" w:themeColor="text1"/>
              </w:rPr>
              <w:t>Caractère 2</w:t>
            </w:r>
          </w:p>
        </w:tc>
        <w:tc>
          <w:tcPr>
            <w:tcW w:w="8255" w:type="dxa"/>
          </w:tcPr>
          <w:p w14:paraId="4D3EBE06" w14:textId="77777777" w:rsidR="00F474EF" w:rsidRPr="008F1859" w:rsidRDefault="00F474EF">
            <w:pPr>
              <w:keepNext/>
              <w:spacing w:before="20" w:after="20"/>
              <w:jc w:val="left"/>
              <w:rPr>
                <w:color w:val="000000" w:themeColor="text1"/>
                <w:lang w:eastAsia="ja-JP"/>
              </w:rPr>
            </w:pPr>
            <w:r w:rsidRPr="008F1859">
              <w:rPr>
                <w:color w:val="000000" w:themeColor="text1"/>
              </w:rPr>
              <w:t>Supprimer la partie soulignée</w:t>
            </w:r>
          </w:p>
        </w:tc>
      </w:tr>
      <w:tr w:rsidR="00F474EF" w:rsidRPr="008F1859" w14:paraId="10555F32" w14:textId="77777777" w:rsidTr="008D6B94">
        <w:tc>
          <w:tcPr>
            <w:tcW w:w="1413" w:type="dxa"/>
          </w:tcPr>
          <w:p w14:paraId="369C4264" w14:textId="77777777" w:rsidR="00F474EF" w:rsidRPr="008F1859" w:rsidRDefault="00F474EF">
            <w:pPr>
              <w:spacing w:before="20" w:after="20"/>
              <w:jc w:val="left"/>
              <w:rPr>
                <w:color w:val="000000" w:themeColor="text1"/>
              </w:rPr>
            </w:pPr>
            <w:r w:rsidRPr="008F1859">
              <w:rPr>
                <w:vertAlign w:val="superscript"/>
              </w:rPr>
              <w:t>#</w:t>
            </w:r>
            <w:r w:rsidRPr="008F1859">
              <w:rPr>
                <w:color w:val="000000" w:themeColor="text1"/>
              </w:rPr>
              <w:t xml:space="preserve"> Caractère 17</w:t>
            </w:r>
          </w:p>
        </w:tc>
        <w:tc>
          <w:tcPr>
            <w:tcW w:w="8255" w:type="dxa"/>
          </w:tcPr>
          <w:p w14:paraId="23ABC947" w14:textId="77777777" w:rsidR="00F474EF" w:rsidRPr="008F1859" w:rsidRDefault="00F474EF">
            <w:pPr>
              <w:spacing w:before="20" w:after="20"/>
              <w:jc w:val="left"/>
              <w:rPr>
                <w:color w:val="000000" w:themeColor="text1"/>
              </w:rPr>
            </w:pPr>
            <w:r w:rsidRPr="008F1859">
              <w:rPr>
                <w:color w:val="000000" w:themeColor="text1"/>
              </w:rPr>
              <w:t>vérifier s'il convient d'indiquer QN</w:t>
            </w:r>
          </w:p>
        </w:tc>
      </w:tr>
      <w:tr w:rsidR="00F474EF" w:rsidRPr="008F1859" w14:paraId="216D28DC" w14:textId="77777777" w:rsidTr="008D6B94">
        <w:tc>
          <w:tcPr>
            <w:tcW w:w="1413" w:type="dxa"/>
          </w:tcPr>
          <w:p w14:paraId="3631AFB2" w14:textId="77777777" w:rsidR="00F474EF" w:rsidRPr="008F1859" w:rsidRDefault="00F474EF">
            <w:pPr>
              <w:spacing w:before="20" w:after="20"/>
              <w:jc w:val="left"/>
              <w:rPr>
                <w:color w:val="000000" w:themeColor="text1"/>
              </w:rPr>
            </w:pPr>
            <w:r w:rsidRPr="008F1859">
              <w:rPr>
                <w:color w:val="000000" w:themeColor="text1"/>
              </w:rPr>
              <w:t>Caractères 27, 28</w:t>
            </w:r>
          </w:p>
        </w:tc>
        <w:tc>
          <w:tcPr>
            <w:tcW w:w="8255" w:type="dxa"/>
          </w:tcPr>
          <w:p w14:paraId="2B2E11C9" w14:textId="0B31B8F4" w:rsidR="00F474EF" w:rsidRPr="008F1859" w:rsidRDefault="00F474EF">
            <w:pPr>
              <w:spacing w:before="20" w:after="20"/>
              <w:jc w:val="left"/>
              <w:rPr>
                <w:color w:val="000000" w:themeColor="text1"/>
              </w:rPr>
            </w:pPr>
            <w:r w:rsidRPr="008F1859">
              <w:rPr>
                <w:iCs/>
                <w:color w:val="000000" w:themeColor="text1"/>
              </w:rPr>
              <w:t>utiliser le singulier</w:t>
            </w:r>
            <w:r w:rsidR="00E71A6E" w:rsidRPr="008F1859">
              <w:rPr>
                <w:iCs/>
                <w:color w:val="000000" w:themeColor="text1"/>
              </w:rPr>
              <w:t>:</w:t>
            </w:r>
            <w:r w:rsidRPr="008F1859">
              <w:rPr>
                <w:iCs/>
                <w:color w:val="000000" w:themeColor="text1"/>
              </w:rPr>
              <w:t xml:space="preserve"> </w:t>
            </w:r>
            <w:r w:rsidR="00E71A6E" w:rsidRPr="008F1859">
              <w:rPr>
                <w:iCs/>
                <w:color w:val="000000" w:themeColor="text1"/>
              </w:rPr>
              <w:t>“</w:t>
            </w:r>
            <w:r w:rsidRPr="008F1859">
              <w:rPr>
                <w:iCs/>
                <w:color w:val="000000" w:themeColor="text1"/>
              </w:rPr>
              <w:t>Feuille de transition</w:t>
            </w:r>
            <w:r w:rsidR="00E71A6E" w:rsidRPr="008F1859">
              <w:rPr>
                <w:iCs/>
                <w:color w:val="000000" w:themeColor="text1"/>
              </w:rPr>
              <w:t>:</w:t>
            </w:r>
            <w:r w:rsidRPr="008F1859">
              <w:rPr>
                <w:iCs/>
                <w:color w:val="000000" w:themeColor="text1"/>
              </w:rPr>
              <w:t xml:space="preserve"> …</w:t>
            </w:r>
            <w:r w:rsidR="00E71A6E" w:rsidRPr="008F1859">
              <w:rPr>
                <w:iCs/>
                <w:color w:val="000000" w:themeColor="text1"/>
              </w:rPr>
              <w:t>”</w:t>
            </w:r>
          </w:p>
        </w:tc>
      </w:tr>
      <w:tr w:rsidR="00F474EF" w:rsidRPr="008F1859" w14:paraId="4B236115" w14:textId="77777777" w:rsidTr="008D6B94">
        <w:tc>
          <w:tcPr>
            <w:tcW w:w="1413" w:type="dxa"/>
          </w:tcPr>
          <w:p w14:paraId="73C5356B" w14:textId="77777777" w:rsidR="00F474EF" w:rsidRPr="008F1859" w:rsidRDefault="00F474EF">
            <w:pPr>
              <w:spacing w:before="20" w:after="20"/>
              <w:jc w:val="left"/>
              <w:rPr>
                <w:color w:val="000000" w:themeColor="text1"/>
              </w:rPr>
            </w:pPr>
            <w:r w:rsidRPr="008F1859">
              <w:rPr>
                <w:color w:val="000000" w:themeColor="text1"/>
              </w:rPr>
              <w:t>Caractère 37</w:t>
            </w:r>
          </w:p>
        </w:tc>
        <w:tc>
          <w:tcPr>
            <w:tcW w:w="8255" w:type="dxa"/>
          </w:tcPr>
          <w:p w14:paraId="6F9F3E3B" w14:textId="77777777" w:rsidR="00F474EF" w:rsidRPr="008F1859" w:rsidRDefault="00F474EF">
            <w:pPr>
              <w:spacing w:before="20" w:after="20"/>
              <w:jc w:val="left"/>
              <w:rPr>
                <w:color w:val="000000" w:themeColor="text1"/>
              </w:rPr>
            </w:pPr>
            <w:r w:rsidRPr="008F1859">
              <w:rPr>
                <w:iCs/>
                <w:color w:val="000000" w:themeColor="text1"/>
              </w:rPr>
              <w:t>supprimer le soulignement (non observé sur la partie inférieure)</w:t>
            </w:r>
          </w:p>
        </w:tc>
      </w:tr>
      <w:tr w:rsidR="00F474EF" w:rsidRPr="008F1859" w14:paraId="465B3B00" w14:textId="77777777" w:rsidTr="008D6B94">
        <w:tc>
          <w:tcPr>
            <w:tcW w:w="1413" w:type="dxa"/>
          </w:tcPr>
          <w:p w14:paraId="27504204" w14:textId="77777777" w:rsidR="00F474EF" w:rsidRPr="008F1859" w:rsidRDefault="00F474EF">
            <w:pPr>
              <w:spacing w:before="20" w:after="20"/>
              <w:jc w:val="left"/>
              <w:rPr>
                <w:color w:val="000000" w:themeColor="text1"/>
              </w:rPr>
            </w:pPr>
            <w:r w:rsidRPr="008F1859">
              <w:rPr>
                <w:vertAlign w:val="superscript"/>
              </w:rPr>
              <w:t>#</w:t>
            </w:r>
            <w:r w:rsidRPr="008F1859">
              <w:rPr>
                <w:color w:val="000000" w:themeColor="text1"/>
              </w:rPr>
              <w:t xml:space="preserve"> Caractère 48</w:t>
            </w:r>
          </w:p>
        </w:tc>
        <w:tc>
          <w:tcPr>
            <w:tcW w:w="8255" w:type="dxa"/>
          </w:tcPr>
          <w:p w14:paraId="4D014FB2" w14:textId="15072485" w:rsidR="00F474EF" w:rsidRPr="008F1859" w:rsidRDefault="00F474EF">
            <w:pPr>
              <w:spacing w:before="20" w:after="20"/>
              <w:jc w:val="left"/>
              <w:rPr>
                <w:iCs/>
                <w:color w:val="000000" w:themeColor="text1"/>
              </w:rPr>
            </w:pPr>
            <w:r w:rsidRPr="008F1859">
              <w:rPr>
                <w:iCs/>
                <w:color w:val="000000" w:themeColor="text1"/>
              </w:rPr>
              <w:t xml:space="preserve">vérifier s'il faut lire </w:t>
            </w:r>
            <w:r w:rsidR="00E71A6E" w:rsidRPr="008F1859">
              <w:rPr>
                <w:iCs/>
                <w:color w:val="000000" w:themeColor="text1"/>
              </w:rPr>
              <w:t>“</w:t>
            </w:r>
            <w:r w:rsidRPr="008F1859">
              <w:rPr>
                <w:rFonts w:eastAsia="Arial" w:cs="Arial"/>
                <w:color w:val="000000" w:themeColor="text1"/>
              </w:rPr>
              <w:t>Bractée</w:t>
            </w:r>
            <w:r w:rsidR="00E71A6E" w:rsidRPr="008F1859">
              <w:rPr>
                <w:rFonts w:eastAsia="Arial" w:cs="Arial"/>
                <w:color w:val="000000" w:themeColor="text1"/>
              </w:rPr>
              <w:t>:</w:t>
            </w:r>
            <w:r w:rsidRPr="008F1859">
              <w:rPr>
                <w:rFonts w:eastAsia="Arial" w:cs="Arial"/>
                <w:color w:val="000000" w:themeColor="text1"/>
              </w:rPr>
              <w:t xml:space="preserve"> repliée sur la nervure principale</w:t>
            </w:r>
            <w:r w:rsidR="00E71A6E" w:rsidRPr="008F1859">
              <w:rPr>
                <w:rFonts w:eastAsia="Arial" w:cs="Arial"/>
                <w:color w:val="000000" w:themeColor="text1"/>
              </w:rPr>
              <w:t>”</w:t>
            </w:r>
          </w:p>
        </w:tc>
      </w:tr>
      <w:tr w:rsidR="00F474EF" w:rsidRPr="008F1859" w14:paraId="2E2B672D" w14:textId="77777777" w:rsidTr="008D6B94">
        <w:tc>
          <w:tcPr>
            <w:tcW w:w="1413" w:type="dxa"/>
          </w:tcPr>
          <w:p w14:paraId="34F358F3" w14:textId="77777777" w:rsidR="00F474EF" w:rsidRPr="008F1859" w:rsidRDefault="00F474EF">
            <w:pPr>
              <w:spacing w:before="20" w:after="20"/>
              <w:jc w:val="left"/>
              <w:rPr>
                <w:color w:val="000000" w:themeColor="text1"/>
              </w:rPr>
            </w:pPr>
            <w:r w:rsidRPr="008F1859">
              <w:rPr>
                <w:vertAlign w:val="superscript"/>
              </w:rPr>
              <w:t>#</w:t>
            </w:r>
            <w:r w:rsidRPr="008F1859">
              <w:rPr>
                <w:color w:val="000000" w:themeColor="text1"/>
              </w:rPr>
              <w:t xml:space="preserve"> Ad. 28</w:t>
            </w:r>
          </w:p>
        </w:tc>
        <w:tc>
          <w:tcPr>
            <w:tcW w:w="8255" w:type="dxa"/>
          </w:tcPr>
          <w:p w14:paraId="76A835F8" w14:textId="77777777" w:rsidR="00F474EF" w:rsidRPr="008F1859" w:rsidRDefault="00F474EF">
            <w:pPr>
              <w:spacing w:before="20" w:after="20"/>
              <w:jc w:val="left"/>
              <w:rPr>
                <w:iCs/>
                <w:color w:val="000000" w:themeColor="text1"/>
              </w:rPr>
            </w:pPr>
            <w:r w:rsidRPr="008F1859">
              <w:rPr>
                <w:iCs/>
                <w:color w:val="000000" w:themeColor="text1"/>
              </w:rPr>
              <w:t>remplacer les illustrations par des dessins</w:t>
            </w:r>
          </w:p>
        </w:tc>
      </w:tr>
    </w:tbl>
    <w:p w14:paraId="5221FB65" w14:textId="77777777" w:rsidR="00F474EF" w:rsidRPr="008F1859" w:rsidRDefault="00F474EF" w:rsidP="00F474EF">
      <w:pPr>
        <w:keepNext/>
        <w:ind w:firstLine="567"/>
        <w:jc w:val="left"/>
        <w:rPr>
          <w:rFonts w:cs="Arial"/>
          <w:i/>
        </w:rPr>
      </w:pPr>
    </w:p>
    <w:p w14:paraId="7CB6278E" w14:textId="77777777" w:rsidR="00F474EF" w:rsidRPr="008F1859" w:rsidRDefault="00F474EF" w:rsidP="00F474EF">
      <w:pPr>
        <w:keepNext/>
        <w:ind w:firstLine="567"/>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8F1859" w14:paraId="694527E9" w14:textId="77777777">
        <w:trPr>
          <w:cantSplit/>
          <w:trHeight w:val="277"/>
          <w:jc w:val="center"/>
        </w:trPr>
        <w:tc>
          <w:tcPr>
            <w:tcW w:w="2894" w:type="dxa"/>
            <w:vMerge w:val="restart"/>
            <w:shd w:val="clear" w:color="auto" w:fill="F2F2F2" w:themeFill="background1" w:themeFillShade="F2"/>
            <w:vAlign w:val="center"/>
          </w:tcPr>
          <w:p w14:paraId="731878EE" w14:textId="7A47E24D" w:rsidR="00F474EF" w:rsidRPr="008F1859" w:rsidRDefault="00F474EF">
            <w:pPr>
              <w:keepNext/>
              <w:jc w:val="left"/>
              <w:rPr>
                <w:rFonts w:cs="Arial"/>
              </w:rPr>
            </w:pPr>
            <w:r w:rsidRPr="008F1859">
              <w:rPr>
                <w:rFonts w:cs="Arial"/>
              </w:rPr>
              <w:t>Noisetier (</w:t>
            </w:r>
            <w:proofErr w:type="spellStart"/>
            <w:r w:rsidRPr="008F1859">
              <w:rPr>
                <w:rFonts w:cs="Arial"/>
                <w:i/>
                <w:iCs/>
              </w:rPr>
              <w:t>Corylus</w:t>
            </w:r>
            <w:proofErr w:type="spellEnd"/>
            <w:r w:rsidRPr="008F1859">
              <w:rPr>
                <w:rFonts w:cs="Arial"/>
                <w:i/>
                <w:iCs/>
              </w:rPr>
              <w:t xml:space="preserve"> </w:t>
            </w:r>
            <w:proofErr w:type="spellStart"/>
            <w:r w:rsidRPr="008F1859">
              <w:rPr>
                <w:rFonts w:cs="Arial"/>
                <w:i/>
                <w:iCs/>
              </w:rPr>
              <w:t>avellana</w:t>
            </w:r>
            <w:proofErr w:type="spellEnd"/>
            <w:r w:rsidRPr="008F1859">
              <w:rPr>
                <w:rFonts w:cs="Arial"/>
                <w:i/>
                <w:iCs/>
              </w:rPr>
              <w:t xml:space="preserve"> </w:t>
            </w:r>
            <w:r w:rsidRPr="008F1859">
              <w:rPr>
                <w:rFonts w:cs="Arial"/>
              </w:rPr>
              <w:t>L.</w:t>
            </w:r>
            <w:r w:rsidR="00E71A6E" w:rsidRPr="008F1859">
              <w:rPr>
                <w:rFonts w:cs="Arial"/>
              </w:rPr>
              <w:t>;</w:t>
            </w:r>
            <w:r w:rsidRPr="008F1859">
              <w:rPr>
                <w:rFonts w:cs="Arial"/>
              </w:rPr>
              <w:t xml:space="preserve"> </w:t>
            </w:r>
            <w:proofErr w:type="spellStart"/>
            <w:r w:rsidRPr="008F1859">
              <w:rPr>
                <w:rFonts w:cs="Arial"/>
                <w:i/>
                <w:iCs/>
              </w:rPr>
              <w:t>Corylus</w:t>
            </w:r>
            <w:proofErr w:type="spellEnd"/>
            <w:r w:rsidRPr="008F1859">
              <w:rPr>
                <w:rFonts w:cs="Arial"/>
                <w:i/>
                <w:iCs/>
              </w:rPr>
              <w:t xml:space="preserve"> </w:t>
            </w:r>
            <w:proofErr w:type="spellStart"/>
            <w:r w:rsidRPr="008F1859">
              <w:rPr>
                <w:rFonts w:cs="Arial"/>
                <w:i/>
                <w:iCs/>
              </w:rPr>
              <w:t>colurna</w:t>
            </w:r>
            <w:proofErr w:type="spellEnd"/>
            <w:r w:rsidRPr="008F1859">
              <w:rPr>
                <w:rFonts w:cs="Arial"/>
                <w:i/>
                <w:iCs/>
              </w:rPr>
              <w:t xml:space="preserve"> </w:t>
            </w:r>
            <w:r w:rsidRPr="008F1859">
              <w:rPr>
                <w:rFonts w:cs="Arial"/>
              </w:rPr>
              <w:t>L.</w:t>
            </w:r>
            <w:r w:rsidR="00E71A6E" w:rsidRPr="008F1859">
              <w:rPr>
                <w:rFonts w:cs="Arial"/>
              </w:rPr>
              <w:t>;</w:t>
            </w:r>
            <w:r w:rsidRPr="008F1859">
              <w:rPr>
                <w:rFonts w:cs="Arial"/>
              </w:rPr>
              <w:t xml:space="preserve"> </w:t>
            </w:r>
            <w:proofErr w:type="spellStart"/>
            <w:r w:rsidRPr="008F1859">
              <w:rPr>
                <w:rFonts w:cs="Arial"/>
                <w:i/>
                <w:iCs/>
              </w:rPr>
              <w:t>Corylus</w:t>
            </w:r>
            <w:proofErr w:type="spellEnd"/>
            <w:r w:rsidRPr="008F1859">
              <w:rPr>
                <w:rFonts w:cs="Arial"/>
                <w:i/>
                <w:iCs/>
              </w:rPr>
              <w:t xml:space="preserve"> americana </w:t>
            </w:r>
            <w:r w:rsidRPr="008F1859">
              <w:rPr>
                <w:rFonts w:cs="Arial"/>
              </w:rPr>
              <w:t>Marshall</w:t>
            </w:r>
            <w:r w:rsidR="00E71A6E" w:rsidRPr="008F1859">
              <w:rPr>
                <w:rFonts w:cs="Arial"/>
              </w:rPr>
              <w:t>;</w:t>
            </w:r>
            <w:r w:rsidRPr="008F1859">
              <w:rPr>
                <w:rFonts w:cs="Arial"/>
              </w:rPr>
              <w:t xml:space="preserve"> hybrides entre </w:t>
            </w:r>
            <w:proofErr w:type="spellStart"/>
            <w:r w:rsidRPr="008F1859">
              <w:rPr>
                <w:rFonts w:cs="Arial"/>
                <w:i/>
                <w:iCs/>
              </w:rPr>
              <w:t>Corylus</w:t>
            </w:r>
            <w:proofErr w:type="spellEnd"/>
            <w:r w:rsidRPr="008F1859">
              <w:rPr>
                <w:rFonts w:cs="Arial"/>
                <w:i/>
                <w:iCs/>
              </w:rPr>
              <w:t xml:space="preserve"> americana </w:t>
            </w:r>
            <w:r w:rsidRPr="008F1859">
              <w:rPr>
                <w:rFonts w:cs="Arial"/>
              </w:rPr>
              <w:t xml:space="preserve">et </w:t>
            </w:r>
            <w:proofErr w:type="spellStart"/>
            <w:r w:rsidRPr="008F1859">
              <w:rPr>
                <w:rFonts w:cs="Arial"/>
                <w:i/>
                <w:iCs/>
              </w:rPr>
              <w:t>Corylus</w:t>
            </w:r>
            <w:proofErr w:type="spellEnd"/>
            <w:r w:rsidRPr="008F1859">
              <w:rPr>
                <w:rFonts w:cs="Arial"/>
                <w:i/>
                <w:iCs/>
              </w:rPr>
              <w:t xml:space="preserve"> </w:t>
            </w:r>
            <w:proofErr w:type="spellStart"/>
            <w:r w:rsidRPr="008F1859">
              <w:rPr>
                <w:rFonts w:cs="Arial"/>
                <w:i/>
                <w:iCs/>
              </w:rPr>
              <w:t>avellana</w:t>
            </w:r>
            <w:proofErr w:type="spellEnd"/>
            <w:r w:rsidRPr="008F1859">
              <w:rPr>
                <w:rFonts w:cs="Arial"/>
              </w:rPr>
              <w:t>)</w:t>
            </w:r>
          </w:p>
        </w:tc>
        <w:tc>
          <w:tcPr>
            <w:tcW w:w="2552" w:type="dxa"/>
            <w:shd w:val="clear" w:color="auto" w:fill="F2F2F2" w:themeFill="background1" w:themeFillShade="F2"/>
            <w:vAlign w:val="center"/>
          </w:tcPr>
          <w:p w14:paraId="0CE43687" w14:textId="77777777" w:rsidR="00F474EF" w:rsidRPr="008F1859" w:rsidRDefault="00F474EF">
            <w:pPr>
              <w:pStyle w:val="TitleofDoc"/>
              <w:keepNext/>
              <w:tabs>
                <w:tab w:val="left" w:pos="5245"/>
                <w:tab w:val="left" w:pos="7008"/>
              </w:tabs>
              <w:spacing w:before="0"/>
              <w:jc w:val="left"/>
              <w:rPr>
                <w:rFonts w:cs="Arial"/>
                <w:caps w:val="0"/>
              </w:rPr>
            </w:pPr>
            <w:r w:rsidRPr="008F1859">
              <w:t>TG/71/4(proj.7)</w:t>
            </w:r>
          </w:p>
        </w:tc>
        <w:tc>
          <w:tcPr>
            <w:tcW w:w="2807" w:type="dxa"/>
            <w:shd w:val="clear" w:color="auto" w:fill="F2F2F2" w:themeFill="background1" w:themeFillShade="F2"/>
            <w:vAlign w:val="center"/>
          </w:tcPr>
          <w:p w14:paraId="2A0C9A75" w14:textId="77777777" w:rsidR="00F474EF" w:rsidRPr="008F1859" w:rsidRDefault="00F474EF">
            <w:pPr>
              <w:keepNext/>
              <w:jc w:val="left"/>
              <w:rPr>
                <w:rFonts w:cs="Arial"/>
                <w:iCs/>
                <w:snapToGrid w:val="0"/>
                <w:color w:val="000000"/>
              </w:rPr>
            </w:pPr>
            <w:r w:rsidRPr="008F1859">
              <w:rPr>
                <w:rFonts w:cs="Arial"/>
                <w:color w:val="000000"/>
              </w:rPr>
              <w:t>M. Flavio Roberto de Salvador (IT)</w:t>
            </w:r>
          </w:p>
        </w:tc>
        <w:tc>
          <w:tcPr>
            <w:tcW w:w="736" w:type="dxa"/>
            <w:vMerge w:val="restart"/>
            <w:shd w:val="clear" w:color="auto" w:fill="F2F2F2" w:themeFill="background1" w:themeFillShade="F2"/>
            <w:vAlign w:val="center"/>
          </w:tcPr>
          <w:p w14:paraId="408E43EF" w14:textId="77777777" w:rsidR="00F474EF" w:rsidRPr="008F1859" w:rsidRDefault="00F474EF">
            <w:pPr>
              <w:keepNext/>
              <w:jc w:val="left"/>
              <w:rPr>
                <w:rFonts w:cs="Arial"/>
                <w:iCs/>
                <w:highlight w:val="lightGray"/>
              </w:rPr>
            </w:pPr>
            <w:r w:rsidRPr="008F1859">
              <w:rPr>
                <w:rFonts w:cs="Arial"/>
                <w:iCs/>
              </w:rPr>
              <w:t>TWF</w:t>
            </w:r>
          </w:p>
        </w:tc>
        <w:tc>
          <w:tcPr>
            <w:tcW w:w="993" w:type="dxa"/>
            <w:vMerge w:val="restart"/>
            <w:shd w:val="clear" w:color="auto" w:fill="F2F2F2" w:themeFill="background1" w:themeFillShade="F2"/>
            <w:vAlign w:val="center"/>
          </w:tcPr>
          <w:p w14:paraId="2CD101F7" w14:textId="77777777" w:rsidR="00F474EF" w:rsidRPr="008F1859" w:rsidRDefault="00F474EF">
            <w:pPr>
              <w:pStyle w:val="BodyText"/>
              <w:keepNext/>
              <w:jc w:val="left"/>
              <w:rPr>
                <w:rFonts w:cs="Arial"/>
                <w:iCs/>
                <w:snapToGrid w:val="0"/>
              </w:rPr>
            </w:pPr>
            <w:r w:rsidRPr="008F1859">
              <w:rPr>
                <w:rFonts w:cs="Arial"/>
                <w:iCs/>
                <w:snapToGrid w:val="0"/>
              </w:rPr>
              <w:t>*</w:t>
            </w:r>
          </w:p>
        </w:tc>
      </w:tr>
      <w:tr w:rsidR="00F474EF" w:rsidRPr="008F1859" w14:paraId="41D77A0B" w14:textId="77777777">
        <w:trPr>
          <w:cantSplit/>
          <w:trHeight w:hRule="exact" w:val="952"/>
          <w:jc w:val="center"/>
        </w:trPr>
        <w:tc>
          <w:tcPr>
            <w:tcW w:w="2894" w:type="dxa"/>
            <w:vMerge/>
            <w:shd w:val="clear" w:color="auto" w:fill="F2F2F2" w:themeFill="background1" w:themeFillShade="F2"/>
            <w:vAlign w:val="center"/>
          </w:tcPr>
          <w:p w14:paraId="1D1904EA" w14:textId="77777777" w:rsidR="00F474EF" w:rsidRPr="008F1859"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63DE54BB" w14:textId="5209A173" w:rsidR="00F474EF" w:rsidRPr="008F1859" w:rsidRDefault="00F474EF">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45</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29</w:t>
            </w:r>
          </w:p>
        </w:tc>
        <w:tc>
          <w:tcPr>
            <w:tcW w:w="2807" w:type="dxa"/>
            <w:shd w:val="clear" w:color="auto" w:fill="F2F2F2" w:themeFill="background1" w:themeFillShade="F2"/>
            <w:vAlign w:val="center"/>
          </w:tcPr>
          <w:p w14:paraId="63656DF6" w14:textId="132ECB75" w:rsidR="00F474EF" w:rsidRPr="008F1859" w:rsidRDefault="00F474EF">
            <w:pPr>
              <w:keepNext/>
              <w:jc w:val="left"/>
              <w:rPr>
                <w:rFonts w:cs="Arial"/>
                <w:iCs/>
                <w:snapToGrid w:val="0"/>
                <w:color w:val="000000"/>
              </w:rPr>
            </w:pPr>
            <w:r w:rsidRPr="008F1859">
              <w:rPr>
                <w:rFonts w:cs="Arial"/>
                <w:iCs/>
                <w:snapToGrid w:val="0"/>
                <w:color w:val="000000"/>
              </w:rPr>
              <w:t>(Experts intéressés</w:t>
            </w:r>
            <w:r w:rsidR="00E71A6E" w:rsidRPr="008F1859">
              <w:rPr>
                <w:rFonts w:cs="Arial"/>
                <w:iCs/>
                <w:snapToGrid w:val="0"/>
                <w:color w:val="000000"/>
              </w:rPr>
              <w:t>:</w:t>
            </w:r>
            <w:r w:rsidRPr="008F1859">
              <w:rPr>
                <w:rFonts w:cs="Arial"/>
                <w:iCs/>
                <w:snapToGrid w:val="0"/>
                <w:color w:val="000000"/>
              </w:rPr>
              <w:t xml:space="preserve"> </w:t>
            </w:r>
            <w:r w:rsidRPr="008F1859">
              <w:rPr>
                <w:rFonts w:cs="Arial"/>
              </w:rPr>
              <w:t>TWO, AU, CA, CN, CZ, DE, ES, GE, HU, QZ, CIOPORA</w:t>
            </w:r>
            <w:r w:rsidRPr="008F1859">
              <w:rPr>
                <w:rFonts w:eastAsia="SimSun" w:cs="Arial"/>
                <w:lang w:eastAsia="zh-CN"/>
              </w:rPr>
              <w:t>)</w:t>
            </w:r>
          </w:p>
        </w:tc>
        <w:tc>
          <w:tcPr>
            <w:tcW w:w="736" w:type="dxa"/>
            <w:vMerge/>
            <w:shd w:val="clear" w:color="auto" w:fill="F2F2F2" w:themeFill="background1" w:themeFillShade="F2"/>
            <w:vAlign w:val="center"/>
          </w:tcPr>
          <w:p w14:paraId="45386303" w14:textId="77777777" w:rsidR="00F474EF" w:rsidRPr="008F1859" w:rsidRDefault="00F474EF">
            <w:pPr>
              <w:keepNext/>
              <w:jc w:val="left"/>
              <w:rPr>
                <w:rFonts w:cs="Arial"/>
                <w:iCs/>
              </w:rPr>
            </w:pPr>
          </w:p>
        </w:tc>
        <w:tc>
          <w:tcPr>
            <w:tcW w:w="993" w:type="dxa"/>
            <w:vMerge/>
            <w:shd w:val="clear" w:color="auto" w:fill="F2F2F2" w:themeFill="background1" w:themeFillShade="F2"/>
            <w:vAlign w:val="center"/>
          </w:tcPr>
          <w:p w14:paraId="1F3B5278" w14:textId="77777777" w:rsidR="00F474EF" w:rsidRPr="008F1859" w:rsidRDefault="00F474EF">
            <w:pPr>
              <w:pStyle w:val="BodyText"/>
              <w:keepNext/>
              <w:jc w:val="left"/>
              <w:rPr>
                <w:rFonts w:cs="Arial"/>
                <w:iCs/>
                <w:snapToGrid w:val="0"/>
              </w:rPr>
            </w:pPr>
          </w:p>
        </w:tc>
      </w:tr>
    </w:tbl>
    <w:p w14:paraId="0271D789" w14:textId="77777777" w:rsidR="00F474EF" w:rsidRPr="008F1859" w:rsidRDefault="00F474EF" w:rsidP="00F474EF"/>
    <w:tbl>
      <w:tblPr>
        <w:tblStyle w:val="TableGrid"/>
        <w:tblW w:w="96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73"/>
        <w:gridCol w:w="7223"/>
      </w:tblGrid>
      <w:tr w:rsidR="00F474EF" w:rsidRPr="008F1859" w14:paraId="445F6B31" w14:textId="77777777" w:rsidTr="008D6B94">
        <w:tc>
          <w:tcPr>
            <w:tcW w:w="1413" w:type="dxa"/>
          </w:tcPr>
          <w:p w14:paraId="64664695" w14:textId="77777777" w:rsidR="00F474EF" w:rsidRPr="008F1859" w:rsidRDefault="00F474EF">
            <w:pPr>
              <w:spacing w:before="20" w:after="20"/>
              <w:jc w:val="left"/>
              <w:rPr>
                <w:rFonts w:cs="Arial"/>
              </w:rPr>
            </w:pPr>
            <w:r w:rsidRPr="008F1859">
              <w:rPr>
                <w:vertAlign w:val="superscript"/>
              </w:rPr>
              <w:t>#</w:t>
            </w:r>
            <w:r w:rsidRPr="008F1859">
              <w:rPr>
                <w:rFonts w:cs="Arial"/>
              </w:rPr>
              <w:t xml:space="preserve"> Caractéristiques/Publicité 16, 17</w:t>
            </w:r>
          </w:p>
        </w:tc>
        <w:tc>
          <w:tcPr>
            <w:tcW w:w="8283" w:type="dxa"/>
          </w:tcPr>
          <w:p w14:paraId="42AEBB97" w14:textId="77777777" w:rsidR="00F474EF" w:rsidRPr="008F1859" w:rsidRDefault="00F474EF">
            <w:pPr>
              <w:spacing w:before="20" w:after="20"/>
              <w:jc w:val="left"/>
              <w:rPr>
                <w:lang w:eastAsia="ja-JP"/>
              </w:rPr>
            </w:pPr>
            <w:r w:rsidRPr="008F1859">
              <w:rPr>
                <w:lang w:eastAsia="ja-JP"/>
              </w:rPr>
              <w:t>pour expliquer la différence entre les caractéristiques. (Y a-t-il un chevauchement entre elles ? S'agit-il de la profondeur et du nombre d'indentations ?)</w:t>
            </w:r>
          </w:p>
        </w:tc>
      </w:tr>
      <w:tr w:rsidR="00F474EF" w:rsidRPr="008F1859" w14:paraId="6E49A021" w14:textId="77777777" w:rsidTr="008D6B94">
        <w:tc>
          <w:tcPr>
            <w:tcW w:w="1413" w:type="dxa"/>
          </w:tcPr>
          <w:p w14:paraId="1BA020C0" w14:textId="77777777" w:rsidR="00F474EF" w:rsidRPr="008F1859" w:rsidRDefault="00F474EF">
            <w:pPr>
              <w:spacing w:before="20" w:after="20"/>
              <w:jc w:val="left"/>
              <w:rPr>
                <w:rFonts w:cs="Arial"/>
              </w:rPr>
            </w:pPr>
            <w:r w:rsidRPr="008F1859">
              <w:rPr>
                <w:vertAlign w:val="superscript"/>
              </w:rPr>
              <w:t>#</w:t>
            </w:r>
            <w:r w:rsidRPr="008F1859">
              <w:rPr>
                <w:rFonts w:cs="Arial"/>
              </w:rPr>
              <w:t xml:space="preserve"> Caractéristique 19</w:t>
            </w:r>
          </w:p>
        </w:tc>
        <w:tc>
          <w:tcPr>
            <w:tcW w:w="8283" w:type="dxa"/>
          </w:tcPr>
          <w:p w14:paraId="69153971" w14:textId="77777777" w:rsidR="00F474EF" w:rsidRPr="008F1859" w:rsidRDefault="00F474EF">
            <w:pPr>
              <w:spacing w:before="20" w:after="20"/>
              <w:jc w:val="left"/>
              <w:rPr>
                <w:rFonts w:cs="Arial"/>
                <w:iCs/>
              </w:rPr>
            </w:pPr>
            <w:r w:rsidRPr="008F1859">
              <w:rPr>
                <w:iCs/>
                <w:lang w:eastAsia="ja-JP"/>
              </w:rPr>
              <w:t>pour clarifier la signification de la caractéristique. (</w:t>
            </w:r>
            <w:r w:rsidRPr="008F1859">
              <w:rPr>
                <w:rFonts w:cs="Arial"/>
                <w:iCs/>
              </w:rPr>
              <w:t>Est-elle couverte par les caractéristiques précédentes ? Expliquer la différence entre les caractéristiques 16, 17 et 19.)</w:t>
            </w:r>
          </w:p>
        </w:tc>
      </w:tr>
      <w:tr w:rsidR="00F474EF" w:rsidRPr="008F1859" w14:paraId="3E20DD97" w14:textId="77777777" w:rsidTr="008D6B94">
        <w:tc>
          <w:tcPr>
            <w:tcW w:w="1413" w:type="dxa"/>
          </w:tcPr>
          <w:p w14:paraId="19910A67" w14:textId="77777777" w:rsidR="00F474EF" w:rsidRPr="008F1859" w:rsidRDefault="00F474EF">
            <w:pPr>
              <w:spacing w:before="20" w:after="20"/>
              <w:jc w:val="left"/>
            </w:pPr>
            <w:r w:rsidRPr="008F1859">
              <w:t>Caractéristiques 28, 29</w:t>
            </w:r>
          </w:p>
        </w:tc>
        <w:tc>
          <w:tcPr>
            <w:tcW w:w="8283" w:type="dxa"/>
          </w:tcPr>
          <w:p w14:paraId="6C48C0FF" w14:textId="736C9ECE" w:rsidR="00F474EF" w:rsidRPr="008F1859" w:rsidRDefault="00F474EF">
            <w:pPr>
              <w:spacing w:before="20" w:after="20"/>
              <w:jc w:val="left"/>
            </w:pPr>
            <w:r w:rsidRPr="008F1859">
              <w:t xml:space="preserve">ajouter </w:t>
            </w:r>
            <w:r w:rsidR="00E71A6E" w:rsidRPr="008F1859">
              <w:t>“</w:t>
            </w:r>
            <w:r w:rsidRPr="008F1859">
              <w:t>:</w:t>
            </w:r>
            <w:r w:rsidR="00E71A6E" w:rsidRPr="008F1859">
              <w:t>”</w:t>
            </w:r>
            <w:r w:rsidRPr="008F1859">
              <w:t xml:space="preserve"> Noix</w:t>
            </w:r>
          </w:p>
        </w:tc>
      </w:tr>
      <w:tr w:rsidR="00F474EF" w:rsidRPr="008F1859" w14:paraId="59F6453F" w14:textId="77777777" w:rsidTr="008D6B94">
        <w:tc>
          <w:tcPr>
            <w:tcW w:w="1413" w:type="dxa"/>
          </w:tcPr>
          <w:p w14:paraId="0DE1B383" w14:textId="77777777" w:rsidR="00F474EF" w:rsidRPr="008F1859" w:rsidRDefault="00F474EF">
            <w:pPr>
              <w:spacing w:before="20" w:after="20"/>
              <w:jc w:val="left"/>
            </w:pPr>
            <w:r w:rsidRPr="008F1859">
              <w:t>Caractéristique 36</w:t>
            </w:r>
          </w:p>
        </w:tc>
        <w:tc>
          <w:tcPr>
            <w:tcW w:w="8283" w:type="dxa"/>
          </w:tcPr>
          <w:p w14:paraId="26B07146" w14:textId="2BED31A9" w:rsidR="00F474EF" w:rsidRPr="008F1859" w:rsidRDefault="00F474EF">
            <w:pPr>
              <w:spacing w:before="20" w:after="20"/>
              <w:jc w:val="left"/>
            </w:pPr>
            <w:r w:rsidRPr="008F1859">
              <w:t xml:space="preserve">ajouter </w:t>
            </w:r>
            <w:r w:rsidR="00E71A6E" w:rsidRPr="008F1859">
              <w:t>“</w:t>
            </w:r>
            <w:r w:rsidRPr="008F1859">
              <w:t>:</w:t>
            </w:r>
            <w:r w:rsidR="00E71A6E" w:rsidRPr="008F1859">
              <w:t>”</w:t>
            </w:r>
            <w:r w:rsidRPr="008F1859">
              <w:t xml:space="preserve"> après Noyau</w:t>
            </w:r>
          </w:p>
        </w:tc>
      </w:tr>
      <w:tr w:rsidR="00F474EF" w:rsidRPr="008F1859" w14:paraId="21C86501" w14:textId="77777777" w:rsidTr="008D6B94">
        <w:tc>
          <w:tcPr>
            <w:tcW w:w="1413" w:type="dxa"/>
          </w:tcPr>
          <w:p w14:paraId="57CB7247" w14:textId="77777777" w:rsidR="00F474EF" w:rsidRPr="008F1859" w:rsidRDefault="00F474EF">
            <w:pPr>
              <w:spacing w:before="20" w:after="20"/>
              <w:jc w:val="left"/>
            </w:pPr>
            <w:r w:rsidRPr="008F1859">
              <w:t>Caractéristiques 41, 42</w:t>
            </w:r>
          </w:p>
        </w:tc>
        <w:tc>
          <w:tcPr>
            <w:tcW w:w="8283" w:type="dxa"/>
          </w:tcPr>
          <w:p w14:paraId="32EBF951" w14:textId="77777777" w:rsidR="00F474EF" w:rsidRPr="008F1859" w:rsidRDefault="00F474EF">
            <w:pPr>
              <w:spacing w:before="20" w:after="20"/>
              <w:jc w:val="left"/>
            </w:pPr>
            <w:r w:rsidRPr="008F1859">
              <w:t>supprimer (c)</w:t>
            </w:r>
          </w:p>
        </w:tc>
      </w:tr>
      <w:tr w:rsidR="00F474EF" w:rsidRPr="008F1859" w14:paraId="2EA5230A" w14:textId="77777777" w:rsidTr="008D6B94">
        <w:tc>
          <w:tcPr>
            <w:tcW w:w="1413" w:type="dxa"/>
          </w:tcPr>
          <w:p w14:paraId="1FD7A345" w14:textId="77777777" w:rsidR="00F474EF" w:rsidRPr="008F1859" w:rsidRDefault="00F474EF">
            <w:pPr>
              <w:spacing w:before="20" w:after="20"/>
              <w:jc w:val="left"/>
            </w:pPr>
            <w:r w:rsidRPr="008F1859">
              <w:t>8.1 (a)</w:t>
            </w:r>
          </w:p>
        </w:tc>
        <w:tc>
          <w:tcPr>
            <w:tcW w:w="8283" w:type="dxa"/>
          </w:tcPr>
          <w:p w14:paraId="2E9F419E" w14:textId="4F008126" w:rsidR="00F474EF" w:rsidRPr="008F1859" w:rsidRDefault="00F474EF">
            <w:pPr>
              <w:spacing w:before="20" w:after="20"/>
              <w:jc w:val="left"/>
            </w:pPr>
            <w:r w:rsidRPr="008F1859">
              <w:t xml:space="preserve">lire </w:t>
            </w:r>
            <w:r w:rsidR="00E71A6E" w:rsidRPr="008F1859">
              <w:t>“</w:t>
            </w:r>
            <w:r w:rsidRPr="008F1859">
              <w:t>… effectuées pendant la période de dormance.</w:t>
            </w:r>
            <w:r w:rsidR="00E71A6E" w:rsidRPr="008F1859">
              <w:t>”</w:t>
            </w:r>
            <w:r w:rsidRPr="008F1859">
              <w:t xml:space="preserve"> (supprimer </w:t>
            </w:r>
            <w:r w:rsidR="00E71A6E" w:rsidRPr="008F1859">
              <w:t>“</w:t>
            </w:r>
            <w:r w:rsidRPr="008F1859">
              <w:t>la</w:t>
            </w:r>
            <w:r w:rsidR="00E71A6E" w:rsidRPr="008F1859">
              <w:t>”</w:t>
            </w:r>
            <w:r w:rsidRPr="008F1859">
              <w:t>)</w:t>
            </w:r>
          </w:p>
        </w:tc>
      </w:tr>
      <w:tr w:rsidR="00F474EF" w:rsidRPr="008F1859" w14:paraId="4938958C" w14:textId="77777777" w:rsidTr="008D6B94">
        <w:tc>
          <w:tcPr>
            <w:tcW w:w="1413" w:type="dxa"/>
          </w:tcPr>
          <w:p w14:paraId="103E0BE8" w14:textId="77777777" w:rsidR="00F474EF" w:rsidRPr="008F1859" w:rsidRDefault="00F474EF">
            <w:pPr>
              <w:spacing w:before="20" w:after="20"/>
              <w:jc w:val="left"/>
            </w:pPr>
            <w:r w:rsidRPr="008F1859">
              <w:rPr>
                <w:rFonts w:cs="Arial"/>
              </w:rPr>
              <w:t>8.1 (c)</w:t>
            </w:r>
          </w:p>
        </w:tc>
        <w:tc>
          <w:tcPr>
            <w:tcW w:w="8283" w:type="dxa"/>
          </w:tcPr>
          <w:p w14:paraId="375B6B85" w14:textId="67C43CA1" w:rsidR="00F474EF" w:rsidRPr="008F1859" w:rsidRDefault="00F474EF">
            <w:pPr>
              <w:spacing w:before="20" w:after="20"/>
              <w:jc w:val="left"/>
            </w:pPr>
            <w:r w:rsidRPr="008F1859">
              <w:t xml:space="preserve">lire </w:t>
            </w:r>
            <w:r w:rsidR="00E71A6E" w:rsidRPr="008F1859">
              <w:rPr>
                <w:rFonts w:cs="Arial"/>
              </w:rPr>
              <w:t>“</w:t>
            </w:r>
            <w:r w:rsidRPr="008F1859">
              <w:rPr>
                <w:rFonts w:cs="Arial"/>
              </w:rPr>
              <w:t>… des inflorescences sont …</w:t>
            </w:r>
            <w:r w:rsidR="00E71A6E" w:rsidRPr="008F1859">
              <w:rPr>
                <w:rFonts w:cs="Arial"/>
              </w:rPr>
              <w:t>”</w:t>
            </w:r>
            <w:r w:rsidRPr="008F1859">
              <w:rPr>
                <w:rFonts w:cs="Arial"/>
              </w:rPr>
              <w:t xml:space="preserve"> (supprimer </w:t>
            </w:r>
            <w:r w:rsidR="00E71A6E" w:rsidRPr="008F1859">
              <w:rPr>
                <w:rFonts w:cs="Arial"/>
              </w:rPr>
              <w:t>“</w:t>
            </w:r>
            <w:r w:rsidRPr="008F1859">
              <w:rPr>
                <w:rFonts w:cs="Arial"/>
              </w:rPr>
              <w:t>respectives</w:t>
            </w:r>
            <w:r w:rsidR="00E71A6E" w:rsidRPr="008F1859">
              <w:rPr>
                <w:rFonts w:cs="Arial"/>
              </w:rPr>
              <w:t>”</w:t>
            </w:r>
            <w:r w:rsidRPr="008F1859">
              <w:rPr>
                <w:rFonts w:cs="Arial"/>
              </w:rPr>
              <w:t>)</w:t>
            </w:r>
          </w:p>
        </w:tc>
      </w:tr>
      <w:tr w:rsidR="00F474EF" w:rsidRPr="008F1859" w14:paraId="25CA1FBC" w14:textId="77777777" w:rsidTr="008D6B94">
        <w:tc>
          <w:tcPr>
            <w:tcW w:w="1413" w:type="dxa"/>
          </w:tcPr>
          <w:p w14:paraId="1ACDF999" w14:textId="77777777" w:rsidR="00F474EF" w:rsidRPr="008F1859" w:rsidRDefault="00F474EF">
            <w:pPr>
              <w:spacing w:before="20" w:after="20"/>
              <w:jc w:val="left"/>
            </w:pPr>
            <w:r w:rsidRPr="008F1859">
              <w:t>8.1 (e)</w:t>
            </w:r>
          </w:p>
        </w:tc>
        <w:tc>
          <w:tcPr>
            <w:tcW w:w="8283" w:type="dxa"/>
          </w:tcPr>
          <w:p w14:paraId="6AED1EF9" w14:textId="12CF6D02" w:rsidR="00F474EF" w:rsidRPr="008F1859" w:rsidRDefault="00F474EF">
            <w:pPr>
              <w:spacing w:before="20" w:after="20"/>
              <w:jc w:val="left"/>
            </w:pPr>
            <w:r w:rsidRPr="008F1859">
              <w:rPr>
                <w:iCs/>
              </w:rPr>
              <w:t xml:space="preserve">lire </w:t>
            </w:r>
            <w:r w:rsidR="00E71A6E" w:rsidRPr="008F1859">
              <w:rPr>
                <w:iCs/>
              </w:rPr>
              <w:t>“</w:t>
            </w:r>
            <w:r w:rsidRPr="008F1859">
              <w:rPr>
                <w:iCs/>
              </w:rPr>
              <w:t xml:space="preserve">Les observations </w:t>
            </w:r>
            <w:proofErr w:type="gramStart"/>
            <w:r w:rsidRPr="008F1859">
              <w:rPr>
                <w:iCs/>
              </w:rPr>
              <w:t>doivent</w:t>
            </w:r>
            <w:proofErr w:type="gramEnd"/>
            <w:r w:rsidRPr="008F1859">
              <w:rPr>
                <w:iCs/>
              </w:rPr>
              <w:t xml:space="preserve"> être effectuées sur des fruits normalement développés avant le dessèchement.</w:t>
            </w:r>
            <w:r w:rsidR="00E71A6E" w:rsidRPr="008F1859">
              <w:rPr>
                <w:iCs/>
              </w:rPr>
              <w:t>”</w:t>
            </w:r>
          </w:p>
        </w:tc>
      </w:tr>
      <w:tr w:rsidR="00F474EF" w:rsidRPr="008F1859" w14:paraId="042DE0C0" w14:textId="77777777" w:rsidTr="008D6B94">
        <w:tc>
          <w:tcPr>
            <w:tcW w:w="1413" w:type="dxa"/>
          </w:tcPr>
          <w:p w14:paraId="56302AB7" w14:textId="77777777" w:rsidR="00F474EF" w:rsidRPr="008F1859" w:rsidRDefault="00F474EF">
            <w:pPr>
              <w:spacing w:before="20" w:after="20"/>
              <w:jc w:val="left"/>
            </w:pPr>
            <w:r w:rsidRPr="008F1859">
              <w:t>8.1 (f)</w:t>
            </w:r>
          </w:p>
        </w:tc>
        <w:tc>
          <w:tcPr>
            <w:tcW w:w="8283" w:type="dxa"/>
          </w:tcPr>
          <w:p w14:paraId="10E389E5" w14:textId="1A39D983" w:rsidR="00F474EF" w:rsidRPr="008F1859" w:rsidRDefault="00F474EF">
            <w:r w:rsidRPr="008F1859">
              <w:rPr>
                <w:iCs/>
              </w:rPr>
              <w:t xml:space="preserve">lire </w:t>
            </w:r>
            <w:r w:rsidR="00E71A6E" w:rsidRPr="008F1859">
              <w:rPr>
                <w:iCs/>
              </w:rPr>
              <w:t>“</w:t>
            </w:r>
            <w:r w:rsidRPr="008F1859">
              <w:rPr>
                <w:iCs/>
              </w:rPr>
              <w:t xml:space="preserve">Les </w:t>
            </w:r>
            <w:r w:rsidRPr="008F1859">
              <w:t xml:space="preserve">observations </w:t>
            </w:r>
            <w:proofErr w:type="gramStart"/>
            <w:r w:rsidRPr="008F1859">
              <w:t>doivent</w:t>
            </w:r>
            <w:proofErr w:type="gramEnd"/>
            <w:r w:rsidRPr="008F1859">
              <w:t xml:space="preserve"> être effectuées sur au moins 50 fruits dont la teneur en humidité est inférieure à 8 %</w:t>
            </w:r>
            <w:r w:rsidR="00E71A6E" w:rsidRPr="008F1859">
              <w:t>”</w:t>
            </w:r>
            <w:r w:rsidRPr="008F1859">
              <w:t xml:space="preserve"> et supprimer le texte entre parenthèses</w:t>
            </w:r>
          </w:p>
        </w:tc>
      </w:tr>
      <w:tr w:rsidR="00F474EF" w:rsidRPr="008F1859" w14:paraId="64614277" w14:textId="77777777" w:rsidTr="008D6B94">
        <w:tc>
          <w:tcPr>
            <w:tcW w:w="1413" w:type="dxa"/>
          </w:tcPr>
          <w:p w14:paraId="6F13CEF5" w14:textId="77777777" w:rsidR="00F474EF" w:rsidRPr="008F1859" w:rsidRDefault="00F474EF">
            <w:pPr>
              <w:spacing w:before="20" w:after="20"/>
              <w:jc w:val="left"/>
            </w:pPr>
            <w:r w:rsidRPr="008F1859">
              <w:rPr>
                <w:vertAlign w:val="superscript"/>
              </w:rPr>
              <w:t>#</w:t>
            </w:r>
            <w:r w:rsidRPr="008F1859">
              <w:t xml:space="preserve"> 8.2</w:t>
            </w:r>
          </w:p>
        </w:tc>
        <w:tc>
          <w:tcPr>
            <w:tcW w:w="8283" w:type="dxa"/>
          </w:tcPr>
          <w:p w14:paraId="65F78975" w14:textId="77777777" w:rsidR="00F474EF" w:rsidRPr="008F1859" w:rsidRDefault="00F474EF">
            <w:pPr>
              <w:spacing w:before="20" w:after="20"/>
              <w:jc w:val="left"/>
            </w:pPr>
            <w:r w:rsidRPr="008F1859">
              <w:rPr>
                <w:iCs/>
              </w:rPr>
              <w:t>Vérifier si la résolution et la luminosité des illustrations (par exemple, toutes les illustrations de noix) peuvent être améliorées.</w:t>
            </w:r>
          </w:p>
        </w:tc>
      </w:tr>
      <w:tr w:rsidR="00F474EF" w:rsidRPr="008F1859" w14:paraId="6A4129B8" w14:textId="77777777" w:rsidTr="008D6B94">
        <w:tc>
          <w:tcPr>
            <w:tcW w:w="1413" w:type="dxa"/>
          </w:tcPr>
          <w:p w14:paraId="023FBDD4" w14:textId="77777777" w:rsidR="00F474EF" w:rsidRPr="008F1859" w:rsidRDefault="00F474EF">
            <w:pPr>
              <w:spacing w:before="20" w:after="20"/>
              <w:jc w:val="left"/>
            </w:pPr>
            <w:r w:rsidRPr="008F1859">
              <w:t>Ad. 4, 5</w:t>
            </w:r>
          </w:p>
        </w:tc>
        <w:tc>
          <w:tcPr>
            <w:tcW w:w="8283" w:type="dxa"/>
          </w:tcPr>
          <w:p w14:paraId="62622563" w14:textId="77777777" w:rsidR="00F474EF" w:rsidRPr="008F1859" w:rsidRDefault="00F474EF">
            <w:pPr>
              <w:rPr>
                <w:iCs/>
              </w:rPr>
            </w:pPr>
            <w:r w:rsidRPr="008F1859">
              <w:rPr>
                <w:iCs/>
              </w:rPr>
              <w:t>à supprimer</w:t>
            </w:r>
          </w:p>
        </w:tc>
      </w:tr>
      <w:tr w:rsidR="00F474EF" w:rsidRPr="008F1859" w14:paraId="43C81430" w14:textId="77777777" w:rsidTr="008D6B94">
        <w:tc>
          <w:tcPr>
            <w:tcW w:w="1413" w:type="dxa"/>
          </w:tcPr>
          <w:p w14:paraId="60EA781F" w14:textId="77777777" w:rsidR="00F474EF" w:rsidRPr="008F1859" w:rsidRDefault="00F474EF">
            <w:pPr>
              <w:spacing w:before="20" w:after="20"/>
              <w:jc w:val="left"/>
            </w:pPr>
            <w:r w:rsidRPr="008F1859">
              <w:rPr>
                <w:vertAlign w:val="superscript"/>
              </w:rPr>
              <w:t>#</w:t>
            </w:r>
            <w:r w:rsidRPr="008F1859">
              <w:t xml:space="preserve"> Ad. 14, 15</w:t>
            </w:r>
          </w:p>
        </w:tc>
        <w:tc>
          <w:tcPr>
            <w:tcW w:w="8283" w:type="dxa"/>
          </w:tcPr>
          <w:p w14:paraId="1E0F15E7" w14:textId="77777777" w:rsidR="00F474EF" w:rsidRPr="008F1859" w:rsidRDefault="00F474EF">
            <w:pPr>
              <w:rPr>
                <w:iCs/>
              </w:rPr>
            </w:pPr>
            <w:r w:rsidRPr="008F1859">
              <w:rPr>
                <w:iCs/>
              </w:rPr>
              <w:t>les photos doivent être rendues plus lumineuses</w:t>
            </w:r>
          </w:p>
        </w:tc>
      </w:tr>
      <w:tr w:rsidR="00F474EF" w:rsidRPr="008F1859" w14:paraId="33242B06" w14:textId="77777777" w:rsidTr="008D6B94">
        <w:tc>
          <w:tcPr>
            <w:tcW w:w="1413" w:type="dxa"/>
          </w:tcPr>
          <w:p w14:paraId="6DBB4409" w14:textId="77777777" w:rsidR="00F474EF" w:rsidRPr="008F1859" w:rsidRDefault="00F474EF">
            <w:pPr>
              <w:spacing w:before="20" w:after="20"/>
              <w:jc w:val="left"/>
            </w:pPr>
            <w:r w:rsidRPr="008F1859">
              <w:rPr>
                <w:vertAlign w:val="superscript"/>
              </w:rPr>
              <w:t>#</w:t>
            </w:r>
            <w:r w:rsidRPr="008F1859">
              <w:t xml:space="preserve"> Ad. 15</w:t>
            </w:r>
          </w:p>
        </w:tc>
        <w:tc>
          <w:tcPr>
            <w:tcW w:w="8283" w:type="dxa"/>
          </w:tcPr>
          <w:p w14:paraId="442DFBDD" w14:textId="77777777" w:rsidR="00F474EF" w:rsidRPr="008F1859" w:rsidRDefault="00F474EF">
            <w:pPr>
              <w:rPr>
                <w:iCs/>
              </w:rPr>
            </w:pPr>
            <w:r w:rsidRPr="008F1859">
              <w:rPr>
                <w:iCs/>
              </w:rPr>
              <w:t>supprimer l'illustration pour l'état 2 (existe-t-il de meilleures illustrations avec un seul fruit disponible ?)</w:t>
            </w:r>
          </w:p>
        </w:tc>
      </w:tr>
      <w:tr w:rsidR="00F474EF" w:rsidRPr="008F1859" w14:paraId="7F5349C4" w14:textId="77777777" w:rsidTr="008D6B94">
        <w:tc>
          <w:tcPr>
            <w:tcW w:w="1413" w:type="dxa"/>
          </w:tcPr>
          <w:p w14:paraId="0D934193" w14:textId="77777777" w:rsidR="00F474EF" w:rsidRPr="008F1859" w:rsidRDefault="00F474EF">
            <w:pPr>
              <w:spacing w:before="20" w:after="20"/>
              <w:jc w:val="left"/>
            </w:pPr>
            <w:r w:rsidRPr="008F1859">
              <w:rPr>
                <w:vertAlign w:val="superscript"/>
              </w:rPr>
              <w:t>#</w:t>
            </w:r>
            <w:r w:rsidRPr="008F1859">
              <w:t xml:space="preserve"> Ad. 18</w:t>
            </w:r>
          </w:p>
        </w:tc>
        <w:tc>
          <w:tcPr>
            <w:tcW w:w="8283" w:type="dxa"/>
          </w:tcPr>
          <w:p w14:paraId="65476750" w14:textId="77777777" w:rsidR="00F474EF" w:rsidRPr="008F1859" w:rsidRDefault="00F474EF">
            <w:pPr>
              <w:spacing w:before="20" w:after="20"/>
              <w:jc w:val="left"/>
            </w:pPr>
            <w:r w:rsidRPr="008F1859">
              <w:rPr>
                <w:iCs/>
              </w:rPr>
              <w:t>images à améliorer (pourraient être remplacées par des dessins très simples)</w:t>
            </w:r>
          </w:p>
        </w:tc>
      </w:tr>
      <w:tr w:rsidR="00F474EF" w:rsidRPr="008F1859" w14:paraId="5DFEC246" w14:textId="77777777" w:rsidTr="008D6B94">
        <w:tc>
          <w:tcPr>
            <w:tcW w:w="1413" w:type="dxa"/>
          </w:tcPr>
          <w:p w14:paraId="3941DF03" w14:textId="77777777" w:rsidR="00F474EF" w:rsidRPr="008F1859" w:rsidRDefault="00F474EF">
            <w:pPr>
              <w:spacing w:before="20" w:after="20"/>
              <w:jc w:val="left"/>
            </w:pPr>
            <w:r w:rsidRPr="008F1859">
              <w:rPr>
                <w:vertAlign w:val="superscript"/>
              </w:rPr>
              <w:t>#</w:t>
            </w:r>
            <w:r w:rsidRPr="008F1859">
              <w:t xml:space="preserve"> Ad. 19</w:t>
            </w:r>
          </w:p>
        </w:tc>
        <w:tc>
          <w:tcPr>
            <w:tcW w:w="8283" w:type="dxa"/>
          </w:tcPr>
          <w:p w14:paraId="2F1544D7" w14:textId="77777777" w:rsidR="00F474EF" w:rsidRPr="008F1859" w:rsidRDefault="00F474EF">
            <w:pPr>
              <w:spacing w:before="20" w:after="20"/>
              <w:jc w:val="left"/>
            </w:pPr>
            <w:r w:rsidRPr="008F1859">
              <w:t>Vérifier s'il faut l'améliorer en fonction de la signification du caractère. 19</w:t>
            </w:r>
          </w:p>
        </w:tc>
      </w:tr>
      <w:tr w:rsidR="00F474EF" w:rsidRPr="008F1859" w14:paraId="13A6CF65" w14:textId="77777777" w:rsidTr="008D6B94">
        <w:tc>
          <w:tcPr>
            <w:tcW w:w="1413" w:type="dxa"/>
          </w:tcPr>
          <w:p w14:paraId="116FCCED" w14:textId="77777777" w:rsidR="00F474EF" w:rsidRPr="008F1859" w:rsidRDefault="00F474EF">
            <w:pPr>
              <w:spacing w:before="20" w:after="20"/>
              <w:jc w:val="left"/>
            </w:pPr>
            <w:r w:rsidRPr="008F1859">
              <w:t>Ad. 30, 35, 37, 38</w:t>
            </w:r>
          </w:p>
        </w:tc>
        <w:tc>
          <w:tcPr>
            <w:tcW w:w="8283" w:type="dxa"/>
          </w:tcPr>
          <w:p w14:paraId="09155D3E" w14:textId="77777777" w:rsidR="00F474EF" w:rsidRPr="008F1859" w:rsidDel="00AA6D79" w:rsidRDefault="00F474EF">
            <w:pPr>
              <w:spacing w:before="20" w:after="20"/>
              <w:jc w:val="left"/>
            </w:pPr>
            <w:r w:rsidRPr="008F1859">
              <w:t>faire pivoter l'illustration de 180 degrés (pour que la base du fruit se trouve en bas)</w:t>
            </w:r>
          </w:p>
        </w:tc>
      </w:tr>
      <w:tr w:rsidR="00F474EF" w:rsidRPr="008F1859" w14:paraId="7A4A354F" w14:textId="77777777" w:rsidTr="008D6B94">
        <w:tc>
          <w:tcPr>
            <w:tcW w:w="1413" w:type="dxa"/>
          </w:tcPr>
          <w:p w14:paraId="016F0E31" w14:textId="77777777" w:rsidR="00F474EF" w:rsidRPr="008F1859" w:rsidRDefault="00F474EF">
            <w:pPr>
              <w:spacing w:before="20" w:after="20"/>
              <w:jc w:val="left"/>
            </w:pPr>
            <w:r w:rsidRPr="008F1859">
              <w:rPr>
                <w:vertAlign w:val="superscript"/>
              </w:rPr>
              <w:t>#</w:t>
            </w:r>
            <w:r w:rsidRPr="008F1859">
              <w:t xml:space="preserve"> Ad. 34</w:t>
            </w:r>
          </w:p>
        </w:tc>
        <w:tc>
          <w:tcPr>
            <w:tcW w:w="8283" w:type="dxa"/>
          </w:tcPr>
          <w:p w14:paraId="1C801FA1" w14:textId="77777777" w:rsidR="00F474EF" w:rsidRPr="008F1859" w:rsidRDefault="00F474EF">
            <w:pPr>
              <w:spacing w:before="20" w:after="20"/>
              <w:jc w:val="left"/>
            </w:pPr>
            <w:r w:rsidRPr="008F1859">
              <w:t>remplacer les photos par des illustrations simples tirées du TGP/14</w:t>
            </w:r>
          </w:p>
        </w:tc>
      </w:tr>
    </w:tbl>
    <w:p w14:paraId="0BEC0A88" w14:textId="77777777" w:rsidR="00F474EF" w:rsidRPr="008F1859" w:rsidRDefault="00F474EF" w:rsidP="00F474EF">
      <w:pPr>
        <w:jc w:val="left"/>
        <w:rPr>
          <w:rFonts w:cs="Arial"/>
          <w:i/>
        </w:rPr>
      </w:pPr>
    </w:p>
    <w:p w14:paraId="795CB1C9" w14:textId="77777777" w:rsidR="00F474EF" w:rsidRPr="008F1859" w:rsidRDefault="00F474EF" w:rsidP="00F474E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8F1859" w14:paraId="54ED78C1" w14:textId="77777777">
        <w:trPr>
          <w:cantSplit/>
          <w:trHeight w:val="277"/>
          <w:jc w:val="center"/>
        </w:trPr>
        <w:tc>
          <w:tcPr>
            <w:tcW w:w="2894" w:type="dxa"/>
            <w:vMerge w:val="restart"/>
            <w:shd w:val="clear" w:color="auto" w:fill="F2F2F2" w:themeFill="background1" w:themeFillShade="F2"/>
            <w:vAlign w:val="center"/>
          </w:tcPr>
          <w:p w14:paraId="741D5691" w14:textId="77777777" w:rsidR="00F474EF" w:rsidRPr="008F1859" w:rsidRDefault="00F474EF">
            <w:pPr>
              <w:keepNext/>
              <w:jc w:val="left"/>
              <w:rPr>
                <w:rFonts w:cs="Arial"/>
              </w:rPr>
            </w:pPr>
            <w:r w:rsidRPr="008F1859">
              <w:rPr>
                <w:rFonts w:cs="Arial"/>
              </w:rPr>
              <w:lastRenderedPageBreak/>
              <w:t xml:space="preserve">Aubergine </w:t>
            </w:r>
            <w:r w:rsidRPr="008F1859">
              <w:rPr>
                <w:rFonts w:cs="Arial"/>
              </w:rPr>
              <w:br/>
              <w:t>(</w:t>
            </w:r>
            <w:r w:rsidRPr="008F1859">
              <w:rPr>
                <w:i/>
              </w:rPr>
              <w:t xml:space="preserve">Solanum </w:t>
            </w:r>
            <w:proofErr w:type="spellStart"/>
            <w:r w:rsidRPr="008F1859">
              <w:rPr>
                <w:i/>
              </w:rPr>
              <w:t>melongena</w:t>
            </w:r>
            <w:proofErr w:type="spellEnd"/>
            <w:r w:rsidRPr="008F1859">
              <w:rPr>
                <w:i/>
              </w:rPr>
              <w:t xml:space="preserve"> </w:t>
            </w:r>
            <w:r w:rsidRPr="008F1859">
              <w:t>L.)</w:t>
            </w:r>
          </w:p>
        </w:tc>
        <w:tc>
          <w:tcPr>
            <w:tcW w:w="2552" w:type="dxa"/>
            <w:shd w:val="clear" w:color="auto" w:fill="F2F2F2" w:themeFill="background1" w:themeFillShade="F2"/>
            <w:vAlign w:val="center"/>
          </w:tcPr>
          <w:p w14:paraId="248EDDE8" w14:textId="77777777" w:rsidR="00F474EF" w:rsidRPr="008F1859" w:rsidRDefault="00F474EF">
            <w:pPr>
              <w:pStyle w:val="TitleofDoc"/>
              <w:keepNext/>
              <w:tabs>
                <w:tab w:val="left" w:pos="5245"/>
                <w:tab w:val="left" w:pos="7008"/>
              </w:tabs>
              <w:spacing w:before="0"/>
              <w:jc w:val="left"/>
              <w:rPr>
                <w:rFonts w:cs="Arial"/>
                <w:caps w:val="0"/>
              </w:rPr>
            </w:pPr>
            <w:r w:rsidRPr="008F1859">
              <w:t>TG/117/5(proj.6)</w:t>
            </w:r>
          </w:p>
        </w:tc>
        <w:tc>
          <w:tcPr>
            <w:tcW w:w="2807" w:type="dxa"/>
            <w:shd w:val="clear" w:color="auto" w:fill="F2F2F2" w:themeFill="background1" w:themeFillShade="F2"/>
            <w:vAlign w:val="center"/>
          </w:tcPr>
          <w:p w14:paraId="17E3D00C" w14:textId="77777777" w:rsidR="00F474EF" w:rsidRPr="008F1859" w:rsidRDefault="00F474EF">
            <w:pPr>
              <w:keepNext/>
              <w:jc w:val="left"/>
              <w:rPr>
                <w:rFonts w:cs="Arial"/>
                <w:iCs/>
                <w:snapToGrid w:val="0"/>
                <w:color w:val="000000"/>
              </w:rPr>
            </w:pPr>
            <w:r w:rsidRPr="008F1859">
              <w:rPr>
                <w:rFonts w:cs="Arial"/>
              </w:rPr>
              <w:t>Mme Cécile Marchenay (NL)</w:t>
            </w:r>
          </w:p>
        </w:tc>
        <w:tc>
          <w:tcPr>
            <w:tcW w:w="736" w:type="dxa"/>
            <w:vMerge w:val="restart"/>
            <w:shd w:val="clear" w:color="auto" w:fill="F2F2F2" w:themeFill="background1" w:themeFillShade="F2"/>
            <w:vAlign w:val="center"/>
          </w:tcPr>
          <w:p w14:paraId="19B109C5" w14:textId="77777777" w:rsidR="00F474EF" w:rsidRPr="008F1859" w:rsidRDefault="00F474EF">
            <w:pPr>
              <w:keepNext/>
              <w:jc w:val="left"/>
              <w:rPr>
                <w:rFonts w:cs="Arial"/>
                <w:iCs/>
              </w:rPr>
            </w:pPr>
            <w:r w:rsidRPr="008F1859">
              <w:rPr>
                <w:rFonts w:cs="Arial"/>
                <w:iCs/>
              </w:rPr>
              <w:t>TWV</w:t>
            </w:r>
          </w:p>
        </w:tc>
        <w:tc>
          <w:tcPr>
            <w:tcW w:w="993" w:type="dxa"/>
            <w:vMerge w:val="restart"/>
            <w:shd w:val="clear" w:color="auto" w:fill="F2F2F2" w:themeFill="background1" w:themeFillShade="F2"/>
            <w:vAlign w:val="center"/>
          </w:tcPr>
          <w:p w14:paraId="37D080E4" w14:textId="77777777" w:rsidR="00F474EF" w:rsidRPr="008F1859" w:rsidRDefault="00F474EF">
            <w:pPr>
              <w:pStyle w:val="BodyText"/>
              <w:keepNext/>
              <w:jc w:val="left"/>
              <w:rPr>
                <w:rFonts w:cs="Arial"/>
                <w:iCs/>
                <w:snapToGrid w:val="0"/>
              </w:rPr>
            </w:pPr>
            <w:r w:rsidRPr="008F1859">
              <w:rPr>
                <w:rFonts w:cs="Arial"/>
                <w:iCs/>
                <w:snapToGrid w:val="0"/>
              </w:rPr>
              <w:t>*</w:t>
            </w:r>
          </w:p>
        </w:tc>
      </w:tr>
      <w:tr w:rsidR="00F474EF" w:rsidRPr="008F1859" w14:paraId="31C39463" w14:textId="77777777">
        <w:trPr>
          <w:cantSplit/>
          <w:trHeight w:hRule="exact" w:val="954"/>
          <w:jc w:val="center"/>
        </w:trPr>
        <w:tc>
          <w:tcPr>
            <w:tcW w:w="2894" w:type="dxa"/>
            <w:vMerge/>
            <w:shd w:val="clear" w:color="auto" w:fill="F2F2F2" w:themeFill="background1" w:themeFillShade="F2"/>
            <w:vAlign w:val="center"/>
          </w:tcPr>
          <w:p w14:paraId="353E5A5B" w14:textId="77777777" w:rsidR="00F474EF" w:rsidRPr="008F1859"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341D3185" w14:textId="1DB492DB" w:rsidR="00F474EF" w:rsidRPr="008F1859" w:rsidRDefault="00F474EF">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37</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15</w:t>
            </w:r>
          </w:p>
        </w:tc>
        <w:tc>
          <w:tcPr>
            <w:tcW w:w="2807" w:type="dxa"/>
            <w:shd w:val="clear" w:color="auto" w:fill="F2F2F2" w:themeFill="background1" w:themeFillShade="F2"/>
            <w:vAlign w:val="center"/>
          </w:tcPr>
          <w:p w14:paraId="5F019AB3" w14:textId="4EFFA5C2" w:rsidR="00F474EF" w:rsidRPr="008F1859" w:rsidRDefault="00F474EF">
            <w:pPr>
              <w:keepNext/>
              <w:jc w:val="left"/>
              <w:rPr>
                <w:rFonts w:cs="Arial"/>
                <w:iCs/>
                <w:snapToGrid w:val="0"/>
                <w:color w:val="000000"/>
              </w:rPr>
            </w:pPr>
            <w:r w:rsidRPr="008F1859">
              <w:rPr>
                <w:rFonts w:cs="Arial"/>
                <w:iCs/>
                <w:snapToGrid w:val="0"/>
                <w:color w:val="000000"/>
              </w:rPr>
              <w:t>(Experts intéressés</w:t>
            </w:r>
            <w:r w:rsidR="00E71A6E" w:rsidRPr="008F1859">
              <w:rPr>
                <w:rFonts w:cs="Arial"/>
                <w:iCs/>
                <w:snapToGrid w:val="0"/>
                <w:color w:val="000000"/>
              </w:rPr>
              <w:t>:</w:t>
            </w:r>
            <w:r w:rsidRPr="008F1859">
              <w:rPr>
                <w:rFonts w:cs="Arial"/>
                <w:iCs/>
                <w:snapToGrid w:val="0"/>
                <w:color w:val="000000"/>
              </w:rPr>
              <w:t xml:space="preserve"> </w:t>
            </w:r>
            <w:r w:rsidRPr="008F1859">
              <w:rPr>
                <w:rFonts w:cs="Arial"/>
              </w:rPr>
              <w:t xml:space="preserve">AU, BG, BR, CN, ES, FR, HU, IT, JP, KE, KR, QZ, SK, TR, ZA, CLI, </w:t>
            </w:r>
            <w:proofErr w:type="spellStart"/>
            <w:r w:rsidRPr="008F1859">
              <w:rPr>
                <w:rFonts w:cs="Arial"/>
              </w:rPr>
              <w:t>Euroseeds</w:t>
            </w:r>
            <w:proofErr w:type="spellEnd"/>
            <w:r w:rsidRPr="008F1859">
              <w:rPr>
                <w:rFonts w:cs="Arial"/>
              </w:rPr>
              <w:t>, ISF</w:t>
            </w:r>
            <w:r w:rsidRPr="008F1859">
              <w:rPr>
                <w:rFonts w:eastAsia="SimSun" w:cs="Arial"/>
                <w:lang w:eastAsia="zh-CN"/>
              </w:rPr>
              <w:t>)</w:t>
            </w:r>
          </w:p>
        </w:tc>
        <w:tc>
          <w:tcPr>
            <w:tcW w:w="736" w:type="dxa"/>
            <w:vMerge/>
            <w:shd w:val="clear" w:color="auto" w:fill="F2F2F2" w:themeFill="background1" w:themeFillShade="F2"/>
            <w:vAlign w:val="center"/>
          </w:tcPr>
          <w:p w14:paraId="5B98A7A2" w14:textId="77777777" w:rsidR="00F474EF" w:rsidRPr="008F1859" w:rsidRDefault="00F474EF">
            <w:pPr>
              <w:keepNext/>
              <w:jc w:val="left"/>
              <w:rPr>
                <w:rFonts w:cs="Arial"/>
                <w:iCs/>
              </w:rPr>
            </w:pPr>
          </w:p>
        </w:tc>
        <w:tc>
          <w:tcPr>
            <w:tcW w:w="993" w:type="dxa"/>
            <w:vMerge/>
            <w:shd w:val="clear" w:color="auto" w:fill="F2F2F2" w:themeFill="background1" w:themeFillShade="F2"/>
            <w:vAlign w:val="center"/>
          </w:tcPr>
          <w:p w14:paraId="0A63CD31" w14:textId="77777777" w:rsidR="00F474EF" w:rsidRPr="008F1859" w:rsidRDefault="00F474EF">
            <w:pPr>
              <w:pStyle w:val="BodyText"/>
              <w:keepNext/>
              <w:jc w:val="left"/>
              <w:rPr>
                <w:rFonts w:cs="Arial"/>
                <w:iCs/>
                <w:snapToGrid w:val="0"/>
              </w:rPr>
            </w:pPr>
          </w:p>
        </w:tc>
      </w:tr>
    </w:tbl>
    <w:p w14:paraId="37206DA9" w14:textId="77777777" w:rsidR="00F474EF" w:rsidRPr="008F1859" w:rsidRDefault="00F474EF" w:rsidP="00F474EF">
      <w:pPr>
        <w:keepNext/>
        <w:jc w:val="left"/>
        <w:rPr>
          <w:rFonts w:cs="Arial"/>
          <w:iCs/>
        </w:rPr>
      </w:pPr>
    </w:p>
    <w:tbl>
      <w:tblPr>
        <w:tblStyle w:val="TableGrid"/>
        <w:tblW w:w="97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97"/>
      </w:tblGrid>
      <w:tr w:rsidR="00F474EF" w:rsidRPr="008F1859" w14:paraId="50A0BE12" w14:textId="77777777" w:rsidTr="008D6B94">
        <w:tc>
          <w:tcPr>
            <w:tcW w:w="1413" w:type="dxa"/>
          </w:tcPr>
          <w:p w14:paraId="721BC21C" w14:textId="77777777" w:rsidR="00F474EF" w:rsidRPr="008F1859" w:rsidRDefault="00F474EF">
            <w:pPr>
              <w:keepNext/>
              <w:spacing w:before="20" w:after="20"/>
              <w:jc w:val="left"/>
              <w:rPr>
                <w:color w:val="000000" w:themeColor="text1"/>
              </w:rPr>
            </w:pPr>
            <w:r w:rsidRPr="008F1859">
              <w:rPr>
                <w:color w:val="000000" w:themeColor="text1"/>
              </w:rPr>
              <w:t>3.1.2</w:t>
            </w:r>
          </w:p>
        </w:tc>
        <w:tc>
          <w:tcPr>
            <w:tcW w:w="8297" w:type="dxa"/>
          </w:tcPr>
          <w:p w14:paraId="2DF2A495" w14:textId="77777777" w:rsidR="00F474EF" w:rsidRPr="008F1859" w:rsidRDefault="00F474EF">
            <w:pPr>
              <w:keepNext/>
              <w:spacing w:before="20" w:after="20"/>
              <w:jc w:val="left"/>
              <w:rPr>
                <w:color w:val="000000" w:themeColor="text1"/>
              </w:rPr>
            </w:pPr>
            <w:r w:rsidRPr="008F1859">
              <w:rPr>
                <w:color w:val="000000" w:themeColor="text1"/>
              </w:rPr>
              <w:t>à supprimer (impossible d'utiliser deux fois la même plantation)</w:t>
            </w:r>
          </w:p>
        </w:tc>
      </w:tr>
      <w:tr w:rsidR="00F474EF" w:rsidRPr="008F1859" w14:paraId="54C27AE6" w14:textId="77777777" w:rsidTr="008D6B94">
        <w:tc>
          <w:tcPr>
            <w:tcW w:w="1413" w:type="dxa"/>
          </w:tcPr>
          <w:p w14:paraId="41A89F7E" w14:textId="77777777" w:rsidR="00F474EF" w:rsidRPr="008F1859" w:rsidRDefault="00F474EF">
            <w:pPr>
              <w:keepNext/>
              <w:spacing w:before="20" w:after="20"/>
              <w:jc w:val="left"/>
              <w:rPr>
                <w:color w:val="000000" w:themeColor="text1"/>
              </w:rPr>
            </w:pPr>
            <w:r w:rsidRPr="008F1859">
              <w:rPr>
                <w:vertAlign w:val="superscript"/>
              </w:rPr>
              <w:t>#</w:t>
            </w:r>
            <w:r w:rsidRPr="008F1859">
              <w:rPr>
                <w:color w:val="000000" w:themeColor="text1"/>
              </w:rPr>
              <w:t xml:space="preserve"> Caractère 12</w:t>
            </w:r>
          </w:p>
        </w:tc>
        <w:tc>
          <w:tcPr>
            <w:tcW w:w="8297" w:type="dxa"/>
          </w:tcPr>
          <w:p w14:paraId="7CFB6E46" w14:textId="1052A4B2" w:rsidR="00F474EF" w:rsidRPr="008F1859" w:rsidRDefault="00F474EF">
            <w:pPr>
              <w:keepNext/>
              <w:spacing w:before="20" w:after="20"/>
              <w:jc w:val="left"/>
              <w:rPr>
                <w:color w:val="000000" w:themeColor="text1"/>
              </w:rPr>
            </w:pPr>
            <w:r w:rsidRPr="008F1859">
              <w:rPr>
                <w:color w:val="000000" w:themeColor="text1"/>
              </w:rPr>
              <w:t>à confirmer que cette caractéristique est QL (l'explication au point 12 donne l'impression d'une expression plus continue, il s'agit donc de QN – Inflorescence</w:t>
            </w:r>
            <w:r w:rsidR="00E71A6E" w:rsidRPr="008F1859">
              <w:rPr>
                <w:color w:val="000000" w:themeColor="text1"/>
              </w:rPr>
              <w:t>:</w:t>
            </w:r>
            <w:r w:rsidRPr="008F1859">
              <w:rPr>
                <w:color w:val="000000" w:themeColor="text1"/>
              </w:rPr>
              <w:t xml:space="preserve"> nombre de fleurs ?)</w:t>
            </w:r>
          </w:p>
        </w:tc>
      </w:tr>
      <w:tr w:rsidR="00F474EF" w:rsidRPr="008F1859" w14:paraId="0EC07170" w14:textId="77777777" w:rsidTr="008D6B94">
        <w:tc>
          <w:tcPr>
            <w:tcW w:w="1413" w:type="dxa"/>
          </w:tcPr>
          <w:p w14:paraId="43F1B2FB" w14:textId="77777777" w:rsidR="00F474EF" w:rsidRPr="008F1859" w:rsidRDefault="00F474EF">
            <w:pPr>
              <w:keepNext/>
              <w:spacing w:before="20" w:after="20"/>
              <w:jc w:val="left"/>
              <w:rPr>
                <w:color w:val="000000" w:themeColor="text1"/>
              </w:rPr>
            </w:pPr>
            <w:r w:rsidRPr="008F1859">
              <w:rPr>
                <w:color w:val="000000" w:themeColor="text1"/>
              </w:rPr>
              <w:t>Caractère 20</w:t>
            </w:r>
          </w:p>
        </w:tc>
        <w:tc>
          <w:tcPr>
            <w:tcW w:w="8297" w:type="dxa"/>
          </w:tcPr>
          <w:p w14:paraId="2A6C1077" w14:textId="0345DBD8" w:rsidR="00F474EF" w:rsidRPr="008F1859" w:rsidRDefault="00F474EF">
            <w:pPr>
              <w:keepNext/>
              <w:spacing w:before="20" w:after="20"/>
              <w:jc w:val="left"/>
              <w:rPr>
                <w:color w:val="000000" w:themeColor="text1"/>
              </w:rPr>
            </w:pPr>
            <w:r w:rsidRPr="008F1859">
              <w:rPr>
                <w:color w:val="000000" w:themeColor="text1"/>
              </w:rPr>
              <w:t xml:space="preserve">à lire </w:t>
            </w:r>
            <w:r w:rsidR="00E71A6E" w:rsidRPr="008F1859">
              <w:rPr>
                <w:color w:val="000000" w:themeColor="text1"/>
              </w:rPr>
              <w:t>“</w:t>
            </w:r>
            <w:r w:rsidRPr="008F1859">
              <w:rPr>
                <w:color w:val="000000" w:themeColor="text1"/>
              </w:rPr>
              <w:t>Fruit</w:t>
            </w:r>
            <w:r w:rsidR="00E71A6E" w:rsidRPr="008F1859">
              <w:rPr>
                <w:color w:val="000000" w:themeColor="text1"/>
              </w:rPr>
              <w:t>:</w:t>
            </w:r>
            <w:r w:rsidRPr="008F1859">
              <w:rPr>
                <w:color w:val="000000" w:themeColor="text1"/>
              </w:rPr>
              <w:t xml:space="preserve"> forme de l'apex</w:t>
            </w:r>
            <w:r w:rsidR="00E71A6E" w:rsidRPr="008F1859">
              <w:rPr>
                <w:color w:val="000000" w:themeColor="text1"/>
              </w:rPr>
              <w:t>”</w:t>
            </w:r>
          </w:p>
        </w:tc>
      </w:tr>
      <w:tr w:rsidR="00F474EF" w:rsidRPr="008F1859" w14:paraId="3ECAC20C" w14:textId="77777777" w:rsidTr="008D6B94">
        <w:tc>
          <w:tcPr>
            <w:tcW w:w="1413" w:type="dxa"/>
          </w:tcPr>
          <w:p w14:paraId="07CC7EC1" w14:textId="77777777" w:rsidR="00F474EF" w:rsidRPr="008F1859" w:rsidRDefault="00F474EF">
            <w:pPr>
              <w:spacing w:before="20" w:after="20"/>
              <w:jc w:val="left"/>
              <w:rPr>
                <w:color w:val="000000" w:themeColor="text1"/>
              </w:rPr>
            </w:pPr>
            <w:r w:rsidRPr="008F1859">
              <w:rPr>
                <w:color w:val="000000" w:themeColor="text1"/>
              </w:rPr>
              <w:t>Caractère 21</w:t>
            </w:r>
          </w:p>
        </w:tc>
        <w:tc>
          <w:tcPr>
            <w:tcW w:w="8297" w:type="dxa"/>
          </w:tcPr>
          <w:p w14:paraId="4B2753E8" w14:textId="366D00C5" w:rsidR="00F474EF" w:rsidRPr="008F1859" w:rsidRDefault="00F474EF">
            <w:pPr>
              <w:spacing w:before="20" w:after="20"/>
              <w:jc w:val="left"/>
              <w:rPr>
                <w:color w:val="000000" w:themeColor="text1"/>
              </w:rPr>
            </w:pPr>
            <w:r w:rsidRPr="008F1859">
              <w:rPr>
                <w:color w:val="000000" w:themeColor="text1"/>
              </w:rPr>
              <w:t xml:space="preserve">lire </w:t>
            </w:r>
            <w:r w:rsidR="00E71A6E" w:rsidRPr="008F1859">
              <w:rPr>
                <w:color w:val="000000" w:themeColor="text1"/>
              </w:rPr>
              <w:t>“</w:t>
            </w:r>
            <w:r w:rsidRPr="008F1859">
              <w:rPr>
                <w:color w:val="000000" w:themeColor="text1"/>
              </w:rPr>
              <w:t>Fruit</w:t>
            </w:r>
            <w:r w:rsidR="00E71A6E" w:rsidRPr="008F1859">
              <w:rPr>
                <w:color w:val="000000" w:themeColor="text1"/>
              </w:rPr>
              <w:t>:</w:t>
            </w:r>
            <w:r w:rsidRPr="008F1859">
              <w:rPr>
                <w:color w:val="000000" w:themeColor="text1"/>
              </w:rPr>
              <w:t xml:space="preserve"> profondeur de la cicatrice pistillaire</w:t>
            </w:r>
            <w:r w:rsidR="00E71A6E" w:rsidRPr="008F1859">
              <w:rPr>
                <w:color w:val="000000" w:themeColor="text1"/>
              </w:rPr>
              <w:t>”</w:t>
            </w:r>
            <w:r w:rsidRPr="008F1859">
              <w:rPr>
                <w:color w:val="000000" w:themeColor="text1"/>
              </w:rPr>
              <w:t xml:space="preserve"> </w:t>
            </w:r>
          </w:p>
        </w:tc>
      </w:tr>
      <w:tr w:rsidR="00F474EF" w:rsidRPr="008F1859" w14:paraId="5F7774E4" w14:textId="77777777" w:rsidTr="008D6B94">
        <w:tc>
          <w:tcPr>
            <w:tcW w:w="1413" w:type="dxa"/>
          </w:tcPr>
          <w:p w14:paraId="03832D3D" w14:textId="77777777" w:rsidR="00F474EF" w:rsidRPr="008F1859" w:rsidRDefault="00F474EF">
            <w:pPr>
              <w:spacing w:before="20" w:after="20"/>
              <w:jc w:val="left"/>
              <w:rPr>
                <w:color w:val="000000" w:themeColor="text1"/>
              </w:rPr>
            </w:pPr>
            <w:r w:rsidRPr="008F1859">
              <w:rPr>
                <w:color w:val="000000" w:themeColor="text1"/>
              </w:rPr>
              <w:t>Caractère 22</w:t>
            </w:r>
          </w:p>
        </w:tc>
        <w:tc>
          <w:tcPr>
            <w:tcW w:w="8297" w:type="dxa"/>
          </w:tcPr>
          <w:p w14:paraId="5A6B3FB2" w14:textId="1C2ABA59" w:rsidR="00F474EF" w:rsidRPr="008F1859" w:rsidRDefault="00F474EF">
            <w:pPr>
              <w:spacing w:line="256" w:lineRule="auto"/>
              <w:rPr>
                <w:color w:val="000000" w:themeColor="text1"/>
              </w:rPr>
            </w:pPr>
            <w:r w:rsidRPr="008F1859">
              <w:rPr>
                <w:color w:val="000000" w:themeColor="text1"/>
              </w:rPr>
              <w:t xml:space="preserve">lire </w:t>
            </w:r>
            <w:r w:rsidR="00E71A6E" w:rsidRPr="008F1859">
              <w:rPr>
                <w:color w:val="000000" w:themeColor="text1"/>
              </w:rPr>
              <w:t>“</w:t>
            </w:r>
            <w:r w:rsidRPr="008F1859">
              <w:rPr>
                <w:color w:val="000000" w:themeColor="text1"/>
                <w:u w:val="single"/>
              </w:rPr>
              <w:t>Uniquement pour les variétés avec Fruit</w:t>
            </w:r>
            <w:r w:rsidR="00E71A6E" w:rsidRPr="008F1859">
              <w:rPr>
                <w:color w:val="000000" w:themeColor="text1"/>
                <w:u w:val="single"/>
              </w:rPr>
              <w:t>:</w:t>
            </w:r>
            <w:r w:rsidRPr="008F1859">
              <w:rPr>
                <w:color w:val="000000" w:themeColor="text1"/>
                <w:u w:val="single"/>
              </w:rPr>
              <w:t xml:space="preserve"> forme en coupe longitudinale</w:t>
            </w:r>
            <w:r w:rsidR="00E71A6E" w:rsidRPr="008F1859">
              <w:rPr>
                <w:color w:val="000000" w:themeColor="text1"/>
                <w:u w:val="single"/>
              </w:rPr>
              <w:t>:</w:t>
            </w:r>
            <w:r w:rsidRPr="008F1859">
              <w:rPr>
                <w:color w:val="000000" w:themeColor="text1"/>
                <w:u w:val="single"/>
              </w:rPr>
              <w:t xml:space="preserve"> cylindrique étroit</w:t>
            </w:r>
            <w:r w:rsidR="00E71A6E" w:rsidRPr="008F1859">
              <w:rPr>
                <w:color w:val="000000" w:themeColor="text1"/>
                <w:u w:val="single"/>
              </w:rPr>
              <w:t>:</w:t>
            </w:r>
            <w:r w:rsidRPr="008F1859">
              <w:rPr>
                <w:color w:val="000000" w:themeColor="text1"/>
                <w:u w:val="single"/>
              </w:rPr>
              <w:t xml:space="preserve"> </w:t>
            </w:r>
            <w:r w:rsidRPr="008F1859">
              <w:rPr>
                <w:color w:val="000000" w:themeColor="text1"/>
              </w:rPr>
              <w:t>Fruit</w:t>
            </w:r>
            <w:r w:rsidR="00E71A6E" w:rsidRPr="008F1859">
              <w:rPr>
                <w:color w:val="000000" w:themeColor="text1"/>
              </w:rPr>
              <w:t>:</w:t>
            </w:r>
            <w:r w:rsidRPr="008F1859">
              <w:rPr>
                <w:color w:val="000000" w:themeColor="text1"/>
              </w:rPr>
              <w:t xml:space="preserve"> courbure</w:t>
            </w:r>
            <w:r w:rsidR="00E71A6E" w:rsidRPr="008F1859">
              <w:rPr>
                <w:color w:val="000000" w:themeColor="text1"/>
              </w:rPr>
              <w:t>”</w:t>
            </w:r>
          </w:p>
        </w:tc>
      </w:tr>
      <w:tr w:rsidR="00F474EF" w:rsidRPr="008F1859" w14:paraId="7491B1F0" w14:textId="77777777" w:rsidTr="008D6B94">
        <w:tc>
          <w:tcPr>
            <w:tcW w:w="1413" w:type="dxa"/>
          </w:tcPr>
          <w:p w14:paraId="04CC37E2" w14:textId="77777777" w:rsidR="00F474EF" w:rsidRPr="008F1859" w:rsidRDefault="00F474EF">
            <w:pPr>
              <w:spacing w:before="20" w:after="20"/>
              <w:jc w:val="left"/>
              <w:rPr>
                <w:color w:val="000000" w:themeColor="text1"/>
              </w:rPr>
            </w:pPr>
            <w:r w:rsidRPr="008F1859">
              <w:rPr>
                <w:color w:val="000000" w:themeColor="text1"/>
              </w:rPr>
              <w:t>Caractère 23</w:t>
            </w:r>
          </w:p>
        </w:tc>
        <w:tc>
          <w:tcPr>
            <w:tcW w:w="8297" w:type="dxa"/>
          </w:tcPr>
          <w:p w14:paraId="29887F8B" w14:textId="77777777" w:rsidR="00F474EF" w:rsidRPr="008F1859" w:rsidRDefault="00F474EF">
            <w:pPr>
              <w:spacing w:before="20" w:after="20"/>
              <w:jc w:val="left"/>
              <w:rPr>
                <w:color w:val="000000" w:themeColor="text1"/>
              </w:rPr>
            </w:pPr>
            <w:r w:rsidRPr="008F1859">
              <w:rPr>
                <w:color w:val="000000" w:themeColor="text1"/>
              </w:rPr>
              <w:t>à indiquer comme PQ</w:t>
            </w:r>
          </w:p>
        </w:tc>
      </w:tr>
      <w:tr w:rsidR="00F474EF" w:rsidRPr="008F1859" w14:paraId="348F1D31" w14:textId="77777777" w:rsidTr="008D6B94">
        <w:tc>
          <w:tcPr>
            <w:tcW w:w="1413" w:type="dxa"/>
          </w:tcPr>
          <w:p w14:paraId="1464381B" w14:textId="77777777" w:rsidR="00F474EF" w:rsidRPr="008F1859" w:rsidRDefault="00F474EF">
            <w:pPr>
              <w:spacing w:before="20" w:after="20"/>
              <w:jc w:val="left"/>
              <w:rPr>
                <w:color w:val="000000" w:themeColor="text1"/>
              </w:rPr>
            </w:pPr>
            <w:r w:rsidRPr="008F1859">
              <w:rPr>
                <w:color w:val="000000" w:themeColor="text1"/>
              </w:rPr>
              <w:t>Caractère 24</w:t>
            </w:r>
          </w:p>
        </w:tc>
        <w:tc>
          <w:tcPr>
            <w:tcW w:w="8297" w:type="dxa"/>
          </w:tcPr>
          <w:p w14:paraId="63C91748" w14:textId="77777777" w:rsidR="00F474EF" w:rsidRPr="008F1859" w:rsidRDefault="00F474EF">
            <w:pPr>
              <w:spacing w:before="20" w:after="20"/>
              <w:jc w:val="left"/>
              <w:rPr>
                <w:color w:val="000000" w:themeColor="text1"/>
              </w:rPr>
            </w:pPr>
            <w:r w:rsidRPr="008F1859">
              <w:rPr>
                <w:color w:val="000000" w:themeColor="text1"/>
              </w:rPr>
              <w:t xml:space="preserve">Supprimer la partie soulignée. </w:t>
            </w:r>
          </w:p>
        </w:tc>
      </w:tr>
      <w:tr w:rsidR="00F474EF" w:rsidRPr="008F1859" w14:paraId="657EB04B" w14:textId="77777777" w:rsidTr="008D6B94">
        <w:tc>
          <w:tcPr>
            <w:tcW w:w="1413" w:type="dxa"/>
          </w:tcPr>
          <w:p w14:paraId="715FBA30" w14:textId="77777777" w:rsidR="00F474EF" w:rsidRPr="008F1859" w:rsidRDefault="00F474EF">
            <w:pPr>
              <w:spacing w:before="20" w:after="20"/>
              <w:jc w:val="left"/>
              <w:rPr>
                <w:color w:val="000000" w:themeColor="text1"/>
              </w:rPr>
            </w:pPr>
            <w:r w:rsidRPr="008F1859">
              <w:rPr>
                <w:rFonts w:cs="Arial"/>
                <w:color w:val="000000" w:themeColor="text1"/>
              </w:rPr>
              <w:t>Caractère 26</w:t>
            </w:r>
          </w:p>
        </w:tc>
        <w:tc>
          <w:tcPr>
            <w:tcW w:w="8297" w:type="dxa"/>
          </w:tcPr>
          <w:p w14:paraId="0076B808" w14:textId="424D896B" w:rsidR="00F474EF" w:rsidRPr="008F1859" w:rsidRDefault="00F474EF">
            <w:pPr>
              <w:spacing w:before="20" w:after="20"/>
              <w:jc w:val="left"/>
              <w:rPr>
                <w:color w:val="000000" w:themeColor="text1"/>
              </w:rPr>
            </w:pPr>
            <w:r w:rsidRPr="008F1859">
              <w:rPr>
                <w:color w:val="000000" w:themeColor="text1"/>
              </w:rPr>
              <w:t xml:space="preserve">lire </w:t>
            </w:r>
            <w:r w:rsidR="00E71A6E" w:rsidRPr="008F1859">
              <w:rPr>
                <w:color w:val="000000" w:themeColor="text1"/>
              </w:rPr>
              <w:t>“</w:t>
            </w:r>
            <w:r w:rsidRPr="008F1859">
              <w:rPr>
                <w:color w:val="000000" w:themeColor="text1"/>
              </w:rPr>
              <w:t>Fruit</w:t>
            </w:r>
            <w:r w:rsidR="00E71A6E" w:rsidRPr="008F1859">
              <w:rPr>
                <w:color w:val="000000" w:themeColor="text1"/>
              </w:rPr>
              <w:t>:</w:t>
            </w:r>
            <w:r w:rsidRPr="008F1859">
              <w:rPr>
                <w:color w:val="000000" w:themeColor="text1"/>
              </w:rPr>
              <w:t xml:space="preserve"> présence d'une couleur secondaire de la peau</w:t>
            </w:r>
            <w:r w:rsidR="00E71A6E" w:rsidRPr="008F1859">
              <w:rPr>
                <w:color w:val="000000" w:themeColor="text1"/>
              </w:rPr>
              <w:t>”</w:t>
            </w:r>
          </w:p>
        </w:tc>
      </w:tr>
      <w:tr w:rsidR="00F474EF" w:rsidRPr="008F1859" w14:paraId="7DA0FA57" w14:textId="77777777" w:rsidTr="008D6B94">
        <w:tc>
          <w:tcPr>
            <w:tcW w:w="1413" w:type="dxa"/>
          </w:tcPr>
          <w:p w14:paraId="483E1F96" w14:textId="77777777" w:rsidR="00F474EF" w:rsidRPr="008F1859" w:rsidRDefault="00F474EF">
            <w:pPr>
              <w:spacing w:before="20" w:after="20"/>
              <w:jc w:val="left"/>
              <w:rPr>
                <w:color w:val="000000" w:themeColor="text1"/>
              </w:rPr>
            </w:pPr>
            <w:r w:rsidRPr="008F1859">
              <w:rPr>
                <w:rFonts w:cs="Arial"/>
                <w:color w:val="000000" w:themeColor="text1"/>
              </w:rPr>
              <w:t>Caractère 27</w:t>
            </w:r>
          </w:p>
        </w:tc>
        <w:tc>
          <w:tcPr>
            <w:tcW w:w="8297" w:type="dxa"/>
          </w:tcPr>
          <w:p w14:paraId="124EA9D7" w14:textId="77777777" w:rsidR="00F474EF" w:rsidRPr="008F1859" w:rsidRDefault="00F474EF">
            <w:pPr>
              <w:spacing w:before="20" w:after="20"/>
              <w:jc w:val="left"/>
              <w:rPr>
                <w:color w:val="000000" w:themeColor="text1"/>
              </w:rPr>
            </w:pPr>
            <w:r w:rsidRPr="008F1859">
              <w:rPr>
                <w:color w:val="000000" w:themeColor="text1"/>
              </w:rPr>
              <w:t>- supprimer la partie soulignée</w:t>
            </w:r>
          </w:p>
          <w:p w14:paraId="6ED6699B" w14:textId="4442EB40" w:rsidR="00F474EF" w:rsidRPr="008F1859" w:rsidRDefault="00F474EF">
            <w:pPr>
              <w:spacing w:before="20" w:after="20"/>
              <w:jc w:val="left"/>
              <w:rPr>
                <w:color w:val="000000" w:themeColor="text1"/>
              </w:rPr>
            </w:pPr>
            <w:r w:rsidRPr="008F1859">
              <w:rPr>
                <w:color w:val="000000" w:themeColor="text1"/>
              </w:rPr>
              <w:t xml:space="preserve">- lire </w:t>
            </w:r>
            <w:r w:rsidR="00E71A6E" w:rsidRPr="008F1859">
              <w:rPr>
                <w:color w:val="000000" w:themeColor="text1"/>
              </w:rPr>
              <w:t>“</w:t>
            </w:r>
            <w:r w:rsidRPr="008F1859">
              <w:rPr>
                <w:color w:val="000000" w:themeColor="text1"/>
              </w:rPr>
              <w:t>Fruit</w:t>
            </w:r>
            <w:r w:rsidR="00E71A6E" w:rsidRPr="008F1859">
              <w:rPr>
                <w:color w:val="000000" w:themeColor="text1"/>
              </w:rPr>
              <w:t>:</w:t>
            </w:r>
            <w:r w:rsidRPr="008F1859">
              <w:rPr>
                <w:color w:val="000000" w:themeColor="text1"/>
              </w:rPr>
              <w:t xml:space="preserve"> couleur secondaire de la peau</w:t>
            </w:r>
            <w:r w:rsidR="00E71A6E" w:rsidRPr="008F1859">
              <w:rPr>
                <w:color w:val="000000" w:themeColor="text1"/>
              </w:rPr>
              <w:t>”</w:t>
            </w:r>
          </w:p>
          <w:p w14:paraId="329E4A9B" w14:textId="77777777" w:rsidR="00F474EF" w:rsidRPr="008F1859" w:rsidRDefault="00F474EF">
            <w:pPr>
              <w:spacing w:before="20" w:after="20"/>
              <w:jc w:val="left"/>
              <w:rPr>
                <w:color w:val="000000" w:themeColor="text1"/>
              </w:rPr>
            </w:pPr>
            <w:r w:rsidRPr="008F1859">
              <w:rPr>
                <w:color w:val="000000" w:themeColor="text1"/>
              </w:rPr>
              <w:t>- à indiquer comme PQ</w:t>
            </w:r>
          </w:p>
        </w:tc>
      </w:tr>
      <w:tr w:rsidR="00F474EF" w:rsidRPr="008F1859" w14:paraId="30EF016D" w14:textId="77777777" w:rsidTr="008D6B94">
        <w:tc>
          <w:tcPr>
            <w:tcW w:w="1413" w:type="dxa"/>
          </w:tcPr>
          <w:p w14:paraId="23B0DA3D" w14:textId="77777777" w:rsidR="00F474EF" w:rsidRPr="008F1859" w:rsidRDefault="00F474EF">
            <w:pPr>
              <w:spacing w:before="20" w:after="20"/>
              <w:jc w:val="left"/>
              <w:rPr>
                <w:color w:val="000000" w:themeColor="text1"/>
              </w:rPr>
            </w:pPr>
            <w:r w:rsidRPr="008F1859">
              <w:rPr>
                <w:color w:val="000000" w:themeColor="text1"/>
              </w:rPr>
              <w:t>Caractère 28</w:t>
            </w:r>
          </w:p>
        </w:tc>
        <w:tc>
          <w:tcPr>
            <w:tcW w:w="8297" w:type="dxa"/>
          </w:tcPr>
          <w:p w14:paraId="52B108BC" w14:textId="77777777" w:rsidR="00F474EF" w:rsidRPr="008F1859" w:rsidRDefault="00F474EF">
            <w:pPr>
              <w:spacing w:before="20" w:after="20"/>
              <w:jc w:val="left"/>
              <w:rPr>
                <w:color w:val="000000" w:themeColor="text1"/>
              </w:rPr>
            </w:pPr>
            <w:r w:rsidRPr="008F1859">
              <w:rPr>
                <w:color w:val="000000" w:themeColor="text1"/>
              </w:rPr>
              <w:t>- supprimer la partie soulignée</w:t>
            </w:r>
          </w:p>
          <w:p w14:paraId="6CA90570" w14:textId="1E8AB710" w:rsidR="00F474EF" w:rsidRPr="008F1859" w:rsidRDefault="00F474EF">
            <w:pPr>
              <w:spacing w:before="20" w:after="20"/>
              <w:jc w:val="left"/>
              <w:rPr>
                <w:color w:val="000000" w:themeColor="text1"/>
              </w:rPr>
            </w:pPr>
            <w:r w:rsidRPr="008F1859">
              <w:rPr>
                <w:color w:val="000000" w:themeColor="text1"/>
              </w:rPr>
              <w:t xml:space="preserve">- lire </w:t>
            </w:r>
            <w:r w:rsidR="00E71A6E" w:rsidRPr="008F1859">
              <w:rPr>
                <w:color w:val="000000" w:themeColor="text1"/>
              </w:rPr>
              <w:t>“</w:t>
            </w:r>
            <w:r w:rsidRPr="008F1859">
              <w:rPr>
                <w:color w:val="000000" w:themeColor="text1"/>
              </w:rPr>
              <w:t>Fruit</w:t>
            </w:r>
            <w:r w:rsidR="00E71A6E" w:rsidRPr="008F1859">
              <w:rPr>
                <w:color w:val="000000" w:themeColor="text1"/>
              </w:rPr>
              <w:t>:</w:t>
            </w:r>
            <w:r w:rsidRPr="008F1859">
              <w:rPr>
                <w:color w:val="000000" w:themeColor="text1"/>
              </w:rPr>
              <w:t xml:space="preserve"> motif de la couleur secondaire de la peau</w:t>
            </w:r>
            <w:r w:rsidR="00E71A6E" w:rsidRPr="008F1859">
              <w:rPr>
                <w:color w:val="000000" w:themeColor="text1"/>
              </w:rPr>
              <w:t>”</w:t>
            </w:r>
          </w:p>
          <w:p w14:paraId="2B427E2B" w14:textId="77777777" w:rsidR="00F474EF" w:rsidRPr="008F1859" w:rsidRDefault="00F474EF">
            <w:pPr>
              <w:spacing w:before="20" w:after="20"/>
              <w:jc w:val="left"/>
              <w:rPr>
                <w:color w:val="000000" w:themeColor="text1"/>
              </w:rPr>
            </w:pPr>
            <w:r w:rsidRPr="008F1859">
              <w:rPr>
                <w:color w:val="000000" w:themeColor="text1"/>
              </w:rPr>
              <w:t>- à indiquer comme PQ</w:t>
            </w:r>
          </w:p>
        </w:tc>
      </w:tr>
      <w:tr w:rsidR="00F474EF" w:rsidRPr="008F1859" w14:paraId="3AF3B783" w14:textId="77777777" w:rsidTr="008D6B94">
        <w:tc>
          <w:tcPr>
            <w:tcW w:w="1413" w:type="dxa"/>
          </w:tcPr>
          <w:p w14:paraId="5C168937" w14:textId="77777777" w:rsidR="00F474EF" w:rsidRPr="008F1859" w:rsidRDefault="00F474EF">
            <w:pPr>
              <w:spacing w:before="20" w:after="20"/>
              <w:jc w:val="left"/>
              <w:rPr>
                <w:color w:val="000000" w:themeColor="text1"/>
              </w:rPr>
            </w:pPr>
            <w:r w:rsidRPr="008F1859">
              <w:rPr>
                <w:color w:val="000000" w:themeColor="text1"/>
              </w:rPr>
              <w:t>Caractère 31</w:t>
            </w:r>
          </w:p>
        </w:tc>
        <w:tc>
          <w:tcPr>
            <w:tcW w:w="8297" w:type="dxa"/>
          </w:tcPr>
          <w:p w14:paraId="679ADBEB" w14:textId="7D7AA655" w:rsidR="00F474EF" w:rsidRPr="008F1859" w:rsidRDefault="00F474EF">
            <w:pPr>
              <w:spacing w:before="20" w:after="20"/>
              <w:jc w:val="left"/>
              <w:rPr>
                <w:color w:val="000000" w:themeColor="text1"/>
              </w:rPr>
            </w:pPr>
            <w:r w:rsidRPr="008F1859">
              <w:rPr>
                <w:color w:val="000000" w:themeColor="text1"/>
              </w:rPr>
              <w:t xml:space="preserve">remplacer </w:t>
            </w:r>
            <w:r w:rsidR="00E71A6E" w:rsidRPr="008F1859">
              <w:rPr>
                <w:color w:val="000000" w:themeColor="text1"/>
              </w:rPr>
              <w:t>“</w:t>
            </w:r>
            <w:r w:rsidRPr="008F1859">
              <w:rPr>
                <w:color w:val="000000" w:themeColor="text1"/>
              </w:rPr>
              <w:t>pédoncule</w:t>
            </w:r>
            <w:r w:rsidR="00E71A6E" w:rsidRPr="008F1859">
              <w:rPr>
                <w:color w:val="000000" w:themeColor="text1"/>
              </w:rPr>
              <w:t>”</w:t>
            </w:r>
            <w:r w:rsidRPr="008F1859">
              <w:rPr>
                <w:color w:val="000000" w:themeColor="text1"/>
              </w:rPr>
              <w:t xml:space="preserve"> par </w:t>
            </w:r>
            <w:r w:rsidR="00E71A6E" w:rsidRPr="008F1859">
              <w:rPr>
                <w:color w:val="000000" w:themeColor="text1"/>
              </w:rPr>
              <w:t>“</w:t>
            </w:r>
            <w:r w:rsidRPr="008F1859">
              <w:rPr>
                <w:color w:val="000000" w:themeColor="text1"/>
              </w:rPr>
              <w:t>pédicelle</w:t>
            </w:r>
            <w:r w:rsidR="00E71A6E" w:rsidRPr="008F1859">
              <w:rPr>
                <w:color w:val="000000" w:themeColor="text1"/>
              </w:rPr>
              <w:t>”</w:t>
            </w:r>
            <w:r w:rsidRPr="008F1859">
              <w:rPr>
                <w:color w:val="000000" w:themeColor="text1"/>
              </w:rPr>
              <w:t xml:space="preserve"> (c'est ce qui est indiqué dans l'</w:t>
            </w:r>
            <w:proofErr w:type="spellStart"/>
            <w:r w:rsidRPr="008F1859">
              <w:rPr>
                <w:color w:val="000000" w:themeColor="text1"/>
              </w:rPr>
              <w:t>ad</w:t>
            </w:r>
            <w:proofErr w:type="spellEnd"/>
            <w:r w:rsidRPr="008F1859">
              <w:rPr>
                <w:color w:val="000000" w:themeColor="text1"/>
              </w:rPr>
              <w:t>. 31)</w:t>
            </w:r>
          </w:p>
        </w:tc>
      </w:tr>
      <w:tr w:rsidR="00F474EF" w:rsidRPr="008F1859" w14:paraId="6850FBB7" w14:textId="77777777" w:rsidTr="008D6B94">
        <w:tc>
          <w:tcPr>
            <w:tcW w:w="1413" w:type="dxa"/>
          </w:tcPr>
          <w:p w14:paraId="32D40112" w14:textId="77777777" w:rsidR="00F474EF" w:rsidRPr="008F1859" w:rsidRDefault="00F474EF">
            <w:pPr>
              <w:spacing w:before="20" w:after="20"/>
              <w:jc w:val="left"/>
              <w:rPr>
                <w:color w:val="000000" w:themeColor="text1"/>
              </w:rPr>
            </w:pPr>
            <w:r w:rsidRPr="008F1859">
              <w:rPr>
                <w:color w:val="000000" w:themeColor="text1"/>
              </w:rPr>
              <w:t>Caractère 32</w:t>
            </w:r>
          </w:p>
        </w:tc>
        <w:tc>
          <w:tcPr>
            <w:tcW w:w="8297" w:type="dxa"/>
          </w:tcPr>
          <w:p w14:paraId="0A39D946" w14:textId="77777777" w:rsidR="00F474EF" w:rsidRPr="008F1859" w:rsidRDefault="00F474EF">
            <w:pPr>
              <w:spacing w:before="20" w:after="20"/>
              <w:jc w:val="left"/>
              <w:rPr>
                <w:color w:val="000000" w:themeColor="text1"/>
              </w:rPr>
            </w:pPr>
            <w:r w:rsidRPr="008F1859">
              <w:rPr>
                <w:color w:val="000000" w:themeColor="text1"/>
              </w:rPr>
              <w:t>à indiquer comme PQ</w:t>
            </w:r>
          </w:p>
        </w:tc>
      </w:tr>
      <w:tr w:rsidR="00F474EF" w:rsidRPr="008F1859" w14:paraId="2A0CFD8F" w14:textId="77777777" w:rsidTr="008D6B94">
        <w:tc>
          <w:tcPr>
            <w:tcW w:w="1413" w:type="dxa"/>
          </w:tcPr>
          <w:p w14:paraId="05D5788C" w14:textId="77777777" w:rsidR="00F474EF" w:rsidRPr="008F1859" w:rsidRDefault="00F474EF">
            <w:pPr>
              <w:spacing w:before="20" w:after="20"/>
              <w:jc w:val="left"/>
              <w:rPr>
                <w:color w:val="000000" w:themeColor="text1"/>
              </w:rPr>
            </w:pPr>
            <w:r w:rsidRPr="008F1859">
              <w:rPr>
                <w:vertAlign w:val="superscript"/>
              </w:rPr>
              <w:t>#</w:t>
            </w:r>
            <w:r w:rsidRPr="008F1859">
              <w:rPr>
                <w:color w:val="000000" w:themeColor="text1"/>
              </w:rPr>
              <w:t xml:space="preserve"> Caractère 37</w:t>
            </w:r>
          </w:p>
        </w:tc>
        <w:tc>
          <w:tcPr>
            <w:tcW w:w="8297" w:type="dxa"/>
          </w:tcPr>
          <w:p w14:paraId="697E36E6" w14:textId="77777777" w:rsidR="00F474EF" w:rsidRPr="008F1859" w:rsidRDefault="00F474EF">
            <w:pPr>
              <w:spacing w:before="20" w:after="20"/>
              <w:jc w:val="left"/>
              <w:rPr>
                <w:color w:val="000000" w:themeColor="text1"/>
              </w:rPr>
            </w:pPr>
            <w:r w:rsidRPr="008F1859">
              <w:rPr>
                <w:iCs/>
                <w:color w:val="000000" w:themeColor="text1"/>
              </w:rPr>
              <w:t>vérifier si QL est approprié (y a-t-il effectivement une coupe nette sans aucune variation environnementale ?)</w:t>
            </w:r>
          </w:p>
        </w:tc>
      </w:tr>
      <w:tr w:rsidR="00F474EF" w:rsidRPr="008F1859" w14:paraId="251463E6" w14:textId="77777777" w:rsidTr="008D6B94">
        <w:tc>
          <w:tcPr>
            <w:tcW w:w="1413" w:type="dxa"/>
          </w:tcPr>
          <w:p w14:paraId="4F680EEC" w14:textId="77777777" w:rsidR="00F474EF" w:rsidRPr="008F1859" w:rsidRDefault="00F474EF">
            <w:pPr>
              <w:spacing w:before="20" w:after="20"/>
              <w:jc w:val="left"/>
              <w:rPr>
                <w:color w:val="000000" w:themeColor="text1"/>
              </w:rPr>
            </w:pPr>
            <w:r w:rsidRPr="008F1859">
              <w:rPr>
                <w:color w:val="000000" w:themeColor="text1"/>
              </w:rPr>
              <w:t>8.1</w:t>
            </w:r>
          </w:p>
        </w:tc>
        <w:tc>
          <w:tcPr>
            <w:tcW w:w="8297" w:type="dxa"/>
          </w:tcPr>
          <w:p w14:paraId="66114182" w14:textId="19E17179" w:rsidR="00F474EF" w:rsidRPr="008F1859" w:rsidRDefault="00F474EF">
            <w:pPr>
              <w:spacing w:before="20" w:after="20"/>
              <w:jc w:val="left"/>
              <w:rPr>
                <w:iCs/>
                <w:color w:val="000000" w:themeColor="text1"/>
              </w:rPr>
            </w:pPr>
            <w:r w:rsidRPr="008F1859">
              <w:rPr>
                <w:iCs/>
                <w:color w:val="000000" w:themeColor="text1"/>
              </w:rPr>
              <w:t>- toutes les explications doivent commencer par</w:t>
            </w:r>
            <w:r w:rsidR="00E71A6E" w:rsidRPr="008F1859">
              <w:rPr>
                <w:iCs/>
                <w:color w:val="000000" w:themeColor="text1"/>
              </w:rPr>
              <w:t>:</w:t>
            </w:r>
            <w:r w:rsidRPr="008F1859">
              <w:rPr>
                <w:iCs/>
                <w:color w:val="000000" w:themeColor="text1"/>
              </w:rPr>
              <w:t xml:space="preserve"> </w:t>
            </w:r>
            <w:r w:rsidR="00E71A6E" w:rsidRPr="008F1859">
              <w:rPr>
                <w:iCs/>
                <w:color w:val="000000" w:themeColor="text1"/>
              </w:rPr>
              <w:t>“</w:t>
            </w:r>
            <w:r w:rsidRPr="008F1859">
              <w:rPr>
                <w:iCs/>
                <w:color w:val="000000" w:themeColor="text1"/>
              </w:rPr>
              <w:t>Les observations doivent être effectuées...</w:t>
            </w:r>
            <w:r w:rsidR="00E71A6E" w:rsidRPr="008F1859">
              <w:rPr>
                <w:iCs/>
                <w:color w:val="000000" w:themeColor="text1"/>
              </w:rPr>
              <w:t>”</w:t>
            </w:r>
            <w:r w:rsidRPr="008F1859">
              <w:rPr>
                <w:iCs/>
                <w:color w:val="000000" w:themeColor="text1"/>
              </w:rPr>
              <w:t xml:space="preserve"> (supprimer les parties de la plante avant les explications)</w:t>
            </w:r>
          </w:p>
          <w:p w14:paraId="3F0B06E5" w14:textId="77777777" w:rsidR="00F474EF" w:rsidRPr="008F1859" w:rsidRDefault="00F474EF">
            <w:pPr>
              <w:spacing w:before="20" w:after="20"/>
              <w:jc w:val="left"/>
              <w:rPr>
                <w:iCs/>
                <w:color w:val="000000" w:themeColor="text1"/>
              </w:rPr>
            </w:pPr>
            <w:r w:rsidRPr="008F1859">
              <w:rPr>
                <w:iCs/>
                <w:color w:val="000000" w:themeColor="text1"/>
              </w:rPr>
              <w:t xml:space="preserve">- ajouter une nouvelle explication </w:t>
            </w:r>
            <w:r w:rsidRPr="008F1859">
              <w:rPr>
                <w:color w:val="000000" w:themeColor="text1"/>
              </w:rPr>
              <w:t xml:space="preserve">(e) avec une formulation standard pour l'explication des couleurs principales et secondaires et l'appliquer aux caractères 23, 24, 26, 27, 28, 32  </w:t>
            </w:r>
          </w:p>
        </w:tc>
      </w:tr>
      <w:tr w:rsidR="00F474EF" w:rsidRPr="008F1859" w14:paraId="14F2A629" w14:textId="77777777" w:rsidTr="008D6B94">
        <w:tc>
          <w:tcPr>
            <w:tcW w:w="1413" w:type="dxa"/>
          </w:tcPr>
          <w:p w14:paraId="1A4926D4" w14:textId="77777777" w:rsidR="00F474EF" w:rsidRPr="008F1859" w:rsidRDefault="00F474EF">
            <w:pPr>
              <w:spacing w:before="20" w:after="20"/>
              <w:jc w:val="left"/>
              <w:rPr>
                <w:color w:val="000000" w:themeColor="text1"/>
              </w:rPr>
            </w:pPr>
            <w:r w:rsidRPr="008F1859">
              <w:rPr>
                <w:color w:val="000000" w:themeColor="text1"/>
              </w:rPr>
              <w:t>Ad. 1</w:t>
            </w:r>
          </w:p>
        </w:tc>
        <w:tc>
          <w:tcPr>
            <w:tcW w:w="8297" w:type="dxa"/>
          </w:tcPr>
          <w:p w14:paraId="0363564E" w14:textId="43642FE9" w:rsidR="00F474EF" w:rsidRPr="008F1859" w:rsidRDefault="00F474EF">
            <w:pPr>
              <w:spacing w:before="20" w:after="20"/>
              <w:jc w:val="left"/>
              <w:rPr>
                <w:color w:val="000000" w:themeColor="text1"/>
              </w:rPr>
            </w:pPr>
            <w:r w:rsidRPr="008F1859">
              <w:rPr>
                <w:iCs/>
                <w:color w:val="000000" w:themeColor="text1"/>
              </w:rPr>
              <w:t xml:space="preserve">lire </w:t>
            </w:r>
            <w:r w:rsidR="00E71A6E" w:rsidRPr="008F1859">
              <w:rPr>
                <w:iCs/>
                <w:color w:val="000000" w:themeColor="text1"/>
              </w:rPr>
              <w:t>“</w:t>
            </w:r>
            <w:r w:rsidRPr="008F1859">
              <w:rPr>
                <w:iCs/>
                <w:color w:val="000000" w:themeColor="text1"/>
              </w:rPr>
              <w:t xml:space="preserve">Les </w:t>
            </w:r>
            <w:r w:rsidRPr="008F1859">
              <w:rPr>
                <w:color w:val="000000" w:themeColor="text1"/>
              </w:rPr>
              <w:t xml:space="preserve">observations </w:t>
            </w:r>
            <w:proofErr w:type="gramStart"/>
            <w:r w:rsidRPr="008F1859">
              <w:rPr>
                <w:color w:val="000000" w:themeColor="text1"/>
              </w:rPr>
              <w:t>doivent</w:t>
            </w:r>
            <w:proofErr w:type="gramEnd"/>
            <w:r w:rsidRPr="008F1859">
              <w:rPr>
                <w:color w:val="000000" w:themeColor="text1"/>
              </w:rPr>
              <w:t xml:space="preserve"> être effectuées lorsque les cotylédons sont complètement développés et avant le repiquage.</w:t>
            </w:r>
            <w:r w:rsidR="00E71A6E" w:rsidRPr="008F1859">
              <w:rPr>
                <w:color w:val="000000" w:themeColor="text1"/>
              </w:rPr>
              <w:t>”</w:t>
            </w:r>
          </w:p>
        </w:tc>
      </w:tr>
      <w:tr w:rsidR="00F474EF" w:rsidRPr="008F1859" w14:paraId="2B0F106D" w14:textId="77777777" w:rsidTr="008D6B94">
        <w:tc>
          <w:tcPr>
            <w:tcW w:w="1413" w:type="dxa"/>
          </w:tcPr>
          <w:p w14:paraId="3BDD32BC" w14:textId="77777777" w:rsidR="00F474EF" w:rsidRPr="008F1859" w:rsidRDefault="00F474EF">
            <w:pPr>
              <w:spacing w:before="20" w:after="20"/>
              <w:jc w:val="left"/>
              <w:rPr>
                <w:color w:val="000000" w:themeColor="text1"/>
              </w:rPr>
            </w:pPr>
            <w:r w:rsidRPr="008F1859">
              <w:rPr>
                <w:color w:val="000000" w:themeColor="text1"/>
              </w:rPr>
              <w:t>Ad. 2</w:t>
            </w:r>
          </w:p>
        </w:tc>
        <w:tc>
          <w:tcPr>
            <w:tcW w:w="8297" w:type="dxa"/>
          </w:tcPr>
          <w:p w14:paraId="2FF026D9" w14:textId="0297711D" w:rsidR="00F474EF" w:rsidRPr="008F1859" w:rsidRDefault="00F474EF">
            <w:pPr>
              <w:spacing w:before="20" w:after="20"/>
              <w:jc w:val="left"/>
              <w:rPr>
                <w:color w:val="000000" w:themeColor="text1"/>
              </w:rPr>
            </w:pPr>
            <w:r w:rsidRPr="008F1859">
              <w:rPr>
                <w:iCs/>
                <w:color w:val="000000" w:themeColor="text1"/>
              </w:rPr>
              <w:t xml:space="preserve">lire </w:t>
            </w:r>
            <w:r w:rsidR="00E71A6E" w:rsidRPr="008F1859">
              <w:rPr>
                <w:iCs/>
                <w:color w:val="000000" w:themeColor="text1"/>
              </w:rPr>
              <w:t>“</w:t>
            </w:r>
            <w:r w:rsidRPr="008F1859">
              <w:rPr>
                <w:iCs/>
                <w:color w:val="000000" w:themeColor="text1"/>
              </w:rPr>
              <w:t xml:space="preserve">Les observations </w:t>
            </w:r>
            <w:proofErr w:type="gramStart"/>
            <w:r w:rsidRPr="008F1859">
              <w:rPr>
                <w:iCs/>
                <w:color w:val="000000" w:themeColor="text1"/>
              </w:rPr>
              <w:t>doivent</w:t>
            </w:r>
            <w:proofErr w:type="gramEnd"/>
            <w:r w:rsidRPr="008F1859">
              <w:rPr>
                <w:iCs/>
                <w:color w:val="000000" w:themeColor="text1"/>
              </w:rPr>
              <w:t xml:space="preserve"> être effectuées sur des </w:t>
            </w:r>
            <w:r w:rsidRPr="008F1859">
              <w:rPr>
                <w:color w:val="000000" w:themeColor="text1"/>
              </w:rPr>
              <w:t>plantes cultivées dans des conditions naturelles, sans fil ni taille.</w:t>
            </w:r>
            <w:r w:rsidR="00E71A6E" w:rsidRPr="008F1859">
              <w:rPr>
                <w:color w:val="000000" w:themeColor="text1"/>
              </w:rPr>
              <w:t>”</w:t>
            </w:r>
          </w:p>
        </w:tc>
      </w:tr>
      <w:tr w:rsidR="00F474EF" w:rsidRPr="008F1859" w14:paraId="0EC15E85" w14:textId="77777777" w:rsidTr="008D6B94">
        <w:tc>
          <w:tcPr>
            <w:tcW w:w="1413" w:type="dxa"/>
          </w:tcPr>
          <w:p w14:paraId="7BF5E4E9" w14:textId="77777777" w:rsidR="00F474EF" w:rsidRPr="008F1859" w:rsidRDefault="00F474EF">
            <w:pPr>
              <w:spacing w:before="20" w:after="20"/>
              <w:jc w:val="left"/>
              <w:rPr>
                <w:color w:val="000000" w:themeColor="text1"/>
              </w:rPr>
            </w:pPr>
            <w:r w:rsidRPr="008F1859">
              <w:rPr>
                <w:vertAlign w:val="superscript"/>
              </w:rPr>
              <w:t>#</w:t>
            </w:r>
            <w:r w:rsidRPr="008F1859">
              <w:rPr>
                <w:color w:val="000000" w:themeColor="text1"/>
              </w:rPr>
              <w:t xml:space="preserve"> Ad. 7</w:t>
            </w:r>
          </w:p>
        </w:tc>
        <w:tc>
          <w:tcPr>
            <w:tcW w:w="8297" w:type="dxa"/>
          </w:tcPr>
          <w:p w14:paraId="235BAB25" w14:textId="77777777" w:rsidR="00F474EF" w:rsidRPr="008F1859" w:rsidRDefault="00F474EF">
            <w:pPr>
              <w:spacing w:before="20" w:after="20"/>
              <w:jc w:val="left"/>
              <w:rPr>
                <w:iCs/>
                <w:color w:val="000000" w:themeColor="text1"/>
              </w:rPr>
            </w:pPr>
            <w:r w:rsidRPr="008F1859">
              <w:rPr>
                <w:iCs/>
                <w:color w:val="000000" w:themeColor="text1"/>
              </w:rPr>
              <w:t>Préciser ce qui est observé dans le caractère 7 (les variétés présentant des incisions profondes ont toujours une petite surface totale (voir caractère 8). Le caractère 7 est-il lié à la surface du contour de la feuille ?)</w:t>
            </w:r>
          </w:p>
        </w:tc>
      </w:tr>
      <w:tr w:rsidR="00F474EF" w:rsidRPr="008F1859" w14:paraId="38672AD0" w14:textId="77777777" w:rsidTr="008D6B94">
        <w:tc>
          <w:tcPr>
            <w:tcW w:w="1413" w:type="dxa"/>
          </w:tcPr>
          <w:p w14:paraId="2B53D103" w14:textId="77777777" w:rsidR="00F474EF" w:rsidRPr="008F1859" w:rsidRDefault="00F474EF">
            <w:pPr>
              <w:spacing w:before="20" w:after="20"/>
              <w:jc w:val="left"/>
              <w:rPr>
                <w:color w:val="000000" w:themeColor="text1"/>
              </w:rPr>
            </w:pPr>
            <w:r w:rsidRPr="008F1859">
              <w:rPr>
                <w:color w:val="000000" w:themeColor="text1"/>
              </w:rPr>
              <w:t>Ad. 12</w:t>
            </w:r>
          </w:p>
        </w:tc>
        <w:tc>
          <w:tcPr>
            <w:tcW w:w="8297" w:type="dxa"/>
          </w:tcPr>
          <w:p w14:paraId="49861883" w14:textId="77777777" w:rsidR="00F474EF" w:rsidRPr="008F1859" w:rsidRDefault="00F474EF">
            <w:pPr>
              <w:spacing w:before="20" w:after="20"/>
              <w:jc w:val="left"/>
              <w:rPr>
                <w:iCs/>
                <w:color w:val="000000" w:themeColor="text1"/>
              </w:rPr>
            </w:pPr>
            <w:r w:rsidRPr="008F1859">
              <w:rPr>
                <w:iCs/>
                <w:color w:val="000000" w:themeColor="text1"/>
              </w:rPr>
              <w:t>Supprimer le texte entre parenthèses sous les illustrations.</w:t>
            </w:r>
          </w:p>
        </w:tc>
      </w:tr>
      <w:tr w:rsidR="00F474EF" w:rsidRPr="008F1859" w14:paraId="20C1256F" w14:textId="77777777" w:rsidTr="008D6B94">
        <w:tc>
          <w:tcPr>
            <w:tcW w:w="1413" w:type="dxa"/>
          </w:tcPr>
          <w:p w14:paraId="68E24381" w14:textId="77777777" w:rsidR="00F474EF" w:rsidRPr="008F1859" w:rsidRDefault="00F474EF">
            <w:pPr>
              <w:spacing w:before="20" w:after="20"/>
              <w:jc w:val="left"/>
              <w:rPr>
                <w:color w:val="000000" w:themeColor="text1"/>
              </w:rPr>
            </w:pPr>
            <w:r w:rsidRPr="008F1859">
              <w:rPr>
                <w:color w:val="000000" w:themeColor="text1"/>
              </w:rPr>
              <w:t>Ad. 17</w:t>
            </w:r>
          </w:p>
        </w:tc>
        <w:tc>
          <w:tcPr>
            <w:tcW w:w="8297" w:type="dxa"/>
          </w:tcPr>
          <w:p w14:paraId="4B4492D0" w14:textId="77777777" w:rsidR="00F474EF" w:rsidRPr="008F1859" w:rsidRDefault="00F474EF">
            <w:pPr>
              <w:spacing w:before="20" w:after="20"/>
              <w:jc w:val="left"/>
              <w:rPr>
                <w:color w:val="000000" w:themeColor="text1"/>
              </w:rPr>
            </w:pPr>
            <w:r w:rsidRPr="008F1859">
              <w:rPr>
                <w:color w:val="000000" w:themeColor="text1"/>
              </w:rPr>
              <w:t>à supprimer (aucune information supplémentaire sur l'observation du rapport)</w:t>
            </w:r>
          </w:p>
        </w:tc>
      </w:tr>
      <w:tr w:rsidR="00F474EF" w:rsidRPr="008F1859" w14:paraId="1D841C3A" w14:textId="77777777" w:rsidTr="008D6B94">
        <w:tc>
          <w:tcPr>
            <w:tcW w:w="1413" w:type="dxa"/>
          </w:tcPr>
          <w:p w14:paraId="2CC5CE12" w14:textId="77777777" w:rsidR="00F474EF" w:rsidRPr="008F1859" w:rsidRDefault="00F474EF">
            <w:pPr>
              <w:spacing w:before="20" w:after="20"/>
              <w:jc w:val="left"/>
              <w:rPr>
                <w:color w:val="000000" w:themeColor="text1"/>
              </w:rPr>
            </w:pPr>
            <w:r w:rsidRPr="008F1859">
              <w:rPr>
                <w:color w:val="000000" w:themeColor="text1"/>
              </w:rPr>
              <w:t>Ad. 18</w:t>
            </w:r>
          </w:p>
        </w:tc>
        <w:tc>
          <w:tcPr>
            <w:tcW w:w="8297" w:type="dxa"/>
          </w:tcPr>
          <w:p w14:paraId="3B7F4B9A" w14:textId="77777777" w:rsidR="00F474EF" w:rsidRPr="008F1859" w:rsidRDefault="00F474EF">
            <w:pPr>
              <w:spacing w:before="20" w:after="20"/>
              <w:jc w:val="left"/>
              <w:rPr>
                <w:color w:val="000000" w:themeColor="text1"/>
              </w:rPr>
            </w:pPr>
            <w:r w:rsidRPr="008F1859">
              <w:rPr>
                <w:color w:val="000000" w:themeColor="text1"/>
              </w:rPr>
              <w:t>Réorganiser la numérotation dans la grille et les caractéristiques conformément au document TGP/14 (de gauche à droite et de bas en haut).</w:t>
            </w:r>
          </w:p>
        </w:tc>
      </w:tr>
      <w:tr w:rsidR="00F474EF" w:rsidRPr="008F1859" w14:paraId="0407D140" w14:textId="77777777" w:rsidTr="008D6B94">
        <w:tc>
          <w:tcPr>
            <w:tcW w:w="1413" w:type="dxa"/>
          </w:tcPr>
          <w:p w14:paraId="703BA945" w14:textId="77777777" w:rsidR="00F474EF" w:rsidRPr="008F1859" w:rsidRDefault="00F474EF">
            <w:pPr>
              <w:spacing w:before="20" w:after="20"/>
              <w:jc w:val="left"/>
              <w:rPr>
                <w:color w:val="000000" w:themeColor="text1"/>
              </w:rPr>
            </w:pPr>
            <w:r w:rsidRPr="008F1859">
              <w:rPr>
                <w:vertAlign w:val="superscript"/>
              </w:rPr>
              <w:t>#</w:t>
            </w:r>
            <w:r w:rsidRPr="008F1859">
              <w:rPr>
                <w:color w:val="000000" w:themeColor="text1"/>
              </w:rPr>
              <w:t xml:space="preserve"> Ad. 19</w:t>
            </w:r>
          </w:p>
        </w:tc>
        <w:tc>
          <w:tcPr>
            <w:tcW w:w="8297" w:type="dxa"/>
          </w:tcPr>
          <w:p w14:paraId="3BD9B1DB" w14:textId="1D0DE8C5" w:rsidR="00F474EF" w:rsidRPr="008F1859" w:rsidRDefault="00F474EF">
            <w:pPr>
              <w:rPr>
                <w:iCs/>
                <w:color w:val="000000" w:themeColor="text1"/>
              </w:rPr>
            </w:pPr>
            <w:r w:rsidRPr="008F1859">
              <w:rPr>
                <w:iCs/>
                <w:color w:val="000000" w:themeColor="text1"/>
              </w:rPr>
              <w:t xml:space="preserve">- clarifier la signification de </w:t>
            </w:r>
            <w:r w:rsidR="00E71A6E" w:rsidRPr="008F1859">
              <w:rPr>
                <w:iCs/>
                <w:color w:val="000000" w:themeColor="text1"/>
              </w:rPr>
              <w:t>“</w:t>
            </w:r>
            <w:r w:rsidRPr="008F1859">
              <w:rPr>
                <w:iCs/>
                <w:color w:val="000000" w:themeColor="text1"/>
              </w:rPr>
              <w:t>surface totale</w:t>
            </w:r>
            <w:r w:rsidR="00E71A6E" w:rsidRPr="008F1859">
              <w:rPr>
                <w:iCs/>
                <w:color w:val="000000" w:themeColor="text1"/>
              </w:rPr>
              <w:t>”</w:t>
            </w:r>
            <w:r w:rsidRPr="008F1859">
              <w:rPr>
                <w:iCs/>
                <w:color w:val="000000" w:themeColor="text1"/>
              </w:rPr>
              <w:t xml:space="preserve"> (s'agit-il de la taille relative par rapport à la section transversale du fruit ou de la taille absolue indépendamment de la taille du fruit ?)</w:t>
            </w:r>
          </w:p>
          <w:p w14:paraId="2988E6B7" w14:textId="77777777" w:rsidR="00F474EF" w:rsidRPr="008F1859" w:rsidRDefault="00F474EF">
            <w:pPr>
              <w:spacing w:before="20" w:after="20"/>
              <w:jc w:val="left"/>
              <w:rPr>
                <w:color w:val="000000" w:themeColor="text1"/>
              </w:rPr>
            </w:pPr>
            <w:r w:rsidRPr="008F1859">
              <w:rPr>
                <w:iCs/>
                <w:color w:val="000000" w:themeColor="text1"/>
              </w:rPr>
              <w:t>- supprimer l'illustration</w:t>
            </w:r>
          </w:p>
        </w:tc>
      </w:tr>
      <w:tr w:rsidR="00F474EF" w:rsidRPr="008F1859" w14:paraId="589198E3" w14:textId="77777777" w:rsidTr="008D6B94">
        <w:tc>
          <w:tcPr>
            <w:tcW w:w="1413" w:type="dxa"/>
          </w:tcPr>
          <w:p w14:paraId="3AF344C4" w14:textId="77777777" w:rsidR="00F474EF" w:rsidRPr="008F1859" w:rsidRDefault="00F474EF">
            <w:pPr>
              <w:spacing w:before="20" w:after="20"/>
              <w:jc w:val="left"/>
              <w:rPr>
                <w:color w:val="000000" w:themeColor="text1"/>
              </w:rPr>
            </w:pPr>
            <w:r w:rsidRPr="008F1859">
              <w:rPr>
                <w:color w:val="000000" w:themeColor="text1"/>
              </w:rPr>
              <w:t>Ad. 20</w:t>
            </w:r>
          </w:p>
        </w:tc>
        <w:tc>
          <w:tcPr>
            <w:tcW w:w="8297" w:type="dxa"/>
          </w:tcPr>
          <w:p w14:paraId="21A1D5BE" w14:textId="77777777" w:rsidR="00F474EF" w:rsidRPr="008F1859" w:rsidRDefault="00F474EF">
            <w:pPr>
              <w:spacing w:before="20" w:after="20"/>
              <w:jc w:val="left"/>
              <w:rPr>
                <w:color w:val="000000" w:themeColor="text1"/>
              </w:rPr>
            </w:pPr>
            <w:r w:rsidRPr="008F1859">
              <w:rPr>
                <w:iCs/>
                <w:color w:val="000000" w:themeColor="text1"/>
              </w:rPr>
              <w:t xml:space="preserve">supprimer les photographies et ne conserver que les dessins </w:t>
            </w:r>
          </w:p>
        </w:tc>
      </w:tr>
      <w:tr w:rsidR="00F474EF" w:rsidRPr="008F1859" w14:paraId="5D609DEB" w14:textId="77777777" w:rsidTr="008D6B94">
        <w:tc>
          <w:tcPr>
            <w:tcW w:w="1413" w:type="dxa"/>
          </w:tcPr>
          <w:p w14:paraId="64A32583" w14:textId="77777777" w:rsidR="00F474EF" w:rsidRPr="008F1859" w:rsidRDefault="00F474EF">
            <w:pPr>
              <w:spacing w:before="20" w:after="20"/>
              <w:jc w:val="left"/>
              <w:rPr>
                <w:color w:val="000000" w:themeColor="text1"/>
              </w:rPr>
            </w:pPr>
            <w:r w:rsidRPr="008F1859">
              <w:rPr>
                <w:color w:val="000000" w:themeColor="text1"/>
              </w:rPr>
              <w:t>Ad. 21</w:t>
            </w:r>
          </w:p>
        </w:tc>
        <w:tc>
          <w:tcPr>
            <w:tcW w:w="8297" w:type="dxa"/>
          </w:tcPr>
          <w:p w14:paraId="61E305C1" w14:textId="77777777" w:rsidR="00F474EF" w:rsidRPr="008F1859" w:rsidRDefault="00F474EF">
            <w:pPr>
              <w:rPr>
                <w:color w:val="000000" w:themeColor="text1"/>
              </w:rPr>
            </w:pPr>
            <w:r w:rsidRPr="008F1859">
              <w:rPr>
                <w:iCs/>
                <w:color w:val="000000" w:themeColor="text1"/>
              </w:rPr>
              <w:t>À supprimer</w:t>
            </w:r>
          </w:p>
        </w:tc>
      </w:tr>
      <w:tr w:rsidR="00F474EF" w:rsidRPr="008F1859" w14:paraId="59D9F537" w14:textId="77777777" w:rsidTr="008D6B94">
        <w:tc>
          <w:tcPr>
            <w:tcW w:w="1413" w:type="dxa"/>
          </w:tcPr>
          <w:p w14:paraId="5E973449" w14:textId="77777777" w:rsidR="00F474EF" w:rsidRPr="008F1859" w:rsidRDefault="00F474EF">
            <w:pPr>
              <w:spacing w:before="20" w:after="20"/>
              <w:jc w:val="left"/>
              <w:rPr>
                <w:color w:val="000000" w:themeColor="text1"/>
              </w:rPr>
            </w:pPr>
            <w:r w:rsidRPr="008F1859">
              <w:rPr>
                <w:color w:val="000000" w:themeColor="text1"/>
              </w:rPr>
              <w:t>Ad. 22</w:t>
            </w:r>
          </w:p>
        </w:tc>
        <w:tc>
          <w:tcPr>
            <w:tcW w:w="8297" w:type="dxa"/>
          </w:tcPr>
          <w:p w14:paraId="69BDAE48" w14:textId="6A55D575" w:rsidR="00F474EF" w:rsidRPr="008F1859" w:rsidRDefault="00F474EF">
            <w:pPr>
              <w:pStyle w:val="BodyText"/>
              <w:jc w:val="left"/>
              <w:rPr>
                <w:iCs/>
                <w:color w:val="000000" w:themeColor="text1"/>
              </w:rPr>
            </w:pPr>
            <w:r w:rsidRPr="008F1859">
              <w:rPr>
                <w:color w:val="000000" w:themeColor="text1"/>
              </w:rPr>
              <w:t xml:space="preserve">- lire </w:t>
            </w:r>
            <w:r w:rsidR="00E71A6E" w:rsidRPr="008F1859">
              <w:rPr>
                <w:color w:val="000000" w:themeColor="text1"/>
              </w:rPr>
              <w:t>“</w:t>
            </w:r>
            <w:r w:rsidRPr="008F1859">
              <w:rPr>
                <w:color w:val="000000" w:themeColor="text1"/>
              </w:rPr>
              <w:t xml:space="preserve">Les observations doivent porter </w:t>
            </w:r>
            <w:r w:rsidRPr="008F1859">
              <w:rPr>
                <w:iCs/>
                <w:color w:val="000000" w:themeColor="text1"/>
              </w:rPr>
              <w:t>sur des fruits cultivés sans aucun obstacle susceptible d'affecter leur courbure.</w:t>
            </w:r>
            <w:r w:rsidR="00E71A6E" w:rsidRPr="008F1859">
              <w:rPr>
                <w:iCs/>
                <w:color w:val="000000" w:themeColor="text1"/>
              </w:rPr>
              <w:t>”</w:t>
            </w:r>
          </w:p>
          <w:p w14:paraId="2CD3F139" w14:textId="43260129" w:rsidR="00F474EF" w:rsidRPr="008F1859" w:rsidRDefault="00F474EF">
            <w:pPr>
              <w:spacing w:before="20" w:after="20"/>
              <w:jc w:val="left"/>
              <w:rPr>
                <w:color w:val="000000" w:themeColor="text1"/>
              </w:rPr>
            </w:pPr>
            <w:r w:rsidRPr="008F1859">
              <w:rPr>
                <w:iCs/>
                <w:color w:val="000000" w:themeColor="text1"/>
              </w:rPr>
              <w:t xml:space="preserve">- indiquer 1 lire </w:t>
            </w:r>
            <w:r w:rsidR="00E71A6E" w:rsidRPr="008F1859">
              <w:rPr>
                <w:iCs/>
                <w:color w:val="000000" w:themeColor="text1"/>
              </w:rPr>
              <w:t>“</w:t>
            </w:r>
            <w:r w:rsidRPr="008F1859">
              <w:rPr>
                <w:iCs/>
                <w:color w:val="000000" w:themeColor="text1"/>
              </w:rPr>
              <w:t>absent ou très faible</w:t>
            </w:r>
            <w:r w:rsidR="00E71A6E" w:rsidRPr="008F1859">
              <w:rPr>
                <w:iCs/>
                <w:color w:val="000000" w:themeColor="text1"/>
              </w:rPr>
              <w:t>”</w:t>
            </w:r>
          </w:p>
        </w:tc>
      </w:tr>
      <w:tr w:rsidR="00F474EF" w:rsidRPr="008F1859" w14:paraId="2423AD46" w14:textId="77777777" w:rsidTr="008D6B94">
        <w:tc>
          <w:tcPr>
            <w:tcW w:w="1413" w:type="dxa"/>
          </w:tcPr>
          <w:p w14:paraId="19A13332" w14:textId="77777777" w:rsidR="00F474EF" w:rsidRPr="008F1859" w:rsidRDefault="00F474EF">
            <w:pPr>
              <w:spacing w:before="20" w:after="20"/>
              <w:jc w:val="left"/>
              <w:rPr>
                <w:color w:val="000000" w:themeColor="text1"/>
              </w:rPr>
            </w:pPr>
            <w:r w:rsidRPr="008F1859">
              <w:rPr>
                <w:color w:val="000000" w:themeColor="text1"/>
              </w:rPr>
              <w:t>Ad. 23</w:t>
            </w:r>
          </w:p>
        </w:tc>
        <w:tc>
          <w:tcPr>
            <w:tcW w:w="8297" w:type="dxa"/>
          </w:tcPr>
          <w:p w14:paraId="5835D470" w14:textId="77777777" w:rsidR="00F474EF" w:rsidRPr="008F1859" w:rsidRDefault="00F474EF">
            <w:pPr>
              <w:spacing w:before="20" w:after="20"/>
              <w:jc w:val="left"/>
              <w:rPr>
                <w:color w:val="000000" w:themeColor="text1"/>
              </w:rPr>
            </w:pPr>
            <w:r w:rsidRPr="008F1859">
              <w:rPr>
                <w:color w:val="000000" w:themeColor="text1"/>
              </w:rPr>
              <w:t>supprimer les deux premières phrases) (couvert par le nouveau point 8.1 (e))</w:t>
            </w:r>
          </w:p>
        </w:tc>
      </w:tr>
      <w:tr w:rsidR="00F474EF" w:rsidRPr="008F1859" w14:paraId="2312267D" w14:textId="77777777" w:rsidTr="008D6B94">
        <w:tc>
          <w:tcPr>
            <w:tcW w:w="1413" w:type="dxa"/>
          </w:tcPr>
          <w:p w14:paraId="07BB0F14" w14:textId="77777777" w:rsidR="00F474EF" w:rsidRPr="008F1859" w:rsidRDefault="00F474EF">
            <w:pPr>
              <w:spacing w:before="20" w:after="20"/>
              <w:jc w:val="left"/>
              <w:rPr>
                <w:color w:val="000000" w:themeColor="text1"/>
              </w:rPr>
            </w:pPr>
            <w:r w:rsidRPr="008F1859">
              <w:rPr>
                <w:color w:val="000000" w:themeColor="text1"/>
              </w:rPr>
              <w:t>Ad. 27</w:t>
            </w:r>
          </w:p>
        </w:tc>
        <w:tc>
          <w:tcPr>
            <w:tcW w:w="8297" w:type="dxa"/>
          </w:tcPr>
          <w:p w14:paraId="2E3E3208" w14:textId="77777777" w:rsidR="00F474EF" w:rsidRPr="008F1859" w:rsidRDefault="00F474EF">
            <w:pPr>
              <w:spacing w:before="20" w:after="20"/>
              <w:jc w:val="left"/>
              <w:rPr>
                <w:color w:val="000000" w:themeColor="text1"/>
              </w:rPr>
            </w:pPr>
            <w:r w:rsidRPr="008F1859">
              <w:rPr>
                <w:iCs/>
                <w:color w:val="000000" w:themeColor="text1"/>
              </w:rPr>
              <w:t xml:space="preserve">à supprimer </w:t>
            </w:r>
          </w:p>
        </w:tc>
      </w:tr>
      <w:tr w:rsidR="00F474EF" w:rsidRPr="008F1859" w14:paraId="080A8956" w14:textId="77777777" w:rsidTr="008D6B94">
        <w:tc>
          <w:tcPr>
            <w:tcW w:w="1413" w:type="dxa"/>
          </w:tcPr>
          <w:p w14:paraId="0A5B4B20" w14:textId="77777777" w:rsidR="00F474EF" w:rsidRPr="008F1859" w:rsidRDefault="00F474EF">
            <w:pPr>
              <w:spacing w:before="20" w:after="20"/>
              <w:jc w:val="left"/>
              <w:rPr>
                <w:color w:val="000000" w:themeColor="text1"/>
              </w:rPr>
            </w:pPr>
            <w:r w:rsidRPr="008F1859">
              <w:rPr>
                <w:color w:val="000000" w:themeColor="text1"/>
              </w:rPr>
              <w:t>Ad. 28</w:t>
            </w:r>
          </w:p>
        </w:tc>
        <w:tc>
          <w:tcPr>
            <w:tcW w:w="8297" w:type="dxa"/>
          </w:tcPr>
          <w:p w14:paraId="6B5DC990" w14:textId="53B772FA" w:rsidR="00F474EF" w:rsidRPr="008F1859" w:rsidRDefault="00F474EF">
            <w:pPr>
              <w:rPr>
                <w:color w:val="000000" w:themeColor="text1"/>
              </w:rPr>
            </w:pPr>
            <w:r w:rsidRPr="008F1859">
              <w:rPr>
                <w:color w:val="000000" w:themeColor="text1"/>
              </w:rPr>
              <w:t xml:space="preserve">lire </w:t>
            </w:r>
            <w:r w:rsidR="00E71A6E" w:rsidRPr="008F1859">
              <w:rPr>
                <w:color w:val="000000" w:themeColor="text1"/>
              </w:rPr>
              <w:t>“</w:t>
            </w:r>
            <w:r w:rsidRPr="008F1859">
              <w:rPr>
                <w:color w:val="000000" w:themeColor="text1"/>
              </w:rPr>
              <w:t xml:space="preserve">Les observations </w:t>
            </w:r>
            <w:proofErr w:type="gramStart"/>
            <w:r w:rsidRPr="008F1859">
              <w:rPr>
                <w:color w:val="000000" w:themeColor="text1"/>
              </w:rPr>
              <w:t>doivent</w:t>
            </w:r>
            <w:proofErr w:type="gramEnd"/>
            <w:r w:rsidRPr="008F1859">
              <w:rPr>
                <w:color w:val="000000" w:themeColor="text1"/>
              </w:rPr>
              <w:t xml:space="preserve"> être effectuées immédiatement après la récolte. Pour les fruits présentant un motif de couleur secondaire, le développement du motif pendant la croissance peut être influencé par la lumière, tandis que pour les fruits présentant un motif rayé et réticulé, le motif n'est pas influencé par la lumière.</w:t>
            </w:r>
          </w:p>
        </w:tc>
      </w:tr>
      <w:tr w:rsidR="00F474EF" w:rsidRPr="008F1859" w14:paraId="24001946" w14:textId="77777777" w:rsidTr="008D6B94">
        <w:tc>
          <w:tcPr>
            <w:tcW w:w="1413" w:type="dxa"/>
          </w:tcPr>
          <w:p w14:paraId="17434AA3" w14:textId="77777777" w:rsidR="00F474EF" w:rsidRPr="008F1859" w:rsidRDefault="00F474EF">
            <w:pPr>
              <w:spacing w:before="20" w:after="20"/>
              <w:jc w:val="left"/>
              <w:rPr>
                <w:color w:val="000000" w:themeColor="text1"/>
              </w:rPr>
            </w:pPr>
            <w:r w:rsidRPr="008F1859">
              <w:rPr>
                <w:color w:val="000000" w:themeColor="text1"/>
              </w:rPr>
              <w:t>Ad. 32</w:t>
            </w:r>
          </w:p>
        </w:tc>
        <w:tc>
          <w:tcPr>
            <w:tcW w:w="8297" w:type="dxa"/>
          </w:tcPr>
          <w:p w14:paraId="0B931101" w14:textId="48CD132D" w:rsidR="00F474EF" w:rsidRPr="008F1859" w:rsidRDefault="00F474EF">
            <w:pPr>
              <w:spacing w:before="20" w:after="20"/>
              <w:jc w:val="left"/>
              <w:rPr>
                <w:color w:val="000000" w:themeColor="text1"/>
              </w:rPr>
            </w:pPr>
            <w:r w:rsidRPr="008F1859">
              <w:rPr>
                <w:color w:val="000000" w:themeColor="text1"/>
              </w:rPr>
              <w:t xml:space="preserve">lire </w:t>
            </w:r>
            <w:r w:rsidR="00E71A6E" w:rsidRPr="008F1859">
              <w:rPr>
                <w:color w:val="000000" w:themeColor="text1"/>
              </w:rPr>
              <w:t>“</w:t>
            </w:r>
            <w:r w:rsidRPr="008F1859">
              <w:rPr>
                <w:color w:val="000000" w:themeColor="text1"/>
              </w:rPr>
              <w:t xml:space="preserve">Les observations </w:t>
            </w:r>
            <w:proofErr w:type="gramStart"/>
            <w:r w:rsidRPr="008F1859">
              <w:rPr>
                <w:color w:val="000000" w:themeColor="text1"/>
              </w:rPr>
              <w:t>doivent</w:t>
            </w:r>
            <w:proofErr w:type="gramEnd"/>
            <w:r w:rsidRPr="008F1859">
              <w:rPr>
                <w:color w:val="000000" w:themeColor="text1"/>
              </w:rPr>
              <w:t xml:space="preserve"> être effectuées après avoir retiré le calice</w:t>
            </w:r>
            <w:r w:rsidR="00E71A6E" w:rsidRPr="008F1859">
              <w:rPr>
                <w:color w:val="000000" w:themeColor="text1"/>
              </w:rPr>
              <w:t>”</w:t>
            </w:r>
            <w:r w:rsidRPr="008F1859">
              <w:rPr>
                <w:color w:val="000000" w:themeColor="text1"/>
              </w:rPr>
              <w:t>.</w:t>
            </w:r>
          </w:p>
        </w:tc>
      </w:tr>
      <w:tr w:rsidR="00F474EF" w:rsidRPr="008F1859" w14:paraId="720F67AD" w14:textId="77777777" w:rsidTr="008D6B94">
        <w:tc>
          <w:tcPr>
            <w:tcW w:w="1413" w:type="dxa"/>
          </w:tcPr>
          <w:p w14:paraId="32D657F7" w14:textId="77777777" w:rsidR="00F474EF" w:rsidRPr="008F1859" w:rsidRDefault="00F474EF">
            <w:pPr>
              <w:spacing w:before="20" w:after="20"/>
              <w:jc w:val="left"/>
              <w:rPr>
                <w:color w:val="000000" w:themeColor="text1"/>
              </w:rPr>
            </w:pPr>
            <w:r w:rsidRPr="008F1859">
              <w:rPr>
                <w:color w:val="000000" w:themeColor="text1"/>
              </w:rPr>
              <w:lastRenderedPageBreak/>
              <w:t>Ad. 33</w:t>
            </w:r>
          </w:p>
        </w:tc>
        <w:tc>
          <w:tcPr>
            <w:tcW w:w="8297" w:type="dxa"/>
          </w:tcPr>
          <w:p w14:paraId="63F967C9" w14:textId="17A1DC8B" w:rsidR="00F474EF" w:rsidRPr="008F1859" w:rsidRDefault="00F474EF">
            <w:pPr>
              <w:spacing w:before="20" w:after="20"/>
              <w:jc w:val="left"/>
              <w:rPr>
                <w:color w:val="000000" w:themeColor="text1"/>
              </w:rPr>
            </w:pPr>
            <w:r w:rsidRPr="008F1859">
              <w:rPr>
                <w:color w:val="000000" w:themeColor="text1"/>
              </w:rPr>
              <w:t xml:space="preserve">lire </w:t>
            </w:r>
            <w:r w:rsidR="00E71A6E" w:rsidRPr="008F1859">
              <w:rPr>
                <w:color w:val="000000" w:themeColor="text1"/>
              </w:rPr>
              <w:t>“</w:t>
            </w:r>
            <w:r w:rsidRPr="008F1859">
              <w:rPr>
                <w:color w:val="000000" w:themeColor="text1"/>
              </w:rPr>
              <w:t xml:space="preserve">Les observations </w:t>
            </w:r>
            <w:proofErr w:type="gramStart"/>
            <w:r w:rsidRPr="008F1859">
              <w:rPr>
                <w:color w:val="000000" w:themeColor="text1"/>
              </w:rPr>
              <w:t>doivent</w:t>
            </w:r>
            <w:proofErr w:type="gramEnd"/>
            <w:r w:rsidRPr="008F1859">
              <w:rPr>
                <w:color w:val="000000" w:themeColor="text1"/>
              </w:rPr>
              <w:t xml:space="preserve"> porter sur la taille absolue du calice, quelle que soit la taille du fruit.</w:t>
            </w:r>
            <w:r w:rsidR="00E71A6E" w:rsidRPr="008F1859">
              <w:rPr>
                <w:color w:val="000000" w:themeColor="text1"/>
              </w:rPr>
              <w:t>”</w:t>
            </w:r>
          </w:p>
        </w:tc>
      </w:tr>
      <w:tr w:rsidR="00F474EF" w:rsidRPr="008F1859" w14:paraId="5D08E91B" w14:textId="77777777" w:rsidTr="008D6B94">
        <w:tc>
          <w:tcPr>
            <w:tcW w:w="1413" w:type="dxa"/>
          </w:tcPr>
          <w:p w14:paraId="540959FF" w14:textId="77777777" w:rsidR="00F474EF" w:rsidRPr="008F1859" w:rsidRDefault="00F474EF">
            <w:pPr>
              <w:spacing w:before="20" w:after="20"/>
              <w:jc w:val="left"/>
              <w:rPr>
                <w:color w:val="000000" w:themeColor="text1"/>
              </w:rPr>
            </w:pPr>
            <w:r w:rsidRPr="008F1859">
              <w:rPr>
                <w:color w:val="000000" w:themeColor="text1"/>
              </w:rPr>
              <w:t>Ad. 34</w:t>
            </w:r>
          </w:p>
        </w:tc>
        <w:tc>
          <w:tcPr>
            <w:tcW w:w="8297" w:type="dxa"/>
          </w:tcPr>
          <w:p w14:paraId="05CE791C" w14:textId="77777777" w:rsidR="00F474EF" w:rsidRPr="008F1859" w:rsidRDefault="00F474EF">
            <w:pPr>
              <w:spacing w:before="20" w:after="20"/>
              <w:jc w:val="left"/>
              <w:rPr>
                <w:color w:val="000000" w:themeColor="text1"/>
              </w:rPr>
            </w:pPr>
            <w:r w:rsidRPr="008F1859">
              <w:rPr>
                <w:iCs/>
                <w:color w:val="000000" w:themeColor="text1"/>
              </w:rPr>
              <w:t>à supprimer</w:t>
            </w:r>
          </w:p>
        </w:tc>
      </w:tr>
      <w:tr w:rsidR="00F474EF" w:rsidRPr="008F1859" w14:paraId="0D85A7FB" w14:textId="77777777" w:rsidTr="008D6B94">
        <w:tc>
          <w:tcPr>
            <w:tcW w:w="1413" w:type="dxa"/>
          </w:tcPr>
          <w:p w14:paraId="39E3AB04" w14:textId="77777777" w:rsidR="00F474EF" w:rsidRPr="008F1859" w:rsidRDefault="00F474EF">
            <w:pPr>
              <w:spacing w:before="20" w:after="20"/>
              <w:jc w:val="left"/>
              <w:rPr>
                <w:color w:val="000000" w:themeColor="text1"/>
              </w:rPr>
            </w:pPr>
            <w:r w:rsidRPr="008F1859">
              <w:rPr>
                <w:color w:val="000000" w:themeColor="text1"/>
              </w:rPr>
              <w:t>Ad. 37</w:t>
            </w:r>
          </w:p>
        </w:tc>
        <w:tc>
          <w:tcPr>
            <w:tcW w:w="8297" w:type="dxa"/>
          </w:tcPr>
          <w:p w14:paraId="6E249C1B" w14:textId="77777777" w:rsidR="00F474EF" w:rsidRPr="008F1859" w:rsidRDefault="00F474EF">
            <w:pPr>
              <w:rPr>
                <w:color w:val="000000" w:themeColor="text1"/>
              </w:rPr>
            </w:pPr>
            <w:r w:rsidRPr="008F1859">
              <w:rPr>
                <w:iCs/>
                <w:color w:val="000000" w:themeColor="text1"/>
              </w:rPr>
              <w:t>Supprimer les photographies.</w:t>
            </w:r>
          </w:p>
        </w:tc>
      </w:tr>
      <w:tr w:rsidR="00F474EF" w:rsidRPr="008F1859" w14:paraId="3A410563" w14:textId="77777777" w:rsidTr="008D6B94">
        <w:tc>
          <w:tcPr>
            <w:tcW w:w="1413" w:type="dxa"/>
          </w:tcPr>
          <w:p w14:paraId="5B89F883" w14:textId="77777777" w:rsidR="00F474EF" w:rsidRPr="008F1859" w:rsidRDefault="00F474EF">
            <w:pPr>
              <w:keepNext/>
              <w:spacing w:before="20" w:after="20"/>
              <w:jc w:val="left"/>
              <w:rPr>
                <w:color w:val="000000" w:themeColor="text1"/>
              </w:rPr>
            </w:pPr>
            <w:r w:rsidRPr="008F1859">
              <w:rPr>
                <w:vertAlign w:val="superscript"/>
              </w:rPr>
              <w:t>#</w:t>
            </w:r>
            <w:r w:rsidRPr="008F1859">
              <w:rPr>
                <w:rFonts w:cs="Arial"/>
                <w:color w:val="000000" w:themeColor="text1"/>
              </w:rPr>
              <w:t xml:space="preserve"> TQ 7.3</w:t>
            </w:r>
          </w:p>
        </w:tc>
        <w:tc>
          <w:tcPr>
            <w:tcW w:w="8297" w:type="dxa"/>
          </w:tcPr>
          <w:p w14:paraId="570F997F" w14:textId="77777777" w:rsidR="00F474EF" w:rsidRPr="008F1859" w:rsidRDefault="00F474EF">
            <w:pPr>
              <w:keepNext/>
              <w:spacing w:before="20" w:after="20"/>
              <w:jc w:val="left"/>
              <w:rPr>
                <w:rFonts w:cs="Arial"/>
                <w:color w:val="000000" w:themeColor="text1"/>
              </w:rPr>
            </w:pPr>
            <w:r w:rsidRPr="008F1859">
              <w:rPr>
                <w:rFonts w:cs="Arial"/>
                <w:color w:val="000000" w:themeColor="text1"/>
              </w:rPr>
              <w:t>- utiliser la demande de photo standard conformément à TGP/7, ASW 16, ou supprimer la demande de photographie</w:t>
            </w:r>
          </w:p>
          <w:p w14:paraId="0C808A29" w14:textId="2225668B" w:rsidR="00F474EF" w:rsidRPr="008F1859" w:rsidRDefault="00F474EF">
            <w:pPr>
              <w:keepNext/>
              <w:spacing w:before="20" w:after="20"/>
              <w:jc w:val="left"/>
              <w:rPr>
                <w:color w:val="000000" w:themeColor="text1"/>
              </w:rPr>
            </w:pPr>
            <w:r w:rsidRPr="008F1859">
              <w:rPr>
                <w:rFonts w:cs="Arial"/>
                <w:color w:val="000000" w:themeColor="text1"/>
              </w:rPr>
              <w:t xml:space="preserve">- ajouter l'option </w:t>
            </w:r>
            <w:r w:rsidR="00E71A6E" w:rsidRPr="008F1859">
              <w:rPr>
                <w:rFonts w:cs="Arial"/>
                <w:color w:val="000000" w:themeColor="text1"/>
              </w:rPr>
              <w:t>“</w:t>
            </w:r>
            <w:r w:rsidRPr="008F1859">
              <w:rPr>
                <w:rFonts w:cs="Arial"/>
                <w:color w:val="000000" w:themeColor="text1"/>
              </w:rPr>
              <w:t>autre</w:t>
            </w:r>
            <w:r w:rsidR="00E71A6E" w:rsidRPr="008F1859">
              <w:rPr>
                <w:rFonts w:cs="Arial"/>
                <w:color w:val="000000" w:themeColor="text1"/>
              </w:rPr>
              <w:t>”</w:t>
            </w:r>
          </w:p>
        </w:tc>
      </w:tr>
    </w:tbl>
    <w:p w14:paraId="6B786D2C" w14:textId="77777777" w:rsidR="00F474EF" w:rsidRPr="008F1859" w:rsidRDefault="00F474EF" w:rsidP="00F474EF">
      <w:pPr>
        <w:jc w:val="left"/>
        <w:rPr>
          <w:rFonts w:cs="Arial"/>
          <w:i/>
        </w:rPr>
      </w:pPr>
    </w:p>
    <w:p w14:paraId="06011265" w14:textId="77777777" w:rsidR="00F474EF" w:rsidRPr="008F1859" w:rsidRDefault="00F474EF" w:rsidP="00F474EF">
      <w:pPr>
        <w:jc w:val="left"/>
        <w:rPr>
          <w:rFonts w:cs="Arial"/>
          <w:i/>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F474EF" w:rsidRPr="008F1859" w14:paraId="741FF6DB" w14:textId="77777777">
        <w:trPr>
          <w:cantSplit/>
          <w:trHeight w:val="277"/>
          <w:jc w:val="center"/>
        </w:trPr>
        <w:tc>
          <w:tcPr>
            <w:tcW w:w="2894" w:type="dxa"/>
            <w:vMerge w:val="restart"/>
            <w:shd w:val="clear" w:color="auto" w:fill="F2F2F2" w:themeFill="background1" w:themeFillShade="F2"/>
            <w:vAlign w:val="center"/>
          </w:tcPr>
          <w:p w14:paraId="722B6542" w14:textId="77777777" w:rsidR="00F474EF" w:rsidRPr="008F1859" w:rsidRDefault="00F474EF">
            <w:pPr>
              <w:keepNext/>
              <w:jc w:val="left"/>
              <w:rPr>
                <w:rFonts w:cs="Arial"/>
              </w:rPr>
            </w:pPr>
            <w:proofErr w:type="spellStart"/>
            <w:r w:rsidRPr="008F1859">
              <w:rPr>
                <w:rFonts w:cs="Arial"/>
                <w:color w:val="000000"/>
              </w:rPr>
              <w:t>Granadille</w:t>
            </w:r>
            <w:proofErr w:type="spellEnd"/>
            <w:r w:rsidRPr="008F1859">
              <w:rPr>
                <w:rFonts w:cs="Arial"/>
                <w:color w:val="000000"/>
              </w:rPr>
              <w:t>, fruit de la passion (</w:t>
            </w:r>
            <w:proofErr w:type="spellStart"/>
            <w:r w:rsidRPr="008F1859">
              <w:rPr>
                <w:rFonts w:cs="Arial"/>
                <w:i/>
                <w:color w:val="000000"/>
              </w:rPr>
              <w:t>Passiflora</w:t>
            </w:r>
            <w:proofErr w:type="spellEnd"/>
            <w:r w:rsidRPr="008F1859">
              <w:rPr>
                <w:rFonts w:cs="Arial"/>
                <w:i/>
                <w:color w:val="000000"/>
              </w:rPr>
              <w:t xml:space="preserve"> </w:t>
            </w:r>
            <w:proofErr w:type="spellStart"/>
            <w:r w:rsidRPr="008F1859">
              <w:rPr>
                <w:rFonts w:cs="Arial"/>
                <w:i/>
                <w:color w:val="000000"/>
              </w:rPr>
              <w:t>edulis</w:t>
            </w:r>
            <w:proofErr w:type="spellEnd"/>
            <w:r w:rsidRPr="008F1859">
              <w:rPr>
                <w:rFonts w:cs="Arial"/>
                <w:i/>
                <w:color w:val="000000"/>
              </w:rPr>
              <w:t xml:space="preserve"> </w:t>
            </w:r>
            <w:proofErr w:type="spellStart"/>
            <w:r w:rsidRPr="008F1859">
              <w:rPr>
                <w:rFonts w:cs="Arial"/>
                <w:color w:val="000000"/>
              </w:rPr>
              <w:t>Sims</w:t>
            </w:r>
            <w:proofErr w:type="spellEnd"/>
            <w:r w:rsidRPr="008F1859">
              <w:rPr>
                <w:rFonts w:cs="Arial"/>
                <w:color w:val="000000"/>
              </w:rPr>
              <w:t>)</w:t>
            </w:r>
          </w:p>
        </w:tc>
        <w:tc>
          <w:tcPr>
            <w:tcW w:w="2552" w:type="dxa"/>
            <w:shd w:val="clear" w:color="auto" w:fill="F2F2F2" w:themeFill="background1" w:themeFillShade="F2"/>
            <w:vAlign w:val="center"/>
          </w:tcPr>
          <w:p w14:paraId="05D89A81" w14:textId="77777777" w:rsidR="00F474EF" w:rsidRPr="008F1859" w:rsidRDefault="00F474EF">
            <w:pPr>
              <w:pStyle w:val="TitleofDoc"/>
              <w:keepNext/>
              <w:tabs>
                <w:tab w:val="left" w:pos="5245"/>
                <w:tab w:val="left" w:pos="7008"/>
              </w:tabs>
              <w:spacing w:before="0"/>
              <w:jc w:val="left"/>
              <w:rPr>
                <w:rFonts w:cs="Arial"/>
                <w:caps w:val="0"/>
              </w:rPr>
            </w:pPr>
            <w:r w:rsidRPr="008F1859">
              <w:t>TG/256/2(PROJ.4)</w:t>
            </w:r>
          </w:p>
        </w:tc>
        <w:tc>
          <w:tcPr>
            <w:tcW w:w="2807" w:type="dxa"/>
            <w:shd w:val="clear" w:color="auto" w:fill="F2F2F2" w:themeFill="background1" w:themeFillShade="F2"/>
            <w:vAlign w:val="center"/>
          </w:tcPr>
          <w:p w14:paraId="61ABEE59" w14:textId="77777777" w:rsidR="00F474EF" w:rsidRPr="008F1859" w:rsidRDefault="00F474EF">
            <w:pPr>
              <w:keepNext/>
              <w:jc w:val="left"/>
              <w:rPr>
                <w:rFonts w:cs="Arial"/>
                <w:iCs/>
                <w:snapToGrid w:val="0"/>
                <w:color w:val="000000"/>
              </w:rPr>
            </w:pPr>
            <w:r w:rsidRPr="008F1859">
              <w:rPr>
                <w:rFonts w:cs="Arial"/>
                <w:color w:val="000000"/>
              </w:rPr>
              <w:t>M. Barkat Mustafa (AU)</w:t>
            </w:r>
          </w:p>
        </w:tc>
        <w:tc>
          <w:tcPr>
            <w:tcW w:w="736" w:type="dxa"/>
            <w:vMerge w:val="restart"/>
            <w:shd w:val="clear" w:color="auto" w:fill="F2F2F2" w:themeFill="background1" w:themeFillShade="F2"/>
            <w:vAlign w:val="center"/>
          </w:tcPr>
          <w:p w14:paraId="1BE3C1F9" w14:textId="77777777" w:rsidR="00F474EF" w:rsidRPr="008F1859" w:rsidRDefault="00F474EF">
            <w:pPr>
              <w:keepNext/>
              <w:jc w:val="left"/>
              <w:rPr>
                <w:rFonts w:cs="Arial"/>
                <w:iCs/>
                <w:highlight w:val="lightGray"/>
              </w:rPr>
            </w:pPr>
            <w:r w:rsidRPr="008F1859">
              <w:rPr>
                <w:rFonts w:cs="Arial"/>
                <w:iCs/>
              </w:rPr>
              <w:t>TWF</w:t>
            </w:r>
          </w:p>
        </w:tc>
        <w:tc>
          <w:tcPr>
            <w:tcW w:w="993" w:type="dxa"/>
            <w:vMerge w:val="restart"/>
            <w:shd w:val="clear" w:color="auto" w:fill="F2F2F2" w:themeFill="background1" w:themeFillShade="F2"/>
            <w:vAlign w:val="center"/>
          </w:tcPr>
          <w:p w14:paraId="0B9527AE" w14:textId="77777777" w:rsidR="00F474EF" w:rsidRPr="008F1859" w:rsidRDefault="00F474EF">
            <w:pPr>
              <w:pStyle w:val="BodyText"/>
              <w:keepNext/>
              <w:jc w:val="left"/>
              <w:rPr>
                <w:rFonts w:cs="Arial"/>
                <w:iCs/>
                <w:snapToGrid w:val="0"/>
              </w:rPr>
            </w:pPr>
            <w:r w:rsidRPr="008F1859">
              <w:rPr>
                <w:rFonts w:cs="Arial"/>
                <w:iCs/>
                <w:snapToGrid w:val="0"/>
              </w:rPr>
              <w:t>*</w:t>
            </w:r>
          </w:p>
        </w:tc>
      </w:tr>
      <w:tr w:rsidR="00F474EF" w:rsidRPr="008F1859" w14:paraId="7AF94475" w14:textId="77777777">
        <w:trPr>
          <w:cantSplit/>
          <w:trHeight w:hRule="exact" w:val="954"/>
          <w:jc w:val="center"/>
        </w:trPr>
        <w:tc>
          <w:tcPr>
            <w:tcW w:w="2894" w:type="dxa"/>
            <w:vMerge/>
            <w:shd w:val="clear" w:color="auto" w:fill="F2F2F2" w:themeFill="background1" w:themeFillShade="F2"/>
            <w:vAlign w:val="center"/>
          </w:tcPr>
          <w:p w14:paraId="094E15B1" w14:textId="77777777" w:rsidR="00F474EF" w:rsidRPr="008F1859" w:rsidRDefault="00F474EF">
            <w:pPr>
              <w:pStyle w:val="TitleofDoc"/>
              <w:keepNext/>
              <w:tabs>
                <w:tab w:val="left" w:pos="5245"/>
                <w:tab w:val="left" w:pos="7008"/>
              </w:tabs>
              <w:spacing w:before="0"/>
              <w:jc w:val="left"/>
              <w:rPr>
                <w:rFonts w:cs="Arial"/>
                <w:caps w:val="0"/>
              </w:rPr>
            </w:pPr>
          </w:p>
        </w:tc>
        <w:tc>
          <w:tcPr>
            <w:tcW w:w="2552" w:type="dxa"/>
            <w:shd w:val="clear" w:color="auto" w:fill="F2F2F2" w:themeFill="background1" w:themeFillShade="F2"/>
            <w:vAlign w:val="center"/>
          </w:tcPr>
          <w:p w14:paraId="13A2CA98" w14:textId="7F4866CE" w:rsidR="00F474EF" w:rsidRPr="008F1859" w:rsidRDefault="00F474EF">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48</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9</w:t>
            </w:r>
          </w:p>
        </w:tc>
        <w:tc>
          <w:tcPr>
            <w:tcW w:w="2807" w:type="dxa"/>
            <w:shd w:val="clear" w:color="auto" w:fill="F2F2F2" w:themeFill="background1" w:themeFillShade="F2"/>
            <w:vAlign w:val="center"/>
          </w:tcPr>
          <w:p w14:paraId="6742F1E6" w14:textId="7AE522E0" w:rsidR="00F474EF" w:rsidRPr="008F1859" w:rsidRDefault="00F474EF">
            <w:pPr>
              <w:keepNext/>
              <w:jc w:val="left"/>
              <w:rPr>
                <w:rFonts w:cs="Arial"/>
                <w:iCs/>
                <w:snapToGrid w:val="0"/>
                <w:color w:val="000000"/>
              </w:rPr>
            </w:pPr>
            <w:r w:rsidRPr="008F1859">
              <w:rPr>
                <w:rFonts w:cs="Arial"/>
                <w:iCs/>
                <w:snapToGrid w:val="0"/>
                <w:color w:val="000000"/>
              </w:rPr>
              <w:t>(Experts intéressés</w:t>
            </w:r>
            <w:r w:rsidR="00E71A6E" w:rsidRPr="008F1859">
              <w:rPr>
                <w:rFonts w:cs="Arial"/>
                <w:iCs/>
                <w:snapToGrid w:val="0"/>
                <w:color w:val="000000"/>
              </w:rPr>
              <w:t>:</w:t>
            </w:r>
            <w:r w:rsidRPr="008F1859">
              <w:rPr>
                <w:rFonts w:cs="Arial"/>
                <w:iCs/>
                <w:snapToGrid w:val="0"/>
                <w:color w:val="000000"/>
              </w:rPr>
              <w:t xml:space="preserve"> </w:t>
            </w:r>
            <w:r w:rsidRPr="008F1859">
              <w:rPr>
                <w:rFonts w:cs="Arial"/>
              </w:rPr>
              <w:t>TWO, CN, ES, JP, KR, QZ, ZA, CIOPORA</w:t>
            </w:r>
            <w:r w:rsidRPr="008F1859">
              <w:rPr>
                <w:rFonts w:eastAsia="SimSun" w:cs="Arial"/>
                <w:lang w:eastAsia="zh-CN"/>
              </w:rPr>
              <w:t>)</w:t>
            </w:r>
          </w:p>
        </w:tc>
        <w:tc>
          <w:tcPr>
            <w:tcW w:w="736" w:type="dxa"/>
            <w:vMerge/>
            <w:shd w:val="clear" w:color="auto" w:fill="F2F2F2" w:themeFill="background1" w:themeFillShade="F2"/>
            <w:vAlign w:val="center"/>
          </w:tcPr>
          <w:p w14:paraId="0E46E5BD" w14:textId="77777777" w:rsidR="00F474EF" w:rsidRPr="008F1859" w:rsidRDefault="00F474EF">
            <w:pPr>
              <w:keepNext/>
              <w:jc w:val="left"/>
              <w:rPr>
                <w:rFonts w:cs="Arial"/>
                <w:iCs/>
              </w:rPr>
            </w:pPr>
          </w:p>
        </w:tc>
        <w:tc>
          <w:tcPr>
            <w:tcW w:w="993" w:type="dxa"/>
            <w:vMerge/>
            <w:shd w:val="clear" w:color="auto" w:fill="F2F2F2" w:themeFill="background1" w:themeFillShade="F2"/>
            <w:vAlign w:val="center"/>
          </w:tcPr>
          <w:p w14:paraId="50E84DB0" w14:textId="77777777" w:rsidR="00F474EF" w:rsidRPr="008F1859" w:rsidRDefault="00F474EF">
            <w:pPr>
              <w:pStyle w:val="BodyText"/>
              <w:keepNext/>
              <w:jc w:val="left"/>
              <w:rPr>
                <w:rFonts w:cs="Arial"/>
                <w:iCs/>
                <w:snapToGrid w:val="0"/>
              </w:rPr>
            </w:pPr>
          </w:p>
        </w:tc>
      </w:tr>
    </w:tbl>
    <w:p w14:paraId="47C42F72" w14:textId="77777777" w:rsidR="00F474EF" w:rsidRPr="008F1859" w:rsidRDefault="00F474EF" w:rsidP="00F474EF"/>
    <w:tbl>
      <w:tblPr>
        <w:tblStyle w:val="TableGrid"/>
        <w:tblW w:w="96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55"/>
      </w:tblGrid>
      <w:tr w:rsidR="00F474EF" w:rsidRPr="008F1859" w14:paraId="26683307" w14:textId="77777777" w:rsidTr="008D6B94">
        <w:tc>
          <w:tcPr>
            <w:tcW w:w="1413" w:type="dxa"/>
          </w:tcPr>
          <w:p w14:paraId="4C5CF477" w14:textId="77777777" w:rsidR="00F474EF" w:rsidRPr="008F1859" w:rsidRDefault="00F474EF">
            <w:pPr>
              <w:keepNext/>
              <w:spacing w:before="20" w:after="20"/>
              <w:jc w:val="left"/>
            </w:pPr>
            <w:r w:rsidRPr="008F1859">
              <w:t>Caractère 3</w:t>
            </w:r>
          </w:p>
        </w:tc>
        <w:tc>
          <w:tcPr>
            <w:tcW w:w="8255" w:type="dxa"/>
          </w:tcPr>
          <w:p w14:paraId="251B6115" w14:textId="050B68BB" w:rsidR="00F474EF" w:rsidRPr="008F1859" w:rsidRDefault="00F474EF">
            <w:pPr>
              <w:keepNext/>
              <w:spacing w:before="20" w:after="20"/>
              <w:jc w:val="left"/>
            </w:pPr>
            <w:r w:rsidRPr="008F1859">
              <w:t xml:space="preserve">Remplacer </w:t>
            </w:r>
            <w:r w:rsidR="00E71A6E" w:rsidRPr="008F1859">
              <w:t>“</w:t>
            </w:r>
            <w:r w:rsidRPr="008F1859">
              <w:t>nombre relatif</w:t>
            </w:r>
            <w:r w:rsidR="00E71A6E" w:rsidRPr="008F1859">
              <w:t>”</w:t>
            </w:r>
            <w:r w:rsidRPr="008F1859">
              <w:t xml:space="preserve"> par </w:t>
            </w:r>
            <w:r w:rsidR="00E71A6E" w:rsidRPr="008F1859">
              <w:t>“</w:t>
            </w:r>
            <w:r w:rsidRPr="008F1859">
              <w:t>proportion</w:t>
            </w:r>
            <w:r w:rsidR="00E71A6E" w:rsidRPr="008F1859">
              <w:t>”</w:t>
            </w:r>
            <w:r w:rsidRPr="008F1859">
              <w:t>.</w:t>
            </w:r>
          </w:p>
        </w:tc>
      </w:tr>
      <w:tr w:rsidR="00F474EF" w:rsidRPr="008F1859" w14:paraId="5CCCB065" w14:textId="77777777" w:rsidTr="008D6B94">
        <w:tc>
          <w:tcPr>
            <w:tcW w:w="1413" w:type="dxa"/>
          </w:tcPr>
          <w:p w14:paraId="067A6991" w14:textId="77777777" w:rsidR="00F474EF" w:rsidRPr="008F1859" w:rsidRDefault="00F474EF">
            <w:pPr>
              <w:keepNext/>
              <w:spacing w:before="20" w:after="20"/>
              <w:jc w:val="left"/>
            </w:pPr>
            <w:r w:rsidRPr="008F1859">
              <w:t>Caractère 8</w:t>
            </w:r>
          </w:p>
        </w:tc>
        <w:tc>
          <w:tcPr>
            <w:tcW w:w="8255" w:type="dxa"/>
          </w:tcPr>
          <w:p w14:paraId="213080DF" w14:textId="6A3C4272" w:rsidR="00F474EF" w:rsidRPr="008F1859" w:rsidRDefault="00F474EF">
            <w:pPr>
              <w:keepNext/>
              <w:spacing w:before="20" w:after="20"/>
              <w:jc w:val="left"/>
            </w:pPr>
            <w:r w:rsidRPr="008F1859">
              <w:t xml:space="preserve">lire </w:t>
            </w:r>
            <w:r w:rsidR="00E71A6E" w:rsidRPr="008F1859">
              <w:t>“</w:t>
            </w:r>
            <w:r w:rsidRPr="008F1859">
              <w:t>Feuille trilobée</w:t>
            </w:r>
            <w:r w:rsidR="00E71A6E" w:rsidRPr="008F1859">
              <w:t>:</w:t>
            </w:r>
            <w:r w:rsidRPr="008F1859">
              <w:t xml:space="preserve"> largeur du lobe médian</w:t>
            </w:r>
            <w:r w:rsidR="00E71A6E" w:rsidRPr="008F1859">
              <w:t>”</w:t>
            </w:r>
          </w:p>
        </w:tc>
      </w:tr>
      <w:tr w:rsidR="00F474EF" w:rsidRPr="008F1859" w14:paraId="2D6F0EF1" w14:textId="77777777" w:rsidTr="008D6B94">
        <w:tc>
          <w:tcPr>
            <w:tcW w:w="1413" w:type="dxa"/>
          </w:tcPr>
          <w:p w14:paraId="3397F42D" w14:textId="77777777" w:rsidR="00F474EF" w:rsidRPr="008F1859" w:rsidRDefault="00F474EF">
            <w:pPr>
              <w:keepNext/>
              <w:spacing w:before="20" w:after="20"/>
              <w:jc w:val="left"/>
            </w:pPr>
            <w:r w:rsidRPr="008F1859">
              <w:rPr>
                <w:vertAlign w:val="superscript"/>
              </w:rPr>
              <w:t>#</w:t>
            </w:r>
            <w:r w:rsidRPr="008F1859">
              <w:rPr>
                <w:rFonts w:cs="Arial"/>
              </w:rPr>
              <w:t xml:space="preserve"> Caractère 12</w:t>
            </w:r>
          </w:p>
        </w:tc>
        <w:tc>
          <w:tcPr>
            <w:tcW w:w="8255" w:type="dxa"/>
          </w:tcPr>
          <w:p w14:paraId="677F21E3" w14:textId="62B09E22" w:rsidR="00F474EF" w:rsidRPr="008F1859" w:rsidRDefault="00F474EF">
            <w:pPr>
              <w:keepNext/>
              <w:spacing w:before="20" w:after="20"/>
              <w:jc w:val="left"/>
              <w:rPr>
                <w:rFonts w:cs="Arial"/>
              </w:rPr>
            </w:pPr>
            <w:r w:rsidRPr="008F1859">
              <w:rPr>
                <w:rFonts w:cs="Arial"/>
              </w:rPr>
              <w:t xml:space="preserve">Vérifier si cela s'applique uniquement aux feuilles trilobées. Si oui, indiquer 1 pour lire </w:t>
            </w:r>
            <w:r w:rsidR="00E71A6E" w:rsidRPr="008F1859">
              <w:rPr>
                <w:rFonts w:cs="Arial"/>
              </w:rPr>
              <w:t>“</w:t>
            </w:r>
            <w:r w:rsidRPr="008F1859">
              <w:rPr>
                <w:rFonts w:cs="Arial"/>
              </w:rPr>
              <w:t>très peu profond</w:t>
            </w:r>
            <w:r w:rsidR="00E71A6E" w:rsidRPr="008F1859">
              <w:rPr>
                <w:rFonts w:cs="Arial"/>
              </w:rPr>
              <w:t>”</w:t>
            </w:r>
          </w:p>
          <w:p w14:paraId="1343DC81" w14:textId="77777777" w:rsidR="00F474EF" w:rsidRPr="008F1859" w:rsidRDefault="00F474EF">
            <w:pPr>
              <w:keepNext/>
              <w:spacing w:before="20" w:after="20"/>
              <w:jc w:val="left"/>
            </w:pPr>
            <w:r w:rsidRPr="008F1859">
              <w:t xml:space="preserve">Le </w:t>
            </w:r>
            <w:proofErr w:type="spellStart"/>
            <w:r w:rsidRPr="008F1859">
              <w:t>lobage</w:t>
            </w:r>
            <w:proofErr w:type="spellEnd"/>
            <w:r w:rsidRPr="008F1859">
              <w:t xml:space="preserve"> est-il QL ou s'agit-il d'un continuum où il faut définir ce qu'est un lobe ?</w:t>
            </w:r>
          </w:p>
        </w:tc>
      </w:tr>
      <w:tr w:rsidR="00F474EF" w:rsidRPr="008F1859" w14:paraId="72C43147" w14:textId="77777777" w:rsidTr="008D6B94">
        <w:tc>
          <w:tcPr>
            <w:tcW w:w="1413" w:type="dxa"/>
          </w:tcPr>
          <w:p w14:paraId="189CF15F" w14:textId="77777777" w:rsidR="00F474EF" w:rsidRPr="008F1859" w:rsidRDefault="00F474EF">
            <w:pPr>
              <w:keepNext/>
              <w:spacing w:before="20" w:after="20"/>
              <w:jc w:val="left"/>
            </w:pPr>
            <w:r w:rsidRPr="008F1859">
              <w:t>Caractère 13</w:t>
            </w:r>
          </w:p>
        </w:tc>
        <w:tc>
          <w:tcPr>
            <w:tcW w:w="8255" w:type="dxa"/>
          </w:tcPr>
          <w:p w14:paraId="57E4775E" w14:textId="77777777" w:rsidR="00F474EF" w:rsidRPr="008F1859" w:rsidRDefault="00F474EF">
            <w:pPr>
              <w:keepNext/>
              <w:spacing w:before="20" w:after="20"/>
              <w:jc w:val="left"/>
            </w:pPr>
            <w:r w:rsidRPr="008F1859">
              <w:t>ajouter MG</w:t>
            </w:r>
          </w:p>
        </w:tc>
      </w:tr>
      <w:tr w:rsidR="00F474EF" w:rsidRPr="008F1859" w14:paraId="352ECB64" w14:textId="77777777" w:rsidTr="008D6B94">
        <w:tc>
          <w:tcPr>
            <w:tcW w:w="1413" w:type="dxa"/>
          </w:tcPr>
          <w:p w14:paraId="6BA372B7" w14:textId="77777777" w:rsidR="00F474EF" w:rsidRPr="008F1859" w:rsidRDefault="00F474EF">
            <w:pPr>
              <w:keepNext/>
              <w:spacing w:before="20" w:after="20"/>
              <w:jc w:val="left"/>
            </w:pPr>
            <w:r w:rsidRPr="008F1859">
              <w:t>Caractère 20</w:t>
            </w:r>
          </w:p>
        </w:tc>
        <w:tc>
          <w:tcPr>
            <w:tcW w:w="8255" w:type="dxa"/>
          </w:tcPr>
          <w:p w14:paraId="7874D57B" w14:textId="77777777" w:rsidR="00F474EF" w:rsidRPr="008F1859" w:rsidRDefault="00F474EF">
            <w:pPr>
              <w:keepNext/>
              <w:spacing w:before="20" w:after="20"/>
              <w:jc w:val="left"/>
            </w:pPr>
            <w:r w:rsidRPr="008F1859">
              <w:t>Supprimer la partie soulignée.</w:t>
            </w:r>
          </w:p>
        </w:tc>
      </w:tr>
      <w:tr w:rsidR="00F474EF" w:rsidRPr="008F1859" w14:paraId="0CAA3217" w14:textId="77777777" w:rsidTr="008D6B94">
        <w:tc>
          <w:tcPr>
            <w:tcW w:w="1413" w:type="dxa"/>
          </w:tcPr>
          <w:p w14:paraId="5F3D90F8" w14:textId="77777777" w:rsidR="00F474EF" w:rsidRPr="008F1859" w:rsidRDefault="00F474EF">
            <w:pPr>
              <w:spacing w:before="20" w:after="20"/>
              <w:jc w:val="left"/>
            </w:pPr>
            <w:r w:rsidRPr="008F1859">
              <w:t>Caractère 28</w:t>
            </w:r>
          </w:p>
        </w:tc>
        <w:tc>
          <w:tcPr>
            <w:tcW w:w="8255" w:type="dxa"/>
          </w:tcPr>
          <w:p w14:paraId="57EF6B89" w14:textId="0C4EBF35" w:rsidR="00F474EF" w:rsidRPr="008F1859" w:rsidRDefault="00F474EF">
            <w:pPr>
              <w:rPr>
                <w:iCs/>
              </w:rPr>
            </w:pPr>
            <w:r w:rsidRPr="008F1859">
              <w:rPr>
                <w:iCs/>
              </w:rPr>
              <w:t xml:space="preserve">- lire </w:t>
            </w:r>
            <w:r w:rsidR="00E71A6E" w:rsidRPr="008F1859">
              <w:rPr>
                <w:iCs/>
              </w:rPr>
              <w:t>“</w:t>
            </w:r>
            <w:r w:rsidRPr="008F1859">
              <w:rPr>
                <w:iCs/>
              </w:rPr>
              <w:t>Fleur</w:t>
            </w:r>
            <w:r w:rsidR="00E71A6E" w:rsidRPr="008F1859">
              <w:rPr>
                <w:iCs/>
              </w:rPr>
              <w:t>:</w:t>
            </w:r>
            <w:r w:rsidRPr="008F1859">
              <w:rPr>
                <w:iCs/>
              </w:rPr>
              <w:t xml:space="preserve"> largeur de la couleur violette sur les filaments</w:t>
            </w:r>
            <w:r w:rsidR="00E71A6E" w:rsidRPr="008F1859">
              <w:rPr>
                <w:iCs/>
              </w:rPr>
              <w:t>”</w:t>
            </w:r>
          </w:p>
          <w:p w14:paraId="16FD40C3" w14:textId="77777777" w:rsidR="00F474EF" w:rsidRPr="008F1859" w:rsidRDefault="00F474EF">
            <w:pPr>
              <w:spacing w:before="20" w:after="20"/>
              <w:jc w:val="left"/>
            </w:pPr>
            <w:r w:rsidRPr="008F1859">
              <w:rPr>
                <w:iCs/>
              </w:rPr>
              <w:t>- à déplacer après le caractère 26.</w:t>
            </w:r>
          </w:p>
        </w:tc>
      </w:tr>
      <w:tr w:rsidR="00F474EF" w:rsidRPr="008F1859" w14:paraId="58D680F2" w14:textId="77777777" w:rsidTr="008D6B94">
        <w:tc>
          <w:tcPr>
            <w:tcW w:w="1413" w:type="dxa"/>
          </w:tcPr>
          <w:p w14:paraId="78504723" w14:textId="77777777" w:rsidR="00F474EF" w:rsidRPr="008F1859" w:rsidRDefault="00F474EF">
            <w:pPr>
              <w:spacing w:before="20" w:after="20"/>
              <w:jc w:val="left"/>
            </w:pPr>
            <w:r w:rsidRPr="008F1859">
              <w:t xml:space="preserve">Caractères 28, 29 </w:t>
            </w:r>
          </w:p>
        </w:tc>
        <w:tc>
          <w:tcPr>
            <w:tcW w:w="8255" w:type="dxa"/>
          </w:tcPr>
          <w:p w14:paraId="3AC5FF0E" w14:textId="77777777" w:rsidR="00F474EF" w:rsidRPr="008F1859" w:rsidRDefault="00F474EF">
            <w:pPr>
              <w:rPr>
                <w:iCs/>
              </w:rPr>
            </w:pPr>
            <w:r w:rsidRPr="008F1859">
              <w:rPr>
                <w:iCs/>
              </w:rPr>
              <w:t>ajouter une explication (voir commentaire sur 8.1 (f))</w:t>
            </w:r>
          </w:p>
        </w:tc>
      </w:tr>
      <w:tr w:rsidR="00F474EF" w:rsidRPr="008F1859" w14:paraId="4A5E9874" w14:textId="77777777" w:rsidTr="008D6B94">
        <w:tc>
          <w:tcPr>
            <w:tcW w:w="1413" w:type="dxa"/>
          </w:tcPr>
          <w:p w14:paraId="381D9AFB" w14:textId="77777777" w:rsidR="00F474EF" w:rsidRPr="008F1859" w:rsidRDefault="00F474EF">
            <w:pPr>
              <w:spacing w:before="20" w:after="20"/>
              <w:jc w:val="left"/>
            </w:pPr>
            <w:r w:rsidRPr="008F1859">
              <w:t>Caractère 34</w:t>
            </w:r>
          </w:p>
        </w:tc>
        <w:tc>
          <w:tcPr>
            <w:tcW w:w="8255" w:type="dxa"/>
          </w:tcPr>
          <w:p w14:paraId="62CF6B92" w14:textId="5297A2EB" w:rsidR="00F474EF" w:rsidRPr="008F1859" w:rsidRDefault="00F474EF">
            <w:r w:rsidRPr="008F1859">
              <w:rPr>
                <w:iCs/>
              </w:rPr>
              <w:t xml:space="preserve">lire </w:t>
            </w:r>
            <w:r w:rsidR="00E71A6E" w:rsidRPr="008F1859">
              <w:rPr>
                <w:iCs/>
              </w:rPr>
              <w:t>“</w:t>
            </w:r>
            <w:r w:rsidRPr="008F1859">
              <w:rPr>
                <w:iCs/>
              </w:rPr>
              <w:t>Fleur</w:t>
            </w:r>
            <w:r w:rsidR="00E71A6E" w:rsidRPr="008F1859">
              <w:rPr>
                <w:iCs/>
              </w:rPr>
              <w:t>:</w:t>
            </w:r>
            <w:r w:rsidRPr="008F1859">
              <w:rPr>
                <w:iCs/>
              </w:rPr>
              <w:t xml:space="preserve"> nombre de taches anthocyaniques sur les filaments</w:t>
            </w:r>
            <w:r w:rsidR="00E71A6E" w:rsidRPr="008F1859">
              <w:rPr>
                <w:iCs/>
              </w:rPr>
              <w:t>”</w:t>
            </w:r>
          </w:p>
        </w:tc>
      </w:tr>
      <w:tr w:rsidR="00F474EF" w:rsidRPr="008F1859" w14:paraId="54071124" w14:textId="77777777" w:rsidTr="008D6B94">
        <w:tc>
          <w:tcPr>
            <w:tcW w:w="1413" w:type="dxa"/>
          </w:tcPr>
          <w:p w14:paraId="2A0B80DE" w14:textId="77777777" w:rsidR="00F474EF" w:rsidRPr="008F1859" w:rsidRDefault="00F474EF">
            <w:pPr>
              <w:spacing w:before="20" w:after="20"/>
              <w:jc w:val="left"/>
            </w:pPr>
            <w:r w:rsidRPr="008F1859">
              <w:t>Caractère 35</w:t>
            </w:r>
          </w:p>
        </w:tc>
        <w:tc>
          <w:tcPr>
            <w:tcW w:w="8255" w:type="dxa"/>
          </w:tcPr>
          <w:p w14:paraId="165B9F9D" w14:textId="4B933BEE" w:rsidR="00F474EF" w:rsidRPr="008F1859" w:rsidRDefault="00F474EF">
            <w:pPr>
              <w:spacing w:before="20" w:after="20"/>
              <w:jc w:val="left"/>
            </w:pPr>
            <w:r w:rsidRPr="008F1859">
              <w:t xml:space="preserve">lire </w:t>
            </w:r>
            <w:r w:rsidR="00E71A6E" w:rsidRPr="008F1859">
              <w:t>“</w:t>
            </w:r>
            <w:r w:rsidRPr="008F1859">
              <w:t>Fleur</w:t>
            </w:r>
            <w:r w:rsidR="00E71A6E" w:rsidRPr="008F1859">
              <w:t>:</w:t>
            </w:r>
            <w:r w:rsidRPr="008F1859">
              <w:t xml:space="preserve"> nombre de taches anthocyaniques sur le style</w:t>
            </w:r>
            <w:r w:rsidR="00E71A6E" w:rsidRPr="008F1859">
              <w:t>”</w:t>
            </w:r>
          </w:p>
        </w:tc>
      </w:tr>
      <w:tr w:rsidR="00F474EF" w:rsidRPr="008F1859" w14:paraId="67719C48" w14:textId="77777777" w:rsidTr="008D6B94">
        <w:tc>
          <w:tcPr>
            <w:tcW w:w="1413" w:type="dxa"/>
          </w:tcPr>
          <w:p w14:paraId="2E297A61" w14:textId="77777777" w:rsidR="00F474EF" w:rsidRPr="008F1859" w:rsidRDefault="00F474EF">
            <w:pPr>
              <w:spacing w:before="20" w:after="20"/>
              <w:jc w:val="left"/>
            </w:pPr>
            <w:r w:rsidRPr="008F1859">
              <w:t>Caractère 41</w:t>
            </w:r>
          </w:p>
        </w:tc>
        <w:tc>
          <w:tcPr>
            <w:tcW w:w="8255" w:type="dxa"/>
          </w:tcPr>
          <w:p w14:paraId="0848AF16" w14:textId="35114979" w:rsidR="00F474EF" w:rsidRPr="008F1859" w:rsidRDefault="00F474EF">
            <w:pPr>
              <w:spacing w:before="20" w:after="20"/>
              <w:jc w:val="left"/>
            </w:pPr>
            <w:r w:rsidRPr="008F1859">
              <w:rPr>
                <w:lang w:eastAsia="ja-JP"/>
              </w:rPr>
              <w:t xml:space="preserve">avoir des états allant de </w:t>
            </w:r>
            <w:r w:rsidR="00E71A6E" w:rsidRPr="008F1859">
              <w:rPr>
                <w:lang w:eastAsia="ja-JP"/>
              </w:rPr>
              <w:t>“</w:t>
            </w:r>
            <w:r w:rsidRPr="008F1859">
              <w:rPr>
                <w:lang w:eastAsia="ja-JP"/>
              </w:rPr>
              <w:t>absent ou très peu</w:t>
            </w:r>
            <w:r w:rsidR="00E71A6E" w:rsidRPr="008F1859">
              <w:rPr>
                <w:lang w:eastAsia="ja-JP"/>
              </w:rPr>
              <w:t>”</w:t>
            </w:r>
            <w:r w:rsidRPr="008F1859">
              <w:rPr>
                <w:lang w:eastAsia="ja-JP"/>
              </w:rPr>
              <w:t xml:space="preserve"> à </w:t>
            </w:r>
            <w:r w:rsidR="00E71A6E" w:rsidRPr="008F1859">
              <w:rPr>
                <w:lang w:eastAsia="ja-JP"/>
              </w:rPr>
              <w:t>“</w:t>
            </w:r>
            <w:r w:rsidRPr="008F1859">
              <w:rPr>
                <w:lang w:eastAsia="ja-JP"/>
              </w:rPr>
              <w:t>très nombreux</w:t>
            </w:r>
            <w:r w:rsidR="00E71A6E" w:rsidRPr="008F1859">
              <w:rPr>
                <w:lang w:eastAsia="ja-JP"/>
              </w:rPr>
              <w:t>”</w:t>
            </w:r>
            <w:r w:rsidRPr="008F1859">
              <w:rPr>
                <w:lang w:eastAsia="ja-JP"/>
              </w:rPr>
              <w:t xml:space="preserve"> </w:t>
            </w:r>
          </w:p>
        </w:tc>
      </w:tr>
      <w:tr w:rsidR="00F474EF" w:rsidRPr="008F1859" w14:paraId="1EC7E282" w14:textId="77777777" w:rsidTr="008D6B94">
        <w:tc>
          <w:tcPr>
            <w:tcW w:w="1413" w:type="dxa"/>
          </w:tcPr>
          <w:p w14:paraId="0C856654" w14:textId="77777777" w:rsidR="00F474EF" w:rsidRPr="008F1859" w:rsidRDefault="00F474EF">
            <w:pPr>
              <w:spacing w:before="20" w:after="20"/>
              <w:jc w:val="left"/>
            </w:pPr>
            <w:r w:rsidRPr="008F1859">
              <w:t>Caractère 44</w:t>
            </w:r>
          </w:p>
        </w:tc>
        <w:tc>
          <w:tcPr>
            <w:tcW w:w="8255" w:type="dxa"/>
          </w:tcPr>
          <w:p w14:paraId="74B354C4" w14:textId="77777777" w:rsidR="00F474EF" w:rsidRPr="008F1859" w:rsidRDefault="00F474EF">
            <w:pPr>
              <w:spacing w:before="20" w:after="20"/>
              <w:jc w:val="left"/>
              <w:rPr>
                <w:lang w:eastAsia="ja-JP"/>
              </w:rPr>
            </w:pPr>
            <w:r w:rsidRPr="008F1859">
              <w:rPr>
                <w:lang w:eastAsia="ja-JP"/>
              </w:rPr>
              <w:t>supprimer (h)</w:t>
            </w:r>
          </w:p>
        </w:tc>
      </w:tr>
      <w:tr w:rsidR="00F474EF" w:rsidRPr="008F1859" w14:paraId="2F28943D" w14:textId="77777777" w:rsidTr="008D6B94">
        <w:tc>
          <w:tcPr>
            <w:tcW w:w="1413" w:type="dxa"/>
          </w:tcPr>
          <w:p w14:paraId="75496014" w14:textId="77777777" w:rsidR="00F474EF" w:rsidRPr="008F1859" w:rsidRDefault="00F474EF">
            <w:pPr>
              <w:spacing w:before="20" w:after="20"/>
              <w:jc w:val="left"/>
            </w:pPr>
            <w:r w:rsidRPr="008F1859">
              <w:t>8.1 (a)</w:t>
            </w:r>
          </w:p>
        </w:tc>
        <w:tc>
          <w:tcPr>
            <w:tcW w:w="8255" w:type="dxa"/>
          </w:tcPr>
          <w:p w14:paraId="1AF7CAB7" w14:textId="3E4A7934" w:rsidR="00F474EF" w:rsidRPr="008F1859" w:rsidRDefault="00F474EF">
            <w:pPr>
              <w:spacing w:before="20" w:after="20"/>
              <w:jc w:val="left"/>
            </w:pPr>
            <w:r w:rsidRPr="008F1859">
              <w:t xml:space="preserve">supprimer </w:t>
            </w:r>
            <w:r w:rsidR="00E71A6E" w:rsidRPr="008F1859">
              <w:t>“</w:t>
            </w:r>
            <w:r w:rsidRPr="008F1859">
              <w:t>Limbe et pétiole</w:t>
            </w:r>
            <w:r w:rsidR="00E71A6E" w:rsidRPr="008F1859">
              <w:t>:”</w:t>
            </w:r>
          </w:p>
        </w:tc>
      </w:tr>
      <w:tr w:rsidR="00F474EF" w:rsidRPr="008F1859" w14:paraId="252A9EDD" w14:textId="77777777" w:rsidTr="008D6B94">
        <w:tc>
          <w:tcPr>
            <w:tcW w:w="1413" w:type="dxa"/>
          </w:tcPr>
          <w:p w14:paraId="42CBC61F" w14:textId="77777777" w:rsidR="00F474EF" w:rsidRPr="008F1859" w:rsidRDefault="00F474EF">
            <w:pPr>
              <w:spacing w:before="20" w:after="20"/>
              <w:jc w:val="left"/>
            </w:pPr>
            <w:r w:rsidRPr="008F1859">
              <w:rPr>
                <w:vertAlign w:val="superscript"/>
              </w:rPr>
              <w:t>#</w:t>
            </w:r>
            <w:r w:rsidRPr="008F1859">
              <w:t xml:space="preserve"> 8.1 (b)</w:t>
            </w:r>
          </w:p>
        </w:tc>
        <w:tc>
          <w:tcPr>
            <w:tcW w:w="8255" w:type="dxa"/>
          </w:tcPr>
          <w:p w14:paraId="1E7C6490" w14:textId="77777777" w:rsidR="00F474EF" w:rsidRPr="008F1859" w:rsidRDefault="00F474EF">
            <w:pPr>
              <w:rPr>
                <w:iCs/>
              </w:rPr>
            </w:pPr>
            <w:r w:rsidRPr="008F1859">
              <w:rPr>
                <w:iCs/>
              </w:rPr>
              <w:t>à déplacer vers 8.2 (pour vérifier s'il faut supprimer la profondeur du sinus, voir les commentaires ci-dessus)</w:t>
            </w:r>
          </w:p>
        </w:tc>
      </w:tr>
      <w:tr w:rsidR="00F474EF" w:rsidRPr="008F1859" w14:paraId="406EEF02" w14:textId="77777777" w:rsidTr="008D6B94">
        <w:tc>
          <w:tcPr>
            <w:tcW w:w="1413" w:type="dxa"/>
          </w:tcPr>
          <w:p w14:paraId="6F1D40C0" w14:textId="77777777" w:rsidR="00F474EF" w:rsidRPr="008F1859" w:rsidRDefault="00F474EF">
            <w:pPr>
              <w:spacing w:before="20" w:after="20"/>
              <w:jc w:val="left"/>
            </w:pPr>
            <w:r w:rsidRPr="008F1859">
              <w:t>8.1 (c)</w:t>
            </w:r>
          </w:p>
        </w:tc>
        <w:tc>
          <w:tcPr>
            <w:tcW w:w="8255" w:type="dxa"/>
          </w:tcPr>
          <w:p w14:paraId="5049F5FE" w14:textId="2DA602E8" w:rsidR="00F474EF" w:rsidRPr="008F1859" w:rsidRDefault="00F474EF">
            <w:pPr>
              <w:spacing w:before="20" w:after="20"/>
              <w:jc w:val="left"/>
            </w:pPr>
            <w:r w:rsidRPr="008F1859">
              <w:t xml:space="preserve">Supprimer </w:t>
            </w:r>
            <w:r w:rsidR="00E71A6E" w:rsidRPr="008F1859">
              <w:t>“</w:t>
            </w:r>
            <w:r w:rsidRPr="008F1859">
              <w:t>Fleur</w:t>
            </w:r>
            <w:r w:rsidR="00E71A6E" w:rsidRPr="008F1859">
              <w:t>:”</w:t>
            </w:r>
            <w:r w:rsidRPr="008F1859">
              <w:t>.</w:t>
            </w:r>
          </w:p>
        </w:tc>
      </w:tr>
      <w:tr w:rsidR="00F474EF" w:rsidRPr="008F1859" w14:paraId="5E498B6E" w14:textId="77777777" w:rsidTr="008D6B94">
        <w:tc>
          <w:tcPr>
            <w:tcW w:w="1413" w:type="dxa"/>
          </w:tcPr>
          <w:p w14:paraId="7AD4027B" w14:textId="77777777" w:rsidR="00F474EF" w:rsidRPr="008F1859" w:rsidRDefault="00F474EF">
            <w:pPr>
              <w:spacing w:before="20" w:after="20"/>
              <w:jc w:val="left"/>
            </w:pPr>
            <w:r w:rsidRPr="008F1859">
              <w:rPr>
                <w:vertAlign w:val="superscript"/>
              </w:rPr>
              <w:t>#</w:t>
            </w:r>
            <w:r w:rsidRPr="008F1859">
              <w:t xml:space="preserve"> 8.1 (d)</w:t>
            </w:r>
          </w:p>
        </w:tc>
        <w:tc>
          <w:tcPr>
            <w:tcW w:w="8255" w:type="dxa"/>
          </w:tcPr>
          <w:p w14:paraId="327011F6" w14:textId="77777777" w:rsidR="00F474EF" w:rsidRPr="008F1859" w:rsidRDefault="00F474EF">
            <w:pPr>
              <w:spacing w:before="20" w:after="20"/>
              <w:jc w:val="left"/>
              <w:rPr>
                <w:iCs/>
              </w:rPr>
            </w:pPr>
            <w:r w:rsidRPr="008F1859">
              <w:rPr>
                <w:iCs/>
              </w:rPr>
              <w:t>- conserver la grande illustration pour indiquer les sépales, les pétales et les bractées</w:t>
            </w:r>
          </w:p>
          <w:p w14:paraId="106DC5CA" w14:textId="77777777" w:rsidR="00F474EF" w:rsidRPr="008F1859" w:rsidRDefault="00F474EF">
            <w:pPr>
              <w:spacing w:before="20" w:after="20"/>
              <w:jc w:val="left"/>
            </w:pPr>
            <w:r w:rsidRPr="008F1859">
              <w:t>- si nécessaire, déplacer les illustrations individuelles montrant la longueur et la largeur vers 8.2 (les photos doivent être alignées verticalement)</w:t>
            </w:r>
          </w:p>
        </w:tc>
      </w:tr>
      <w:tr w:rsidR="00F474EF" w:rsidRPr="008F1859" w14:paraId="56E76127" w14:textId="77777777" w:rsidTr="008D6B94">
        <w:tc>
          <w:tcPr>
            <w:tcW w:w="1413" w:type="dxa"/>
          </w:tcPr>
          <w:p w14:paraId="4676EBE1" w14:textId="77777777" w:rsidR="00F474EF" w:rsidRPr="008F1859" w:rsidRDefault="00F474EF">
            <w:pPr>
              <w:spacing w:before="20" w:after="20"/>
              <w:jc w:val="left"/>
            </w:pPr>
            <w:r w:rsidRPr="008F1859">
              <w:t>8.1 (e)</w:t>
            </w:r>
          </w:p>
        </w:tc>
        <w:tc>
          <w:tcPr>
            <w:tcW w:w="8255" w:type="dxa"/>
          </w:tcPr>
          <w:p w14:paraId="5B43E650" w14:textId="77777777" w:rsidR="00F474EF" w:rsidRPr="008F1859" w:rsidRDefault="00F474EF">
            <w:pPr>
              <w:rPr>
                <w:iCs/>
              </w:rPr>
            </w:pPr>
            <w:r w:rsidRPr="008F1859">
              <w:rPr>
                <w:iCs/>
              </w:rPr>
              <w:t>à déplacer vers 8.2</w:t>
            </w:r>
          </w:p>
        </w:tc>
      </w:tr>
      <w:tr w:rsidR="00F474EF" w:rsidRPr="008F1859" w14:paraId="290401FA" w14:textId="77777777" w:rsidTr="008D6B94">
        <w:tc>
          <w:tcPr>
            <w:tcW w:w="1413" w:type="dxa"/>
          </w:tcPr>
          <w:p w14:paraId="05870A0F" w14:textId="77777777" w:rsidR="00F474EF" w:rsidRPr="008F1859" w:rsidRDefault="00F474EF">
            <w:pPr>
              <w:spacing w:before="20" w:after="20"/>
              <w:jc w:val="left"/>
            </w:pPr>
            <w:r w:rsidRPr="008F1859">
              <w:rPr>
                <w:vertAlign w:val="superscript"/>
              </w:rPr>
              <w:t>#</w:t>
            </w:r>
            <w:r w:rsidRPr="008F1859">
              <w:t xml:space="preserve"> 8.1 (f)</w:t>
            </w:r>
          </w:p>
        </w:tc>
        <w:tc>
          <w:tcPr>
            <w:tcW w:w="8255" w:type="dxa"/>
          </w:tcPr>
          <w:p w14:paraId="2899A2B7" w14:textId="77777777" w:rsidR="00F474EF" w:rsidRPr="008F1859" w:rsidRDefault="00F474EF">
            <w:pPr>
              <w:rPr>
                <w:iCs/>
              </w:rPr>
            </w:pPr>
            <w:r w:rsidRPr="008F1859">
              <w:rPr>
                <w:iCs/>
              </w:rPr>
              <w:t>à déplacer vers 8.2 en ajoutant les indications A et B dans l'illustration de l'</w:t>
            </w:r>
            <w:proofErr w:type="spellStart"/>
            <w:r w:rsidRPr="008F1859">
              <w:rPr>
                <w:iCs/>
              </w:rPr>
              <w:t>Ad</w:t>
            </w:r>
            <w:proofErr w:type="spellEnd"/>
            <w:r w:rsidRPr="008F1859">
              <w:rPr>
                <w:iCs/>
              </w:rPr>
              <w:t>. 26</w:t>
            </w:r>
          </w:p>
        </w:tc>
      </w:tr>
      <w:tr w:rsidR="00F474EF" w:rsidRPr="008F1859" w14:paraId="205D0B15" w14:textId="77777777" w:rsidTr="008D6B94">
        <w:tc>
          <w:tcPr>
            <w:tcW w:w="1413" w:type="dxa"/>
          </w:tcPr>
          <w:p w14:paraId="19CC8FD7" w14:textId="77777777" w:rsidR="00F474EF" w:rsidRPr="008F1859" w:rsidRDefault="00F474EF">
            <w:pPr>
              <w:spacing w:before="20" w:after="20"/>
              <w:jc w:val="left"/>
            </w:pPr>
            <w:r w:rsidRPr="008F1859">
              <w:t>8.1 (g)</w:t>
            </w:r>
          </w:p>
        </w:tc>
        <w:tc>
          <w:tcPr>
            <w:tcW w:w="8255" w:type="dxa"/>
          </w:tcPr>
          <w:p w14:paraId="57B6F189" w14:textId="77777777" w:rsidR="00F474EF" w:rsidRPr="008F1859" w:rsidRDefault="00F474EF">
            <w:pPr>
              <w:rPr>
                <w:iCs/>
              </w:rPr>
            </w:pPr>
            <w:r w:rsidRPr="008F1859">
              <w:rPr>
                <w:iCs/>
              </w:rPr>
              <w:t>à déplacer vers 8.2</w:t>
            </w:r>
          </w:p>
        </w:tc>
      </w:tr>
      <w:tr w:rsidR="00F474EF" w:rsidRPr="008F1859" w14:paraId="7242D1B2" w14:textId="77777777" w:rsidTr="008D6B94">
        <w:tc>
          <w:tcPr>
            <w:tcW w:w="1413" w:type="dxa"/>
          </w:tcPr>
          <w:p w14:paraId="2C7EF734" w14:textId="77777777" w:rsidR="00F474EF" w:rsidRPr="008F1859" w:rsidRDefault="00F474EF">
            <w:pPr>
              <w:spacing w:before="20" w:after="20"/>
              <w:jc w:val="left"/>
            </w:pPr>
            <w:r w:rsidRPr="008F1859">
              <w:t>8.1 (h)</w:t>
            </w:r>
          </w:p>
        </w:tc>
        <w:tc>
          <w:tcPr>
            <w:tcW w:w="8255" w:type="dxa"/>
          </w:tcPr>
          <w:p w14:paraId="1DDE3FD0" w14:textId="361F9CA1" w:rsidR="00F474EF" w:rsidRPr="008F1859" w:rsidRDefault="00F474EF">
            <w:r w:rsidRPr="008F1859">
              <w:t xml:space="preserve">à lire </w:t>
            </w:r>
            <w:r w:rsidR="00E71A6E" w:rsidRPr="008F1859">
              <w:t>“</w:t>
            </w:r>
            <w:r w:rsidRPr="008F1859">
              <w:t>Les observations doivent être effectuées lorsque ≥ 75 % de la peau du fruit a changé de couleur.</w:t>
            </w:r>
            <w:r w:rsidR="00E71A6E" w:rsidRPr="008F1859">
              <w:t>”</w:t>
            </w:r>
            <w:r w:rsidRPr="008F1859">
              <w:t xml:space="preserve"> </w:t>
            </w:r>
          </w:p>
        </w:tc>
      </w:tr>
      <w:tr w:rsidR="00F474EF" w:rsidRPr="008F1859" w14:paraId="50A1300B" w14:textId="77777777" w:rsidTr="008D6B94">
        <w:tc>
          <w:tcPr>
            <w:tcW w:w="1413" w:type="dxa"/>
          </w:tcPr>
          <w:p w14:paraId="08739047" w14:textId="77777777" w:rsidR="00F474EF" w:rsidRPr="008F1859" w:rsidRDefault="00F474EF">
            <w:pPr>
              <w:spacing w:before="20" w:after="20"/>
              <w:jc w:val="left"/>
            </w:pPr>
            <w:r w:rsidRPr="008F1859">
              <w:t>8.1 (i)</w:t>
            </w:r>
          </w:p>
        </w:tc>
        <w:tc>
          <w:tcPr>
            <w:tcW w:w="8255" w:type="dxa"/>
          </w:tcPr>
          <w:p w14:paraId="5472BBF3" w14:textId="77777777" w:rsidR="00F474EF" w:rsidRPr="008F1859" w:rsidRDefault="00F474EF">
            <w:pPr>
              <w:spacing w:before="20" w:after="20"/>
              <w:jc w:val="left"/>
            </w:pPr>
            <w:r w:rsidRPr="008F1859">
              <w:rPr>
                <w:iCs/>
              </w:rPr>
              <w:t>à déplacer vers 8.2</w:t>
            </w:r>
          </w:p>
        </w:tc>
      </w:tr>
      <w:tr w:rsidR="00F474EF" w:rsidRPr="008F1859" w14:paraId="5BC3D2DF" w14:textId="77777777" w:rsidTr="008D6B94">
        <w:tc>
          <w:tcPr>
            <w:tcW w:w="1413" w:type="dxa"/>
          </w:tcPr>
          <w:p w14:paraId="52BCFCDF" w14:textId="77777777" w:rsidR="00F474EF" w:rsidRPr="008F1859" w:rsidRDefault="00F474EF">
            <w:pPr>
              <w:spacing w:before="20" w:after="20"/>
              <w:jc w:val="left"/>
            </w:pPr>
            <w:r w:rsidRPr="008F1859">
              <w:t>Ad. 40</w:t>
            </w:r>
          </w:p>
        </w:tc>
        <w:tc>
          <w:tcPr>
            <w:tcW w:w="8255" w:type="dxa"/>
          </w:tcPr>
          <w:p w14:paraId="373DDFEA" w14:textId="42D490F4" w:rsidR="00F474EF" w:rsidRPr="008F1859" w:rsidRDefault="00F474EF">
            <w:pPr>
              <w:spacing w:before="20" w:after="20"/>
              <w:jc w:val="left"/>
            </w:pPr>
            <w:r w:rsidRPr="008F1859">
              <w:t xml:space="preserve">Inverser </w:t>
            </w:r>
            <w:r w:rsidR="00E71A6E" w:rsidRPr="008F1859">
              <w:t>“</w:t>
            </w:r>
            <w:r w:rsidRPr="008F1859">
              <w:t>en dessous du milieu</w:t>
            </w:r>
            <w:r w:rsidR="00E71A6E" w:rsidRPr="008F1859">
              <w:t>”</w:t>
            </w:r>
            <w:r w:rsidRPr="008F1859">
              <w:t xml:space="preserve"> et </w:t>
            </w:r>
            <w:r w:rsidR="00E71A6E" w:rsidRPr="008F1859">
              <w:t>“</w:t>
            </w:r>
            <w:r w:rsidRPr="008F1859">
              <w:t>au-dessus du milieu</w:t>
            </w:r>
            <w:r w:rsidR="00E71A6E" w:rsidRPr="008F1859">
              <w:t>”</w:t>
            </w:r>
            <w:r w:rsidRPr="008F1859">
              <w:t xml:space="preserve"> dans la légende de la grille.</w:t>
            </w:r>
          </w:p>
        </w:tc>
      </w:tr>
      <w:tr w:rsidR="00F474EF" w:rsidRPr="008F1859" w14:paraId="455C9FD8" w14:textId="77777777" w:rsidTr="008D6B94">
        <w:tc>
          <w:tcPr>
            <w:tcW w:w="1413" w:type="dxa"/>
          </w:tcPr>
          <w:p w14:paraId="027D9E11" w14:textId="77777777" w:rsidR="00F474EF" w:rsidRPr="008F1859" w:rsidRDefault="00F474EF">
            <w:pPr>
              <w:spacing w:before="20" w:after="20"/>
              <w:jc w:val="left"/>
            </w:pPr>
            <w:r w:rsidRPr="008F1859">
              <w:rPr>
                <w:vertAlign w:val="superscript"/>
              </w:rPr>
              <w:t>#</w:t>
            </w:r>
            <w:r w:rsidRPr="008F1859">
              <w:t xml:space="preserve"> Ad. 43</w:t>
            </w:r>
          </w:p>
        </w:tc>
        <w:tc>
          <w:tcPr>
            <w:tcW w:w="8255" w:type="dxa"/>
          </w:tcPr>
          <w:p w14:paraId="2825989E" w14:textId="77777777" w:rsidR="00F474EF" w:rsidRPr="008F1859" w:rsidRDefault="00F474EF">
            <w:pPr>
              <w:spacing w:before="20" w:after="20"/>
              <w:jc w:val="left"/>
            </w:pPr>
            <w:r w:rsidRPr="008F1859">
              <w:rPr>
                <w:iCs/>
              </w:rPr>
              <w:t xml:space="preserve">améliorer la netteté de la photographie </w:t>
            </w:r>
          </w:p>
        </w:tc>
      </w:tr>
      <w:tr w:rsidR="00F474EF" w:rsidRPr="008F1859" w14:paraId="7A355743" w14:textId="77777777" w:rsidTr="008D6B94">
        <w:tc>
          <w:tcPr>
            <w:tcW w:w="1413" w:type="dxa"/>
          </w:tcPr>
          <w:p w14:paraId="0D6D0607" w14:textId="77777777" w:rsidR="00F474EF" w:rsidRPr="008F1859" w:rsidRDefault="00F474EF">
            <w:pPr>
              <w:spacing w:before="20" w:after="20"/>
              <w:jc w:val="left"/>
            </w:pPr>
            <w:r w:rsidRPr="008F1859">
              <w:t>Ad. 46</w:t>
            </w:r>
          </w:p>
        </w:tc>
        <w:tc>
          <w:tcPr>
            <w:tcW w:w="8255" w:type="dxa"/>
          </w:tcPr>
          <w:p w14:paraId="2A8CE4E1" w14:textId="77777777" w:rsidR="00F474EF" w:rsidRPr="008F1859" w:rsidRDefault="00F474EF">
            <w:pPr>
              <w:spacing w:before="20" w:after="20"/>
              <w:jc w:val="left"/>
            </w:pPr>
            <w:r w:rsidRPr="008F1859">
              <w:t>à supprimer</w:t>
            </w:r>
          </w:p>
        </w:tc>
      </w:tr>
      <w:tr w:rsidR="00F474EF" w:rsidRPr="008F1859" w14:paraId="3A9362CF" w14:textId="77777777" w:rsidTr="008D6B94">
        <w:tc>
          <w:tcPr>
            <w:tcW w:w="1413" w:type="dxa"/>
          </w:tcPr>
          <w:p w14:paraId="6B61A923" w14:textId="77777777" w:rsidR="00F474EF" w:rsidRPr="008F1859" w:rsidRDefault="00F474EF">
            <w:pPr>
              <w:spacing w:before="20" w:after="20"/>
              <w:jc w:val="left"/>
            </w:pPr>
            <w:r w:rsidRPr="008F1859">
              <w:t>Ad. 48</w:t>
            </w:r>
          </w:p>
        </w:tc>
        <w:tc>
          <w:tcPr>
            <w:tcW w:w="8255" w:type="dxa"/>
          </w:tcPr>
          <w:p w14:paraId="1CA2910A" w14:textId="77777777" w:rsidR="00F474EF" w:rsidRPr="008F1859" w:rsidRDefault="00F474EF">
            <w:pPr>
              <w:pStyle w:val="BodyText"/>
            </w:pPr>
            <w:r w:rsidRPr="008F1859">
              <w:t>- supprimer le premier paragraphe</w:t>
            </w:r>
          </w:p>
          <w:p w14:paraId="23A2E0B6" w14:textId="713ED375" w:rsidR="00F474EF" w:rsidRPr="008F1859" w:rsidRDefault="00F474EF">
            <w:pPr>
              <w:pStyle w:val="BodyText"/>
            </w:pPr>
            <w:r w:rsidRPr="008F1859">
              <w:t>- le deuxième paragraphe doit se lire comme suit</w:t>
            </w:r>
            <w:r w:rsidR="00E71A6E" w:rsidRPr="008F1859">
              <w:t>:</w:t>
            </w:r>
            <w:r w:rsidRPr="008F1859">
              <w:t xml:space="preserve"> </w:t>
            </w:r>
            <w:r w:rsidR="00E71A6E" w:rsidRPr="008F1859">
              <w:t>“</w:t>
            </w:r>
            <w:r w:rsidRPr="008F1859">
              <w:t>Les observations doivent être effectuées sur 5 fleurs non ouvertes qui ont été émasculées et mises en sac. À l'ouverture, les fleurs doivent être pollinisées à la main à l'aide de pollen frais provenant de fleurs de la même variété, puis remises en sac. L'auto-incompatibilité est absente si l'ovaire de la fleur pollinisée est gonflé et toujours attaché à la plante 72 heures après la pollinisation.</w:t>
            </w:r>
            <w:r w:rsidR="00E71A6E" w:rsidRPr="008F1859">
              <w:t>”</w:t>
            </w:r>
          </w:p>
        </w:tc>
      </w:tr>
    </w:tbl>
    <w:p w14:paraId="43427DFC" w14:textId="77777777" w:rsidR="00F474EF" w:rsidRPr="008F1859" w:rsidRDefault="00F474EF" w:rsidP="00F474EF">
      <w:pPr>
        <w:jc w:val="left"/>
        <w:rPr>
          <w:rFonts w:cs="Arial"/>
          <w:i/>
        </w:rPr>
      </w:pPr>
    </w:p>
    <w:p w14:paraId="1EE70751" w14:textId="77777777" w:rsidR="00F474EF" w:rsidRPr="008F1859" w:rsidRDefault="00F474EF" w:rsidP="00F474EF">
      <w:pPr>
        <w:jc w:val="left"/>
        <w:rPr>
          <w:rFonts w:cs="Arial"/>
          <w:i/>
        </w:rPr>
      </w:pPr>
    </w:p>
    <w:p w14:paraId="68E7FDC4" w14:textId="0CF9F293" w:rsidR="00F474EF" w:rsidRPr="008F1859" w:rsidRDefault="00F474EF" w:rsidP="00F474EF">
      <w:pPr>
        <w:keepNext/>
        <w:rPr>
          <w:u w:val="single"/>
        </w:rPr>
      </w:pPr>
      <w:r w:rsidRPr="008F1859">
        <w:rPr>
          <w:u w:val="single"/>
        </w:rPr>
        <w:lastRenderedPageBreak/>
        <w:t>Révisions partielles</w:t>
      </w:r>
    </w:p>
    <w:p w14:paraId="26FF4483" w14:textId="77777777" w:rsidR="00F474EF" w:rsidRPr="008F1859" w:rsidRDefault="00F474EF" w:rsidP="00F474EF">
      <w:pPr>
        <w:keepNext/>
        <w:jc w:val="left"/>
      </w:pPr>
      <w:r w:rsidRPr="008F1859">
        <w:rPr>
          <w:rFonts w:cs="Arial"/>
          <w:i/>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3"/>
        <w:gridCol w:w="7371"/>
      </w:tblGrid>
      <w:tr w:rsidR="00F474EF" w:rsidRPr="008F1859" w14:paraId="6BF29B16" w14:textId="77777777">
        <w:trPr>
          <w:cantSplit/>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4162E" w14:textId="77777777" w:rsidR="00F474EF" w:rsidRPr="008F1859" w:rsidRDefault="00F474EF" w:rsidP="00F474EF">
            <w:pPr>
              <w:keepNext/>
              <w:spacing w:before="60" w:after="60"/>
              <w:jc w:val="left"/>
              <w:rPr>
                <w:rFonts w:cs="Arial"/>
                <w:color w:val="000000"/>
              </w:rPr>
            </w:pPr>
            <w:r w:rsidRPr="008F1859">
              <w:rPr>
                <w:rFonts w:cs="Arial"/>
                <w:color w:val="000000"/>
              </w:rPr>
              <w:t xml:space="preserve">TG/25/9 </w:t>
            </w:r>
            <w:proofErr w:type="spellStart"/>
            <w:r w:rsidRPr="008F1859">
              <w:rPr>
                <w:rFonts w:cs="Arial"/>
                <w:color w:val="000000"/>
              </w:rPr>
              <w:t>Rev</w:t>
            </w:r>
            <w:proofErr w:type="spellEnd"/>
            <w:r w:rsidRPr="008F1859">
              <w:rPr>
                <w:rFonts w:cs="Arial"/>
                <w:color w:val="000000"/>
              </w:rPr>
              <w:t>. (proj.1)</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03AC38" w14:textId="77777777" w:rsidR="00F474EF" w:rsidRPr="008F1859" w:rsidRDefault="00F474EF" w:rsidP="00F474EF">
            <w:pPr>
              <w:keepNext/>
              <w:jc w:val="left"/>
              <w:rPr>
                <w:rFonts w:cs="Arial"/>
              </w:rPr>
            </w:pPr>
            <w:proofErr w:type="spellStart"/>
            <w:r w:rsidRPr="008F1859">
              <w:t>Oeillet</w:t>
            </w:r>
            <w:proofErr w:type="spellEnd"/>
            <w:r w:rsidRPr="008F1859">
              <w:t xml:space="preserve"> (</w:t>
            </w:r>
            <w:proofErr w:type="spellStart"/>
            <w:r w:rsidRPr="008F1859">
              <w:rPr>
                <w:i/>
                <w:iCs/>
              </w:rPr>
              <w:t>Dianthus</w:t>
            </w:r>
            <w:proofErr w:type="spellEnd"/>
            <w:r w:rsidRPr="008F1859">
              <w:rPr>
                <w:i/>
                <w:iCs/>
              </w:rPr>
              <w:t xml:space="preserve"> </w:t>
            </w:r>
            <w:r w:rsidRPr="008F1859">
              <w:t>L.)</w:t>
            </w:r>
          </w:p>
        </w:tc>
      </w:tr>
    </w:tbl>
    <w:p w14:paraId="5534846A" w14:textId="77777777" w:rsidR="00F474EF" w:rsidRPr="008F1859" w:rsidRDefault="00F474EF" w:rsidP="00F474EF">
      <w:pPr>
        <w:keepNext/>
        <w:rPr>
          <w:highlight w:val="yellow"/>
        </w:rPr>
      </w:pPr>
    </w:p>
    <w:tbl>
      <w:tblPr>
        <w:tblStyle w:val="TableGrid"/>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8221"/>
      </w:tblGrid>
      <w:tr w:rsidR="00F474EF" w:rsidRPr="008F1859" w14:paraId="5F507FD3" w14:textId="77777777" w:rsidTr="008D6B94">
        <w:tc>
          <w:tcPr>
            <w:tcW w:w="1413" w:type="dxa"/>
          </w:tcPr>
          <w:p w14:paraId="5AC8C639" w14:textId="77777777" w:rsidR="00F474EF" w:rsidRPr="008F1859" w:rsidRDefault="00F474EF" w:rsidP="00F474EF">
            <w:pPr>
              <w:keepNext/>
              <w:spacing w:before="20" w:after="20"/>
              <w:jc w:val="left"/>
            </w:pPr>
            <w:bookmarkStart w:id="83" w:name="_Hlk211523550"/>
            <w:r w:rsidRPr="008F1859">
              <w:rPr>
                <w:vertAlign w:val="superscript"/>
              </w:rPr>
              <w:t>#</w:t>
            </w:r>
            <w:r w:rsidRPr="008F1859">
              <w:t xml:space="preserve"> 5.3</w:t>
            </w:r>
          </w:p>
        </w:tc>
        <w:tc>
          <w:tcPr>
            <w:tcW w:w="8221" w:type="dxa"/>
          </w:tcPr>
          <w:p w14:paraId="6369723D" w14:textId="77777777" w:rsidR="00F474EF" w:rsidRPr="008F1859" w:rsidRDefault="00F474EF" w:rsidP="00F474EF">
            <w:pPr>
              <w:keepNext/>
              <w:spacing w:before="20" w:after="20"/>
              <w:jc w:val="left"/>
            </w:pPr>
            <w:r w:rsidRPr="008F1859">
              <w:t>La partie soulignée est redondante et devrait être supprimée. S'il n'y a pas de variation au sein de types spécifiques, la caractéristique de regroupement est applicable mais elle n'est pas efficace.</w:t>
            </w:r>
          </w:p>
        </w:tc>
      </w:tr>
      <w:bookmarkEnd w:id="83"/>
    </w:tbl>
    <w:p w14:paraId="50477193" w14:textId="77777777" w:rsidR="00F474EF" w:rsidRPr="008F1859" w:rsidRDefault="00F474EF" w:rsidP="00F474EF">
      <w:pPr>
        <w:keepNext/>
        <w:jc w:val="left"/>
      </w:pPr>
    </w:p>
    <w:p w14:paraId="0ED254C2" w14:textId="77777777" w:rsidR="00F474EF" w:rsidRPr="008F1859" w:rsidRDefault="00F474EF" w:rsidP="00F474EF">
      <w:pPr>
        <w:keepNext/>
        <w:jc w:val="left"/>
      </w:pPr>
    </w:p>
    <w:p w14:paraId="4755FE30" w14:textId="77777777" w:rsidR="00F474EF" w:rsidRPr="008F1859" w:rsidRDefault="00F474EF" w:rsidP="00F474EF">
      <w:pPr>
        <w:keepNext/>
        <w:jc w:val="left"/>
      </w:pPr>
    </w:p>
    <w:p w14:paraId="67CCA2A9" w14:textId="0A1E92A4" w:rsidR="00F474EF" w:rsidRPr="008F1859" w:rsidRDefault="00B86F42" w:rsidP="00B86F42">
      <w:pPr>
        <w:keepNext/>
        <w:jc w:val="right"/>
      </w:pPr>
      <w:r w:rsidRPr="008F1859">
        <w:t>[</w:t>
      </w:r>
      <w:r w:rsidR="00757280">
        <w:t>L’a</w:t>
      </w:r>
      <w:r w:rsidRPr="008F1859">
        <w:t xml:space="preserve">nnexe III </w:t>
      </w:r>
      <w:r w:rsidR="000B6B06">
        <w:t>suit]</w:t>
      </w:r>
    </w:p>
    <w:p w14:paraId="408BCEF7" w14:textId="77777777" w:rsidR="00B86F42" w:rsidRPr="008F1859" w:rsidRDefault="00B86F42" w:rsidP="00B86F42">
      <w:pPr>
        <w:keepNext/>
        <w:jc w:val="right"/>
      </w:pPr>
    </w:p>
    <w:p w14:paraId="0EF6C354" w14:textId="77777777" w:rsidR="00B86F42" w:rsidRPr="008F1859" w:rsidRDefault="00B86F42" w:rsidP="00B86F42">
      <w:pPr>
        <w:keepNext/>
        <w:jc w:val="left"/>
        <w:sectPr w:rsidR="00B86F42" w:rsidRPr="008F1859" w:rsidSect="00F474EF">
          <w:headerReference w:type="default" r:id="rId26"/>
          <w:headerReference w:type="first" r:id="rId27"/>
          <w:pgSz w:w="11907" w:h="16840" w:code="9"/>
          <w:pgMar w:top="510" w:right="1134" w:bottom="1134" w:left="1134" w:header="510" w:footer="680" w:gutter="0"/>
          <w:pgNumType w:start="1"/>
          <w:cols w:space="720"/>
          <w:titlePg/>
        </w:sectPr>
      </w:pPr>
    </w:p>
    <w:p w14:paraId="3B636A38" w14:textId="0B21279B" w:rsidR="00B86F42" w:rsidRPr="008F1859" w:rsidRDefault="00DC3543" w:rsidP="007166F5">
      <w:pPr>
        <w:keepNext/>
        <w:jc w:val="center"/>
      </w:pPr>
      <w:r w:rsidRPr="008F1859">
        <w:lastRenderedPageBreak/>
        <w:t>MODIFICATIONS APPORTÉES AU</w:t>
      </w:r>
      <w:r w:rsidR="00141C17">
        <w:t>X</w:t>
      </w:r>
      <w:r w:rsidRPr="008F1859">
        <w:t xml:space="preserve"> PROJET</w:t>
      </w:r>
      <w:r w:rsidR="00141C17">
        <w:t>S</w:t>
      </w:r>
      <w:r w:rsidRPr="008F1859">
        <w:t xml:space="preserve"> DE </w:t>
      </w:r>
      <w:r w:rsidR="00141C17">
        <w:t xml:space="preserve">PRINCIPES DIRECTEURS </w:t>
      </w:r>
      <w:r w:rsidRPr="008F1859">
        <w:t>D'EXAMEN ADOPTÉES PAR CORRESPONDANCE</w:t>
      </w:r>
    </w:p>
    <w:p w14:paraId="1C6A30A0" w14:textId="77777777" w:rsidR="004E765F" w:rsidRPr="008F1859" w:rsidRDefault="004E765F" w:rsidP="007166F5">
      <w:pPr>
        <w:keepNext/>
        <w:jc w:val="center"/>
      </w:pPr>
    </w:p>
    <w:p w14:paraId="36080114" w14:textId="1986FAC7" w:rsidR="004E765F" w:rsidRPr="008F1859" w:rsidRDefault="004E765F" w:rsidP="004E765F">
      <w:pPr>
        <w:ind w:firstLine="567"/>
        <w:rPr>
          <w:rFonts w:cs="Arial"/>
          <w:u w:val="single"/>
        </w:rPr>
      </w:pPr>
      <w:r w:rsidRPr="008F1859">
        <w:t xml:space="preserve">Les principes directeurs d'examen suivants ont été adoptés par correspondance </w:t>
      </w:r>
      <w:r w:rsidR="00B218A7" w:rsidRPr="008F1859">
        <w:t>en 2025</w:t>
      </w:r>
      <w:r w:rsidRPr="008F1859">
        <w:t xml:space="preserve">, sur la base des recommandations </w:t>
      </w:r>
      <w:r w:rsidRPr="008F1859">
        <w:rPr>
          <w:rFonts w:cs="Arial"/>
        </w:rPr>
        <w:t xml:space="preserve">du </w:t>
      </w:r>
      <w:r w:rsidRPr="008F1859">
        <w:t>Comité de rédaction élargi (TC-EDC) figurant dans les tableaux.</w:t>
      </w:r>
    </w:p>
    <w:p w14:paraId="3909044E" w14:textId="77777777" w:rsidR="00DC3543" w:rsidRPr="008F1859" w:rsidRDefault="00DC3543" w:rsidP="007166F5">
      <w:pPr>
        <w:keepNext/>
        <w:jc w:val="center"/>
      </w:pPr>
    </w:p>
    <w:p w14:paraId="6E279A75" w14:textId="77777777" w:rsidR="00D1733A" w:rsidRPr="008F1859" w:rsidRDefault="00D1733A" w:rsidP="00D1733A">
      <w:pPr>
        <w:pStyle w:val="Heading2"/>
        <w:keepNext w:val="0"/>
        <w:rPr>
          <w:lang w:val="fr-FR"/>
        </w:rPr>
      </w:pPr>
      <w:r w:rsidRPr="008F1859">
        <w:rPr>
          <w:lang w:val="fr-FR"/>
        </w:rPr>
        <w:t>Révisions partielles</w:t>
      </w:r>
    </w:p>
    <w:p w14:paraId="005D69A0" w14:textId="77777777" w:rsidR="00D1733A" w:rsidRPr="008F1859" w:rsidRDefault="00D1733A" w:rsidP="00D1733A">
      <w:pPr>
        <w:jc w:val="left"/>
      </w:pPr>
    </w:p>
    <w:tbl>
      <w:tblPr>
        <w:tblW w:w="966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1980"/>
        <w:gridCol w:w="7681"/>
      </w:tblGrid>
      <w:tr w:rsidR="00D1733A" w:rsidRPr="008F1859" w14:paraId="7D5C1329" w14:textId="77777777">
        <w:trPr>
          <w:cantSplit/>
        </w:trPr>
        <w:tc>
          <w:tcPr>
            <w:tcW w:w="1980" w:type="dxa"/>
            <w:shd w:val="clear" w:color="auto" w:fill="D9D9D9" w:themeFill="background1" w:themeFillShade="D9"/>
          </w:tcPr>
          <w:p w14:paraId="1AA9E0FD" w14:textId="77777777" w:rsidR="00D1733A" w:rsidRPr="008F1859" w:rsidRDefault="00D1733A">
            <w:pPr>
              <w:spacing w:before="60" w:after="60"/>
              <w:jc w:val="left"/>
              <w:rPr>
                <w:rFonts w:cs="Arial"/>
                <w:b/>
                <w:bCs/>
                <w:color w:val="000000"/>
              </w:rPr>
            </w:pPr>
            <w:bookmarkStart w:id="84" w:name="_Hlk202436729"/>
            <w:r w:rsidRPr="008F1859">
              <w:rPr>
                <w:rFonts w:cs="Arial"/>
                <w:b/>
                <w:bCs/>
                <w:color w:val="000000"/>
              </w:rPr>
              <w:t>TC-EDC/Jan25/2</w:t>
            </w:r>
            <w:bookmarkEnd w:id="84"/>
          </w:p>
        </w:tc>
        <w:tc>
          <w:tcPr>
            <w:tcW w:w="7681" w:type="dxa"/>
            <w:shd w:val="clear" w:color="auto" w:fill="D9D9D9" w:themeFill="background1" w:themeFillShade="D9"/>
          </w:tcPr>
          <w:p w14:paraId="022916CB" w14:textId="77777777" w:rsidR="00D1733A" w:rsidRPr="008F1859" w:rsidRDefault="00D1733A">
            <w:pPr>
              <w:spacing w:before="60" w:after="60"/>
              <w:jc w:val="left"/>
              <w:rPr>
                <w:rFonts w:cs="Arial"/>
                <w:b/>
                <w:bCs/>
              </w:rPr>
            </w:pPr>
            <w:r w:rsidRPr="008F1859">
              <w:rPr>
                <w:rFonts w:cs="Arial"/>
                <w:b/>
                <w:bCs/>
                <w:iCs/>
              </w:rPr>
              <w:t>Révision partielle des directives d'essai pour l'asperge</w:t>
            </w:r>
          </w:p>
        </w:tc>
      </w:tr>
    </w:tbl>
    <w:p w14:paraId="5057FEBE" w14:textId="77777777" w:rsidR="00D1733A" w:rsidRPr="008F1859" w:rsidRDefault="00D1733A" w:rsidP="00D1733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8F1859" w14:paraId="325A28BE"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D4A2E7" w14:textId="77777777" w:rsidR="00D1733A" w:rsidRPr="008F1859" w:rsidRDefault="00D1733A">
            <w:r w:rsidRPr="008F1859">
              <w:t>Caractère 16</w:t>
            </w:r>
          </w:p>
        </w:tc>
        <w:tc>
          <w:tcPr>
            <w:tcW w:w="8221" w:type="dxa"/>
            <w:tcBorders>
              <w:top w:val="single" w:sz="4" w:space="0" w:color="auto"/>
              <w:left w:val="single" w:sz="4" w:space="0" w:color="auto"/>
              <w:bottom w:val="single" w:sz="4" w:space="0" w:color="auto"/>
              <w:right w:val="single" w:sz="4" w:space="0" w:color="auto"/>
            </w:tcBorders>
          </w:tcPr>
          <w:p w14:paraId="2A7A56A1" w14:textId="023F9DDE" w:rsidR="00D1733A" w:rsidRPr="008F1859" w:rsidRDefault="00D1733A">
            <w:r w:rsidRPr="008F1859">
              <w:t xml:space="preserve">remplacer l'état 3 par </w:t>
            </w:r>
            <w:r w:rsidR="00E71A6E" w:rsidRPr="008F1859">
              <w:t>“</w:t>
            </w:r>
            <w:r w:rsidRPr="008F1859">
              <w:rPr>
                <w:highlight w:val="lightGray"/>
                <w:u w:val="single"/>
              </w:rPr>
              <w:t xml:space="preserve">uniquement </w:t>
            </w:r>
            <w:r w:rsidRPr="008F1859">
              <w:t>les plantes à fleurs mâles avec des rudiments de style</w:t>
            </w:r>
            <w:r w:rsidR="00E71A6E" w:rsidRPr="008F1859">
              <w:t>”</w:t>
            </w:r>
          </w:p>
        </w:tc>
      </w:tr>
      <w:tr w:rsidR="00D1733A" w:rsidRPr="008F1859" w14:paraId="79CB651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7D9DB16" w14:textId="77777777" w:rsidR="00D1733A" w:rsidRPr="008F1859" w:rsidRDefault="00D1733A">
            <w:r w:rsidRPr="008F1859">
              <w:t>Ad. 16</w:t>
            </w:r>
          </w:p>
        </w:tc>
        <w:tc>
          <w:tcPr>
            <w:tcW w:w="8221" w:type="dxa"/>
            <w:tcBorders>
              <w:top w:val="single" w:sz="4" w:space="0" w:color="auto"/>
              <w:left w:val="single" w:sz="4" w:space="0" w:color="auto"/>
              <w:bottom w:val="single" w:sz="4" w:space="0" w:color="auto"/>
              <w:right w:val="single" w:sz="4" w:space="0" w:color="auto"/>
            </w:tcBorders>
          </w:tcPr>
          <w:p w14:paraId="0BB6C193" w14:textId="35173542" w:rsidR="00D1733A" w:rsidRPr="008F1859" w:rsidRDefault="00D1733A">
            <w:r w:rsidRPr="008F1859">
              <w:t>- dernier paragraphe</w:t>
            </w:r>
            <w:r w:rsidR="00E71A6E" w:rsidRPr="008F1859">
              <w:t>:</w:t>
            </w:r>
            <w:r w:rsidRPr="008F1859">
              <w:t xml:space="preserve"> </w:t>
            </w:r>
            <w:r w:rsidR="00E71A6E" w:rsidRPr="008F1859">
              <w:t>“</w:t>
            </w:r>
            <w:r w:rsidRPr="008F1859">
              <w:t xml:space="preserve">Les variétés avec la note 3 (plantes avec </w:t>
            </w:r>
            <w:r w:rsidRPr="008F1859">
              <w:rPr>
                <w:highlight w:val="lightGray"/>
                <w:u w:val="single"/>
              </w:rPr>
              <w:t>des fleurs</w:t>
            </w:r>
            <w:r w:rsidRPr="008F1859">
              <w:t xml:space="preserve"> mâles à rudiments de style) peuvent également avoir des plantes avec des fleurs </w:t>
            </w:r>
            <w:proofErr w:type="spellStart"/>
            <w:r w:rsidRPr="008F1859">
              <w:t>andro</w:t>
            </w:r>
            <w:proofErr w:type="spellEnd"/>
            <w:r w:rsidRPr="008F1859">
              <w:t xml:space="preserve">-hermaphrodites. Au sein de ces </w:t>
            </w:r>
            <w:r w:rsidRPr="008F1859">
              <w:rPr>
                <w:strike/>
                <w:highlight w:val="lightGray"/>
              </w:rPr>
              <w:t xml:space="preserve">variétés </w:t>
            </w:r>
            <w:r w:rsidRPr="008F1859">
              <w:rPr>
                <w:highlight w:val="lightGray"/>
                <w:u w:val="single"/>
              </w:rPr>
              <w:t>végétales</w:t>
            </w:r>
            <w:r w:rsidRPr="008F1859">
              <w:t xml:space="preserve">, le rapport entre les fleurs mâles à rudiments de style (types II et III) et les fleurs </w:t>
            </w:r>
            <w:proofErr w:type="spellStart"/>
            <w:r w:rsidRPr="008F1859">
              <w:t>andro</w:t>
            </w:r>
            <w:proofErr w:type="spellEnd"/>
            <w:r w:rsidRPr="008F1859">
              <w:t xml:space="preserve">-hermaphrodites (type IV) peut varier, ce qui conduit à un pourcentage plus ou moins important de plantes mâles avec </w:t>
            </w:r>
            <w:r w:rsidRPr="008F1859">
              <w:rPr>
                <w:highlight w:val="lightGray"/>
                <w:u w:val="single"/>
              </w:rPr>
              <w:t xml:space="preserve">un nombre variable de </w:t>
            </w:r>
            <w:r w:rsidRPr="008F1859">
              <w:t>petites baies.</w:t>
            </w:r>
            <w:r w:rsidR="00E71A6E" w:rsidRPr="008F1859">
              <w:t>”</w:t>
            </w:r>
            <w:r w:rsidRPr="008F1859">
              <w:t xml:space="preserve"> </w:t>
            </w:r>
          </w:p>
          <w:p w14:paraId="7D2CCB10" w14:textId="3009FBC3" w:rsidR="00D1733A" w:rsidRPr="008F1859" w:rsidRDefault="00D1733A">
            <w:pPr>
              <w:pStyle w:val="CommentText"/>
            </w:pPr>
            <w:r w:rsidRPr="008F1859">
              <w:t>- Remplacer les illustrations actuelles par les suivantes (sur demande de TWV pour une meilleure résolution)</w:t>
            </w:r>
            <w:r w:rsidR="00E71A6E" w:rsidRPr="008F1859">
              <w:t>:</w:t>
            </w:r>
          </w:p>
          <w:p w14:paraId="3A771A87" w14:textId="77777777" w:rsidR="00D1733A" w:rsidRPr="008F1859" w:rsidRDefault="00D1733A">
            <w:pPr>
              <w:pStyle w:val="CommentText"/>
              <w:rPr>
                <w:i/>
                <w:iCs/>
              </w:rPr>
            </w:pPr>
            <w:r w:rsidRPr="008F1859">
              <w:rPr>
                <w:i/>
                <w:iCs/>
              </w:rPr>
              <w:drawing>
                <wp:inline distT="0" distB="0" distL="0" distR="0" wp14:anchorId="3AD3E45B" wp14:editId="6DEC4CB3">
                  <wp:extent cx="4334510" cy="2188210"/>
                  <wp:effectExtent l="0" t="0" r="8890" b="2540"/>
                  <wp:docPr id="1423538387" name="Picture 13" descr="A black and white drawing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38387" name="Picture 13" descr="A black and white drawing of a plant&#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34510" cy="2188210"/>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272"/>
              <w:gridCol w:w="2272"/>
            </w:tblGrid>
            <w:tr w:rsidR="00D1733A" w:rsidRPr="008F1859" w14:paraId="0CDA6D2C" w14:textId="77777777" w:rsidTr="00400204">
              <w:tc>
                <w:tcPr>
                  <w:tcW w:w="2272" w:type="dxa"/>
                </w:tcPr>
                <w:p w14:paraId="06416E4F" w14:textId="77777777" w:rsidR="00D1733A" w:rsidRPr="008F1859" w:rsidRDefault="00D1733A">
                  <w:pPr>
                    <w:jc w:val="center"/>
                  </w:pPr>
                  <w:r w:rsidRPr="008F1859">
                    <w:t>Fleur femelle</w:t>
                  </w:r>
                </w:p>
                <w:p w14:paraId="17318832" w14:textId="77777777" w:rsidR="00D1733A" w:rsidRPr="008F1859" w:rsidRDefault="00D1733A">
                  <w:pPr>
                    <w:jc w:val="center"/>
                  </w:pPr>
                </w:p>
              </w:tc>
              <w:tc>
                <w:tcPr>
                  <w:tcW w:w="2272" w:type="dxa"/>
                </w:tcPr>
                <w:p w14:paraId="6242A22E" w14:textId="77777777" w:rsidR="00D1733A" w:rsidRPr="008F1859" w:rsidRDefault="00D1733A">
                  <w:pPr>
                    <w:jc w:val="center"/>
                  </w:pPr>
                  <w:r w:rsidRPr="008F1859">
                    <w:t>Fleur mâle</w:t>
                  </w:r>
                </w:p>
                <w:p w14:paraId="3154AB82" w14:textId="77777777" w:rsidR="00D1733A" w:rsidRPr="008F1859" w:rsidRDefault="00D1733A">
                  <w:pPr>
                    <w:jc w:val="center"/>
                  </w:pPr>
                  <w:r w:rsidRPr="008F1859">
                    <w:t>(sans rudiment de style)</w:t>
                  </w:r>
                </w:p>
                <w:p w14:paraId="18446A2E" w14:textId="77777777" w:rsidR="00D1733A" w:rsidRPr="008F1859" w:rsidRDefault="00D1733A">
                  <w:pPr>
                    <w:jc w:val="center"/>
                  </w:pPr>
                </w:p>
              </w:tc>
              <w:tc>
                <w:tcPr>
                  <w:tcW w:w="2272" w:type="dxa"/>
                </w:tcPr>
                <w:p w14:paraId="13AA12EC" w14:textId="77777777" w:rsidR="00D1733A" w:rsidRPr="008F1859" w:rsidRDefault="00D1733A">
                  <w:pPr>
                    <w:jc w:val="center"/>
                  </w:pPr>
                  <w:r w:rsidRPr="008F1859">
                    <w:t>Fleur mâle</w:t>
                  </w:r>
                </w:p>
                <w:p w14:paraId="7EA4A1A7" w14:textId="77777777" w:rsidR="00D1733A" w:rsidRPr="008F1859" w:rsidRDefault="00D1733A">
                  <w:pPr>
                    <w:jc w:val="center"/>
                  </w:pPr>
                  <w:r w:rsidRPr="008F1859">
                    <w:t xml:space="preserve">(avec rudiment de style, y compris </w:t>
                  </w:r>
                  <w:proofErr w:type="spellStart"/>
                  <w:r w:rsidRPr="008F1859">
                    <w:t>androhermaphrodite</w:t>
                  </w:r>
                  <w:proofErr w:type="spellEnd"/>
                  <w:r w:rsidRPr="008F1859">
                    <w:t>)</w:t>
                  </w:r>
                </w:p>
              </w:tc>
            </w:tr>
          </w:tbl>
          <w:p w14:paraId="329ADADF" w14:textId="77777777" w:rsidR="00D1733A" w:rsidRPr="008F1859" w:rsidRDefault="00D1733A">
            <w:pPr>
              <w:rPr>
                <w:i/>
                <w:iCs/>
              </w:rPr>
            </w:pPr>
          </w:p>
        </w:tc>
      </w:tr>
    </w:tbl>
    <w:p w14:paraId="0AF21985" w14:textId="77777777" w:rsidR="00D1733A" w:rsidRPr="008F1859" w:rsidRDefault="00D1733A" w:rsidP="00D1733A">
      <w:pPr>
        <w:jc w:val="left"/>
      </w:pPr>
    </w:p>
    <w:p w14:paraId="04C9C808" w14:textId="77777777" w:rsidR="00D1733A" w:rsidRPr="008F1859" w:rsidRDefault="00D1733A" w:rsidP="00D1733A">
      <w:pPr>
        <w:jc w:val="left"/>
      </w:pPr>
    </w:p>
    <w:tbl>
      <w:tblPr>
        <w:tblW w:w="966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1980"/>
        <w:gridCol w:w="7681"/>
      </w:tblGrid>
      <w:tr w:rsidR="00D1733A" w:rsidRPr="008F1859" w14:paraId="6CEFB672" w14:textId="77777777">
        <w:trPr>
          <w:cantSplit/>
        </w:trPr>
        <w:tc>
          <w:tcPr>
            <w:tcW w:w="1980" w:type="dxa"/>
            <w:shd w:val="clear" w:color="auto" w:fill="D9D9D9" w:themeFill="background1" w:themeFillShade="D9"/>
          </w:tcPr>
          <w:p w14:paraId="4C0B7DAC" w14:textId="77777777" w:rsidR="00D1733A" w:rsidRPr="008F1859" w:rsidRDefault="00D1733A">
            <w:pPr>
              <w:keepNext/>
              <w:spacing w:before="60" w:after="60"/>
              <w:jc w:val="left"/>
              <w:rPr>
                <w:rFonts w:cs="Arial"/>
                <w:b/>
                <w:bCs/>
                <w:color w:val="000000"/>
              </w:rPr>
            </w:pPr>
            <w:r w:rsidRPr="008F1859">
              <w:rPr>
                <w:rFonts w:cs="Arial"/>
                <w:b/>
                <w:bCs/>
                <w:color w:val="000000"/>
              </w:rPr>
              <w:t>TG/13/11 Rév. 4</w:t>
            </w:r>
          </w:p>
          <w:p w14:paraId="6FE1141C" w14:textId="77777777" w:rsidR="00D1733A" w:rsidRPr="008F1859" w:rsidRDefault="00D1733A">
            <w:pPr>
              <w:keepNext/>
              <w:spacing w:before="60" w:after="60"/>
              <w:jc w:val="left"/>
              <w:rPr>
                <w:rFonts w:cs="Arial"/>
                <w:b/>
                <w:bCs/>
                <w:color w:val="000000"/>
              </w:rPr>
            </w:pPr>
            <w:r w:rsidRPr="008F1859">
              <w:rPr>
                <w:rFonts w:cs="Arial"/>
                <w:b/>
                <w:bCs/>
                <w:color w:val="000000"/>
              </w:rPr>
              <w:t>(proj.1)</w:t>
            </w:r>
          </w:p>
        </w:tc>
        <w:tc>
          <w:tcPr>
            <w:tcW w:w="7681" w:type="dxa"/>
            <w:shd w:val="clear" w:color="auto" w:fill="D9D9D9" w:themeFill="background1" w:themeFillShade="D9"/>
          </w:tcPr>
          <w:p w14:paraId="28CD7434" w14:textId="77777777" w:rsidR="00D1733A" w:rsidRPr="008F1859" w:rsidRDefault="00D1733A">
            <w:pPr>
              <w:keepNext/>
              <w:spacing w:before="60" w:after="60"/>
              <w:jc w:val="left"/>
              <w:rPr>
                <w:rFonts w:cs="Arial"/>
                <w:b/>
                <w:bCs/>
              </w:rPr>
            </w:pPr>
            <w:r w:rsidRPr="008F1859">
              <w:rPr>
                <w:rFonts w:cs="Arial"/>
                <w:b/>
                <w:bCs/>
                <w:iCs/>
              </w:rPr>
              <w:t>Révision partielle des principes directeurs d'examen pour la laitue</w:t>
            </w:r>
          </w:p>
        </w:tc>
      </w:tr>
    </w:tbl>
    <w:p w14:paraId="43371F29" w14:textId="77777777" w:rsidR="00D1733A" w:rsidRPr="008F1859" w:rsidRDefault="00D1733A" w:rsidP="00D1733A">
      <w:pPr>
        <w:keepNex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8F1859" w14:paraId="7C29FA6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4B34987" w14:textId="77777777" w:rsidR="00D1733A" w:rsidRPr="008F1859" w:rsidRDefault="00D1733A">
            <w:r w:rsidRPr="008F1859">
              <w:t>Ad. 46, 47</w:t>
            </w:r>
          </w:p>
        </w:tc>
        <w:tc>
          <w:tcPr>
            <w:tcW w:w="8221" w:type="dxa"/>
            <w:tcBorders>
              <w:top w:val="single" w:sz="4" w:space="0" w:color="auto"/>
              <w:left w:val="single" w:sz="4" w:space="0" w:color="auto"/>
              <w:bottom w:val="single" w:sz="4" w:space="0" w:color="auto"/>
              <w:right w:val="single" w:sz="4" w:space="0" w:color="auto"/>
            </w:tcBorders>
          </w:tcPr>
          <w:p w14:paraId="5D188D84" w14:textId="10580362" w:rsidR="00D1733A" w:rsidRPr="008F1859" w:rsidRDefault="00D1733A">
            <w:pPr>
              <w:pStyle w:val="CommentText"/>
            </w:pPr>
            <w:r w:rsidRPr="008F1859">
              <w:t>- 11.2</w:t>
            </w:r>
            <w:r w:rsidR="00E71A6E" w:rsidRPr="008F1859">
              <w:t>:</w:t>
            </w:r>
            <w:r w:rsidRPr="008F1859">
              <w:t xml:space="preserve"> ajouter le mot </w:t>
            </w:r>
            <w:r w:rsidR="00E71A6E" w:rsidRPr="008F1859">
              <w:t>“</w:t>
            </w:r>
            <w:r w:rsidRPr="008F1859">
              <w:t>Classe</w:t>
            </w:r>
            <w:r w:rsidR="00E71A6E" w:rsidRPr="008F1859">
              <w:t>”</w:t>
            </w:r>
            <w:r w:rsidRPr="008F1859">
              <w:t xml:space="preserve"> aux illustrations</w:t>
            </w:r>
          </w:p>
          <w:p w14:paraId="11F9FA1E" w14:textId="3DBEDA53" w:rsidR="00D1733A" w:rsidRPr="008F1859" w:rsidRDefault="00D1733A">
            <w:pPr>
              <w:pStyle w:val="CommentText"/>
            </w:pPr>
            <w:r w:rsidRPr="008F1859">
              <w:t>- 11.3</w:t>
            </w:r>
            <w:r w:rsidR="00E71A6E" w:rsidRPr="008F1859">
              <w:t>:</w:t>
            </w:r>
            <w:r w:rsidRPr="008F1859">
              <w:t xml:space="preserve"> supprimer le graphique et lire</w:t>
            </w:r>
            <w:r w:rsidR="00E71A6E" w:rsidRPr="008F1859">
              <w:t>:</w:t>
            </w:r>
          </w:p>
          <w:p w14:paraId="3DFCF95C" w14:textId="2CEE1C35" w:rsidR="00D1733A" w:rsidRPr="008F1859" w:rsidRDefault="00E71A6E">
            <w:pPr>
              <w:keepNext/>
              <w:autoSpaceDE w:val="0"/>
              <w:autoSpaceDN w:val="0"/>
              <w:adjustRightInd w:val="0"/>
              <w:rPr>
                <w:rFonts w:eastAsia="Calibri" w:cs="Arial"/>
                <w:bCs/>
              </w:rPr>
            </w:pPr>
            <w:r w:rsidRPr="008F1859">
              <w:t>“</w:t>
            </w:r>
            <w:r w:rsidR="00D1733A" w:rsidRPr="008F1859">
              <w:rPr>
                <w:rFonts w:eastAsia="Calibri" w:cs="Arial"/>
                <w:bCs/>
              </w:rPr>
              <w:t>Validation basée sur des variétés témoins.</w:t>
            </w:r>
            <w:r w:rsidRPr="008F1859">
              <w:rPr>
                <w:rFonts w:eastAsia="Calibri" w:cs="Arial"/>
                <w:bCs/>
              </w:rPr>
              <w:t>”</w:t>
            </w:r>
            <w:r w:rsidR="00D1733A" w:rsidRPr="008F1859">
              <w:rPr>
                <w:rFonts w:eastAsia="Calibri" w:cs="Arial"/>
                <w:bCs/>
              </w:rPr>
              <w:t xml:space="preserve">  </w:t>
            </w:r>
          </w:p>
          <w:p w14:paraId="2CF71B8F" w14:textId="395D2F78" w:rsidR="00D1733A" w:rsidRPr="008F1859" w:rsidRDefault="00D1733A">
            <w:pPr>
              <w:keepNext/>
              <w:autoSpaceDE w:val="0"/>
              <w:autoSpaceDN w:val="0"/>
              <w:adjustRightInd w:val="0"/>
              <w:rPr>
                <w:rFonts w:eastAsia="Calibri" w:cs="Arial"/>
                <w:bCs/>
              </w:rPr>
            </w:pPr>
            <w:r w:rsidRPr="008F1859">
              <w:rPr>
                <w:rFonts w:eastAsia="Calibri" w:cs="Arial"/>
                <w:bCs/>
              </w:rPr>
              <w:t>Comportement attendu des variétés témoins</w:t>
            </w:r>
            <w:r w:rsidR="00E71A6E" w:rsidRPr="008F1859">
              <w:rPr>
                <w:rFonts w:eastAsia="Calibri" w:cs="Arial"/>
                <w:bCs/>
              </w:rPr>
              <w:t>:</w:t>
            </w:r>
          </w:p>
          <w:p w14:paraId="1EE90E53" w14:textId="6C0027B5" w:rsidR="00D1733A" w:rsidRPr="008F1859" w:rsidRDefault="00D1733A">
            <w:pPr>
              <w:keepNext/>
              <w:autoSpaceDE w:val="0"/>
              <w:autoSpaceDN w:val="0"/>
              <w:adjustRightInd w:val="0"/>
              <w:ind w:left="505"/>
              <w:rPr>
                <w:rFonts w:eastAsia="Calibri" w:cs="Arial"/>
                <w:bCs/>
              </w:rPr>
            </w:pPr>
            <w:r w:rsidRPr="008F1859">
              <w:rPr>
                <w:rFonts w:eastAsia="Calibri" w:cs="Arial"/>
                <w:bCs/>
              </w:rPr>
              <w:t>Résistance absente ou faible</w:t>
            </w:r>
            <w:r w:rsidR="00E71A6E" w:rsidRPr="008F1859">
              <w:rPr>
                <w:rFonts w:eastAsia="Calibri" w:cs="Arial"/>
                <w:bCs/>
              </w:rPr>
              <w:t>:</w:t>
            </w:r>
            <w:r w:rsidRPr="008F1859">
              <w:rPr>
                <w:rFonts w:eastAsia="Calibri" w:cs="Arial"/>
                <w:bCs/>
              </w:rPr>
              <w:t xml:space="preserve"> la plupart des plantes des classes 3 et 4, quelques plantes observées dans les classes 2 et 1</w:t>
            </w:r>
          </w:p>
          <w:p w14:paraId="6DD743AA" w14:textId="6B3D994E" w:rsidR="00D1733A" w:rsidRPr="008F1859" w:rsidRDefault="00D1733A">
            <w:pPr>
              <w:keepNext/>
              <w:autoSpaceDE w:val="0"/>
              <w:autoSpaceDN w:val="0"/>
              <w:adjustRightInd w:val="0"/>
              <w:ind w:left="505"/>
              <w:rPr>
                <w:rFonts w:eastAsia="Calibri" w:cs="Arial"/>
                <w:bCs/>
              </w:rPr>
            </w:pPr>
            <w:r w:rsidRPr="008F1859">
              <w:rPr>
                <w:rFonts w:eastAsia="Calibri" w:cs="Arial"/>
                <w:bCs/>
              </w:rPr>
              <w:t>Résistance moyenne</w:t>
            </w:r>
            <w:r w:rsidR="00E71A6E" w:rsidRPr="008F1859">
              <w:rPr>
                <w:rFonts w:eastAsia="Calibri" w:cs="Arial"/>
                <w:bCs/>
              </w:rPr>
              <w:t>:</w:t>
            </w:r>
            <w:r w:rsidRPr="008F1859">
              <w:rPr>
                <w:rFonts w:eastAsia="Calibri" w:cs="Arial"/>
                <w:bCs/>
              </w:rPr>
              <w:t xml:space="preserve"> la plupart des plantes des classes 1, 2 et 3</w:t>
            </w:r>
          </w:p>
          <w:p w14:paraId="764BD5D4" w14:textId="70A2BB6D" w:rsidR="00D1733A" w:rsidRPr="008F1859" w:rsidRDefault="00D1733A">
            <w:pPr>
              <w:pStyle w:val="CommentText"/>
              <w:rPr>
                <w:rFonts w:eastAsia="Calibri" w:cs="Arial"/>
                <w:bCs/>
              </w:rPr>
            </w:pPr>
            <w:r w:rsidRPr="008F1859">
              <w:rPr>
                <w:rFonts w:eastAsia="Calibri" w:cs="Arial"/>
                <w:bCs/>
              </w:rPr>
              <w:tab/>
              <w:t>Résistance élevée</w:t>
            </w:r>
            <w:r w:rsidR="00E71A6E" w:rsidRPr="008F1859">
              <w:rPr>
                <w:rFonts w:eastAsia="Calibri" w:cs="Arial"/>
                <w:bCs/>
              </w:rPr>
              <w:t>:</w:t>
            </w:r>
            <w:r w:rsidRPr="008F1859">
              <w:rPr>
                <w:rFonts w:eastAsia="Calibri" w:cs="Arial"/>
                <w:bCs/>
              </w:rPr>
              <w:t xml:space="preserve"> la plupart des plantes des classes 0 et 1, quelques plantes de la classe 2</w:t>
            </w:r>
          </w:p>
          <w:p w14:paraId="565716A2" w14:textId="6892DACD" w:rsidR="00D1733A" w:rsidRPr="008F1859" w:rsidRDefault="00D1733A">
            <w:pPr>
              <w:pStyle w:val="CommentText"/>
              <w:rPr>
                <w:rFonts w:eastAsia="Calibri" w:cs="Arial"/>
                <w:bCs/>
              </w:rPr>
            </w:pPr>
            <w:r w:rsidRPr="008F1859">
              <w:rPr>
                <w:rFonts w:eastAsia="Calibri" w:cs="Arial"/>
                <w:bCs/>
              </w:rPr>
              <w:t>- 12. à lire</w:t>
            </w:r>
            <w:r w:rsidR="00E71A6E" w:rsidRPr="008F1859">
              <w:rPr>
                <w:rFonts w:eastAsia="Calibri" w:cs="Arial"/>
                <w:bCs/>
              </w:rPr>
              <w:t>:</w:t>
            </w:r>
          </w:p>
          <w:p w14:paraId="660C1EFD" w14:textId="17F016D6" w:rsidR="00D1733A" w:rsidRPr="008F1859" w:rsidRDefault="00E71A6E">
            <w:pPr>
              <w:rPr>
                <w:rFonts w:eastAsia="Calibri" w:cs="Arial"/>
              </w:rPr>
            </w:pPr>
            <w:r w:rsidRPr="008F1859">
              <w:rPr>
                <w:rFonts w:eastAsia="Calibri" w:cs="Arial"/>
                <w:bCs/>
              </w:rPr>
              <w:t>“</w:t>
            </w:r>
            <w:r w:rsidR="00D1733A" w:rsidRPr="008F1859">
              <w:rPr>
                <w:rFonts w:eastAsia="Calibri" w:cs="Arial"/>
              </w:rPr>
              <w:t xml:space="preserve">Les résultats doivent être comparés à ceux des variétés témoins sur la base de </w:t>
            </w:r>
            <w:r w:rsidR="00D1733A" w:rsidRPr="008F1859">
              <w:t xml:space="preserve">la répartition </w:t>
            </w:r>
            <w:r w:rsidR="00D1733A" w:rsidRPr="008F1859">
              <w:rPr>
                <w:rFonts w:eastAsia="Calibri" w:cs="Arial"/>
              </w:rPr>
              <w:t xml:space="preserve">des plantes </w:t>
            </w:r>
            <w:r w:rsidR="00D1733A" w:rsidRPr="008F1859">
              <w:t xml:space="preserve">entre les </w:t>
            </w:r>
            <w:r w:rsidR="00D1733A" w:rsidRPr="008F1859">
              <w:rPr>
                <w:rFonts w:eastAsia="Calibri" w:cs="Arial"/>
              </w:rPr>
              <w:t xml:space="preserve">classes. </w:t>
            </w:r>
          </w:p>
          <w:p w14:paraId="7A0DBD74" w14:textId="7D68C500" w:rsidR="00D1733A" w:rsidRPr="008F1859" w:rsidRDefault="00D1733A">
            <w:r w:rsidRPr="008F1859">
              <w:rPr>
                <w:rFonts w:eastAsia="Calibri" w:cs="Arial"/>
              </w:rPr>
              <w:t>Pour les variétés proches des limites de résistance moyenne, une analyse statistique supplémentaire peut être utilisée pour finaliser l'évaluation de l'homogénéité et la position relative par rapport aux résultats des variétés témoins.</w:t>
            </w:r>
            <w:r w:rsidR="00E71A6E" w:rsidRPr="008F1859">
              <w:rPr>
                <w:rFonts w:eastAsia="Calibri" w:cs="Arial"/>
              </w:rPr>
              <w:t>”</w:t>
            </w:r>
          </w:p>
        </w:tc>
      </w:tr>
    </w:tbl>
    <w:p w14:paraId="71785DF1" w14:textId="77777777" w:rsidR="00D1733A" w:rsidRPr="008F1859" w:rsidRDefault="00D1733A" w:rsidP="00D1733A">
      <w:pPr>
        <w:jc w:val="left"/>
      </w:pPr>
    </w:p>
    <w:p w14:paraId="31B8D1A0" w14:textId="77777777" w:rsidR="00D1733A" w:rsidRPr="008F1859" w:rsidRDefault="00D1733A" w:rsidP="00D1733A">
      <w:pPr>
        <w:jc w:val="left"/>
        <w:rPr>
          <w:u w:val="single"/>
        </w:rPr>
      </w:pPr>
    </w:p>
    <w:p w14:paraId="1A4EB055" w14:textId="3B75188D" w:rsidR="00D1733A" w:rsidRPr="008F1859" w:rsidRDefault="00D1733A" w:rsidP="00D1733A">
      <w:pPr>
        <w:pStyle w:val="Heading2"/>
        <w:rPr>
          <w:lang w:val="fr-FR"/>
        </w:rPr>
      </w:pPr>
      <w:r w:rsidRPr="008F1859">
        <w:rPr>
          <w:lang w:val="fr-FR"/>
        </w:rPr>
        <w:lastRenderedPageBreak/>
        <w:t>Nouve</w:t>
      </w:r>
      <w:r w:rsidR="00C0111B">
        <w:rPr>
          <w:lang w:val="fr-FR"/>
        </w:rPr>
        <w:t>aux</w:t>
      </w:r>
      <w:r w:rsidRPr="008F1859">
        <w:rPr>
          <w:lang w:val="fr-FR"/>
        </w:rPr>
        <w:t xml:space="preserve"> </w:t>
      </w:r>
      <w:r w:rsidR="00C0111B">
        <w:rPr>
          <w:lang w:val="fr-FR"/>
        </w:rPr>
        <w:t>principes directeurs d’examen</w:t>
      </w:r>
    </w:p>
    <w:p w14:paraId="57CF721D" w14:textId="77777777" w:rsidR="00D1733A" w:rsidRPr="008F1859" w:rsidRDefault="00D1733A" w:rsidP="00D1733A">
      <w:pPr>
        <w:keepNext/>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8F1859" w14:paraId="42DA45BD" w14:textId="77777777" w:rsidTr="53615AFC">
        <w:trPr>
          <w:cantSplit/>
          <w:trHeight w:val="277"/>
          <w:jc w:val="center"/>
        </w:trPr>
        <w:tc>
          <w:tcPr>
            <w:tcW w:w="2894" w:type="dxa"/>
            <w:vMerge w:val="restart"/>
            <w:shd w:val="clear" w:color="auto" w:fill="D9D9D9" w:themeFill="background1" w:themeFillShade="D9"/>
            <w:vAlign w:val="center"/>
          </w:tcPr>
          <w:p w14:paraId="4C599614" w14:textId="77777777" w:rsidR="00D1733A" w:rsidRPr="008F1859" w:rsidRDefault="00D1733A">
            <w:pPr>
              <w:pStyle w:val="TitleofDoc"/>
              <w:keepNext/>
              <w:tabs>
                <w:tab w:val="left" w:pos="5245"/>
                <w:tab w:val="left" w:pos="7008"/>
              </w:tabs>
              <w:spacing w:before="0"/>
              <w:jc w:val="left"/>
              <w:rPr>
                <w:rFonts w:cs="Arial"/>
                <w:caps w:val="0"/>
              </w:rPr>
            </w:pPr>
            <w:proofErr w:type="spellStart"/>
            <w:r w:rsidRPr="008F1859">
              <w:rPr>
                <w:rFonts w:cs="Arial"/>
                <w:caps w:val="0"/>
              </w:rPr>
              <w:t>Leucanthemum</w:t>
            </w:r>
            <w:proofErr w:type="spellEnd"/>
            <w:r w:rsidRPr="008F1859">
              <w:rPr>
                <w:rFonts w:cs="Arial"/>
                <w:caps w:val="0"/>
              </w:rPr>
              <w:br/>
              <w:t>(</w:t>
            </w:r>
            <w:proofErr w:type="spellStart"/>
            <w:r w:rsidRPr="008F1859">
              <w:rPr>
                <w:rFonts w:cs="Arial"/>
                <w:i/>
                <w:caps w:val="0"/>
              </w:rPr>
              <w:t>Leucanthemum</w:t>
            </w:r>
            <w:proofErr w:type="spellEnd"/>
            <w:r w:rsidRPr="008F1859">
              <w:rPr>
                <w:rFonts w:cs="Arial"/>
                <w:i/>
                <w:caps w:val="0"/>
              </w:rPr>
              <w:t xml:space="preserve"> </w:t>
            </w:r>
            <w:r w:rsidRPr="008F1859">
              <w:rPr>
                <w:rFonts w:cs="Arial"/>
                <w:iCs/>
                <w:caps w:val="0"/>
              </w:rPr>
              <w:t>Mill.</w:t>
            </w:r>
            <w:r w:rsidRPr="008F1859">
              <w:rPr>
                <w:rFonts w:cs="Arial"/>
                <w:caps w:val="0"/>
              </w:rPr>
              <w:t>)</w:t>
            </w:r>
          </w:p>
        </w:tc>
        <w:tc>
          <w:tcPr>
            <w:tcW w:w="2552" w:type="dxa"/>
            <w:shd w:val="clear" w:color="auto" w:fill="D9D9D9" w:themeFill="background1" w:themeFillShade="D9"/>
            <w:vAlign w:val="center"/>
          </w:tcPr>
          <w:p w14:paraId="23DF6B6A" w14:textId="77777777" w:rsidR="00D1733A" w:rsidRPr="008F1859" w:rsidRDefault="00D1733A">
            <w:pPr>
              <w:pStyle w:val="TitleofDoc"/>
              <w:keepNext/>
              <w:tabs>
                <w:tab w:val="left" w:pos="5245"/>
                <w:tab w:val="left" w:pos="7008"/>
              </w:tabs>
              <w:spacing w:before="0"/>
              <w:jc w:val="left"/>
              <w:rPr>
                <w:rFonts w:cs="Arial"/>
                <w:caps w:val="0"/>
              </w:rPr>
            </w:pPr>
            <w:r w:rsidRPr="008F1859">
              <w:rPr>
                <w:rFonts w:eastAsia="Arial" w:cs="Arial"/>
                <w:bCs/>
                <w:color w:val="000000"/>
              </w:rPr>
              <w:t>TG/LeuCA(</w:t>
            </w:r>
            <w:r w:rsidRPr="008F1859">
              <w:rPr>
                <w:rFonts w:eastAsia="Arial" w:cs="Arial"/>
                <w:bCs/>
                <w:caps w:val="0"/>
                <w:color w:val="000000"/>
              </w:rPr>
              <w:t>proj</w:t>
            </w:r>
            <w:r w:rsidRPr="008F1859">
              <w:rPr>
                <w:rFonts w:eastAsia="Arial" w:cs="Arial"/>
                <w:bCs/>
                <w:color w:val="000000"/>
              </w:rPr>
              <w:t>.3)</w:t>
            </w:r>
          </w:p>
        </w:tc>
        <w:tc>
          <w:tcPr>
            <w:tcW w:w="2807" w:type="dxa"/>
            <w:shd w:val="clear" w:color="auto" w:fill="D9D9D9" w:themeFill="background1" w:themeFillShade="D9"/>
            <w:vAlign w:val="center"/>
          </w:tcPr>
          <w:p w14:paraId="4D28756F" w14:textId="77777777" w:rsidR="00D1733A" w:rsidRPr="008F1859" w:rsidRDefault="00D1733A">
            <w:pPr>
              <w:keepNext/>
              <w:jc w:val="left"/>
              <w:rPr>
                <w:rFonts w:cs="Arial"/>
                <w:iCs/>
                <w:snapToGrid w:val="0"/>
                <w:color w:val="000000"/>
              </w:rPr>
            </w:pPr>
            <w:r w:rsidRPr="008F1859">
              <w:rPr>
                <w:rFonts w:cs="Arial"/>
              </w:rPr>
              <w:t>Mme Hilary Papworth (GB)</w:t>
            </w:r>
          </w:p>
        </w:tc>
        <w:tc>
          <w:tcPr>
            <w:tcW w:w="736" w:type="dxa"/>
            <w:vMerge w:val="restart"/>
            <w:shd w:val="clear" w:color="auto" w:fill="D9D9D9" w:themeFill="background1" w:themeFillShade="D9"/>
            <w:vAlign w:val="center"/>
          </w:tcPr>
          <w:p w14:paraId="242DF872" w14:textId="77777777" w:rsidR="00D1733A" w:rsidRPr="008F1859" w:rsidRDefault="00D1733A">
            <w:pPr>
              <w:keepNext/>
              <w:jc w:val="left"/>
              <w:rPr>
                <w:rFonts w:cs="Arial"/>
                <w:iCs/>
              </w:rPr>
            </w:pPr>
            <w:r w:rsidRPr="008F1859">
              <w:rPr>
                <w:rFonts w:cs="Arial"/>
                <w:iCs/>
              </w:rPr>
              <w:t>DEUX</w:t>
            </w:r>
          </w:p>
        </w:tc>
        <w:tc>
          <w:tcPr>
            <w:tcW w:w="998" w:type="dxa"/>
            <w:vMerge w:val="restart"/>
            <w:shd w:val="clear" w:color="auto" w:fill="D9D9D9" w:themeFill="background1" w:themeFillShade="D9"/>
            <w:vAlign w:val="center"/>
          </w:tcPr>
          <w:p w14:paraId="12A0EE15" w14:textId="77777777" w:rsidR="00D1733A" w:rsidRPr="008F1859" w:rsidRDefault="00D1733A">
            <w:pPr>
              <w:pStyle w:val="BodyText"/>
              <w:keepNext/>
              <w:jc w:val="left"/>
              <w:rPr>
                <w:rFonts w:cs="Arial"/>
                <w:iCs/>
                <w:snapToGrid w:val="0"/>
              </w:rPr>
            </w:pPr>
            <w:r w:rsidRPr="008F1859">
              <w:rPr>
                <w:rFonts w:cs="Arial"/>
                <w:iCs/>
                <w:snapToGrid w:val="0"/>
              </w:rPr>
              <w:t>*</w:t>
            </w:r>
          </w:p>
        </w:tc>
      </w:tr>
      <w:tr w:rsidR="00D1733A" w:rsidRPr="008F1859" w14:paraId="174FDE94" w14:textId="77777777" w:rsidTr="53615AFC">
        <w:trPr>
          <w:cantSplit/>
          <w:trHeight w:hRule="exact" w:val="969"/>
          <w:jc w:val="center"/>
        </w:trPr>
        <w:tc>
          <w:tcPr>
            <w:tcW w:w="2894" w:type="dxa"/>
            <w:vMerge/>
            <w:vAlign w:val="center"/>
          </w:tcPr>
          <w:p w14:paraId="4AB240A5" w14:textId="77777777" w:rsidR="00D1733A" w:rsidRPr="008F1859" w:rsidRDefault="00D1733A">
            <w:pPr>
              <w:pStyle w:val="TitleofDoc"/>
              <w:keepNext/>
              <w:tabs>
                <w:tab w:val="left" w:pos="5245"/>
                <w:tab w:val="left" w:pos="7008"/>
              </w:tabs>
              <w:spacing w:before="0"/>
              <w:jc w:val="left"/>
              <w:rPr>
                <w:rFonts w:cs="Arial"/>
                <w:caps w:val="0"/>
              </w:rPr>
            </w:pPr>
          </w:p>
        </w:tc>
        <w:tc>
          <w:tcPr>
            <w:tcW w:w="2552" w:type="dxa"/>
            <w:shd w:val="clear" w:color="auto" w:fill="D9D9D9" w:themeFill="background1" w:themeFillShade="D9"/>
            <w:vAlign w:val="center"/>
          </w:tcPr>
          <w:p w14:paraId="3366E3BE" w14:textId="6FBBF000" w:rsidR="00D1733A" w:rsidRPr="008F1859" w:rsidRDefault="00D1733A">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34</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17</w:t>
            </w:r>
          </w:p>
        </w:tc>
        <w:tc>
          <w:tcPr>
            <w:tcW w:w="2807" w:type="dxa"/>
            <w:shd w:val="clear" w:color="auto" w:fill="D9D9D9" w:themeFill="background1" w:themeFillShade="D9"/>
            <w:vAlign w:val="center"/>
          </w:tcPr>
          <w:p w14:paraId="0D3BB5C9" w14:textId="6442D29A" w:rsidR="00D1733A" w:rsidRPr="008F1859" w:rsidRDefault="00D1733A">
            <w:pPr>
              <w:keepNext/>
              <w:jc w:val="left"/>
              <w:rPr>
                <w:rFonts w:cs="Arial"/>
                <w:snapToGrid w:val="0"/>
                <w:color w:val="000000"/>
              </w:rPr>
            </w:pPr>
            <w:r w:rsidRPr="008F1859">
              <w:rPr>
                <w:rFonts w:cs="Arial"/>
                <w:snapToGrid w:val="0"/>
                <w:color w:val="000000"/>
              </w:rPr>
              <w:t>(Experts intéressés</w:t>
            </w:r>
            <w:r w:rsidR="00E71A6E" w:rsidRPr="008F1859">
              <w:rPr>
                <w:rFonts w:cs="Arial"/>
                <w:snapToGrid w:val="0"/>
                <w:color w:val="000000"/>
              </w:rPr>
              <w:t>:</w:t>
            </w:r>
            <w:r w:rsidRPr="008F1859">
              <w:rPr>
                <w:rFonts w:cs="Arial"/>
                <w:snapToGrid w:val="0"/>
                <w:color w:val="000000"/>
              </w:rPr>
              <w:t xml:space="preserve">  </w:t>
            </w:r>
            <w:r w:rsidRPr="008F1859">
              <w:t>CA, FR, JP, MX, QZ, ZA, CIOPORA</w:t>
            </w:r>
            <w:r w:rsidRPr="008F1859">
              <w:rPr>
                <w:rFonts w:eastAsia="SimSun" w:cs="Arial"/>
                <w:lang w:eastAsia="zh-CN"/>
              </w:rPr>
              <w:t>)</w:t>
            </w:r>
          </w:p>
        </w:tc>
        <w:tc>
          <w:tcPr>
            <w:tcW w:w="736" w:type="dxa"/>
            <w:vMerge/>
            <w:vAlign w:val="center"/>
          </w:tcPr>
          <w:p w14:paraId="46B9979E" w14:textId="77777777" w:rsidR="00D1733A" w:rsidRPr="008F1859" w:rsidRDefault="00D1733A">
            <w:pPr>
              <w:keepNext/>
              <w:jc w:val="left"/>
              <w:rPr>
                <w:rFonts w:cs="Arial"/>
              </w:rPr>
            </w:pPr>
          </w:p>
        </w:tc>
        <w:tc>
          <w:tcPr>
            <w:tcW w:w="998" w:type="dxa"/>
            <w:vMerge/>
            <w:vAlign w:val="center"/>
          </w:tcPr>
          <w:p w14:paraId="58FA59B2" w14:textId="77777777" w:rsidR="00D1733A" w:rsidRPr="008F1859" w:rsidRDefault="00D1733A">
            <w:pPr>
              <w:pStyle w:val="BodyText"/>
              <w:keepNext/>
              <w:jc w:val="left"/>
              <w:rPr>
                <w:rFonts w:cs="Arial"/>
                <w:snapToGrid w:val="0"/>
              </w:rPr>
            </w:pPr>
          </w:p>
        </w:tc>
      </w:tr>
    </w:tbl>
    <w:p w14:paraId="6E1A903B" w14:textId="77777777" w:rsidR="00D1733A" w:rsidRPr="008F1859" w:rsidRDefault="00D1733A" w:rsidP="00D1733A">
      <w:pPr>
        <w:keepNext/>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8F1859" w14:paraId="223FA7E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C1C17AE" w14:textId="77777777" w:rsidR="00D1733A" w:rsidRPr="008F1859" w:rsidRDefault="00D1733A">
            <w:pPr>
              <w:jc w:val="left"/>
            </w:pPr>
            <w:r w:rsidRPr="008F1859">
              <w:t>Caractère 8</w:t>
            </w:r>
          </w:p>
        </w:tc>
        <w:tc>
          <w:tcPr>
            <w:tcW w:w="8221" w:type="dxa"/>
            <w:tcBorders>
              <w:top w:val="single" w:sz="4" w:space="0" w:color="auto"/>
              <w:left w:val="single" w:sz="4" w:space="0" w:color="auto"/>
              <w:bottom w:val="single" w:sz="4" w:space="0" w:color="auto"/>
              <w:right w:val="single" w:sz="4" w:space="0" w:color="auto"/>
            </w:tcBorders>
          </w:tcPr>
          <w:p w14:paraId="2CC52596" w14:textId="0CA6D4FD" w:rsidR="00D1733A" w:rsidRPr="008F1859" w:rsidRDefault="00D1733A">
            <w:pPr>
              <w:autoSpaceDE w:val="0"/>
              <w:autoSpaceDN w:val="0"/>
              <w:adjustRightInd w:val="0"/>
              <w:jc w:val="left"/>
            </w:pPr>
            <w:r w:rsidRPr="008F1859">
              <w:t xml:space="preserve">lire </w:t>
            </w:r>
            <w:r w:rsidR="00E71A6E" w:rsidRPr="008F1859">
              <w:t>“</w:t>
            </w:r>
            <w:r w:rsidRPr="008F1859">
              <w:t>Feuille</w:t>
            </w:r>
            <w:r w:rsidR="00E71A6E" w:rsidRPr="008F1859">
              <w:t>:</w:t>
            </w:r>
            <w:r w:rsidRPr="008F1859">
              <w:t xml:space="preserve"> nombre d'indentations du bord</w:t>
            </w:r>
            <w:r w:rsidR="00E71A6E" w:rsidRPr="008F1859">
              <w:t>”</w:t>
            </w:r>
            <w:r w:rsidRPr="008F1859">
              <w:t xml:space="preserve"> (comme dans le caractère 29 et ajuster la traduction des états comme dans le caractère 29)</w:t>
            </w:r>
          </w:p>
        </w:tc>
      </w:tr>
      <w:tr w:rsidR="00D1733A" w:rsidRPr="008F1859" w14:paraId="77195A7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F18725F" w14:textId="77777777" w:rsidR="00D1733A" w:rsidRPr="008F1859" w:rsidRDefault="00D1733A">
            <w:pPr>
              <w:jc w:val="left"/>
            </w:pPr>
            <w:r w:rsidRPr="008F1859">
              <w:t>Caractère 20</w:t>
            </w:r>
          </w:p>
        </w:tc>
        <w:tc>
          <w:tcPr>
            <w:tcW w:w="8221" w:type="dxa"/>
            <w:tcBorders>
              <w:top w:val="single" w:sz="4" w:space="0" w:color="auto"/>
              <w:left w:val="single" w:sz="4" w:space="0" w:color="auto"/>
              <w:bottom w:val="single" w:sz="4" w:space="0" w:color="auto"/>
              <w:right w:val="single" w:sz="4" w:space="0" w:color="auto"/>
            </w:tcBorders>
          </w:tcPr>
          <w:p w14:paraId="67E8AE94" w14:textId="16451EF2" w:rsidR="00D1733A" w:rsidRPr="008F1859" w:rsidRDefault="00D1733A">
            <w:pPr>
              <w:autoSpaceDE w:val="0"/>
              <w:autoSpaceDN w:val="0"/>
              <w:adjustRightInd w:val="0"/>
              <w:jc w:val="left"/>
            </w:pPr>
            <w:r w:rsidRPr="008F1859">
              <w:t xml:space="preserve">- état 1 doit se lire </w:t>
            </w:r>
            <w:r w:rsidR="00E71A6E" w:rsidRPr="008F1859">
              <w:t>“</w:t>
            </w:r>
            <w:r w:rsidRPr="008F1859">
              <w:t>ligule non divisée</w:t>
            </w:r>
            <w:r w:rsidR="00E71A6E" w:rsidRPr="008F1859">
              <w:t>”</w:t>
            </w:r>
          </w:p>
          <w:p w14:paraId="647E5E92" w14:textId="4877C02B" w:rsidR="00D1733A" w:rsidRPr="008F1859" w:rsidRDefault="00D1733A">
            <w:pPr>
              <w:autoSpaceDE w:val="0"/>
              <w:autoSpaceDN w:val="0"/>
              <w:adjustRightInd w:val="0"/>
              <w:jc w:val="left"/>
            </w:pPr>
            <w:r w:rsidRPr="008F1859">
              <w:t>- état 3</w:t>
            </w:r>
            <w:r w:rsidR="00E71A6E" w:rsidRPr="008F1859">
              <w:t>:</w:t>
            </w:r>
            <w:r w:rsidRPr="008F1859">
              <w:t xml:space="preserve"> lire </w:t>
            </w:r>
            <w:r w:rsidR="00E71A6E" w:rsidRPr="008F1859">
              <w:t>“</w:t>
            </w:r>
            <w:r w:rsidRPr="008F1859">
              <w:t>divisée de façon irrégulière</w:t>
            </w:r>
            <w:r w:rsidR="00E71A6E" w:rsidRPr="008F1859">
              <w:t>”</w:t>
            </w:r>
          </w:p>
          <w:p w14:paraId="5EFEFC13" w14:textId="5B4813B6" w:rsidR="00D1733A" w:rsidRPr="008F1859" w:rsidRDefault="00D1733A">
            <w:pPr>
              <w:autoSpaceDE w:val="0"/>
              <w:autoSpaceDN w:val="0"/>
              <w:adjustRightInd w:val="0"/>
              <w:jc w:val="left"/>
            </w:pPr>
            <w:r w:rsidRPr="008F1859">
              <w:t>- état 4</w:t>
            </w:r>
            <w:r w:rsidR="00E71A6E" w:rsidRPr="008F1859">
              <w:t>:</w:t>
            </w:r>
            <w:r w:rsidRPr="008F1859">
              <w:t xml:space="preserve"> lire </w:t>
            </w:r>
            <w:r w:rsidR="00E71A6E" w:rsidRPr="008F1859">
              <w:t>“</w:t>
            </w:r>
            <w:r w:rsidRPr="008F1859">
              <w:t>spatulée non divisée</w:t>
            </w:r>
            <w:r w:rsidR="00E71A6E" w:rsidRPr="008F1859">
              <w:t>”</w:t>
            </w:r>
          </w:p>
        </w:tc>
      </w:tr>
      <w:tr w:rsidR="00D1733A" w:rsidRPr="008F1859" w14:paraId="4595D05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2B060D9" w14:textId="77777777" w:rsidR="00D1733A" w:rsidRPr="008F1859" w:rsidRDefault="00D1733A">
            <w:pPr>
              <w:jc w:val="left"/>
            </w:pPr>
            <w:r w:rsidRPr="008F1859">
              <w:t>Caractères 22, 23, 26, 28</w:t>
            </w:r>
          </w:p>
        </w:tc>
        <w:tc>
          <w:tcPr>
            <w:tcW w:w="8221" w:type="dxa"/>
            <w:tcBorders>
              <w:top w:val="single" w:sz="4" w:space="0" w:color="auto"/>
              <w:left w:val="single" w:sz="4" w:space="0" w:color="auto"/>
              <w:bottom w:val="single" w:sz="4" w:space="0" w:color="auto"/>
              <w:right w:val="single" w:sz="4" w:space="0" w:color="auto"/>
            </w:tcBorders>
          </w:tcPr>
          <w:p w14:paraId="63802199" w14:textId="49B90F40" w:rsidR="00D1733A" w:rsidRPr="008F1859" w:rsidRDefault="00D1733A">
            <w:pPr>
              <w:autoSpaceDE w:val="0"/>
              <w:autoSpaceDN w:val="0"/>
              <w:adjustRightInd w:val="0"/>
              <w:jc w:val="left"/>
            </w:pPr>
            <w:r w:rsidRPr="008F1859">
              <w:t xml:space="preserve">lire </w:t>
            </w:r>
            <w:r w:rsidR="00E71A6E" w:rsidRPr="008F1859">
              <w:t>“</w:t>
            </w:r>
            <w:r w:rsidRPr="008F1859">
              <w:t>Seules les variétés à fleurs ligulées</w:t>
            </w:r>
            <w:r w:rsidR="00E71A6E" w:rsidRPr="008F1859">
              <w:t>:</w:t>
            </w:r>
            <w:r w:rsidRPr="008F1859">
              <w:t xml:space="preserve"> type</w:t>
            </w:r>
            <w:r w:rsidR="00E71A6E" w:rsidRPr="008F1859">
              <w:t>:</w:t>
            </w:r>
            <w:r w:rsidRPr="008F1859">
              <w:t xml:space="preserve"> ligulées non divisées ou spatulées non divisées</w:t>
            </w:r>
            <w:r w:rsidR="00E71A6E" w:rsidRPr="008F1859">
              <w:t>:</w:t>
            </w:r>
            <w:r w:rsidRPr="008F1859">
              <w:t xml:space="preserve"> …</w:t>
            </w:r>
            <w:r w:rsidR="00E71A6E" w:rsidRPr="008F1859">
              <w:t>”</w:t>
            </w:r>
            <w:r w:rsidRPr="008F1859">
              <w:t xml:space="preserve"> (conformément à la modification apportée au caractère 20)</w:t>
            </w:r>
          </w:p>
        </w:tc>
      </w:tr>
      <w:tr w:rsidR="00D1733A" w:rsidRPr="008F1859" w14:paraId="34F841F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1F664059" w14:textId="77777777" w:rsidR="00D1733A" w:rsidRPr="008F1859" w:rsidRDefault="00D1733A">
            <w:pPr>
              <w:jc w:val="left"/>
              <w:rPr>
                <w:rFonts w:cs="Arial"/>
              </w:rPr>
            </w:pPr>
            <w:r w:rsidRPr="008F1859">
              <w:rPr>
                <w:rFonts w:cs="Arial"/>
                <w:color w:val="000000"/>
              </w:rPr>
              <w:t>Caractère 25</w:t>
            </w:r>
          </w:p>
        </w:tc>
        <w:tc>
          <w:tcPr>
            <w:tcW w:w="8221" w:type="dxa"/>
            <w:tcBorders>
              <w:top w:val="single" w:sz="4" w:space="0" w:color="auto"/>
              <w:left w:val="single" w:sz="4" w:space="0" w:color="auto"/>
              <w:bottom w:val="single" w:sz="4" w:space="0" w:color="auto"/>
              <w:right w:val="single" w:sz="4" w:space="0" w:color="auto"/>
            </w:tcBorders>
            <w:vAlign w:val="bottom"/>
          </w:tcPr>
          <w:p w14:paraId="30BF464A" w14:textId="7DD39D84" w:rsidR="00D1733A" w:rsidRPr="008F1859" w:rsidRDefault="00D1733A">
            <w:pPr>
              <w:autoSpaceDE w:val="0"/>
              <w:autoSpaceDN w:val="0"/>
              <w:adjustRightInd w:val="0"/>
              <w:jc w:val="left"/>
              <w:rPr>
                <w:rFonts w:cs="Arial"/>
              </w:rPr>
            </w:pPr>
            <w:r w:rsidRPr="008F1859">
              <w:rPr>
                <w:rFonts w:cs="Arial"/>
                <w:color w:val="000000"/>
              </w:rPr>
              <w:t xml:space="preserve">supprimer </w:t>
            </w:r>
            <w:r w:rsidR="00E71A6E" w:rsidRPr="008F1859">
              <w:rPr>
                <w:rFonts w:cs="Arial"/>
                <w:color w:val="000000"/>
              </w:rPr>
              <w:t>“</w:t>
            </w:r>
            <w:r w:rsidRPr="008F1859">
              <w:rPr>
                <w:rFonts w:cs="Arial"/>
                <w:color w:val="000000"/>
              </w:rPr>
              <w:t>si différent</w:t>
            </w:r>
            <w:r w:rsidR="00E71A6E" w:rsidRPr="008F1859">
              <w:rPr>
                <w:rFonts w:cs="Arial"/>
                <w:color w:val="000000"/>
              </w:rPr>
              <w:t>”</w:t>
            </w:r>
          </w:p>
        </w:tc>
      </w:tr>
      <w:tr w:rsidR="00D1733A" w:rsidRPr="008F1859" w14:paraId="350A4F5A"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306E28B" w14:textId="77777777" w:rsidR="00D1733A" w:rsidRPr="008F1859" w:rsidRDefault="00D1733A">
            <w:pPr>
              <w:jc w:val="left"/>
            </w:pPr>
            <w:r w:rsidRPr="008F1859">
              <w:t>8.1</w:t>
            </w:r>
          </w:p>
        </w:tc>
        <w:tc>
          <w:tcPr>
            <w:tcW w:w="8221" w:type="dxa"/>
            <w:tcBorders>
              <w:top w:val="single" w:sz="4" w:space="0" w:color="auto"/>
              <w:left w:val="single" w:sz="4" w:space="0" w:color="auto"/>
              <w:bottom w:val="single" w:sz="4" w:space="0" w:color="auto"/>
              <w:right w:val="single" w:sz="4" w:space="0" w:color="auto"/>
            </w:tcBorders>
          </w:tcPr>
          <w:p w14:paraId="2A2DAB1D" w14:textId="7D3377D8" w:rsidR="00D1733A" w:rsidRPr="008F1859" w:rsidRDefault="00D1733A">
            <w:pPr>
              <w:keepNext/>
            </w:pPr>
            <w:r w:rsidRPr="008F1859">
              <w:t xml:space="preserve">explication couvrant tous les caractères lire </w:t>
            </w:r>
            <w:r w:rsidR="00E71A6E" w:rsidRPr="008F1859">
              <w:t>“</w:t>
            </w:r>
            <w:r w:rsidRPr="008F1859">
              <w:t>Sauf indication contraire, tous…</w:t>
            </w:r>
            <w:r w:rsidR="00E71A6E" w:rsidRPr="008F1859">
              <w:t>”</w:t>
            </w:r>
          </w:p>
        </w:tc>
      </w:tr>
      <w:tr w:rsidR="00D1733A" w:rsidRPr="008F1859" w14:paraId="28075D0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7930509" w14:textId="77777777" w:rsidR="00D1733A" w:rsidRPr="008F1859" w:rsidRDefault="00D1733A">
            <w:pPr>
              <w:jc w:val="left"/>
            </w:pPr>
            <w:r w:rsidRPr="008F1859">
              <w:rPr>
                <w:rFonts w:cs="Arial"/>
                <w:color w:val="000000"/>
              </w:rPr>
              <w:t>Ad. 13</w:t>
            </w:r>
          </w:p>
        </w:tc>
        <w:tc>
          <w:tcPr>
            <w:tcW w:w="8221" w:type="dxa"/>
            <w:tcBorders>
              <w:top w:val="single" w:sz="4" w:space="0" w:color="auto"/>
              <w:left w:val="single" w:sz="4" w:space="0" w:color="auto"/>
              <w:bottom w:val="single" w:sz="4" w:space="0" w:color="auto"/>
              <w:right w:val="single" w:sz="4" w:space="0" w:color="auto"/>
            </w:tcBorders>
          </w:tcPr>
          <w:p w14:paraId="0E352634" w14:textId="49E223CA" w:rsidR="00D1733A" w:rsidRPr="008F1859" w:rsidRDefault="00D1733A">
            <w:pPr>
              <w:keepNext/>
            </w:pPr>
            <w:r w:rsidRPr="008F1859">
              <w:rPr>
                <w:rFonts w:cs="Arial"/>
                <w:color w:val="000000"/>
              </w:rPr>
              <w:t xml:space="preserve">première phrase à lire </w:t>
            </w:r>
            <w:r w:rsidR="00E71A6E" w:rsidRPr="008F1859">
              <w:rPr>
                <w:rFonts w:cs="Arial"/>
                <w:color w:val="000000"/>
              </w:rPr>
              <w:t>“</w:t>
            </w:r>
            <w:r w:rsidRPr="008F1859">
              <w:rPr>
                <w:rFonts w:cs="Arial"/>
                <w:color w:val="000000"/>
              </w:rPr>
              <w:t>Les variétés à disque de type anémone sont celles dont les fleurons du disque sont de type pétaloïde.</w:t>
            </w:r>
            <w:r w:rsidR="00E71A6E" w:rsidRPr="008F1859">
              <w:rPr>
                <w:rFonts w:cs="Arial"/>
                <w:color w:val="000000"/>
              </w:rPr>
              <w:t>”</w:t>
            </w:r>
          </w:p>
        </w:tc>
      </w:tr>
      <w:tr w:rsidR="00D1733A" w:rsidRPr="008F1859" w14:paraId="07A2B67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D87A71C" w14:textId="77777777" w:rsidR="00D1733A" w:rsidRPr="008F1859" w:rsidRDefault="00D1733A">
            <w:pPr>
              <w:jc w:val="left"/>
            </w:pPr>
            <w:r w:rsidRPr="008F1859">
              <w:t>TQ 1.</w:t>
            </w:r>
          </w:p>
        </w:tc>
        <w:tc>
          <w:tcPr>
            <w:tcW w:w="8221" w:type="dxa"/>
            <w:tcBorders>
              <w:top w:val="single" w:sz="4" w:space="0" w:color="auto"/>
              <w:left w:val="single" w:sz="4" w:space="0" w:color="auto"/>
              <w:bottom w:val="single" w:sz="4" w:space="0" w:color="auto"/>
              <w:right w:val="single" w:sz="4" w:space="0" w:color="auto"/>
            </w:tcBorders>
          </w:tcPr>
          <w:p w14:paraId="1822BC69" w14:textId="77777777" w:rsidR="00D1733A" w:rsidRPr="008F1859" w:rsidRDefault="00D1733A">
            <w:pPr>
              <w:keepNext/>
            </w:pPr>
            <w:r w:rsidRPr="008F1859">
              <w:t>Ajouter 1.3 pour l'indication des espèces.</w:t>
            </w:r>
          </w:p>
        </w:tc>
      </w:tr>
    </w:tbl>
    <w:p w14:paraId="083E3D5C" w14:textId="77777777" w:rsidR="00D1733A" w:rsidRPr="008F1859" w:rsidRDefault="00D1733A" w:rsidP="00D1733A"/>
    <w:p w14:paraId="56C4B542" w14:textId="77777777" w:rsidR="00D1733A" w:rsidRPr="008F1859" w:rsidRDefault="00D1733A" w:rsidP="00D1733A"/>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8F1859" w14:paraId="73EDFB5E" w14:textId="77777777">
        <w:trPr>
          <w:cantSplit/>
          <w:trHeight w:val="277"/>
          <w:jc w:val="center"/>
        </w:trPr>
        <w:tc>
          <w:tcPr>
            <w:tcW w:w="2894" w:type="dxa"/>
            <w:vMerge w:val="restart"/>
            <w:shd w:val="clear" w:color="auto" w:fill="D9D9D9"/>
            <w:vAlign w:val="center"/>
          </w:tcPr>
          <w:p w14:paraId="536A7FB7" w14:textId="77777777" w:rsidR="00D1733A" w:rsidRPr="008F1859" w:rsidRDefault="00D1733A">
            <w:pPr>
              <w:pStyle w:val="TitleofDoc"/>
              <w:keepNext/>
              <w:tabs>
                <w:tab w:val="left" w:pos="5245"/>
                <w:tab w:val="left" w:pos="7008"/>
              </w:tabs>
              <w:spacing w:before="0"/>
              <w:jc w:val="left"/>
              <w:rPr>
                <w:rFonts w:cs="Arial"/>
                <w:caps w:val="0"/>
              </w:rPr>
            </w:pPr>
            <w:proofErr w:type="spellStart"/>
            <w:r w:rsidRPr="008F1859">
              <w:rPr>
                <w:rFonts w:cs="Arial"/>
                <w:caps w:val="0"/>
              </w:rPr>
              <w:t>Zoysia</w:t>
            </w:r>
            <w:proofErr w:type="spellEnd"/>
            <w:r w:rsidRPr="008F1859">
              <w:rPr>
                <w:rFonts w:cs="Arial"/>
                <w:caps w:val="0"/>
              </w:rPr>
              <w:t xml:space="preserve"> Grasses </w:t>
            </w:r>
            <w:r w:rsidRPr="008F1859">
              <w:rPr>
                <w:rFonts w:cs="Arial"/>
                <w:caps w:val="0"/>
              </w:rPr>
              <w:br/>
              <w:t>(</w:t>
            </w:r>
            <w:proofErr w:type="spellStart"/>
            <w:r w:rsidRPr="008F1859">
              <w:rPr>
                <w:rFonts w:cs="Arial"/>
                <w:i/>
                <w:iCs/>
                <w:caps w:val="0"/>
              </w:rPr>
              <w:t>Zoysia</w:t>
            </w:r>
            <w:proofErr w:type="spellEnd"/>
            <w:r w:rsidRPr="008F1859">
              <w:rPr>
                <w:rFonts w:cs="Arial"/>
                <w:i/>
                <w:iCs/>
                <w:caps w:val="0"/>
              </w:rPr>
              <w:t xml:space="preserve"> </w:t>
            </w:r>
            <w:proofErr w:type="spellStart"/>
            <w:r w:rsidRPr="008F1859">
              <w:rPr>
                <w:rFonts w:cs="Arial"/>
                <w:caps w:val="0"/>
              </w:rPr>
              <w:t>Willd</w:t>
            </w:r>
            <w:proofErr w:type="spellEnd"/>
            <w:r w:rsidRPr="008F1859">
              <w:rPr>
                <w:rFonts w:cs="Arial"/>
                <w:caps w:val="0"/>
              </w:rPr>
              <w:t>.)</w:t>
            </w:r>
          </w:p>
        </w:tc>
        <w:tc>
          <w:tcPr>
            <w:tcW w:w="2552" w:type="dxa"/>
            <w:shd w:val="clear" w:color="auto" w:fill="D9D9D9"/>
            <w:vAlign w:val="center"/>
          </w:tcPr>
          <w:p w14:paraId="37B2680C" w14:textId="77777777" w:rsidR="00D1733A" w:rsidRPr="008F1859" w:rsidRDefault="00D1733A">
            <w:pPr>
              <w:pStyle w:val="TitleofDoc"/>
              <w:keepNext/>
              <w:tabs>
                <w:tab w:val="left" w:pos="5245"/>
                <w:tab w:val="left" w:pos="7008"/>
              </w:tabs>
              <w:spacing w:before="0"/>
              <w:jc w:val="left"/>
              <w:rPr>
                <w:rFonts w:cs="Arial"/>
                <w:caps w:val="0"/>
              </w:rPr>
            </w:pPr>
            <w:r w:rsidRPr="008F1859">
              <w:rPr>
                <w:rFonts w:eastAsia="Arial" w:cs="Arial"/>
                <w:bCs/>
                <w:color w:val="000000"/>
              </w:rPr>
              <w:t>TG/ZOYSI(</w:t>
            </w:r>
            <w:r w:rsidRPr="008F1859">
              <w:rPr>
                <w:rFonts w:eastAsia="Arial" w:cs="Arial"/>
                <w:bCs/>
                <w:caps w:val="0"/>
                <w:color w:val="000000"/>
              </w:rPr>
              <w:t>proj</w:t>
            </w:r>
            <w:r w:rsidRPr="008F1859">
              <w:rPr>
                <w:rFonts w:eastAsia="Arial" w:cs="Arial"/>
                <w:bCs/>
                <w:color w:val="000000"/>
              </w:rPr>
              <w:t>.6)</w:t>
            </w:r>
          </w:p>
        </w:tc>
        <w:tc>
          <w:tcPr>
            <w:tcW w:w="2807" w:type="dxa"/>
            <w:shd w:val="clear" w:color="auto" w:fill="D9D9D9"/>
            <w:vAlign w:val="center"/>
          </w:tcPr>
          <w:p w14:paraId="524E62A9" w14:textId="77777777" w:rsidR="00D1733A" w:rsidRPr="008F1859" w:rsidRDefault="00D1733A">
            <w:pPr>
              <w:keepNext/>
              <w:jc w:val="left"/>
              <w:rPr>
                <w:rFonts w:cs="Arial"/>
                <w:iCs/>
                <w:snapToGrid w:val="0"/>
                <w:color w:val="000000"/>
              </w:rPr>
            </w:pPr>
            <w:r w:rsidRPr="008F1859">
              <w:rPr>
                <w:rFonts w:cs="Arial"/>
                <w:snapToGrid w:val="0"/>
                <w:color w:val="000000"/>
              </w:rPr>
              <w:t>M. Toru Watanabe (JP)</w:t>
            </w:r>
          </w:p>
        </w:tc>
        <w:tc>
          <w:tcPr>
            <w:tcW w:w="736" w:type="dxa"/>
            <w:vMerge w:val="restart"/>
            <w:shd w:val="clear" w:color="auto" w:fill="D9D9D9"/>
            <w:vAlign w:val="center"/>
          </w:tcPr>
          <w:p w14:paraId="242BC01E" w14:textId="77777777" w:rsidR="00D1733A" w:rsidRPr="008F1859" w:rsidRDefault="00D1733A">
            <w:pPr>
              <w:keepNext/>
              <w:jc w:val="left"/>
              <w:rPr>
                <w:rFonts w:cs="Arial"/>
                <w:iCs/>
              </w:rPr>
            </w:pPr>
            <w:r w:rsidRPr="008F1859">
              <w:rPr>
                <w:rFonts w:cs="Arial"/>
                <w:iCs/>
              </w:rPr>
              <w:t>TWA</w:t>
            </w:r>
          </w:p>
        </w:tc>
        <w:tc>
          <w:tcPr>
            <w:tcW w:w="998" w:type="dxa"/>
            <w:vMerge w:val="restart"/>
            <w:shd w:val="clear" w:color="auto" w:fill="D9D9D9"/>
            <w:vAlign w:val="center"/>
          </w:tcPr>
          <w:p w14:paraId="3D7606C1" w14:textId="77777777" w:rsidR="00D1733A" w:rsidRPr="008F1859" w:rsidRDefault="00D1733A">
            <w:pPr>
              <w:pStyle w:val="BodyText"/>
              <w:keepNext/>
              <w:jc w:val="left"/>
              <w:rPr>
                <w:rFonts w:cs="Arial"/>
                <w:iCs/>
                <w:snapToGrid w:val="0"/>
              </w:rPr>
            </w:pPr>
            <w:r w:rsidRPr="008F1859">
              <w:rPr>
                <w:rFonts w:cs="Arial"/>
                <w:iCs/>
                <w:snapToGrid w:val="0"/>
              </w:rPr>
              <w:t>*</w:t>
            </w:r>
          </w:p>
        </w:tc>
      </w:tr>
      <w:tr w:rsidR="00D1733A" w:rsidRPr="008F1859" w14:paraId="21B141BC" w14:textId="77777777">
        <w:trPr>
          <w:cantSplit/>
          <w:trHeight w:hRule="exact" w:val="969"/>
          <w:jc w:val="center"/>
        </w:trPr>
        <w:tc>
          <w:tcPr>
            <w:tcW w:w="2894" w:type="dxa"/>
            <w:vMerge/>
            <w:shd w:val="clear" w:color="auto" w:fill="D9D9D9"/>
            <w:vAlign w:val="center"/>
          </w:tcPr>
          <w:p w14:paraId="0BD13C83" w14:textId="77777777" w:rsidR="00D1733A" w:rsidRPr="008F1859"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750B2EB3" w14:textId="193C7E07" w:rsidR="00D1733A" w:rsidRPr="008F1859" w:rsidRDefault="00D1733A">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23</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12</w:t>
            </w:r>
          </w:p>
        </w:tc>
        <w:tc>
          <w:tcPr>
            <w:tcW w:w="2807" w:type="dxa"/>
            <w:shd w:val="clear" w:color="auto" w:fill="D9D9D9"/>
            <w:vAlign w:val="center"/>
          </w:tcPr>
          <w:p w14:paraId="490B834F" w14:textId="747EA615" w:rsidR="00D1733A" w:rsidRPr="008F1859" w:rsidRDefault="00D1733A">
            <w:pPr>
              <w:keepNext/>
              <w:jc w:val="left"/>
              <w:rPr>
                <w:rFonts w:cs="Arial"/>
                <w:iCs/>
                <w:snapToGrid w:val="0"/>
                <w:color w:val="000000"/>
              </w:rPr>
            </w:pPr>
            <w:r w:rsidRPr="008F1859">
              <w:rPr>
                <w:rFonts w:cs="Arial"/>
                <w:iCs/>
                <w:snapToGrid w:val="0"/>
                <w:color w:val="000000"/>
              </w:rPr>
              <w:t>(Experts intéressés</w:t>
            </w:r>
            <w:r w:rsidR="00E71A6E" w:rsidRPr="008F1859">
              <w:rPr>
                <w:rFonts w:cs="Arial"/>
                <w:iCs/>
                <w:snapToGrid w:val="0"/>
                <w:color w:val="000000"/>
              </w:rPr>
              <w:t>:</w:t>
            </w:r>
            <w:r w:rsidRPr="008F1859">
              <w:rPr>
                <w:rFonts w:cs="Arial"/>
                <w:iCs/>
                <w:snapToGrid w:val="0"/>
                <w:color w:val="000000"/>
              </w:rPr>
              <w:t xml:space="preserve">  </w:t>
            </w:r>
            <w:r w:rsidRPr="008F1859">
              <w:t xml:space="preserve">AU, BR, ES, KR, QZ, </w:t>
            </w:r>
            <w:proofErr w:type="spellStart"/>
            <w:r w:rsidRPr="008F1859">
              <w:t>Euroseeds</w:t>
            </w:r>
            <w:proofErr w:type="spellEnd"/>
            <w:r w:rsidRPr="008F1859">
              <w:t>, ISF</w:t>
            </w:r>
            <w:r w:rsidRPr="008F1859">
              <w:rPr>
                <w:rFonts w:eastAsia="SimSun" w:cs="Arial"/>
                <w:lang w:eastAsia="zh-CN"/>
              </w:rPr>
              <w:t>)</w:t>
            </w:r>
          </w:p>
        </w:tc>
        <w:tc>
          <w:tcPr>
            <w:tcW w:w="736" w:type="dxa"/>
            <w:vMerge/>
            <w:shd w:val="clear" w:color="auto" w:fill="D9D9D9"/>
            <w:vAlign w:val="center"/>
          </w:tcPr>
          <w:p w14:paraId="59B95852" w14:textId="77777777" w:rsidR="00D1733A" w:rsidRPr="008F1859" w:rsidRDefault="00D1733A">
            <w:pPr>
              <w:keepNext/>
              <w:jc w:val="left"/>
              <w:rPr>
                <w:rFonts w:cs="Arial"/>
                <w:iCs/>
              </w:rPr>
            </w:pPr>
          </w:p>
        </w:tc>
        <w:tc>
          <w:tcPr>
            <w:tcW w:w="998" w:type="dxa"/>
            <w:vMerge/>
            <w:shd w:val="clear" w:color="auto" w:fill="D9D9D9"/>
            <w:vAlign w:val="center"/>
          </w:tcPr>
          <w:p w14:paraId="367E2DD6" w14:textId="77777777" w:rsidR="00D1733A" w:rsidRPr="008F1859" w:rsidRDefault="00D1733A">
            <w:pPr>
              <w:pStyle w:val="BodyText"/>
              <w:keepNext/>
              <w:jc w:val="left"/>
              <w:rPr>
                <w:rFonts w:cs="Arial"/>
                <w:iCs/>
                <w:snapToGrid w:val="0"/>
              </w:rPr>
            </w:pPr>
          </w:p>
        </w:tc>
      </w:tr>
    </w:tbl>
    <w:p w14:paraId="28339EB8" w14:textId="77777777" w:rsidR="00D1733A" w:rsidRPr="008F1859" w:rsidRDefault="00D1733A" w:rsidP="00D1733A">
      <w:pPr>
        <w:keepNext/>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8F1859" w14:paraId="4DE54752"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F5CAF04" w14:textId="77777777" w:rsidR="00D1733A" w:rsidRPr="008F1859" w:rsidRDefault="00D1733A">
            <w:pPr>
              <w:jc w:val="left"/>
              <w:rPr>
                <w:rFonts w:cs="Arial"/>
                <w:color w:val="000000"/>
              </w:rPr>
            </w:pPr>
            <w:r w:rsidRPr="008F1859">
              <w:rPr>
                <w:rFonts w:cs="Arial"/>
                <w:color w:val="000000"/>
              </w:rPr>
              <w:t>3.1</w:t>
            </w:r>
          </w:p>
        </w:tc>
        <w:tc>
          <w:tcPr>
            <w:tcW w:w="8221" w:type="dxa"/>
            <w:tcBorders>
              <w:top w:val="single" w:sz="4" w:space="0" w:color="auto"/>
              <w:left w:val="single" w:sz="4" w:space="0" w:color="auto"/>
              <w:bottom w:val="single" w:sz="4" w:space="0" w:color="auto"/>
              <w:right w:val="single" w:sz="4" w:space="0" w:color="auto"/>
            </w:tcBorders>
          </w:tcPr>
          <w:p w14:paraId="01B312CF" w14:textId="77777777" w:rsidR="00D1733A" w:rsidRPr="008F1859" w:rsidRDefault="00D1733A">
            <w:pPr>
              <w:pStyle w:val="CommentText"/>
              <w:jc w:val="left"/>
              <w:rPr>
                <w:rFonts w:cs="Arial"/>
                <w:color w:val="000000"/>
              </w:rPr>
            </w:pPr>
            <w:r w:rsidRPr="008F1859">
              <w:rPr>
                <w:rFonts w:cs="Arial"/>
                <w:color w:val="000000"/>
              </w:rPr>
              <w:t xml:space="preserve">3.1.1 pour indiquer un cycle de croissance et supprimer 3.1.2 </w:t>
            </w:r>
          </w:p>
        </w:tc>
      </w:tr>
      <w:tr w:rsidR="00D1733A" w:rsidRPr="008F1859" w14:paraId="584395F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FEDF080" w14:textId="77777777" w:rsidR="00D1733A" w:rsidRPr="008F1859" w:rsidRDefault="00D1733A">
            <w:pPr>
              <w:jc w:val="left"/>
            </w:pPr>
            <w:r w:rsidRPr="008F1859">
              <w:rPr>
                <w:rFonts w:cs="Arial"/>
                <w:color w:val="000000"/>
              </w:rPr>
              <w:t>Caractère 14</w:t>
            </w:r>
          </w:p>
        </w:tc>
        <w:tc>
          <w:tcPr>
            <w:tcW w:w="8221" w:type="dxa"/>
            <w:tcBorders>
              <w:top w:val="single" w:sz="4" w:space="0" w:color="auto"/>
              <w:left w:val="single" w:sz="4" w:space="0" w:color="auto"/>
              <w:bottom w:val="single" w:sz="4" w:space="0" w:color="auto"/>
              <w:right w:val="single" w:sz="4" w:space="0" w:color="auto"/>
            </w:tcBorders>
          </w:tcPr>
          <w:p w14:paraId="16305BEF" w14:textId="77777777" w:rsidR="00D1733A" w:rsidRPr="008F1859" w:rsidRDefault="00D1733A">
            <w:pPr>
              <w:pStyle w:val="CommentText"/>
              <w:jc w:val="left"/>
            </w:pPr>
            <w:r w:rsidRPr="008F1859">
              <w:rPr>
                <w:rFonts w:cs="Arial"/>
                <w:color w:val="000000"/>
              </w:rPr>
              <w:t>ajouter l'état manquant 5 comme dans le projet 5</w:t>
            </w:r>
          </w:p>
        </w:tc>
      </w:tr>
      <w:tr w:rsidR="00D1733A" w:rsidRPr="008F1859" w14:paraId="55C58B6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3DE3DFD" w14:textId="77777777" w:rsidR="00D1733A" w:rsidRPr="008F1859" w:rsidRDefault="00D1733A">
            <w:pPr>
              <w:jc w:val="left"/>
            </w:pPr>
            <w:r w:rsidRPr="008F1859">
              <w:t>Caractère 15</w:t>
            </w:r>
          </w:p>
        </w:tc>
        <w:tc>
          <w:tcPr>
            <w:tcW w:w="8221" w:type="dxa"/>
            <w:tcBorders>
              <w:top w:val="single" w:sz="4" w:space="0" w:color="auto"/>
              <w:left w:val="single" w:sz="4" w:space="0" w:color="auto"/>
              <w:bottom w:val="single" w:sz="4" w:space="0" w:color="auto"/>
              <w:right w:val="single" w:sz="4" w:space="0" w:color="auto"/>
            </w:tcBorders>
          </w:tcPr>
          <w:p w14:paraId="6FFCF164" w14:textId="2475C782" w:rsidR="00D1733A" w:rsidRPr="008F1859" w:rsidRDefault="00D1733A">
            <w:pPr>
              <w:keepNext/>
              <w:jc w:val="left"/>
            </w:pPr>
            <w:r w:rsidRPr="008F1859">
              <w:t>lire</w:t>
            </w:r>
            <w:r w:rsidR="00E71A6E" w:rsidRPr="008F1859">
              <w:t>:</w:t>
            </w:r>
            <w:r w:rsidRPr="008F1859">
              <w:t xml:space="preserve"> </w:t>
            </w:r>
            <w:r w:rsidR="00E71A6E" w:rsidRPr="008F1859">
              <w:t>“</w:t>
            </w:r>
            <w:r w:rsidRPr="008F1859">
              <w:t xml:space="preserve">... des </w:t>
            </w:r>
            <w:r w:rsidRPr="008F1859">
              <w:rPr>
                <w:u w:val="single"/>
              </w:rPr>
              <w:t>gaines</w:t>
            </w:r>
            <w:r w:rsidRPr="008F1859">
              <w:t xml:space="preserve"> foliaires</w:t>
            </w:r>
            <w:r w:rsidR="00E71A6E" w:rsidRPr="008F1859">
              <w:t>”</w:t>
            </w:r>
            <w:r w:rsidRPr="008F1859">
              <w:t xml:space="preserve"> (pluriel)</w:t>
            </w:r>
          </w:p>
        </w:tc>
      </w:tr>
      <w:tr w:rsidR="00D1733A" w:rsidRPr="008F1859" w14:paraId="6407005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681D4D9" w14:textId="77777777" w:rsidR="00D1733A" w:rsidRPr="008F1859" w:rsidRDefault="00D1733A">
            <w:pPr>
              <w:jc w:val="left"/>
            </w:pPr>
            <w:r w:rsidRPr="008F1859">
              <w:rPr>
                <w:rFonts w:cs="Arial"/>
                <w:color w:val="000000"/>
              </w:rPr>
              <w:t>Caractère 19</w:t>
            </w:r>
          </w:p>
        </w:tc>
        <w:tc>
          <w:tcPr>
            <w:tcW w:w="8221" w:type="dxa"/>
            <w:tcBorders>
              <w:top w:val="single" w:sz="4" w:space="0" w:color="auto"/>
              <w:left w:val="single" w:sz="4" w:space="0" w:color="auto"/>
              <w:bottom w:val="single" w:sz="4" w:space="0" w:color="auto"/>
              <w:right w:val="single" w:sz="4" w:space="0" w:color="auto"/>
            </w:tcBorders>
          </w:tcPr>
          <w:p w14:paraId="0DCF47ED" w14:textId="77777777" w:rsidR="00D1733A" w:rsidRPr="008F1859" w:rsidRDefault="00D1733A">
            <w:pPr>
              <w:keepNext/>
              <w:jc w:val="left"/>
            </w:pPr>
            <w:r w:rsidRPr="008F1859">
              <w:rPr>
                <w:rFonts w:cs="Arial"/>
                <w:color w:val="000000"/>
              </w:rPr>
              <w:t>ajouter l'état 5 manquant comme dans le projet 5</w:t>
            </w:r>
          </w:p>
        </w:tc>
      </w:tr>
      <w:tr w:rsidR="00D1733A" w:rsidRPr="008F1859" w14:paraId="648ABA7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BA456F3" w14:textId="77777777" w:rsidR="00D1733A" w:rsidRPr="008F1859" w:rsidRDefault="00D1733A">
            <w:r w:rsidRPr="008F1859">
              <w:t>8.1 (a)</w:t>
            </w:r>
          </w:p>
        </w:tc>
        <w:tc>
          <w:tcPr>
            <w:tcW w:w="8221" w:type="dxa"/>
            <w:tcBorders>
              <w:top w:val="single" w:sz="4" w:space="0" w:color="auto"/>
              <w:left w:val="single" w:sz="4" w:space="0" w:color="auto"/>
              <w:bottom w:val="single" w:sz="4" w:space="0" w:color="auto"/>
              <w:right w:val="single" w:sz="4" w:space="0" w:color="auto"/>
            </w:tcBorders>
          </w:tcPr>
          <w:p w14:paraId="6AA8B092" w14:textId="77777777" w:rsidR="00D1733A" w:rsidRPr="008F1859" w:rsidRDefault="00D1733A">
            <w:pPr>
              <w:keepNext/>
            </w:pPr>
            <w:r w:rsidRPr="008F1859">
              <w:t xml:space="preserve">devenir une explication couvrant toutes les caractéristiques et supprimer (a) </w:t>
            </w:r>
          </w:p>
        </w:tc>
      </w:tr>
      <w:tr w:rsidR="00D1733A" w:rsidRPr="008F1859" w14:paraId="33D6842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9203083" w14:textId="77777777" w:rsidR="00D1733A" w:rsidRPr="008F1859" w:rsidRDefault="00D1733A">
            <w:r w:rsidRPr="008F1859">
              <w:t>8.1 (b)</w:t>
            </w:r>
          </w:p>
        </w:tc>
        <w:tc>
          <w:tcPr>
            <w:tcW w:w="8221" w:type="dxa"/>
            <w:tcBorders>
              <w:top w:val="single" w:sz="4" w:space="0" w:color="auto"/>
              <w:left w:val="single" w:sz="4" w:space="0" w:color="auto"/>
              <w:bottom w:val="single" w:sz="4" w:space="0" w:color="auto"/>
              <w:right w:val="single" w:sz="4" w:space="0" w:color="auto"/>
            </w:tcBorders>
          </w:tcPr>
          <w:p w14:paraId="22F1DDCB" w14:textId="3C99CC9D" w:rsidR="00D1733A" w:rsidRPr="008F1859" w:rsidRDefault="00D1733A">
            <w:pPr>
              <w:keepNext/>
            </w:pPr>
            <w:r w:rsidRPr="008F1859">
              <w:rPr>
                <w:rFonts w:cs="Arial"/>
                <w:color w:val="000000"/>
              </w:rPr>
              <w:t xml:space="preserve">lire </w:t>
            </w:r>
            <w:r w:rsidR="00E71A6E" w:rsidRPr="008F1859">
              <w:rPr>
                <w:rFonts w:cs="Arial"/>
                <w:color w:val="000000"/>
              </w:rPr>
              <w:t>“</w:t>
            </w:r>
            <w:r w:rsidRPr="008F1859">
              <w:rPr>
                <w:rFonts w:cs="Arial"/>
                <w:color w:val="000000"/>
              </w:rPr>
              <w:t xml:space="preserve">Les observations </w:t>
            </w:r>
            <w:proofErr w:type="gramStart"/>
            <w:r w:rsidRPr="008F1859">
              <w:rPr>
                <w:rFonts w:cs="Arial"/>
                <w:color w:val="000000"/>
              </w:rPr>
              <w:t>doivent</w:t>
            </w:r>
            <w:proofErr w:type="gramEnd"/>
            <w:r w:rsidRPr="008F1859">
              <w:rPr>
                <w:rFonts w:cs="Arial"/>
                <w:color w:val="000000"/>
              </w:rPr>
              <w:t xml:space="preserve"> être effectuées au moment de la première apparition des épis après l'hivernage, au printemps ou à l'automne selon la variété</w:t>
            </w:r>
            <w:r w:rsidR="00E71A6E" w:rsidRPr="008F1859">
              <w:rPr>
                <w:rFonts w:cs="Arial"/>
                <w:color w:val="000000"/>
              </w:rPr>
              <w:t>”</w:t>
            </w:r>
            <w:r w:rsidRPr="008F1859">
              <w:rPr>
                <w:rFonts w:cs="Arial"/>
                <w:color w:val="000000"/>
              </w:rPr>
              <w:t xml:space="preserve"> </w:t>
            </w:r>
          </w:p>
        </w:tc>
      </w:tr>
      <w:tr w:rsidR="00D1733A" w:rsidRPr="008F1859" w14:paraId="3BF5A85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7995424" w14:textId="77777777" w:rsidR="00D1733A" w:rsidRPr="008F1859" w:rsidRDefault="00D1733A">
            <w:r w:rsidRPr="008F1859">
              <w:t>Ad. 1</w:t>
            </w:r>
          </w:p>
        </w:tc>
        <w:tc>
          <w:tcPr>
            <w:tcW w:w="8221" w:type="dxa"/>
            <w:tcBorders>
              <w:top w:val="single" w:sz="4" w:space="0" w:color="auto"/>
              <w:left w:val="single" w:sz="4" w:space="0" w:color="auto"/>
              <w:bottom w:val="single" w:sz="4" w:space="0" w:color="auto"/>
              <w:right w:val="single" w:sz="4" w:space="0" w:color="auto"/>
            </w:tcBorders>
          </w:tcPr>
          <w:p w14:paraId="603DBFD8" w14:textId="1E01C669" w:rsidR="00D1733A" w:rsidRPr="008F1859" w:rsidRDefault="00D1733A">
            <w:pPr>
              <w:keepNext/>
            </w:pPr>
            <w:r w:rsidRPr="008F1859">
              <w:t xml:space="preserve">remplacer </w:t>
            </w:r>
            <w:r w:rsidR="00E71A6E" w:rsidRPr="008F1859">
              <w:t>“</w:t>
            </w:r>
            <w:r w:rsidRPr="008F1859">
              <w:t>tiges</w:t>
            </w:r>
            <w:r w:rsidR="00E71A6E" w:rsidRPr="008F1859">
              <w:t>”</w:t>
            </w:r>
            <w:r w:rsidRPr="008F1859">
              <w:t xml:space="preserve"> par </w:t>
            </w:r>
            <w:r w:rsidR="00E71A6E" w:rsidRPr="008F1859">
              <w:t>“</w:t>
            </w:r>
            <w:r w:rsidRPr="008F1859">
              <w:t>stolons</w:t>
            </w:r>
            <w:r w:rsidR="00E71A6E" w:rsidRPr="008F1859">
              <w:t>”</w:t>
            </w:r>
          </w:p>
        </w:tc>
      </w:tr>
      <w:tr w:rsidR="00D1733A" w:rsidRPr="008F1859" w14:paraId="574A7F6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4820DE" w14:textId="77777777" w:rsidR="00D1733A" w:rsidRPr="008F1859" w:rsidRDefault="00D1733A">
            <w:r w:rsidRPr="008F1859">
              <w:rPr>
                <w:rFonts w:cs="Arial"/>
                <w:color w:val="000000"/>
              </w:rPr>
              <w:t>Ad. 1</w:t>
            </w:r>
          </w:p>
        </w:tc>
        <w:tc>
          <w:tcPr>
            <w:tcW w:w="8221" w:type="dxa"/>
            <w:tcBorders>
              <w:top w:val="single" w:sz="4" w:space="0" w:color="auto"/>
              <w:left w:val="single" w:sz="4" w:space="0" w:color="auto"/>
              <w:bottom w:val="single" w:sz="4" w:space="0" w:color="auto"/>
              <w:right w:val="single" w:sz="4" w:space="0" w:color="auto"/>
            </w:tcBorders>
          </w:tcPr>
          <w:p w14:paraId="1C21C9E1" w14:textId="474B9A00" w:rsidR="00D1733A" w:rsidRPr="008F1859" w:rsidRDefault="00D1733A">
            <w:pPr>
              <w:keepNext/>
            </w:pPr>
            <w:r w:rsidRPr="008F1859">
              <w:rPr>
                <w:rFonts w:cs="Arial"/>
                <w:color w:val="000000"/>
              </w:rPr>
              <w:t xml:space="preserve">lire </w:t>
            </w:r>
            <w:r w:rsidR="00E71A6E" w:rsidRPr="008F1859">
              <w:rPr>
                <w:rFonts w:cs="Arial"/>
                <w:color w:val="000000"/>
              </w:rPr>
              <w:t>“</w:t>
            </w:r>
            <w:r w:rsidRPr="008F1859">
              <w:rPr>
                <w:rFonts w:eastAsia="Arial" w:cs="Arial"/>
                <w:color w:val="000000"/>
              </w:rPr>
              <w:t xml:space="preserve">La période de croissance végétative après l'hivernage </w:t>
            </w:r>
            <w:r w:rsidRPr="008F1859">
              <w:rPr>
                <w:rFonts w:cs="Arial"/>
                <w:color w:val="000000"/>
              </w:rPr>
              <w:t>est atteinte lorsque de nouvelles feuilles se sont développées sur les stolons d'environ 50 % des plantes après l'hivernage.</w:t>
            </w:r>
            <w:r w:rsidR="00E71A6E" w:rsidRPr="008F1859">
              <w:rPr>
                <w:rFonts w:cs="Arial"/>
                <w:color w:val="000000"/>
              </w:rPr>
              <w:t>”</w:t>
            </w:r>
            <w:r w:rsidRPr="008F1859">
              <w:rPr>
                <w:rFonts w:cs="Arial"/>
                <w:color w:val="000000"/>
              </w:rPr>
              <w:t xml:space="preserve"> </w:t>
            </w:r>
          </w:p>
        </w:tc>
      </w:tr>
      <w:tr w:rsidR="00D1733A" w:rsidRPr="008F1859" w14:paraId="6124FDD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0074566" w14:textId="77777777" w:rsidR="00D1733A" w:rsidRPr="008F1859" w:rsidRDefault="00D1733A">
            <w:pPr>
              <w:rPr>
                <w:rFonts w:cs="Arial"/>
                <w:color w:val="000000"/>
              </w:rPr>
            </w:pPr>
            <w:r w:rsidRPr="008F1859">
              <w:rPr>
                <w:rFonts w:cs="Arial"/>
                <w:color w:val="000000"/>
              </w:rPr>
              <w:t>Ad. 10</w:t>
            </w:r>
          </w:p>
        </w:tc>
        <w:tc>
          <w:tcPr>
            <w:tcW w:w="8221" w:type="dxa"/>
            <w:tcBorders>
              <w:top w:val="single" w:sz="4" w:space="0" w:color="auto"/>
              <w:left w:val="single" w:sz="4" w:space="0" w:color="auto"/>
              <w:bottom w:val="single" w:sz="4" w:space="0" w:color="auto"/>
              <w:right w:val="single" w:sz="4" w:space="0" w:color="auto"/>
            </w:tcBorders>
          </w:tcPr>
          <w:p w14:paraId="11FE3ADD" w14:textId="4DF63330" w:rsidR="00D1733A" w:rsidRPr="008F1859" w:rsidRDefault="00D1733A">
            <w:pPr>
              <w:keepNext/>
              <w:rPr>
                <w:rFonts w:cs="Arial"/>
                <w:color w:val="000000"/>
              </w:rPr>
            </w:pPr>
            <w:r w:rsidRPr="008F1859">
              <w:rPr>
                <w:rFonts w:cs="Arial"/>
                <w:color w:val="000000"/>
              </w:rPr>
              <w:t>première phrase</w:t>
            </w:r>
            <w:r w:rsidR="00E71A6E" w:rsidRPr="008F1859">
              <w:rPr>
                <w:rFonts w:cs="Arial"/>
                <w:color w:val="000000"/>
              </w:rPr>
              <w:t>:</w:t>
            </w:r>
            <w:r w:rsidRPr="008F1859">
              <w:rPr>
                <w:rFonts w:cs="Arial"/>
                <w:color w:val="000000"/>
              </w:rPr>
              <w:t xml:space="preserve"> </w:t>
            </w:r>
            <w:r w:rsidR="00E71A6E" w:rsidRPr="008F1859">
              <w:rPr>
                <w:rFonts w:cs="Arial"/>
                <w:color w:val="000000"/>
              </w:rPr>
              <w:t>“</w:t>
            </w:r>
            <w:r w:rsidRPr="008F1859">
              <w:rPr>
                <w:rFonts w:cs="Arial"/>
                <w:color w:val="000000"/>
              </w:rPr>
              <w:t>Il convient d'observer la position des feuilles externes par rapport aux stolons latéraux.</w:t>
            </w:r>
            <w:r w:rsidR="00E71A6E" w:rsidRPr="008F1859">
              <w:rPr>
                <w:rFonts w:cs="Arial"/>
                <w:color w:val="000000"/>
              </w:rPr>
              <w:t>”</w:t>
            </w:r>
            <w:r w:rsidRPr="008F1859">
              <w:rPr>
                <w:rFonts w:cs="Arial"/>
                <w:color w:val="000000"/>
              </w:rPr>
              <w:t xml:space="preserve"> et supprimer la deuxième phrase</w:t>
            </w:r>
          </w:p>
        </w:tc>
      </w:tr>
      <w:tr w:rsidR="00D1733A" w:rsidRPr="008F1859" w14:paraId="674C0CF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32AD481" w14:textId="77777777" w:rsidR="00D1733A" w:rsidRPr="008F1859" w:rsidRDefault="00D1733A">
            <w:r w:rsidRPr="008F1859">
              <w:t>Ad. 14</w:t>
            </w:r>
          </w:p>
        </w:tc>
        <w:tc>
          <w:tcPr>
            <w:tcW w:w="8221" w:type="dxa"/>
            <w:tcBorders>
              <w:top w:val="single" w:sz="4" w:space="0" w:color="auto"/>
              <w:left w:val="single" w:sz="4" w:space="0" w:color="auto"/>
              <w:bottom w:val="single" w:sz="4" w:space="0" w:color="auto"/>
              <w:right w:val="single" w:sz="4" w:space="0" w:color="auto"/>
            </w:tcBorders>
          </w:tcPr>
          <w:p w14:paraId="7D2749ED" w14:textId="01E3B06D" w:rsidR="00D1733A" w:rsidRPr="008F1859" w:rsidRDefault="00E71A6E">
            <w:pPr>
              <w:keepNext/>
            </w:pPr>
            <w:r w:rsidRPr="008F1859">
              <w:t>“</w:t>
            </w:r>
            <w:r w:rsidR="00D1733A" w:rsidRPr="008F1859">
              <w:t xml:space="preserve">... des </w:t>
            </w:r>
            <w:r w:rsidR="00D1733A" w:rsidRPr="008F1859">
              <w:rPr>
                <w:u w:val="single"/>
              </w:rPr>
              <w:t xml:space="preserve">stolons </w:t>
            </w:r>
            <w:r w:rsidR="00D1733A" w:rsidRPr="008F1859">
              <w:t xml:space="preserve">à l'exclusion </w:t>
            </w:r>
            <w:r w:rsidR="00D1733A" w:rsidRPr="008F1859">
              <w:rPr>
                <w:u w:val="single"/>
              </w:rPr>
              <w:t>des gaines</w:t>
            </w:r>
            <w:r w:rsidR="00D1733A" w:rsidRPr="008F1859">
              <w:t xml:space="preserve"> foliaires.</w:t>
            </w:r>
            <w:r w:rsidRPr="008F1859">
              <w:t>”</w:t>
            </w:r>
            <w:r w:rsidR="00D1733A" w:rsidRPr="008F1859">
              <w:t xml:space="preserve"> (les deux au pluriel)</w:t>
            </w:r>
          </w:p>
        </w:tc>
      </w:tr>
      <w:tr w:rsidR="00D1733A" w:rsidRPr="008F1859" w14:paraId="29FFEC3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B9A7A4E" w14:textId="77777777" w:rsidR="00D1733A" w:rsidRPr="008F1859" w:rsidRDefault="00D1733A">
            <w:r w:rsidRPr="008F1859">
              <w:t>Ad. 18</w:t>
            </w:r>
          </w:p>
        </w:tc>
        <w:tc>
          <w:tcPr>
            <w:tcW w:w="8221" w:type="dxa"/>
            <w:tcBorders>
              <w:top w:val="single" w:sz="4" w:space="0" w:color="auto"/>
              <w:left w:val="single" w:sz="4" w:space="0" w:color="auto"/>
              <w:bottom w:val="single" w:sz="4" w:space="0" w:color="auto"/>
              <w:right w:val="single" w:sz="4" w:space="0" w:color="auto"/>
            </w:tcBorders>
          </w:tcPr>
          <w:p w14:paraId="2052F7FA" w14:textId="2811A64E" w:rsidR="00D1733A" w:rsidRPr="008F1859" w:rsidRDefault="00E71A6E">
            <w:pPr>
              <w:keepNext/>
            </w:pPr>
            <w:r w:rsidRPr="008F1859">
              <w:t>“</w:t>
            </w:r>
            <w:r w:rsidR="00D1733A" w:rsidRPr="008F1859">
              <w:t>... des stolons</w:t>
            </w:r>
            <w:r w:rsidRPr="008F1859">
              <w:t>”</w:t>
            </w:r>
            <w:r w:rsidR="00D1733A" w:rsidRPr="008F1859">
              <w:t xml:space="preserve"> (au pluriel)</w:t>
            </w:r>
          </w:p>
        </w:tc>
      </w:tr>
      <w:tr w:rsidR="00D1733A" w:rsidRPr="008F1859" w14:paraId="5060E8B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A14DA62" w14:textId="77777777" w:rsidR="00D1733A" w:rsidRPr="008F1859" w:rsidRDefault="00D1733A">
            <w:r w:rsidRPr="008F1859">
              <w:rPr>
                <w:rFonts w:cs="Arial"/>
                <w:color w:val="000000"/>
              </w:rPr>
              <w:t>Ad. 18</w:t>
            </w:r>
          </w:p>
        </w:tc>
        <w:tc>
          <w:tcPr>
            <w:tcW w:w="8221" w:type="dxa"/>
            <w:tcBorders>
              <w:top w:val="single" w:sz="4" w:space="0" w:color="auto"/>
              <w:left w:val="single" w:sz="4" w:space="0" w:color="auto"/>
              <w:bottom w:val="single" w:sz="4" w:space="0" w:color="auto"/>
              <w:right w:val="single" w:sz="4" w:space="0" w:color="auto"/>
            </w:tcBorders>
          </w:tcPr>
          <w:p w14:paraId="6D0ABF7C" w14:textId="6A231EB9" w:rsidR="00D1733A" w:rsidRPr="008F1859" w:rsidRDefault="00D1733A">
            <w:pPr>
              <w:keepNext/>
            </w:pPr>
            <w:r w:rsidRPr="008F1859">
              <w:rPr>
                <w:rFonts w:cs="Arial"/>
                <w:color w:val="000000"/>
              </w:rPr>
              <w:t xml:space="preserve">lire </w:t>
            </w:r>
            <w:r w:rsidR="00E71A6E" w:rsidRPr="008F1859">
              <w:rPr>
                <w:rFonts w:cs="Arial"/>
                <w:color w:val="000000"/>
              </w:rPr>
              <w:t>“</w:t>
            </w:r>
            <w:r w:rsidRPr="008F1859">
              <w:rPr>
                <w:rFonts w:cs="Arial"/>
                <w:color w:val="000000"/>
              </w:rPr>
              <w:t>… sur les feuilles situées dans la partie centrale de la plante, entre…</w:t>
            </w:r>
            <w:r w:rsidR="00E71A6E" w:rsidRPr="008F1859">
              <w:rPr>
                <w:rFonts w:cs="Arial"/>
                <w:color w:val="000000"/>
              </w:rPr>
              <w:t>”</w:t>
            </w:r>
          </w:p>
        </w:tc>
      </w:tr>
      <w:tr w:rsidR="00D1733A" w:rsidRPr="008F1859" w14:paraId="1C0F3AE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30CD7BB2" w14:textId="77777777" w:rsidR="00D1733A" w:rsidRPr="008F1859" w:rsidRDefault="00D1733A">
            <w:pPr>
              <w:rPr>
                <w:rFonts w:cs="Arial"/>
                <w:color w:val="000000"/>
              </w:rPr>
            </w:pPr>
            <w:r w:rsidRPr="008F1859">
              <w:rPr>
                <w:rFonts w:cs="Arial"/>
                <w:color w:val="000000"/>
              </w:rPr>
              <w:t>Ad. 18</w:t>
            </w:r>
          </w:p>
        </w:tc>
        <w:tc>
          <w:tcPr>
            <w:tcW w:w="8221" w:type="dxa"/>
            <w:tcBorders>
              <w:top w:val="single" w:sz="4" w:space="0" w:color="auto"/>
              <w:left w:val="single" w:sz="4" w:space="0" w:color="auto"/>
              <w:bottom w:val="single" w:sz="4" w:space="0" w:color="auto"/>
              <w:right w:val="single" w:sz="4" w:space="0" w:color="auto"/>
            </w:tcBorders>
            <w:vAlign w:val="bottom"/>
          </w:tcPr>
          <w:p w14:paraId="560F17C1" w14:textId="704FF279" w:rsidR="00D1733A" w:rsidRPr="008F1859" w:rsidRDefault="00D1733A">
            <w:pPr>
              <w:keepNext/>
              <w:rPr>
                <w:rFonts w:cs="Arial"/>
                <w:color w:val="000000"/>
              </w:rPr>
            </w:pPr>
            <w:r w:rsidRPr="008F1859">
              <w:rPr>
                <w:rFonts w:cs="Arial"/>
                <w:color w:val="000000"/>
              </w:rPr>
              <w:t xml:space="preserve">pour établir un lien avec le caractère 19 </w:t>
            </w:r>
            <w:r w:rsidR="00E71A6E" w:rsidRPr="008F1859">
              <w:rPr>
                <w:rFonts w:cs="Arial"/>
                <w:color w:val="000000"/>
              </w:rPr>
              <w:t>“</w:t>
            </w:r>
            <w:r w:rsidRPr="008F1859">
              <w:rPr>
                <w:rFonts w:cs="Arial"/>
                <w:color w:val="000000"/>
              </w:rPr>
              <w:t>Limbe</w:t>
            </w:r>
            <w:r w:rsidR="00E71A6E" w:rsidRPr="008F1859">
              <w:rPr>
                <w:rFonts w:cs="Arial"/>
                <w:color w:val="000000"/>
              </w:rPr>
              <w:t>:</w:t>
            </w:r>
            <w:r w:rsidRPr="008F1859">
              <w:rPr>
                <w:rFonts w:cs="Arial"/>
                <w:color w:val="000000"/>
              </w:rPr>
              <w:t xml:space="preserve"> largeur</w:t>
            </w:r>
            <w:r w:rsidR="00E71A6E" w:rsidRPr="008F1859">
              <w:rPr>
                <w:rFonts w:cs="Arial"/>
                <w:color w:val="000000"/>
              </w:rPr>
              <w:t>”</w:t>
            </w:r>
            <w:r w:rsidRPr="008F1859">
              <w:rPr>
                <w:rFonts w:cs="Arial"/>
                <w:color w:val="000000"/>
              </w:rPr>
              <w:t xml:space="preserve"> (ajouter Ad. 19 pour lire </w:t>
            </w:r>
            <w:r w:rsidR="00E71A6E" w:rsidRPr="008F1859">
              <w:rPr>
                <w:rFonts w:cs="Arial"/>
                <w:color w:val="000000"/>
              </w:rPr>
              <w:t>“</w:t>
            </w:r>
            <w:r w:rsidRPr="008F1859">
              <w:rPr>
                <w:rFonts w:cs="Arial"/>
                <w:color w:val="000000"/>
              </w:rPr>
              <w:t>Voir Ad. 18</w:t>
            </w:r>
            <w:r w:rsidR="00E71A6E" w:rsidRPr="008F1859">
              <w:rPr>
                <w:rFonts w:cs="Arial"/>
                <w:color w:val="000000"/>
              </w:rPr>
              <w:t>”</w:t>
            </w:r>
            <w:r w:rsidRPr="008F1859">
              <w:rPr>
                <w:rFonts w:cs="Arial"/>
                <w:color w:val="000000"/>
              </w:rPr>
              <w:t>)</w:t>
            </w:r>
          </w:p>
        </w:tc>
      </w:tr>
      <w:tr w:rsidR="00D1733A" w:rsidRPr="008F1859" w14:paraId="4277E68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F529592" w14:textId="77777777" w:rsidR="00D1733A" w:rsidRPr="008F1859" w:rsidRDefault="00D1733A">
            <w:pPr>
              <w:rPr>
                <w:rFonts w:cs="Arial"/>
                <w:color w:val="000000"/>
              </w:rPr>
            </w:pPr>
            <w:r w:rsidRPr="008F1859">
              <w:rPr>
                <w:rFonts w:cs="Arial"/>
                <w:color w:val="000000"/>
              </w:rPr>
              <w:t>Ad. 21</w:t>
            </w:r>
          </w:p>
        </w:tc>
        <w:tc>
          <w:tcPr>
            <w:tcW w:w="8221" w:type="dxa"/>
            <w:tcBorders>
              <w:top w:val="single" w:sz="4" w:space="0" w:color="auto"/>
              <w:left w:val="single" w:sz="4" w:space="0" w:color="auto"/>
              <w:bottom w:val="single" w:sz="4" w:space="0" w:color="auto"/>
              <w:right w:val="single" w:sz="4" w:space="0" w:color="auto"/>
            </w:tcBorders>
          </w:tcPr>
          <w:p w14:paraId="6E40AE9E" w14:textId="375A11A0" w:rsidR="00D1733A" w:rsidRPr="008F1859" w:rsidRDefault="00D1733A">
            <w:pPr>
              <w:keepNext/>
              <w:rPr>
                <w:rFonts w:cs="Arial"/>
                <w:color w:val="000000"/>
              </w:rPr>
            </w:pPr>
            <w:r w:rsidRPr="008F1859">
              <w:rPr>
                <w:rFonts w:cs="Arial"/>
                <w:color w:val="000000"/>
              </w:rPr>
              <w:t xml:space="preserve">lire </w:t>
            </w:r>
            <w:r w:rsidR="00E71A6E" w:rsidRPr="008F1859">
              <w:rPr>
                <w:rFonts w:cs="Arial"/>
                <w:color w:val="000000"/>
              </w:rPr>
              <w:t>“</w:t>
            </w:r>
            <w:r w:rsidRPr="008F1859">
              <w:rPr>
                <w:rFonts w:cs="Arial"/>
                <w:color w:val="000000"/>
              </w:rPr>
              <w:t>... à l'aide d'un grossissement</w:t>
            </w:r>
            <w:r w:rsidR="00E71A6E" w:rsidRPr="008F1859">
              <w:rPr>
                <w:rFonts w:cs="Arial"/>
                <w:color w:val="000000"/>
              </w:rPr>
              <w:t>”</w:t>
            </w:r>
            <w:r w:rsidRPr="008F1859">
              <w:rPr>
                <w:rFonts w:cs="Arial"/>
                <w:color w:val="000000"/>
              </w:rPr>
              <w:t>.</w:t>
            </w:r>
          </w:p>
        </w:tc>
      </w:tr>
    </w:tbl>
    <w:p w14:paraId="0CD377BA" w14:textId="77777777" w:rsidR="00D1733A" w:rsidRPr="008F1859" w:rsidRDefault="00D1733A" w:rsidP="00D1733A"/>
    <w:p w14:paraId="27A4D444" w14:textId="77777777" w:rsidR="00D1733A" w:rsidRPr="008F1859" w:rsidRDefault="00D1733A" w:rsidP="00D1733A">
      <w:pPr>
        <w:rPr>
          <w:u w:val="single"/>
        </w:rPr>
      </w:pPr>
      <w:r w:rsidRPr="008F1859">
        <w:rPr>
          <w:u w:val="single"/>
        </w:rPr>
        <w:br w:type="page"/>
      </w:r>
    </w:p>
    <w:p w14:paraId="7970094B" w14:textId="77777777" w:rsidR="00D1733A" w:rsidRPr="008F1859" w:rsidRDefault="00D1733A" w:rsidP="00D1733A">
      <w:pPr>
        <w:rPr>
          <w:u w:val="single"/>
        </w:rPr>
      </w:pPr>
      <w:r w:rsidRPr="008F1859">
        <w:rPr>
          <w:u w:val="single"/>
        </w:rPr>
        <w:lastRenderedPageBreak/>
        <w:t>Révisions</w:t>
      </w:r>
    </w:p>
    <w:p w14:paraId="5A218538" w14:textId="77777777" w:rsidR="00D1733A" w:rsidRPr="008F1859" w:rsidRDefault="00D1733A" w:rsidP="00D1733A">
      <w:pPr>
        <w:rPr>
          <w:u w:val="single"/>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D1733A" w:rsidRPr="008F1859" w14:paraId="66D4FB44" w14:textId="77777777">
        <w:trPr>
          <w:cantSplit/>
          <w:trHeight w:val="277"/>
          <w:jc w:val="center"/>
        </w:trPr>
        <w:tc>
          <w:tcPr>
            <w:tcW w:w="2894" w:type="dxa"/>
            <w:vMerge w:val="restart"/>
            <w:shd w:val="clear" w:color="auto" w:fill="D9D9D9"/>
            <w:vAlign w:val="center"/>
          </w:tcPr>
          <w:p w14:paraId="5300A2AA" w14:textId="77777777" w:rsidR="00D1733A" w:rsidRPr="008F1859" w:rsidRDefault="00D1733A">
            <w:pPr>
              <w:keepNext/>
              <w:autoSpaceDE w:val="0"/>
              <w:autoSpaceDN w:val="0"/>
              <w:adjustRightInd w:val="0"/>
              <w:jc w:val="left"/>
              <w:rPr>
                <w:rFonts w:cs="Arial"/>
              </w:rPr>
            </w:pPr>
            <w:r w:rsidRPr="008F1859">
              <w:rPr>
                <w:rFonts w:cs="Arial"/>
              </w:rPr>
              <w:t>Vigne</w:t>
            </w:r>
            <w:r w:rsidRPr="008F1859">
              <w:rPr>
                <w:rFonts w:cs="Arial"/>
              </w:rPr>
              <w:br/>
              <w:t>(</w:t>
            </w:r>
            <w:r w:rsidRPr="008F1859">
              <w:rPr>
                <w:rFonts w:cs="Arial"/>
                <w:i/>
                <w:iCs/>
              </w:rPr>
              <w:t xml:space="preserve">Vitis </w:t>
            </w:r>
            <w:r w:rsidRPr="008F1859">
              <w:rPr>
                <w:rFonts w:cs="Arial"/>
              </w:rPr>
              <w:t>L.)</w:t>
            </w:r>
          </w:p>
        </w:tc>
        <w:tc>
          <w:tcPr>
            <w:tcW w:w="2552" w:type="dxa"/>
            <w:shd w:val="clear" w:color="auto" w:fill="D9D9D9"/>
            <w:vAlign w:val="center"/>
          </w:tcPr>
          <w:p w14:paraId="5A6D2E1F" w14:textId="77777777" w:rsidR="00D1733A" w:rsidRPr="008F1859" w:rsidRDefault="00D1733A">
            <w:pPr>
              <w:pStyle w:val="TitleofDoc"/>
              <w:keepNext/>
              <w:tabs>
                <w:tab w:val="left" w:pos="5245"/>
                <w:tab w:val="left" w:pos="7008"/>
              </w:tabs>
              <w:spacing w:before="0"/>
              <w:jc w:val="left"/>
              <w:rPr>
                <w:rFonts w:cs="Arial"/>
                <w:caps w:val="0"/>
              </w:rPr>
            </w:pPr>
            <w:r w:rsidRPr="008F1859">
              <w:t>TG/50/10(</w:t>
            </w:r>
            <w:r w:rsidRPr="008F1859">
              <w:rPr>
                <w:caps w:val="0"/>
              </w:rPr>
              <w:t>proj</w:t>
            </w:r>
            <w:r w:rsidRPr="008F1859">
              <w:t>.8)</w:t>
            </w:r>
          </w:p>
        </w:tc>
        <w:tc>
          <w:tcPr>
            <w:tcW w:w="2807" w:type="dxa"/>
            <w:shd w:val="clear" w:color="auto" w:fill="D9D9D9"/>
            <w:vAlign w:val="center"/>
          </w:tcPr>
          <w:p w14:paraId="298F375A" w14:textId="77777777" w:rsidR="00D1733A" w:rsidRPr="008F1859" w:rsidRDefault="00D1733A">
            <w:pPr>
              <w:keepNext/>
              <w:jc w:val="left"/>
              <w:rPr>
                <w:rFonts w:cs="Arial"/>
                <w:iCs/>
                <w:snapToGrid w:val="0"/>
                <w:color w:val="000000"/>
              </w:rPr>
            </w:pPr>
            <w:r w:rsidRPr="008F1859">
              <w:t xml:space="preserve">M. Luca </w:t>
            </w:r>
            <w:proofErr w:type="spellStart"/>
            <w:r w:rsidRPr="008F1859">
              <w:t>Aggio</w:t>
            </w:r>
            <w:proofErr w:type="spellEnd"/>
            <w:r w:rsidRPr="008F1859">
              <w:t xml:space="preserve"> (IT)</w:t>
            </w:r>
          </w:p>
        </w:tc>
        <w:tc>
          <w:tcPr>
            <w:tcW w:w="736" w:type="dxa"/>
            <w:vMerge w:val="restart"/>
            <w:shd w:val="clear" w:color="auto" w:fill="D9D9D9"/>
            <w:vAlign w:val="center"/>
          </w:tcPr>
          <w:p w14:paraId="764B343C" w14:textId="77777777" w:rsidR="00D1733A" w:rsidRPr="008F1859" w:rsidRDefault="00D1733A">
            <w:pPr>
              <w:keepNext/>
              <w:jc w:val="left"/>
              <w:rPr>
                <w:rFonts w:cs="Arial"/>
                <w:iCs/>
                <w:highlight w:val="lightGray"/>
              </w:rPr>
            </w:pPr>
            <w:r w:rsidRPr="008F1859">
              <w:rPr>
                <w:rFonts w:cs="Arial"/>
                <w:iCs/>
              </w:rPr>
              <w:t>TWF</w:t>
            </w:r>
          </w:p>
        </w:tc>
        <w:tc>
          <w:tcPr>
            <w:tcW w:w="993" w:type="dxa"/>
            <w:vMerge w:val="restart"/>
            <w:shd w:val="clear" w:color="auto" w:fill="D9D9D9"/>
            <w:vAlign w:val="center"/>
          </w:tcPr>
          <w:p w14:paraId="3E1FD902" w14:textId="77777777" w:rsidR="00D1733A" w:rsidRPr="008F1859" w:rsidRDefault="00D1733A">
            <w:pPr>
              <w:pStyle w:val="BodyText"/>
              <w:keepNext/>
              <w:jc w:val="left"/>
              <w:rPr>
                <w:rFonts w:cs="Arial"/>
                <w:iCs/>
                <w:snapToGrid w:val="0"/>
              </w:rPr>
            </w:pPr>
            <w:r w:rsidRPr="008F1859">
              <w:rPr>
                <w:rFonts w:cs="Arial"/>
                <w:iCs/>
                <w:snapToGrid w:val="0"/>
              </w:rPr>
              <w:t>*</w:t>
            </w:r>
          </w:p>
        </w:tc>
      </w:tr>
      <w:tr w:rsidR="00D1733A" w:rsidRPr="008F1859" w14:paraId="150768F1" w14:textId="77777777">
        <w:trPr>
          <w:cantSplit/>
          <w:trHeight w:hRule="exact" w:val="958"/>
          <w:jc w:val="center"/>
        </w:trPr>
        <w:tc>
          <w:tcPr>
            <w:tcW w:w="2894" w:type="dxa"/>
            <w:vMerge/>
            <w:shd w:val="clear" w:color="auto" w:fill="D9D9D9"/>
            <w:vAlign w:val="center"/>
          </w:tcPr>
          <w:p w14:paraId="13B83BDE" w14:textId="77777777" w:rsidR="00D1733A" w:rsidRPr="008F1859"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1DDD7729" w14:textId="5CC9D395" w:rsidR="00D1733A" w:rsidRPr="008F1859" w:rsidRDefault="00D1733A">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44</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29</w:t>
            </w:r>
          </w:p>
        </w:tc>
        <w:tc>
          <w:tcPr>
            <w:tcW w:w="2807" w:type="dxa"/>
            <w:shd w:val="clear" w:color="auto" w:fill="D9D9D9"/>
            <w:vAlign w:val="center"/>
          </w:tcPr>
          <w:p w14:paraId="54312C9F" w14:textId="7774E4CE" w:rsidR="00D1733A" w:rsidRPr="008F1859" w:rsidRDefault="00D1733A">
            <w:pPr>
              <w:keepNext/>
              <w:jc w:val="left"/>
              <w:rPr>
                <w:rFonts w:cs="Arial"/>
                <w:snapToGrid w:val="0"/>
                <w:color w:val="000000"/>
              </w:rPr>
            </w:pPr>
            <w:r w:rsidRPr="008F1859">
              <w:rPr>
                <w:rFonts w:cs="Arial"/>
                <w:snapToGrid w:val="0"/>
                <w:color w:val="000000"/>
              </w:rPr>
              <w:t>(Experts intéressés</w:t>
            </w:r>
            <w:r w:rsidR="00E71A6E" w:rsidRPr="008F1859">
              <w:rPr>
                <w:rFonts w:cs="Arial"/>
                <w:snapToGrid w:val="0"/>
                <w:color w:val="000000"/>
              </w:rPr>
              <w:t>:</w:t>
            </w:r>
            <w:r w:rsidRPr="008F1859">
              <w:rPr>
                <w:rFonts w:cs="Arial"/>
                <w:snapToGrid w:val="0"/>
                <w:color w:val="000000"/>
              </w:rPr>
              <w:t xml:space="preserve"> </w:t>
            </w:r>
            <w:r w:rsidRPr="008F1859">
              <w:t>AU, BR, CA, CL, CN, CZ, DE, ES, FR, HU, JP, KR, MX, NZ, QZ, RU, SK, ZA, CIOPORA</w:t>
            </w:r>
            <w:r w:rsidRPr="008F1859">
              <w:rPr>
                <w:rFonts w:eastAsia="SimSun" w:cs="Arial"/>
                <w:lang w:eastAsia="zh-CN"/>
              </w:rPr>
              <w:t>)</w:t>
            </w:r>
          </w:p>
        </w:tc>
        <w:tc>
          <w:tcPr>
            <w:tcW w:w="736" w:type="dxa"/>
            <w:vMerge/>
            <w:shd w:val="clear" w:color="auto" w:fill="D9D9D9"/>
            <w:vAlign w:val="center"/>
          </w:tcPr>
          <w:p w14:paraId="7D89A999" w14:textId="77777777" w:rsidR="00D1733A" w:rsidRPr="008F1859" w:rsidRDefault="00D1733A">
            <w:pPr>
              <w:keepNext/>
              <w:jc w:val="left"/>
              <w:rPr>
                <w:rFonts w:cs="Arial"/>
              </w:rPr>
            </w:pPr>
          </w:p>
        </w:tc>
        <w:tc>
          <w:tcPr>
            <w:tcW w:w="993" w:type="dxa"/>
            <w:vMerge/>
            <w:shd w:val="clear" w:color="auto" w:fill="D9D9D9"/>
            <w:vAlign w:val="center"/>
          </w:tcPr>
          <w:p w14:paraId="253C4A9E" w14:textId="77777777" w:rsidR="00D1733A" w:rsidRPr="008F1859" w:rsidRDefault="00D1733A">
            <w:pPr>
              <w:pStyle w:val="BodyText"/>
              <w:keepNext/>
              <w:jc w:val="left"/>
              <w:rPr>
                <w:rFonts w:cs="Arial"/>
                <w:snapToGrid w:val="0"/>
              </w:rPr>
            </w:pPr>
          </w:p>
        </w:tc>
      </w:tr>
    </w:tbl>
    <w:p w14:paraId="58519B59" w14:textId="77777777" w:rsidR="00D1733A" w:rsidRPr="008F1859"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8F1859" w14:paraId="2A55670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DC18F35" w14:textId="77777777" w:rsidR="00D1733A" w:rsidRPr="008F1859" w:rsidRDefault="00D1733A">
            <w:r w:rsidRPr="008F1859">
              <w:t>6.4</w:t>
            </w:r>
          </w:p>
        </w:tc>
        <w:tc>
          <w:tcPr>
            <w:tcW w:w="8221" w:type="dxa"/>
            <w:tcBorders>
              <w:top w:val="single" w:sz="4" w:space="0" w:color="auto"/>
              <w:left w:val="single" w:sz="4" w:space="0" w:color="auto"/>
              <w:bottom w:val="single" w:sz="4" w:space="0" w:color="auto"/>
              <w:right w:val="single" w:sz="4" w:space="0" w:color="auto"/>
            </w:tcBorders>
          </w:tcPr>
          <w:p w14:paraId="159FB0FC" w14:textId="1173BD8E" w:rsidR="00D1733A" w:rsidRPr="008F1859" w:rsidRDefault="00D1733A">
            <w:pPr>
              <w:keepNext/>
            </w:pPr>
            <w:r w:rsidRPr="008F1859">
              <w:t xml:space="preserve">Supprimer la deuxième partie de la phrase </w:t>
            </w:r>
            <w:r w:rsidR="00E71A6E" w:rsidRPr="008F1859">
              <w:t>“</w:t>
            </w:r>
            <w:r w:rsidRPr="008F1859">
              <w:t>, suivant...</w:t>
            </w:r>
            <w:r w:rsidR="00E71A6E" w:rsidRPr="008F1859">
              <w:t>”</w:t>
            </w:r>
            <w:r w:rsidRPr="008F1859">
              <w:t xml:space="preserve"> et conserver uniquement la référence à 8.4 (répétition du texte de 8.4)</w:t>
            </w:r>
          </w:p>
        </w:tc>
      </w:tr>
      <w:tr w:rsidR="00D1733A" w:rsidRPr="008F1859" w14:paraId="1446EEB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295E22DA" w14:textId="77777777" w:rsidR="00D1733A" w:rsidRPr="008F1859" w:rsidRDefault="00D1733A">
            <w:pPr>
              <w:rPr>
                <w:rFonts w:cs="Arial"/>
              </w:rPr>
            </w:pPr>
            <w:r w:rsidRPr="008F1859">
              <w:rPr>
                <w:rFonts w:cs="Arial"/>
                <w:color w:val="000000"/>
              </w:rPr>
              <w:t>Caractères 28, 29</w:t>
            </w:r>
          </w:p>
        </w:tc>
        <w:tc>
          <w:tcPr>
            <w:tcW w:w="8221" w:type="dxa"/>
            <w:tcBorders>
              <w:top w:val="single" w:sz="4" w:space="0" w:color="auto"/>
              <w:left w:val="single" w:sz="4" w:space="0" w:color="auto"/>
              <w:bottom w:val="single" w:sz="4" w:space="0" w:color="auto"/>
              <w:right w:val="single" w:sz="4" w:space="0" w:color="auto"/>
            </w:tcBorders>
            <w:vAlign w:val="bottom"/>
          </w:tcPr>
          <w:p w14:paraId="1B6BDE96" w14:textId="77777777" w:rsidR="00D1733A" w:rsidRPr="008F1859" w:rsidRDefault="00D1733A">
            <w:pPr>
              <w:keepNext/>
              <w:rPr>
                <w:rFonts w:cs="Arial"/>
                <w:iCs/>
              </w:rPr>
            </w:pPr>
            <w:r w:rsidRPr="008F1859">
              <w:rPr>
                <w:rFonts w:cs="Arial"/>
                <w:color w:val="000000"/>
              </w:rPr>
              <w:t>supprimer le soulignement</w:t>
            </w:r>
          </w:p>
        </w:tc>
      </w:tr>
      <w:tr w:rsidR="00D1733A" w:rsidRPr="008F1859" w14:paraId="7FFCF7D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040D49A" w14:textId="77777777" w:rsidR="00D1733A" w:rsidRPr="008F1859" w:rsidRDefault="00D1733A">
            <w:pPr>
              <w:jc w:val="left"/>
              <w:rPr>
                <w:rFonts w:cs="Arial"/>
                <w:color w:val="000000"/>
              </w:rPr>
            </w:pPr>
            <w:r w:rsidRPr="008F1859">
              <w:rPr>
                <w:rFonts w:cs="Arial"/>
                <w:color w:val="000000"/>
              </w:rPr>
              <w:t>Ad. 1</w:t>
            </w:r>
          </w:p>
        </w:tc>
        <w:tc>
          <w:tcPr>
            <w:tcW w:w="8221" w:type="dxa"/>
            <w:tcBorders>
              <w:top w:val="single" w:sz="4" w:space="0" w:color="auto"/>
              <w:left w:val="single" w:sz="4" w:space="0" w:color="auto"/>
              <w:bottom w:val="single" w:sz="4" w:space="0" w:color="auto"/>
              <w:right w:val="single" w:sz="4" w:space="0" w:color="auto"/>
            </w:tcBorders>
          </w:tcPr>
          <w:p w14:paraId="5228BD8F" w14:textId="29AA7BA7" w:rsidR="00D1733A" w:rsidRPr="008F1859" w:rsidRDefault="00D1733A">
            <w:pPr>
              <w:keepNext/>
              <w:jc w:val="left"/>
              <w:rPr>
                <w:rFonts w:cs="Arial"/>
                <w:color w:val="000000"/>
              </w:rPr>
            </w:pPr>
            <w:r w:rsidRPr="008F1859">
              <w:rPr>
                <w:rFonts w:cs="Arial"/>
                <w:color w:val="000000"/>
              </w:rPr>
              <w:t xml:space="preserve">Combiner les deux premières phrases pour obtenir </w:t>
            </w:r>
            <w:r w:rsidR="00E71A6E" w:rsidRPr="008F1859">
              <w:rPr>
                <w:rFonts w:cs="Arial"/>
                <w:color w:val="000000"/>
              </w:rPr>
              <w:t>“</w:t>
            </w:r>
            <w:r w:rsidRPr="008F1859">
              <w:rPr>
                <w:rFonts w:cs="Arial"/>
                <w:color w:val="000000"/>
              </w:rPr>
              <w:t>Le débourrement est atteint lorsque 50 % des plantes présentent des pousses vertes à peine visibles sur 50 % des bourgeons.</w:t>
            </w:r>
            <w:r w:rsidR="00E71A6E" w:rsidRPr="008F1859">
              <w:rPr>
                <w:rFonts w:cs="Arial"/>
                <w:color w:val="000000"/>
              </w:rPr>
              <w:t>”</w:t>
            </w:r>
          </w:p>
        </w:tc>
      </w:tr>
      <w:tr w:rsidR="00D1733A" w:rsidRPr="008F1859" w14:paraId="4B8E9D9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6BC8949" w14:textId="77777777" w:rsidR="00D1733A" w:rsidRPr="008F1859" w:rsidRDefault="00D1733A">
            <w:pPr>
              <w:jc w:val="left"/>
              <w:rPr>
                <w:rFonts w:cs="Arial"/>
                <w:color w:val="000000"/>
              </w:rPr>
            </w:pPr>
            <w:r w:rsidRPr="008F1859">
              <w:t>Ad. 38</w:t>
            </w:r>
          </w:p>
        </w:tc>
        <w:tc>
          <w:tcPr>
            <w:tcW w:w="8221" w:type="dxa"/>
            <w:tcBorders>
              <w:top w:val="single" w:sz="4" w:space="0" w:color="auto"/>
              <w:left w:val="single" w:sz="4" w:space="0" w:color="auto"/>
              <w:bottom w:val="single" w:sz="4" w:space="0" w:color="auto"/>
              <w:right w:val="single" w:sz="4" w:space="0" w:color="auto"/>
            </w:tcBorders>
          </w:tcPr>
          <w:p w14:paraId="29EB865E" w14:textId="6C70C690" w:rsidR="00D1733A" w:rsidRPr="008F1859" w:rsidRDefault="00D1733A">
            <w:r w:rsidRPr="008F1859">
              <w:t xml:space="preserve">illustration pour l'état </w:t>
            </w:r>
            <w:r w:rsidR="00E71A6E" w:rsidRPr="008F1859">
              <w:t>“</w:t>
            </w:r>
            <w:r w:rsidRPr="008F1859">
              <w:t>présent</w:t>
            </w:r>
            <w:r w:rsidR="00E71A6E" w:rsidRPr="008F1859">
              <w:t>”</w:t>
            </w:r>
            <w:r w:rsidRPr="008F1859">
              <w:t xml:space="preserve"> avec note 9 </w:t>
            </w:r>
          </w:p>
        </w:tc>
      </w:tr>
    </w:tbl>
    <w:p w14:paraId="3941653B" w14:textId="77777777" w:rsidR="00D1733A" w:rsidRPr="008F1859" w:rsidRDefault="00D1733A" w:rsidP="00D1733A">
      <w:pPr>
        <w:rPr>
          <w:u w:val="single"/>
        </w:rPr>
      </w:pPr>
    </w:p>
    <w:p w14:paraId="1CD55011" w14:textId="77777777" w:rsidR="00D1733A" w:rsidRPr="008F1859" w:rsidRDefault="00D1733A" w:rsidP="00D1733A">
      <w:pPr>
        <w:jc w:val="left"/>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3"/>
      </w:tblGrid>
      <w:tr w:rsidR="00D1733A" w:rsidRPr="008F1859" w14:paraId="5E2E1B8C" w14:textId="77777777">
        <w:trPr>
          <w:cantSplit/>
          <w:trHeight w:val="277"/>
          <w:jc w:val="center"/>
        </w:trPr>
        <w:tc>
          <w:tcPr>
            <w:tcW w:w="2894" w:type="dxa"/>
            <w:vMerge w:val="restart"/>
            <w:shd w:val="clear" w:color="auto" w:fill="D9D9D9"/>
            <w:vAlign w:val="center"/>
          </w:tcPr>
          <w:p w14:paraId="3E6D6887" w14:textId="77777777" w:rsidR="00D1733A" w:rsidRPr="008F1859" w:rsidRDefault="00D1733A">
            <w:pPr>
              <w:keepNext/>
              <w:autoSpaceDE w:val="0"/>
              <w:autoSpaceDN w:val="0"/>
              <w:adjustRightInd w:val="0"/>
              <w:jc w:val="left"/>
              <w:rPr>
                <w:rFonts w:cs="Arial"/>
              </w:rPr>
            </w:pPr>
            <w:proofErr w:type="spellStart"/>
            <w:r w:rsidRPr="008F1859">
              <w:t>Lavandula</w:t>
            </w:r>
            <w:proofErr w:type="spellEnd"/>
            <w:r w:rsidRPr="008F1859">
              <w:t xml:space="preserve">/Lavande </w:t>
            </w:r>
            <w:r w:rsidRPr="008F1859">
              <w:br/>
              <w:t>(</w:t>
            </w:r>
            <w:proofErr w:type="spellStart"/>
            <w:r w:rsidRPr="008F1859">
              <w:rPr>
                <w:i/>
                <w:iCs/>
              </w:rPr>
              <w:t>Lavandula</w:t>
            </w:r>
            <w:proofErr w:type="spellEnd"/>
            <w:r w:rsidRPr="008F1859">
              <w:rPr>
                <w:i/>
                <w:iCs/>
              </w:rPr>
              <w:t xml:space="preserve"> </w:t>
            </w:r>
            <w:r w:rsidRPr="008F1859">
              <w:t>L.)</w:t>
            </w:r>
          </w:p>
        </w:tc>
        <w:tc>
          <w:tcPr>
            <w:tcW w:w="2552" w:type="dxa"/>
            <w:shd w:val="clear" w:color="auto" w:fill="D9D9D9"/>
            <w:vAlign w:val="center"/>
          </w:tcPr>
          <w:p w14:paraId="064FE068" w14:textId="77777777" w:rsidR="00D1733A" w:rsidRPr="008F1859" w:rsidRDefault="00D1733A">
            <w:pPr>
              <w:pStyle w:val="TitleofDoc"/>
              <w:keepNext/>
              <w:tabs>
                <w:tab w:val="left" w:pos="5245"/>
                <w:tab w:val="left" w:pos="7008"/>
              </w:tabs>
              <w:spacing w:before="0"/>
              <w:jc w:val="left"/>
              <w:rPr>
                <w:rFonts w:cs="Arial"/>
                <w:caps w:val="0"/>
              </w:rPr>
            </w:pPr>
            <w:r w:rsidRPr="008F1859">
              <w:t>TG/194/2(</w:t>
            </w:r>
            <w:r w:rsidRPr="008F1859">
              <w:rPr>
                <w:caps w:val="0"/>
              </w:rPr>
              <w:t>proj</w:t>
            </w:r>
            <w:r w:rsidRPr="008F1859">
              <w:t>.4),</w:t>
            </w:r>
            <w:r w:rsidRPr="008F1859">
              <w:br/>
            </w:r>
            <w:r w:rsidRPr="008F1859">
              <w:rPr>
                <w:rFonts w:cs="Arial"/>
              </w:rPr>
              <w:t>TC-EDC/Jan25/4</w:t>
            </w:r>
          </w:p>
        </w:tc>
        <w:tc>
          <w:tcPr>
            <w:tcW w:w="2807" w:type="dxa"/>
            <w:shd w:val="clear" w:color="auto" w:fill="D9D9D9"/>
            <w:vAlign w:val="center"/>
          </w:tcPr>
          <w:p w14:paraId="4160B5B2" w14:textId="77777777" w:rsidR="00D1733A" w:rsidRPr="008F1859" w:rsidRDefault="00D1733A">
            <w:pPr>
              <w:keepNext/>
              <w:jc w:val="left"/>
              <w:rPr>
                <w:rFonts w:cs="Arial"/>
                <w:iCs/>
                <w:snapToGrid w:val="0"/>
                <w:color w:val="000000"/>
              </w:rPr>
            </w:pPr>
            <w:r w:rsidRPr="008F1859">
              <w:t xml:space="preserve">Mme Laetitia </w:t>
            </w:r>
            <w:proofErr w:type="spellStart"/>
            <w:r w:rsidRPr="008F1859">
              <w:t>Denecheau</w:t>
            </w:r>
            <w:proofErr w:type="spellEnd"/>
            <w:r w:rsidRPr="008F1859">
              <w:t xml:space="preserve"> (QZ)</w:t>
            </w:r>
          </w:p>
        </w:tc>
        <w:tc>
          <w:tcPr>
            <w:tcW w:w="736" w:type="dxa"/>
            <w:vMerge w:val="restart"/>
            <w:shd w:val="clear" w:color="auto" w:fill="D9D9D9"/>
            <w:vAlign w:val="center"/>
          </w:tcPr>
          <w:p w14:paraId="3627452E" w14:textId="77777777" w:rsidR="00D1733A" w:rsidRPr="008F1859" w:rsidRDefault="00D1733A">
            <w:pPr>
              <w:keepNext/>
              <w:jc w:val="left"/>
              <w:rPr>
                <w:rFonts w:cs="Arial"/>
                <w:iCs/>
                <w:highlight w:val="lightGray"/>
              </w:rPr>
            </w:pPr>
            <w:r w:rsidRPr="008F1859">
              <w:rPr>
                <w:rFonts w:cs="Arial"/>
                <w:iCs/>
              </w:rPr>
              <w:t>DEUX</w:t>
            </w:r>
          </w:p>
        </w:tc>
        <w:tc>
          <w:tcPr>
            <w:tcW w:w="993" w:type="dxa"/>
            <w:vMerge w:val="restart"/>
            <w:shd w:val="clear" w:color="auto" w:fill="D9D9D9"/>
            <w:vAlign w:val="center"/>
          </w:tcPr>
          <w:p w14:paraId="1B95D58C" w14:textId="77777777" w:rsidR="00D1733A" w:rsidRPr="008F1859" w:rsidRDefault="00D1733A">
            <w:pPr>
              <w:pStyle w:val="BodyText"/>
              <w:keepNext/>
              <w:jc w:val="left"/>
              <w:rPr>
                <w:rFonts w:cs="Arial"/>
                <w:iCs/>
                <w:snapToGrid w:val="0"/>
              </w:rPr>
            </w:pPr>
            <w:r w:rsidRPr="008F1859">
              <w:rPr>
                <w:rFonts w:cs="Arial"/>
                <w:iCs/>
                <w:snapToGrid w:val="0"/>
              </w:rPr>
              <w:t>*</w:t>
            </w:r>
          </w:p>
        </w:tc>
      </w:tr>
      <w:tr w:rsidR="00D1733A" w:rsidRPr="008F1859" w14:paraId="28B28090" w14:textId="77777777">
        <w:trPr>
          <w:cantSplit/>
          <w:trHeight w:hRule="exact" w:val="733"/>
          <w:jc w:val="center"/>
        </w:trPr>
        <w:tc>
          <w:tcPr>
            <w:tcW w:w="2894" w:type="dxa"/>
            <w:vMerge/>
            <w:shd w:val="clear" w:color="auto" w:fill="D9D9D9"/>
            <w:vAlign w:val="center"/>
          </w:tcPr>
          <w:p w14:paraId="29E3B2D6" w14:textId="77777777" w:rsidR="00D1733A" w:rsidRPr="008F1859"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1F508194" w14:textId="085DE108" w:rsidR="00D1733A" w:rsidRPr="008F1859" w:rsidRDefault="00D1733A">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45</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23</w:t>
            </w:r>
          </w:p>
        </w:tc>
        <w:tc>
          <w:tcPr>
            <w:tcW w:w="2807" w:type="dxa"/>
            <w:shd w:val="clear" w:color="auto" w:fill="D9D9D9"/>
            <w:vAlign w:val="center"/>
          </w:tcPr>
          <w:p w14:paraId="6E87C954" w14:textId="40D9645C" w:rsidR="00D1733A" w:rsidRPr="008F1859" w:rsidRDefault="00D1733A">
            <w:pPr>
              <w:keepNext/>
              <w:jc w:val="left"/>
              <w:rPr>
                <w:rFonts w:cs="Arial"/>
                <w:iCs/>
                <w:snapToGrid w:val="0"/>
                <w:color w:val="000000"/>
              </w:rPr>
            </w:pPr>
            <w:r w:rsidRPr="008F1859">
              <w:rPr>
                <w:rFonts w:cs="Arial"/>
                <w:iCs/>
                <w:snapToGrid w:val="0"/>
                <w:color w:val="000000"/>
              </w:rPr>
              <w:t>(Experts intéressés</w:t>
            </w:r>
            <w:r w:rsidR="00E71A6E" w:rsidRPr="008F1859">
              <w:rPr>
                <w:rFonts w:cs="Arial"/>
                <w:iCs/>
                <w:snapToGrid w:val="0"/>
                <w:color w:val="000000"/>
              </w:rPr>
              <w:t>:</w:t>
            </w:r>
            <w:r w:rsidRPr="008F1859">
              <w:rPr>
                <w:rFonts w:cs="Arial"/>
                <w:iCs/>
                <w:snapToGrid w:val="0"/>
                <w:color w:val="000000"/>
              </w:rPr>
              <w:t xml:space="preserve"> </w:t>
            </w:r>
            <w:r w:rsidRPr="008F1859">
              <w:t>BG, CA, FR, GB, JP, MX, NZ, QZ, ZA, CIOPORA</w:t>
            </w:r>
            <w:r w:rsidRPr="008F1859">
              <w:rPr>
                <w:rFonts w:eastAsia="SimSun" w:cs="Arial"/>
                <w:lang w:eastAsia="zh-CN"/>
              </w:rPr>
              <w:t>)</w:t>
            </w:r>
          </w:p>
        </w:tc>
        <w:tc>
          <w:tcPr>
            <w:tcW w:w="736" w:type="dxa"/>
            <w:vMerge/>
            <w:shd w:val="clear" w:color="auto" w:fill="D9D9D9"/>
            <w:vAlign w:val="center"/>
          </w:tcPr>
          <w:p w14:paraId="6A438F0E" w14:textId="77777777" w:rsidR="00D1733A" w:rsidRPr="008F1859" w:rsidRDefault="00D1733A">
            <w:pPr>
              <w:keepNext/>
              <w:jc w:val="left"/>
              <w:rPr>
                <w:rFonts w:cs="Arial"/>
                <w:iCs/>
              </w:rPr>
            </w:pPr>
          </w:p>
        </w:tc>
        <w:tc>
          <w:tcPr>
            <w:tcW w:w="993" w:type="dxa"/>
            <w:vMerge/>
            <w:shd w:val="clear" w:color="auto" w:fill="D9D9D9"/>
            <w:vAlign w:val="center"/>
          </w:tcPr>
          <w:p w14:paraId="3CD3E986" w14:textId="77777777" w:rsidR="00D1733A" w:rsidRPr="008F1859" w:rsidRDefault="00D1733A">
            <w:pPr>
              <w:pStyle w:val="BodyText"/>
              <w:keepNext/>
              <w:jc w:val="left"/>
              <w:rPr>
                <w:rFonts w:cs="Arial"/>
                <w:iCs/>
                <w:snapToGrid w:val="0"/>
              </w:rPr>
            </w:pPr>
          </w:p>
        </w:tc>
      </w:tr>
    </w:tbl>
    <w:p w14:paraId="62FAE7B5" w14:textId="77777777" w:rsidR="00D1733A" w:rsidRPr="008F1859"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8F1859" w14:paraId="51A468E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E97EAF6" w14:textId="77777777" w:rsidR="00D1733A" w:rsidRPr="008F1859" w:rsidRDefault="00D1733A">
            <w:pPr>
              <w:rPr>
                <w:rFonts w:cs="Arial"/>
              </w:rPr>
            </w:pPr>
            <w:r w:rsidRPr="008F1859">
              <w:t>6.4</w:t>
            </w:r>
          </w:p>
        </w:tc>
        <w:tc>
          <w:tcPr>
            <w:tcW w:w="8221" w:type="dxa"/>
            <w:tcBorders>
              <w:top w:val="single" w:sz="4" w:space="0" w:color="auto"/>
              <w:left w:val="single" w:sz="4" w:space="0" w:color="auto"/>
              <w:bottom w:val="single" w:sz="4" w:space="0" w:color="auto"/>
              <w:right w:val="single" w:sz="4" w:space="0" w:color="auto"/>
            </w:tcBorders>
          </w:tcPr>
          <w:p w14:paraId="351DC1E6" w14:textId="77777777" w:rsidR="00D1733A" w:rsidRPr="008F1859" w:rsidRDefault="00D1733A">
            <w:pPr>
              <w:spacing w:line="256" w:lineRule="auto"/>
              <w:rPr>
                <w:rFonts w:cs="Arial"/>
              </w:rPr>
            </w:pPr>
            <w:r w:rsidRPr="008F1859">
              <w:t>Remplacer l'indication des types par les numéros (1) et (9) par (</w:t>
            </w:r>
            <w:r w:rsidRPr="008F1859">
              <w:rPr>
                <w:rFonts w:cs="Arial"/>
              </w:rPr>
              <w:t>f) pour l'absence de bractées stériles et (i) pour la présence de bractées stériles.</w:t>
            </w:r>
          </w:p>
        </w:tc>
      </w:tr>
      <w:tr w:rsidR="00D1733A" w:rsidRPr="008F1859" w14:paraId="2D1E6CC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B5A13CE" w14:textId="77777777" w:rsidR="00D1733A" w:rsidRPr="008F1859" w:rsidRDefault="00D1733A">
            <w:pPr>
              <w:jc w:val="left"/>
            </w:pPr>
            <w:r w:rsidRPr="008F1859">
              <w:t>Tableau des caractères</w:t>
            </w:r>
          </w:p>
        </w:tc>
        <w:tc>
          <w:tcPr>
            <w:tcW w:w="8221" w:type="dxa"/>
            <w:tcBorders>
              <w:top w:val="single" w:sz="4" w:space="0" w:color="auto"/>
              <w:left w:val="single" w:sz="4" w:space="0" w:color="auto"/>
              <w:bottom w:val="single" w:sz="4" w:space="0" w:color="auto"/>
              <w:right w:val="single" w:sz="4" w:space="0" w:color="auto"/>
            </w:tcBorders>
          </w:tcPr>
          <w:p w14:paraId="39B69928" w14:textId="77777777" w:rsidR="00D1733A" w:rsidRPr="008F1859" w:rsidRDefault="00D1733A">
            <w:pPr>
              <w:rPr>
                <w:iCs/>
              </w:rPr>
            </w:pPr>
            <w:r w:rsidRPr="008F1859">
              <w:rPr>
                <w:iCs/>
              </w:rPr>
              <w:t xml:space="preserve">corriger l'en-tête pour qu'il corresponde aux noms figurant sur la page de couverture </w:t>
            </w:r>
          </w:p>
        </w:tc>
      </w:tr>
      <w:tr w:rsidR="00D1733A" w:rsidRPr="008F1859" w14:paraId="7C2214D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33FA839" w14:textId="77777777" w:rsidR="00D1733A" w:rsidRPr="008F1859" w:rsidRDefault="00D1733A">
            <w:pPr>
              <w:jc w:val="left"/>
            </w:pPr>
            <w:r w:rsidRPr="008F1859">
              <w:t>Caractère 3</w:t>
            </w:r>
          </w:p>
        </w:tc>
        <w:tc>
          <w:tcPr>
            <w:tcW w:w="8221" w:type="dxa"/>
            <w:tcBorders>
              <w:top w:val="single" w:sz="4" w:space="0" w:color="auto"/>
              <w:left w:val="single" w:sz="4" w:space="0" w:color="auto"/>
              <w:bottom w:val="single" w:sz="4" w:space="0" w:color="auto"/>
              <w:right w:val="single" w:sz="4" w:space="0" w:color="auto"/>
            </w:tcBorders>
          </w:tcPr>
          <w:p w14:paraId="3C254057" w14:textId="39FFECAA" w:rsidR="00D1733A" w:rsidRPr="008F1859" w:rsidRDefault="00D1733A">
            <w:pPr>
              <w:rPr>
                <w:iCs/>
              </w:rPr>
            </w:pPr>
            <w:r w:rsidRPr="008F1859">
              <w:rPr>
                <w:iCs/>
              </w:rPr>
              <w:t xml:space="preserve">état 9 pour lire </w:t>
            </w:r>
            <w:r w:rsidR="00E71A6E" w:rsidRPr="008F1859">
              <w:rPr>
                <w:iCs/>
              </w:rPr>
              <w:t>“</w:t>
            </w:r>
            <w:r w:rsidRPr="008F1859">
              <w:rPr>
                <w:iCs/>
              </w:rPr>
              <w:t>très grand</w:t>
            </w:r>
            <w:r w:rsidR="00E71A6E" w:rsidRPr="008F1859">
              <w:rPr>
                <w:iCs/>
              </w:rPr>
              <w:t>”</w:t>
            </w:r>
          </w:p>
        </w:tc>
      </w:tr>
      <w:tr w:rsidR="00D1733A" w:rsidRPr="008F1859" w14:paraId="6234115A"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2862E4F" w14:textId="77777777" w:rsidR="00D1733A" w:rsidRPr="008F1859" w:rsidRDefault="00D1733A">
            <w:pPr>
              <w:jc w:val="left"/>
            </w:pPr>
            <w:r w:rsidRPr="008F1859">
              <w:t>Caractère, Ad. 12</w:t>
            </w:r>
          </w:p>
        </w:tc>
        <w:tc>
          <w:tcPr>
            <w:tcW w:w="8221" w:type="dxa"/>
            <w:tcBorders>
              <w:top w:val="single" w:sz="4" w:space="0" w:color="auto"/>
              <w:left w:val="single" w:sz="4" w:space="0" w:color="auto"/>
              <w:bottom w:val="single" w:sz="4" w:space="0" w:color="auto"/>
              <w:right w:val="single" w:sz="4" w:space="0" w:color="auto"/>
            </w:tcBorders>
          </w:tcPr>
          <w:p w14:paraId="30AB5B27" w14:textId="6A493BBD" w:rsidR="00D1733A" w:rsidRPr="008F1859" w:rsidRDefault="00D1733A">
            <w:pPr>
              <w:rPr>
                <w:iCs/>
              </w:rPr>
            </w:pPr>
            <w:r w:rsidRPr="008F1859">
              <w:rPr>
                <w:iCs/>
              </w:rPr>
              <w:t>caractéristique et explication à présenter comme suit</w:t>
            </w:r>
            <w:r w:rsidR="00E71A6E" w:rsidRPr="008F1859">
              <w:rPr>
                <w:iCs/>
              </w:rPr>
              <w:t>:</w:t>
            </w:r>
          </w:p>
          <w:tbl>
            <w:tblPr>
              <w:tblOverlap w:val="never"/>
              <w:tblW w:w="4898" w:type="dxa"/>
              <w:tblLayout w:type="fixed"/>
              <w:tblLook w:val="01E0" w:firstRow="1" w:lastRow="1" w:firstColumn="1" w:lastColumn="1" w:noHBand="0" w:noVBand="0"/>
            </w:tblPr>
            <w:tblGrid>
              <w:gridCol w:w="311"/>
              <w:gridCol w:w="283"/>
              <w:gridCol w:w="566"/>
              <w:gridCol w:w="1303"/>
              <w:gridCol w:w="566"/>
              <w:gridCol w:w="1303"/>
              <w:gridCol w:w="566"/>
            </w:tblGrid>
            <w:tr w:rsidR="00D1733A" w:rsidRPr="008F1859" w14:paraId="759DEDCB" w14:textId="77777777">
              <w:tc>
                <w:tcPr>
                  <w:tcW w:w="311" w:type="dxa"/>
                  <w:tcBorders>
                    <w:top w:val="single" w:sz="6" w:space="0" w:color="000000"/>
                    <w:left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8D4A177" w14:textId="77777777" w:rsidR="00D1733A" w:rsidRPr="008F1859" w:rsidRDefault="00D1733A">
                  <w:pPr>
                    <w:rPr>
                      <w:vanish/>
                    </w:rPr>
                  </w:pPr>
                  <w:r w:rsidRPr="008F1859">
                    <w:fldChar w:fldCharType="begin"/>
                  </w:r>
                  <w:r w:rsidRPr="008F1859">
                    <w:instrText xml:space="preserve"> TC "12" \f C \l "1"</w:instrText>
                  </w:r>
                  <w:r w:rsidRPr="008F1859">
                    <w:fldChar w:fldCharType="end"/>
                  </w:r>
                </w:p>
                <w:p w14:paraId="504311D8" w14:textId="77777777" w:rsidR="00D1733A" w:rsidRPr="008F1859" w:rsidRDefault="00D1733A">
                  <w:pPr>
                    <w:jc w:val="center"/>
                    <w:rPr>
                      <w:rFonts w:eastAsia="Arial" w:cs="Arial"/>
                      <w:b/>
                      <w:bCs/>
                      <w:color w:val="000000"/>
                      <w:sz w:val="16"/>
                      <w:szCs w:val="16"/>
                    </w:rPr>
                  </w:pPr>
                  <w:r w:rsidRPr="008F1859">
                    <w:rPr>
                      <w:rFonts w:eastAsia="Arial" w:cs="Arial"/>
                      <w:b/>
                      <w:bCs/>
                      <w:color w:val="000000"/>
                      <w:sz w:val="16"/>
                      <w:szCs w:val="16"/>
                    </w:rPr>
                    <w:t>12.</w:t>
                  </w:r>
                </w:p>
              </w:tc>
              <w:tc>
                <w:tcPr>
                  <w:tcW w:w="283" w:type="dxa"/>
                  <w:tcBorders>
                    <w:top w:val="single" w:sz="6" w:space="0" w:color="000000"/>
                    <w:bottom w:val="single" w:sz="6" w:space="0" w:color="000000"/>
                    <w:right w:val="dotted" w:sz="6" w:space="0" w:color="000000"/>
                  </w:tcBorders>
                  <w:shd w:val="clear" w:color="auto" w:fill="EBEBEB"/>
                  <w:tcMar>
                    <w:top w:w="0" w:type="dxa"/>
                    <w:left w:w="0" w:type="dxa"/>
                    <w:bottom w:w="0" w:type="dxa"/>
                    <w:right w:w="0" w:type="dxa"/>
                  </w:tcMar>
                  <w:vAlign w:val="center"/>
                </w:tcPr>
                <w:p w14:paraId="38106D7A" w14:textId="77777777" w:rsidR="00D1733A" w:rsidRPr="008F1859" w:rsidRDefault="00D1733A">
                  <w:pPr>
                    <w:jc w:val="center"/>
                    <w:rPr>
                      <w:rFonts w:eastAsia="Arial" w:cs="Arial"/>
                      <w:b/>
                      <w:bCs/>
                      <w:color w:val="000000"/>
                      <w:sz w:val="16"/>
                      <w:szCs w:val="16"/>
                    </w:rPr>
                  </w:pPr>
                  <w:r w:rsidRPr="008F1859">
                    <w:rPr>
                      <w:rFonts w:eastAsia="Arial" w:cs="Arial"/>
                      <w:b/>
                      <w:bCs/>
                      <w:color w:val="000000"/>
                      <w:sz w:val="16"/>
                      <w:szCs w:val="16"/>
                    </w:rPr>
                    <w:t>(*)</w:t>
                  </w:r>
                </w:p>
              </w:tc>
              <w:tc>
                <w:tcPr>
                  <w:tcW w:w="566" w:type="dxa"/>
                  <w:tcBorders>
                    <w:top w:val="single" w:sz="6" w:space="0" w:color="000000"/>
                    <w:bottom w:val="single" w:sz="6" w:space="0" w:color="000000"/>
                  </w:tcBorders>
                  <w:shd w:val="clear" w:color="auto" w:fill="EBEBEB"/>
                  <w:tcMar>
                    <w:top w:w="80" w:type="dxa"/>
                    <w:left w:w="80" w:type="dxa"/>
                    <w:bottom w:w="80" w:type="dxa"/>
                    <w:right w:w="80" w:type="dxa"/>
                  </w:tcMar>
                </w:tcPr>
                <w:p w14:paraId="6944AB46" w14:textId="77777777" w:rsidR="00D1733A" w:rsidRPr="008F1859" w:rsidRDefault="00D1733A">
                  <w:pPr>
                    <w:rPr>
                      <w:rFonts w:eastAsia="Arial" w:cs="Arial"/>
                      <w:b/>
                      <w:bCs/>
                      <w:color w:val="000000"/>
                      <w:sz w:val="16"/>
                      <w:szCs w:val="16"/>
                    </w:rPr>
                  </w:pPr>
                  <w:r w:rsidRPr="008F1859">
                    <w:rPr>
                      <w:rFonts w:eastAsia="Arial" w:cs="Arial"/>
                      <w:b/>
                      <w:bCs/>
                      <w:color w:val="000000"/>
                      <w:sz w:val="16"/>
                      <w:szCs w:val="16"/>
                    </w:rPr>
                    <w:t>PQ</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A6B80FD" w14:textId="77777777" w:rsidR="00D1733A" w:rsidRPr="008F1859" w:rsidRDefault="00D1733A">
                  <w:pPr>
                    <w:rPr>
                      <w:rFonts w:eastAsia="Arial" w:cs="Arial"/>
                      <w:b/>
                      <w:bCs/>
                      <w:color w:val="000000"/>
                      <w:sz w:val="16"/>
                      <w:szCs w:val="16"/>
                    </w:rPr>
                  </w:pPr>
                  <w:r w:rsidRPr="008F1859">
                    <w:rPr>
                      <w:rFonts w:eastAsia="Arial" w:cs="Arial"/>
                      <w:b/>
                      <w:bCs/>
                      <w:color w:val="000000"/>
                      <w:sz w:val="16"/>
                      <w:szCs w:val="16"/>
                    </w:rPr>
                    <w:t>VG</w:t>
                  </w:r>
                </w:p>
              </w:tc>
              <w:tc>
                <w:tcPr>
                  <w:tcW w:w="566"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5940143E" w14:textId="77777777" w:rsidR="00D1733A" w:rsidRPr="008F1859" w:rsidRDefault="00D1733A">
                  <w:pPr>
                    <w:rPr>
                      <w:rFonts w:eastAsia="Arial" w:cs="Arial"/>
                      <w:b/>
                      <w:bCs/>
                      <w:color w:val="000000"/>
                      <w:sz w:val="16"/>
                      <w:szCs w:val="16"/>
                    </w:rPr>
                  </w:pPr>
                  <w:r w:rsidRPr="008F1859">
                    <w:rPr>
                      <w:rFonts w:eastAsia="Arial" w:cs="Arial"/>
                      <w:b/>
                      <w:bCs/>
                      <w:color w:val="000000"/>
                      <w:sz w:val="16"/>
                      <w:szCs w:val="16"/>
                    </w:rPr>
                    <w:t>(+)</w:t>
                  </w:r>
                </w:p>
              </w:tc>
              <w:tc>
                <w:tcPr>
                  <w:tcW w:w="1303" w:type="dxa"/>
                  <w:tcBorders>
                    <w:top w:val="single" w:sz="6" w:space="0" w:color="000000"/>
                    <w:left w:val="dotted" w:sz="6" w:space="0" w:color="000000"/>
                    <w:bottom w:val="single" w:sz="6" w:space="0" w:color="000000"/>
                  </w:tcBorders>
                  <w:shd w:val="clear" w:color="auto" w:fill="EBEBEB"/>
                  <w:tcMar>
                    <w:top w:w="80" w:type="dxa"/>
                    <w:left w:w="80" w:type="dxa"/>
                    <w:bottom w:w="80" w:type="dxa"/>
                    <w:right w:w="80" w:type="dxa"/>
                  </w:tcMar>
                </w:tcPr>
                <w:p w14:paraId="0A55806B" w14:textId="77777777" w:rsidR="00D1733A" w:rsidRPr="008F1859" w:rsidRDefault="00D1733A">
                  <w:pPr>
                    <w:rPr>
                      <w:rFonts w:eastAsia="Arial" w:cs="Arial"/>
                      <w:b/>
                      <w:bCs/>
                      <w:color w:val="000000"/>
                      <w:sz w:val="16"/>
                      <w:szCs w:val="16"/>
                    </w:rPr>
                  </w:pPr>
                  <w:r w:rsidRPr="008F1859">
                    <w:rPr>
                      <w:rFonts w:eastAsia="Arial" w:cs="Arial"/>
                      <w:b/>
                      <w:bCs/>
                      <w:color w:val="000000"/>
                      <w:sz w:val="16"/>
                      <w:szCs w:val="16"/>
                    </w:rPr>
                    <w:t>(a)</w:t>
                  </w:r>
                </w:p>
              </w:tc>
              <w:tc>
                <w:tcPr>
                  <w:tcW w:w="566" w:type="dxa"/>
                  <w:tcBorders>
                    <w:top w:val="single" w:sz="6" w:space="0" w:color="000000"/>
                    <w:left w:val="dotted" w:sz="6" w:space="0" w:color="000000"/>
                    <w:bottom w:val="single" w:sz="6" w:space="0" w:color="000000"/>
                    <w:right w:val="single" w:sz="4" w:space="0" w:color="auto"/>
                  </w:tcBorders>
                  <w:shd w:val="clear" w:color="auto" w:fill="EBEBEB"/>
                </w:tcPr>
                <w:p w14:paraId="0D2C3FF2" w14:textId="77777777" w:rsidR="00D1733A" w:rsidRPr="008F1859" w:rsidRDefault="00D1733A">
                  <w:pPr>
                    <w:rPr>
                      <w:rFonts w:eastAsia="Arial" w:cs="Arial"/>
                      <w:b/>
                      <w:bCs/>
                      <w:color w:val="000000"/>
                      <w:sz w:val="16"/>
                      <w:szCs w:val="16"/>
                    </w:rPr>
                  </w:pPr>
                </w:p>
              </w:tc>
            </w:tr>
            <w:tr w:rsidR="00D1733A" w:rsidRPr="008F1859" w14:paraId="43B70B4F" w14:textId="77777777">
              <w:tc>
                <w:tcPr>
                  <w:tcW w:w="311" w:type="dxa"/>
                  <w:tcBorders>
                    <w:left w:val="single" w:sz="6" w:space="0" w:color="000000"/>
                  </w:tcBorders>
                  <w:tcMar>
                    <w:top w:w="80" w:type="dxa"/>
                    <w:left w:w="40" w:type="dxa"/>
                    <w:bottom w:w="80" w:type="dxa"/>
                    <w:right w:w="40" w:type="dxa"/>
                  </w:tcMar>
                </w:tcPr>
                <w:p w14:paraId="46B87E81" w14:textId="77777777" w:rsidR="00D1733A" w:rsidRPr="008F1859" w:rsidRDefault="00D1733A">
                  <w:pPr>
                    <w:spacing w:line="1" w:lineRule="auto"/>
                  </w:pPr>
                </w:p>
              </w:tc>
              <w:tc>
                <w:tcPr>
                  <w:tcW w:w="283" w:type="dxa"/>
                  <w:tcMar>
                    <w:top w:w="80" w:type="dxa"/>
                    <w:left w:w="40" w:type="dxa"/>
                    <w:bottom w:w="80" w:type="dxa"/>
                    <w:right w:w="40" w:type="dxa"/>
                  </w:tcMar>
                </w:tcPr>
                <w:p w14:paraId="2ED9FB26" w14:textId="77777777" w:rsidR="00D1733A" w:rsidRPr="008F1859" w:rsidRDefault="00D1733A">
                  <w:pPr>
                    <w:spacing w:line="1" w:lineRule="auto"/>
                  </w:pPr>
                </w:p>
              </w:tc>
              <w:tc>
                <w:tcPr>
                  <w:tcW w:w="1869" w:type="dxa"/>
                  <w:gridSpan w:val="2"/>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D1733A" w:rsidRPr="008F1859" w14:paraId="2A9224CD" w14:textId="77777777">
                    <w:tc>
                      <w:tcPr>
                        <w:tcW w:w="1749" w:type="dxa"/>
                        <w:tcMar>
                          <w:top w:w="0" w:type="dxa"/>
                          <w:left w:w="0" w:type="dxa"/>
                          <w:bottom w:w="0" w:type="dxa"/>
                          <w:right w:w="0" w:type="dxa"/>
                        </w:tcMar>
                      </w:tcPr>
                      <w:p w14:paraId="7B84A3F0" w14:textId="218B2E11" w:rsidR="00D1733A" w:rsidRPr="008F1859" w:rsidRDefault="00D1733A">
                        <w:pPr>
                          <w:spacing w:before="106" w:after="106"/>
                          <w:jc w:val="left"/>
                          <w:rPr>
                            <w:b/>
                            <w:bCs/>
                            <w:strike/>
                            <w:sz w:val="16"/>
                            <w:szCs w:val="16"/>
                          </w:rPr>
                        </w:pPr>
                        <w:r w:rsidRPr="008F1859">
                          <w:rPr>
                            <w:rFonts w:cs="Arial"/>
                            <w:b/>
                            <w:bCs/>
                            <w:sz w:val="16"/>
                            <w:szCs w:val="16"/>
                          </w:rPr>
                          <w:t>Feuille</w:t>
                        </w:r>
                        <w:r w:rsidR="00E71A6E" w:rsidRPr="008F1859">
                          <w:rPr>
                            <w:rFonts w:cs="Arial"/>
                            <w:b/>
                            <w:bCs/>
                            <w:sz w:val="16"/>
                            <w:szCs w:val="16"/>
                          </w:rPr>
                          <w:t>:</w:t>
                        </w:r>
                        <w:r w:rsidRPr="008F1859">
                          <w:rPr>
                            <w:rFonts w:cs="Arial"/>
                            <w:b/>
                            <w:bCs/>
                            <w:sz w:val="16"/>
                            <w:szCs w:val="16"/>
                          </w:rPr>
                          <w:t xml:space="preserve"> type</w:t>
                        </w:r>
                      </w:p>
                    </w:tc>
                  </w:tr>
                </w:tbl>
                <w:p w14:paraId="439A94A1" w14:textId="77777777" w:rsidR="00D1733A" w:rsidRPr="008F1859" w:rsidRDefault="00D1733A">
                  <w:pPr>
                    <w:spacing w:line="1" w:lineRule="auto"/>
                    <w:jc w:val="left"/>
                    <w:rPr>
                      <w:strike/>
                    </w:rPr>
                  </w:pPr>
                </w:p>
              </w:tc>
              <w:tc>
                <w:tcPr>
                  <w:tcW w:w="1869" w:type="dxa"/>
                  <w:gridSpan w:val="2"/>
                  <w:tcBorders>
                    <w:left w:val="single" w:sz="6" w:space="0" w:color="000000"/>
                  </w:tcBorders>
                  <w:tcMar>
                    <w:top w:w="80" w:type="dxa"/>
                    <w:left w:w="60" w:type="dxa"/>
                    <w:bottom w:w="80" w:type="dxa"/>
                    <w:right w:w="60" w:type="dxa"/>
                  </w:tcMar>
                </w:tcPr>
                <w:p w14:paraId="1C44BB42" w14:textId="77777777" w:rsidR="00D1733A" w:rsidRPr="008F1859" w:rsidRDefault="00D1733A">
                  <w:pPr>
                    <w:spacing w:line="1" w:lineRule="auto"/>
                    <w:jc w:val="left"/>
                    <w:rPr>
                      <w:strike/>
                      <w:highlight w:val="lightGray"/>
                    </w:rPr>
                  </w:pPr>
                </w:p>
              </w:tc>
              <w:tc>
                <w:tcPr>
                  <w:tcW w:w="566" w:type="dxa"/>
                  <w:tcBorders>
                    <w:left w:val="single" w:sz="6" w:space="0" w:color="000000"/>
                    <w:right w:val="single" w:sz="4" w:space="0" w:color="auto"/>
                  </w:tcBorders>
                </w:tcPr>
                <w:p w14:paraId="13D0937E" w14:textId="77777777" w:rsidR="00D1733A" w:rsidRPr="008F1859" w:rsidRDefault="00D1733A">
                  <w:pPr>
                    <w:spacing w:line="1" w:lineRule="auto"/>
                  </w:pPr>
                </w:p>
              </w:tc>
            </w:tr>
            <w:tr w:rsidR="00D1733A" w:rsidRPr="008F1859" w14:paraId="2630898B" w14:textId="77777777">
              <w:tc>
                <w:tcPr>
                  <w:tcW w:w="311" w:type="dxa"/>
                  <w:tcBorders>
                    <w:left w:val="single" w:sz="6" w:space="0" w:color="000000"/>
                  </w:tcBorders>
                  <w:tcMar>
                    <w:top w:w="0" w:type="dxa"/>
                    <w:left w:w="0" w:type="dxa"/>
                    <w:bottom w:w="0" w:type="dxa"/>
                    <w:right w:w="0" w:type="dxa"/>
                  </w:tcMar>
                </w:tcPr>
                <w:p w14:paraId="6039BAED" w14:textId="77777777" w:rsidR="00D1733A" w:rsidRPr="008F1859" w:rsidRDefault="00D1733A">
                  <w:pPr>
                    <w:spacing w:line="1" w:lineRule="auto"/>
                  </w:pPr>
                </w:p>
              </w:tc>
              <w:tc>
                <w:tcPr>
                  <w:tcW w:w="283" w:type="dxa"/>
                  <w:tcMar>
                    <w:top w:w="0" w:type="dxa"/>
                    <w:left w:w="0" w:type="dxa"/>
                    <w:bottom w:w="0" w:type="dxa"/>
                    <w:right w:w="0" w:type="dxa"/>
                  </w:tcMar>
                </w:tcPr>
                <w:p w14:paraId="21C4FF26" w14:textId="77777777" w:rsidR="00D1733A" w:rsidRPr="008F1859"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1D7D219C" w14:textId="77777777" w:rsidR="00D1733A" w:rsidRPr="008F1859" w:rsidRDefault="00D1733A">
                  <w:pPr>
                    <w:jc w:val="left"/>
                    <w:rPr>
                      <w:rFonts w:eastAsia="Arial" w:cs="Arial"/>
                      <w:strike/>
                      <w:color w:val="000000"/>
                      <w:sz w:val="16"/>
                      <w:szCs w:val="16"/>
                    </w:rPr>
                  </w:pPr>
                  <w:r w:rsidRPr="008F1859">
                    <w:rPr>
                      <w:rFonts w:eastAsia="Arial" w:cs="Arial"/>
                      <w:color w:val="000000"/>
                      <w:sz w:val="16"/>
                      <w:szCs w:val="16"/>
                    </w:rPr>
                    <w:t>entière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647F181D" w14:textId="77777777" w:rsidR="00D1733A" w:rsidRPr="008F1859" w:rsidRDefault="00D1733A">
                  <w:pPr>
                    <w:jc w:val="left"/>
                    <w:rPr>
                      <w:rFonts w:eastAsia="Arial" w:cs="Arial"/>
                      <w:color w:val="000000"/>
                      <w:sz w:val="16"/>
                      <w:szCs w:val="16"/>
                      <w:highlight w:val="lightGray"/>
                    </w:rPr>
                  </w:pPr>
                  <w:r w:rsidRPr="008F1859">
                    <w:rPr>
                      <w:rFonts w:eastAsia="Arial" w:cs="Arial"/>
                      <w:color w:val="000000"/>
                      <w:sz w:val="16"/>
                      <w:szCs w:val="16"/>
                    </w:rPr>
                    <w:t xml:space="preserve">Felice </w:t>
                  </w:r>
                  <w:proofErr w:type="spellStart"/>
                  <w:r w:rsidRPr="008F1859">
                    <w:rPr>
                      <w:rFonts w:eastAsia="Arial" w:cs="Arial"/>
                      <w:color w:val="000000"/>
                      <w:sz w:val="16"/>
                      <w:szCs w:val="16"/>
                    </w:rPr>
                    <w:t>pink</w:t>
                  </w:r>
                  <w:proofErr w:type="spellEnd"/>
                  <w:r w:rsidRPr="008F1859">
                    <w:rPr>
                      <w:rFonts w:eastAsia="Arial" w:cs="Arial"/>
                      <w:color w:val="000000"/>
                      <w:sz w:val="16"/>
                      <w:szCs w:val="16"/>
                    </w:rPr>
                    <w:t xml:space="preserve"> (1), </w:t>
                  </w:r>
                  <w:proofErr w:type="spellStart"/>
                  <w:r w:rsidRPr="008F1859">
                    <w:rPr>
                      <w:rFonts w:eastAsia="Arial" w:cs="Arial"/>
                      <w:color w:val="000000"/>
                      <w:sz w:val="16"/>
                      <w:szCs w:val="16"/>
                    </w:rPr>
                    <w:t>Purpleberry</w:t>
                  </w:r>
                  <w:proofErr w:type="spellEnd"/>
                  <w:r w:rsidRPr="008F1859">
                    <w:rPr>
                      <w:rFonts w:eastAsia="Arial" w:cs="Arial"/>
                      <w:color w:val="000000"/>
                      <w:sz w:val="16"/>
                      <w:szCs w:val="16"/>
                    </w:rPr>
                    <w:t xml:space="preserve"> </w:t>
                  </w:r>
                  <w:proofErr w:type="spellStart"/>
                  <w:r w:rsidRPr="008F1859">
                    <w:rPr>
                      <w:rFonts w:eastAsia="Arial" w:cs="Arial"/>
                      <w:color w:val="000000"/>
                      <w:sz w:val="16"/>
                      <w:szCs w:val="16"/>
                    </w:rPr>
                    <w:t>Ruffles</w:t>
                  </w:r>
                  <w:proofErr w:type="spellEnd"/>
                  <w:r w:rsidRPr="008F1859">
                    <w:rPr>
                      <w:rFonts w:eastAsia="Arial" w:cs="Arial"/>
                      <w:color w:val="000000"/>
                      <w:sz w:val="16"/>
                      <w:szCs w:val="16"/>
                    </w:rPr>
                    <w:t xml:space="preserve"> (9)</w:t>
                  </w:r>
                </w:p>
              </w:tc>
              <w:tc>
                <w:tcPr>
                  <w:tcW w:w="566" w:type="dxa"/>
                  <w:tcBorders>
                    <w:top w:val="dotted" w:sz="6" w:space="0" w:color="000000"/>
                    <w:left w:val="single" w:sz="6" w:space="0" w:color="000000"/>
                    <w:right w:val="single" w:sz="4" w:space="0" w:color="auto"/>
                  </w:tcBorders>
                </w:tcPr>
                <w:p w14:paraId="7ACD0472" w14:textId="77777777" w:rsidR="00D1733A" w:rsidRPr="008F1859" w:rsidRDefault="00D1733A">
                  <w:pPr>
                    <w:jc w:val="center"/>
                    <w:rPr>
                      <w:rFonts w:eastAsia="Arial" w:cs="Arial"/>
                      <w:color w:val="000000"/>
                      <w:sz w:val="16"/>
                      <w:szCs w:val="16"/>
                    </w:rPr>
                  </w:pPr>
                  <w:r w:rsidRPr="008F1859">
                    <w:rPr>
                      <w:rFonts w:eastAsia="Arial" w:cs="Arial"/>
                      <w:color w:val="000000"/>
                      <w:sz w:val="16"/>
                      <w:szCs w:val="16"/>
                    </w:rPr>
                    <w:t>1</w:t>
                  </w:r>
                </w:p>
              </w:tc>
            </w:tr>
            <w:tr w:rsidR="00D1733A" w:rsidRPr="008F1859" w14:paraId="41750839" w14:textId="77777777">
              <w:tc>
                <w:tcPr>
                  <w:tcW w:w="311" w:type="dxa"/>
                  <w:tcBorders>
                    <w:left w:val="single" w:sz="6" w:space="0" w:color="000000"/>
                  </w:tcBorders>
                  <w:tcMar>
                    <w:top w:w="0" w:type="dxa"/>
                    <w:left w:w="0" w:type="dxa"/>
                    <w:bottom w:w="0" w:type="dxa"/>
                    <w:right w:w="0" w:type="dxa"/>
                  </w:tcMar>
                </w:tcPr>
                <w:p w14:paraId="2F19645A" w14:textId="77777777" w:rsidR="00D1733A" w:rsidRPr="008F1859" w:rsidRDefault="00D1733A">
                  <w:pPr>
                    <w:spacing w:line="1" w:lineRule="auto"/>
                  </w:pPr>
                </w:p>
              </w:tc>
              <w:tc>
                <w:tcPr>
                  <w:tcW w:w="283" w:type="dxa"/>
                  <w:tcMar>
                    <w:top w:w="0" w:type="dxa"/>
                    <w:left w:w="0" w:type="dxa"/>
                    <w:bottom w:w="0" w:type="dxa"/>
                    <w:right w:w="0" w:type="dxa"/>
                  </w:tcMar>
                </w:tcPr>
                <w:p w14:paraId="7C2B95C7" w14:textId="77777777" w:rsidR="00D1733A" w:rsidRPr="008F1859"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2F1DDF44" w14:textId="77777777" w:rsidR="00D1733A" w:rsidRPr="008F1859" w:rsidRDefault="00D1733A">
                  <w:pPr>
                    <w:jc w:val="left"/>
                    <w:rPr>
                      <w:rFonts w:eastAsia="Arial" w:cs="Arial"/>
                      <w:strike/>
                      <w:color w:val="000000"/>
                      <w:sz w:val="16"/>
                      <w:szCs w:val="16"/>
                    </w:rPr>
                  </w:pPr>
                  <w:r w:rsidRPr="008F1859">
                    <w:rPr>
                      <w:rFonts w:eastAsia="Arial" w:cs="Arial"/>
                      <w:color w:val="000000"/>
                      <w:sz w:val="16"/>
                      <w:szCs w:val="16"/>
                    </w:rPr>
                    <w:t>incisée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280B03CE" w14:textId="77777777" w:rsidR="00D1733A" w:rsidRPr="008F1859" w:rsidRDefault="00D1733A">
                  <w:pPr>
                    <w:jc w:val="left"/>
                    <w:rPr>
                      <w:rFonts w:eastAsia="Arial" w:cs="Arial"/>
                      <w:color w:val="000000"/>
                      <w:sz w:val="16"/>
                      <w:szCs w:val="16"/>
                      <w:highlight w:val="lightGray"/>
                    </w:rPr>
                  </w:pPr>
                  <w:proofErr w:type="spellStart"/>
                  <w:r w:rsidRPr="008F1859">
                    <w:rPr>
                      <w:rFonts w:eastAsia="Arial" w:cs="Arial"/>
                      <w:color w:val="000000"/>
                      <w:sz w:val="16"/>
                      <w:szCs w:val="16"/>
                    </w:rPr>
                    <w:t>Meerlo</w:t>
                  </w:r>
                  <w:proofErr w:type="spellEnd"/>
                  <w:r w:rsidRPr="008F1859">
                    <w:rPr>
                      <w:rFonts w:eastAsia="Arial" w:cs="Arial"/>
                      <w:color w:val="000000"/>
                      <w:sz w:val="16"/>
                      <w:szCs w:val="16"/>
                    </w:rPr>
                    <w:t xml:space="preserve"> (1), </w:t>
                  </w:r>
                  <w:r w:rsidRPr="008F1859">
                    <w:rPr>
                      <w:rFonts w:eastAsia="Arial" w:cs="Arial"/>
                      <w:color w:val="000000"/>
                      <w:sz w:val="16"/>
                      <w:szCs w:val="16"/>
                    </w:rPr>
                    <w:br/>
                    <w:t>Pure Harmony (9)</w:t>
                  </w:r>
                </w:p>
              </w:tc>
              <w:tc>
                <w:tcPr>
                  <w:tcW w:w="566" w:type="dxa"/>
                  <w:tcBorders>
                    <w:top w:val="dotted" w:sz="6" w:space="0" w:color="000000"/>
                    <w:left w:val="single" w:sz="6" w:space="0" w:color="000000"/>
                    <w:right w:val="single" w:sz="4" w:space="0" w:color="auto"/>
                  </w:tcBorders>
                </w:tcPr>
                <w:p w14:paraId="499DAFFB" w14:textId="77777777" w:rsidR="00D1733A" w:rsidRPr="008F1859" w:rsidRDefault="00D1733A">
                  <w:pPr>
                    <w:jc w:val="center"/>
                    <w:rPr>
                      <w:rFonts w:eastAsia="Arial" w:cs="Arial"/>
                      <w:color w:val="000000"/>
                      <w:sz w:val="16"/>
                      <w:szCs w:val="16"/>
                    </w:rPr>
                  </w:pPr>
                  <w:r w:rsidRPr="008F1859">
                    <w:rPr>
                      <w:rFonts w:eastAsia="Arial" w:cs="Arial"/>
                      <w:color w:val="000000"/>
                      <w:sz w:val="16"/>
                      <w:szCs w:val="16"/>
                    </w:rPr>
                    <w:t>2</w:t>
                  </w:r>
                </w:p>
              </w:tc>
            </w:tr>
            <w:tr w:rsidR="00D1733A" w:rsidRPr="008F1859" w14:paraId="1B91DF21" w14:textId="77777777">
              <w:tc>
                <w:tcPr>
                  <w:tcW w:w="311" w:type="dxa"/>
                  <w:tcBorders>
                    <w:left w:val="single" w:sz="6" w:space="0" w:color="000000"/>
                    <w:bottom w:val="single" w:sz="4" w:space="0" w:color="auto"/>
                  </w:tcBorders>
                  <w:tcMar>
                    <w:top w:w="0" w:type="dxa"/>
                    <w:left w:w="0" w:type="dxa"/>
                    <w:bottom w:w="0" w:type="dxa"/>
                    <w:right w:w="0" w:type="dxa"/>
                  </w:tcMar>
                </w:tcPr>
                <w:p w14:paraId="41C95CF5" w14:textId="77777777" w:rsidR="00D1733A" w:rsidRPr="008F1859" w:rsidRDefault="00D1733A">
                  <w:pPr>
                    <w:spacing w:line="1" w:lineRule="auto"/>
                  </w:pPr>
                </w:p>
              </w:tc>
              <w:tc>
                <w:tcPr>
                  <w:tcW w:w="283" w:type="dxa"/>
                  <w:tcBorders>
                    <w:bottom w:val="single" w:sz="4" w:space="0" w:color="auto"/>
                  </w:tcBorders>
                  <w:tcMar>
                    <w:top w:w="0" w:type="dxa"/>
                    <w:left w:w="0" w:type="dxa"/>
                    <w:bottom w:w="0" w:type="dxa"/>
                    <w:right w:w="0" w:type="dxa"/>
                  </w:tcMar>
                </w:tcPr>
                <w:p w14:paraId="64FFEC35" w14:textId="77777777" w:rsidR="00D1733A" w:rsidRPr="008F1859" w:rsidRDefault="00D1733A">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491598DA" w14:textId="77777777" w:rsidR="00D1733A" w:rsidRPr="008F1859" w:rsidRDefault="00D1733A">
                  <w:pPr>
                    <w:jc w:val="left"/>
                    <w:rPr>
                      <w:rFonts w:eastAsia="Arial" w:cs="Arial"/>
                      <w:strike/>
                      <w:color w:val="000000"/>
                      <w:sz w:val="16"/>
                      <w:szCs w:val="16"/>
                    </w:rPr>
                  </w:pPr>
                  <w:r w:rsidRPr="008F1859">
                    <w:rPr>
                      <w:rFonts w:eastAsia="Arial" w:cs="Arial"/>
                      <w:color w:val="000000"/>
                      <w:sz w:val="16"/>
                      <w:szCs w:val="16"/>
                    </w:rPr>
                    <w:t>divisé</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5C95B6BD" w14:textId="77777777" w:rsidR="00D1733A" w:rsidRPr="008F1859" w:rsidRDefault="00D1733A">
                  <w:pPr>
                    <w:jc w:val="left"/>
                    <w:rPr>
                      <w:rFonts w:eastAsia="Arial" w:cs="Arial"/>
                      <w:color w:val="000000"/>
                      <w:sz w:val="16"/>
                      <w:szCs w:val="16"/>
                      <w:highlight w:val="lightGray"/>
                    </w:rPr>
                  </w:pPr>
                </w:p>
              </w:tc>
              <w:tc>
                <w:tcPr>
                  <w:tcW w:w="566" w:type="dxa"/>
                  <w:tcBorders>
                    <w:top w:val="dotted" w:sz="6" w:space="0" w:color="000000"/>
                    <w:left w:val="single" w:sz="6" w:space="0" w:color="000000"/>
                    <w:bottom w:val="single" w:sz="4" w:space="0" w:color="auto"/>
                    <w:right w:val="single" w:sz="4" w:space="0" w:color="auto"/>
                  </w:tcBorders>
                </w:tcPr>
                <w:p w14:paraId="76905ECD" w14:textId="77777777" w:rsidR="00D1733A" w:rsidRPr="008F1859" w:rsidRDefault="00D1733A">
                  <w:pPr>
                    <w:jc w:val="center"/>
                    <w:rPr>
                      <w:rFonts w:eastAsia="Arial" w:cs="Arial"/>
                      <w:color w:val="000000"/>
                      <w:sz w:val="16"/>
                      <w:szCs w:val="16"/>
                    </w:rPr>
                  </w:pPr>
                  <w:r w:rsidRPr="008F1859">
                    <w:rPr>
                      <w:rFonts w:eastAsia="Arial" w:cs="Arial"/>
                      <w:color w:val="000000"/>
                      <w:sz w:val="16"/>
                      <w:szCs w:val="16"/>
                    </w:rPr>
                    <w:t>3</w:t>
                  </w:r>
                </w:p>
              </w:tc>
            </w:tr>
          </w:tbl>
          <w:p w14:paraId="4629A3D2" w14:textId="77777777" w:rsidR="00D1733A" w:rsidRPr="008F1859" w:rsidRDefault="00D1733A">
            <w:pPr>
              <w:rPr>
                <w:iCs/>
              </w:rPr>
            </w:pPr>
          </w:p>
          <w:p w14:paraId="467E76EC" w14:textId="77777777" w:rsidR="00D1733A" w:rsidRPr="008F1859" w:rsidRDefault="00D1733A">
            <w:pPr>
              <w:rPr>
                <w:rFonts w:cs="Arial"/>
              </w:rPr>
            </w:pPr>
            <w:r w:rsidRPr="008F1859">
              <w:rPr>
                <w:rFonts w:cs="Arial"/>
              </w:rPr>
              <w:drawing>
                <wp:inline distT="0" distB="0" distL="0" distR="0" wp14:anchorId="1D476079" wp14:editId="0697B502">
                  <wp:extent cx="4056903" cy="1609725"/>
                  <wp:effectExtent l="0" t="0" r="1270" b="0"/>
                  <wp:docPr id="950964784" name="Picture 1" descr="A leaf with different types of le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64784" name="Picture 1" descr="A leaf with different types of leaves&#10;&#10;Description automatically generated with medium confidence"/>
                          <pic:cNvPicPr>
                            <a:picLocks noChangeAspect="1"/>
                          </pic:cNvPicPr>
                        </pic:nvPicPr>
                        <pic:blipFill rotWithShape="1">
                          <a:blip r:embed="rId29" r:link="rId30" cstate="print">
                            <a:extLst>
                              <a:ext uri="{28A0092B-C50C-407E-A947-70E740481C1C}">
                                <a14:useLocalDpi xmlns:a14="http://schemas.microsoft.com/office/drawing/2010/main" val="0"/>
                              </a:ext>
                            </a:extLst>
                          </a:blip>
                          <a:srcRect t="13309" b="25156"/>
                          <a:stretch/>
                        </pic:blipFill>
                        <pic:spPr bwMode="auto">
                          <a:xfrm>
                            <a:off x="0" y="0"/>
                            <a:ext cx="4065715" cy="1613222"/>
                          </a:xfrm>
                          <a:prstGeom prst="rect">
                            <a:avLst/>
                          </a:prstGeom>
                          <a:noFill/>
                          <a:ln>
                            <a:noFill/>
                          </a:ln>
                          <a:extLst>
                            <a:ext uri="{53640926-AAD7-44D8-BBD7-CCE9431645EC}">
                              <a14:shadowObscured xmlns:a14="http://schemas.microsoft.com/office/drawing/2010/main"/>
                            </a:ext>
                          </a:extLst>
                        </pic:spPr>
                      </pic:pic>
                    </a:graphicData>
                  </a:graphic>
                </wp:inline>
              </w:drawing>
            </w:r>
          </w:p>
          <w:p w14:paraId="7CA50815" w14:textId="77777777" w:rsidR="00D1733A" w:rsidRPr="008F1859" w:rsidRDefault="00D1733A">
            <w:pPr>
              <w:pStyle w:val="NoSpacing"/>
              <w:rPr>
                <w:iCs/>
              </w:rPr>
            </w:pPr>
            <w:r w:rsidRPr="008F1859">
              <w:rPr>
                <w:rFonts w:ascii="Arial" w:hAnsi="Arial" w:cs="Arial"/>
                <w:sz w:val="20"/>
                <w:szCs w:val="20"/>
              </w:rPr>
              <w:tab/>
              <w:t xml:space="preserve">  entier</w:t>
            </w:r>
            <w:r w:rsidRPr="008F1859">
              <w:rPr>
                <w:rFonts w:ascii="Arial" w:hAnsi="Arial" w:cs="Arial"/>
                <w:sz w:val="20"/>
                <w:szCs w:val="20"/>
              </w:rPr>
              <w:tab/>
            </w:r>
            <w:r w:rsidRPr="008F1859">
              <w:rPr>
                <w:rFonts w:ascii="Arial" w:hAnsi="Arial" w:cs="Arial"/>
                <w:sz w:val="20"/>
                <w:szCs w:val="20"/>
              </w:rPr>
              <w:tab/>
              <w:t xml:space="preserve">   incisé                    divisé</w:t>
            </w:r>
          </w:p>
        </w:tc>
      </w:tr>
      <w:tr w:rsidR="00D1733A" w:rsidRPr="008F1859" w14:paraId="4E4D5FB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28A9020" w14:textId="77777777" w:rsidR="00D1733A" w:rsidRPr="008F1859" w:rsidRDefault="00D1733A">
            <w:pPr>
              <w:rPr>
                <w:rFonts w:cs="Arial"/>
                <w:color w:val="000000"/>
              </w:rPr>
            </w:pPr>
            <w:r w:rsidRPr="008F1859">
              <w:lastRenderedPageBreak/>
              <w:t>Caractère 26</w:t>
            </w:r>
          </w:p>
        </w:tc>
        <w:tc>
          <w:tcPr>
            <w:tcW w:w="8221" w:type="dxa"/>
            <w:tcBorders>
              <w:top w:val="single" w:sz="4" w:space="0" w:color="auto"/>
              <w:left w:val="single" w:sz="4" w:space="0" w:color="auto"/>
              <w:bottom w:val="single" w:sz="4" w:space="0" w:color="auto"/>
              <w:right w:val="single" w:sz="4" w:space="0" w:color="auto"/>
            </w:tcBorders>
          </w:tcPr>
          <w:p w14:paraId="18C7DAB8" w14:textId="1F157903" w:rsidR="00D1733A" w:rsidRPr="008F1859" w:rsidRDefault="00D1733A">
            <w:pPr>
              <w:rPr>
                <w:iCs/>
              </w:rPr>
            </w:pPr>
            <w:r w:rsidRPr="008F1859">
              <w:rPr>
                <w:iCs/>
              </w:rPr>
              <w:t>- caractéristique et explication à présenter comme suit</w:t>
            </w:r>
            <w:r w:rsidR="00E71A6E" w:rsidRPr="008F1859">
              <w:rPr>
                <w:iCs/>
              </w:rPr>
              <w:t>:</w:t>
            </w:r>
          </w:p>
          <w:tbl>
            <w:tblPr>
              <w:tblOverlap w:val="never"/>
              <w:tblW w:w="4962" w:type="dxa"/>
              <w:tblLayout w:type="fixed"/>
              <w:tblLook w:val="01E0" w:firstRow="1" w:lastRow="1" w:firstColumn="1" w:lastColumn="1" w:noHBand="0" w:noVBand="0"/>
            </w:tblPr>
            <w:tblGrid>
              <w:gridCol w:w="311"/>
              <w:gridCol w:w="283"/>
              <w:gridCol w:w="566"/>
              <w:gridCol w:w="1303"/>
              <w:gridCol w:w="566"/>
              <w:gridCol w:w="1303"/>
              <w:gridCol w:w="630"/>
            </w:tblGrid>
            <w:tr w:rsidR="00D1733A" w:rsidRPr="008F1859" w14:paraId="1A9D85DC" w14:textId="77777777">
              <w:trPr>
                <w:gridAfter w:val="1"/>
                <w:wAfter w:w="630" w:type="dxa"/>
              </w:trPr>
              <w:tc>
                <w:tcPr>
                  <w:tcW w:w="311" w:type="dxa"/>
                  <w:tcBorders>
                    <w:top w:val="single" w:sz="4" w:space="0" w:color="auto"/>
                    <w:left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461E7613" w14:textId="77777777" w:rsidR="00D1733A" w:rsidRPr="008F1859" w:rsidRDefault="00D1733A">
                  <w:pPr>
                    <w:keepNext/>
                    <w:rPr>
                      <w:vanish/>
                    </w:rPr>
                  </w:pPr>
                  <w:r w:rsidRPr="008F1859">
                    <w:fldChar w:fldCharType="begin"/>
                  </w:r>
                  <w:r w:rsidRPr="008F1859">
                    <w:instrText xml:space="preserve"> TC "26" \f C \l "1"</w:instrText>
                  </w:r>
                  <w:r w:rsidRPr="008F1859">
                    <w:fldChar w:fldCharType="end"/>
                  </w:r>
                </w:p>
                <w:p w14:paraId="19A48E59" w14:textId="77777777" w:rsidR="00D1733A" w:rsidRPr="008F1859" w:rsidRDefault="00D1733A">
                  <w:pPr>
                    <w:keepNext/>
                    <w:jc w:val="center"/>
                    <w:rPr>
                      <w:rFonts w:eastAsia="Arial" w:cs="Arial"/>
                      <w:b/>
                      <w:bCs/>
                      <w:color w:val="000000"/>
                      <w:sz w:val="16"/>
                      <w:szCs w:val="16"/>
                    </w:rPr>
                  </w:pPr>
                  <w:r w:rsidRPr="008F1859">
                    <w:rPr>
                      <w:rFonts w:eastAsia="Arial" w:cs="Arial"/>
                      <w:b/>
                      <w:bCs/>
                      <w:color w:val="000000"/>
                      <w:sz w:val="16"/>
                      <w:szCs w:val="16"/>
                    </w:rPr>
                    <w:t>26.</w:t>
                  </w:r>
                </w:p>
              </w:tc>
              <w:tc>
                <w:tcPr>
                  <w:tcW w:w="283" w:type="dxa"/>
                  <w:tcBorders>
                    <w:top w:val="single" w:sz="4" w:space="0" w:color="auto"/>
                    <w:bottom w:val="single" w:sz="6" w:space="0" w:color="000000"/>
                    <w:right w:val="dotted" w:sz="6" w:space="0" w:color="000000"/>
                  </w:tcBorders>
                  <w:shd w:val="clear" w:color="auto" w:fill="EBEBEB"/>
                  <w:tcMar>
                    <w:top w:w="0" w:type="dxa"/>
                    <w:left w:w="0" w:type="dxa"/>
                    <w:bottom w:w="0" w:type="dxa"/>
                    <w:right w:w="0" w:type="dxa"/>
                  </w:tcMar>
                  <w:vAlign w:val="center"/>
                </w:tcPr>
                <w:p w14:paraId="58F59ED5" w14:textId="77777777" w:rsidR="00D1733A" w:rsidRPr="008F1859" w:rsidRDefault="00D1733A">
                  <w:pPr>
                    <w:keepNext/>
                    <w:jc w:val="center"/>
                    <w:rPr>
                      <w:rFonts w:eastAsia="Arial" w:cs="Arial"/>
                      <w:b/>
                      <w:bCs/>
                      <w:color w:val="000000"/>
                      <w:sz w:val="16"/>
                      <w:szCs w:val="16"/>
                    </w:rPr>
                  </w:pPr>
                  <w:r w:rsidRPr="008F1859">
                    <w:rPr>
                      <w:rFonts w:eastAsia="Arial" w:cs="Arial"/>
                      <w:b/>
                      <w:bCs/>
                      <w:color w:val="000000"/>
                      <w:sz w:val="16"/>
                      <w:szCs w:val="16"/>
                    </w:rPr>
                    <w:t>(*)</w:t>
                  </w:r>
                </w:p>
              </w:tc>
              <w:tc>
                <w:tcPr>
                  <w:tcW w:w="566" w:type="dxa"/>
                  <w:tcBorders>
                    <w:top w:val="single" w:sz="4" w:space="0" w:color="auto"/>
                    <w:bottom w:val="single" w:sz="6" w:space="0" w:color="000000"/>
                  </w:tcBorders>
                  <w:shd w:val="clear" w:color="auto" w:fill="EBEBEB"/>
                  <w:tcMar>
                    <w:top w:w="80" w:type="dxa"/>
                    <w:left w:w="80" w:type="dxa"/>
                    <w:bottom w:w="80" w:type="dxa"/>
                    <w:right w:w="80" w:type="dxa"/>
                  </w:tcMar>
                </w:tcPr>
                <w:p w14:paraId="61DB3B8D" w14:textId="77777777" w:rsidR="00D1733A" w:rsidRPr="008F1859" w:rsidRDefault="00D1733A">
                  <w:pPr>
                    <w:keepNext/>
                    <w:rPr>
                      <w:rFonts w:eastAsia="Arial" w:cs="Arial"/>
                      <w:b/>
                      <w:bCs/>
                      <w:color w:val="000000"/>
                      <w:sz w:val="16"/>
                      <w:szCs w:val="16"/>
                    </w:rPr>
                  </w:pPr>
                  <w:r w:rsidRPr="008F1859">
                    <w:rPr>
                      <w:rFonts w:eastAsia="Arial" w:cs="Arial"/>
                      <w:b/>
                      <w:bCs/>
                      <w:color w:val="000000"/>
                      <w:sz w:val="16"/>
                      <w:szCs w:val="16"/>
                    </w:rPr>
                    <w:t>QN</w:t>
                  </w:r>
                </w:p>
              </w:tc>
              <w:tc>
                <w:tcPr>
                  <w:tcW w:w="1303"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28878D3" w14:textId="77777777" w:rsidR="00D1733A" w:rsidRPr="008F1859" w:rsidRDefault="00D1733A">
                  <w:pPr>
                    <w:keepNext/>
                    <w:rPr>
                      <w:rFonts w:eastAsia="Arial" w:cs="Arial"/>
                      <w:b/>
                      <w:bCs/>
                      <w:color w:val="000000"/>
                      <w:sz w:val="16"/>
                      <w:szCs w:val="16"/>
                    </w:rPr>
                  </w:pPr>
                  <w:r w:rsidRPr="008F1859">
                    <w:rPr>
                      <w:rFonts w:eastAsia="Arial" w:cs="Arial"/>
                      <w:b/>
                      <w:bCs/>
                      <w:color w:val="000000"/>
                      <w:sz w:val="16"/>
                      <w:szCs w:val="16"/>
                    </w:rPr>
                    <w:t>MG/MS</w:t>
                  </w:r>
                </w:p>
              </w:tc>
              <w:tc>
                <w:tcPr>
                  <w:tcW w:w="566" w:type="dxa"/>
                  <w:tcBorders>
                    <w:top w:val="single" w:sz="4" w:space="0" w:color="auto"/>
                    <w:left w:val="dotted" w:sz="6" w:space="0" w:color="000000"/>
                    <w:bottom w:val="single" w:sz="6" w:space="0" w:color="000000"/>
                  </w:tcBorders>
                  <w:shd w:val="clear" w:color="auto" w:fill="EBEBEB"/>
                  <w:tcMar>
                    <w:top w:w="80" w:type="dxa"/>
                    <w:left w:w="80" w:type="dxa"/>
                    <w:bottom w:w="80" w:type="dxa"/>
                    <w:right w:w="80" w:type="dxa"/>
                  </w:tcMar>
                </w:tcPr>
                <w:p w14:paraId="38900002" w14:textId="77777777" w:rsidR="00D1733A" w:rsidRPr="008F1859" w:rsidRDefault="00D1733A">
                  <w:pPr>
                    <w:keepNext/>
                    <w:rPr>
                      <w:rFonts w:eastAsia="Arial" w:cs="Arial"/>
                      <w:b/>
                      <w:bCs/>
                      <w:color w:val="000000"/>
                      <w:sz w:val="16"/>
                      <w:szCs w:val="16"/>
                    </w:rPr>
                  </w:pPr>
                  <w:r w:rsidRPr="008F1859">
                    <w:rPr>
                      <w:rFonts w:eastAsia="Arial" w:cs="Arial"/>
                      <w:b/>
                      <w:bCs/>
                      <w:color w:val="000000"/>
                      <w:sz w:val="16"/>
                      <w:szCs w:val="16"/>
                    </w:rPr>
                    <w:t>(+)</w:t>
                  </w:r>
                </w:p>
              </w:tc>
              <w:tc>
                <w:tcPr>
                  <w:tcW w:w="1303" w:type="dxa"/>
                  <w:tcBorders>
                    <w:top w:val="single" w:sz="4" w:space="0" w:color="auto"/>
                    <w:left w:val="dotted" w:sz="6" w:space="0" w:color="000000"/>
                    <w:bottom w:val="single" w:sz="6" w:space="0" w:color="000000"/>
                    <w:right w:val="single" w:sz="4" w:space="0" w:color="auto"/>
                  </w:tcBorders>
                  <w:shd w:val="clear" w:color="auto" w:fill="EBEBEB"/>
                  <w:tcMar>
                    <w:top w:w="80" w:type="dxa"/>
                    <w:left w:w="80" w:type="dxa"/>
                    <w:bottom w:w="80" w:type="dxa"/>
                    <w:right w:w="80" w:type="dxa"/>
                  </w:tcMar>
                </w:tcPr>
                <w:p w14:paraId="075D1FE7" w14:textId="77777777" w:rsidR="00D1733A" w:rsidRPr="008F1859" w:rsidRDefault="00D1733A">
                  <w:pPr>
                    <w:keepNext/>
                    <w:rPr>
                      <w:rFonts w:eastAsia="Arial" w:cs="Arial"/>
                      <w:b/>
                      <w:bCs/>
                      <w:color w:val="000000"/>
                      <w:sz w:val="16"/>
                      <w:szCs w:val="16"/>
                    </w:rPr>
                  </w:pPr>
                  <w:r w:rsidRPr="008F1859">
                    <w:rPr>
                      <w:rFonts w:eastAsia="Arial" w:cs="Arial"/>
                      <w:b/>
                      <w:bCs/>
                      <w:color w:val="000000"/>
                      <w:sz w:val="16"/>
                      <w:szCs w:val="16"/>
                    </w:rPr>
                    <w:t>(b)</w:t>
                  </w:r>
                </w:p>
              </w:tc>
            </w:tr>
            <w:tr w:rsidR="00D1733A" w:rsidRPr="008F1859" w14:paraId="28C8917E" w14:textId="77777777">
              <w:tc>
                <w:tcPr>
                  <w:tcW w:w="311" w:type="dxa"/>
                  <w:tcBorders>
                    <w:left w:val="single" w:sz="4" w:space="0" w:color="auto"/>
                  </w:tcBorders>
                  <w:tcMar>
                    <w:top w:w="80" w:type="dxa"/>
                    <w:left w:w="40" w:type="dxa"/>
                    <w:bottom w:w="80" w:type="dxa"/>
                    <w:right w:w="40" w:type="dxa"/>
                  </w:tcMar>
                </w:tcPr>
                <w:p w14:paraId="28251174" w14:textId="77777777" w:rsidR="00D1733A" w:rsidRPr="008F1859" w:rsidRDefault="00D1733A">
                  <w:pPr>
                    <w:keepNext/>
                    <w:spacing w:line="1" w:lineRule="auto"/>
                  </w:pPr>
                </w:p>
              </w:tc>
              <w:tc>
                <w:tcPr>
                  <w:tcW w:w="283" w:type="dxa"/>
                  <w:tcMar>
                    <w:top w:w="80" w:type="dxa"/>
                    <w:left w:w="40" w:type="dxa"/>
                    <w:bottom w:w="80" w:type="dxa"/>
                    <w:right w:w="40" w:type="dxa"/>
                  </w:tcMar>
                </w:tcPr>
                <w:p w14:paraId="311B6263" w14:textId="77777777" w:rsidR="00D1733A" w:rsidRPr="008F1859" w:rsidRDefault="00D1733A">
                  <w:pPr>
                    <w:keepNext/>
                    <w:spacing w:line="1" w:lineRule="auto"/>
                  </w:pPr>
                </w:p>
              </w:tc>
              <w:tc>
                <w:tcPr>
                  <w:tcW w:w="1869" w:type="dxa"/>
                  <w:gridSpan w:val="2"/>
                  <w:tcBorders>
                    <w:left w:val="single" w:sz="6" w:space="0" w:color="000000"/>
                  </w:tcBorders>
                  <w:tcMar>
                    <w:top w:w="80" w:type="dxa"/>
                    <w:left w:w="60" w:type="dxa"/>
                    <w:bottom w:w="80" w:type="dxa"/>
                    <w:right w:w="60" w:type="dxa"/>
                  </w:tcMar>
                </w:tcPr>
                <w:tbl>
                  <w:tblPr>
                    <w:tblOverlap w:val="never"/>
                    <w:tblW w:w="1749" w:type="dxa"/>
                    <w:tblLayout w:type="fixed"/>
                    <w:tblCellMar>
                      <w:left w:w="0" w:type="dxa"/>
                      <w:right w:w="0" w:type="dxa"/>
                    </w:tblCellMar>
                    <w:tblLook w:val="01E0" w:firstRow="1" w:lastRow="1" w:firstColumn="1" w:lastColumn="1" w:noHBand="0" w:noVBand="0"/>
                  </w:tblPr>
                  <w:tblGrid>
                    <w:gridCol w:w="1749"/>
                  </w:tblGrid>
                  <w:tr w:rsidR="00D1733A" w:rsidRPr="008F1859" w14:paraId="72EBE291" w14:textId="77777777">
                    <w:tc>
                      <w:tcPr>
                        <w:tcW w:w="1749" w:type="dxa"/>
                        <w:tcMar>
                          <w:top w:w="0" w:type="dxa"/>
                          <w:left w:w="0" w:type="dxa"/>
                          <w:bottom w:w="0" w:type="dxa"/>
                          <w:right w:w="0" w:type="dxa"/>
                        </w:tcMar>
                      </w:tcPr>
                      <w:p w14:paraId="029A423D" w14:textId="1A4225C6" w:rsidR="00D1733A" w:rsidRPr="008F1859" w:rsidRDefault="00D1733A">
                        <w:pPr>
                          <w:keepNext/>
                          <w:spacing w:before="106" w:after="106"/>
                          <w:jc w:val="left"/>
                          <w:rPr>
                            <w:u w:val="single"/>
                          </w:rPr>
                        </w:pPr>
                        <w:r w:rsidRPr="008F1859">
                          <w:rPr>
                            <w:rFonts w:eastAsia="Arial" w:cs="Arial"/>
                            <w:b/>
                            <w:bCs/>
                            <w:color w:val="000000"/>
                            <w:sz w:val="16"/>
                            <w:szCs w:val="16"/>
                            <w:u w:val="single"/>
                          </w:rPr>
                          <w:t>Seules les variétés présentant les caractéristiques suivantes Type de plante</w:t>
                        </w:r>
                        <w:r w:rsidR="00E71A6E" w:rsidRPr="008F1859">
                          <w:rPr>
                            <w:rFonts w:eastAsia="Arial" w:cs="Arial"/>
                            <w:b/>
                            <w:bCs/>
                            <w:color w:val="000000"/>
                            <w:sz w:val="16"/>
                            <w:szCs w:val="16"/>
                            <w:u w:val="single"/>
                          </w:rPr>
                          <w:t>:</w:t>
                        </w:r>
                        <w:r w:rsidRPr="008F1859">
                          <w:rPr>
                            <w:rFonts w:eastAsia="Arial" w:cs="Arial"/>
                            <w:b/>
                            <w:bCs/>
                            <w:color w:val="000000"/>
                            <w:sz w:val="16"/>
                            <w:szCs w:val="16"/>
                            <w:u w:val="single"/>
                          </w:rPr>
                          <w:t xml:space="preserve"> sans bractées stériles</w:t>
                        </w:r>
                        <w:r w:rsidR="00E71A6E" w:rsidRPr="008F1859">
                          <w:rPr>
                            <w:rFonts w:eastAsia="Arial" w:cs="Arial"/>
                            <w:b/>
                            <w:bCs/>
                            <w:color w:val="000000"/>
                            <w:sz w:val="16"/>
                            <w:szCs w:val="16"/>
                            <w:u w:val="single"/>
                          </w:rPr>
                          <w:t>:</w:t>
                        </w:r>
                        <w:r w:rsidRPr="008F1859">
                          <w:rPr>
                            <w:rFonts w:eastAsia="Arial" w:cs="Arial"/>
                            <w:b/>
                            <w:bCs/>
                            <w:color w:val="000000"/>
                            <w:sz w:val="16"/>
                            <w:szCs w:val="16"/>
                            <w:u w:val="single"/>
                          </w:rPr>
                          <w:t xml:space="preserve"> </w:t>
                        </w:r>
                        <w:r w:rsidRPr="008F1859">
                          <w:rPr>
                            <w:rFonts w:eastAsia="Arial" w:cs="Arial"/>
                            <w:b/>
                            <w:bCs/>
                            <w:color w:val="000000"/>
                            <w:sz w:val="16"/>
                            <w:szCs w:val="16"/>
                          </w:rPr>
                          <w:t>Épi</w:t>
                        </w:r>
                        <w:r w:rsidR="00E71A6E" w:rsidRPr="008F1859">
                          <w:rPr>
                            <w:rFonts w:eastAsia="Arial" w:cs="Arial"/>
                            <w:b/>
                            <w:bCs/>
                            <w:color w:val="000000"/>
                            <w:sz w:val="16"/>
                            <w:szCs w:val="16"/>
                          </w:rPr>
                          <w:t>:</w:t>
                        </w:r>
                        <w:r w:rsidRPr="008F1859">
                          <w:rPr>
                            <w:rFonts w:eastAsia="Arial" w:cs="Arial"/>
                            <w:b/>
                            <w:bCs/>
                            <w:color w:val="000000"/>
                            <w:sz w:val="16"/>
                            <w:szCs w:val="16"/>
                          </w:rPr>
                          <w:t xml:space="preserve"> densité</w:t>
                        </w:r>
                      </w:p>
                    </w:tc>
                  </w:tr>
                </w:tbl>
                <w:p w14:paraId="5E5FCEA9" w14:textId="77777777" w:rsidR="00D1733A" w:rsidRPr="008F1859" w:rsidRDefault="00D1733A">
                  <w:pPr>
                    <w:keepNext/>
                    <w:spacing w:line="1" w:lineRule="auto"/>
                    <w:jc w:val="left"/>
                  </w:pPr>
                </w:p>
              </w:tc>
              <w:tc>
                <w:tcPr>
                  <w:tcW w:w="1869" w:type="dxa"/>
                  <w:gridSpan w:val="2"/>
                  <w:tcBorders>
                    <w:left w:val="single" w:sz="6" w:space="0" w:color="000000"/>
                  </w:tcBorders>
                  <w:tcMar>
                    <w:top w:w="80" w:type="dxa"/>
                    <w:left w:w="60" w:type="dxa"/>
                    <w:bottom w:w="80" w:type="dxa"/>
                    <w:right w:w="60" w:type="dxa"/>
                  </w:tcMar>
                </w:tcPr>
                <w:p w14:paraId="1C880F39" w14:textId="77777777" w:rsidR="00D1733A" w:rsidRPr="008F1859" w:rsidRDefault="00D1733A">
                  <w:pPr>
                    <w:keepNext/>
                    <w:spacing w:line="1" w:lineRule="auto"/>
                    <w:jc w:val="left"/>
                  </w:pPr>
                </w:p>
              </w:tc>
              <w:tc>
                <w:tcPr>
                  <w:tcW w:w="630" w:type="dxa"/>
                  <w:tcBorders>
                    <w:left w:val="single" w:sz="6" w:space="0" w:color="000000"/>
                    <w:right w:val="single" w:sz="4" w:space="0" w:color="auto"/>
                  </w:tcBorders>
                  <w:tcMar>
                    <w:top w:w="80" w:type="dxa"/>
                    <w:left w:w="60" w:type="dxa"/>
                    <w:bottom w:w="80" w:type="dxa"/>
                    <w:right w:w="60" w:type="dxa"/>
                  </w:tcMar>
                </w:tcPr>
                <w:p w14:paraId="2ABCD1C7" w14:textId="77777777" w:rsidR="00D1733A" w:rsidRPr="008F1859" w:rsidRDefault="00D1733A">
                  <w:pPr>
                    <w:keepNext/>
                    <w:spacing w:line="1" w:lineRule="auto"/>
                    <w:jc w:val="left"/>
                  </w:pPr>
                </w:p>
              </w:tc>
            </w:tr>
            <w:tr w:rsidR="00D1733A" w:rsidRPr="008F1859" w14:paraId="1CC7E098" w14:textId="77777777">
              <w:tc>
                <w:tcPr>
                  <w:tcW w:w="311" w:type="dxa"/>
                  <w:tcBorders>
                    <w:left w:val="single" w:sz="4" w:space="0" w:color="auto"/>
                  </w:tcBorders>
                  <w:tcMar>
                    <w:top w:w="0" w:type="dxa"/>
                    <w:left w:w="0" w:type="dxa"/>
                    <w:bottom w:w="0" w:type="dxa"/>
                    <w:right w:w="0" w:type="dxa"/>
                  </w:tcMar>
                </w:tcPr>
                <w:p w14:paraId="31824C37" w14:textId="77777777" w:rsidR="00D1733A" w:rsidRPr="008F1859" w:rsidRDefault="00D1733A">
                  <w:pPr>
                    <w:keepNext/>
                    <w:spacing w:line="1" w:lineRule="auto"/>
                  </w:pPr>
                </w:p>
              </w:tc>
              <w:tc>
                <w:tcPr>
                  <w:tcW w:w="283" w:type="dxa"/>
                  <w:tcMar>
                    <w:top w:w="0" w:type="dxa"/>
                    <w:left w:w="0" w:type="dxa"/>
                    <w:bottom w:w="0" w:type="dxa"/>
                    <w:right w:w="0" w:type="dxa"/>
                  </w:tcMar>
                </w:tcPr>
                <w:p w14:paraId="6EB2B1B8" w14:textId="77777777" w:rsidR="00D1733A" w:rsidRPr="008F1859"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5858D495" w14:textId="77777777" w:rsidR="00D1733A" w:rsidRPr="008F1859" w:rsidRDefault="00D1733A">
                  <w:pPr>
                    <w:keepNext/>
                    <w:jc w:val="left"/>
                    <w:rPr>
                      <w:rFonts w:eastAsia="Arial" w:cs="Arial"/>
                      <w:color w:val="000000"/>
                      <w:sz w:val="16"/>
                      <w:szCs w:val="16"/>
                    </w:rPr>
                  </w:pPr>
                  <w:r w:rsidRPr="008F1859">
                    <w:rPr>
                      <w:rFonts w:eastAsia="Arial" w:cs="Arial"/>
                      <w:color w:val="000000"/>
                      <w:sz w:val="16"/>
                      <w:szCs w:val="16"/>
                    </w:rPr>
                    <w:t>très clairsemée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62E031F7" w14:textId="77777777" w:rsidR="00D1733A" w:rsidRPr="008F1859" w:rsidRDefault="00D1733A">
                  <w:pPr>
                    <w:keepNext/>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4DE9C8C4" w14:textId="77777777" w:rsidR="00D1733A" w:rsidRPr="008F1859" w:rsidRDefault="00D1733A">
                  <w:pPr>
                    <w:keepNext/>
                    <w:jc w:val="center"/>
                    <w:rPr>
                      <w:rFonts w:eastAsia="Arial" w:cs="Arial"/>
                      <w:color w:val="000000"/>
                      <w:sz w:val="16"/>
                      <w:szCs w:val="16"/>
                    </w:rPr>
                  </w:pPr>
                  <w:r w:rsidRPr="008F1859">
                    <w:rPr>
                      <w:rFonts w:eastAsia="Arial" w:cs="Arial"/>
                      <w:color w:val="000000"/>
                      <w:sz w:val="16"/>
                      <w:szCs w:val="16"/>
                    </w:rPr>
                    <w:t>1</w:t>
                  </w:r>
                </w:p>
              </w:tc>
            </w:tr>
            <w:tr w:rsidR="00D1733A" w:rsidRPr="008F1859" w14:paraId="2E6E5144" w14:textId="77777777">
              <w:tc>
                <w:tcPr>
                  <w:tcW w:w="311" w:type="dxa"/>
                  <w:tcBorders>
                    <w:left w:val="single" w:sz="4" w:space="0" w:color="auto"/>
                  </w:tcBorders>
                  <w:tcMar>
                    <w:top w:w="0" w:type="dxa"/>
                    <w:left w:w="0" w:type="dxa"/>
                    <w:bottom w:w="0" w:type="dxa"/>
                    <w:right w:w="0" w:type="dxa"/>
                  </w:tcMar>
                </w:tcPr>
                <w:p w14:paraId="3AFFF572" w14:textId="77777777" w:rsidR="00D1733A" w:rsidRPr="008F1859" w:rsidRDefault="00D1733A">
                  <w:pPr>
                    <w:keepNext/>
                    <w:spacing w:line="1" w:lineRule="auto"/>
                  </w:pPr>
                </w:p>
              </w:tc>
              <w:tc>
                <w:tcPr>
                  <w:tcW w:w="283" w:type="dxa"/>
                  <w:tcMar>
                    <w:top w:w="0" w:type="dxa"/>
                    <w:left w:w="0" w:type="dxa"/>
                    <w:bottom w:w="0" w:type="dxa"/>
                    <w:right w:w="0" w:type="dxa"/>
                  </w:tcMar>
                </w:tcPr>
                <w:p w14:paraId="0877E22C" w14:textId="77777777" w:rsidR="00D1733A" w:rsidRPr="008F1859"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7A2C5798" w14:textId="77777777" w:rsidR="00D1733A" w:rsidRPr="008F1859" w:rsidRDefault="00D1733A">
                  <w:pPr>
                    <w:keepNext/>
                    <w:jc w:val="left"/>
                    <w:rPr>
                      <w:rFonts w:eastAsia="Arial" w:cs="Arial"/>
                      <w:color w:val="000000"/>
                      <w:sz w:val="16"/>
                      <w:szCs w:val="16"/>
                    </w:rPr>
                  </w:pPr>
                  <w:r w:rsidRPr="008F1859">
                    <w:rPr>
                      <w:rFonts w:eastAsia="Arial" w:cs="Arial"/>
                      <w:color w:val="000000"/>
                      <w:sz w:val="16"/>
                      <w:szCs w:val="16"/>
                    </w:rPr>
                    <w:t>très clairsemée à clairsemée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12296978" w14:textId="77777777" w:rsidR="00D1733A" w:rsidRPr="008F1859" w:rsidRDefault="00D1733A">
                  <w:pPr>
                    <w:keepNext/>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59BFCED3" w14:textId="77777777" w:rsidR="00D1733A" w:rsidRPr="008F1859" w:rsidRDefault="00D1733A">
                  <w:pPr>
                    <w:keepNext/>
                    <w:jc w:val="center"/>
                    <w:rPr>
                      <w:rFonts w:eastAsia="Arial" w:cs="Arial"/>
                      <w:color w:val="000000"/>
                      <w:sz w:val="16"/>
                      <w:szCs w:val="16"/>
                    </w:rPr>
                  </w:pPr>
                  <w:r w:rsidRPr="008F1859">
                    <w:rPr>
                      <w:rFonts w:eastAsia="Arial" w:cs="Arial"/>
                      <w:color w:val="000000"/>
                      <w:sz w:val="16"/>
                      <w:szCs w:val="16"/>
                    </w:rPr>
                    <w:t>2</w:t>
                  </w:r>
                </w:p>
              </w:tc>
            </w:tr>
            <w:tr w:rsidR="00D1733A" w:rsidRPr="008F1859" w14:paraId="4DD4D844" w14:textId="77777777">
              <w:tc>
                <w:tcPr>
                  <w:tcW w:w="311" w:type="dxa"/>
                  <w:tcBorders>
                    <w:left w:val="single" w:sz="4" w:space="0" w:color="auto"/>
                  </w:tcBorders>
                  <w:tcMar>
                    <w:top w:w="0" w:type="dxa"/>
                    <w:left w:w="0" w:type="dxa"/>
                    <w:bottom w:w="0" w:type="dxa"/>
                    <w:right w:w="0" w:type="dxa"/>
                  </w:tcMar>
                </w:tcPr>
                <w:p w14:paraId="593064A9" w14:textId="77777777" w:rsidR="00D1733A" w:rsidRPr="008F1859" w:rsidRDefault="00D1733A">
                  <w:pPr>
                    <w:keepNext/>
                    <w:spacing w:line="1" w:lineRule="auto"/>
                  </w:pPr>
                </w:p>
              </w:tc>
              <w:tc>
                <w:tcPr>
                  <w:tcW w:w="283" w:type="dxa"/>
                  <w:tcMar>
                    <w:top w:w="0" w:type="dxa"/>
                    <w:left w:w="0" w:type="dxa"/>
                    <w:bottom w:w="0" w:type="dxa"/>
                    <w:right w:w="0" w:type="dxa"/>
                  </w:tcMar>
                </w:tcPr>
                <w:p w14:paraId="309281C2" w14:textId="77777777" w:rsidR="00D1733A" w:rsidRPr="008F1859"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7F88CB8F" w14:textId="77777777" w:rsidR="00D1733A" w:rsidRPr="008F1859" w:rsidRDefault="00D1733A">
                  <w:pPr>
                    <w:keepNext/>
                    <w:jc w:val="left"/>
                    <w:rPr>
                      <w:rFonts w:eastAsia="Arial" w:cs="Arial"/>
                      <w:color w:val="000000"/>
                      <w:sz w:val="16"/>
                      <w:szCs w:val="16"/>
                    </w:rPr>
                  </w:pPr>
                  <w:r w:rsidRPr="008F1859">
                    <w:rPr>
                      <w:rFonts w:eastAsia="Arial" w:cs="Arial"/>
                      <w:color w:val="000000"/>
                      <w:sz w:val="16"/>
                      <w:szCs w:val="16"/>
                    </w:rPr>
                    <w:t>claire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3DF63638" w14:textId="77777777" w:rsidR="00D1733A" w:rsidRPr="008F1859" w:rsidRDefault="00D1733A">
                  <w:pPr>
                    <w:keepNext/>
                    <w:jc w:val="left"/>
                    <w:rPr>
                      <w:rFonts w:eastAsia="Arial" w:cs="Arial"/>
                      <w:color w:val="000000"/>
                      <w:sz w:val="16"/>
                      <w:szCs w:val="16"/>
                    </w:rPr>
                  </w:pPr>
                  <w:r w:rsidRPr="008F1859">
                    <w:rPr>
                      <w:rFonts w:eastAsia="Arial" w:cs="Arial"/>
                      <w:color w:val="000000"/>
                      <w:sz w:val="16"/>
                      <w:szCs w:val="16"/>
                    </w:rPr>
                    <w:t>Ostinato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98AD331" w14:textId="77777777" w:rsidR="00D1733A" w:rsidRPr="008F1859" w:rsidRDefault="00D1733A">
                  <w:pPr>
                    <w:keepNext/>
                    <w:jc w:val="center"/>
                    <w:rPr>
                      <w:rFonts w:eastAsia="Arial" w:cs="Arial"/>
                      <w:color w:val="000000"/>
                      <w:sz w:val="16"/>
                      <w:szCs w:val="16"/>
                    </w:rPr>
                  </w:pPr>
                  <w:r w:rsidRPr="008F1859">
                    <w:rPr>
                      <w:rFonts w:eastAsia="Arial" w:cs="Arial"/>
                      <w:color w:val="000000"/>
                      <w:sz w:val="16"/>
                      <w:szCs w:val="16"/>
                    </w:rPr>
                    <w:t>3</w:t>
                  </w:r>
                </w:p>
              </w:tc>
            </w:tr>
            <w:tr w:rsidR="00D1733A" w:rsidRPr="008F1859" w14:paraId="0B6DAF91" w14:textId="77777777">
              <w:tc>
                <w:tcPr>
                  <w:tcW w:w="311" w:type="dxa"/>
                  <w:tcBorders>
                    <w:left w:val="single" w:sz="4" w:space="0" w:color="auto"/>
                  </w:tcBorders>
                  <w:tcMar>
                    <w:top w:w="0" w:type="dxa"/>
                    <w:left w:w="0" w:type="dxa"/>
                    <w:bottom w:w="0" w:type="dxa"/>
                    <w:right w:w="0" w:type="dxa"/>
                  </w:tcMar>
                </w:tcPr>
                <w:p w14:paraId="79797DE5" w14:textId="77777777" w:rsidR="00D1733A" w:rsidRPr="008F1859" w:rsidRDefault="00D1733A">
                  <w:pPr>
                    <w:keepNext/>
                    <w:spacing w:line="1" w:lineRule="auto"/>
                  </w:pPr>
                </w:p>
              </w:tc>
              <w:tc>
                <w:tcPr>
                  <w:tcW w:w="283" w:type="dxa"/>
                  <w:tcMar>
                    <w:top w:w="0" w:type="dxa"/>
                    <w:left w:w="0" w:type="dxa"/>
                    <w:bottom w:w="0" w:type="dxa"/>
                    <w:right w:w="0" w:type="dxa"/>
                  </w:tcMar>
                </w:tcPr>
                <w:p w14:paraId="44DFA830" w14:textId="77777777" w:rsidR="00D1733A" w:rsidRPr="008F1859"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534405CA" w14:textId="77777777" w:rsidR="00D1733A" w:rsidRPr="008F1859" w:rsidRDefault="00D1733A">
                  <w:pPr>
                    <w:keepNext/>
                    <w:jc w:val="left"/>
                    <w:rPr>
                      <w:rFonts w:eastAsia="Arial" w:cs="Arial"/>
                      <w:color w:val="000000"/>
                      <w:sz w:val="16"/>
                      <w:szCs w:val="16"/>
                    </w:rPr>
                  </w:pPr>
                  <w:r w:rsidRPr="008F1859">
                    <w:rPr>
                      <w:rFonts w:eastAsia="Arial" w:cs="Arial"/>
                      <w:color w:val="000000"/>
                      <w:sz w:val="16"/>
                      <w:szCs w:val="16"/>
                    </w:rPr>
                    <w:t>clairsemé à moyen</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739EF3BE" w14:textId="77777777" w:rsidR="00D1733A" w:rsidRPr="008F1859" w:rsidRDefault="00D1733A">
                  <w:pPr>
                    <w:keepNext/>
                    <w:jc w:val="left"/>
                    <w:rPr>
                      <w:rFonts w:eastAsia="Arial" w:cs="Arial"/>
                      <w:color w:val="000000"/>
                      <w:sz w:val="16"/>
                      <w:szCs w:val="16"/>
                    </w:rPr>
                  </w:pPr>
                  <w:proofErr w:type="spellStart"/>
                  <w:r w:rsidRPr="008F1859">
                    <w:rPr>
                      <w:rFonts w:eastAsia="Arial" w:cs="Arial"/>
                      <w:color w:val="000000"/>
                      <w:sz w:val="16"/>
                      <w:szCs w:val="16"/>
                    </w:rPr>
                    <w:t>Meerlo</w:t>
                  </w:r>
                  <w:proofErr w:type="spellEnd"/>
                  <w:r w:rsidRPr="008F1859">
                    <w:rPr>
                      <w:rFonts w:eastAsia="Arial" w:cs="Arial"/>
                      <w:color w:val="000000"/>
                      <w:sz w:val="16"/>
                      <w:szCs w:val="16"/>
                    </w:rPr>
                    <w:t xml:space="preserve">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33F9A64D" w14:textId="77777777" w:rsidR="00D1733A" w:rsidRPr="008F1859" w:rsidRDefault="00D1733A">
                  <w:pPr>
                    <w:keepNext/>
                    <w:jc w:val="center"/>
                    <w:rPr>
                      <w:rFonts w:eastAsia="Arial" w:cs="Arial"/>
                      <w:color w:val="000000"/>
                      <w:sz w:val="16"/>
                      <w:szCs w:val="16"/>
                    </w:rPr>
                  </w:pPr>
                  <w:r w:rsidRPr="008F1859">
                    <w:rPr>
                      <w:rFonts w:eastAsia="Arial" w:cs="Arial"/>
                      <w:color w:val="000000"/>
                      <w:sz w:val="16"/>
                      <w:szCs w:val="16"/>
                    </w:rPr>
                    <w:t>4</w:t>
                  </w:r>
                </w:p>
              </w:tc>
            </w:tr>
            <w:tr w:rsidR="00D1733A" w:rsidRPr="008F1859" w14:paraId="1EA3E0ED" w14:textId="77777777">
              <w:tc>
                <w:tcPr>
                  <w:tcW w:w="311" w:type="dxa"/>
                  <w:tcBorders>
                    <w:left w:val="single" w:sz="4" w:space="0" w:color="auto"/>
                  </w:tcBorders>
                  <w:tcMar>
                    <w:top w:w="0" w:type="dxa"/>
                    <w:left w:w="0" w:type="dxa"/>
                    <w:bottom w:w="0" w:type="dxa"/>
                    <w:right w:w="0" w:type="dxa"/>
                  </w:tcMar>
                </w:tcPr>
                <w:p w14:paraId="09F50E1E" w14:textId="77777777" w:rsidR="00D1733A" w:rsidRPr="008F1859" w:rsidRDefault="00D1733A">
                  <w:pPr>
                    <w:keepNext/>
                    <w:spacing w:line="1" w:lineRule="auto"/>
                  </w:pPr>
                </w:p>
              </w:tc>
              <w:tc>
                <w:tcPr>
                  <w:tcW w:w="283" w:type="dxa"/>
                  <w:tcMar>
                    <w:top w:w="0" w:type="dxa"/>
                    <w:left w:w="0" w:type="dxa"/>
                    <w:bottom w:w="0" w:type="dxa"/>
                    <w:right w:w="0" w:type="dxa"/>
                  </w:tcMar>
                </w:tcPr>
                <w:p w14:paraId="192B5078" w14:textId="77777777" w:rsidR="00D1733A" w:rsidRPr="008F1859" w:rsidRDefault="00D1733A">
                  <w:pPr>
                    <w:keepNext/>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2DBACE95" w14:textId="77777777" w:rsidR="00D1733A" w:rsidRPr="008F1859" w:rsidRDefault="00D1733A">
                  <w:pPr>
                    <w:keepNext/>
                    <w:jc w:val="left"/>
                    <w:rPr>
                      <w:rFonts w:eastAsia="Arial" w:cs="Arial"/>
                      <w:color w:val="000000"/>
                      <w:sz w:val="16"/>
                      <w:szCs w:val="16"/>
                    </w:rPr>
                  </w:pPr>
                  <w:r w:rsidRPr="008F1859">
                    <w:rPr>
                      <w:rFonts w:eastAsia="Arial" w:cs="Arial"/>
                      <w:color w:val="000000"/>
                      <w:sz w:val="16"/>
                      <w:szCs w:val="16"/>
                    </w:rPr>
                    <w:t>moyen</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7293EC70" w14:textId="77777777" w:rsidR="00D1733A" w:rsidRPr="008F1859" w:rsidRDefault="00D1733A">
                  <w:pPr>
                    <w:keepNext/>
                    <w:jc w:val="left"/>
                    <w:rPr>
                      <w:rFonts w:eastAsia="Arial" w:cs="Arial"/>
                      <w:color w:val="000000"/>
                      <w:sz w:val="16"/>
                      <w:szCs w:val="16"/>
                    </w:rPr>
                  </w:pPr>
                  <w:r w:rsidRPr="008F1859">
                    <w:rPr>
                      <w:rFonts w:eastAsia="Arial" w:cs="Arial"/>
                      <w:color w:val="000000"/>
                      <w:sz w:val="16"/>
                      <w:szCs w:val="16"/>
                    </w:rPr>
                    <w:t>Niko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FE27B60" w14:textId="77777777" w:rsidR="00D1733A" w:rsidRPr="008F1859" w:rsidRDefault="00D1733A">
                  <w:pPr>
                    <w:keepNext/>
                    <w:jc w:val="center"/>
                    <w:rPr>
                      <w:rFonts w:eastAsia="Arial" w:cs="Arial"/>
                      <w:color w:val="000000"/>
                      <w:sz w:val="16"/>
                      <w:szCs w:val="16"/>
                    </w:rPr>
                  </w:pPr>
                  <w:r w:rsidRPr="008F1859">
                    <w:rPr>
                      <w:rFonts w:eastAsia="Arial" w:cs="Arial"/>
                      <w:color w:val="000000"/>
                      <w:sz w:val="16"/>
                      <w:szCs w:val="16"/>
                    </w:rPr>
                    <w:t>5</w:t>
                  </w:r>
                </w:p>
              </w:tc>
            </w:tr>
            <w:tr w:rsidR="00D1733A" w:rsidRPr="008F1859" w14:paraId="67C0B256" w14:textId="77777777">
              <w:tc>
                <w:tcPr>
                  <w:tcW w:w="311" w:type="dxa"/>
                  <w:tcBorders>
                    <w:left w:val="single" w:sz="4" w:space="0" w:color="auto"/>
                  </w:tcBorders>
                  <w:tcMar>
                    <w:top w:w="0" w:type="dxa"/>
                    <w:left w:w="0" w:type="dxa"/>
                    <w:bottom w:w="0" w:type="dxa"/>
                    <w:right w:w="0" w:type="dxa"/>
                  </w:tcMar>
                </w:tcPr>
                <w:p w14:paraId="0FF8AFC7" w14:textId="77777777" w:rsidR="00D1733A" w:rsidRPr="008F1859" w:rsidRDefault="00D1733A">
                  <w:pPr>
                    <w:spacing w:line="1" w:lineRule="auto"/>
                  </w:pPr>
                </w:p>
              </w:tc>
              <w:tc>
                <w:tcPr>
                  <w:tcW w:w="283" w:type="dxa"/>
                  <w:tcMar>
                    <w:top w:w="0" w:type="dxa"/>
                    <w:left w:w="0" w:type="dxa"/>
                    <w:bottom w:w="0" w:type="dxa"/>
                    <w:right w:w="0" w:type="dxa"/>
                  </w:tcMar>
                </w:tcPr>
                <w:p w14:paraId="527C2A4D" w14:textId="77777777" w:rsidR="00D1733A" w:rsidRPr="008F1859"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006FB0FB" w14:textId="77777777" w:rsidR="00D1733A" w:rsidRPr="008F1859" w:rsidRDefault="00D1733A">
                  <w:pPr>
                    <w:jc w:val="left"/>
                    <w:rPr>
                      <w:rFonts w:eastAsia="Arial" w:cs="Arial"/>
                      <w:color w:val="000000"/>
                      <w:sz w:val="16"/>
                      <w:szCs w:val="16"/>
                    </w:rPr>
                  </w:pPr>
                  <w:r w:rsidRPr="008F1859">
                    <w:rPr>
                      <w:rFonts w:eastAsia="Arial" w:cs="Arial"/>
                      <w:color w:val="000000"/>
                      <w:sz w:val="16"/>
                      <w:szCs w:val="16"/>
                    </w:rPr>
                    <w:t>moyen à dense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57E53AF7" w14:textId="77777777" w:rsidR="00D1733A" w:rsidRPr="008F1859" w:rsidRDefault="00D1733A">
                  <w:pPr>
                    <w:jc w:val="left"/>
                    <w:rPr>
                      <w:rFonts w:eastAsia="Arial" w:cs="Arial"/>
                      <w:color w:val="000000"/>
                      <w:sz w:val="16"/>
                      <w:szCs w:val="16"/>
                    </w:rPr>
                  </w:pPr>
                  <w:r w:rsidRPr="008F1859">
                    <w:rPr>
                      <w:rFonts w:eastAsia="Arial" w:cs="Arial"/>
                      <w:color w:val="000000"/>
                      <w:sz w:val="16"/>
                      <w:szCs w:val="16"/>
                    </w:rPr>
                    <w:t>BKLVDVABL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1013EEE6" w14:textId="77777777" w:rsidR="00D1733A" w:rsidRPr="008F1859" w:rsidRDefault="00D1733A">
                  <w:pPr>
                    <w:jc w:val="center"/>
                    <w:rPr>
                      <w:rFonts w:eastAsia="Arial" w:cs="Arial"/>
                      <w:color w:val="000000"/>
                      <w:sz w:val="16"/>
                      <w:szCs w:val="16"/>
                    </w:rPr>
                  </w:pPr>
                  <w:r w:rsidRPr="008F1859">
                    <w:rPr>
                      <w:rFonts w:eastAsia="Arial" w:cs="Arial"/>
                      <w:color w:val="000000"/>
                      <w:sz w:val="16"/>
                      <w:szCs w:val="16"/>
                    </w:rPr>
                    <w:t>6</w:t>
                  </w:r>
                </w:p>
              </w:tc>
            </w:tr>
            <w:tr w:rsidR="00D1733A" w:rsidRPr="008F1859" w14:paraId="69606572" w14:textId="77777777">
              <w:tc>
                <w:tcPr>
                  <w:tcW w:w="311" w:type="dxa"/>
                  <w:tcBorders>
                    <w:left w:val="single" w:sz="4" w:space="0" w:color="auto"/>
                  </w:tcBorders>
                  <w:tcMar>
                    <w:top w:w="0" w:type="dxa"/>
                    <w:left w:w="0" w:type="dxa"/>
                    <w:bottom w:w="0" w:type="dxa"/>
                    <w:right w:w="0" w:type="dxa"/>
                  </w:tcMar>
                </w:tcPr>
                <w:p w14:paraId="668683B4" w14:textId="77777777" w:rsidR="00D1733A" w:rsidRPr="008F1859" w:rsidRDefault="00D1733A">
                  <w:pPr>
                    <w:spacing w:line="1" w:lineRule="auto"/>
                  </w:pPr>
                </w:p>
              </w:tc>
              <w:tc>
                <w:tcPr>
                  <w:tcW w:w="283" w:type="dxa"/>
                  <w:tcMar>
                    <w:top w:w="0" w:type="dxa"/>
                    <w:left w:w="0" w:type="dxa"/>
                    <w:bottom w:w="0" w:type="dxa"/>
                    <w:right w:w="0" w:type="dxa"/>
                  </w:tcMar>
                </w:tcPr>
                <w:p w14:paraId="517770E6" w14:textId="77777777" w:rsidR="00D1733A" w:rsidRPr="008F1859"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6E32FF98" w14:textId="77777777" w:rsidR="00D1733A" w:rsidRPr="008F1859" w:rsidRDefault="00D1733A">
                  <w:pPr>
                    <w:jc w:val="left"/>
                    <w:rPr>
                      <w:rFonts w:eastAsia="Arial" w:cs="Arial"/>
                      <w:color w:val="000000"/>
                      <w:sz w:val="16"/>
                      <w:szCs w:val="16"/>
                    </w:rPr>
                  </w:pPr>
                  <w:r w:rsidRPr="008F1859">
                    <w:rPr>
                      <w:rFonts w:eastAsia="Arial" w:cs="Arial"/>
                      <w:color w:val="000000"/>
                      <w:sz w:val="16"/>
                      <w:szCs w:val="16"/>
                    </w:rPr>
                    <w:t>dense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35845478" w14:textId="77777777" w:rsidR="00D1733A" w:rsidRPr="008F1859" w:rsidRDefault="00D1733A">
                  <w:pPr>
                    <w:jc w:val="left"/>
                    <w:rPr>
                      <w:rFonts w:eastAsia="Arial" w:cs="Arial"/>
                      <w:color w:val="000000"/>
                      <w:sz w:val="16"/>
                      <w:szCs w:val="16"/>
                    </w:rPr>
                  </w:pPr>
                  <w:r w:rsidRPr="008F1859">
                    <w:rPr>
                      <w:rFonts w:eastAsia="Arial" w:cs="Arial"/>
                      <w:color w:val="000000"/>
                      <w:sz w:val="16"/>
                      <w:szCs w:val="16"/>
                    </w:rPr>
                    <w:t>LAAZ0008 (1)</w:t>
                  </w: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30A948F3" w14:textId="77777777" w:rsidR="00D1733A" w:rsidRPr="008F1859" w:rsidRDefault="00D1733A">
                  <w:pPr>
                    <w:jc w:val="center"/>
                    <w:rPr>
                      <w:rFonts w:eastAsia="Arial" w:cs="Arial"/>
                      <w:color w:val="000000"/>
                      <w:sz w:val="16"/>
                      <w:szCs w:val="16"/>
                    </w:rPr>
                  </w:pPr>
                  <w:r w:rsidRPr="008F1859">
                    <w:rPr>
                      <w:rFonts w:eastAsia="Arial" w:cs="Arial"/>
                      <w:color w:val="000000"/>
                      <w:sz w:val="16"/>
                      <w:szCs w:val="16"/>
                    </w:rPr>
                    <w:t>7</w:t>
                  </w:r>
                </w:p>
              </w:tc>
            </w:tr>
            <w:tr w:rsidR="00D1733A" w:rsidRPr="008F1859" w14:paraId="1775296E" w14:textId="77777777">
              <w:tc>
                <w:tcPr>
                  <w:tcW w:w="311" w:type="dxa"/>
                  <w:tcBorders>
                    <w:left w:val="single" w:sz="4" w:space="0" w:color="auto"/>
                  </w:tcBorders>
                  <w:tcMar>
                    <w:top w:w="0" w:type="dxa"/>
                    <w:left w:w="0" w:type="dxa"/>
                    <w:bottom w:w="0" w:type="dxa"/>
                    <w:right w:w="0" w:type="dxa"/>
                  </w:tcMar>
                </w:tcPr>
                <w:p w14:paraId="3220B815" w14:textId="77777777" w:rsidR="00D1733A" w:rsidRPr="008F1859" w:rsidRDefault="00D1733A">
                  <w:pPr>
                    <w:spacing w:line="1" w:lineRule="auto"/>
                  </w:pPr>
                </w:p>
              </w:tc>
              <w:tc>
                <w:tcPr>
                  <w:tcW w:w="283" w:type="dxa"/>
                  <w:tcMar>
                    <w:top w:w="0" w:type="dxa"/>
                    <w:left w:w="0" w:type="dxa"/>
                    <w:bottom w:w="0" w:type="dxa"/>
                    <w:right w:w="0" w:type="dxa"/>
                  </w:tcMar>
                </w:tcPr>
                <w:p w14:paraId="2C42C629" w14:textId="77777777" w:rsidR="00D1733A" w:rsidRPr="008F1859" w:rsidRDefault="00D1733A">
                  <w:pPr>
                    <w:spacing w:line="1" w:lineRule="auto"/>
                  </w:pPr>
                </w:p>
              </w:tc>
              <w:tc>
                <w:tcPr>
                  <w:tcW w:w="1869" w:type="dxa"/>
                  <w:gridSpan w:val="2"/>
                  <w:tcBorders>
                    <w:top w:val="dotted" w:sz="6" w:space="0" w:color="000000"/>
                    <w:left w:val="single" w:sz="6" w:space="0" w:color="000000"/>
                  </w:tcBorders>
                  <w:tcMar>
                    <w:top w:w="80" w:type="dxa"/>
                    <w:left w:w="60" w:type="dxa"/>
                    <w:bottom w:w="80" w:type="dxa"/>
                    <w:right w:w="60" w:type="dxa"/>
                  </w:tcMar>
                </w:tcPr>
                <w:p w14:paraId="18B8E625" w14:textId="77777777" w:rsidR="00D1733A" w:rsidRPr="008F1859" w:rsidRDefault="00D1733A">
                  <w:pPr>
                    <w:jc w:val="left"/>
                    <w:rPr>
                      <w:rFonts w:eastAsia="Arial" w:cs="Arial"/>
                      <w:color w:val="000000"/>
                      <w:sz w:val="16"/>
                      <w:szCs w:val="16"/>
                    </w:rPr>
                  </w:pPr>
                  <w:r w:rsidRPr="008F1859">
                    <w:rPr>
                      <w:rFonts w:eastAsia="Arial" w:cs="Arial"/>
                      <w:color w:val="000000"/>
                      <w:sz w:val="16"/>
                      <w:szCs w:val="16"/>
                    </w:rPr>
                    <w:t>dense à très dense</w:t>
                  </w:r>
                </w:p>
              </w:tc>
              <w:tc>
                <w:tcPr>
                  <w:tcW w:w="1869" w:type="dxa"/>
                  <w:gridSpan w:val="2"/>
                  <w:tcBorders>
                    <w:top w:val="dotted" w:sz="6" w:space="0" w:color="000000"/>
                    <w:left w:val="single" w:sz="6" w:space="0" w:color="000000"/>
                  </w:tcBorders>
                  <w:tcMar>
                    <w:top w:w="80" w:type="dxa"/>
                    <w:left w:w="60" w:type="dxa"/>
                    <w:bottom w:w="80" w:type="dxa"/>
                    <w:right w:w="60" w:type="dxa"/>
                  </w:tcMar>
                </w:tcPr>
                <w:p w14:paraId="0861C55A" w14:textId="77777777" w:rsidR="00D1733A" w:rsidRPr="008F1859" w:rsidRDefault="00D1733A">
                  <w:pPr>
                    <w:jc w:val="left"/>
                    <w:rPr>
                      <w:rFonts w:eastAsia="Arial" w:cs="Arial"/>
                      <w:color w:val="000000"/>
                      <w:sz w:val="16"/>
                      <w:szCs w:val="16"/>
                    </w:rPr>
                  </w:pPr>
                </w:p>
              </w:tc>
              <w:tc>
                <w:tcPr>
                  <w:tcW w:w="630" w:type="dxa"/>
                  <w:tcBorders>
                    <w:top w:val="dotted" w:sz="6" w:space="0" w:color="000000"/>
                    <w:left w:val="single" w:sz="6" w:space="0" w:color="000000"/>
                    <w:right w:val="single" w:sz="4" w:space="0" w:color="auto"/>
                  </w:tcBorders>
                  <w:tcMar>
                    <w:top w:w="80" w:type="dxa"/>
                    <w:left w:w="60" w:type="dxa"/>
                    <w:bottom w:w="80" w:type="dxa"/>
                    <w:right w:w="60" w:type="dxa"/>
                  </w:tcMar>
                </w:tcPr>
                <w:p w14:paraId="29DCD21B" w14:textId="77777777" w:rsidR="00D1733A" w:rsidRPr="008F1859" w:rsidRDefault="00D1733A">
                  <w:pPr>
                    <w:jc w:val="center"/>
                    <w:rPr>
                      <w:rFonts w:eastAsia="Arial" w:cs="Arial"/>
                      <w:color w:val="000000"/>
                      <w:sz w:val="16"/>
                      <w:szCs w:val="16"/>
                    </w:rPr>
                  </w:pPr>
                  <w:r w:rsidRPr="008F1859">
                    <w:rPr>
                      <w:rFonts w:eastAsia="Arial" w:cs="Arial"/>
                      <w:color w:val="000000"/>
                      <w:sz w:val="16"/>
                      <w:szCs w:val="16"/>
                    </w:rPr>
                    <w:t>8</w:t>
                  </w:r>
                </w:p>
              </w:tc>
            </w:tr>
            <w:tr w:rsidR="00D1733A" w:rsidRPr="008F1859" w14:paraId="4E7F42A3" w14:textId="77777777">
              <w:tc>
                <w:tcPr>
                  <w:tcW w:w="311" w:type="dxa"/>
                  <w:tcBorders>
                    <w:left w:val="single" w:sz="4" w:space="0" w:color="auto"/>
                    <w:bottom w:val="single" w:sz="4" w:space="0" w:color="auto"/>
                  </w:tcBorders>
                  <w:tcMar>
                    <w:top w:w="0" w:type="dxa"/>
                    <w:left w:w="0" w:type="dxa"/>
                    <w:bottom w:w="0" w:type="dxa"/>
                    <w:right w:w="0" w:type="dxa"/>
                  </w:tcMar>
                </w:tcPr>
                <w:p w14:paraId="04C32FB7" w14:textId="77777777" w:rsidR="00D1733A" w:rsidRPr="008F1859" w:rsidRDefault="00D1733A">
                  <w:pPr>
                    <w:spacing w:line="1" w:lineRule="auto"/>
                  </w:pPr>
                </w:p>
              </w:tc>
              <w:tc>
                <w:tcPr>
                  <w:tcW w:w="283" w:type="dxa"/>
                  <w:tcBorders>
                    <w:bottom w:val="single" w:sz="4" w:space="0" w:color="auto"/>
                  </w:tcBorders>
                  <w:tcMar>
                    <w:top w:w="0" w:type="dxa"/>
                    <w:left w:w="0" w:type="dxa"/>
                    <w:bottom w:w="0" w:type="dxa"/>
                    <w:right w:w="0" w:type="dxa"/>
                  </w:tcMar>
                </w:tcPr>
                <w:p w14:paraId="4F0A2F49" w14:textId="77777777" w:rsidR="00D1733A" w:rsidRPr="008F1859" w:rsidRDefault="00D1733A">
                  <w:pPr>
                    <w:spacing w:line="1" w:lineRule="auto"/>
                  </w:pP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54C4D903" w14:textId="77777777" w:rsidR="00D1733A" w:rsidRPr="008F1859" w:rsidRDefault="00D1733A">
                  <w:pPr>
                    <w:jc w:val="left"/>
                    <w:rPr>
                      <w:rFonts w:eastAsia="Arial" w:cs="Arial"/>
                      <w:color w:val="000000"/>
                      <w:sz w:val="16"/>
                      <w:szCs w:val="16"/>
                    </w:rPr>
                  </w:pPr>
                  <w:r w:rsidRPr="008F1859">
                    <w:rPr>
                      <w:rFonts w:eastAsia="Arial" w:cs="Arial"/>
                      <w:color w:val="000000"/>
                      <w:sz w:val="16"/>
                      <w:szCs w:val="16"/>
                    </w:rPr>
                    <w:t>très dense</w:t>
                  </w:r>
                </w:p>
              </w:tc>
              <w:tc>
                <w:tcPr>
                  <w:tcW w:w="1869" w:type="dxa"/>
                  <w:gridSpan w:val="2"/>
                  <w:tcBorders>
                    <w:top w:val="dotted" w:sz="6" w:space="0" w:color="000000"/>
                    <w:left w:val="single" w:sz="6" w:space="0" w:color="000000"/>
                    <w:bottom w:val="single" w:sz="4" w:space="0" w:color="auto"/>
                  </w:tcBorders>
                  <w:tcMar>
                    <w:top w:w="80" w:type="dxa"/>
                    <w:left w:w="60" w:type="dxa"/>
                    <w:bottom w:w="80" w:type="dxa"/>
                    <w:right w:w="60" w:type="dxa"/>
                  </w:tcMar>
                </w:tcPr>
                <w:p w14:paraId="1EC62B99" w14:textId="77777777" w:rsidR="00D1733A" w:rsidRPr="008F1859" w:rsidRDefault="00D1733A">
                  <w:pPr>
                    <w:jc w:val="left"/>
                    <w:rPr>
                      <w:rFonts w:eastAsia="Arial" w:cs="Arial"/>
                      <w:color w:val="000000"/>
                      <w:sz w:val="16"/>
                      <w:szCs w:val="16"/>
                    </w:rPr>
                  </w:pPr>
                  <w:r w:rsidRPr="008F1859">
                    <w:rPr>
                      <w:rFonts w:eastAsia="Arial" w:cs="Arial"/>
                      <w:color w:val="000000"/>
                      <w:sz w:val="16"/>
                      <w:szCs w:val="16"/>
                    </w:rPr>
                    <w:t>KLELV16122 (1)</w:t>
                  </w:r>
                </w:p>
              </w:tc>
              <w:tc>
                <w:tcPr>
                  <w:tcW w:w="630" w:type="dxa"/>
                  <w:tcBorders>
                    <w:top w:val="dotted" w:sz="6" w:space="0" w:color="000000"/>
                    <w:left w:val="single" w:sz="6" w:space="0" w:color="000000"/>
                    <w:bottom w:val="single" w:sz="4" w:space="0" w:color="auto"/>
                    <w:right w:val="single" w:sz="4" w:space="0" w:color="auto"/>
                  </w:tcBorders>
                  <w:tcMar>
                    <w:top w:w="80" w:type="dxa"/>
                    <w:left w:w="60" w:type="dxa"/>
                    <w:bottom w:w="80" w:type="dxa"/>
                    <w:right w:w="60" w:type="dxa"/>
                  </w:tcMar>
                </w:tcPr>
                <w:p w14:paraId="33834873" w14:textId="77777777" w:rsidR="00D1733A" w:rsidRPr="008F1859" w:rsidRDefault="00D1733A">
                  <w:pPr>
                    <w:jc w:val="center"/>
                    <w:rPr>
                      <w:rFonts w:eastAsia="Arial" w:cs="Arial"/>
                      <w:color w:val="000000"/>
                      <w:sz w:val="16"/>
                      <w:szCs w:val="16"/>
                    </w:rPr>
                  </w:pPr>
                  <w:r w:rsidRPr="008F1859">
                    <w:rPr>
                      <w:rFonts w:eastAsia="Arial" w:cs="Arial"/>
                      <w:color w:val="000000"/>
                      <w:sz w:val="16"/>
                      <w:szCs w:val="16"/>
                    </w:rPr>
                    <w:t>9</w:t>
                  </w:r>
                </w:p>
              </w:tc>
            </w:tr>
          </w:tbl>
          <w:p w14:paraId="032C3F69" w14:textId="77777777" w:rsidR="00D1733A" w:rsidRPr="008F1859" w:rsidRDefault="00D1733A">
            <w:pPr>
              <w:keepNext/>
              <w:spacing w:line="256" w:lineRule="auto"/>
              <w:rPr>
                <w:rFonts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01"/>
              <w:gridCol w:w="1985"/>
            </w:tblGrid>
            <w:tr w:rsidR="00D1733A" w:rsidRPr="008F1859" w14:paraId="7002034E" w14:textId="77777777" w:rsidTr="00400204">
              <w:tc>
                <w:tcPr>
                  <w:tcW w:w="1838" w:type="dxa"/>
                </w:tcPr>
                <w:p w14:paraId="53894A9A" w14:textId="77777777" w:rsidR="00D1733A" w:rsidRPr="008F1859" w:rsidRDefault="00D1733A">
                  <w:pPr>
                    <w:jc w:val="center"/>
                    <w:rPr>
                      <w:rFonts w:cs="Arial"/>
                      <w:u w:val="single"/>
                    </w:rPr>
                  </w:pPr>
                  <w:r w:rsidRPr="008F1859">
                    <w:rPr>
                      <w:rFonts w:cs="Arial"/>
                    </w:rPr>
                    <w:drawing>
                      <wp:inline distT="0" distB="0" distL="0" distR="0" wp14:anchorId="57E4B47A" wp14:editId="7BEC9B96">
                        <wp:extent cx="902970" cy="1475105"/>
                        <wp:effectExtent l="0" t="0" r="0" b="0"/>
                        <wp:docPr id="9" name="Picture 9" descr="A close 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close up of a plan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b="5527"/>
                                <a:stretch>
                                  <a:fillRect/>
                                </a:stretch>
                              </pic:blipFill>
                              <pic:spPr bwMode="auto">
                                <a:xfrm>
                                  <a:off x="0" y="0"/>
                                  <a:ext cx="902970" cy="1475105"/>
                                </a:xfrm>
                                <a:prstGeom prst="rect">
                                  <a:avLst/>
                                </a:prstGeom>
                                <a:noFill/>
                                <a:ln>
                                  <a:noFill/>
                                </a:ln>
                              </pic:spPr>
                            </pic:pic>
                          </a:graphicData>
                        </a:graphic>
                      </wp:inline>
                    </w:drawing>
                  </w:r>
                </w:p>
              </w:tc>
              <w:tc>
                <w:tcPr>
                  <w:tcW w:w="1701" w:type="dxa"/>
                </w:tcPr>
                <w:p w14:paraId="54FFDD46" w14:textId="77777777" w:rsidR="00D1733A" w:rsidRPr="008F1859" w:rsidRDefault="00D1733A">
                  <w:pPr>
                    <w:jc w:val="center"/>
                    <w:rPr>
                      <w:rFonts w:cs="Arial"/>
                      <w:u w:val="single"/>
                    </w:rPr>
                  </w:pPr>
                  <w:r w:rsidRPr="008F1859">
                    <w:rPr>
                      <w:rFonts w:cs="Arial"/>
                    </w:rPr>
                    <w:drawing>
                      <wp:inline distT="0" distB="0" distL="0" distR="0" wp14:anchorId="3F19BF94" wp14:editId="59D774CB">
                        <wp:extent cx="897255" cy="1525905"/>
                        <wp:effectExtent l="0" t="0" r="0" b="0"/>
                        <wp:docPr id="7" name="Picture 7" descr="A close-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close-up of a flow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b="6546"/>
                                <a:stretch>
                                  <a:fillRect/>
                                </a:stretch>
                              </pic:blipFill>
                              <pic:spPr bwMode="auto">
                                <a:xfrm>
                                  <a:off x="0" y="0"/>
                                  <a:ext cx="897255" cy="1525905"/>
                                </a:xfrm>
                                <a:prstGeom prst="rect">
                                  <a:avLst/>
                                </a:prstGeom>
                                <a:noFill/>
                                <a:ln>
                                  <a:noFill/>
                                </a:ln>
                              </pic:spPr>
                            </pic:pic>
                          </a:graphicData>
                        </a:graphic>
                      </wp:inline>
                    </w:drawing>
                  </w:r>
                </w:p>
              </w:tc>
              <w:tc>
                <w:tcPr>
                  <w:tcW w:w="1985" w:type="dxa"/>
                </w:tcPr>
                <w:p w14:paraId="76D8A36A" w14:textId="77777777" w:rsidR="00D1733A" w:rsidRPr="008F1859" w:rsidRDefault="00D1733A">
                  <w:pPr>
                    <w:jc w:val="center"/>
                    <w:rPr>
                      <w:rFonts w:cs="Arial"/>
                      <w:u w:val="single"/>
                    </w:rPr>
                  </w:pPr>
                  <w:r w:rsidRPr="008F1859">
                    <w:rPr>
                      <w:rFonts w:cs="Arial"/>
                    </w:rPr>
                    <w:drawing>
                      <wp:inline distT="0" distB="0" distL="0" distR="0" wp14:anchorId="39A87C65" wp14:editId="0FB8F0B5">
                        <wp:extent cx="981710" cy="1497965"/>
                        <wp:effectExtent l="0" t="0" r="8890" b="6985"/>
                        <wp:docPr id="6" name="Picture 6" descr="A purple flower on a 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flower on a stem&#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t="2" b="4044"/>
                                <a:stretch>
                                  <a:fillRect/>
                                </a:stretch>
                              </pic:blipFill>
                              <pic:spPr bwMode="auto">
                                <a:xfrm>
                                  <a:off x="0" y="0"/>
                                  <a:ext cx="981710" cy="1497965"/>
                                </a:xfrm>
                                <a:prstGeom prst="rect">
                                  <a:avLst/>
                                </a:prstGeom>
                                <a:noFill/>
                                <a:ln>
                                  <a:noFill/>
                                </a:ln>
                              </pic:spPr>
                            </pic:pic>
                          </a:graphicData>
                        </a:graphic>
                      </wp:inline>
                    </w:drawing>
                  </w:r>
                </w:p>
              </w:tc>
            </w:tr>
            <w:tr w:rsidR="00D1733A" w:rsidRPr="008F1859" w14:paraId="3C8E64D8" w14:textId="77777777" w:rsidTr="00400204">
              <w:tc>
                <w:tcPr>
                  <w:tcW w:w="1838" w:type="dxa"/>
                </w:tcPr>
                <w:p w14:paraId="1845B376" w14:textId="77777777" w:rsidR="00D1733A" w:rsidRPr="008F1859" w:rsidRDefault="00D1733A">
                  <w:pPr>
                    <w:jc w:val="center"/>
                    <w:rPr>
                      <w:rFonts w:cs="Arial"/>
                    </w:rPr>
                  </w:pPr>
                  <w:r w:rsidRPr="008F1859">
                    <w:rPr>
                      <w:rFonts w:cs="Arial"/>
                    </w:rPr>
                    <w:t>1</w:t>
                  </w:r>
                </w:p>
              </w:tc>
              <w:tc>
                <w:tcPr>
                  <w:tcW w:w="1701" w:type="dxa"/>
                </w:tcPr>
                <w:p w14:paraId="45026D8A" w14:textId="77777777" w:rsidR="00D1733A" w:rsidRPr="008F1859" w:rsidRDefault="00D1733A">
                  <w:pPr>
                    <w:jc w:val="center"/>
                    <w:rPr>
                      <w:rFonts w:cs="Arial"/>
                    </w:rPr>
                  </w:pPr>
                  <w:r w:rsidRPr="008F1859">
                    <w:rPr>
                      <w:rFonts w:cs="Arial"/>
                    </w:rPr>
                    <w:t>5</w:t>
                  </w:r>
                </w:p>
              </w:tc>
              <w:tc>
                <w:tcPr>
                  <w:tcW w:w="1985" w:type="dxa"/>
                </w:tcPr>
                <w:p w14:paraId="09311F67" w14:textId="77777777" w:rsidR="00D1733A" w:rsidRPr="008F1859" w:rsidRDefault="00D1733A">
                  <w:pPr>
                    <w:jc w:val="center"/>
                    <w:rPr>
                      <w:rFonts w:cs="Arial"/>
                    </w:rPr>
                  </w:pPr>
                  <w:r w:rsidRPr="008F1859">
                    <w:rPr>
                      <w:rFonts w:cs="Arial"/>
                    </w:rPr>
                    <w:t>9</w:t>
                  </w:r>
                </w:p>
              </w:tc>
            </w:tr>
            <w:tr w:rsidR="00D1733A" w:rsidRPr="008F1859" w14:paraId="71188D0F" w14:textId="77777777" w:rsidTr="00400204">
              <w:tc>
                <w:tcPr>
                  <w:tcW w:w="1838" w:type="dxa"/>
                </w:tcPr>
                <w:p w14:paraId="3DBF95AD" w14:textId="77777777" w:rsidR="00D1733A" w:rsidRPr="008F1859" w:rsidRDefault="00D1733A">
                  <w:pPr>
                    <w:jc w:val="center"/>
                    <w:rPr>
                      <w:rFonts w:cs="Arial"/>
                    </w:rPr>
                  </w:pPr>
                  <w:r w:rsidRPr="008F1859">
                    <w:rPr>
                      <w:rFonts w:cs="Arial"/>
                    </w:rPr>
                    <w:t>très clairsemé</w:t>
                  </w:r>
                </w:p>
              </w:tc>
              <w:tc>
                <w:tcPr>
                  <w:tcW w:w="1701" w:type="dxa"/>
                </w:tcPr>
                <w:p w14:paraId="79DDD434" w14:textId="77777777" w:rsidR="00D1733A" w:rsidRPr="008F1859" w:rsidRDefault="00D1733A">
                  <w:pPr>
                    <w:jc w:val="center"/>
                    <w:rPr>
                      <w:rFonts w:cs="Arial"/>
                    </w:rPr>
                  </w:pPr>
                  <w:r w:rsidRPr="008F1859">
                    <w:rPr>
                      <w:rFonts w:cs="Arial"/>
                    </w:rPr>
                    <w:t>moyen</w:t>
                  </w:r>
                </w:p>
              </w:tc>
              <w:tc>
                <w:tcPr>
                  <w:tcW w:w="1985" w:type="dxa"/>
                </w:tcPr>
                <w:p w14:paraId="4E22BE3C" w14:textId="77777777" w:rsidR="00D1733A" w:rsidRPr="008F1859" w:rsidRDefault="00D1733A">
                  <w:pPr>
                    <w:jc w:val="center"/>
                    <w:rPr>
                      <w:rFonts w:cs="Arial"/>
                    </w:rPr>
                  </w:pPr>
                  <w:r w:rsidRPr="008F1859">
                    <w:rPr>
                      <w:rFonts w:cs="Arial"/>
                    </w:rPr>
                    <w:t>très dense</w:t>
                  </w:r>
                </w:p>
                <w:p w14:paraId="25E8DAA4" w14:textId="77777777" w:rsidR="00D1733A" w:rsidRPr="008F1859" w:rsidRDefault="00D1733A">
                  <w:pPr>
                    <w:jc w:val="center"/>
                    <w:rPr>
                      <w:rFonts w:cs="Arial"/>
                    </w:rPr>
                  </w:pPr>
                </w:p>
              </w:tc>
            </w:tr>
          </w:tbl>
          <w:p w14:paraId="55E85D3A" w14:textId="54CEF570" w:rsidR="00D1733A" w:rsidRPr="008F1859" w:rsidRDefault="00D1733A">
            <w:pPr>
              <w:keepNext/>
              <w:spacing w:line="256" w:lineRule="auto"/>
              <w:rPr>
                <w:rFonts w:cs="Arial"/>
                <w:i/>
                <w:iCs/>
                <w:color w:val="000000"/>
              </w:rPr>
            </w:pPr>
            <w:r w:rsidRPr="008F1859">
              <w:rPr>
                <w:rFonts w:cs="Arial"/>
                <w:color w:val="000000"/>
              </w:rPr>
              <w:t>- Formuler l'explication comme suit</w:t>
            </w:r>
            <w:r w:rsidR="00E71A6E" w:rsidRPr="008F1859">
              <w:rPr>
                <w:rFonts w:cs="Arial"/>
                <w:color w:val="000000"/>
              </w:rPr>
              <w:t>:</w:t>
            </w:r>
            <w:r w:rsidRPr="008F1859">
              <w:rPr>
                <w:rFonts w:cs="Arial"/>
                <w:color w:val="000000"/>
              </w:rPr>
              <w:t xml:space="preserve"> </w:t>
            </w:r>
            <w:r w:rsidR="00E71A6E" w:rsidRPr="008F1859">
              <w:rPr>
                <w:rFonts w:cs="Arial"/>
                <w:color w:val="000000"/>
              </w:rPr>
              <w:t>“</w:t>
            </w:r>
            <w:r w:rsidRPr="008F1859">
              <w:rPr>
                <w:rFonts w:cs="Arial"/>
                <w:color w:val="000000"/>
              </w:rPr>
              <w:t>Les observations doivent être effectuées à partir du deuxième verticille.</w:t>
            </w:r>
            <w:r w:rsidR="00E71A6E" w:rsidRPr="008F1859">
              <w:rPr>
                <w:rFonts w:cs="Arial"/>
                <w:color w:val="000000"/>
              </w:rPr>
              <w:t>”</w:t>
            </w:r>
          </w:p>
        </w:tc>
      </w:tr>
      <w:tr w:rsidR="00D1733A" w:rsidRPr="008F1859" w14:paraId="65626730"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95F0EE3" w14:textId="77777777" w:rsidR="00D1733A" w:rsidRPr="008F1859" w:rsidRDefault="00D1733A">
            <w:r w:rsidRPr="008F1859">
              <w:t>Caractère 27</w:t>
            </w:r>
          </w:p>
        </w:tc>
        <w:tc>
          <w:tcPr>
            <w:tcW w:w="8221" w:type="dxa"/>
            <w:tcBorders>
              <w:top w:val="single" w:sz="4" w:space="0" w:color="auto"/>
              <w:left w:val="single" w:sz="4" w:space="0" w:color="auto"/>
              <w:bottom w:val="single" w:sz="4" w:space="0" w:color="auto"/>
              <w:right w:val="single" w:sz="4" w:space="0" w:color="auto"/>
            </w:tcBorders>
          </w:tcPr>
          <w:p w14:paraId="1ECACE8B" w14:textId="69A6E0FB" w:rsidR="00D1733A" w:rsidRPr="008F1859" w:rsidRDefault="00D1733A">
            <w:pPr>
              <w:spacing w:line="256" w:lineRule="auto"/>
              <w:rPr>
                <w:rFonts w:eastAsia="Arial" w:cs="Arial"/>
                <w:bCs/>
                <w:u w:val="single"/>
              </w:rPr>
            </w:pPr>
            <w:r w:rsidRPr="008F1859">
              <w:rPr>
                <w:iCs/>
              </w:rPr>
              <w:t xml:space="preserve">Remplacer </w:t>
            </w:r>
            <w:r w:rsidR="00E71A6E" w:rsidRPr="008F1859">
              <w:rPr>
                <w:iCs/>
              </w:rPr>
              <w:t>“</w:t>
            </w:r>
            <w:r w:rsidRPr="008F1859">
              <w:rPr>
                <w:iCs/>
              </w:rPr>
              <w:t>conique</w:t>
            </w:r>
            <w:r w:rsidR="00E71A6E" w:rsidRPr="008F1859">
              <w:rPr>
                <w:iCs/>
              </w:rPr>
              <w:t>”</w:t>
            </w:r>
            <w:r w:rsidRPr="008F1859">
              <w:rPr>
                <w:iCs/>
              </w:rPr>
              <w:t xml:space="preserve"> par </w:t>
            </w:r>
            <w:r w:rsidR="00E71A6E" w:rsidRPr="008F1859">
              <w:rPr>
                <w:iCs/>
              </w:rPr>
              <w:t>“</w:t>
            </w:r>
            <w:r w:rsidRPr="008F1859">
              <w:rPr>
                <w:iCs/>
              </w:rPr>
              <w:t>conique</w:t>
            </w:r>
            <w:r w:rsidR="00E71A6E" w:rsidRPr="008F1859">
              <w:rPr>
                <w:iCs/>
              </w:rPr>
              <w:t>”</w:t>
            </w:r>
            <w:r w:rsidRPr="008F1859">
              <w:rPr>
                <w:iCs/>
              </w:rPr>
              <w:t xml:space="preserve"> et </w:t>
            </w:r>
            <w:r w:rsidR="00E71A6E" w:rsidRPr="008F1859">
              <w:rPr>
                <w:iCs/>
              </w:rPr>
              <w:t>“</w:t>
            </w:r>
            <w:r w:rsidRPr="008F1859">
              <w:rPr>
                <w:iCs/>
              </w:rPr>
              <w:t>cylindrique</w:t>
            </w:r>
            <w:r w:rsidR="00E71A6E" w:rsidRPr="008F1859">
              <w:rPr>
                <w:iCs/>
              </w:rPr>
              <w:t>”</w:t>
            </w:r>
            <w:r w:rsidRPr="008F1859">
              <w:rPr>
                <w:iCs/>
              </w:rPr>
              <w:t xml:space="preserve"> par </w:t>
            </w:r>
            <w:r w:rsidR="00E71A6E" w:rsidRPr="008F1859">
              <w:rPr>
                <w:iCs/>
              </w:rPr>
              <w:t>“</w:t>
            </w:r>
            <w:r w:rsidRPr="008F1859">
              <w:rPr>
                <w:iCs/>
              </w:rPr>
              <w:t>cylindrique</w:t>
            </w:r>
            <w:r w:rsidR="00E71A6E" w:rsidRPr="008F1859">
              <w:rPr>
                <w:iCs/>
              </w:rPr>
              <w:t>”</w:t>
            </w:r>
            <w:r w:rsidRPr="008F1859">
              <w:rPr>
                <w:iCs/>
              </w:rPr>
              <w:t>.</w:t>
            </w:r>
          </w:p>
        </w:tc>
      </w:tr>
      <w:tr w:rsidR="00D1733A" w:rsidRPr="008F1859" w14:paraId="60692267"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0B1D7B3A" w14:textId="77777777" w:rsidR="00D1733A" w:rsidRPr="008F1859" w:rsidRDefault="00D1733A">
            <w:pPr>
              <w:rPr>
                <w:b/>
                <w:bCs/>
              </w:rPr>
            </w:pPr>
            <w:r w:rsidRPr="008F1859">
              <w:t xml:space="preserve">Caractère 32 </w:t>
            </w:r>
          </w:p>
        </w:tc>
        <w:tc>
          <w:tcPr>
            <w:tcW w:w="8221" w:type="dxa"/>
            <w:tcBorders>
              <w:top w:val="single" w:sz="4" w:space="0" w:color="auto"/>
              <w:left w:val="single" w:sz="4" w:space="0" w:color="auto"/>
              <w:bottom w:val="single" w:sz="4" w:space="0" w:color="auto"/>
              <w:right w:val="single" w:sz="4" w:space="0" w:color="auto"/>
            </w:tcBorders>
          </w:tcPr>
          <w:p w14:paraId="050D0AEF" w14:textId="4E3751E2" w:rsidR="00D1733A" w:rsidRPr="008F1859" w:rsidRDefault="00D1733A">
            <w:pPr>
              <w:spacing w:line="256" w:lineRule="auto"/>
              <w:rPr>
                <w:rFonts w:eastAsia="Arial" w:cs="Arial"/>
                <w:bCs/>
                <w:color w:val="000000"/>
                <w:u w:val="single"/>
              </w:rPr>
            </w:pPr>
            <w:r w:rsidRPr="008F1859">
              <w:rPr>
                <w:iCs/>
              </w:rPr>
              <w:t xml:space="preserve">lire </w:t>
            </w:r>
            <w:r w:rsidR="00E71A6E" w:rsidRPr="008F1859">
              <w:rPr>
                <w:iCs/>
              </w:rPr>
              <w:t>“</w:t>
            </w:r>
            <w:r w:rsidRPr="008F1859">
              <w:rPr>
                <w:iCs/>
              </w:rPr>
              <w:t>...</w:t>
            </w:r>
            <w:r w:rsidR="00E71A6E" w:rsidRPr="008F1859">
              <w:rPr>
                <w:iCs/>
              </w:rPr>
              <w:t>:</w:t>
            </w:r>
            <w:r w:rsidRPr="008F1859">
              <w:rPr>
                <w:iCs/>
              </w:rPr>
              <w:t xml:space="preserve"> Épi</w:t>
            </w:r>
            <w:r w:rsidR="00E71A6E" w:rsidRPr="008F1859">
              <w:rPr>
                <w:iCs/>
              </w:rPr>
              <w:t>:</w:t>
            </w:r>
            <w:r w:rsidRPr="008F1859">
              <w:rPr>
                <w:iCs/>
              </w:rPr>
              <w:t xml:space="preserve"> bractéoles</w:t>
            </w:r>
            <w:r w:rsidR="00E71A6E" w:rsidRPr="008F1859">
              <w:rPr>
                <w:iCs/>
              </w:rPr>
              <w:t>”</w:t>
            </w:r>
            <w:r w:rsidRPr="008F1859">
              <w:rPr>
                <w:iCs/>
              </w:rPr>
              <w:t>.</w:t>
            </w:r>
          </w:p>
        </w:tc>
      </w:tr>
      <w:tr w:rsidR="00D1733A" w:rsidRPr="008F1859" w14:paraId="601DD88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C59B05F" w14:textId="77777777" w:rsidR="00D1733A" w:rsidRPr="008F1859" w:rsidRDefault="00D1733A">
            <w:pPr>
              <w:rPr>
                <w:rFonts w:cs="Arial"/>
                <w:color w:val="000000"/>
              </w:rPr>
            </w:pPr>
            <w:r w:rsidRPr="008F1859">
              <w:t>Ad. 5</w:t>
            </w:r>
          </w:p>
        </w:tc>
        <w:tc>
          <w:tcPr>
            <w:tcW w:w="8221" w:type="dxa"/>
            <w:tcBorders>
              <w:top w:val="single" w:sz="4" w:space="0" w:color="auto"/>
              <w:left w:val="single" w:sz="4" w:space="0" w:color="auto"/>
              <w:bottom w:val="single" w:sz="4" w:space="0" w:color="auto"/>
              <w:right w:val="single" w:sz="4" w:space="0" w:color="auto"/>
            </w:tcBorders>
          </w:tcPr>
          <w:p w14:paraId="57CFF604" w14:textId="77777777" w:rsidR="00D1733A" w:rsidRPr="008F1859" w:rsidRDefault="00D1733A">
            <w:pPr>
              <w:keepNext/>
              <w:rPr>
                <w:rFonts w:cs="Arial"/>
                <w:color w:val="000000"/>
              </w:rPr>
            </w:pPr>
            <w:r w:rsidRPr="008F1859">
              <w:rPr>
                <w:rFonts w:eastAsia="Arial" w:cs="Arial"/>
                <w:color w:val="000000"/>
              </w:rPr>
              <w:t>ne conserver qu'une seule illustration par état d'expression (les premières et supprimer les secondes illustrations)</w:t>
            </w:r>
          </w:p>
        </w:tc>
      </w:tr>
      <w:tr w:rsidR="00D1733A" w:rsidRPr="008F1859" w14:paraId="47004DE2"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409CF5F" w14:textId="77777777" w:rsidR="00D1733A" w:rsidRPr="008F1859" w:rsidRDefault="00D1733A">
            <w:pPr>
              <w:rPr>
                <w:rFonts w:cs="Arial"/>
                <w:color w:val="000000"/>
              </w:rPr>
            </w:pPr>
            <w:r w:rsidRPr="008F1859">
              <w:t>Ad. 25</w:t>
            </w:r>
          </w:p>
        </w:tc>
        <w:tc>
          <w:tcPr>
            <w:tcW w:w="8221" w:type="dxa"/>
            <w:tcBorders>
              <w:top w:val="single" w:sz="4" w:space="0" w:color="auto"/>
              <w:left w:val="single" w:sz="4" w:space="0" w:color="auto"/>
              <w:bottom w:val="single" w:sz="4" w:space="0" w:color="auto"/>
              <w:right w:val="single" w:sz="4" w:space="0" w:color="auto"/>
            </w:tcBorders>
          </w:tcPr>
          <w:p w14:paraId="37655F28" w14:textId="77777777" w:rsidR="00D1733A" w:rsidRPr="008F1859" w:rsidRDefault="00D1733A">
            <w:pPr>
              <w:keepNext/>
              <w:spacing w:line="256" w:lineRule="auto"/>
              <w:rPr>
                <w:rFonts w:cs="Arial"/>
                <w:color w:val="000000"/>
              </w:rPr>
            </w:pPr>
            <w:r w:rsidRPr="008F1859">
              <w:rPr>
                <w:iCs/>
              </w:rPr>
              <w:t>à supprimer (n'est plus nécessaire après le changement du char. 26 de ratio à densité)</w:t>
            </w:r>
          </w:p>
        </w:tc>
      </w:tr>
      <w:tr w:rsidR="00D1733A" w:rsidRPr="008F1859" w14:paraId="7235D80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1B8B476" w14:textId="77777777" w:rsidR="00D1733A" w:rsidRPr="008F1859" w:rsidRDefault="00D1733A">
            <w:r w:rsidRPr="008F1859">
              <w:t>Ad. 30</w:t>
            </w:r>
          </w:p>
        </w:tc>
        <w:tc>
          <w:tcPr>
            <w:tcW w:w="8221" w:type="dxa"/>
            <w:tcBorders>
              <w:top w:val="single" w:sz="4" w:space="0" w:color="auto"/>
              <w:left w:val="single" w:sz="4" w:space="0" w:color="auto"/>
              <w:bottom w:val="single" w:sz="4" w:space="0" w:color="auto"/>
              <w:right w:val="single" w:sz="4" w:space="0" w:color="auto"/>
            </w:tcBorders>
          </w:tcPr>
          <w:p w14:paraId="55EFF925" w14:textId="003573E7" w:rsidR="00D1733A" w:rsidRPr="008F1859" w:rsidRDefault="00D1733A">
            <w:pPr>
              <w:keepNext/>
              <w:spacing w:line="256" w:lineRule="auto"/>
              <w:rPr>
                <w:iCs/>
              </w:rPr>
            </w:pPr>
            <w:r w:rsidRPr="008F1859">
              <w:rPr>
                <w:iCs/>
              </w:rPr>
              <w:t xml:space="preserve">lire </w:t>
            </w:r>
            <w:r w:rsidR="00E71A6E" w:rsidRPr="008F1859">
              <w:rPr>
                <w:iCs/>
              </w:rPr>
              <w:t>“</w:t>
            </w:r>
            <w:r w:rsidRPr="008F1859">
              <w:rPr>
                <w:iCs/>
              </w:rPr>
              <w:t xml:space="preserve">Les </w:t>
            </w:r>
            <w:r w:rsidRPr="008F1859">
              <w:t xml:space="preserve">observations </w:t>
            </w:r>
            <w:proofErr w:type="gramStart"/>
            <w:r w:rsidRPr="008F1859">
              <w:t>doivent</w:t>
            </w:r>
            <w:proofErr w:type="gramEnd"/>
            <w:r w:rsidRPr="008F1859">
              <w:t xml:space="preserve"> être effectuées sur la partie la plus large des bractées, avant leur dessèchement.</w:t>
            </w:r>
            <w:r w:rsidR="00E71A6E" w:rsidRPr="008F1859">
              <w:t>”</w:t>
            </w:r>
            <w:r w:rsidRPr="008F1859">
              <w:t xml:space="preserve"> (bractées au pluriel)</w:t>
            </w:r>
          </w:p>
        </w:tc>
      </w:tr>
      <w:tr w:rsidR="00D1733A" w:rsidRPr="008F1859" w14:paraId="0A2958ED"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6AD91B6" w14:textId="77777777" w:rsidR="00D1733A" w:rsidRPr="008F1859" w:rsidRDefault="00D1733A">
            <w:r w:rsidRPr="008F1859">
              <w:rPr>
                <w:rFonts w:cs="Arial"/>
                <w:color w:val="000000"/>
              </w:rPr>
              <w:t>TQ 1.</w:t>
            </w:r>
          </w:p>
        </w:tc>
        <w:tc>
          <w:tcPr>
            <w:tcW w:w="8221" w:type="dxa"/>
            <w:tcBorders>
              <w:top w:val="single" w:sz="4" w:space="0" w:color="auto"/>
              <w:left w:val="single" w:sz="4" w:space="0" w:color="auto"/>
              <w:bottom w:val="single" w:sz="4" w:space="0" w:color="auto"/>
              <w:right w:val="single" w:sz="4" w:space="0" w:color="auto"/>
            </w:tcBorders>
          </w:tcPr>
          <w:p w14:paraId="1BBBAEB0" w14:textId="6D30D7DF" w:rsidR="00D1733A" w:rsidRPr="008F1859" w:rsidRDefault="00D1733A">
            <w:pPr>
              <w:keepNext/>
            </w:pPr>
            <w:r w:rsidRPr="008F1859">
              <w:rPr>
                <w:rFonts w:cs="Arial"/>
                <w:color w:val="000000"/>
              </w:rPr>
              <w:t xml:space="preserve">ajouter 1.3 </w:t>
            </w:r>
            <w:r w:rsidR="00E71A6E" w:rsidRPr="008F1859">
              <w:rPr>
                <w:rFonts w:cs="Arial"/>
                <w:color w:val="000000"/>
              </w:rPr>
              <w:t>“</w:t>
            </w:r>
            <w:r w:rsidRPr="008F1859">
              <w:rPr>
                <w:rFonts w:cs="Arial"/>
                <w:color w:val="000000"/>
              </w:rPr>
              <w:t>Espèce (veuillez indiquer)</w:t>
            </w:r>
            <w:r w:rsidR="00E71A6E" w:rsidRPr="008F1859">
              <w:rPr>
                <w:rFonts w:cs="Arial"/>
                <w:color w:val="000000"/>
              </w:rPr>
              <w:t>”</w:t>
            </w:r>
          </w:p>
        </w:tc>
      </w:tr>
      <w:tr w:rsidR="00D1733A" w:rsidRPr="008F1859" w14:paraId="6F6954A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6F453E68" w14:textId="77777777" w:rsidR="00D1733A" w:rsidRPr="008F1859" w:rsidRDefault="00D1733A">
            <w:r w:rsidRPr="008F1859">
              <w:rPr>
                <w:rFonts w:cs="Arial"/>
                <w:color w:val="000000"/>
              </w:rPr>
              <w:t>TQ 6.</w:t>
            </w:r>
          </w:p>
        </w:tc>
        <w:tc>
          <w:tcPr>
            <w:tcW w:w="8221" w:type="dxa"/>
            <w:tcBorders>
              <w:top w:val="single" w:sz="4" w:space="0" w:color="auto"/>
              <w:left w:val="single" w:sz="4" w:space="0" w:color="auto"/>
              <w:bottom w:val="single" w:sz="4" w:space="0" w:color="auto"/>
              <w:right w:val="single" w:sz="4" w:space="0" w:color="auto"/>
            </w:tcBorders>
          </w:tcPr>
          <w:p w14:paraId="4E781278" w14:textId="7A20DEAE" w:rsidR="00D1733A" w:rsidRPr="008F1859" w:rsidRDefault="00D1733A">
            <w:pPr>
              <w:keepNext/>
            </w:pPr>
            <w:r w:rsidRPr="008F1859">
              <w:rPr>
                <w:rFonts w:cs="Arial"/>
                <w:color w:val="000000"/>
              </w:rPr>
              <w:t xml:space="preserve">remplacer l'exemple actuel par </w:t>
            </w:r>
            <w:r w:rsidR="00E71A6E" w:rsidRPr="008F1859">
              <w:t>“</w:t>
            </w:r>
            <w:r w:rsidRPr="008F1859">
              <w:t>Plante</w:t>
            </w:r>
            <w:r w:rsidR="00E71A6E" w:rsidRPr="008F1859">
              <w:t>:</w:t>
            </w:r>
            <w:r w:rsidRPr="008F1859">
              <w:t xml:space="preserve"> densité</w:t>
            </w:r>
            <w:r w:rsidR="00E71A6E" w:rsidRPr="008F1859">
              <w:t>”</w:t>
            </w:r>
            <w:r w:rsidRPr="008F1859">
              <w:t xml:space="preserve"> avec les mentions </w:t>
            </w:r>
            <w:r w:rsidR="00E71A6E" w:rsidRPr="008F1859">
              <w:t>“</w:t>
            </w:r>
            <w:r w:rsidRPr="008F1859">
              <w:t>clairsemée</w:t>
            </w:r>
            <w:r w:rsidR="00E71A6E" w:rsidRPr="008F1859">
              <w:t>”</w:t>
            </w:r>
            <w:r w:rsidRPr="008F1859">
              <w:t xml:space="preserve"> et </w:t>
            </w:r>
            <w:r w:rsidR="00E71A6E" w:rsidRPr="008F1859">
              <w:t>“</w:t>
            </w:r>
            <w:r w:rsidRPr="008F1859">
              <w:t>dense</w:t>
            </w:r>
            <w:r w:rsidR="00E71A6E" w:rsidRPr="008F1859">
              <w:t>”</w:t>
            </w:r>
            <w:r w:rsidRPr="008F1859">
              <w:t xml:space="preserve"> </w:t>
            </w:r>
            <w:r w:rsidRPr="008F1859">
              <w:rPr>
                <w:rFonts w:cs="Arial"/>
                <w:color w:val="000000"/>
              </w:rPr>
              <w:t>(</w:t>
            </w:r>
            <w:r w:rsidR="00E71A6E" w:rsidRPr="008F1859">
              <w:rPr>
                <w:rFonts w:cs="Arial"/>
                <w:color w:val="000000"/>
              </w:rPr>
              <w:t>“</w:t>
            </w:r>
            <w:r w:rsidRPr="008F1859">
              <w:rPr>
                <w:rFonts w:cs="Arial"/>
                <w:color w:val="000000"/>
              </w:rPr>
              <w:t>Plante</w:t>
            </w:r>
            <w:r w:rsidR="00E71A6E" w:rsidRPr="008F1859">
              <w:rPr>
                <w:rFonts w:cs="Arial"/>
                <w:color w:val="000000"/>
              </w:rPr>
              <w:t>:</w:t>
            </w:r>
            <w:r w:rsidRPr="008F1859">
              <w:rPr>
                <w:rFonts w:cs="Arial"/>
                <w:color w:val="000000"/>
              </w:rPr>
              <w:t xml:space="preserve"> taille</w:t>
            </w:r>
            <w:r w:rsidR="00E71A6E" w:rsidRPr="008F1859">
              <w:rPr>
                <w:rFonts w:cs="Arial"/>
                <w:color w:val="000000"/>
              </w:rPr>
              <w:t>”</w:t>
            </w:r>
            <w:r w:rsidRPr="008F1859">
              <w:rPr>
                <w:rFonts w:cs="Arial"/>
                <w:color w:val="000000"/>
              </w:rPr>
              <w:t xml:space="preserve"> n'est pas un caractère dans le tableau des caractéristiques)</w:t>
            </w:r>
          </w:p>
        </w:tc>
      </w:tr>
      <w:tr w:rsidR="00D1733A" w:rsidRPr="008F1859" w14:paraId="5760734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6E1099F" w14:textId="77777777" w:rsidR="00D1733A" w:rsidRPr="008F1859" w:rsidRDefault="00D1733A">
            <w:pPr>
              <w:rPr>
                <w:rFonts w:cs="Arial"/>
              </w:rPr>
            </w:pPr>
            <w:r w:rsidRPr="008F1859">
              <w:rPr>
                <w:rFonts w:cs="Arial"/>
              </w:rPr>
              <w:t>TQ 7.3</w:t>
            </w:r>
          </w:p>
        </w:tc>
        <w:tc>
          <w:tcPr>
            <w:tcW w:w="8221" w:type="dxa"/>
            <w:tcBorders>
              <w:top w:val="single" w:sz="4" w:space="0" w:color="auto"/>
              <w:left w:val="single" w:sz="4" w:space="0" w:color="auto"/>
              <w:bottom w:val="single" w:sz="4" w:space="0" w:color="auto"/>
              <w:right w:val="single" w:sz="4" w:space="0" w:color="auto"/>
            </w:tcBorders>
          </w:tcPr>
          <w:p w14:paraId="723ADDEB" w14:textId="1044D8B4" w:rsidR="00D1733A" w:rsidRPr="008F1859" w:rsidRDefault="00E71A6E">
            <w:pPr>
              <w:keepNext/>
              <w:rPr>
                <w:rFonts w:cs="Arial"/>
              </w:rPr>
            </w:pPr>
            <w:r w:rsidRPr="008F1859">
              <w:rPr>
                <w:rFonts w:cs="Arial"/>
              </w:rPr>
              <w:t>“</w:t>
            </w:r>
            <w:r w:rsidR="00D1733A" w:rsidRPr="008F1859">
              <w:rPr>
                <w:rFonts w:cs="Arial"/>
              </w:rPr>
              <w:t>Utilisation principale</w:t>
            </w:r>
            <w:r w:rsidRPr="008F1859">
              <w:rPr>
                <w:rFonts w:cs="Arial"/>
              </w:rPr>
              <w:t>:</w:t>
            </w:r>
            <w:r w:rsidR="00D1733A" w:rsidRPr="008F1859">
              <w:rPr>
                <w:rFonts w:cs="Arial"/>
              </w:rPr>
              <w:t xml:space="preserve"> </w:t>
            </w:r>
            <w:r w:rsidR="00D1733A" w:rsidRPr="008F1859">
              <w:rPr>
                <w:rFonts w:eastAsia="Arial" w:cs="Arial"/>
              </w:rPr>
              <w:t>(veuillez indiquer)</w:t>
            </w:r>
            <w:r w:rsidRPr="008F1859">
              <w:rPr>
                <w:rFonts w:eastAsia="Arial" w:cs="Arial"/>
              </w:rPr>
              <w:t>”</w:t>
            </w:r>
            <w:r w:rsidR="00D1733A" w:rsidRPr="008F1859">
              <w:rPr>
                <w:rFonts w:cs="Arial"/>
              </w:rPr>
              <w:t xml:space="preserve"> </w:t>
            </w:r>
          </w:p>
        </w:tc>
      </w:tr>
    </w:tbl>
    <w:p w14:paraId="2A34901E" w14:textId="77777777" w:rsidR="00D1733A" w:rsidRPr="008F1859" w:rsidRDefault="00D1733A" w:rsidP="00D1733A">
      <w:pPr>
        <w:jc w:val="left"/>
      </w:pPr>
    </w:p>
    <w:p w14:paraId="3D899063" w14:textId="77777777" w:rsidR="00D1733A" w:rsidRPr="008F1859" w:rsidRDefault="00D1733A" w:rsidP="00D1733A">
      <w:r w:rsidRPr="008F1859">
        <w:br w:type="page"/>
      </w:r>
    </w:p>
    <w:p w14:paraId="6174F65C" w14:textId="77777777" w:rsidR="00D1733A" w:rsidRPr="008F1859" w:rsidRDefault="00D1733A" w:rsidP="00D1733A">
      <w:pPr>
        <w:jc w:val="left"/>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4"/>
        <w:gridCol w:w="2552"/>
        <w:gridCol w:w="2807"/>
        <w:gridCol w:w="736"/>
        <w:gridCol w:w="998"/>
      </w:tblGrid>
      <w:tr w:rsidR="00D1733A" w:rsidRPr="008F1859" w14:paraId="39E6CFE7" w14:textId="77777777">
        <w:trPr>
          <w:cantSplit/>
          <w:trHeight w:val="277"/>
          <w:jc w:val="center"/>
        </w:trPr>
        <w:tc>
          <w:tcPr>
            <w:tcW w:w="2894" w:type="dxa"/>
            <w:vMerge w:val="restart"/>
            <w:shd w:val="clear" w:color="auto" w:fill="D9D9D9"/>
            <w:vAlign w:val="center"/>
          </w:tcPr>
          <w:p w14:paraId="5F1C23CD" w14:textId="77777777" w:rsidR="00D1733A" w:rsidRPr="008F1859" w:rsidRDefault="00D1733A">
            <w:pPr>
              <w:pStyle w:val="TitleofDoc"/>
              <w:keepNext/>
              <w:tabs>
                <w:tab w:val="left" w:pos="5245"/>
                <w:tab w:val="left" w:pos="7008"/>
              </w:tabs>
              <w:spacing w:before="0"/>
              <w:jc w:val="left"/>
              <w:rPr>
                <w:rFonts w:cs="Arial"/>
                <w:caps w:val="0"/>
              </w:rPr>
            </w:pPr>
            <w:r w:rsidRPr="008F1859">
              <w:rPr>
                <w:rFonts w:cs="Arial"/>
                <w:caps w:val="0"/>
              </w:rPr>
              <w:t xml:space="preserve">Chanvre, cannabis </w:t>
            </w:r>
            <w:r w:rsidRPr="008F1859">
              <w:rPr>
                <w:rFonts w:cs="Arial"/>
                <w:caps w:val="0"/>
              </w:rPr>
              <w:br/>
              <w:t>(</w:t>
            </w:r>
            <w:r w:rsidRPr="008F1859">
              <w:rPr>
                <w:rFonts w:cs="Arial"/>
                <w:i/>
                <w:iCs/>
                <w:caps w:val="0"/>
              </w:rPr>
              <w:t xml:space="preserve">Cannabis sativa </w:t>
            </w:r>
            <w:r w:rsidRPr="008F1859">
              <w:rPr>
                <w:rFonts w:cs="Arial"/>
                <w:caps w:val="0"/>
              </w:rPr>
              <w:t>L.)</w:t>
            </w:r>
          </w:p>
        </w:tc>
        <w:tc>
          <w:tcPr>
            <w:tcW w:w="2552" w:type="dxa"/>
            <w:shd w:val="clear" w:color="auto" w:fill="D9D9D9"/>
            <w:vAlign w:val="center"/>
          </w:tcPr>
          <w:p w14:paraId="55965D64" w14:textId="77777777" w:rsidR="00D1733A" w:rsidRPr="008F1859" w:rsidRDefault="00D1733A">
            <w:pPr>
              <w:pStyle w:val="TitleofDoc"/>
              <w:keepNext/>
              <w:tabs>
                <w:tab w:val="left" w:pos="5245"/>
                <w:tab w:val="left" w:pos="7008"/>
              </w:tabs>
              <w:spacing w:before="0"/>
              <w:jc w:val="left"/>
              <w:rPr>
                <w:rFonts w:cs="Arial"/>
                <w:caps w:val="0"/>
              </w:rPr>
            </w:pPr>
            <w:r w:rsidRPr="008F1859">
              <w:rPr>
                <w:rFonts w:cs="Arial"/>
              </w:rPr>
              <w:t>TG/276/2(</w:t>
            </w:r>
            <w:r w:rsidRPr="008F1859">
              <w:rPr>
                <w:rFonts w:cs="Arial"/>
                <w:caps w:val="0"/>
              </w:rPr>
              <w:t>proj</w:t>
            </w:r>
            <w:r w:rsidRPr="008F1859">
              <w:rPr>
                <w:rFonts w:cs="Arial"/>
              </w:rPr>
              <w:t>.4)</w:t>
            </w:r>
          </w:p>
        </w:tc>
        <w:tc>
          <w:tcPr>
            <w:tcW w:w="2807" w:type="dxa"/>
            <w:shd w:val="clear" w:color="auto" w:fill="D9D9D9"/>
            <w:vAlign w:val="center"/>
          </w:tcPr>
          <w:p w14:paraId="0489B114" w14:textId="77777777" w:rsidR="00D1733A" w:rsidRPr="008F1859" w:rsidRDefault="00D1733A">
            <w:pPr>
              <w:keepNext/>
              <w:jc w:val="left"/>
              <w:rPr>
                <w:rFonts w:cs="Arial"/>
                <w:iCs/>
                <w:snapToGrid w:val="0"/>
                <w:color w:val="000000"/>
              </w:rPr>
            </w:pPr>
            <w:r w:rsidRPr="008F1859">
              <w:rPr>
                <w:rFonts w:cs="Arial"/>
                <w:snapToGrid w:val="0"/>
                <w:color w:val="000000"/>
              </w:rPr>
              <w:t xml:space="preserve">Mme </w:t>
            </w:r>
            <w:proofErr w:type="spellStart"/>
            <w:r w:rsidRPr="008F1859">
              <w:rPr>
                <w:rFonts w:cs="Arial"/>
                <w:snapToGrid w:val="0"/>
                <w:color w:val="000000"/>
              </w:rPr>
              <w:t>Lysbeth</w:t>
            </w:r>
            <w:proofErr w:type="spellEnd"/>
            <w:r w:rsidRPr="008F1859">
              <w:rPr>
                <w:rFonts w:cs="Arial"/>
                <w:snapToGrid w:val="0"/>
                <w:color w:val="000000"/>
              </w:rPr>
              <w:t xml:space="preserve"> Hof (NL)</w:t>
            </w:r>
          </w:p>
        </w:tc>
        <w:tc>
          <w:tcPr>
            <w:tcW w:w="736" w:type="dxa"/>
            <w:vMerge w:val="restart"/>
            <w:shd w:val="clear" w:color="auto" w:fill="D9D9D9"/>
            <w:vAlign w:val="center"/>
          </w:tcPr>
          <w:p w14:paraId="315B0763" w14:textId="77777777" w:rsidR="00D1733A" w:rsidRPr="008F1859" w:rsidRDefault="00D1733A">
            <w:pPr>
              <w:keepNext/>
              <w:jc w:val="left"/>
              <w:rPr>
                <w:rFonts w:cs="Arial"/>
                <w:iCs/>
              </w:rPr>
            </w:pPr>
            <w:r w:rsidRPr="008F1859">
              <w:rPr>
                <w:rFonts w:cs="Arial"/>
                <w:iCs/>
              </w:rPr>
              <w:t>TWA</w:t>
            </w:r>
          </w:p>
        </w:tc>
        <w:tc>
          <w:tcPr>
            <w:tcW w:w="998" w:type="dxa"/>
            <w:vMerge w:val="restart"/>
            <w:shd w:val="clear" w:color="auto" w:fill="D9D9D9"/>
            <w:vAlign w:val="center"/>
          </w:tcPr>
          <w:p w14:paraId="0C372082" w14:textId="77777777" w:rsidR="00D1733A" w:rsidRPr="008F1859" w:rsidRDefault="00D1733A">
            <w:pPr>
              <w:pStyle w:val="BodyText"/>
              <w:keepNext/>
              <w:jc w:val="left"/>
              <w:rPr>
                <w:rFonts w:cs="Arial"/>
                <w:iCs/>
                <w:snapToGrid w:val="0"/>
              </w:rPr>
            </w:pPr>
            <w:r w:rsidRPr="008F1859">
              <w:rPr>
                <w:rFonts w:cs="Arial"/>
                <w:iCs/>
                <w:snapToGrid w:val="0"/>
              </w:rPr>
              <w:t>*</w:t>
            </w:r>
          </w:p>
        </w:tc>
      </w:tr>
      <w:tr w:rsidR="00D1733A" w:rsidRPr="008F1859" w14:paraId="601F7A4B" w14:textId="77777777">
        <w:trPr>
          <w:cantSplit/>
          <w:trHeight w:hRule="exact" w:val="969"/>
          <w:jc w:val="center"/>
        </w:trPr>
        <w:tc>
          <w:tcPr>
            <w:tcW w:w="2894" w:type="dxa"/>
            <w:vMerge/>
            <w:shd w:val="clear" w:color="auto" w:fill="D9D9D9"/>
            <w:vAlign w:val="center"/>
          </w:tcPr>
          <w:p w14:paraId="66C29EFE" w14:textId="77777777" w:rsidR="00D1733A" w:rsidRPr="008F1859" w:rsidRDefault="00D1733A">
            <w:pPr>
              <w:pStyle w:val="TitleofDoc"/>
              <w:keepNext/>
              <w:tabs>
                <w:tab w:val="left" w:pos="5245"/>
                <w:tab w:val="left" w:pos="7008"/>
              </w:tabs>
              <w:spacing w:before="0"/>
              <w:jc w:val="left"/>
              <w:rPr>
                <w:rFonts w:cs="Arial"/>
                <w:caps w:val="0"/>
              </w:rPr>
            </w:pPr>
          </w:p>
        </w:tc>
        <w:tc>
          <w:tcPr>
            <w:tcW w:w="2552" w:type="dxa"/>
            <w:shd w:val="clear" w:color="auto" w:fill="D9D9D9"/>
            <w:vAlign w:val="center"/>
          </w:tcPr>
          <w:p w14:paraId="535A5A74" w14:textId="002EBF89" w:rsidR="00D1733A" w:rsidRPr="008F1859" w:rsidRDefault="00D1733A">
            <w:pPr>
              <w:pStyle w:val="BodyText"/>
              <w:keepNext/>
              <w:jc w:val="left"/>
              <w:rPr>
                <w:rFonts w:cs="Arial"/>
                <w:color w:val="000000"/>
              </w:rPr>
            </w:pPr>
            <w:r w:rsidRPr="008F1859">
              <w:rPr>
                <w:rFonts w:cs="Arial"/>
                <w:color w:val="000000"/>
              </w:rPr>
              <w:t>Nombre de caractères</w:t>
            </w:r>
            <w:r w:rsidR="00E71A6E" w:rsidRPr="008F1859">
              <w:rPr>
                <w:rFonts w:cs="Arial"/>
                <w:color w:val="000000"/>
              </w:rPr>
              <w:t>:</w:t>
            </w:r>
            <w:r w:rsidRPr="008F1859">
              <w:rPr>
                <w:rFonts w:cs="Arial"/>
                <w:color w:val="000000"/>
              </w:rPr>
              <w:t xml:space="preserve">  33</w:t>
            </w:r>
            <w:r w:rsidRPr="008F1859">
              <w:rPr>
                <w:rFonts w:cs="Arial"/>
                <w:color w:val="000000"/>
              </w:rPr>
              <w:br/>
              <w:t>Nombre de caractères (</w:t>
            </w:r>
            <w:r w:rsidRPr="008F1859">
              <w:rPr>
                <w:rFonts w:ascii="Symbol" w:eastAsia="Symbol" w:hAnsi="Symbol" w:cs="Symbol"/>
                <w:color w:val="000000"/>
              </w:rPr>
              <w:sym w:font="Symbol" w:char="F02A"/>
            </w:r>
            <w:r w:rsidRPr="008F1859">
              <w:rPr>
                <w:rFonts w:cs="Arial"/>
                <w:color w:val="000000"/>
              </w:rPr>
              <w:t xml:space="preserve"> )</w:t>
            </w:r>
            <w:r w:rsidR="00E71A6E" w:rsidRPr="008F1859">
              <w:rPr>
                <w:rFonts w:cs="Arial"/>
                <w:color w:val="000000"/>
              </w:rPr>
              <w:t>:</w:t>
            </w:r>
            <w:r w:rsidRPr="008F1859">
              <w:rPr>
                <w:rFonts w:cs="Arial"/>
                <w:color w:val="000000"/>
              </w:rPr>
              <w:t xml:space="preserve">  14</w:t>
            </w:r>
          </w:p>
        </w:tc>
        <w:tc>
          <w:tcPr>
            <w:tcW w:w="2807" w:type="dxa"/>
            <w:shd w:val="clear" w:color="auto" w:fill="D9D9D9"/>
            <w:vAlign w:val="center"/>
          </w:tcPr>
          <w:p w14:paraId="4C4CE85C" w14:textId="0D095AEA" w:rsidR="00D1733A" w:rsidRPr="008F1859" w:rsidRDefault="00D1733A">
            <w:pPr>
              <w:keepNext/>
              <w:jc w:val="left"/>
              <w:rPr>
                <w:rFonts w:cs="Arial"/>
                <w:iCs/>
                <w:snapToGrid w:val="0"/>
                <w:color w:val="000000"/>
              </w:rPr>
            </w:pPr>
            <w:r w:rsidRPr="008F1859">
              <w:rPr>
                <w:rFonts w:cs="Arial"/>
                <w:iCs/>
                <w:snapToGrid w:val="0"/>
                <w:color w:val="000000"/>
              </w:rPr>
              <w:t>(Experts intéressés</w:t>
            </w:r>
            <w:r w:rsidR="00E71A6E" w:rsidRPr="008F1859">
              <w:rPr>
                <w:rFonts w:cs="Arial"/>
                <w:iCs/>
                <w:snapToGrid w:val="0"/>
                <w:color w:val="000000"/>
              </w:rPr>
              <w:t>:</w:t>
            </w:r>
            <w:r w:rsidRPr="008F1859">
              <w:rPr>
                <w:rFonts w:cs="Arial"/>
                <w:iCs/>
                <w:snapToGrid w:val="0"/>
                <w:color w:val="000000"/>
              </w:rPr>
              <w:t xml:space="preserve">  </w:t>
            </w:r>
            <w:r w:rsidRPr="008F1859">
              <w:t xml:space="preserve">AR, AT, AU, CA, DE, ES, FR, GB, HU, IT, JP, KE, NZ, QZ, RO, UY, ZA, CIOPORA, </w:t>
            </w:r>
            <w:proofErr w:type="spellStart"/>
            <w:r w:rsidRPr="008F1859">
              <w:t>Euroseeds</w:t>
            </w:r>
            <w:proofErr w:type="spellEnd"/>
            <w:r w:rsidRPr="008F1859">
              <w:t>, ISF</w:t>
            </w:r>
            <w:r w:rsidRPr="008F1859">
              <w:rPr>
                <w:rFonts w:eastAsia="SimSun" w:cs="Arial"/>
                <w:lang w:eastAsia="zh-CN"/>
              </w:rPr>
              <w:t>)</w:t>
            </w:r>
          </w:p>
        </w:tc>
        <w:tc>
          <w:tcPr>
            <w:tcW w:w="736" w:type="dxa"/>
            <w:vMerge/>
            <w:shd w:val="clear" w:color="auto" w:fill="D9D9D9"/>
            <w:vAlign w:val="center"/>
          </w:tcPr>
          <w:p w14:paraId="3D7AF18E" w14:textId="77777777" w:rsidR="00D1733A" w:rsidRPr="008F1859" w:rsidRDefault="00D1733A">
            <w:pPr>
              <w:keepNext/>
              <w:jc w:val="left"/>
              <w:rPr>
                <w:rFonts w:cs="Arial"/>
                <w:iCs/>
              </w:rPr>
            </w:pPr>
          </w:p>
        </w:tc>
        <w:tc>
          <w:tcPr>
            <w:tcW w:w="998" w:type="dxa"/>
            <w:vMerge/>
            <w:shd w:val="clear" w:color="auto" w:fill="D9D9D9"/>
            <w:vAlign w:val="center"/>
          </w:tcPr>
          <w:p w14:paraId="3091B026" w14:textId="77777777" w:rsidR="00D1733A" w:rsidRPr="008F1859" w:rsidRDefault="00D1733A">
            <w:pPr>
              <w:pStyle w:val="BodyText"/>
              <w:keepNext/>
              <w:jc w:val="left"/>
              <w:rPr>
                <w:rFonts w:cs="Arial"/>
                <w:iCs/>
                <w:snapToGrid w:val="0"/>
              </w:rPr>
            </w:pPr>
          </w:p>
        </w:tc>
      </w:tr>
    </w:tbl>
    <w:p w14:paraId="32A37CF1" w14:textId="77777777" w:rsidR="00D1733A" w:rsidRPr="008F1859" w:rsidRDefault="00D1733A" w:rsidP="00D1733A">
      <w:pPr>
        <w:jc w:val="left"/>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8F1859" w14:paraId="0C987EC4"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44FD0065" w14:textId="77777777" w:rsidR="00D1733A" w:rsidRPr="008F1859" w:rsidRDefault="00D1733A">
            <w:pPr>
              <w:jc w:val="left"/>
            </w:pPr>
            <w:r w:rsidRPr="008F1859">
              <w:t>Général</w:t>
            </w:r>
          </w:p>
        </w:tc>
        <w:tc>
          <w:tcPr>
            <w:tcW w:w="8221" w:type="dxa"/>
            <w:tcBorders>
              <w:top w:val="single" w:sz="4" w:space="0" w:color="auto"/>
              <w:left w:val="single" w:sz="4" w:space="0" w:color="auto"/>
              <w:bottom w:val="single" w:sz="4" w:space="0" w:color="auto"/>
              <w:right w:val="single" w:sz="4" w:space="0" w:color="auto"/>
            </w:tcBorders>
          </w:tcPr>
          <w:p w14:paraId="3904EA2C" w14:textId="023FE20A" w:rsidR="00D1733A" w:rsidRPr="008F1859" w:rsidRDefault="00D1733A">
            <w:pPr>
              <w:pStyle w:val="CommentText"/>
              <w:keepNext/>
            </w:pPr>
            <w:r w:rsidRPr="008F1859">
              <w:t xml:space="preserve">Écrire </w:t>
            </w:r>
            <w:r w:rsidR="00E71A6E" w:rsidRPr="008F1859">
              <w:t>“</w:t>
            </w:r>
            <w:r w:rsidRPr="008F1859">
              <w:t>feuilles sucrières</w:t>
            </w:r>
            <w:r w:rsidR="00E71A6E" w:rsidRPr="008F1859">
              <w:t>”</w:t>
            </w:r>
            <w:r w:rsidRPr="008F1859">
              <w:t xml:space="preserve"> en deux mots dans l'ensemble du projet.</w:t>
            </w:r>
          </w:p>
        </w:tc>
      </w:tr>
      <w:tr w:rsidR="00D1733A" w:rsidRPr="008F1859" w14:paraId="6C131453"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143E471" w14:textId="77777777" w:rsidR="00D1733A" w:rsidRPr="008F1859" w:rsidRDefault="00D1733A">
            <w:pPr>
              <w:jc w:val="left"/>
            </w:pPr>
            <w:r w:rsidRPr="008F1859">
              <w:t>Caractères 3, 4</w:t>
            </w:r>
          </w:p>
        </w:tc>
        <w:tc>
          <w:tcPr>
            <w:tcW w:w="8221" w:type="dxa"/>
            <w:tcBorders>
              <w:top w:val="single" w:sz="4" w:space="0" w:color="auto"/>
              <w:left w:val="single" w:sz="4" w:space="0" w:color="auto"/>
              <w:bottom w:val="single" w:sz="4" w:space="0" w:color="auto"/>
              <w:right w:val="single" w:sz="4" w:space="0" w:color="auto"/>
            </w:tcBorders>
          </w:tcPr>
          <w:p w14:paraId="349FA894" w14:textId="27EFE3FD" w:rsidR="00D1733A" w:rsidRPr="008F1859" w:rsidRDefault="00D1733A">
            <w:pPr>
              <w:pStyle w:val="CommentText"/>
              <w:keepNext/>
            </w:pPr>
            <w:r w:rsidRPr="008F1859">
              <w:t xml:space="preserve">Remplacer par </w:t>
            </w:r>
            <w:r w:rsidR="00E71A6E" w:rsidRPr="008F1859">
              <w:t>“</w:t>
            </w:r>
            <w:r w:rsidRPr="008F1859">
              <w:t>Pétiole</w:t>
            </w:r>
            <w:r w:rsidR="00E71A6E" w:rsidRPr="008F1859">
              <w:t>:</w:t>
            </w:r>
            <w:r w:rsidRPr="008F1859">
              <w:t xml:space="preserve"> longueur</w:t>
            </w:r>
            <w:r w:rsidR="00E71A6E" w:rsidRPr="008F1859">
              <w:t>”</w:t>
            </w:r>
            <w:r w:rsidRPr="008F1859">
              <w:t xml:space="preserve"> et </w:t>
            </w:r>
            <w:r w:rsidR="00E71A6E" w:rsidRPr="008F1859">
              <w:t>“</w:t>
            </w:r>
            <w:r w:rsidRPr="008F1859">
              <w:t>Pétiole</w:t>
            </w:r>
            <w:r w:rsidR="00E71A6E" w:rsidRPr="008F1859">
              <w:t>:</w:t>
            </w:r>
            <w:r w:rsidRPr="008F1859">
              <w:t xml:space="preserve"> coloration anthocyanique</w:t>
            </w:r>
            <w:r w:rsidR="00E71A6E" w:rsidRPr="008F1859">
              <w:t>”</w:t>
            </w:r>
            <w:r w:rsidRPr="008F1859">
              <w:t xml:space="preserve"> et déplacer les caractères du pétiole après le caractère 7.</w:t>
            </w:r>
          </w:p>
        </w:tc>
      </w:tr>
      <w:tr w:rsidR="00D1733A" w:rsidRPr="008F1859" w14:paraId="47493E46"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2FF96D6" w14:textId="77777777" w:rsidR="00D1733A" w:rsidRPr="008F1859" w:rsidRDefault="00D1733A">
            <w:pPr>
              <w:jc w:val="left"/>
            </w:pPr>
            <w:r w:rsidRPr="008F1859">
              <w:rPr>
                <w:rFonts w:cs="Arial"/>
                <w:color w:val="000000"/>
              </w:rPr>
              <w:t>Caractère 14</w:t>
            </w:r>
          </w:p>
        </w:tc>
        <w:tc>
          <w:tcPr>
            <w:tcW w:w="8221" w:type="dxa"/>
            <w:tcBorders>
              <w:top w:val="single" w:sz="4" w:space="0" w:color="auto"/>
              <w:left w:val="single" w:sz="4" w:space="0" w:color="auto"/>
              <w:bottom w:val="single" w:sz="4" w:space="0" w:color="auto"/>
              <w:right w:val="single" w:sz="4" w:space="0" w:color="auto"/>
            </w:tcBorders>
          </w:tcPr>
          <w:p w14:paraId="124A4BC3" w14:textId="77777777" w:rsidR="00D1733A" w:rsidRPr="008F1859" w:rsidRDefault="00D1733A">
            <w:pPr>
              <w:pStyle w:val="CommentText"/>
              <w:keepNext/>
            </w:pPr>
            <w:r w:rsidRPr="008F1859">
              <w:rPr>
                <w:rFonts w:cs="Arial"/>
                <w:color w:val="000000"/>
              </w:rPr>
              <w:t>ajouter l'état 5 manquant comme dans le projet 3</w:t>
            </w:r>
          </w:p>
        </w:tc>
      </w:tr>
      <w:tr w:rsidR="00D1733A" w:rsidRPr="008F1859" w14:paraId="26A09F7C"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FE6D360" w14:textId="77777777" w:rsidR="00D1733A" w:rsidRPr="008F1859" w:rsidRDefault="00D1733A">
            <w:pPr>
              <w:jc w:val="left"/>
            </w:pPr>
            <w:r w:rsidRPr="008F1859">
              <w:t>Caractère 18</w:t>
            </w:r>
          </w:p>
        </w:tc>
        <w:tc>
          <w:tcPr>
            <w:tcW w:w="8221" w:type="dxa"/>
            <w:tcBorders>
              <w:top w:val="single" w:sz="4" w:space="0" w:color="auto"/>
              <w:left w:val="single" w:sz="4" w:space="0" w:color="auto"/>
              <w:bottom w:val="single" w:sz="4" w:space="0" w:color="auto"/>
              <w:right w:val="single" w:sz="4" w:space="0" w:color="auto"/>
            </w:tcBorders>
          </w:tcPr>
          <w:p w14:paraId="354802CF" w14:textId="3A35985B" w:rsidR="00D1733A" w:rsidRPr="008F1859" w:rsidRDefault="00D1733A">
            <w:pPr>
              <w:pStyle w:val="CommentText"/>
              <w:keepNext/>
            </w:pPr>
            <w:r w:rsidRPr="008F1859">
              <w:t xml:space="preserve">lire </w:t>
            </w:r>
            <w:r w:rsidR="00E71A6E" w:rsidRPr="008F1859">
              <w:t>“</w:t>
            </w:r>
            <w:r w:rsidRPr="008F1859">
              <w:t>…</w:t>
            </w:r>
            <w:r w:rsidR="00E71A6E" w:rsidRPr="008F1859">
              <w:t>:</w:t>
            </w:r>
            <w:r w:rsidRPr="008F1859">
              <w:t xml:space="preserve"> Plante</w:t>
            </w:r>
            <w:r w:rsidR="00E71A6E" w:rsidRPr="008F1859">
              <w:t>:</w:t>
            </w:r>
            <w:r w:rsidRPr="008F1859">
              <w:t xml:space="preserve"> hauteur</w:t>
            </w:r>
            <w:r w:rsidR="00E71A6E" w:rsidRPr="008F1859">
              <w:t>”</w:t>
            </w:r>
            <w:r w:rsidRPr="008F1859">
              <w:t xml:space="preserve"> (comme dans le caract. 19)</w:t>
            </w:r>
          </w:p>
        </w:tc>
      </w:tr>
      <w:tr w:rsidR="00D1733A" w:rsidRPr="008F1859" w14:paraId="45C0FA4F"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vAlign w:val="bottom"/>
          </w:tcPr>
          <w:p w14:paraId="7B131B2E" w14:textId="77777777" w:rsidR="00D1733A" w:rsidRPr="008F1859" w:rsidRDefault="00D1733A">
            <w:pPr>
              <w:rPr>
                <w:rFonts w:cs="Arial"/>
              </w:rPr>
            </w:pPr>
            <w:r w:rsidRPr="008F1859">
              <w:rPr>
                <w:rFonts w:cs="Arial"/>
                <w:color w:val="000000"/>
              </w:rPr>
              <w:t>Caractère 24</w:t>
            </w:r>
          </w:p>
        </w:tc>
        <w:tc>
          <w:tcPr>
            <w:tcW w:w="8221" w:type="dxa"/>
            <w:tcBorders>
              <w:top w:val="single" w:sz="4" w:space="0" w:color="auto"/>
              <w:left w:val="single" w:sz="4" w:space="0" w:color="auto"/>
              <w:bottom w:val="single" w:sz="4" w:space="0" w:color="auto"/>
              <w:right w:val="single" w:sz="4" w:space="0" w:color="auto"/>
            </w:tcBorders>
            <w:vAlign w:val="bottom"/>
          </w:tcPr>
          <w:p w14:paraId="2706AA53" w14:textId="0DAB4270" w:rsidR="00D1733A" w:rsidRPr="008F1859" w:rsidRDefault="00D1733A">
            <w:pPr>
              <w:pStyle w:val="CommentText"/>
              <w:keepNext/>
              <w:rPr>
                <w:rFonts w:cs="Arial"/>
              </w:rPr>
            </w:pPr>
            <w:r w:rsidRPr="008F1859">
              <w:rPr>
                <w:rFonts w:cs="Arial"/>
                <w:color w:val="000000"/>
              </w:rPr>
              <w:t xml:space="preserve">lire </w:t>
            </w:r>
            <w:r w:rsidR="00E71A6E" w:rsidRPr="008F1859">
              <w:rPr>
                <w:rFonts w:cs="Arial"/>
                <w:color w:val="000000"/>
              </w:rPr>
              <w:t>“</w:t>
            </w:r>
            <w:r w:rsidRPr="008F1859">
              <w:rPr>
                <w:rFonts w:cs="Arial"/>
                <w:color w:val="000000"/>
              </w:rPr>
              <w:t xml:space="preserve">Seules les variétés de types HV et </w:t>
            </w:r>
            <w:r w:rsidRPr="008F1859">
              <w:rPr>
                <w:rFonts w:cs="Arial"/>
                <w:b/>
                <w:bCs/>
                <w:color w:val="000000"/>
              </w:rPr>
              <w:t>HF</w:t>
            </w:r>
            <w:r w:rsidR="00E71A6E" w:rsidRPr="008F1859">
              <w:rPr>
                <w:rFonts w:cs="Arial"/>
                <w:b/>
                <w:bCs/>
                <w:color w:val="000000"/>
              </w:rPr>
              <w:t>:</w:t>
            </w:r>
            <w:r w:rsidRPr="008F1859">
              <w:rPr>
                <w:rFonts w:cs="Arial"/>
                <w:color w:val="000000"/>
              </w:rPr>
              <w:t xml:space="preserve"> …</w:t>
            </w:r>
            <w:r w:rsidR="00E71A6E" w:rsidRPr="008F1859">
              <w:rPr>
                <w:rFonts w:cs="Arial"/>
                <w:color w:val="000000"/>
              </w:rPr>
              <w:t>”</w:t>
            </w:r>
          </w:p>
        </w:tc>
      </w:tr>
      <w:tr w:rsidR="00D1733A" w:rsidRPr="008F1859" w14:paraId="4450F7B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174F7F78" w14:textId="77777777" w:rsidR="00D1733A" w:rsidRPr="008F1859" w:rsidRDefault="00D1733A">
            <w:r w:rsidRPr="008F1859">
              <w:t>Caractère 25</w:t>
            </w:r>
          </w:p>
        </w:tc>
        <w:tc>
          <w:tcPr>
            <w:tcW w:w="8221" w:type="dxa"/>
            <w:tcBorders>
              <w:top w:val="single" w:sz="4" w:space="0" w:color="auto"/>
              <w:left w:val="single" w:sz="4" w:space="0" w:color="auto"/>
              <w:bottom w:val="single" w:sz="4" w:space="0" w:color="auto"/>
              <w:right w:val="single" w:sz="4" w:space="0" w:color="auto"/>
            </w:tcBorders>
          </w:tcPr>
          <w:p w14:paraId="5FD9DF1B" w14:textId="6C07A5E8" w:rsidR="00D1733A" w:rsidRPr="008F1859" w:rsidRDefault="00D1733A">
            <w:pPr>
              <w:pStyle w:val="CommentText"/>
              <w:keepNext/>
            </w:pPr>
            <w:r w:rsidRPr="008F1859">
              <w:t xml:space="preserve">lire </w:t>
            </w:r>
            <w:r w:rsidR="00E71A6E" w:rsidRPr="008F1859">
              <w:t>“</w:t>
            </w:r>
            <w:r w:rsidRPr="008F1859">
              <w:t>Seules les variétés de types ...</w:t>
            </w:r>
            <w:r w:rsidR="00E71A6E" w:rsidRPr="008F1859">
              <w:t>”</w:t>
            </w:r>
          </w:p>
        </w:tc>
      </w:tr>
      <w:tr w:rsidR="00D1733A" w:rsidRPr="008F1859" w14:paraId="01406FC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13BBFFB" w14:textId="77777777" w:rsidR="00D1733A" w:rsidRPr="008F1859" w:rsidRDefault="00D1733A">
            <w:r w:rsidRPr="008F1859">
              <w:t>Caractère 31</w:t>
            </w:r>
          </w:p>
        </w:tc>
        <w:tc>
          <w:tcPr>
            <w:tcW w:w="8221" w:type="dxa"/>
            <w:tcBorders>
              <w:top w:val="single" w:sz="4" w:space="0" w:color="auto"/>
              <w:left w:val="single" w:sz="4" w:space="0" w:color="auto"/>
              <w:bottom w:val="single" w:sz="4" w:space="0" w:color="auto"/>
              <w:right w:val="single" w:sz="4" w:space="0" w:color="auto"/>
            </w:tcBorders>
            <w:vAlign w:val="bottom"/>
          </w:tcPr>
          <w:p w14:paraId="1C40E93C" w14:textId="41DD12D7" w:rsidR="00D1733A" w:rsidRPr="008F1859" w:rsidRDefault="00D1733A">
            <w:pPr>
              <w:pStyle w:val="CommentText"/>
              <w:keepNext/>
            </w:pPr>
            <w:r w:rsidRPr="008F1859">
              <w:rPr>
                <w:rFonts w:cs="Arial"/>
                <w:color w:val="000000"/>
              </w:rPr>
              <w:t xml:space="preserve">lire </w:t>
            </w:r>
            <w:r w:rsidR="00E71A6E" w:rsidRPr="008F1859">
              <w:rPr>
                <w:rFonts w:cs="Arial"/>
                <w:color w:val="000000"/>
              </w:rPr>
              <w:t>“</w:t>
            </w:r>
            <w:r w:rsidRPr="008F1859">
              <w:rPr>
                <w:rFonts w:cs="Arial"/>
                <w:color w:val="000000"/>
              </w:rPr>
              <w:t>Graines</w:t>
            </w:r>
            <w:r w:rsidR="00E71A6E" w:rsidRPr="008F1859">
              <w:rPr>
                <w:rFonts w:cs="Arial"/>
                <w:color w:val="000000"/>
              </w:rPr>
              <w:t>:</w:t>
            </w:r>
            <w:r w:rsidRPr="008F1859">
              <w:rPr>
                <w:rFonts w:cs="Arial"/>
                <w:color w:val="000000"/>
              </w:rPr>
              <w:t xml:space="preserve"> poids pour 1 000 graines</w:t>
            </w:r>
            <w:r w:rsidR="00E71A6E" w:rsidRPr="008F1859">
              <w:rPr>
                <w:rFonts w:cs="Arial"/>
                <w:color w:val="000000"/>
              </w:rPr>
              <w:t>”</w:t>
            </w:r>
          </w:p>
        </w:tc>
      </w:tr>
      <w:tr w:rsidR="00D1733A" w:rsidRPr="008F1859" w14:paraId="64E22B68"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00BE122" w14:textId="77777777" w:rsidR="00D1733A" w:rsidRPr="008F1859" w:rsidRDefault="00D1733A">
            <w:pPr>
              <w:jc w:val="left"/>
            </w:pPr>
            <w:r w:rsidRPr="008F1859">
              <w:rPr>
                <w:rFonts w:cs="Arial"/>
                <w:color w:val="000000"/>
              </w:rPr>
              <w:t xml:space="preserve">8.1 (b) </w:t>
            </w:r>
          </w:p>
        </w:tc>
        <w:tc>
          <w:tcPr>
            <w:tcW w:w="8221" w:type="dxa"/>
            <w:tcBorders>
              <w:top w:val="single" w:sz="4" w:space="0" w:color="auto"/>
              <w:left w:val="single" w:sz="4" w:space="0" w:color="auto"/>
              <w:bottom w:val="single" w:sz="4" w:space="0" w:color="auto"/>
              <w:right w:val="single" w:sz="4" w:space="0" w:color="auto"/>
            </w:tcBorders>
          </w:tcPr>
          <w:p w14:paraId="02C89AAA" w14:textId="39F55874" w:rsidR="00D1733A" w:rsidRPr="008F1859" w:rsidRDefault="00D1733A">
            <w:pPr>
              <w:pStyle w:val="CommentText"/>
              <w:keepNext/>
            </w:pPr>
            <w:r w:rsidRPr="008F1859">
              <w:rPr>
                <w:rFonts w:cs="Arial"/>
                <w:color w:val="000000"/>
              </w:rPr>
              <w:t xml:space="preserve">lire </w:t>
            </w:r>
            <w:r w:rsidR="00E71A6E" w:rsidRPr="008F1859">
              <w:rPr>
                <w:rFonts w:cs="Arial"/>
                <w:color w:val="000000"/>
              </w:rPr>
              <w:t>“</w:t>
            </w:r>
            <w:r w:rsidRPr="008F1859">
              <w:rPr>
                <w:rFonts w:cs="Arial"/>
                <w:color w:val="000000"/>
              </w:rPr>
              <w:t>... les observations doivent porter sur la dernière paire de feuilles opposées complètement déployées</w:t>
            </w:r>
            <w:r w:rsidR="00E71A6E" w:rsidRPr="008F1859">
              <w:rPr>
                <w:rFonts w:cs="Arial"/>
                <w:color w:val="000000"/>
              </w:rPr>
              <w:t>”</w:t>
            </w:r>
          </w:p>
        </w:tc>
      </w:tr>
      <w:tr w:rsidR="00D1733A" w:rsidRPr="008F1859" w14:paraId="60D4A91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3A82D74" w14:textId="77777777" w:rsidR="00D1733A" w:rsidRPr="008F1859" w:rsidRDefault="00D1733A">
            <w:pPr>
              <w:jc w:val="left"/>
            </w:pPr>
            <w:r w:rsidRPr="008F1859">
              <w:rPr>
                <w:rFonts w:cs="Arial"/>
                <w:color w:val="000000"/>
              </w:rPr>
              <w:t>8.1 (c)</w:t>
            </w:r>
          </w:p>
        </w:tc>
        <w:tc>
          <w:tcPr>
            <w:tcW w:w="8221" w:type="dxa"/>
            <w:tcBorders>
              <w:top w:val="single" w:sz="4" w:space="0" w:color="auto"/>
              <w:left w:val="single" w:sz="4" w:space="0" w:color="auto"/>
              <w:bottom w:val="single" w:sz="4" w:space="0" w:color="auto"/>
              <w:right w:val="single" w:sz="4" w:space="0" w:color="auto"/>
            </w:tcBorders>
          </w:tcPr>
          <w:p w14:paraId="75E4AD2E" w14:textId="3AF4D39A" w:rsidR="00D1733A" w:rsidRPr="008F1859" w:rsidRDefault="00D1733A">
            <w:pPr>
              <w:pStyle w:val="CommentText"/>
              <w:keepNext/>
            </w:pPr>
            <w:r w:rsidRPr="008F1859">
              <w:rPr>
                <w:rFonts w:cs="Arial"/>
                <w:color w:val="000000"/>
              </w:rPr>
              <w:t xml:space="preserve">lire </w:t>
            </w:r>
            <w:r w:rsidR="00E71A6E" w:rsidRPr="008F1859">
              <w:rPr>
                <w:rFonts w:cs="Arial"/>
                <w:color w:val="000000"/>
              </w:rPr>
              <w:t>“</w:t>
            </w:r>
            <w:r w:rsidRPr="008F1859">
              <w:rPr>
                <w:rFonts w:cs="Arial"/>
                <w:color w:val="000000"/>
              </w:rPr>
              <w:t xml:space="preserve">...les observations doivent être effectuées sur </w:t>
            </w:r>
            <w:r w:rsidRPr="008F1859">
              <w:rPr>
                <w:rFonts w:eastAsia="Arial" w:cs="Arial"/>
                <w:color w:val="000000"/>
              </w:rPr>
              <w:t xml:space="preserve">l'entre-nœud situé sous la </w:t>
            </w:r>
            <w:r w:rsidRPr="008F1859">
              <w:rPr>
                <w:rFonts w:cs="Arial"/>
                <w:color w:val="000000"/>
              </w:rPr>
              <w:t>dernière paire de feuilles opposées de...</w:t>
            </w:r>
            <w:r w:rsidR="00E71A6E" w:rsidRPr="008F1859">
              <w:rPr>
                <w:rFonts w:cs="Arial"/>
                <w:color w:val="000000"/>
              </w:rPr>
              <w:t>”</w:t>
            </w:r>
          </w:p>
        </w:tc>
      </w:tr>
      <w:tr w:rsidR="00D1733A" w:rsidRPr="008F1859" w14:paraId="47F912B1"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9676FB5" w14:textId="77777777" w:rsidR="00D1733A" w:rsidRPr="008F1859" w:rsidRDefault="00D1733A">
            <w:r w:rsidRPr="008F1859">
              <w:rPr>
                <w:rFonts w:cs="Arial"/>
                <w:color w:val="000000"/>
              </w:rPr>
              <w:t>Ad. 8</w:t>
            </w:r>
          </w:p>
        </w:tc>
        <w:tc>
          <w:tcPr>
            <w:tcW w:w="8221" w:type="dxa"/>
            <w:tcBorders>
              <w:top w:val="single" w:sz="4" w:space="0" w:color="auto"/>
              <w:left w:val="single" w:sz="4" w:space="0" w:color="auto"/>
              <w:bottom w:val="single" w:sz="4" w:space="0" w:color="auto"/>
              <w:right w:val="single" w:sz="4" w:space="0" w:color="auto"/>
            </w:tcBorders>
          </w:tcPr>
          <w:p w14:paraId="70354DDD" w14:textId="77777777" w:rsidR="00D1733A" w:rsidRPr="008F1859" w:rsidRDefault="00D1733A">
            <w:pPr>
              <w:pStyle w:val="CommentText"/>
              <w:keepNext/>
              <w:rPr>
                <w:rFonts w:eastAsia="Arial" w:cs="Arial"/>
                <w:color w:val="000000"/>
              </w:rPr>
            </w:pPr>
            <w:r w:rsidRPr="008F1859">
              <w:rPr>
                <w:rFonts w:cs="Arial"/>
                <w:color w:val="000000"/>
              </w:rPr>
              <w:t>ajuster la position des zones de texte pour les stipules et les bractées afin de couvrir le texte situé en dessous</w:t>
            </w:r>
          </w:p>
        </w:tc>
      </w:tr>
      <w:tr w:rsidR="00D1733A" w:rsidRPr="008F1859" w14:paraId="2B9DB5F5"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394EF06F" w14:textId="77777777" w:rsidR="00D1733A" w:rsidRPr="008F1859" w:rsidRDefault="00D1733A">
            <w:r w:rsidRPr="008F1859">
              <w:t>Ad. 12</w:t>
            </w:r>
          </w:p>
        </w:tc>
        <w:tc>
          <w:tcPr>
            <w:tcW w:w="8221" w:type="dxa"/>
            <w:tcBorders>
              <w:top w:val="single" w:sz="4" w:space="0" w:color="auto"/>
              <w:left w:val="single" w:sz="4" w:space="0" w:color="auto"/>
              <w:bottom w:val="single" w:sz="4" w:space="0" w:color="auto"/>
              <w:right w:val="single" w:sz="4" w:space="0" w:color="auto"/>
            </w:tcBorders>
          </w:tcPr>
          <w:p w14:paraId="246AADE3" w14:textId="77777777" w:rsidR="00D1733A" w:rsidRPr="008F1859" w:rsidRDefault="00D1733A">
            <w:pPr>
              <w:pStyle w:val="CommentText"/>
              <w:keepNext/>
            </w:pPr>
            <w:r w:rsidRPr="008F1859">
              <w:t xml:space="preserve">lire </w:t>
            </w:r>
            <w:r w:rsidRPr="008F1859">
              <w:rPr>
                <w:rFonts w:eastAsia="Arial" w:cs="Arial"/>
                <w:b/>
                <w:bCs/>
                <w:color w:val="000000"/>
              </w:rPr>
              <w:t>≤</w:t>
            </w:r>
            <w:r w:rsidRPr="008F1859">
              <w:rPr>
                <w:rFonts w:eastAsia="Arial" w:cs="Arial"/>
                <w:color w:val="000000"/>
              </w:rPr>
              <w:t xml:space="preserve"> 5 % et </w:t>
            </w:r>
            <w:r w:rsidRPr="008F1859">
              <w:rPr>
                <w:rFonts w:eastAsia="Arial" w:cs="Arial"/>
                <w:b/>
                <w:bCs/>
                <w:color w:val="000000"/>
              </w:rPr>
              <w:t>≥</w:t>
            </w:r>
            <w:r w:rsidRPr="008F1859">
              <w:rPr>
                <w:rFonts w:eastAsia="Arial" w:cs="Arial"/>
                <w:color w:val="000000"/>
              </w:rPr>
              <w:t xml:space="preserve"> 96 % dans le tableau au bas de l'explication</w:t>
            </w:r>
          </w:p>
        </w:tc>
      </w:tr>
      <w:tr w:rsidR="00D1733A" w:rsidRPr="008F1859" w14:paraId="69631C7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5C5A3F56" w14:textId="77777777" w:rsidR="00D1733A" w:rsidRPr="008F1859" w:rsidRDefault="00D1733A">
            <w:pPr>
              <w:keepNext/>
              <w:jc w:val="left"/>
            </w:pPr>
            <w:r w:rsidRPr="008F1859">
              <w:rPr>
                <w:rFonts w:cs="Arial"/>
                <w:color w:val="000000"/>
              </w:rPr>
              <w:t>Ad. 15, 17</w:t>
            </w:r>
          </w:p>
        </w:tc>
        <w:tc>
          <w:tcPr>
            <w:tcW w:w="8221" w:type="dxa"/>
            <w:tcBorders>
              <w:top w:val="single" w:sz="4" w:space="0" w:color="auto"/>
              <w:left w:val="single" w:sz="4" w:space="0" w:color="auto"/>
              <w:bottom w:val="single" w:sz="4" w:space="0" w:color="auto"/>
              <w:right w:val="single" w:sz="4" w:space="0" w:color="auto"/>
            </w:tcBorders>
            <w:vAlign w:val="center"/>
          </w:tcPr>
          <w:p w14:paraId="0D3C9D16" w14:textId="77777777" w:rsidR="00D1733A" w:rsidRPr="008F1859" w:rsidRDefault="00D1733A">
            <w:pPr>
              <w:pStyle w:val="CommentText"/>
              <w:keepNext/>
              <w:rPr>
                <w:i/>
                <w:iCs/>
              </w:rPr>
            </w:pPr>
            <w:r w:rsidRPr="008F1859">
              <w:rPr>
                <w:rFonts w:cs="Arial"/>
                <w:color w:val="000000"/>
              </w:rPr>
              <w:t>remplacer les illustrations actuelles par celles améliorées ci-dessous</w:t>
            </w:r>
          </w:p>
        </w:tc>
      </w:tr>
    </w:tbl>
    <w:p w14:paraId="1A4832BD" w14:textId="77777777" w:rsidR="00D1733A" w:rsidRPr="008F1859" w:rsidRDefault="00D1733A" w:rsidP="00D1733A">
      <w:pPr>
        <w:keepNext/>
      </w:pPr>
    </w:p>
    <w:p w14:paraId="5ECF3BE6" w14:textId="6B0C3B03" w:rsidR="00D1733A" w:rsidRPr="008F1859" w:rsidRDefault="00D1733A" w:rsidP="00D1733A">
      <w:pPr>
        <w:keepNext/>
        <w:rPr>
          <w:rFonts w:eastAsia="Arial" w:cs="Arial"/>
          <w:color w:val="000000"/>
          <w:u w:val="single"/>
        </w:rPr>
      </w:pPr>
      <w:r w:rsidRPr="008F1859">
        <w:rPr>
          <w:rFonts w:eastAsia="Arial" w:cs="Arial"/>
          <w:color w:val="000000"/>
          <w:u w:val="single"/>
        </w:rPr>
        <w:t>Ad. 15</w:t>
      </w:r>
      <w:r w:rsidR="00E71A6E" w:rsidRPr="008F1859">
        <w:rPr>
          <w:rFonts w:eastAsia="Arial" w:cs="Arial"/>
          <w:color w:val="000000"/>
          <w:u w:val="single"/>
        </w:rPr>
        <w:t>:</w:t>
      </w:r>
      <w:r w:rsidRPr="008F1859">
        <w:rPr>
          <w:rFonts w:eastAsia="Arial" w:cs="Arial"/>
          <w:color w:val="000000"/>
          <w:u w:val="single"/>
        </w:rPr>
        <w:t xml:space="preserve"> Seules les variétés de types HV et HF</w:t>
      </w:r>
      <w:r w:rsidR="00E71A6E" w:rsidRPr="008F1859">
        <w:rPr>
          <w:rFonts w:eastAsia="Arial" w:cs="Arial"/>
          <w:color w:val="000000"/>
          <w:u w:val="single"/>
        </w:rPr>
        <w:t>:</w:t>
      </w:r>
      <w:r w:rsidRPr="008F1859">
        <w:rPr>
          <w:rFonts w:eastAsia="Arial" w:cs="Arial"/>
          <w:color w:val="000000"/>
          <w:u w:val="single"/>
        </w:rPr>
        <w:t xml:space="preserve"> Fleur femelle</w:t>
      </w:r>
      <w:r w:rsidR="00E71A6E" w:rsidRPr="008F1859">
        <w:rPr>
          <w:rFonts w:eastAsia="Arial" w:cs="Arial"/>
          <w:color w:val="000000"/>
          <w:u w:val="single"/>
        </w:rPr>
        <w:t>:</w:t>
      </w:r>
      <w:r w:rsidRPr="008F1859">
        <w:rPr>
          <w:rFonts w:eastAsia="Arial" w:cs="Arial"/>
          <w:color w:val="000000"/>
          <w:u w:val="single"/>
        </w:rPr>
        <w:t xml:space="preserve"> longueur des stigmates</w:t>
      </w:r>
    </w:p>
    <w:p w14:paraId="4F39CC15" w14:textId="77777777" w:rsidR="00D1733A" w:rsidRPr="008F1859" w:rsidRDefault="00D1733A" w:rsidP="00D1733A">
      <w:pPr>
        <w:keepNext/>
        <w:rPr>
          <w:rFonts w:eastAsia="Arial" w:cs="Arial"/>
          <w:color w:val="00000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D1733A" w:rsidRPr="008F1859" w14:paraId="525CC547" w14:textId="77777777" w:rsidTr="00400204">
        <w:tc>
          <w:tcPr>
            <w:tcW w:w="4644" w:type="dxa"/>
          </w:tcPr>
          <w:p w14:paraId="7757202F" w14:textId="77777777" w:rsidR="00D1733A" w:rsidRPr="008F1859" w:rsidRDefault="00D1733A">
            <w:pPr>
              <w:jc w:val="center"/>
            </w:pPr>
            <w:r w:rsidRPr="008F1859">
              <w:drawing>
                <wp:inline distT="0" distB="0" distL="0" distR="0" wp14:anchorId="44F70434" wp14:editId="53691E6C">
                  <wp:extent cx="2758319" cy="1948480"/>
                  <wp:effectExtent l="0" t="0" r="4445" b="0"/>
                  <wp:docPr id="1952489839" name="Picture 2"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89839" name="Picture 2" descr="A close-up of a plant&#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94799" cy="1974249"/>
                          </a:xfrm>
                          <a:prstGeom prst="rect">
                            <a:avLst/>
                          </a:prstGeom>
                          <a:noFill/>
                          <a:ln>
                            <a:noFill/>
                          </a:ln>
                        </pic:spPr>
                      </pic:pic>
                    </a:graphicData>
                  </a:graphic>
                </wp:inline>
              </w:drawing>
            </w:r>
          </w:p>
        </w:tc>
        <w:tc>
          <w:tcPr>
            <w:tcW w:w="4645" w:type="dxa"/>
          </w:tcPr>
          <w:p w14:paraId="647AB41E" w14:textId="77777777" w:rsidR="00D1733A" w:rsidRPr="008F1859" w:rsidRDefault="00D1733A">
            <w:pPr>
              <w:jc w:val="center"/>
            </w:pPr>
            <w:r w:rsidRPr="008F1859">
              <w:drawing>
                <wp:inline distT="0" distB="0" distL="0" distR="0" wp14:anchorId="02C105C8" wp14:editId="42077663">
                  <wp:extent cx="2746745" cy="1940304"/>
                  <wp:effectExtent l="0" t="0" r="0" b="3175"/>
                  <wp:docPr id="1638317396" name="Picture 3" descr="A close-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17396" name="Picture 3" descr="A close-up of a plant&#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76547" cy="1961356"/>
                          </a:xfrm>
                          <a:prstGeom prst="rect">
                            <a:avLst/>
                          </a:prstGeom>
                          <a:noFill/>
                          <a:ln>
                            <a:noFill/>
                          </a:ln>
                        </pic:spPr>
                      </pic:pic>
                    </a:graphicData>
                  </a:graphic>
                </wp:inline>
              </w:drawing>
            </w:r>
          </w:p>
        </w:tc>
      </w:tr>
      <w:tr w:rsidR="00D1733A" w:rsidRPr="008F1859" w14:paraId="49334A68" w14:textId="77777777" w:rsidTr="00400204">
        <w:tc>
          <w:tcPr>
            <w:tcW w:w="4644" w:type="dxa"/>
          </w:tcPr>
          <w:p w14:paraId="4C092197" w14:textId="77777777" w:rsidR="00D1733A" w:rsidRPr="008F1859" w:rsidRDefault="00D1733A">
            <w:pPr>
              <w:jc w:val="center"/>
            </w:pPr>
            <w:r w:rsidRPr="008F1859">
              <w:t>1</w:t>
            </w:r>
          </w:p>
        </w:tc>
        <w:tc>
          <w:tcPr>
            <w:tcW w:w="4645" w:type="dxa"/>
          </w:tcPr>
          <w:p w14:paraId="155A6DCF" w14:textId="77777777" w:rsidR="00D1733A" w:rsidRPr="008F1859" w:rsidRDefault="00D1733A">
            <w:pPr>
              <w:jc w:val="center"/>
            </w:pPr>
            <w:r w:rsidRPr="008F1859">
              <w:t>3</w:t>
            </w:r>
          </w:p>
        </w:tc>
      </w:tr>
      <w:tr w:rsidR="00D1733A" w:rsidRPr="008F1859" w14:paraId="09A99850" w14:textId="77777777" w:rsidTr="00400204">
        <w:tc>
          <w:tcPr>
            <w:tcW w:w="4644" w:type="dxa"/>
          </w:tcPr>
          <w:p w14:paraId="4FBA5810" w14:textId="77777777" w:rsidR="00D1733A" w:rsidRPr="008F1859" w:rsidRDefault="00D1733A">
            <w:pPr>
              <w:jc w:val="center"/>
            </w:pPr>
            <w:r w:rsidRPr="008F1859">
              <w:t>courte</w:t>
            </w:r>
          </w:p>
        </w:tc>
        <w:tc>
          <w:tcPr>
            <w:tcW w:w="4645" w:type="dxa"/>
          </w:tcPr>
          <w:p w14:paraId="3AD14750" w14:textId="77777777" w:rsidR="00D1733A" w:rsidRPr="008F1859" w:rsidRDefault="00D1733A">
            <w:pPr>
              <w:jc w:val="center"/>
            </w:pPr>
            <w:r w:rsidRPr="008F1859">
              <w:t>longues</w:t>
            </w:r>
          </w:p>
        </w:tc>
      </w:tr>
    </w:tbl>
    <w:p w14:paraId="4A44FD25" w14:textId="77777777" w:rsidR="00D1733A" w:rsidRPr="008F1859" w:rsidRDefault="00D1733A" w:rsidP="00D1733A"/>
    <w:p w14:paraId="53B0443D" w14:textId="77777777" w:rsidR="00D1733A" w:rsidRPr="008F1859" w:rsidRDefault="00D1733A" w:rsidP="00D1733A">
      <w:pPr>
        <w:rPr>
          <w:rFonts w:eastAsia="Arial" w:cs="Arial"/>
          <w:color w:val="000000"/>
          <w:u w:val="single"/>
        </w:rPr>
      </w:pPr>
      <w:r w:rsidRPr="008F1859">
        <w:rPr>
          <w:rFonts w:eastAsia="Arial" w:cs="Arial"/>
          <w:color w:val="000000"/>
          <w:u w:val="single"/>
        </w:rPr>
        <w:br w:type="page"/>
      </w:r>
    </w:p>
    <w:p w14:paraId="2C36C329" w14:textId="329737EF" w:rsidR="00D1733A" w:rsidRPr="008F1859" w:rsidRDefault="00D1733A" w:rsidP="00D1733A">
      <w:r w:rsidRPr="008F1859">
        <w:rPr>
          <w:rFonts w:eastAsia="Arial" w:cs="Arial"/>
          <w:color w:val="000000"/>
          <w:u w:val="single"/>
        </w:rPr>
        <w:lastRenderedPageBreak/>
        <w:t>Ad. 17</w:t>
      </w:r>
      <w:r w:rsidR="00E71A6E" w:rsidRPr="008F1859">
        <w:rPr>
          <w:rFonts w:eastAsia="Arial" w:cs="Arial"/>
          <w:color w:val="000000"/>
          <w:u w:val="single"/>
        </w:rPr>
        <w:t>:</w:t>
      </w:r>
      <w:r w:rsidRPr="008F1859">
        <w:rPr>
          <w:rFonts w:eastAsia="Arial" w:cs="Arial"/>
          <w:color w:val="000000"/>
          <w:u w:val="single"/>
        </w:rPr>
        <w:t xml:space="preserve"> Seulement les variétés de types HV et HF</w:t>
      </w:r>
      <w:r w:rsidR="00E71A6E" w:rsidRPr="008F1859">
        <w:rPr>
          <w:rFonts w:eastAsia="Arial" w:cs="Arial"/>
          <w:color w:val="000000"/>
          <w:u w:val="single"/>
        </w:rPr>
        <w:t>:</w:t>
      </w:r>
      <w:r w:rsidRPr="008F1859">
        <w:rPr>
          <w:rFonts w:eastAsia="Arial" w:cs="Arial"/>
          <w:color w:val="000000"/>
          <w:u w:val="single"/>
        </w:rPr>
        <w:t xml:space="preserve"> Fleur femelle</w:t>
      </w:r>
      <w:r w:rsidR="00E71A6E" w:rsidRPr="008F1859">
        <w:rPr>
          <w:rFonts w:eastAsia="Arial" w:cs="Arial"/>
          <w:color w:val="000000"/>
          <w:u w:val="single"/>
        </w:rPr>
        <w:t>:</w:t>
      </w:r>
      <w:r w:rsidRPr="008F1859">
        <w:rPr>
          <w:rFonts w:eastAsia="Arial" w:cs="Arial"/>
          <w:color w:val="000000"/>
          <w:u w:val="single"/>
        </w:rPr>
        <w:t xml:space="preserve"> torsion des stigmates</w:t>
      </w:r>
    </w:p>
    <w:p w14:paraId="4BE9BE0E" w14:textId="77777777" w:rsidR="00D1733A" w:rsidRPr="008F1859" w:rsidRDefault="00D1733A" w:rsidP="00D1733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D1733A" w:rsidRPr="008F1859" w14:paraId="687A4832" w14:textId="77777777" w:rsidTr="00400204">
        <w:trPr>
          <w:jc w:val="center"/>
        </w:trPr>
        <w:tc>
          <w:tcPr>
            <w:tcW w:w="4644" w:type="dxa"/>
          </w:tcPr>
          <w:p w14:paraId="612D07D6" w14:textId="77777777" w:rsidR="00D1733A" w:rsidRPr="008F1859" w:rsidRDefault="00D1733A">
            <w:pPr>
              <w:jc w:val="center"/>
            </w:pPr>
            <w:r w:rsidRPr="008F1859">
              <w:drawing>
                <wp:inline distT="0" distB="0" distL="0" distR="0" wp14:anchorId="33559EAB" wp14:editId="76B4C369">
                  <wp:extent cx="1328743" cy="2759542"/>
                  <wp:effectExtent l="0" t="0" r="5080" b="3175"/>
                  <wp:docPr id="1419490967" name="Picture 4"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90967" name="Picture 4" descr="A close up of a plant&#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50014" cy="2803718"/>
                          </a:xfrm>
                          <a:prstGeom prst="rect">
                            <a:avLst/>
                          </a:prstGeom>
                          <a:noFill/>
                          <a:ln>
                            <a:noFill/>
                          </a:ln>
                        </pic:spPr>
                      </pic:pic>
                    </a:graphicData>
                  </a:graphic>
                </wp:inline>
              </w:drawing>
            </w:r>
          </w:p>
        </w:tc>
        <w:tc>
          <w:tcPr>
            <w:tcW w:w="4645" w:type="dxa"/>
          </w:tcPr>
          <w:p w14:paraId="17927409" w14:textId="77777777" w:rsidR="00D1733A" w:rsidRPr="008F1859" w:rsidRDefault="00D1733A">
            <w:pPr>
              <w:jc w:val="center"/>
            </w:pPr>
            <w:r w:rsidRPr="008F1859">
              <w:drawing>
                <wp:inline distT="0" distB="0" distL="0" distR="0" wp14:anchorId="0FB98351" wp14:editId="5AEF6AC1">
                  <wp:extent cx="1340864" cy="2759075"/>
                  <wp:effectExtent l="0" t="0" r="0" b="3175"/>
                  <wp:docPr id="691090864" name="Picture 5" descr="A close up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90864" name="Picture 5" descr="A close up of a plant&#10;&#10;AI-generated content may be incorrec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60398" cy="2799269"/>
                          </a:xfrm>
                          <a:prstGeom prst="rect">
                            <a:avLst/>
                          </a:prstGeom>
                          <a:noFill/>
                          <a:ln>
                            <a:noFill/>
                          </a:ln>
                        </pic:spPr>
                      </pic:pic>
                    </a:graphicData>
                  </a:graphic>
                </wp:inline>
              </w:drawing>
            </w:r>
          </w:p>
        </w:tc>
      </w:tr>
      <w:tr w:rsidR="00D1733A" w:rsidRPr="008F1859" w14:paraId="006076CD" w14:textId="77777777" w:rsidTr="00400204">
        <w:trPr>
          <w:jc w:val="center"/>
        </w:trPr>
        <w:tc>
          <w:tcPr>
            <w:tcW w:w="4644" w:type="dxa"/>
          </w:tcPr>
          <w:p w14:paraId="36309895" w14:textId="77777777" w:rsidR="00D1733A" w:rsidRPr="008F1859" w:rsidRDefault="00D1733A">
            <w:pPr>
              <w:jc w:val="center"/>
            </w:pPr>
            <w:r w:rsidRPr="008F1859">
              <w:t>1</w:t>
            </w:r>
          </w:p>
        </w:tc>
        <w:tc>
          <w:tcPr>
            <w:tcW w:w="4645" w:type="dxa"/>
          </w:tcPr>
          <w:p w14:paraId="015A4D9F" w14:textId="77777777" w:rsidR="00D1733A" w:rsidRPr="008F1859" w:rsidRDefault="00D1733A">
            <w:pPr>
              <w:jc w:val="center"/>
            </w:pPr>
            <w:r w:rsidRPr="008F1859">
              <w:t>3</w:t>
            </w:r>
          </w:p>
        </w:tc>
      </w:tr>
      <w:tr w:rsidR="00D1733A" w:rsidRPr="008F1859" w14:paraId="2CB01346" w14:textId="77777777" w:rsidTr="00400204">
        <w:trPr>
          <w:jc w:val="center"/>
        </w:trPr>
        <w:tc>
          <w:tcPr>
            <w:tcW w:w="4644" w:type="dxa"/>
          </w:tcPr>
          <w:p w14:paraId="0FBA4622" w14:textId="77777777" w:rsidR="00D1733A" w:rsidRPr="008F1859" w:rsidRDefault="00D1733A">
            <w:pPr>
              <w:jc w:val="center"/>
            </w:pPr>
            <w:r w:rsidRPr="008F1859">
              <w:t>absente ou faible</w:t>
            </w:r>
          </w:p>
        </w:tc>
        <w:tc>
          <w:tcPr>
            <w:tcW w:w="4645" w:type="dxa"/>
          </w:tcPr>
          <w:p w14:paraId="7821330B" w14:textId="77777777" w:rsidR="00D1733A" w:rsidRPr="008F1859" w:rsidRDefault="00D1733A">
            <w:pPr>
              <w:jc w:val="center"/>
            </w:pPr>
            <w:r w:rsidRPr="008F1859">
              <w:t>fort</w:t>
            </w:r>
          </w:p>
        </w:tc>
      </w:tr>
    </w:tbl>
    <w:p w14:paraId="79E03C05" w14:textId="77777777" w:rsidR="00D1733A" w:rsidRPr="008F1859" w:rsidRDefault="00D1733A" w:rsidP="00D1733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221"/>
      </w:tblGrid>
      <w:tr w:rsidR="00D1733A" w:rsidRPr="008F1859" w14:paraId="1421F4DE"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2A6B729F" w14:textId="77777777" w:rsidR="00D1733A" w:rsidRPr="008F1859" w:rsidRDefault="00D1733A">
            <w:r w:rsidRPr="008F1859">
              <w:t>Ad. 27</w:t>
            </w:r>
          </w:p>
        </w:tc>
        <w:tc>
          <w:tcPr>
            <w:tcW w:w="8221" w:type="dxa"/>
            <w:tcBorders>
              <w:top w:val="single" w:sz="4" w:space="0" w:color="auto"/>
              <w:left w:val="single" w:sz="4" w:space="0" w:color="auto"/>
              <w:bottom w:val="single" w:sz="4" w:space="0" w:color="auto"/>
              <w:right w:val="single" w:sz="4" w:space="0" w:color="auto"/>
            </w:tcBorders>
          </w:tcPr>
          <w:p w14:paraId="7718F954" w14:textId="41A648DE" w:rsidR="00D1733A" w:rsidRPr="008F1859" w:rsidRDefault="00D1733A">
            <w:pPr>
              <w:keepNext/>
            </w:pPr>
            <w:r w:rsidRPr="008F1859">
              <w:t xml:space="preserve">Supprimer </w:t>
            </w:r>
            <w:r w:rsidR="00E71A6E" w:rsidRPr="008F1859">
              <w:t>“</w:t>
            </w:r>
            <w:r w:rsidRPr="008F1859">
              <w:t>À titre indicatif</w:t>
            </w:r>
            <w:r w:rsidR="00E71A6E" w:rsidRPr="008F1859">
              <w:t>”</w:t>
            </w:r>
            <w:r w:rsidRPr="008F1859">
              <w:t>.</w:t>
            </w:r>
          </w:p>
        </w:tc>
      </w:tr>
      <w:tr w:rsidR="00D1733A" w:rsidRPr="008F1859" w14:paraId="0B487C49" w14:textId="77777777">
        <w:trPr>
          <w:cantSplit/>
          <w:trHeight w:val="274"/>
        </w:trPr>
        <w:tc>
          <w:tcPr>
            <w:tcW w:w="1418" w:type="dxa"/>
            <w:tcBorders>
              <w:top w:val="single" w:sz="4" w:space="0" w:color="auto"/>
              <w:left w:val="single" w:sz="4" w:space="0" w:color="auto"/>
              <w:bottom w:val="single" w:sz="4" w:space="0" w:color="auto"/>
              <w:right w:val="single" w:sz="4" w:space="0" w:color="auto"/>
            </w:tcBorders>
          </w:tcPr>
          <w:p w14:paraId="75BBAB1B" w14:textId="77777777" w:rsidR="00D1733A" w:rsidRPr="008F1859" w:rsidRDefault="00D1733A">
            <w:r w:rsidRPr="008F1859">
              <w:t>8.3</w:t>
            </w:r>
          </w:p>
        </w:tc>
        <w:tc>
          <w:tcPr>
            <w:tcW w:w="8221" w:type="dxa"/>
            <w:tcBorders>
              <w:top w:val="single" w:sz="4" w:space="0" w:color="auto"/>
              <w:left w:val="single" w:sz="4" w:space="0" w:color="auto"/>
              <w:bottom w:val="single" w:sz="4" w:space="0" w:color="auto"/>
              <w:right w:val="single" w:sz="4" w:space="0" w:color="auto"/>
            </w:tcBorders>
          </w:tcPr>
          <w:p w14:paraId="3BA02F6F" w14:textId="58954BE5" w:rsidR="00D1733A" w:rsidRPr="008F1859" w:rsidRDefault="00D1733A">
            <w:pPr>
              <w:autoSpaceDE w:val="0"/>
              <w:autoSpaceDN w:val="0"/>
              <w:adjustRightInd w:val="0"/>
              <w:jc w:val="left"/>
              <w:rPr>
                <w:rFonts w:eastAsia="Arial" w:cs="Arial"/>
                <w:color w:val="000000"/>
              </w:rPr>
            </w:pPr>
            <w:r w:rsidRPr="008F1859">
              <w:rPr>
                <w:rFonts w:eastAsia="Arial" w:cs="Arial"/>
                <w:color w:val="000000"/>
              </w:rPr>
              <w:t xml:space="preserve">lire </w:t>
            </w:r>
            <w:r w:rsidR="00E71A6E" w:rsidRPr="008F1859">
              <w:rPr>
                <w:rFonts w:eastAsia="Arial" w:cs="Arial"/>
                <w:color w:val="000000"/>
              </w:rPr>
              <w:t>“</w:t>
            </w:r>
            <w:r w:rsidRPr="008F1859">
              <w:rPr>
                <w:rFonts w:eastAsia="Arial" w:cs="Arial"/>
                <w:color w:val="000000"/>
              </w:rPr>
              <w:t xml:space="preserve">Les stades de croissance du chanvre </w:t>
            </w:r>
            <w:proofErr w:type="gramStart"/>
            <w:r w:rsidRPr="008F1859">
              <w:rPr>
                <w:rFonts w:eastAsia="Arial" w:cs="Arial"/>
                <w:color w:val="000000"/>
              </w:rPr>
              <w:t>sont</w:t>
            </w:r>
            <w:proofErr w:type="gramEnd"/>
            <w:r w:rsidRPr="008F1859">
              <w:rPr>
                <w:rFonts w:eastAsia="Arial" w:cs="Arial"/>
                <w:color w:val="000000"/>
              </w:rPr>
              <w:t xml:space="preserve"> enregistrés à l'aide d'un code à quatre chiffres décrivant les principaux stades de croissance, en fonction du sexe de la plante, suivi des stades de développement détaillés (</w:t>
            </w:r>
            <w:proofErr w:type="spellStart"/>
            <w:r w:rsidRPr="008F1859">
              <w:rPr>
                <w:rFonts w:eastAsia="Arial" w:cs="Arial"/>
                <w:color w:val="000000"/>
              </w:rPr>
              <w:t>Mediavilla</w:t>
            </w:r>
            <w:proofErr w:type="spellEnd"/>
            <w:r w:rsidRPr="008F1859">
              <w:rPr>
                <w:rFonts w:eastAsia="Arial" w:cs="Arial"/>
                <w:color w:val="000000"/>
              </w:rPr>
              <w:t xml:space="preserve">, Vito </w:t>
            </w:r>
            <w:r w:rsidRPr="008F1859">
              <w:rPr>
                <w:rFonts w:eastAsia="Arial" w:cs="Arial"/>
                <w:i/>
                <w:iCs/>
                <w:color w:val="000000"/>
              </w:rPr>
              <w:t>et al.,</w:t>
            </w:r>
            <w:r w:rsidRPr="008F1859">
              <w:rPr>
                <w:rFonts w:eastAsia="Arial" w:cs="Arial"/>
                <w:color w:val="000000"/>
              </w:rPr>
              <w:t xml:space="preserve"> 1998).  Cette échelle de croissance est légèrement modifiée par l'ajout de définitions des stades (marqués d'un *) afin de tenir compte des types AV, AF, HV et AF lorsqu'aucune graine n'est formée. </w:t>
            </w:r>
            <w:r w:rsidRPr="008F1859">
              <w:rPr>
                <w:rFonts w:eastAsia="Arial" w:cs="Arial"/>
                <w:strike/>
                <w:color w:val="000000"/>
                <w:highlight w:val="lightGray"/>
              </w:rPr>
              <w:t xml:space="preserve">La formation de graines affecte la production de cannabinoïdes et doit donc être évitée pour les types HV et HF (voir par. 8.1 (d)). </w:t>
            </w:r>
            <w:r w:rsidRPr="008F1859">
              <w:rPr>
                <w:rFonts w:eastAsia="Arial" w:cs="Arial"/>
                <w:color w:val="000000"/>
              </w:rPr>
              <w:t>Les stades portant le même numéro indiquent le même stade de croissance, par exemple 1006=1006b</w:t>
            </w:r>
            <w:r w:rsidR="00E71A6E" w:rsidRPr="008F1859">
              <w:rPr>
                <w:rFonts w:eastAsia="Arial" w:cs="Arial"/>
                <w:color w:val="000000"/>
              </w:rPr>
              <w:t>”</w:t>
            </w:r>
            <w:r w:rsidRPr="008F1859">
              <w:rPr>
                <w:rFonts w:eastAsia="Arial" w:cs="Arial"/>
                <w:color w:val="000000"/>
              </w:rPr>
              <w:t>.</w:t>
            </w:r>
          </w:p>
        </w:tc>
      </w:tr>
    </w:tbl>
    <w:p w14:paraId="76D4B084" w14:textId="77777777" w:rsidR="00D1733A" w:rsidRPr="008F1859" w:rsidRDefault="00D1733A" w:rsidP="00D1733A">
      <w:pPr>
        <w:jc w:val="left"/>
      </w:pPr>
    </w:p>
    <w:p w14:paraId="5884BA67" w14:textId="77777777" w:rsidR="00D1733A" w:rsidRPr="008F1859" w:rsidRDefault="00D1733A" w:rsidP="00D1733A"/>
    <w:p w14:paraId="76EFE465" w14:textId="77777777" w:rsidR="00D1733A" w:rsidRPr="008F1859" w:rsidRDefault="00D1733A" w:rsidP="00D1733A"/>
    <w:p w14:paraId="6C19F4DE" w14:textId="72AD9305" w:rsidR="00D1733A" w:rsidRPr="008F1859" w:rsidRDefault="00D1733A" w:rsidP="00D1733A">
      <w:pPr>
        <w:jc w:val="right"/>
      </w:pPr>
      <w:r w:rsidRPr="008F1859">
        <w:t xml:space="preserve">[Fin de l'annexe III </w:t>
      </w:r>
      <w:r w:rsidR="006D31B9" w:rsidRPr="008F1859">
        <w:t>et du document</w:t>
      </w:r>
      <w:r w:rsidRPr="008F1859">
        <w:t>]</w:t>
      </w:r>
    </w:p>
    <w:p w14:paraId="03371963" w14:textId="77777777" w:rsidR="00DC3543" w:rsidRPr="008F1859" w:rsidRDefault="00DC3543" w:rsidP="007166F5">
      <w:pPr>
        <w:keepNext/>
        <w:jc w:val="center"/>
      </w:pPr>
    </w:p>
    <w:p w14:paraId="056E384B" w14:textId="77777777" w:rsidR="00F65CE9" w:rsidRPr="00C70B86" w:rsidRDefault="00F65CE9" w:rsidP="007166F5">
      <w:pPr>
        <w:keepNext/>
        <w:jc w:val="center"/>
      </w:pPr>
    </w:p>
    <w:sectPr w:rsidR="00F65CE9" w:rsidRPr="00C70B86" w:rsidSect="00F474EF">
      <w:headerReference w:type="default" r:id="rId38"/>
      <w:headerReference w:type="first" r:id="rId3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3141" w14:textId="77777777" w:rsidR="00F74F96" w:rsidRPr="008F1859" w:rsidRDefault="00F74F96" w:rsidP="006655D3">
      <w:r w:rsidRPr="008F1859">
        <w:separator/>
      </w:r>
    </w:p>
    <w:p w14:paraId="17A63A0C" w14:textId="77777777" w:rsidR="00F74F96" w:rsidRPr="008F1859" w:rsidRDefault="00F74F96" w:rsidP="006655D3"/>
    <w:p w14:paraId="5F0D9102" w14:textId="77777777" w:rsidR="00F74F96" w:rsidRPr="008F1859" w:rsidRDefault="00F74F96" w:rsidP="006655D3"/>
  </w:endnote>
  <w:endnote w:type="continuationSeparator" w:id="0">
    <w:p w14:paraId="3BCA7F1A" w14:textId="77777777" w:rsidR="00F74F96" w:rsidRPr="008F1859" w:rsidRDefault="00F74F96" w:rsidP="006655D3">
      <w:r w:rsidRPr="008F1859">
        <w:separator/>
      </w:r>
    </w:p>
    <w:p w14:paraId="627AD28C" w14:textId="77777777" w:rsidR="00F74F96" w:rsidRPr="008F1859" w:rsidRDefault="00F74F96">
      <w:pPr>
        <w:pStyle w:val="Footer"/>
        <w:spacing w:after="60"/>
        <w:rPr>
          <w:sz w:val="18"/>
          <w:lang w:val="fr-FR"/>
        </w:rPr>
      </w:pPr>
      <w:r w:rsidRPr="008F1859">
        <w:rPr>
          <w:sz w:val="18"/>
          <w:lang w:val="fr-FR"/>
        </w:rPr>
        <w:t>[Suite de la note de la page précédente]</w:t>
      </w:r>
    </w:p>
    <w:p w14:paraId="1CEC375A" w14:textId="77777777" w:rsidR="00F74F96" w:rsidRPr="008F1859" w:rsidRDefault="00F74F96" w:rsidP="006655D3"/>
    <w:p w14:paraId="2D144027" w14:textId="77777777" w:rsidR="00F74F96" w:rsidRPr="008F1859" w:rsidRDefault="00F74F96" w:rsidP="006655D3"/>
  </w:endnote>
  <w:endnote w:type="continuationNotice" w:id="1">
    <w:p w14:paraId="4D61BFCE" w14:textId="77777777" w:rsidR="00F74F96" w:rsidRPr="008F1859" w:rsidRDefault="00F74F96" w:rsidP="006655D3">
      <w:r w:rsidRPr="008F1859">
        <w:t>[Suite de la note page suivante]</w:t>
      </w:r>
    </w:p>
    <w:p w14:paraId="3A082C4F" w14:textId="77777777" w:rsidR="00F74F96" w:rsidRPr="008F1859" w:rsidRDefault="00F74F96" w:rsidP="006655D3"/>
    <w:p w14:paraId="6698B0CF" w14:textId="77777777" w:rsidR="00F74F96" w:rsidRPr="008F1859" w:rsidRDefault="00F74F96"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E1A8" w14:textId="58D211E4" w:rsidR="00911E64" w:rsidRPr="008F1859" w:rsidRDefault="00911E64">
    <w:pPr>
      <w:pStyle w:val="Footer"/>
      <w:rPr>
        <w:lang w:val="fr-FR"/>
      </w:rPr>
    </w:pPr>
    <w:r w:rsidRPr="008F1859">
      <w:rPr>
        <w:lang w:val="fr-FR"/>
      </w:rPr>
      <mc:AlternateContent>
        <mc:Choice Requires="wps">
          <w:drawing>
            <wp:anchor distT="0" distB="0" distL="0" distR="0" simplePos="0" relativeHeight="251658240" behindDoc="0" locked="0" layoutInCell="1" allowOverlap="1" wp14:anchorId="0E054B72" wp14:editId="0D8ED606">
              <wp:simplePos x="635" y="635"/>
              <wp:positionH relativeFrom="page">
                <wp:align>center</wp:align>
              </wp:positionH>
              <wp:positionV relativeFrom="page">
                <wp:align>bottom</wp:align>
              </wp:positionV>
              <wp:extent cx="1714500" cy="342900"/>
              <wp:effectExtent l="0" t="0" r="0" b="0"/>
              <wp:wrapNone/>
              <wp:docPr id="477067777"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D9191C5" w14:textId="2491EF1C" w:rsidR="00911E64" w:rsidRPr="008F1859" w:rsidRDefault="00911E64" w:rsidP="00911E64">
                          <w:pPr>
                            <w:rPr>
                              <w:rFonts w:ascii="Aptos" w:eastAsia="Aptos" w:hAnsi="Aptos" w:cs="Aptos"/>
                              <w:color w:val="000000"/>
                            </w:rPr>
                          </w:pPr>
                          <w:r w:rsidRPr="008F1859">
                            <w:rPr>
                              <w:rFonts w:ascii="Aptos" w:eastAsia="Aptos" w:hAnsi="Aptos" w:cs="Aptos"/>
                              <w:color w:val="000000"/>
                            </w:rPr>
                            <w:t xml:space="preserve">WIPO À USAGE OFFICIEL UNIQUEMENT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54B72"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0D9191C5" w14:textId="2491EF1C" w:rsidR="00911E64" w:rsidRPr="008F1859" w:rsidRDefault="00911E64" w:rsidP="00911E64">
                    <w:pPr>
                      <w:rPr>
                        <w:rFonts w:ascii="Aptos" w:eastAsia="Aptos" w:hAnsi="Aptos" w:cs="Aptos"/>
                        <w:color w:val="000000"/>
                      </w:rPr>
                    </w:pPr>
                    <w:r w:rsidRPr="008F1859">
                      <w:rPr>
                        <w:rFonts w:ascii="Aptos" w:eastAsia="Aptos" w:hAnsi="Aptos" w:cs="Aptos"/>
                        <w:color w:val="000000"/>
                      </w:rPr>
                      <w:t xml:space="preserve">WIPO À USAGE OFFICIEL UNIQUEMENT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7229" w14:textId="77777777" w:rsidR="00F74F96" w:rsidRPr="008F1859" w:rsidRDefault="00F74F96" w:rsidP="006655D3">
      <w:r w:rsidRPr="008F1859">
        <w:separator/>
      </w:r>
    </w:p>
  </w:footnote>
  <w:footnote w:type="continuationSeparator" w:id="0">
    <w:p w14:paraId="2FB2C5CD" w14:textId="77777777" w:rsidR="00F74F96" w:rsidRPr="008F1859" w:rsidRDefault="00F74F96" w:rsidP="006655D3">
      <w:r w:rsidRPr="008F1859">
        <w:separator/>
      </w:r>
    </w:p>
  </w:footnote>
  <w:footnote w:type="continuationNotice" w:id="1">
    <w:p w14:paraId="59080105" w14:textId="77777777" w:rsidR="00F74F96" w:rsidRPr="008F1859" w:rsidRDefault="00F74F96" w:rsidP="00AB530F">
      <w:pPr>
        <w:pStyle w:val="Footer"/>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0452" w14:textId="209A5255" w:rsidR="00182B99" w:rsidRPr="008F1859" w:rsidRDefault="00435CDB" w:rsidP="00EB048E">
    <w:pPr>
      <w:pStyle w:val="Header"/>
      <w:rPr>
        <w:rStyle w:val="PageNumber"/>
      </w:rPr>
    </w:pPr>
    <w:r w:rsidRPr="008F1859">
      <w:rPr>
        <w:rStyle w:val="PageNumber"/>
      </w:rPr>
      <w:t xml:space="preserve">TC/61/8 </w:t>
    </w:r>
  </w:p>
  <w:p w14:paraId="46D6A437" w14:textId="77777777" w:rsidR="00182B99" w:rsidRPr="008F1859" w:rsidRDefault="00182B99" w:rsidP="00EB048E">
    <w:pPr>
      <w:pStyle w:val="Header"/>
    </w:pPr>
    <w:r w:rsidRPr="008F1859">
      <w:t xml:space="preserve">page </w:t>
    </w:r>
    <w:r w:rsidRPr="008F1859">
      <w:rPr>
        <w:rStyle w:val="PageNumber"/>
      </w:rPr>
      <w:fldChar w:fldCharType="begin"/>
    </w:r>
    <w:r w:rsidRPr="008F1859">
      <w:rPr>
        <w:rStyle w:val="PageNumber"/>
      </w:rPr>
      <w:instrText xml:space="preserve"> PAGE </w:instrText>
    </w:r>
    <w:r w:rsidRPr="008F1859">
      <w:rPr>
        <w:rStyle w:val="PageNumber"/>
      </w:rPr>
      <w:fldChar w:fldCharType="separate"/>
    </w:r>
    <w:r w:rsidR="001F34F7" w:rsidRPr="008F1859">
      <w:rPr>
        <w:rStyle w:val="PageNumber"/>
      </w:rPr>
      <w:t>2</w:t>
    </w:r>
    <w:r w:rsidRPr="008F1859">
      <w:rPr>
        <w:rStyle w:val="PageNumber"/>
      </w:rPr>
      <w:fldChar w:fldCharType="end"/>
    </w:r>
  </w:p>
  <w:p w14:paraId="3366B76F" w14:textId="77777777" w:rsidR="00182B99" w:rsidRPr="008F1859"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AB6B" w14:textId="4E1E4FB2" w:rsidR="00E377BF" w:rsidRPr="008F1859" w:rsidRDefault="00E377BF" w:rsidP="00EB048E">
    <w:pPr>
      <w:pStyle w:val="Header"/>
      <w:rPr>
        <w:rStyle w:val="PageNumber"/>
      </w:rPr>
    </w:pPr>
    <w:r w:rsidRPr="008F1859">
      <w:rPr>
        <w:rStyle w:val="PageNumber"/>
      </w:rPr>
      <w:t xml:space="preserve">TC/61/8 </w:t>
    </w:r>
  </w:p>
  <w:p w14:paraId="31700036" w14:textId="3C07D9D2" w:rsidR="00E377BF" w:rsidRPr="008F1859" w:rsidRDefault="00E377BF" w:rsidP="00EB048E">
    <w:pPr>
      <w:pStyle w:val="Header"/>
    </w:pPr>
    <w:r w:rsidRPr="008F1859">
      <w:t xml:space="preserve">Annexe I, page </w:t>
    </w:r>
    <w:r w:rsidRPr="008F1859">
      <w:rPr>
        <w:rStyle w:val="PageNumber"/>
      </w:rPr>
      <w:fldChar w:fldCharType="begin"/>
    </w:r>
    <w:r w:rsidRPr="008F1859">
      <w:rPr>
        <w:rStyle w:val="PageNumber"/>
      </w:rPr>
      <w:instrText xml:space="preserve"> PAGE </w:instrText>
    </w:r>
    <w:r w:rsidRPr="008F1859">
      <w:rPr>
        <w:rStyle w:val="PageNumber"/>
      </w:rPr>
      <w:fldChar w:fldCharType="separate"/>
    </w:r>
    <w:r w:rsidRPr="008F1859">
      <w:rPr>
        <w:rStyle w:val="PageNumber"/>
      </w:rPr>
      <w:t>2</w:t>
    </w:r>
    <w:r w:rsidRPr="008F1859">
      <w:rPr>
        <w:rStyle w:val="PageNumber"/>
      </w:rPr>
      <w:fldChar w:fldCharType="end"/>
    </w:r>
  </w:p>
  <w:p w14:paraId="30C4F760" w14:textId="77777777" w:rsidR="00C62184" w:rsidRPr="008F1859" w:rsidRDefault="00C62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F5DC" w14:textId="7F551B9A" w:rsidR="008916C1" w:rsidRPr="008F1859" w:rsidRDefault="008916C1">
    <w:pPr>
      <w:pStyle w:val="Header"/>
    </w:pPr>
    <w:r w:rsidRPr="008F1859">
      <w:t xml:space="preserve">TC/61/8 </w:t>
    </w:r>
  </w:p>
  <w:p w14:paraId="74D4663E" w14:textId="77777777" w:rsidR="008916C1" w:rsidRPr="008F1859" w:rsidRDefault="008916C1">
    <w:pPr>
      <w:pStyle w:val="Header"/>
    </w:pPr>
  </w:p>
  <w:p w14:paraId="4B418B1E" w14:textId="225B6644" w:rsidR="008916C1" w:rsidRPr="008F1859" w:rsidRDefault="008916C1">
    <w:pPr>
      <w:pStyle w:val="Header"/>
    </w:pPr>
    <w:r w:rsidRPr="008F1859">
      <w:t>ANNEXE I</w:t>
    </w:r>
  </w:p>
  <w:p w14:paraId="3473FCA6" w14:textId="77777777" w:rsidR="00D56D80" w:rsidRPr="008F1859" w:rsidRDefault="00D56D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F03E" w14:textId="7D2F3C4A" w:rsidR="00F474EF" w:rsidRPr="008F1859" w:rsidRDefault="00F474EF" w:rsidP="00EB048E">
    <w:pPr>
      <w:pStyle w:val="Header"/>
      <w:rPr>
        <w:rStyle w:val="PageNumber"/>
      </w:rPr>
    </w:pPr>
    <w:r w:rsidRPr="008F1859">
      <w:rPr>
        <w:rStyle w:val="PageNumber"/>
      </w:rPr>
      <w:t xml:space="preserve">TC/61/8 </w:t>
    </w:r>
  </w:p>
  <w:p w14:paraId="1A8E7E02" w14:textId="4690D70A" w:rsidR="00F474EF" w:rsidRPr="008F1859" w:rsidRDefault="00F474EF" w:rsidP="00EB048E">
    <w:pPr>
      <w:pStyle w:val="Header"/>
    </w:pPr>
    <w:r w:rsidRPr="008F1859">
      <w:t xml:space="preserve">Annexe II, page </w:t>
    </w:r>
    <w:r w:rsidRPr="008F1859">
      <w:rPr>
        <w:rStyle w:val="PageNumber"/>
      </w:rPr>
      <w:fldChar w:fldCharType="begin"/>
    </w:r>
    <w:r w:rsidRPr="008F1859">
      <w:rPr>
        <w:rStyle w:val="PageNumber"/>
      </w:rPr>
      <w:instrText xml:space="preserve"> PAGE </w:instrText>
    </w:r>
    <w:r w:rsidRPr="008F1859">
      <w:rPr>
        <w:rStyle w:val="PageNumber"/>
      </w:rPr>
      <w:fldChar w:fldCharType="separate"/>
    </w:r>
    <w:r w:rsidRPr="008F1859">
      <w:rPr>
        <w:rStyle w:val="PageNumber"/>
      </w:rPr>
      <w:t>2</w:t>
    </w:r>
    <w:r w:rsidRPr="008F1859">
      <w:rPr>
        <w:rStyle w:val="PageNumber"/>
      </w:rPr>
      <w:fldChar w:fldCharType="end"/>
    </w:r>
  </w:p>
  <w:p w14:paraId="6784C59A" w14:textId="77777777" w:rsidR="00F474EF" w:rsidRPr="008F1859" w:rsidRDefault="00F474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50CD" w14:textId="67FA0218" w:rsidR="00000D62" w:rsidRPr="008F1859" w:rsidRDefault="00000D62">
    <w:pPr>
      <w:pStyle w:val="Header"/>
    </w:pPr>
    <w:r w:rsidRPr="008F1859">
      <w:t xml:space="preserve">TC/61/8 </w:t>
    </w:r>
  </w:p>
  <w:p w14:paraId="7BEBC839" w14:textId="77777777" w:rsidR="00000D62" w:rsidRPr="008F1859" w:rsidRDefault="00000D62">
    <w:pPr>
      <w:pStyle w:val="Header"/>
    </w:pPr>
  </w:p>
  <w:p w14:paraId="1F6D275F" w14:textId="28BCF789" w:rsidR="00000D62" w:rsidRPr="008F1859" w:rsidRDefault="00000D62">
    <w:pPr>
      <w:pStyle w:val="Header"/>
    </w:pPr>
    <w:r w:rsidRPr="008F1859">
      <w:t>ANNEXE II</w:t>
    </w:r>
  </w:p>
  <w:p w14:paraId="398C3A4F" w14:textId="77777777" w:rsidR="00000D62" w:rsidRPr="008F1859" w:rsidRDefault="00000D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E625" w14:textId="7337F930" w:rsidR="006D31B9" w:rsidRPr="008F1859" w:rsidRDefault="006D31B9" w:rsidP="00EB048E">
    <w:pPr>
      <w:pStyle w:val="Header"/>
      <w:rPr>
        <w:rStyle w:val="PageNumber"/>
      </w:rPr>
    </w:pPr>
    <w:r w:rsidRPr="008F1859">
      <w:rPr>
        <w:rStyle w:val="PageNumber"/>
      </w:rPr>
      <w:t xml:space="preserve">TC/61/8 </w:t>
    </w:r>
  </w:p>
  <w:p w14:paraId="1B952483" w14:textId="0F7BA32E" w:rsidR="006D31B9" w:rsidRPr="008F1859" w:rsidRDefault="006D31B9" w:rsidP="00EB048E">
    <w:pPr>
      <w:pStyle w:val="Header"/>
    </w:pPr>
    <w:r w:rsidRPr="008F1859">
      <w:t xml:space="preserve">Annexe III, page </w:t>
    </w:r>
    <w:r w:rsidRPr="008F1859">
      <w:rPr>
        <w:rStyle w:val="PageNumber"/>
      </w:rPr>
      <w:fldChar w:fldCharType="begin"/>
    </w:r>
    <w:r w:rsidRPr="008F1859">
      <w:rPr>
        <w:rStyle w:val="PageNumber"/>
      </w:rPr>
      <w:instrText xml:space="preserve"> PAGE </w:instrText>
    </w:r>
    <w:r w:rsidRPr="008F1859">
      <w:rPr>
        <w:rStyle w:val="PageNumber"/>
      </w:rPr>
      <w:fldChar w:fldCharType="separate"/>
    </w:r>
    <w:r w:rsidRPr="008F1859">
      <w:rPr>
        <w:rStyle w:val="PageNumber"/>
      </w:rPr>
      <w:t>2</w:t>
    </w:r>
    <w:r w:rsidRPr="008F1859">
      <w:rPr>
        <w:rStyle w:val="PageNumber"/>
      </w:rPr>
      <w:fldChar w:fldCharType="end"/>
    </w:r>
  </w:p>
  <w:p w14:paraId="43A66DDC" w14:textId="77777777" w:rsidR="00D7484F" w:rsidRPr="008F1859" w:rsidRDefault="00D748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7833" w14:textId="1828E077" w:rsidR="006D31B9" w:rsidRPr="008F1859" w:rsidRDefault="006D31B9">
    <w:pPr>
      <w:pStyle w:val="Header"/>
    </w:pPr>
    <w:r w:rsidRPr="008F1859">
      <w:t xml:space="preserve">TC/61/8 </w:t>
    </w:r>
  </w:p>
  <w:p w14:paraId="078BF8C6" w14:textId="77777777" w:rsidR="006D31B9" w:rsidRPr="008F1859" w:rsidRDefault="006D31B9">
    <w:pPr>
      <w:pStyle w:val="Header"/>
    </w:pPr>
  </w:p>
  <w:p w14:paraId="1FD378E8" w14:textId="5C517B9F" w:rsidR="006D31B9" w:rsidRPr="008F1859" w:rsidRDefault="006D31B9">
    <w:pPr>
      <w:pStyle w:val="Header"/>
    </w:pPr>
    <w:r w:rsidRPr="008F1859">
      <w:t>ANNEXE III</w:t>
    </w:r>
  </w:p>
  <w:p w14:paraId="0ED21FDF" w14:textId="77777777" w:rsidR="00D7484F" w:rsidRPr="008F1859" w:rsidRDefault="00D74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1233"/>
    <w:multiLevelType w:val="hybridMultilevel"/>
    <w:tmpl w:val="CF7E9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1583B"/>
    <w:multiLevelType w:val="hybridMultilevel"/>
    <w:tmpl w:val="BCA6DEF4"/>
    <w:lvl w:ilvl="0" w:tplc="9C5AD83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E2E4B"/>
    <w:multiLevelType w:val="hybridMultilevel"/>
    <w:tmpl w:val="574A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61555"/>
    <w:multiLevelType w:val="hybridMultilevel"/>
    <w:tmpl w:val="60E8F938"/>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8749EE"/>
    <w:multiLevelType w:val="hybridMultilevel"/>
    <w:tmpl w:val="001EB66E"/>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915DB"/>
    <w:multiLevelType w:val="hybridMultilevel"/>
    <w:tmpl w:val="593A60E0"/>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A659F"/>
    <w:multiLevelType w:val="hybridMultilevel"/>
    <w:tmpl w:val="C6F2AEC0"/>
    <w:lvl w:ilvl="0" w:tplc="6FBC236A">
      <w:start w:val="1"/>
      <w:numFmt w:val="bullet"/>
      <w:lvlText w:val="-"/>
      <w:lvlJc w:val="left"/>
      <w:pPr>
        <w:tabs>
          <w:tab w:val="num" w:pos="720"/>
        </w:tabs>
        <w:ind w:left="720" w:hanging="360"/>
      </w:pPr>
      <w:rPr>
        <w:rFonts w:ascii="Arial" w:hAnsi="Arial" w:hint="default"/>
      </w:rPr>
    </w:lvl>
    <w:lvl w:ilvl="1" w:tplc="1E8E89BA">
      <w:numFmt w:val="bullet"/>
      <w:lvlText w:val="o"/>
      <w:lvlJc w:val="left"/>
      <w:pPr>
        <w:tabs>
          <w:tab w:val="num" w:pos="1440"/>
        </w:tabs>
        <w:ind w:left="1440" w:hanging="360"/>
      </w:pPr>
      <w:rPr>
        <w:rFonts w:ascii="Courier New" w:hAnsi="Courier New" w:hint="default"/>
      </w:rPr>
    </w:lvl>
    <w:lvl w:ilvl="2" w:tplc="19ECB7B2" w:tentative="1">
      <w:start w:val="1"/>
      <w:numFmt w:val="bullet"/>
      <w:lvlText w:val="-"/>
      <w:lvlJc w:val="left"/>
      <w:pPr>
        <w:tabs>
          <w:tab w:val="num" w:pos="2160"/>
        </w:tabs>
        <w:ind w:left="2160" w:hanging="360"/>
      </w:pPr>
      <w:rPr>
        <w:rFonts w:ascii="Arial" w:hAnsi="Arial" w:hint="default"/>
      </w:rPr>
    </w:lvl>
    <w:lvl w:ilvl="3" w:tplc="DA129542" w:tentative="1">
      <w:start w:val="1"/>
      <w:numFmt w:val="bullet"/>
      <w:lvlText w:val="-"/>
      <w:lvlJc w:val="left"/>
      <w:pPr>
        <w:tabs>
          <w:tab w:val="num" w:pos="2880"/>
        </w:tabs>
        <w:ind w:left="2880" w:hanging="360"/>
      </w:pPr>
      <w:rPr>
        <w:rFonts w:ascii="Arial" w:hAnsi="Arial" w:hint="default"/>
      </w:rPr>
    </w:lvl>
    <w:lvl w:ilvl="4" w:tplc="9E442D78" w:tentative="1">
      <w:start w:val="1"/>
      <w:numFmt w:val="bullet"/>
      <w:lvlText w:val="-"/>
      <w:lvlJc w:val="left"/>
      <w:pPr>
        <w:tabs>
          <w:tab w:val="num" w:pos="3600"/>
        </w:tabs>
        <w:ind w:left="3600" w:hanging="360"/>
      </w:pPr>
      <w:rPr>
        <w:rFonts w:ascii="Arial" w:hAnsi="Arial" w:hint="default"/>
      </w:rPr>
    </w:lvl>
    <w:lvl w:ilvl="5" w:tplc="C08893DC" w:tentative="1">
      <w:start w:val="1"/>
      <w:numFmt w:val="bullet"/>
      <w:lvlText w:val="-"/>
      <w:lvlJc w:val="left"/>
      <w:pPr>
        <w:tabs>
          <w:tab w:val="num" w:pos="4320"/>
        </w:tabs>
        <w:ind w:left="4320" w:hanging="360"/>
      </w:pPr>
      <w:rPr>
        <w:rFonts w:ascii="Arial" w:hAnsi="Arial" w:hint="default"/>
      </w:rPr>
    </w:lvl>
    <w:lvl w:ilvl="6" w:tplc="C8888D64" w:tentative="1">
      <w:start w:val="1"/>
      <w:numFmt w:val="bullet"/>
      <w:lvlText w:val="-"/>
      <w:lvlJc w:val="left"/>
      <w:pPr>
        <w:tabs>
          <w:tab w:val="num" w:pos="5040"/>
        </w:tabs>
        <w:ind w:left="5040" w:hanging="360"/>
      </w:pPr>
      <w:rPr>
        <w:rFonts w:ascii="Arial" w:hAnsi="Arial" w:hint="default"/>
      </w:rPr>
    </w:lvl>
    <w:lvl w:ilvl="7" w:tplc="D4CE85E0" w:tentative="1">
      <w:start w:val="1"/>
      <w:numFmt w:val="bullet"/>
      <w:lvlText w:val="-"/>
      <w:lvlJc w:val="left"/>
      <w:pPr>
        <w:tabs>
          <w:tab w:val="num" w:pos="5760"/>
        </w:tabs>
        <w:ind w:left="5760" w:hanging="360"/>
      </w:pPr>
      <w:rPr>
        <w:rFonts w:ascii="Arial" w:hAnsi="Arial" w:hint="default"/>
      </w:rPr>
    </w:lvl>
    <w:lvl w:ilvl="8" w:tplc="4D366E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9F2D72"/>
    <w:multiLevelType w:val="hybridMultilevel"/>
    <w:tmpl w:val="72EC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F5DAB"/>
    <w:multiLevelType w:val="hybridMultilevel"/>
    <w:tmpl w:val="1756A4B2"/>
    <w:lvl w:ilvl="0" w:tplc="510A4F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556AF"/>
    <w:multiLevelType w:val="hybridMultilevel"/>
    <w:tmpl w:val="66C2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7C58BD"/>
    <w:multiLevelType w:val="hybridMultilevel"/>
    <w:tmpl w:val="6F96335C"/>
    <w:lvl w:ilvl="0" w:tplc="619C1EB4">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2356B6"/>
    <w:multiLevelType w:val="hybridMultilevel"/>
    <w:tmpl w:val="78D88E78"/>
    <w:lvl w:ilvl="0" w:tplc="64F0AA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F31A1"/>
    <w:multiLevelType w:val="hybridMultilevel"/>
    <w:tmpl w:val="EF867A2A"/>
    <w:lvl w:ilvl="0" w:tplc="FFFFFFFF">
      <w:start w:val="1"/>
      <w:numFmt w:val="decimal"/>
      <w:lvlText w:val="%1."/>
      <w:lvlJc w:val="left"/>
      <w:pPr>
        <w:ind w:left="720" w:hanging="360"/>
      </w:pPr>
      <w:rPr>
        <w:rFonts w:hint="default"/>
      </w:rPr>
    </w:lvl>
    <w:lvl w:ilvl="1" w:tplc="E7BA855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8621FF"/>
    <w:multiLevelType w:val="hybridMultilevel"/>
    <w:tmpl w:val="F7704280"/>
    <w:lvl w:ilvl="0" w:tplc="85FCB6CC">
      <w:start w:val="1"/>
      <w:numFmt w:val="decimal"/>
      <w:lvlText w:val="%1."/>
      <w:lvlJc w:val="left"/>
      <w:pPr>
        <w:tabs>
          <w:tab w:val="num" w:pos="720"/>
        </w:tabs>
        <w:ind w:left="720" w:hanging="360"/>
      </w:pPr>
    </w:lvl>
    <w:lvl w:ilvl="1" w:tplc="547ED988" w:tentative="1">
      <w:start w:val="1"/>
      <w:numFmt w:val="decimal"/>
      <w:lvlText w:val="%2."/>
      <w:lvlJc w:val="left"/>
      <w:pPr>
        <w:tabs>
          <w:tab w:val="num" w:pos="1440"/>
        </w:tabs>
        <w:ind w:left="1440" w:hanging="360"/>
      </w:pPr>
    </w:lvl>
    <w:lvl w:ilvl="2" w:tplc="F894DE32" w:tentative="1">
      <w:start w:val="1"/>
      <w:numFmt w:val="decimal"/>
      <w:lvlText w:val="%3."/>
      <w:lvlJc w:val="left"/>
      <w:pPr>
        <w:tabs>
          <w:tab w:val="num" w:pos="2160"/>
        </w:tabs>
        <w:ind w:left="2160" w:hanging="360"/>
      </w:pPr>
    </w:lvl>
    <w:lvl w:ilvl="3" w:tplc="CFB87638" w:tentative="1">
      <w:start w:val="1"/>
      <w:numFmt w:val="decimal"/>
      <w:lvlText w:val="%4."/>
      <w:lvlJc w:val="left"/>
      <w:pPr>
        <w:tabs>
          <w:tab w:val="num" w:pos="2880"/>
        </w:tabs>
        <w:ind w:left="2880" w:hanging="360"/>
      </w:pPr>
    </w:lvl>
    <w:lvl w:ilvl="4" w:tplc="B1E6358C" w:tentative="1">
      <w:start w:val="1"/>
      <w:numFmt w:val="decimal"/>
      <w:lvlText w:val="%5."/>
      <w:lvlJc w:val="left"/>
      <w:pPr>
        <w:tabs>
          <w:tab w:val="num" w:pos="3600"/>
        </w:tabs>
        <w:ind w:left="3600" w:hanging="360"/>
      </w:pPr>
    </w:lvl>
    <w:lvl w:ilvl="5" w:tplc="BA560606" w:tentative="1">
      <w:start w:val="1"/>
      <w:numFmt w:val="decimal"/>
      <w:lvlText w:val="%6."/>
      <w:lvlJc w:val="left"/>
      <w:pPr>
        <w:tabs>
          <w:tab w:val="num" w:pos="4320"/>
        </w:tabs>
        <w:ind w:left="4320" w:hanging="360"/>
      </w:pPr>
    </w:lvl>
    <w:lvl w:ilvl="6" w:tplc="63647008" w:tentative="1">
      <w:start w:val="1"/>
      <w:numFmt w:val="decimal"/>
      <w:lvlText w:val="%7."/>
      <w:lvlJc w:val="left"/>
      <w:pPr>
        <w:tabs>
          <w:tab w:val="num" w:pos="5040"/>
        </w:tabs>
        <w:ind w:left="5040" w:hanging="360"/>
      </w:pPr>
    </w:lvl>
    <w:lvl w:ilvl="7" w:tplc="566E29B2" w:tentative="1">
      <w:start w:val="1"/>
      <w:numFmt w:val="decimal"/>
      <w:lvlText w:val="%8."/>
      <w:lvlJc w:val="left"/>
      <w:pPr>
        <w:tabs>
          <w:tab w:val="num" w:pos="5760"/>
        </w:tabs>
        <w:ind w:left="5760" w:hanging="360"/>
      </w:pPr>
    </w:lvl>
    <w:lvl w:ilvl="8" w:tplc="17A439AA" w:tentative="1">
      <w:start w:val="1"/>
      <w:numFmt w:val="decimal"/>
      <w:lvlText w:val="%9."/>
      <w:lvlJc w:val="left"/>
      <w:pPr>
        <w:tabs>
          <w:tab w:val="num" w:pos="6480"/>
        </w:tabs>
        <w:ind w:left="6480" w:hanging="360"/>
      </w:pPr>
    </w:lvl>
  </w:abstractNum>
  <w:abstractNum w:abstractNumId="14" w15:restartNumberingAfterBreak="0">
    <w:nsid w:val="748C5FE7"/>
    <w:multiLevelType w:val="hybridMultilevel"/>
    <w:tmpl w:val="C63A4262"/>
    <w:lvl w:ilvl="0" w:tplc="7646DC92">
      <w:start w:val="1"/>
      <w:numFmt w:val="lowerLetter"/>
      <w:lvlText w:val="(%1)"/>
      <w:lvlJc w:val="left"/>
      <w:pPr>
        <w:ind w:left="927" w:hanging="360"/>
      </w:pPr>
      <w:rPr>
        <w:rFonts w:hint="default"/>
      </w:rPr>
    </w:lvl>
    <w:lvl w:ilvl="1" w:tplc="20000001">
      <w:start w:val="1"/>
      <w:numFmt w:val="bullet"/>
      <w:lvlText w:val=""/>
      <w:lvlJc w:val="left"/>
      <w:pPr>
        <w:ind w:left="1647" w:hanging="360"/>
      </w:pPr>
      <w:rPr>
        <w:rFonts w:ascii="Symbol" w:hAnsi="Symbol"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793C3CAA"/>
    <w:multiLevelType w:val="hybridMultilevel"/>
    <w:tmpl w:val="FED860F0"/>
    <w:lvl w:ilvl="0" w:tplc="22687514">
      <w:start w:val="1"/>
      <w:numFmt w:val="decimal"/>
      <w:lvlText w:val="%1."/>
      <w:lvlJc w:val="left"/>
      <w:pPr>
        <w:ind w:left="1137" w:hanging="570"/>
      </w:pPr>
      <w:rPr>
        <w:rFonts w:hint="default"/>
      </w:rPr>
    </w:lvl>
    <w:lvl w:ilvl="1" w:tplc="32185068">
      <w:start w:val="1"/>
      <w:numFmt w:val="lowerLetter"/>
      <w:lvlText w:val="(%2)"/>
      <w:lvlJc w:val="left"/>
      <w:pPr>
        <w:ind w:left="1635" w:hanging="55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8357C"/>
    <w:multiLevelType w:val="hybridMultilevel"/>
    <w:tmpl w:val="2B5AA5E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559391364">
    <w:abstractNumId w:val="11"/>
  </w:num>
  <w:num w:numId="2" w16cid:durableId="422147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597539">
    <w:abstractNumId w:val="0"/>
  </w:num>
  <w:num w:numId="4" w16cid:durableId="1141654883">
    <w:abstractNumId w:val="8"/>
  </w:num>
  <w:num w:numId="5" w16cid:durableId="221865131">
    <w:abstractNumId w:val="3"/>
  </w:num>
  <w:num w:numId="6" w16cid:durableId="975911939">
    <w:abstractNumId w:val="12"/>
  </w:num>
  <w:num w:numId="7" w16cid:durableId="1690834620">
    <w:abstractNumId w:val="7"/>
  </w:num>
  <w:num w:numId="8" w16cid:durableId="616565814">
    <w:abstractNumId w:val="10"/>
  </w:num>
  <w:num w:numId="9" w16cid:durableId="1701930538">
    <w:abstractNumId w:val="2"/>
  </w:num>
  <w:num w:numId="10" w16cid:durableId="392656041">
    <w:abstractNumId w:val="9"/>
  </w:num>
  <w:num w:numId="11" w16cid:durableId="1844127802">
    <w:abstractNumId w:val="16"/>
  </w:num>
  <w:num w:numId="12" w16cid:durableId="275799544">
    <w:abstractNumId w:val="14"/>
  </w:num>
  <w:num w:numId="13" w16cid:durableId="1638953419">
    <w:abstractNumId w:val="1"/>
  </w:num>
  <w:num w:numId="14" w16cid:durableId="352800806">
    <w:abstractNumId w:val="6"/>
  </w:num>
  <w:num w:numId="15" w16cid:durableId="1370299777">
    <w:abstractNumId w:val="13"/>
  </w:num>
  <w:num w:numId="16" w16cid:durableId="1632714353">
    <w:abstractNumId w:val="5"/>
  </w:num>
  <w:num w:numId="17" w16cid:durableId="69372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47"/>
    <w:rsid w:val="00000D62"/>
    <w:rsid w:val="0000104E"/>
    <w:rsid w:val="000021C8"/>
    <w:rsid w:val="00002BFB"/>
    <w:rsid w:val="00004981"/>
    <w:rsid w:val="00004C6D"/>
    <w:rsid w:val="0000502D"/>
    <w:rsid w:val="000070FE"/>
    <w:rsid w:val="00010CF3"/>
    <w:rsid w:val="00010E77"/>
    <w:rsid w:val="00011E27"/>
    <w:rsid w:val="00012708"/>
    <w:rsid w:val="0001314A"/>
    <w:rsid w:val="00013345"/>
    <w:rsid w:val="000148BC"/>
    <w:rsid w:val="00014A7B"/>
    <w:rsid w:val="000150E1"/>
    <w:rsid w:val="00015B05"/>
    <w:rsid w:val="0001605D"/>
    <w:rsid w:val="00020913"/>
    <w:rsid w:val="00020BF2"/>
    <w:rsid w:val="00020E5C"/>
    <w:rsid w:val="00024AB8"/>
    <w:rsid w:val="00024AFB"/>
    <w:rsid w:val="00030854"/>
    <w:rsid w:val="00030FC1"/>
    <w:rsid w:val="00031BC7"/>
    <w:rsid w:val="00033A10"/>
    <w:rsid w:val="00034B75"/>
    <w:rsid w:val="00035118"/>
    <w:rsid w:val="00035331"/>
    <w:rsid w:val="00035410"/>
    <w:rsid w:val="0003566B"/>
    <w:rsid w:val="00035F16"/>
    <w:rsid w:val="00036028"/>
    <w:rsid w:val="00036622"/>
    <w:rsid w:val="00037C1E"/>
    <w:rsid w:val="000405FE"/>
    <w:rsid w:val="0004084C"/>
    <w:rsid w:val="00040AB1"/>
    <w:rsid w:val="00041AA2"/>
    <w:rsid w:val="00042983"/>
    <w:rsid w:val="00044642"/>
    <w:rsid w:val="000446B9"/>
    <w:rsid w:val="0004659D"/>
    <w:rsid w:val="0004765C"/>
    <w:rsid w:val="00047E21"/>
    <w:rsid w:val="00050E16"/>
    <w:rsid w:val="000512C7"/>
    <w:rsid w:val="00051F07"/>
    <w:rsid w:val="00052BD5"/>
    <w:rsid w:val="00053096"/>
    <w:rsid w:val="00053384"/>
    <w:rsid w:val="000539D0"/>
    <w:rsid w:val="00054293"/>
    <w:rsid w:val="0005435E"/>
    <w:rsid w:val="00054C39"/>
    <w:rsid w:val="000550FA"/>
    <w:rsid w:val="0005583B"/>
    <w:rsid w:val="000564DF"/>
    <w:rsid w:val="00056722"/>
    <w:rsid w:val="00056AB6"/>
    <w:rsid w:val="00057C47"/>
    <w:rsid w:val="00057E16"/>
    <w:rsid w:val="00061A9A"/>
    <w:rsid w:val="00062542"/>
    <w:rsid w:val="0006538E"/>
    <w:rsid w:val="00065850"/>
    <w:rsid w:val="00066AA5"/>
    <w:rsid w:val="00067478"/>
    <w:rsid w:val="00067BC2"/>
    <w:rsid w:val="00067ED0"/>
    <w:rsid w:val="00073138"/>
    <w:rsid w:val="0007396C"/>
    <w:rsid w:val="0007445C"/>
    <w:rsid w:val="000748D5"/>
    <w:rsid w:val="00075225"/>
    <w:rsid w:val="00075789"/>
    <w:rsid w:val="00077158"/>
    <w:rsid w:val="0008126E"/>
    <w:rsid w:val="000819DA"/>
    <w:rsid w:val="000823DC"/>
    <w:rsid w:val="00083257"/>
    <w:rsid w:val="00084077"/>
    <w:rsid w:val="00085505"/>
    <w:rsid w:val="000870D9"/>
    <w:rsid w:val="00087640"/>
    <w:rsid w:val="000876CD"/>
    <w:rsid w:val="00090209"/>
    <w:rsid w:val="00090216"/>
    <w:rsid w:val="00090D26"/>
    <w:rsid w:val="00091794"/>
    <w:rsid w:val="00094102"/>
    <w:rsid w:val="000952A3"/>
    <w:rsid w:val="00095B26"/>
    <w:rsid w:val="00095F6A"/>
    <w:rsid w:val="000961B6"/>
    <w:rsid w:val="0009631F"/>
    <w:rsid w:val="00097342"/>
    <w:rsid w:val="000A054C"/>
    <w:rsid w:val="000A0E7D"/>
    <w:rsid w:val="000A0FDB"/>
    <w:rsid w:val="000A1313"/>
    <w:rsid w:val="000A3170"/>
    <w:rsid w:val="000A397E"/>
    <w:rsid w:val="000A5457"/>
    <w:rsid w:val="000A5B6C"/>
    <w:rsid w:val="000A6682"/>
    <w:rsid w:val="000A6913"/>
    <w:rsid w:val="000A7183"/>
    <w:rsid w:val="000A7406"/>
    <w:rsid w:val="000A7CAF"/>
    <w:rsid w:val="000B00BF"/>
    <w:rsid w:val="000B05CD"/>
    <w:rsid w:val="000B1960"/>
    <w:rsid w:val="000B1E70"/>
    <w:rsid w:val="000B1E9A"/>
    <w:rsid w:val="000B2AE2"/>
    <w:rsid w:val="000B2B85"/>
    <w:rsid w:val="000B2C59"/>
    <w:rsid w:val="000B395C"/>
    <w:rsid w:val="000B3E91"/>
    <w:rsid w:val="000B431F"/>
    <w:rsid w:val="000B4E47"/>
    <w:rsid w:val="000B5BC0"/>
    <w:rsid w:val="000B6B06"/>
    <w:rsid w:val="000B76C5"/>
    <w:rsid w:val="000B7755"/>
    <w:rsid w:val="000C1355"/>
    <w:rsid w:val="000C21FA"/>
    <w:rsid w:val="000C23A0"/>
    <w:rsid w:val="000C4345"/>
    <w:rsid w:val="000C4975"/>
    <w:rsid w:val="000C4E25"/>
    <w:rsid w:val="000C569B"/>
    <w:rsid w:val="000C6E2E"/>
    <w:rsid w:val="000C7021"/>
    <w:rsid w:val="000D0497"/>
    <w:rsid w:val="000D072E"/>
    <w:rsid w:val="000D0D59"/>
    <w:rsid w:val="000D147E"/>
    <w:rsid w:val="000D26B2"/>
    <w:rsid w:val="000D3184"/>
    <w:rsid w:val="000D486E"/>
    <w:rsid w:val="000D4E0D"/>
    <w:rsid w:val="000D5714"/>
    <w:rsid w:val="000D5B88"/>
    <w:rsid w:val="000D5DDF"/>
    <w:rsid w:val="000D6BBC"/>
    <w:rsid w:val="000D7780"/>
    <w:rsid w:val="000E13E5"/>
    <w:rsid w:val="000E1E91"/>
    <w:rsid w:val="000E357C"/>
    <w:rsid w:val="000E636A"/>
    <w:rsid w:val="000E707B"/>
    <w:rsid w:val="000E7F9A"/>
    <w:rsid w:val="000F0246"/>
    <w:rsid w:val="000F02C6"/>
    <w:rsid w:val="000F0571"/>
    <w:rsid w:val="000F29BA"/>
    <w:rsid w:val="000F2F11"/>
    <w:rsid w:val="000F36F9"/>
    <w:rsid w:val="000F3C83"/>
    <w:rsid w:val="000F3D93"/>
    <w:rsid w:val="000F6DD0"/>
    <w:rsid w:val="000F7A3C"/>
    <w:rsid w:val="00100242"/>
    <w:rsid w:val="00101314"/>
    <w:rsid w:val="00103F59"/>
    <w:rsid w:val="00104684"/>
    <w:rsid w:val="00105929"/>
    <w:rsid w:val="001065FC"/>
    <w:rsid w:val="001101D5"/>
    <w:rsid w:val="001109CF"/>
    <w:rsid w:val="00110C36"/>
    <w:rsid w:val="00112C89"/>
    <w:rsid w:val="001131D5"/>
    <w:rsid w:val="0011446D"/>
    <w:rsid w:val="0011477F"/>
    <w:rsid w:val="00114A90"/>
    <w:rsid w:val="00121B80"/>
    <w:rsid w:val="0012227A"/>
    <w:rsid w:val="00122EAE"/>
    <w:rsid w:val="001246D1"/>
    <w:rsid w:val="00125162"/>
    <w:rsid w:val="00126464"/>
    <w:rsid w:val="00126AFB"/>
    <w:rsid w:val="00126F17"/>
    <w:rsid w:val="00131C84"/>
    <w:rsid w:val="001330C1"/>
    <w:rsid w:val="0013394C"/>
    <w:rsid w:val="001341B9"/>
    <w:rsid w:val="001351E0"/>
    <w:rsid w:val="00135B49"/>
    <w:rsid w:val="001375F2"/>
    <w:rsid w:val="00137C5C"/>
    <w:rsid w:val="00137DD3"/>
    <w:rsid w:val="00140409"/>
    <w:rsid w:val="001409C5"/>
    <w:rsid w:val="001411AD"/>
    <w:rsid w:val="00141C17"/>
    <w:rsid w:val="00141DB8"/>
    <w:rsid w:val="00142515"/>
    <w:rsid w:val="0014296C"/>
    <w:rsid w:val="001433D9"/>
    <w:rsid w:val="001456E9"/>
    <w:rsid w:val="00145A48"/>
    <w:rsid w:val="0015025C"/>
    <w:rsid w:val="00150FE9"/>
    <w:rsid w:val="0015149C"/>
    <w:rsid w:val="00153895"/>
    <w:rsid w:val="001549E6"/>
    <w:rsid w:val="00154EC4"/>
    <w:rsid w:val="00155415"/>
    <w:rsid w:val="001563AE"/>
    <w:rsid w:val="0015687D"/>
    <w:rsid w:val="00156C2A"/>
    <w:rsid w:val="00156EC8"/>
    <w:rsid w:val="00157AAA"/>
    <w:rsid w:val="0016023A"/>
    <w:rsid w:val="0016184F"/>
    <w:rsid w:val="00162A2A"/>
    <w:rsid w:val="00162D01"/>
    <w:rsid w:val="00162D81"/>
    <w:rsid w:val="00163155"/>
    <w:rsid w:val="0016368F"/>
    <w:rsid w:val="00164BE1"/>
    <w:rsid w:val="00164CCD"/>
    <w:rsid w:val="00165703"/>
    <w:rsid w:val="00165A40"/>
    <w:rsid w:val="00165AC7"/>
    <w:rsid w:val="00172084"/>
    <w:rsid w:val="00172D24"/>
    <w:rsid w:val="00173A46"/>
    <w:rsid w:val="00173B4F"/>
    <w:rsid w:val="00174692"/>
    <w:rsid w:val="0017474A"/>
    <w:rsid w:val="00174F37"/>
    <w:rsid w:val="00175323"/>
    <w:rsid w:val="001758C6"/>
    <w:rsid w:val="00176FE0"/>
    <w:rsid w:val="00177070"/>
    <w:rsid w:val="00177D8C"/>
    <w:rsid w:val="001804FC"/>
    <w:rsid w:val="00181856"/>
    <w:rsid w:val="00182B99"/>
    <w:rsid w:val="001850A9"/>
    <w:rsid w:val="00185538"/>
    <w:rsid w:val="00186AF5"/>
    <w:rsid w:val="0019007A"/>
    <w:rsid w:val="00191836"/>
    <w:rsid w:val="001930AD"/>
    <w:rsid w:val="00193A27"/>
    <w:rsid w:val="00193DF6"/>
    <w:rsid w:val="00194968"/>
    <w:rsid w:val="00194BCC"/>
    <w:rsid w:val="0019724C"/>
    <w:rsid w:val="001975B9"/>
    <w:rsid w:val="001A0C4C"/>
    <w:rsid w:val="001A0C5F"/>
    <w:rsid w:val="001A2880"/>
    <w:rsid w:val="001A2C1E"/>
    <w:rsid w:val="001A3EC9"/>
    <w:rsid w:val="001A3FD5"/>
    <w:rsid w:val="001A45B9"/>
    <w:rsid w:val="001A5192"/>
    <w:rsid w:val="001A59FF"/>
    <w:rsid w:val="001A63CB"/>
    <w:rsid w:val="001A7503"/>
    <w:rsid w:val="001B0C00"/>
    <w:rsid w:val="001B0D0A"/>
    <w:rsid w:val="001B1B86"/>
    <w:rsid w:val="001B27A9"/>
    <w:rsid w:val="001B44D3"/>
    <w:rsid w:val="001B462A"/>
    <w:rsid w:val="001B46D4"/>
    <w:rsid w:val="001B5B30"/>
    <w:rsid w:val="001B66CB"/>
    <w:rsid w:val="001B6CAF"/>
    <w:rsid w:val="001B78D4"/>
    <w:rsid w:val="001C006B"/>
    <w:rsid w:val="001C081D"/>
    <w:rsid w:val="001C0DD4"/>
    <w:rsid w:val="001C22E2"/>
    <w:rsid w:val="001D0F9A"/>
    <w:rsid w:val="001D3C34"/>
    <w:rsid w:val="001D3E16"/>
    <w:rsid w:val="001D4086"/>
    <w:rsid w:val="001D445F"/>
    <w:rsid w:val="001D5DF0"/>
    <w:rsid w:val="001D6874"/>
    <w:rsid w:val="001E0818"/>
    <w:rsid w:val="001E325B"/>
    <w:rsid w:val="001E56B9"/>
    <w:rsid w:val="001E5C27"/>
    <w:rsid w:val="001E6CC2"/>
    <w:rsid w:val="001E7728"/>
    <w:rsid w:val="001E7D84"/>
    <w:rsid w:val="001F15CF"/>
    <w:rsid w:val="001F1F51"/>
    <w:rsid w:val="001F2FE6"/>
    <w:rsid w:val="001F34F7"/>
    <w:rsid w:val="001F34FA"/>
    <w:rsid w:val="001F3B34"/>
    <w:rsid w:val="001F3CC7"/>
    <w:rsid w:val="001F45E5"/>
    <w:rsid w:val="001F4F10"/>
    <w:rsid w:val="00200EEE"/>
    <w:rsid w:val="00202DA2"/>
    <w:rsid w:val="00205663"/>
    <w:rsid w:val="00205BAB"/>
    <w:rsid w:val="00207007"/>
    <w:rsid w:val="00207338"/>
    <w:rsid w:val="00210337"/>
    <w:rsid w:val="00211EF9"/>
    <w:rsid w:val="0021256B"/>
    <w:rsid w:val="00212645"/>
    <w:rsid w:val="0021332C"/>
    <w:rsid w:val="00213982"/>
    <w:rsid w:val="00213BFA"/>
    <w:rsid w:val="00214264"/>
    <w:rsid w:val="00214295"/>
    <w:rsid w:val="0021464B"/>
    <w:rsid w:val="002154C2"/>
    <w:rsid w:val="002172BF"/>
    <w:rsid w:val="00217EBD"/>
    <w:rsid w:val="002202A9"/>
    <w:rsid w:val="002226B3"/>
    <w:rsid w:val="00222D44"/>
    <w:rsid w:val="002233B1"/>
    <w:rsid w:val="002236EB"/>
    <w:rsid w:val="002240D7"/>
    <w:rsid w:val="002253C5"/>
    <w:rsid w:val="0022620E"/>
    <w:rsid w:val="00226AF1"/>
    <w:rsid w:val="00227617"/>
    <w:rsid w:val="00230400"/>
    <w:rsid w:val="00231594"/>
    <w:rsid w:val="0023163C"/>
    <w:rsid w:val="002316F2"/>
    <w:rsid w:val="002320AF"/>
    <w:rsid w:val="002322BB"/>
    <w:rsid w:val="0023255B"/>
    <w:rsid w:val="00232B3A"/>
    <w:rsid w:val="002341E6"/>
    <w:rsid w:val="002349A6"/>
    <w:rsid w:val="00234EF6"/>
    <w:rsid w:val="00237D23"/>
    <w:rsid w:val="00240073"/>
    <w:rsid w:val="00242686"/>
    <w:rsid w:val="0024416D"/>
    <w:rsid w:val="002445BC"/>
    <w:rsid w:val="00245D03"/>
    <w:rsid w:val="002477EF"/>
    <w:rsid w:val="00247D49"/>
    <w:rsid w:val="00251456"/>
    <w:rsid w:val="00252047"/>
    <w:rsid w:val="00252105"/>
    <w:rsid w:val="00252972"/>
    <w:rsid w:val="0025367E"/>
    <w:rsid w:val="00255DE3"/>
    <w:rsid w:val="00256DCE"/>
    <w:rsid w:val="00257808"/>
    <w:rsid w:val="00260690"/>
    <w:rsid w:val="00261192"/>
    <w:rsid w:val="00261C11"/>
    <w:rsid w:val="00261D93"/>
    <w:rsid w:val="002620BD"/>
    <w:rsid w:val="002622A0"/>
    <w:rsid w:val="002634C6"/>
    <w:rsid w:val="00264318"/>
    <w:rsid w:val="0026462A"/>
    <w:rsid w:val="00264AA2"/>
    <w:rsid w:val="00264BAE"/>
    <w:rsid w:val="002653E6"/>
    <w:rsid w:val="00265781"/>
    <w:rsid w:val="00265A08"/>
    <w:rsid w:val="00265E04"/>
    <w:rsid w:val="00266140"/>
    <w:rsid w:val="0026619B"/>
    <w:rsid w:val="00266445"/>
    <w:rsid w:val="00266500"/>
    <w:rsid w:val="0026660C"/>
    <w:rsid w:val="002667B8"/>
    <w:rsid w:val="0026705B"/>
    <w:rsid w:val="00267FEE"/>
    <w:rsid w:val="0027016B"/>
    <w:rsid w:val="00271911"/>
    <w:rsid w:val="00273B2B"/>
    <w:rsid w:val="0027576A"/>
    <w:rsid w:val="002764E5"/>
    <w:rsid w:val="002766EF"/>
    <w:rsid w:val="00276A00"/>
    <w:rsid w:val="0027768C"/>
    <w:rsid w:val="002800A0"/>
    <w:rsid w:val="002801B3"/>
    <w:rsid w:val="00280405"/>
    <w:rsid w:val="00281060"/>
    <w:rsid w:val="00282076"/>
    <w:rsid w:val="00283A98"/>
    <w:rsid w:val="00283D10"/>
    <w:rsid w:val="00284128"/>
    <w:rsid w:val="00284347"/>
    <w:rsid w:val="00285D39"/>
    <w:rsid w:val="00286FE3"/>
    <w:rsid w:val="00287FE4"/>
    <w:rsid w:val="0029058A"/>
    <w:rsid w:val="0029144F"/>
    <w:rsid w:val="00291FB6"/>
    <w:rsid w:val="00293816"/>
    <w:rsid w:val="002940E8"/>
    <w:rsid w:val="00294751"/>
    <w:rsid w:val="002954AC"/>
    <w:rsid w:val="00296158"/>
    <w:rsid w:val="00296D5E"/>
    <w:rsid w:val="00297C8D"/>
    <w:rsid w:val="00297D21"/>
    <w:rsid w:val="002A1C42"/>
    <w:rsid w:val="002A1C46"/>
    <w:rsid w:val="002A1DA7"/>
    <w:rsid w:val="002A1EAD"/>
    <w:rsid w:val="002A2431"/>
    <w:rsid w:val="002A3586"/>
    <w:rsid w:val="002A5125"/>
    <w:rsid w:val="002A5656"/>
    <w:rsid w:val="002A6E50"/>
    <w:rsid w:val="002A761D"/>
    <w:rsid w:val="002A79CD"/>
    <w:rsid w:val="002B3643"/>
    <w:rsid w:val="002B3F41"/>
    <w:rsid w:val="002B4298"/>
    <w:rsid w:val="002B4499"/>
    <w:rsid w:val="002B5897"/>
    <w:rsid w:val="002B5BCC"/>
    <w:rsid w:val="002B6759"/>
    <w:rsid w:val="002B7399"/>
    <w:rsid w:val="002C08C3"/>
    <w:rsid w:val="002C1129"/>
    <w:rsid w:val="002C1BA3"/>
    <w:rsid w:val="002C256A"/>
    <w:rsid w:val="002C2D2C"/>
    <w:rsid w:val="002C3464"/>
    <w:rsid w:val="002C3AF5"/>
    <w:rsid w:val="002C3C70"/>
    <w:rsid w:val="002C43EF"/>
    <w:rsid w:val="002C4CCF"/>
    <w:rsid w:val="002C7084"/>
    <w:rsid w:val="002C7C80"/>
    <w:rsid w:val="002D0B9B"/>
    <w:rsid w:val="002D0C35"/>
    <w:rsid w:val="002D0CA4"/>
    <w:rsid w:val="002D2325"/>
    <w:rsid w:val="002D2B4F"/>
    <w:rsid w:val="002D4FB2"/>
    <w:rsid w:val="002D64F1"/>
    <w:rsid w:val="002D65F9"/>
    <w:rsid w:val="002D6911"/>
    <w:rsid w:val="002D7BF3"/>
    <w:rsid w:val="002D7FFD"/>
    <w:rsid w:val="002E0108"/>
    <w:rsid w:val="002E2984"/>
    <w:rsid w:val="002E2EA7"/>
    <w:rsid w:val="002E4416"/>
    <w:rsid w:val="002E4CCD"/>
    <w:rsid w:val="002E5618"/>
    <w:rsid w:val="002E5C63"/>
    <w:rsid w:val="002E64D9"/>
    <w:rsid w:val="002E68FC"/>
    <w:rsid w:val="002E6A2F"/>
    <w:rsid w:val="002E6EA6"/>
    <w:rsid w:val="002E7316"/>
    <w:rsid w:val="002F05A7"/>
    <w:rsid w:val="002F2BEF"/>
    <w:rsid w:val="002F3B33"/>
    <w:rsid w:val="002F60D9"/>
    <w:rsid w:val="002F6619"/>
    <w:rsid w:val="002F69DA"/>
    <w:rsid w:val="002F6DF9"/>
    <w:rsid w:val="003001E2"/>
    <w:rsid w:val="003006A9"/>
    <w:rsid w:val="0030144D"/>
    <w:rsid w:val="00301879"/>
    <w:rsid w:val="00301F9A"/>
    <w:rsid w:val="003022D1"/>
    <w:rsid w:val="00302B9F"/>
    <w:rsid w:val="00302CDB"/>
    <w:rsid w:val="003037E1"/>
    <w:rsid w:val="0030422D"/>
    <w:rsid w:val="00304827"/>
    <w:rsid w:val="00305A7F"/>
    <w:rsid w:val="00306C10"/>
    <w:rsid w:val="003101F4"/>
    <w:rsid w:val="00310EF8"/>
    <w:rsid w:val="00312DBE"/>
    <w:rsid w:val="00313132"/>
    <w:rsid w:val="003137E0"/>
    <w:rsid w:val="00313A2A"/>
    <w:rsid w:val="00313E15"/>
    <w:rsid w:val="0031453A"/>
    <w:rsid w:val="003152FE"/>
    <w:rsid w:val="003165AA"/>
    <w:rsid w:val="00316BCE"/>
    <w:rsid w:val="003201FE"/>
    <w:rsid w:val="0032088F"/>
    <w:rsid w:val="00321C6D"/>
    <w:rsid w:val="003229B9"/>
    <w:rsid w:val="00322B5C"/>
    <w:rsid w:val="003231BB"/>
    <w:rsid w:val="00325225"/>
    <w:rsid w:val="003265BF"/>
    <w:rsid w:val="00327436"/>
    <w:rsid w:val="003307C7"/>
    <w:rsid w:val="00331A03"/>
    <w:rsid w:val="00331B8D"/>
    <w:rsid w:val="00331D07"/>
    <w:rsid w:val="003321C8"/>
    <w:rsid w:val="00332BE8"/>
    <w:rsid w:val="003339A9"/>
    <w:rsid w:val="003348D8"/>
    <w:rsid w:val="00334D12"/>
    <w:rsid w:val="003358E0"/>
    <w:rsid w:val="0033641D"/>
    <w:rsid w:val="003374E7"/>
    <w:rsid w:val="0034232D"/>
    <w:rsid w:val="00342E2B"/>
    <w:rsid w:val="00344BD6"/>
    <w:rsid w:val="00345EA8"/>
    <w:rsid w:val="00346E7C"/>
    <w:rsid w:val="00350D98"/>
    <w:rsid w:val="003525B6"/>
    <w:rsid w:val="00352712"/>
    <w:rsid w:val="003528C4"/>
    <w:rsid w:val="00352901"/>
    <w:rsid w:val="00352B49"/>
    <w:rsid w:val="00352C64"/>
    <w:rsid w:val="0035317C"/>
    <w:rsid w:val="0035528D"/>
    <w:rsid w:val="003559A0"/>
    <w:rsid w:val="003568BC"/>
    <w:rsid w:val="003568F0"/>
    <w:rsid w:val="00360A57"/>
    <w:rsid w:val="00361623"/>
    <w:rsid w:val="003617D8"/>
    <w:rsid w:val="00361821"/>
    <w:rsid w:val="00361909"/>
    <w:rsid w:val="00361E9E"/>
    <w:rsid w:val="00363406"/>
    <w:rsid w:val="003659BD"/>
    <w:rsid w:val="003663AE"/>
    <w:rsid w:val="00366F49"/>
    <w:rsid w:val="00371101"/>
    <w:rsid w:val="00372CF2"/>
    <w:rsid w:val="00372E36"/>
    <w:rsid w:val="00373A88"/>
    <w:rsid w:val="00377254"/>
    <w:rsid w:val="00380B76"/>
    <w:rsid w:val="00380E4F"/>
    <w:rsid w:val="0038251C"/>
    <w:rsid w:val="00383928"/>
    <w:rsid w:val="0038408C"/>
    <w:rsid w:val="00384A24"/>
    <w:rsid w:val="00386F4D"/>
    <w:rsid w:val="00386FF2"/>
    <w:rsid w:val="003873BB"/>
    <w:rsid w:val="003875E4"/>
    <w:rsid w:val="00387AC8"/>
    <w:rsid w:val="00387CC7"/>
    <w:rsid w:val="0039025A"/>
    <w:rsid w:val="00391E0D"/>
    <w:rsid w:val="00392713"/>
    <w:rsid w:val="00393229"/>
    <w:rsid w:val="0039339A"/>
    <w:rsid w:val="0039365D"/>
    <w:rsid w:val="00393FF4"/>
    <w:rsid w:val="00394197"/>
    <w:rsid w:val="0039420F"/>
    <w:rsid w:val="00394BD7"/>
    <w:rsid w:val="003961AA"/>
    <w:rsid w:val="00396CA4"/>
    <w:rsid w:val="00396E4F"/>
    <w:rsid w:val="00397D18"/>
    <w:rsid w:val="003A0351"/>
    <w:rsid w:val="003A0CD8"/>
    <w:rsid w:val="003A11E3"/>
    <w:rsid w:val="003A3013"/>
    <w:rsid w:val="003A3A04"/>
    <w:rsid w:val="003A3D64"/>
    <w:rsid w:val="003A4461"/>
    <w:rsid w:val="003A47FC"/>
    <w:rsid w:val="003A5978"/>
    <w:rsid w:val="003A756A"/>
    <w:rsid w:val="003B007C"/>
    <w:rsid w:val="003B0931"/>
    <w:rsid w:val="003B18FB"/>
    <w:rsid w:val="003B2B26"/>
    <w:rsid w:val="003B2DD3"/>
    <w:rsid w:val="003B3841"/>
    <w:rsid w:val="003B55AC"/>
    <w:rsid w:val="003B655F"/>
    <w:rsid w:val="003B6860"/>
    <w:rsid w:val="003C083C"/>
    <w:rsid w:val="003C1088"/>
    <w:rsid w:val="003C3A86"/>
    <w:rsid w:val="003C4E9B"/>
    <w:rsid w:val="003C5428"/>
    <w:rsid w:val="003C7FBE"/>
    <w:rsid w:val="003D0A11"/>
    <w:rsid w:val="003D227C"/>
    <w:rsid w:val="003D25B9"/>
    <w:rsid w:val="003D2B4D"/>
    <w:rsid w:val="003D4A1C"/>
    <w:rsid w:val="003D6766"/>
    <w:rsid w:val="003D78DA"/>
    <w:rsid w:val="003D7C75"/>
    <w:rsid w:val="003D7CE6"/>
    <w:rsid w:val="003E0232"/>
    <w:rsid w:val="003E0588"/>
    <w:rsid w:val="003E05E2"/>
    <w:rsid w:val="003E080B"/>
    <w:rsid w:val="003E0B25"/>
    <w:rsid w:val="003E0B64"/>
    <w:rsid w:val="003E2EA0"/>
    <w:rsid w:val="003E2EA5"/>
    <w:rsid w:val="003E3D59"/>
    <w:rsid w:val="003E44C0"/>
    <w:rsid w:val="003E59B5"/>
    <w:rsid w:val="003E6A31"/>
    <w:rsid w:val="003E7E3A"/>
    <w:rsid w:val="003E7F69"/>
    <w:rsid w:val="003F01F3"/>
    <w:rsid w:val="003F0A7C"/>
    <w:rsid w:val="003F0D52"/>
    <w:rsid w:val="003F1F4A"/>
    <w:rsid w:val="003F372D"/>
    <w:rsid w:val="003F3AF3"/>
    <w:rsid w:val="003F4214"/>
    <w:rsid w:val="003F425E"/>
    <w:rsid w:val="003F580B"/>
    <w:rsid w:val="003F61D9"/>
    <w:rsid w:val="003F6E7A"/>
    <w:rsid w:val="003F7911"/>
    <w:rsid w:val="004001D9"/>
    <w:rsid w:val="00400204"/>
    <w:rsid w:val="004004BD"/>
    <w:rsid w:val="00401B79"/>
    <w:rsid w:val="0040261B"/>
    <w:rsid w:val="00403237"/>
    <w:rsid w:val="00405E1D"/>
    <w:rsid w:val="00406D71"/>
    <w:rsid w:val="00407C2E"/>
    <w:rsid w:val="00410C60"/>
    <w:rsid w:val="00411A49"/>
    <w:rsid w:val="00414025"/>
    <w:rsid w:val="004148BF"/>
    <w:rsid w:val="00415DF6"/>
    <w:rsid w:val="00415F19"/>
    <w:rsid w:val="004161E0"/>
    <w:rsid w:val="004164FD"/>
    <w:rsid w:val="004176FD"/>
    <w:rsid w:val="00417BE4"/>
    <w:rsid w:val="0042011B"/>
    <w:rsid w:val="0042201A"/>
    <w:rsid w:val="0042489E"/>
    <w:rsid w:val="004256BB"/>
    <w:rsid w:val="004256F5"/>
    <w:rsid w:val="00426181"/>
    <w:rsid w:val="0042715A"/>
    <w:rsid w:val="00431DF7"/>
    <w:rsid w:val="00432DF2"/>
    <w:rsid w:val="00434A65"/>
    <w:rsid w:val="00435A36"/>
    <w:rsid w:val="00435CDB"/>
    <w:rsid w:val="00436230"/>
    <w:rsid w:val="004370F0"/>
    <w:rsid w:val="00437C1E"/>
    <w:rsid w:val="00440BE0"/>
    <w:rsid w:val="00443E23"/>
    <w:rsid w:val="00444A88"/>
    <w:rsid w:val="00445A20"/>
    <w:rsid w:val="00446B00"/>
    <w:rsid w:val="00446C04"/>
    <w:rsid w:val="00447337"/>
    <w:rsid w:val="00454327"/>
    <w:rsid w:val="00455474"/>
    <w:rsid w:val="00455A43"/>
    <w:rsid w:val="00455CD6"/>
    <w:rsid w:val="00456B8F"/>
    <w:rsid w:val="00456BE4"/>
    <w:rsid w:val="00460140"/>
    <w:rsid w:val="0046114E"/>
    <w:rsid w:val="00464958"/>
    <w:rsid w:val="00464BCC"/>
    <w:rsid w:val="00465059"/>
    <w:rsid w:val="0046537D"/>
    <w:rsid w:val="00465563"/>
    <w:rsid w:val="004658F0"/>
    <w:rsid w:val="004666EA"/>
    <w:rsid w:val="0047041F"/>
    <w:rsid w:val="004707A2"/>
    <w:rsid w:val="004714A5"/>
    <w:rsid w:val="004727BA"/>
    <w:rsid w:val="004729D0"/>
    <w:rsid w:val="004729DE"/>
    <w:rsid w:val="00472CB9"/>
    <w:rsid w:val="004747DF"/>
    <w:rsid w:val="00474DA4"/>
    <w:rsid w:val="00475E92"/>
    <w:rsid w:val="00476423"/>
    <w:rsid w:val="004769A5"/>
    <w:rsid w:val="00476B4D"/>
    <w:rsid w:val="004805FA"/>
    <w:rsid w:val="0048061E"/>
    <w:rsid w:val="00481173"/>
    <w:rsid w:val="00482696"/>
    <w:rsid w:val="00484BC6"/>
    <w:rsid w:val="0048546C"/>
    <w:rsid w:val="00485958"/>
    <w:rsid w:val="00485A77"/>
    <w:rsid w:val="00487C27"/>
    <w:rsid w:val="00487FAA"/>
    <w:rsid w:val="004912FB"/>
    <w:rsid w:val="00491B89"/>
    <w:rsid w:val="004922E2"/>
    <w:rsid w:val="0049358E"/>
    <w:rsid w:val="004935D2"/>
    <w:rsid w:val="00495AE5"/>
    <w:rsid w:val="00496B35"/>
    <w:rsid w:val="00497031"/>
    <w:rsid w:val="0049755A"/>
    <w:rsid w:val="004A0C0A"/>
    <w:rsid w:val="004A112A"/>
    <w:rsid w:val="004A1A51"/>
    <w:rsid w:val="004A3BD3"/>
    <w:rsid w:val="004A3D17"/>
    <w:rsid w:val="004A3E26"/>
    <w:rsid w:val="004A3E49"/>
    <w:rsid w:val="004A66ED"/>
    <w:rsid w:val="004A769F"/>
    <w:rsid w:val="004B1215"/>
    <w:rsid w:val="004B1BC9"/>
    <w:rsid w:val="004B264D"/>
    <w:rsid w:val="004B5770"/>
    <w:rsid w:val="004B6020"/>
    <w:rsid w:val="004B6435"/>
    <w:rsid w:val="004B6808"/>
    <w:rsid w:val="004C0672"/>
    <w:rsid w:val="004C1DB0"/>
    <w:rsid w:val="004C1DEE"/>
    <w:rsid w:val="004C1DF6"/>
    <w:rsid w:val="004C3DCE"/>
    <w:rsid w:val="004C4BD7"/>
    <w:rsid w:val="004C5660"/>
    <w:rsid w:val="004C57EB"/>
    <w:rsid w:val="004C5C1C"/>
    <w:rsid w:val="004D047D"/>
    <w:rsid w:val="004D13E0"/>
    <w:rsid w:val="004D1530"/>
    <w:rsid w:val="004D3B36"/>
    <w:rsid w:val="004D3E18"/>
    <w:rsid w:val="004D44BE"/>
    <w:rsid w:val="004D4717"/>
    <w:rsid w:val="004D4BA4"/>
    <w:rsid w:val="004D502E"/>
    <w:rsid w:val="004D5E16"/>
    <w:rsid w:val="004E1503"/>
    <w:rsid w:val="004E2334"/>
    <w:rsid w:val="004E39E8"/>
    <w:rsid w:val="004E493D"/>
    <w:rsid w:val="004E4B62"/>
    <w:rsid w:val="004E4EE7"/>
    <w:rsid w:val="004E5A37"/>
    <w:rsid w:val="004E765F"/>
    <w:rsid w:val="004F026B"/>
    <w:rsid w:val="004F0B71"/>
    <w:rsid w:val="004F197B"/>
    <w:rsid w:val="004F1B23"/>
    <w:rsid w:val="004F1CC4"/>
    <w:rsid w:val="004F1E9E"/>
    <w:rsid w:val="004F305A"/>
    <w:rsid w:val="004F33B8"/>
    <w:rsid w:val="004F47CA"/>
    <w:rsid w:val="004F5F76"/>
    <w:rsid w:val="00500AB9"/>
    <w:rsid w:val="00500DEE"/>
    <w:rsid w:val="00500E9F"/>
    <w:rsid w:val="00501D70"/>
    <w:rsid w:val="00502214"/>
    <w:rsid w:val="00502DD7"/>
    <w:rsid w:val="00504F65"/>
    <w:rsid w:val="005056A5"/>
    <w:rsid w:val="0050581B"/>
    <w:rsid w:val="00505EBB"/>
    <w:rsid w:val="005077FE"/>
    <w:rsid w:val="00507F0B"/>
    <w:rsid w:val="00510C86"/>
    <w:rsid w:val="005114D4"/>
    <w:rsid w:val="00512164"/>
    <w:rsid w:val="00512698"/>
    <w:rsid w:val="00512EA8"/>
    <w:rsid w:val="00513851"/>
    <w:rsid w:val="00515986"/>
    <w:rsid w:val="00516169"/>
    <w:rsid w:val="005170EF"/>
    <w:rsid w:val="00520297"/>
    <w:rsid w:val="00521C2B"/>
    <w:rsid w:val="0052460F"/>
    <w:rsid w:val="00525DEF"/>
    <w:rsid w:val="005266D3"/>
    <w:rsid w:val="005267BB"/>
    <w:rsid w:val="00527392"/>
    <w:rsid w:val="00527C66"/>
    <w:rsid w:val="005306A1"/>
    <w:rsid w:val="0053192E"/>
    <w:rsid w:val="00531A35"/>
    <w:rsid w:val="00531BAD"/>
    <w:rsid w:val="0053214E"/>
    <w:rsid w:val="0053335B"/>
    <w:rsid w:val="005333D8"/>
    <w:rsid w:val="00533512"/>
    <w:rsid w:val="005335E7"/>
    <w:rsid w:val="005338F9"/>
    <w:rsid w:val="0053472F"/>
    <w:rsid w:val="00535496"/>
    <w:rsid w:val="00535C7F"/>
    <w:rsid w:val="005366CF"/>
    <w:rsid w:val="00537491"/>
    <w:rsid w:val="00540596"/>
    <w:rsid w:val="00540709"/>
    <w:rsid w:val="0054094F"/>
    <w:rsid w:val="00540CE3"/>
    <w:rsid w:val="0054159F"/>
    <w:rsid w:val="00542625"/>
    <w:rsid w:val="0054281C"/>
    <w:rsid w:val="00542DB7"/>
    <w:rsid w:val="005440D0"/>
    <w:rsid w:val="00544581"/>
    <w:rsid w:val="0054481D"/>
    <w:rsid w:val="00544EE4"/>
    <w:rsid w:val="00545096"/>
    <w:rsid w:val="005461ED"/>
    <w:rsid w:val="005467E2"/>
    <w:rsid w:val="00547078"/>
    <w:rsid w:val="005473B8"/>
    <w:rsid w:val="005475C9"/>
    <w:rsid w:val="00551140"/>
    <w:rsid w:val="0055124F"/>
    <w:rsid w:val="0055268D"/>
    <w:rsid w:val="00553EDF"/>
    <w:rsid w:val="00554E50"/>
    <w:rsid w:val="005560A3"/>
    <w:rsid w:val="00556216"/>
    <w:rsid w:val="00557362"/>
    <w:rsid w:val="00557CA3"/>
    <w:rsid w:val="0056077D"/>
    <w:rsid w:val="00560992"/>
    <w:rsid w:val="005611E5"/>
    <w:rsid w:val="0056186C"/>
    <w:rsid w:val="00561EBD"/>
    <w:rsid w:val="00562446"/>
    <w:rsid w:val="0056258D"/>
    <w:rsid w:val="00562734"/>
    <w:rsid w:val="0056310C"/>
    <w:rsid w:val="005646D0"/>
    <w:rsid w:val="005653A7"/>
    <w:rsid w:val="005658C2"/>
    <w:rsid w:val="00565AA8"/>
    <w:rsid w:val="00566C7D"/>
    <w:rsid w:val="0056708D"/>
    <w:rsid w:val="0057025A"/>
    <w:rsid w:val="0057092D"/>
    <w:rsid w:val="00570BA2"/>
    <w:rsid w:val="00572454"/>
    <w:rsid w:val="00572691"/>
    <w:rsid w:val="00572AF9"/>
    <w:rsid w:val="00573070"/>
    <w:rsid w:val="005735C9"/>
    <w:rsid w:val="00575B45"/>
    <w:rsid w:val="005760E6"/>
    <w:rsid w:val="00576455"/>
    <w:rsid w:val="00576BE4"/>
    <w:rsid w:val="00577839"/>
    <w:rsid w:val="00577AAF"/>
    <w:rsid w:val="00577CF0"/>
    <w:rsid w:val="00577E3F"/>
    <w:rsid w:val="00577E72"/>
    <w:rsid w:val="005816D5"/>
    <w:rsid w:val="00583DE1"/>
    <w:rsid w:val="00584951"/>
    <w:rsid w:val="00590C0D"/>
    <w:rsid w:val="005913F3"/>
    <w:rsid w:val="00591838"/>
    <w:rsid w:val="00591B95"/>
    <w:rsid w:val="00596071"/>
    <w:rsid w:val="005969D7"/>
    <w:rsid w:val="00597109"/>
    <w:rsid w:val="0059758C"/>
    <w:rsid w:val="00597A94"/>
    <w:rsid w:val="00597B86"/>
    <w:rsid w:val="00597FAE"/>
    <w:rsid w:val="005A0190"/>
    <w:rsid w:val="005A09CF"/>
    <w:rsid w:val="005A1395"/>
    <w:rsid w:val="005A2092"/>
    <w:rsid w:val="005A20CC"/>
    <w:rsid w:val="005A22D0"/>
    <w:rsid w:val="005A400A"/>
    <w:rsid w:val="005B0920"/>
    <w:rsid w:val="005B0DB0"/>
    <w:rsid w:val="005B1321"/>
    <w:rsid w:val="005B1BB9"/>
    <w:rsid w:val="005B2A60"/>
    <w:rsid w:val="005B2E33"/>
    <w:rsid w:val="005B2F58"/>
    <w:rsid w:val="005B30F0"/>
    <w:rsid w:val="005B3563"/>
    <w:rsid w:val="005B5020"/>
    <w:rsid w:val="005C0DAE"/>
    <w:rsid w:val="005C1153"/>
    <w:rsid w:val="005C33B4"/>
    <w:rsid w:val="005C4981"/>
    <w:rsid w:val="005C51E8"/>
    <w:rsid w:val="005C536D"/>
    <w:rsid w:val="005C5376"/>
    <w:rsid w:val="005C685F"/>
    <w:rsid w:val="005C746F"/>
    <w:rsid w:val="005C7547"/>
    <w:rsid w:val="005C7ABC"/>
    <w:rsid w:val="005D020A"/>
    <w:rsid w:val="005D08CD"/>
    <w:rsid w:val="005D1185"/>
    <w:rsid w:val="005D2A9C"/>
    <w:rsid w:val="005D2E8D"/>
    <w:rsid w:val="005D2EED"/>
    <w:rsid w:val="005D2F39"/>
    <w:rsid w:val="005D2FEA"/>
    <w:rsid w:val="005D3730"/>
    <w:rsid w:val="005D5D7A"/>
    <w:rsid w:val="005D6DD4"/>
    <w:rsid w:val="005D7D60"/>
    <w:rsid w:val="005E12BF"/>
    <w:rsid w:val="005E141F"/>
    <w:rsid w:val="005E1B4F"/>
    <w:rsid w:val="005E1C5E"/>
    <w:rsid w:val="005E4A88"/>
    <w:rsid w:val="005E5045"/>
    <w:rsid w:val="005E53BF"/>
    <w:rsid w:val="005E6419"/>
    <w:rsid w:val="005E6791"/>
    <w:rsid w:val="005E7263"/>
    <w:rsid w:val="005F176D"/>
    <w:rsid w:val="005F218C"/>
    <w:rsid w:val="005F285A"/>
    <w:rsid w:val="005F29E7"/>
    <w:rsid w:val="005F38D0"/>
    <w:rsid w:val="005F3ED0"/>
    <w:rsid w:val="005F40CA"/>
    <w:rsid w:val="005F5978"/>
    <w:rsid w:val="005F6CFF"/>
    <w:rsid w:val="005F7B92"/>
    <w:rsid w:val="006019D4"/>
    <w:rsid w:val="00602180"/>
    <w:rsid w:val="00602916"/>
    <w:rsid w:val="00603C5D"/>
    <w:rsid w:val="00604095"/>
    <w:rsid w:val="006045FB"/>
    <w:rsid w:val="0060660B"/>
    <w:rsid w:val="00607408"/>
    <w:rsid w:val="00607745"/>
    <w:rsid w:val="00607D34"/>
    <w:rsid w:val="00611819"/>
    <w:rsid w:val="00612379"/>
    <w:rsid w:val="006137FF"/>
    <w:rsid w:val="006142E8"/>
    <w:rsid w:val="0061506C"/>
    <w:rsid w:val="00615367"/>
    <w:rsid w:val="006153B6"/>
    <w:rsid w:val="0061555F"/>
    <w:rsid w:val="00616011"/>
    <w:rsid w:val="00616B1A"/>
    <w:rsid w:val="00617608"/>
    <w:rsid w:val="0062119F"/>
    <w:rsid w:val="0062202A"/>
    <w:rsid w:val="00622C69"/>
    <w:rsid w:val="006238B4"/>
    <w:rsid w:val="006251D1"/>
    <w:rsid w:val="0062571E"/>
    <w:rsid w:val="00625EAD"/>
    <w:rsid w:val="00626A36"/>
    <w:rsid w:val="006277B5"/>
    <w:rsid w:val="00627F69"/>
    <w:rsid w:val="006300EA"/>
    <w:rsid w:val="006307C0"/>
    <w:rsid w:val="006309C2"/>
    <w:rsid w:val="00630AFE"/>
    <w:rsid w:val="0063232B"/>
    <w:rsid w:val="0063310C"/>
    <w:rsid w:val="00634238"/>
    <w:rsid w:val="00635187"/>
    <w:rsid w:val="00635C07"/>
    <w:rsid w:val="00635E6B"/>
    <w:rsid w:val="00635FEF"/>
    <w:rsid w:val="006365DD"/>
    <w:rsid w:val="00636C54"/>
    <w:rsid w:val="00636CA6"/>
    <w:rsid w:val="00641200"/>
    <w:rsid w:val="0064292C"/>
    <w:rsid w:val="00642D82"/>
    <w:rsid w:val="006440C6"/>
    <w:rsid w:val="006453E1"/>
    <w:rsid w:val="006459E4"/>
    <w:rsid w:val="00645CA8"/>
    <w:rsid w:val="0065038C"/>
    <w:rsid w:val="00650616"/>
    <w:rsid w:val="00652369"/>
    <w:rsid w:val="00652B33"/>
    <w:rsid w:val="00653C67"/>
    <w:rsid w:val="00653D2B"/>
    <w:rsid w:val="00654172"/>
    <w:rsid w:val="006555B9"/>
    <w:rsid w:val="006558CE"/>
    <w:rsid w:val="00655CA4"/>
    <w:rsid w:val="00655E3C"/>
    <w:rsid w:val="00657669"/>
    <w:rsid w:val="006601C0"/>
    <w:rsid w:val="006603C6"/>
    <w:rsid w:val="00661019"/>
    <w:rsid w:val="00661910"/>
    <w:rsid w:val="00662726"/>
    <w:rsid w:val="00664AB4"/>
    <w:rsid w:val="006655D3"/>
    <w:rsid w:val="0066721E"/>
    <w:rsid w:val="00667404"/>
    <w:rsid w:val="006704D7"/>
    <w:rsid w:val="006732F1"/>
    <w:rsid w:val="0067453A"/>
    <w:rsid w:val="00675660"/>
    <w:rsid w:val="00675B24"/>
    <w:rsid w:val="006801F6"/>
    <w:rsid w:val="00680507"/>
    <w:rsid w:val="006815B3"/>
    <w:rsid w:val="00681CB4"/>
    <w:rsid w:val="00683822"/>
    <w:rsid w:val="00684D60"/>
    <w:rsid w:val="00685487"/>
    <w:rsid w:val="00686204"/>
    <w:rsid w:val="00686D07"/>
    <w:rsid w:val="006875CD"/>
    <w:rsid w:val="00687D4E"/>
    <w:rsid w:val="00687EB4"/>
    <w:rsid w:val="00690EFF"/>
    <w:rsid w:val="00690F4A"/>
    <w:rsid w:val="00692982"/>
    <w:rsid w:val="00692BC4"/>
    <w:rsid w:val="00692FE0"/>
    <w:rsid w:val="00693A2E"/>
    <w:rsid w:val="00694FE9"/>
    <w:rsid w:val="00695C56"/>
    <w:rsid w:val="00696E6D"/>
    <w:rsid w:val="00697C09"/>
    <w:rsid w:val="006A09DA"/>
    <w:rsid w:val="006A1167"/>
    <w:rsid w:val="006A11CF"/>
    <w:rsid w:val="006A1748"/>
    <w:rsid w:val="006A443E"/>
    <w:rsid w:val="006A4593"/>
    <w:rsid w:val="006A472B"/>
    <w:rsid w:val="006A4921"/>
    <w:rsid w:val="006A572B"/>
    <w:rsid w:val="006A5CDE"/>
    <w:rsid w:val="006A644A"/>
    <w:rsid w:val="006B0052"/>
    <w:rsid w:val="006B17D2"/>
    <w:rsid w:val="006B1A10"/>
    <w:rsid w:val="006B1AC9"/>
    <w:rsid w:val="006B2E45"/>
    <w:rsid w:val="006B2F81"/>
    <w:rsid w:val="006B32B6"/>
    <w:rsid w:val="006B3BA4"/>
    <w:rsid w:val="006B42E2"/>
    <w:rsid w:val="006B4C85"/>
    <w:rsid w:val="006B4F81"/>
    <w:rsid w:val="006B5898"/>
    <w:rsid w:val="006B6974"/>
    <w:rsid w:val="006B7048"/>
    <w:rsid w:val="006B7928"/>
    <w:rsid w:val="006C0CA5"/>
    <w:rsid w:val="006C0FA1"/>
    <w:rsid w:val="006C186B"/>
    <w:rsid w:val="006C18B4"/>
    <w:rsid w:val="006C224E"/>
    <w:rsid w:val="006C29FC"/>
    <w:rsid w:val="006C2DE3"/>
    <w:rsid w:val="006C32FF"/>
    <w:rsid w:val="006C42B8"/>
    <w:rsid w:val="006C6275"/>
    <w:rsid w:val="006D18A9"/>
    <w:rsid w:val="006D200D"/>
    <w:rsid w:val="006D31B9"/>
    <w:rsid w:val="006D33A9"/>
    <w:rsid w:val="006D3A9C"/>
    <w:rsid w:val="006D50BB"/>
    <w:rsid w:val="006D7435"/>
    <w:rsid w:val="006D780A"/>
    <w:rsid w:val="006E12A1"/>
    <w:rsid w:val="006E13A2"/>
    <w:rsid w:val="006E1CEA"/>
    <w:rsid w:val="006E205A"/>
    <w:rsid w:val="006E2084"/>
    <w:rsid w:val="006E215E"/>
    <w:rsid w:val="006E242C"/>
    <w:rsid w:val="006E29CF"/>
    <w:rsid w:val="006E5D73"/>
    <w:rsid w:val="006E5DBE"/>
    <w:rsid w:val="006E5FEA"/>
    <w:rsid w:val="006E6632"/>
    <w:rsid w:val="006F0ABD"/>
    <w:rsid w:val="006F17D6"/>
    <w:rsid w:val="006F20DA"/>
    <w:rsid w:val="006F44BC"/>
    <w:rsid w:val="007015E8"/>
    <w:rsid w:val="00704304"/>
    <w:rsid w:val="00706186"/>
    <w:rsid w:val="007067C3"/>
    <w:rsid w:val="007072C2"/>
    <w:rsid w:val="00707741"/>
    <w:rsid w:val="00711461"/>
    <w:rsid w:val="0071271E"/>
    <w:rsid w:val="007141A6"/>
    <w:rsid w:val="007142FB"/>
    <w:rsid w:val="00714480"/>
    <w:rsid w:val="00714831"/>
    <w:rsid w:val="00715447"/>
    <w:rsid w:val="007166F5"/>
    <w:rsid w:val="007169EC"/>
    <w:rsid w:val="00716C12"/>
    <w:rsid w:val="00717BB6"/>
    <w:rsid w:val="00721261"/>
    <w:rsid w:val="00722365"/>
    <w:rsid w:val="00722400"/>
    <w:rsid w:val="007224CD"/>
    <w:rsid w:val="00722BAE"/>
    <w:rsid w:val="00722BE7"/>
    <w:rsid w:val="0072312C"/>
    <w:rsid w:val="007239DC"/>
    <w:rsid w:val="00725595"/>
    <w:rsid w:val="00725E71"/>
    <w:rsid w:val="00727084"/>
    <w:rsid w:val="007303A6"/>
    <w:rsid w:val="00732DEC"/>
    <w:rsid w:val="00734A4F"/>
    <w:rsid w:val="00734D56"/>
    <w:rsid w:val="00735BD5"/>
    <w:rsid w:val="00735EFF"/>
    <w:rsid w:val="00736199"/>
    <w:rsid w:val="00736AB8"/>
    <w:rsid w:val="00737720"/>
    <w:rsid w:val="00737A7E"/>
    <w:rsid w:val="00740081"/>
    <w:rsid w:val="00743B18"/>
    <w:rsid w:val="00743BF5"/>
    <w:rsid w:val="0074428B"/>
    <w:rsid w:val="00744757"/>
    <w:rsid w:val="00745904"/>
    <w:rsid w:val="0074684A"/>
    <w:rsid w:val="007475E2"/>
    <w:rsid w:val="00750759"/>
    <w:rsid w:val="007509B4"/>
    <w:rsid w:val="00751159"/>
    <w:rsid w:val="0075131B"/>
    <w:rsid w:val="00751613"/>
    <w:rsid w:val="00751F16"/>
    <w:rsid w:val="00752B19"/>
    <w:rsid w:val="00754D4F"/>
    <w:rsid w:val="007556F6"/>
    <w:rsid w:val="00755D4F"/>
    <w:rsid w:val="00755F3B"/>
    <w:rsid w:val="00757280"/>
    <w:rsid w:val="0075758E"/>
    <w:rsid w:val="00757BDA"/>
    <w:rsid w:val="00757C72"/>
    <w:rsid w:val="00760EEF"/>
    <w:rsid w:val="00761501"/>
    <w:rsid w:val="00761709"/>
    <w:rsid w:val="0076241C"/>
    <w:rsid w:val="00764BF5"/>
    <w:rsid w:val="00765464"/>
    <w:rsid w:val="007669A8"/>
    <w:rsid w:val="00766E01"/>
    <w:rsid w:val="00767A55"/>
    <w:rsid w:val="0077002D"/>
    <w:rsid w:val="00770875"/>
    <w:rsid w:val="00773B6A"/>
    <w:rsid w:val="007748A8"/>
    <w:rsid w:val="0077521A"/>
    <w:rsid w:val="00777EE5"/>
    <w:rsid w:val="00777F01"/>
    <w:rsid w:val="00781B61"/>
    <w:rsid w:val="00784836"/>
    <w:rsid w:val="00784A0A"/>
    <w:rsid w:val="00785B95"/>
    <w:rsid w:val="0078664C"/>
    <w:rsid w:val="00786831"/>
    <w:rsid w:val="00786E70"/>
    <w:rsid w:val="00787274"/>
    <w:rsid w:val="0079023E"/>
    <w:rsid w:val="0079106A"/>
    <w:rsid w:val="00791D60"/>
    <w:rsid w:val="00792A03"/>
    <w:rsid w:val="00792C2E"/>
    <w:rsid w:val="0079415F"/>
    <w:rsid w:val="007949C4"/>
    <w:rsid w:val="007950F1"/>
    <w:rsid w:val="00795F8D"/>
    <w:rsid w:val="007970B9"/>
    <w:rsid w:val="007971AB"/>
    <w:rsid w:val="007971E7"/>
    <w:rsid w:val="00797627"/>
    <w:rsid w:val="00797E98"/>
    <w:rsid w:val="007A11A0"/>
    <w:rsid w:val="007A14B5"/>
    <w:rsid w:val="007A17D3"/>
    <w:rsid w:val="007A2854"/>
    <w:rsid w:val="007A694C"/>
    <w:rsid w:val="007A7563"/>
    <w:rsid w:val="007A7703"/>
    <w:rsid w:val="007B00E5"/>
    <w:rsid w:val="007B04D3"/>
    <w:rsid w:val="007B1315"/>
    <w:rsid w:val="007B131D"/>
    <w:rsid w:val="007B4291"/>
    <w:rsid w:val="007B6C82"/>
    <w:rsid w:val="007B6EA8"/>
    <w:rsid w:val="007B7611"/>
    <w:rsid w:val="007C07D8"/>
    <w:rsid w:val="007C1ACC"/>
    <w:rsid w:val="007C1D92"/>
    <w:rsid w:val="007C2E49"/>
    <w:rsid w:val="007C42EA"/>
    <w:rsid w:val="007C4CB9"/>
    <w:rsid w:val="007C5B39"/>
    <w:rsid w:val="007C6289"/>
    <w:rsid w:val="007C7F7E"/>
    <w:rsid w:val="007D0925"/>
    <w:rsid w:val="007D0B9D"/>
    <w:rsid w:val="007D1556"/>
    <w:rsid w:val="007D19B0"/>
    <w:rsid w:val="007D255E"/>
    <w:rsid w:val="007D26BA"/>
    <w:rsid w:val="007D433A"/>
    <w:rsid w:val="007D5454"/>
    <w:rsid w:val="007D5917"/>
    <w:rsid w:val="007D682D"/>
    <w:rsid w:val="007D6F91"/>
    <w:rsid w:val="007E00F1"/>
    <w:rsid w:val="007E02B1"/>
    <w:rsid w:val="007E1107"/>
    <w:rsid w:val="007E229C"/>
    <w:rsid w:val="007E3816"/>
    <w:rsid w:val="007E4045"/>
    <w:rsid w:val="007E4580"/>
    <w:rsid w:val="007E4D5B"/>
    <w:rsid w:val="007E4E24"/>
    <w:rsid w:val="007E4FE5"/>
    <w:rsid w:val="007E5035"/>
    <w:rsid w:val="007E5E29"/>
    <w:rsid w:val="007E65B8"/>
    <w:rsid w:val="007E70C4"/>
    <w:rsid w:val="007E732E"/>
    <w:rsid w:val="007F0F52"/>
    <w:rsid w:val="007F1777"/>
    <w:rsid w:val="007F3339"/>
    <w:rsid w:val="007F4451"/>
    <w:rsid w:val="007F498F"/>
    <w:rsid w:val="007F5B65"/>
    <w:rsid w:val="007F6CD8"/>
    <w:rsid w:val="007F6D6E"/>
    <w:rsid w:val="007F7071"/>
    <w:rsid w:val="007F77D3"/>
    <w:rsid w:val="0080010C"/>
    <w:rsid w:val="0080052F"/>
    <w:rsid w:val="00800D7F"/>
    <w:rsid w:val="0080139B"/>
    <w:rsid w:val="008038F1"/>
    <w:rsid w:val="00803F64"/>
    <w:rsid w:val="00804091"/>
    <w:rsid w:val="008044EC"/>
    <w:rsid w:val="00805593"/>
    <w:rsid w:val="00805C99"/>
    <w:rsid w:val="00805CFD"/>
    <w:rsid w:val="008061CC"/>
    <w:rsid w:val="0080679D"/>
    <w:rsid w:val="00806D81"/>
    <w:rsid w:val="008102F2"/>
    <w:rsid w:val="008108B0"/>
    <w:rsid w:val="008115B9"/>
    <w:rsid w:val="00811B20"/>
    <w:rsid w:val="00812723"/>
    <w:rsid w:val="00813226"/>
    <w:rsid w:val="0081360E"/>
    <w:rsid w:val="008154D0"/>
    <w:rsid w:val="008161D9"/>
    <w:rsid w:val="0081787D"/>
    <w:rsid w:val="00817DF1"/>
    <w:rsid w:val="00820C8B"/>
    <w:rsid w:val="008211B5"/>
    <w:rsid w:val="00821620"/>
    <w:rsid w:val="008219D5"/>
    <w:rsid w:val="00822318"/>
    <w:rsid w:val="0082288D"/>
    <w:rsid w:val="0082296E"/>
    <w:rsid w:val="00823479"/>
    <w:rsid w:val="00824099"/>
    <w:rsid w:val="00824C61"/>
    <w:rsid w:val="00824F71"/>
    <w:rsid w:val="00825AEA"/>
    <w:rsid w:val="008266DE"/>
    <w:rsid w:val="00830F38"/>
    <w:rsid w:val="00831B2A"/>
    <w:rsid w:val="008327ED"/>
    <w:rsid w:val="008331C6"/>
    <w:rsid w:val="008347F2"/>
    <w:rsid w:val="00834E7B"/>
    <w:rsid w:val="00835A6F"/>
    <w:rsid w:val="008366F7"/>
    <w:rsid w:val="00840672"/>
    <w:rsid w:val="00841385"/>
    <w:rsid w:val="00842E14"/>
    <w:rsid w:val="00843F57"/>
    <w:rsid w:val="00845AC7"/>
    <w:rsid w:val="00846D7C"/>
    <w:rsid w:val="00850139"/>
    <w:rsid w:val="0085014C"/>
    <w:rsid w:val="00851CDC"/>
    <w:rsid w:val="00854D65"/>
    <w:rsid w:val="008555D3"/>
    <w:rsid w:val="00855B1B"/>
    <w:rsid w:val="00864CF0"/>
    <w:rsid w:val="00865606"/>
    <w:rsid w:val="00865969"/>
    <w:rsid w:val="00866512"/>
    <w:rsid w:val="00866CDF"/>
    <w:rsid w:val="00866F57"/>
    <w:rsid w:val="00867AC1"/>
    <w:rsid w:val="00871413"/>
    <w:rsid w:val="00871466"/>
    <w:rsid w:val="0087426F"/>
    <w:rsid w:val="0087470E"/>
    <w:rsid w:val="00874A88"/>
    <w:rsid w:val="00874F4C"/>
    <w:rsid w:val="0087760F"/>
    <w:rsid w:val="008778AC"/>
    <w:rsid w:val="00877CC8"/>
    <w:rsid w:val="00877EC1"/>
    <w:rsid w:val="0088090F"/>
    <w:rsid w:val="00882169"/>
    <w:rsid w:val="00882D29"/>
    <w:rsid w:val="00883D9D"/>
    <w:rsid w:val="00884977"/>
    <w:rsid w:val="00885354"/>
    <w:rsid w:val="00886386"/>
    <w:rsid w:val="008864E5"/>
    <w:rsid w:val="00886AD5"/>
    <w:rsid w:val="008877A5"/>
    <w:rsid w:val="00890271"/>
    <w:rsid w:val="0089036D"/>
    <w:rsid w:val="00890DF8"/>
    <w:rsid w:val="008916B4"/>
    <w:rsid w:val="008916C1"/>
    <w:rsid w:val="00892F25"/>
    <w:rsid w:val="00895628"/>
    <w:rsid w:val="00896388"/>
    <w:rsid w:val="008A0639"/>
    <w:rsid w:val="008A1357"/>
    <w:rsid w:val="008A468A"/>
    <w:rsid w:val="008A6B8E"/>
    <w:rsid w:val="008A743F"/>
    <w:rsid w:val="008A75F1"/>
    <w:rsid w:val="008B0242"/>
    <w:rsid w:val="008B0B78"/>
    <w:rsid w:val="008B1E34"/>
    <w:rsid w:val="008B3264"/>
    <w:rsid w:val="008B326D"/>
    <w:rsid w:val="008B6E60"/>
    <w:rsid w:val="008B7BC5"/>
    <w:rsid w:val="008C0970"/>
    <w:rsid w:val="008C3693"/>
    <w:rsid w:val="008C3FF2"/>
    <w:rsid w:val="008C493F"/>
    <w:rsid w:val="008C592B"/>
    <w:rsid w:val="008C5CD1"/>
    <w:rsid w:val="008C68BB"/>
    <w:rsid w:val="008C7885"/>
    <w:rsid w:val="008D03A1"/>
    <w:rsid w:val="008D0BC5"/>
    <w:rsid w:val="008D1378"/>
    <w:rsid w:val="008D1619"/>
    <w:rsid w:val="008D18E7"/>
    <w:rsid w:val="008D192A"/>
    <w:rsid w:val="008D2CF7"/>
    <w:rsid w:val="008D3870"/>
    <w:rsid w:val="008D446B"/>
    <w:rsid w:val="008D507F"/>
    <w:rsid w:val="008D5A37"/>
    <w:rsid w:val="008D5F2C"/>
    <w:rsid w:val="008D60FC"/>
    <w:rsid w:val="008D6B94"/>
    <w:rsid w:val="008D7C06"/>
    <w:rsid w:val="008D7E86"/>
    <w:rsid w:val="008E0134"/>
    <w:rsid w:val="008E0AAF"/>
    <w:rsid w:val="008E1FEB"/>
    <w:rsid w:val="008E29A8"/>
    <w:rsid w:val="008E2B5C"/>
    <w:rsid w:val="008E2D66"/>
    <w:rsid w:val="008E319D"/>
    <w:rsid w:val="008E54ED"/>
    <w:rsid w:val="008E6ACE"/>
    <w:rsid w:val="008E6E85"/>
    <w:rsid w:val="008E71A8"/>
    <w:rsid w:val="008E7E4A"/>
    <w:rsid w:val="008F0706"/>
    <w:rsid w:val="008F1248"/>
    <w:rsid w:val="008F1859"/>
    <w:rsid w:val="008F2E3C"/>
    <w:rsid w:val="008F4374"/>
    <w:rsid w:val="008F4F91"/>
    <w:rsid w:val="008F61E8"/>
    <w:rsid w:val="008F70FC"/>
    <w:rsid w:val="008F7D7F"/>
    <w:rsid w:val="00900350"/>
    <w:rsid w:val="00900BC4"/>
    <w:rsid w:val="00900C26"/>
    <w:rsid w:val="00900F15"/>
    <w:rsid w:val="009010FF"/>
    <w:rsid w:val="009017A3"/>
    <w:rsid w:val="0090197F"/>
    <w:rsid w:val="00903346"/>
    <w:rsid w:val="00903515"/>
    <w:rsid w:val="00904D80"/>
    <w:rsid w:val="00905996"/>
    <w:rsid w:val="009059E7"/>
    <w:rsid w:val="00906CDC"/>
    <w:rsid w:val="00906DDC"/>
    <w:rsid w:val="00906FBC"/>
    <w:rsid w:val="00910006"/>
    <w:rsid w:val="009106A4"/>
    <w:rsid w:val="009119AC"/>
    <w:rsid w:val="00911E64"/>
    <w:rsid w:val="0091224B"/>
    <w:rsid w:val="00913AF7"/>
    <w:rsid w:val="009148B5"/>
    <w:rsid w:val="00914D59"/>
    <w:rsid w:val="00915B5C"/>
    <w:rsid w:val="00917AAF"/>
    <w:rsid w:val="009200D5"/>
    <w:rsid w:val="009210D3"/>
    <w:rsid w:val="00923C11"/>
    <w:rsid w:val="0092436D"/>
    <w:rsid w:val="00924654"/>
    <w:rsid w:val="009257E4"/>
    <w:rsid w:val="00926ED4"/>
    <w:rsid w:val="009277FF"/>
    <w:rsid w:val="009300D1"/>
    <w:rsid w:val="00930356"/>
    <w:rsid w:val="009313C6"/>
    <w:rsid w:val="00931529"/>
    <w:rsid w:val="009327CB"/>
    <w:rsid w:val="00932835"/>
    <w:rsid w:val="009336EE"/>
    <w:rsid w:val="00934549"/>
    <w:rsid w:val="00934E09"/>
    <w:rsid w:val="00936253"/>
    <w:rsid w:val="00936394"/>
    <w:rsid w:val="00936466"/>
    <w:rsid w:val="00936787"/>
    <w:rsid w:val="009379E6"/>
    <w:rsid w:val="00937CE0"/>
    <w:rsid w:val="00940B09"/>
    <w:rsid w:val="00940D46"/>
    <w:rsid w:val="009435B9"/>
    <w:rsid w:val="00943AB6"/>
    <w:rsid w:val="00944586"/>
    <w:rsid w:val="00944665"/>
    <w:rsid w:val="00947783"/>
    <w:rsid w:val="00947B53"/>
    <w:rsid w:val="009502D9"/>
    <w:rsid w:val="00952DD4"/>
    <w:rsid w:val="009555BF"/>
    <w:rsid w:val="00956D4C"/>
    <w:rsid w:val="009612DE"/>
    <w:rsid w:val="00961878"/>
    <w:rsid w:val="00962EDB"/>
    <w:rsid w:val="00963F18"/>
    <w:rsid w:val="00964CB6"/>
    <w:rsid w:val="00964FD3"/>
    <w:rsid w:val="00965AE7"/>
    <w:rsid w:val="00966D8F"/>
    <w:rsid w:val="0096702F"/>
    <w:rsid w:val="009701B0"/>
    <w:rsid w:val="00970413"/>
    <w:rsid w:val="00970FED"/>
    <w:rsid w:val="00971D80"/>
    <w:rsid w:val="00973666"/>
    <w:rsid w:val="009770E3"/>
    <w:rsid w:val="00977512"/>
    <w:rsid w:val="00980A53"/>
    <w:rsid w:val="00980F78"/>
    <w:rsid w:val="0098235F"/>
    <w:rsid w:val="00982A56"/>
    <w:rsid w:val="0098340C"/>
    <w:rsid w:val="00985607"/>
    <w:rsid w:val="009863A5"/>
    <w:rsid w:val="00986428"/>
    <w:rsid w:val="00987B2F"/>
    <w:rsid w:val="009903F0"/>
    <w:rsid w:val="00991CA3"/>
    <w:rsid w:val="00992D82"/>
    <w:rsid w:val="009930F5"/>
    <w:rsid w:val="009937BD"/>
    <w:rsid w:val="00993E9C"/>
    <w:rsid w:val="00994B7D"/>
    <w:rsid w:val="00994E72"/>
    <w:rsid w:val="009960A5"/>
    <w:rsid w:val="00997029"/>
    <w:rsid w:val="00997A72"/>
    <w:rsid w:val="00997D4A"/>
    <w:rsid w:val="009A0321"/>
    <w:rsid w:val="009A040C"/>
    <w:rsid w:val="009A1709"/>
    <w:rsid w:val="009A176C"/>
    <w:rsid w:val="009A17D9"/>
    <w:rsid w:val="009A1D78"/>
    <w:rsid w:val="009A2E15"/>
    <w:rsid w:val="009A3031"/>
    <w:rsid w:val="009A311D"/>
    <w:rsid w:val="009A3E15"/>
    <w:rsid w:val="009A4290"/>
    <w:rsid w:val="009A44D3"/>
    <w:rsid w:val="009A554C"/>
    <w:rsid w:val="009A593F"/>
    <w:rsid w:val="009A5B4A"/>
    <w:rsid w:val="009A6808"/>
    <w:rsid w:val="009A7339"/>
    <w:rsid w:val="009B342F"/>
    <w:rsid w:val="009B3729"/>
    <w:rsid w:val="009B440E"/>
    <w:rsid w:val="009B696C"/>
    <w:rsid w:val="009B6A44"/>
    <w:rsid w:val="009B6E2F"/>
    <w:rsid w:val="009B72F9"/>
    <w:rsid w:val="009C0604"/>
    <w:rsid w:val="009C16D5"/>
    <w:rsid w:val="009C2B97"/>
    <w:rsid w:val="009C2F7B"/>
    <w:rsid w:val="009C48DC"/>
    <w:rsid w:val="009C6B71"/>
    <w:rsid w:val="009D1033"/>
    <w:rsid w:val="009D2013"/>
    <w:rsid w:val="009D3EE7"/>
    <w:rsid w:val="009D6329"/>
    <w:rsid w:val="009D6783"/>
    <w:rsid w:val="009D690D"/>
    <w:rsid w:val="009D7380"/>
    <w:rsid w:val="009E0169"/>
    <w:rsid w:val="009E1609"/>
    <w:rsid w:val="009E20F1"/>
    <w:rsid w:val="009E2337"/>
    <w:rsid w:val="009E2C6C"/>
    <w:rsid w:val="009E2F48"/>
    <w:rsid w:val="009E30ED"/>
    <w:rsid w:val="009E46BD"/>
    <w:rsid w:val="009E4B54"/>
    <w:rsid w:val="009E5047"/>
    <w:rsid w:val="009E5259"/>
    <w:rsid w:val="009E65B6"/>
    <w:rsid w:val="009F0365"/>
    <w:rsid w:val="009F1D01"/>
    <w:rsid w:val="009F2B2F"/>
    <w:rsid w:val="009F30BF"/>
    <w:rsid w:val="009F42F2"/>
    <w:rsid w:val="009F4F58"/>
    <w:rsid w:val="009F5743"/>
    <w:rsid w:val="009F5E8E"/>
    <w:rsid w:val="009F5F5B"/>
    <w:rsid w:val="009F658E"/>
    <w:rsid w:val="009F671A"/>
    <w:rsid w:val="00A0184D"/>
    <w:rsid w:val="00A028A8"/>
    <w:rsid w:val="00A03497"/>
    <w:rsid w:val="00A0459A"/>
    <w:rsid w:val="00A04AA9"/>
    <w:rsid w:val="00A07E2C"/>
    <w:rsid w:val="00A107F7"/>
    <w:rsid w:val="00A10824"/>
    <w:rsid w:val="00A10FDC"/>
    <w:rsid w:val="00A11342"/>
    <w:rsid w:val="00A1407F"/>
    <w:rsid w:val="00A142F9"/>
    <w:rsid w:val="00A142FC"/>
    <w:rsid w:val="00A14E3D"/>
    <w:rsid w:val="00A15700"/>
    <w:rsid w:val="00A164BC"/>
    <w:rsid w:val="00A1674D"/>
    <w:rsid w:val="00A17E9A"/>
    <w:rsid w:val="00A20599"/>
    <w:rsid w:val="00A20EBA"/>
    <w:rsid w:val="00A215B0"/>
    <w:rsid w:val="00A2192C"/>
    <w:rsid w:val="00A22D5D"/>
    <w:rsid w:val="00A2433C"/>
    <w:rsid w:val="00A2481D"/>
    <w:rsid w:val="00A24A66"/>
    <w:rsid w:val="00A24C10"/>
    <w:rsid w:val="00A26A85"/>
    <w:rsid w:val="00A26B8A"/>
    <w:rsid w:val="00A26D0B"/>
    <w:rsid w:val="00A26FA9"/>
    <w:rsid w:val="00A27198"/>
    <w:rsid w:val="00A3011C"/>
    <w:rsid w:val="00A3062C"/>
    <w:rsid w:val="00A31943"/>
    <w:rsid w:val="00A3252E"/>
    <w:rsid w:val="00A330BD"/>
    <w:rsid w:val="00A330ED"/>
    <w:rsid w:val="00A339FF"/>
    <w:rsid w:val="00A33BA3"/>
    <w:rsid w:val="00A3410A"/>
    <w:rsid w:val="00A35BB7"/>
    <w:rsid w:val="00A3624F"/>
    <w:rsid w:val="00A37992"/>
    <w:rsid w:val="00A37C2B"/>
    <w:rsid w:val="00A40EA7"/>
    <w:rsid w:val="00A420B3"/>
    <w:rsid w:val="00A42181"/>
    <w:rsid w:val="00A42196"/>
    <w:rsid w:val="00A422BB"/>
    <w:rsid w:val="00A4233E"/>
    <w:rsid w:val="00A423F6"/>
    <w:rsid w:val="00A425AF"/>
    <w:rsid w:val="00A42678"/>
    <w:rsid w:val="00A42AC3"/>
    <w:rsid w:val="00A42BDE"/>
    <w:rsid w:val="00A430CF"/>
    <w:rsid w:val="00A437AE"/>
    <w:rsid w:val="00A43C5B"/>
    <w:rsid w:val="00A43EE9"/>
    <w:rsid w:val="00A44196"/>
    <w:rsid w:val="00A46B18"/>
    <w:rsid w:val="00A46C82"/>
    <w:rsid w:val="00A47FFC"/>
    <w:rsid w:val="00A507B1"/>
    <w:rsid w:val="00A509BF"/>
    <w:rsid w:val="00A50BEE"/>
    <w:rsid w:val="00A51E82"/>
    <w:rsid w:val="00A525E6"/>
    <w:rsid w:val="00A52969"/>
    <w:rsid w:val="00A5371C"/>
    <w:rsid w:val="00A54303"/>
    <w:rsid w:val="00A54309"/>
    <w:rsid w:val="00A546D1"/>
    <w:rsid w:val="00A55895"/>
    <w:rsid w:val="00A55E18"/>
    <w:rsid w:val="00A55F63"/>
    <w:rsid w:val="00A57C2F"/>
    <w:rsid w:val="00A611EA"/>
    <w:rsid w:val="00A61D73"/>
    <w:rsid w:val="00A61F21"/>
    <w:rsid w:val="00A6237E"/>
    <w:rsid w:val="00A63778"/>
    <w:rsid w:val="00A63EEF"/>
    <w:rsid w:val="00A649F6"/>
    <w:rsid w:val="00A65812"/>
    <w:rsid w:val="00A66039"/>
    <w:rsid w:val="00A67511"/>
    <w:rsid w:val="00A677B2"/>
    <w:rsid w:val="00A703D1"/>
    <w:rsid w:val="00A70724"/>
    <w:rsid w:val="00A70C19"/>
    <w:rsid w:val="00A7455B"/>
    <w:rsid w:val="00A75900"/>
    <w:rsid w:val="00A75A45"/>
    <w:rsid w:val="00A7717F"/>
    <w:rsid w:val="00A778C0"/>
    <w:rsid w:val="00A80912"/>
    <w:rsid w:val="00A80EE7"/>
    <w:rsid w:val="00A81BD1"/>
    <w:rsid w:val="00A81F96"/>
    <w:rsid w:val="00A8319A"/>
    <w:rsid w:val="00A83832"/>
    <w:rsid w:val="00A8474C"/>
    <w:rsid w:val="00A848DD"/>
    <w:rsid w:val="00A858E5"/>
    <w:rsid w:val="00A86062"/>
    <w:rsid w:val="00A8639E"/>
    <w:rsid w:val="00A8667B"/>
    <w:rsid w:val="00A879D4"/>
    <w:rsid w:val="00A92B13"/>
    <w:rsid w:val="00A93C62"/>
    <w:rsid w:val="00A9660B"/>
    <w:rsid w:val="00AA1522"/>
    <w:rsid w:val="00AA2450"/>
    <w:rsid w:val="00AA2F88"/>
    <w:rsid w:val="00AA585D"/>
    <w:rsid w:val="00AA5F60"/>
    <w:rsid w:val="00AA662E"/>
    <w:rsid w:val="00AA6DC6"/>
    <w:rsid w:val="00AA6FFE"/>
    <w:rsid w:val="00AA7DB5"/>
    <w:rsid w:val="00AB022F"/>
    <w:rsid w:val="00AB030C"/>
    <w:rsid w:val="00AB0F8E"/>
    <w:rsid w:val="00AB17F0"/>
    <w:rsid w:val="00AB1D3E"/>
    <w:rsid w:val="00AB21D8"/>
    <w:rsid w:val="00AB29DB"/>
    <w:rsid w:val="00AB2B93"/>
    <w:rsid w:val="00AB32D8"/>
    <w:rsid w:val="00AB4532"/>
    <w:rsid w:val="00AB4AA6"/>
    <w:rsid w:val="00AB530F"/>
    <w:rsid w:val="00AB7E5B"/>
    <w:rsid w:val="00AC247B"/>
    <w:rsid w:val="00AC2883"/>
    <w:rsid w:val="00AC2E81"/>
    <w:rsid w:val="00AC4726"/>
    <w:rsid w:val="00AC59BB"/>
    <w:rsid w:val="00AC637C"/>
    <w:rsid w:val="00AC6A45"/>
    <w:rsid w:val="00AC6B0C"/>
    <w:rsid w:val="00AC73D7"/>
    <w:rsid w:val="00AC74E8"/>
    <w:rsid w:val="00AD1410"/>
    <w:rsid w:val="00AD263D"/>
    <w:rsid w:val="00AD4280"/>
    <w:rsid w:val="00AD52EB"/>
    <w:rsid w:val="00AD5AA0"/>
    <w:rsid w:val="00AD5DDF"/>
    <w:rsid w:val="00AD6DBC"/>
    <w:rsid w:val="00AE0EF1"/>
    <w:rsid w:val="00AE196A"/>
    <w:rsid w:val="00AE2937"/>
    <w:rsid w:val="00AE2E62"/>
    <w:rsid w:val="00AE446D"/>
    <w:rsid w:val="00AE52F2"/>
    <w:rsid w:val="00AE5BB7"/>
    <w:rsid w:val="00AE60BC"/>
    <w:rsid w:val="00AE6A19"/>
    <w:rsid w:val="00AF0C19"/>
    <w:rsid w:val="00AF1295"/>
    <w:rsid w:val="00AF3580"/>
    <w:rsid w:val="00AF38FF"/>
    <w:rsid w:val="00AF39D1"/>
    <w:rsid w:val="00AF3E7E"/>
    <w:rsid w:val="00AF3F2B"/>
    <w:rsid w:val="00AF4E0C"/>
    <w:rsid w:val="00AF6D38"/>
    <w:rsid w:val="00B0028B"/>
    <w:rsid w:val="00B03823"/>
    <w:rsid w:val="00B04CDD"/>
    <w:rsid w:val="00B05847"/>
    <w:rsid w:val="00B07301"/>
    <w:rsid w:val="00B11F3E"/>
    <w:rsid w:val="00B15DF8"/>
    <w:rsid w:val="00B16021"/>
    <w:rsid w:val="00B16172"/>
    <w:rsid w:val="00B162C7"/>
    <w:rsid w:val="00B17F3F"/>
    <w:rsid w:val="00B218A7"/>
    <w:rsid w:val="00B224DE"/>
    <w:rsid w:val="00B243C3"/>
    <w:rsid w:val="00B2488B"/>
    <w:rsid w:val="00B255C8"/>
    <w:rsid w:val="00B25D13"/>
    <w:rsid w:val="00B263C7"/>
    <w:rsid w:val="00B27F22"/>
    <w:rsid w:val="00B30FF3"/>
    <w:rsid w:val="00B3110D"/>
    <w:rsid w:val="00B311C8"/>
    <w:rsid w:val="00B324D4"/>
    <w:rsid w:val="00B32EF2"/>
    <w:rsid w:val="00B3313C"/>
    <w:rsid w:val="00B336CA"/>
    <w:rsid w:val="00B33C84"/>
    <w:rsid w:val="00B365F3"/>
    <w:rsid w:val="00B36860"/>
    <w:rsid w:val="00B36E05"/>
    <w:rsid w:val="00B3707C"/>
    <w:rsid w:val="00B374ED"/>
    <w:rsid w:val="00B40351"/>
    <w:rsid w:val="00B438E1"/>
    <w:rsid w:val="00B446C0"/>
    <w:rsid w:val="00B46306"/>
    <w:rsid w:val="00B46575"/>
    <w:rsid w:val="00B46677"/>
    <w:rsid w:val="00B469CA"/>
    <w:rsid w:val="00B472CC"/>
    <w:rsid w:val="00B477E3"/>
    <w:rsid w:val="00B51684"/>
    <w:rsid w:val="00B51B37"/>
    <w:rsid w:val="00B5200C"/>
    <w:rsid w:val="00B526CF"/>
    <w:rsid w:val="00B5388B"/>
    <w:rsid w:val="00B53DFF"/>
    <w:rsid w:val="00B56138"/>
    <w:rsid w:val="00B562A1"/>
    <w:rsid w:val="00B57691"/>
    <w:rsid w:val="00B600ED"/>
    <w:rsid w:val="00B61759"/>
    <w:rsid w:val="00B61777"/>
    <w:rsid w:val="00B6238A"/>
    <w:rsid w:val="00B62E15"/>
    <w:rsid w:val="00B6366E"/>
    <w:rsid w:val="00B637FC"/>
    <w:rsid w:val="00B64DF2"/>
    <w:rsid w:val="00B660C5"/>
    <w:rsid w:val="00B67E4B"/>
    <w:rsid w:val="00B70BA6"/>
    <w:rsid w:val="00B70BD6"/>
    <w:rsid w:val="00B71139"/>
    <w:rsid w:val="00B71C28"/>
    <w:rsid w:val="00B741D2"/>
    <w:rsid w:val="00B7599B"/>
    <w:rsid w:val="00B764A8"/>
    <w:rsid w:val="00B77CFA"/>
    <w:rsid w:val="00B804FC"/>
    <w:rsid w:val="00B80DD6"/>
    <w:rsid w:val="00B81718"/>
    <w:rsid w:val="00B823A2"/>
    <w:rsid w:val="00B826EF"/>
    <w:rsid w:val="00B83339"/>
    <w:rsid w:val="00B8377D"/>
    <w:rsid w:val="00B83A13"/>
    <w:rsid w:val="00B84590"/>
    <w:rsid w:val="00B84BBD"/>
    <w:rsid w:val="00B84C23"/>
    <w:rsid w:val="00B85185"/>
    <w:rsid w:val="00B86B03"/>
    <w:rsid w:val="00B86F42"/>
    <w:rsid w:val="00B875D0"/>
    <w:rsid w:val="00B8796F"/>
    <w:rsid w:val="00B90ECA"/>
    <w:rsid w:val="00B9105A"/>
    <w:rsid w:val="00B91223"/>
    <w:rsid w:val="00B91877"/>
    <w:rsid w:val="00B92C0A"/>
    <w:rsid w:val="00B93035"/>
    <w:rsid w:val="00B93299"/>
    <w:rsid w:val="00B9417E"/>
    <w:rsid w:val="00B94318"/>
    <w:rsid w:val="00B945E9"/>
    <w:rsid w:val="00B948F1"/>
    <w:rsid w:val="00B95E08"/>
    <w:rsid w:val="00B963FB"/>
    <w:rsid w:val="00B9679D"/>
    <w:rsid w:val="00B9724F"/>
    <w:rsid w:val="00B97679"/>
    <w:rsid w:val="00B9783C"/>
    <w:rsid w:val="00B97E7A"/>
    <w:rsid w:val="00BA016B"/>
    <w:rsid w:val="00BA0A65"/>
    <w:rsid w:val="00BA1B64"/>
    <w:rsid w:val="00BA2E56"/>
    <w:rsid w:val="00BA2EBA"/>
    <w:rsid w:val="00BA335E"/>
    <w:rsid w:val="00BA3600"/>
    <w:rsid w:val="00BA43FB"/>
    <w:rsid w:val="00BA49F2"/>
    <w:rsid w:val="00BA5685"/>
    <w:rsid w:val="00BA65F1"/>
    <w:rsid w:val="00BA684F"/>
    <w:rsid w:val="00BB14CA"/>
    <w:rsid w:val="00BB15AF"/>
    <w:rsid w:val="00BB1E96"/>
    <w:rsid w:val="00BB4B3B"/>
    <w:rsid w:val="00BB527D"/>
    <w:rsid w:val="00BB656C"/>
    <w:rsid w:val="00BB65F7"/>
    <w:rsid w:val="00BB7A47"/>
    <w:rsid w:val="00BB7AFC"/>
    <w:rsid w:val="00BB7C46"/>
    <w:rsid w:val="00BB7E14"/>
    <w:rsid w:val="00BC05D3"/>
    <w:rsid w:val="00BC077B"/>
    <w:rsid w:val="00BC10D9"/>
    <w:rsid w:val="00BC11E7"/>
    <w:rsid w:val="00BC127D"/>
    <w:rsid w:val="00BC1FE6"/>
    <w:rsid w:val="00BC26FC"/>
    <w:rsid w:val="00BC2A4C"/>
    <w:rsid w:val="00BC39D3"/>
    <w:rsid w:val="00BC3EDA"/>
    <w:rsid w:val="00BC454D"/>
    <w:rsid w:val="00BC60B5"/>
    <w:rsid w:val="00BC6DC3"/>
    <w:rsid w:val="00BC7F89"/>
    <w:rsid w:val="00BD2A98"/>
    <w:rsid w:val="00BD4D43"/>
    <w:rsid w:val="00BD565E"/>
    <w:rsid w:val="00BD57B4"/>
    <w:rsid w:val="00BD5BDA"/>
    <w:rsid w:val="00BD5C8D"/>
    <w:rsid w:val="00BE1006"/>
    <w:rsid w:val="00BE4633"/>
    <w:rsid w:val="00BE62D0"/>
    <w:rsid w:val="00BE6FCB"/>
    <w:rsid w:val="00BE7046"/>
    <w:rsid w:val="00BE7077"/>
    <w:rsid w:val="00BE7120"/>
    <w:rsid w:val="00BE766D"/>
    <w:rsid w:val="00BF03DB"/>
    <w:rsid w:val="00BF1027"/>
    <w:rsid w:val="00BF15F8"/>
    <w:rsid w:val="00BF2950"/>
    <w:rsid w:val="00BF3231"/>
    <w:rsid w:val="00BF4A69"/>
    <w:rsid w:val="00BF5C6F"/>
    <w:rsid w:val="00BF5E0D"/>
    <w:rsid w:val="00BF76A5"/>
    <w:rsid w:val="00BF79C8"/>
    <w:rsid w:val="00C00ADE"/>
    <w:rsid w:val="00C0111B"/>
    <w:rsid w:val="00C02620"/>
    <w:rsid w:val="00C027D1"/>
    <w:rsid w:val="00C0329D"/>
    <w:rsid w:val="00C0607A"/>
    <w:rsid w:val="00C061B6"/>
    <w:rsid w:val="00C06974"/>
    <w:rsid w:val="00C06B9E"/>
    <w:rsid w:val="00C07907"/>
    <w:rsid w:val="00C07F54"/>
    <w:rsid w:val="00C106A5"/>
    <w:rsid w:val="00C1263A"/>
    <w:rsid w:val="00C12893"/>
    <w:rsid w:val="00C1505D"/>
    <w:rsid w:val="00C15C72"/>
    <w:rsid w:val="00C162BE"/>
    <w:rsid w:val="00C16A2E"/>
    <w:rsid w:val="00C2041D"/>
    <w:rsid w:val="00C2276F"/>
    <w:rsid w:val="00C22BC2"/>
    <w:rsid w:val="00C23009"/>
    <w:rsid w:val="00C2446C"/>
    <w:rsid w:val="00C24577"/>
    <w:rsid w:val="00C24D49"/>
    <w:rsid w:val="00C24F33"/>
    <w:rsid w:val="00C27E66"/>
    <w:rsid w:val="00C301AB"/>
    <w:rsid w:val="00C3084A"/>
    <w:rsid w:val="00C309CF"/>
    <w:rsid w:val="00C318B9"/>
    <w:rsid w:val="00C31E01"/>
    <w:rsid w:val="00C31F4A"/>
    <w:rsid w:val="00C32243"/>
    <w:rsid w:val="00C3240E"/>
    <w:rsid w:val="00C32A00"/>
    <w:rsid w:val="00C3333A"/>
    <w:rsid w:val="00C34EDC"/>
    <w:rsid w:val="00C353B5"/>
    <w:rsid w:val="00C35F7A"/>
    <w:rsid w:val="00C361D9"/>
    <w:rsid w:val="00C36AD5"/>
    <w:rsid w:val="00C36AE5"/>
    <w:rsid w:val="00C36B9D"/>
    <w:rsid w:val="00C36CA8"/>
    <w:rsid w:val="00C37129"/>
    <w:rsid w:val="00C37CA8"/>
    <w:rsid w:val="00C404B4"/>
    <w:rsid w:val="00C415D5"/>
    <w:rsid w:val="00C41F17"/>
    <w:rsid w:val="00C42B39"/>
    <w:rsid w:val="00C4342E"/>
    <w:rsid w:val="00C43528"/>
    <w:rsid w:val="00C438C7"/>
    <w:rsid w:val="00C43F04"/>
    <w:rsid w:val="00C44320"/>
    <w:rsid w:val="00C448B1"/>
    <w:rsid w:val="00C458A1"/>
    <w:rsid w:val="00C516FF"/>
    <w:rsid w:val="00C527FA"/>
    <w:rsid w:val="00C5280D"/>
    <w:rsid w:val="00C53124"/>
    <w:rsid w:val="00C53EB3"/>
    <w:rsid w:val="00C541E9"/>
    <w:rsid w:val="00C54957"/>
    <w:rsid w:val="00C55107"/>
    <w:rsid w:val="00C55402"/>
    <w:rsid w:val="00C55C76"/>
    <w:rsid w:val="00C569A0"/>
    <w:rsid w:val="00C5791C"/>
    <w:rsid w:val="00C62184"/>
    <w:rsid w:val="00C62D88"/>
    <w:rsid w:val="00C6315D"/>
    <w:rsid w:val="00C636D7"/>
    <w:rsid w:val="00C64812"/>
    <w:rsid w:val="00C6543F"/>
    <w:rsid w:val="00C66290"/>
    <w:rsid w:val="00C66C45"/>
    <w:rsid w:val="00C67A2A"/>
    <w:rsid w:val="00C70B86"/>
    <w:rsid w:val="00C70E1F"/>
    <w:rsid w:val="00C722BA"/>
    <w:rsid w:val="00C723B3"/>
    <w:rsid w:val="00C72B7A"/>
    <w:rsid w:val="00C72C75"/>
    <w:rsid w:val="00C72D49"/>
    <w:rsid w:val="00C73FBB"/>
    <w:rsid w:val="00C74359"/>
    <w:rsid w:val="00C74DBC"/>
    <w:rsid w:val="00C75A58"/>
    <w:rsid w:val="00C766F2"/>
    <w:rsid w:val="00C76DAE"/>
    <w:rsid w:val="00C80A06"/>
    <w:rsid w:val="00C81673"/>
    <w:rsid w:val="00C82AE7"/>
    <w:rsid w:val="00C82BD6"/>
    <w:rsid w:val="00C84460"/>
    <w:rsid w:val="00C87420"/>
    <w:rsid w:val="00C87424"/>
    <w:rsid w:val="00C91934"/>
    <w:rsid w:val="00C925C1"/>
    <w:rsid w:val="00C92BE6"/>
    <w:rsid w:val="00C9407E"/>
    <w:rsid w:val="00C94EDA"/>
    <w:rsid w:val="00C95A54"/>
    <w:rsid w:val="00C9618F"/>
    <w:rsid w:val="00C973F2"/>
    <w:rsid w:val="00C977A4"/>
    <w:rsid w:val="00CA0D65"/>
    <w:rsid w:val="00CA13AB"/>
    <w:rsid w:val="00CA304C"/>
    <w:rsid w:val="00CA38F5"/>
    <w:rsid w:val="00CA4810"/>
    <w:rsid w:val="00CA54F2"/>
    <w:rsid w:val="00CA72CE"/>
    <w:rsid w:val="00CA774A"/>
    <w:rsid w:val="00CA7F23"/>
    <w:rsid w:val="00CB021F"/>
    <w:rsid w:val="00CB0BDA"/>
    <w:rsid w:val="00CB1641"/>
    <w:rsid w:val="00CB17D4"/>
    <w:rsid w:val="00CB3610"/>
    <w:rsid w:val="00CB3CE8"/>
    <w:rsid w:val="00CB4250"/>
    <w:rsid w:val="00CB5736"/>
    <w:rsid w:val="00CB57A2"/>
    <w:rsid w:val="00CB6EAD"/>
    <w:rsid w:val="00CB7150"/>
    <w:rsid w:val="00CB7B17"/>
    <w:rsid w:val="00CC11B0"/>
    <w:rsid w:val="00CC137D"/>
    <w:rsid w:val="00CC278F"/>
    <w:rsid w:val="00CC2841"/>
    <w:rsid w:val="00CC2B6C"/>
    <w:rsid w:val="00CC3019"/>
    <w:rsid w:val="00CC3713"/>
    <w:rsid w:val="00CC4384"/>
    <w:rsid w:val="00CC461C"/>
    <w:rsid w:val="00CC4DF8"/>
    <w:rsid w:val="00CC541E"/>
    <w:rsid w:val="00CC5CBE"/>
    <w:rsid w:val="00CD0DD2"/>
    <w:rsid w:val="00CD12E1"/>
    <w:rsid w:val="00CD1B91"/>
    <w:rsid w:val="00CD20C1"/>
    <w:rsid w:val="00CD47E1"/>
    <w:rsid w:val="00CD4998"/>
    <w:rsid w:val="00CD5371"/>
    <w:rsid w:val="00CD5D2D"/>
    <w:rsid w:val="00CD61B5"/>
    <w:rsid w:val="00CD61F1"/>
    <w:rsid w:val="00CD770F"/>
    <w:rsid w:val="00CE054C"/>
    <w:rsid w:val="00CE0F83"/>
    <w:rsid w:val="00CE28FB"/>
    <w:rsid w:val="00CE343E"/>
    <w:rsid w:val="00CE372F"/>
    <w:rsid w:val="00CE47D3"/>
    <w:rsid w:val="00CE4BBA"/>
    <w:rsid w:val="00CE5DE5"/>
    <w:rsid w:val="00CE5E09"/>
    <w:rsid w:val="00CE738B"/>
    <w:rsid w:val="00CE7836"/>
    <w:rsid w:val="00CE7BEC"/>
    <w:rsid w:val="00CE7C3E"/>
    <w:rsid w:val="00CE7E71"/>
    <w:rsid w:val="00CF1065"/>
    <w:rsid w:val="00CF1330"/>
    <w:rsid w:val="00CF19C8"/>
    <w:rsid w:val="00CF2071"/>
    <w:rsid w:val="00CF53A5"/>
    <w:rsid w:val="00CF550C"/>
    <w:rsid w:val="00CF583B"/>
    <w:rsid w:val="00CF6621"/>
    <w:rsid w:val="00CF67A0"/>
    <w:rsid w:val="00CF6C40"/>
    <w:rsid w:val="00CF7E36"/>
    <w:rsid w:val="00D00731"/>
    <w:rsid w:val="00D01E8C"/>
    <w:rsid w:val="00D0280A"/>
    <w:rsid w:val="00D02DB1"/>
    <w:rsid w:val="00D03279"/>
    <w:rsid w:val="00D03906"/>
    <w:rsid w:val="00D04C36"/>
    <w:rsid w:val="00D06869"/>
    <w:rsid w:val="00D07932"/>
    <w:rsid w:val="00D10308"/>
    <w:rsid w:val="00D10B8C"/>
    <w:rsid w:val="00D10FA8"/>
    <w:rsid w:val="00D12385"/>
    <w:rsid w:val="00D12666"/>
    <w:rsid w:val="00D12EC4"/>
    <w:rsid w:val="00D1373F"/>
    <w:rsid w:val="00D15900"/>
    <w:rsid w:val="00D1641A"/>
    <w:rsid w:val="00D1651E"/>
    <w:rsid w:val="00D1674E"/>
    <w:rsid w:val="00D1700A"/>
    <w:rsid w:val="00D1733A"/>
    <w:rsid w:val="00D2050F"/>
    <w:rsid w:val="00D218D0"/>
    <w:rsid w:val="00D228E2"/>
    <w:rsid w:val="00D229C2"/>
    <w:rsid w:val="00D23455"/>
    <w:rsid w:val="00D245C0"/>
    <w:rsid w:val="00D25F96"/>
    <w:rsid w:val="00D26545"/>
    <w:rsid w:val="00D30043"/>
    <w:rsid w:val="00D319EA"/>
    <w:rsid w:val="00D31CBD"/>
    <w:rsid w:val="00D32254"/>
    <w:rsid w:val="00D32270"/>
    <w:rsid w:val="00D32C64"/>
    <w:rsid w:val="00D33682"/>
    <w:rsid w:val="00D34CAB"/>
    <w:rsid w:val="00D3512C"/>
    <w:rsid w:val="00D36501"/>
    <w:rsid w:val="00D36DC1"/>
    <w:rsid w:val="00D3708D"/>
    <w:rsid w:val="00D40426"/>
    <w:rsid w:val="00D40614"/>
    <w:rsid w:val="00D40F4D"/>
    <w:rsid w:val="00D41491"/>
    <w:rsid w:val="00D42645"/>
    <w:rsid w:val="00D42AF1"/>
    <w:rsid w:val="00D42B6F"/>
    <w:rsid w:val="00D44551"/>
    <w:rsid w:val="00D45706"/>
    <w:rsid w:val="00D46239"/>
    <w:rsid w:val="00D47C71"/>
    <w:rsid w:val="00D50C5F"/>
    <w:rsid w:val="00D50FFE"/>
    <w:rsid w:val="00D51DEB"/>
    <w:rsid w:val="00D52647"/>
    <w:rsid w:val="00D526B0"/>
    <w:rsid w:val="00D52DB1"/>
    <w:rsid w:val="00D54869"/>
    <w:rsid w:val="00D5554C"/>
    <w:rsid w:val="00D55C2A"/>
    <w:rsid w:val="00D563F3"/>
    <w:rsid w:val="00D56D80"/>
    <w:rsid w:val="00D57C96"/>
    <w:rsid w:val="00D57D18"/>
    <w:rsid w:val="00D61ECF"/>
    <w:rsid w:val="00D62863"/>
    <w:rsid w:val="00D6293C"/>
    <w:rsid w:val="00D64A6D"/>
    <w:rsid w:val="00D64F76"/>
    <w:rsid w:val="00D6581E"/>
    <w:rsid w:val="00D678A6"/>
    <w:rsid w:val="00D701AB"/>
    <w:rsid w:val="00D71BA6"/>
    <w:rsid w:val="00D71F67"/>
    <w:rsid w:val="00D723CA"/>
    <w:rsid w:val="00D723D1"/>
    <w:rsid w:val="00D73B56"/>
    <w:rsid w:val="00D7484F"/>
    <w:rsid w:val="00D752E0"/>
    <w:rsid w:val="00D7579E"/>
    <w:rsid w:val="00D76747"/>
    <w:rsid w:val="00D769CF"/>
    <w:rsid w:val="00D77987"/>
    <w:rsid w:val="00D77CBB"/>
    <w:rsid w:val="00D801F7"/>
    <w:rsid w:val="00D8172F"/>
    <w:rsid w:val="00D81BD8"/>
    <w:rsid w:val="00D8225F"/>
    <w:rsid w:val="00D841B0"/>
    <w:rsid w:val="00D84BC2"/>
    <w:rsid w:val="00D84FBC"/>
    <w:rsid w:val="00D85AF1"/>
    <w:rsid w:val="00D85DAD"/>
    <w:rsid w:val="00D868DF"/>
    <w:rsid w:val="00D86A08"/>
    <w:rsid w:val="00D87B34"/>
    <w:rsid w:val="00D87D33"/>
    <w:rsid w:val="00D909F7"/>
    <w:rsid w:val="00D90E60"/>
    <w:rsid w:val="00D91203"/>
    <w:rsid w:val="00D91D8C"/>
    <w:rsid w:val="00D948FF"/>
    <w:rsid w:val="00D95174"/>
    <w:rsid w:val="00D95602"/>
    <w:rsid w:val="00DA02F6"/>
    <w:rsid w:val="00DA0911"/>
    <w:rsid w:val="00DA12B0"/>
    <w:rsid w:val="00DA12E7"/>
    <w:rsid w:val="00DA17EA"/>
    <w:rsid w:val="00DA1D07"/>
    <w:rsid w:val="00DA30AF"/>
    <w:rsid w:val="00DA44C9"/>
    <w:rsid w:val="00DA4973"/>
    <w:rsid w:val="00DA5086"/>
    <w:rsid w:val="00DA5F63"/>
    <w:rsid w:val="00DA67C0"/>
    <w:rsid w:val="00DA6F36"/>
    <w:rsid w:val="00DA7474"/>
    <w:rsid w:val="00DB07CF"/>
    <w:rsid w:val="00DB1511"/>
    <w:rsid w:val="00DB213A"/>
    <w:rsid w:val="00DB45E3"/>
    <w:rsid w:val="00DB4D51"/>
    <w:rsid w:val="00DB596E"/>
    <w:rsid w:val="00DB6C67"/>
    <w:rsid w:val="00DB7773"/>
    <w:rsid w:val="00DB7D00"/>
    <w:rsid w:val="00DB7FDE"/>
    <w:rsid w:val="00DC00EA"/>
    <w:rsid w:val="00DC14F1"/>
    <w:rsid w:val="00DC1547"/>
    <w:rsid w:val="00DC171D"/>
    <w:rsid w:val="00DC1CD5"/>
    <w:rsid w:val="00DC284B"/>
    <w:rsid w:val="00DC2A39"/>
    <w:rsid w:val="00DC3543"/>
    <w:rsid w:val="00DC3802"/>
    <w:rsid w:val="00DC40CD"/>
    <w:rsid w:val="00DC4457"/>
    <w:rsid w:val="00DC4C9C"/>
    <w:rsid w:val="00DC582A"/>
    <w:rsid w:val="00DC5AA0"/>
    <w:rsid w:val="00DC5ABB"/>
    <w:rsid w:val="00DC7359"/>
    <w:rsid w:val="00DD055C"/>
    <w:rsid w:val="00DD0C60"/>
    <w:rsid w:val="00DD0F52"/>
    <w:rsid w:val="00DD21BE"/>
    <w:rsid w:val="00DD21C2"/>
    <w:rsid w:val="00DD22F3"/>
    <w:rsid w:val="00DD23A8"/>
    <w:rsid w:val="00DD2AE6"/>
    <w:rsid w:val="00DD3FF2"/>
    <w:rsid w:val="00DD425C"/>
    <w:rsid w:val="00DD5BB5"/>
    <w:rsid w:val="00DD69BE"/>
    <w:rsid w:val="00DD7982"/>
    <w:rsid w:val="00DE1BF7"/>
    <w:rsid w:val="00DE1D99"/>
    <w:rsid w:val="00DE1DA4"/>
    <w:rsid w:val="00DE1F9C"/>
    <w:rsid w:val="00DE346D"/>
    <w:rsid w:val="00DE36F8"/>
    <w:rsid w:val="00DE4341"/>
    <w:rsid w:val="00DE467E"/>
    <w:rsid w:val="00DE5DAA"/>
    <w:rsid w:val="00DE6326"/>
    <w:rsid w:val="00DE6447"/>
    <w:rsid w:val="00DE6BA4"/>
    <w:rsid w:val="00DE6FBF"/>
    <w:rsid w:val="00DF226E"/>
    <w:rsid w:val="00DF35C8"/>
    <w:rsid w:val="00DF39F9"/>
    <w:rsid w:val="00DF3F7F"/>
    <w:rsid w:val="00E00846"/>
    <w:rsid w:val="00E01AC1"/>
    <w:rsid w:val="00E02C5E"/>
    <w:rsid w:val="00E04268"/>
    <w:rsid w:val="00E04882"/>
    <w:rsid w:val="00E049FA"/>
    <w:rsid w:val="00E04ED9"/>
    <w:rsid w:val="00E05428"/>
    <w:rsid w:val="00E06430"/>
    <w:rsid w:val="00E06B8C"/>
    <w:rsid w:val="00E06E5E"/>
    <w:rsid w:val="00E073E2"/>
    <w:rsid w:val="00E07B59"/>
    <w:rsid w:val="00E07D63"/>
    <w:rsid w:val="00E07D87"/>
    <w:rsid w:val="00E07F30"/>
    <w:rsid w:val="00E10EC0"/>
    <w:rsid w:val="00E11B79"/>
    <w:rsid w:val="00E1286C"/>
    <w:rsid w:val="00E13A6C"/>
    <w:rsid w:val="00E13D5E"/>
    <w:rsid w:val="00E13D7C"/>
    <w:rsid w:val="00E146A5"/>
    <w:rsid w:val="00E1643B"/>
    <w:rsid w:val="00E165B5"/>
    <w:rsid w:val="00E16C2D"/>
    <w:rsid w:val="00E16EF1"/>
    <w:rsid w:val="00E172EB"/>
    <w:rsid w:val="00E2009D"/>
    <w:rsid w:val="00E2030A"/>
    <w:rsid w:val="00E2086D"/>
    <w:rsid w:val="00E20DBE"/>
    <w:rsid w:val="00E21763"/>
    <w:rsid w:val="00E2185D"/>
    <w:rsid w:val="00E218DD"/>
    <w:rsid w:val="00E23337"/>
    <w:rsid w:val="00E24CAA"/>
    <w:rsid w:val="00E26124"/>
    <w:rsid w:val="00E26630"/>
    <w:rsid w:val="00E303A4"/>
    <w:rsid w:val="00E30DAB"/>
    <w:rsid w:val="00E329D3"/>
    <w:rsid w:val="00E32F7E"/>
    <w:rsid w:val="00E345C6"/>
    <w:rsid w:val="00E34B86"/>
    <w:rsid w:val="00E35307"/>
    <w:rsid w:val="00E367C6"/>
    <w:rsid w:val="00E36B2E"/>
    <w:rsid w:val="00E36E12"/>
    <w:rsid w:val="00E3779C"/>
    <w:rsid w:val="00E377BF"/>
    <w:rsid w:val="00E37A78"/>
    <w:rsid w:val="00E4033E"/>
    <w:rsid w:val="00E40D47"/>
    <w:rsid w:val="00E418CE"/>
    <w:rsid w:val="00E419CC"/>
    <w:rsid w:val="00E4284E"/>
    <w:rsid w:val="00E42BED"/>
    <w:rsid w:val="00E4569C"/>
    <w:rsid w:val="00E4581B"/>
    <w:rsid w:val="00E461EC"/>
    <w:rsid w:val="00E47455"/>
    <w:rsid w:val="00E51120"/>
    <w:rsid w:val="00E5267B"/>
    <w:rsid w:val="00E53345"/>
    <w:rsid w:val="00E550A5"/>
    <w:rsid w:val="00E5651F"/>
    <w:rsid w:val="00E578BE"/>
    <w:rsid w:val="00E578F4"/>
    <w:rsid w:val="00E60AB9"/>
    <w:rsid w:val="00E60C00"/>
    <w:rsid w:val="00E61884"/>
    <w:rsid w:val="00E636DB"/>
    <w:rsid w:val="00E63C0E"/>
    <w:rsid w:val="00E64B33"/>
    <w:rsid w:val="00E65317"/>
    <w:rsid w:val="00E65CD5"/>
    <w:rsid w:val="00E67205"/>
    <w:rsid w:val="00E678B7"/>
    <w:rsid w:val="00E701BF"/>
    <w:rsid w:val="00E704D2"/>
    <w:rsid w:val="00E70D56"/>
    <w:rsid w:val="00E70F98"/>
    <w:rsid w:val="00E7158B"/>
    <w:rsid w:val="00E71A6E"/>
    <w:rsid w:val="00E71F2E"/>
    <w:rsid w:val="00E72D49"/>
    <w:rsid w:val="00E741E4"/>
    <w:rsid w:val="00E74B6C"/>
    <w:rsid w:val="00E74C70"/>
    <w:rsid w:val="00E75233"/>
    <w:rsid w:val="00E753C9"/>
    <w:rsid w:val="00E7593C"/>
    <w:rsid w:val="00E7678A"/>
    <w:rsid w:val="00E76DB5"/>
    <w:rsid w:val="00E8004F"/>
    <w:rsid w:val="00E801D2"/>
    <w:rsid w:val="00E81022"/>
    <w:rsid w:val="00E814B5"/>
    <w:rsid w:val="00E8179B"/>
    <w:rsid w:val="00E8195D"/>
    <w:rsid w:val="00E81DA5"/>
    <w:rsid w:val="00E81F1A"/>
    <w:rsid w:val="00E83151"/>
    <w:rsid w:val="00E837D9"/>
    <w:rsid w:val="00E84A2A"/>
    <w:rsid w:val="00E84D9B"/>
    <w:rsid w:val="00E87398"/>
    <w:rsid w:val="00E90899"/>
    <w:rsid w:val="00E921E0"/>
    <w:rsid w:val="00E923A7"/>
    <w:rsid w:val="00E935F1"/>
    <w:rsid w:val="00E93A26"/>
    <w:rsid w:val="00E94A81"/>
    <w:rsid w:val="00E94CC5"/>
    <w:rsid w:val="00E959B0"/>
    <w:rsid w:val="00E95D31"/>
    <w:rsid w:val="00E95ECE"/>
    <w:rsid w:val="00E96492"/>
    <w:rsid w:val="00E96748"/>
    <w:rsid w:val="00E968F5"/>
    <w:rsid w:val="00EA1CCA"/>
    <w:rsid w:val="00EA1FFB"/>
    <w:rsid w:val="00EA37EE"/>
    <w:rsid w:val="00EA3CE3"/>
    <w:rsid w:val="00EA51D6"/>
    <w:rsid w:val="00EA6C42"/>
    <w:rsid w:val="00EB048E"/>
    <w:rsid w:val="00EB1D3D"/>
    <w:rsid w:val="00EB2618"/>
    <w:rsid w:val="00EB3639"/>
    <w:rsid w:val="00EB4376"/>
    <w:rsid w:val="00EB4E9C"/>
    <w:rsid w:val="00EB6F96"/>
    <w:rsid w:val="00EB770D"/>
    <w:rsid w:val="00EB7ABF"/>
    <w:rsid w:val="00EC027F"/>
    <w:rsid w:val="00EC06AF"/>
    <w:rsid w:val="00EC1010"/>
    <w:rsid w:val="00EC15F0"/>
    <w:rsid w:val="00EC37B1"/>
    <w:rsid w:val="00EC3BDF"/>
    <w:rsid w:val="00EC4663"/>
    <w:rsid w:val="00EC4B98"/>
    <w:rsid w:val="00EC50C4"/>
    <w:rsid w:val="00EC720B"/>
    <w:rsid w:val="00EC774A"/>
    <w:rsid w:val="00EC7FB5"/>
    <w:rsid w:val="00ED35A9"/>
    <w:rsid w:val="00ED48C4"/>
    <w:rsid w:val="00ED4C6A"/>
    <w:rsid w:val="00ED5DE5"/>
    <w:rsid w:val="00ED6277"/>
    <w:rsid w:val="00ED7D63"/>
    <w:rsid w:val="00EE0C74"/>
    <w:rsid w:val="00EE0DAB"/>
    <w:rsid w:val="00EE11C4"/>
    <w:rsid w:val="00EE271C"/>
    <w:rsid w:val="00EE34DF"/>
    <w:rsid w:val="00EE399C"/>
    <w:rsid w:val="00EF1537"/>
    <w:rsid w:val="00EF18D0"/>
    <w:rsid w:val="00EF2F89"/>
    <w:rsid w:val="00EF32ED"/>
    <w:rsid w:val="00EF3775"/>
    <w:rsid w:val="00EF4002"/>
    <w:rsid w:val="00EF4255"/>
    <w:rsid w:val="00EF4EF2"/>
    <w:rsid w:val="00EF6CD2"/>
    <w:rsid w:val="00EF7129"/>
    <w:rsid w:val="00EF72A8"/>
    <w:rsid w:val="00EF775D"/>
    <w:rsid w:val="00EF7FB3"/>
    <w:rsid w:val="00F0204F"/>
    <w:rsid w:val="00F02697"/>
    <w:rsid w:val="00F02BFD"/>
    <w:rsid w:val="00F03E98"/>
    <w:rsid w:val="00F042F8"/>
    <w:rsid w:val="00F04D3E"/>
    <w:rsid w:val="00F057DC"/>
    <w:rsid w:val="00F05D8E"/>
    <w:rsid w:val="00F0656A"/>
    <w:rsid w:val="00F1237A"/>
    <w:rsid w:val="00F145AB"/>
    <w:rsid w:val="00F15827"/>
    <w:rsid w:val="00F15B7F"/>
    <w:rsid w:val="00F1627B"/>
    <w:rsid w:val="00F17A6C"/>
    <w:rsid w:val="00F20794"/>
    <w:rsid w:val="00F20D69"/>
    <w:rsid w:val="00F21402"/>
    <w:rsid w:val="00F21586"/>
    <w:rsid w:val="00F221F0"/>
    <w:rsid w:val="00F22CBD"/>
    <w:rsid w:val="00F2393A"/>
    <w:rsid w:val="00F23D27"/>
    <w:rsid w:val="00F247CB"/>
    <w:rsid w:val="00F24EBD"/>
    <w:rsid w:val="00F26762"/>
    <w:rsid w:val="00F26A9A"/>
    <w:rsid w:val="00F272F1"/>
    <w:rsid w:val="00F275AF"/>
    <w:rsid w:val="00F27F44"/>
    <w:rsid w:val="00F30281"/>
    <w:rsid w:val="00F307C3"/>
    <w:rsid w:val="00F321B1"/>
    <w:rsid w:val="00F3258A"/>
    <w:rsid w:val="00F345F0"/>
    <w:rsid w:val="00F34A2D"/>
    <w:rsid w:val="00F36000"/>
    <w:rsid w:val="00F362FF"/>
    <w:rsid w:val="00F37BC4"/>
    <w:rsid w:val="00F402AD"/>
    <w:rsid w:val="00F40AD5"/>
    <w:rsid w:val="00F40ADE"/>
    <w:rsid w:val="00F40D74"/>
    <w:rsid w:val="00F41087"/>
    <w:rsid w:val="00F4248E"/>
    <w:rsid w:val="00F42AAC"/>
    <w:rsid w:val="00F42B88"/>
    <w:rsid w:val="00F45372"/>
    <w:rsid w:val="00F474EF"/>
    <w:rsid w:val="00F50D7E"/>
    <w:rsid w:val="00F52BDA"/>
    <w:rsid w:val="00F5306E"/>
    <w:rsid w:val="00F54E6E"/>
    <w:rsid w:val="00F55076"/>
    <w:rsid w:val="00F559A8"/>
    <w:rsid w:val="00F55BCF"/>
    <w:rsid w:val="00F55F38"/>
    <w:rsid w:val="00F560F7"/>
    <w:rsid w:val="00F603C3"/>
    <w:rsid w:val="00F60944"/>
    <w:rsid w:val="00F61234"/>
    <w:rsid w:val="00F6173B"/>
    <w:rsid w:val="00F627E5"/>
    <w:rsid w:val="00F62C22"/>
    <w:rsid w:val="00F63013"/>
    <w:rsid w:val="00F6334D"/>
    <w:rsid w:val="00F637CA"/>
    <w:rsid w:val="00F645E9"/>
    <w:rsid w:val="00F64D96"/>
    <w:rsid w:val="00F655E5"/>
    <w:rsid w:val="00F65CE9"/>
    <w:rsid w:val="00F666AF"/>
    <w:rsid w:val="00F716AD"/>
    <w:rsid w:val="00F729A1"/>
    <w:rsid w:val="00F74666"/>
    <w:rsid w:val="00F74F96"/>
    <w:rsid w:val="00F756DB"/>
    <w:rsid w:val="00F763F8"/>
    <w:rsid w:val="00F76898"/>
    <w:rsid w:val="00F817A2"/>
    <w:rsid w:val="00F81EB7"/>
    <w:rsid w:val="00F823FB"/>
    <w:rsid w:val="00F824EF"/>
    <w:rsid w:val="00F82ABE"/>
    <w:rsid w:val="00F830E3"/>
    <w:rsid w:val="00F834F8"/>
    <w:rsid w:val="00F841B2"/>
    <w:rsid w:val="00F877DA"/>
    <w:rsid w:val="00F87817"/>
    <w:rsid w:val="00F91008"/>
    <w:rsid w:val="00F925F7"/>
    <w:rsid w:val="00F930FD"/>
    <w:rsid w:val="00F9402D"/>
    <w:rsid w:val="00F95283"/>
    <w:rsid w:val="00F95300"/>
    <w:rsid w:val="00F95E54"/>
    <w:rsid w:val="00F9701B"/>
    <w:rsid w:val="00F97062"/>
    <w:rsid w:val="00F9786E"/>
    <w:rsid w:val="00F979FE"/>
    <w:rsid w:val="00FA08F1"/>
    <w:rsid w:val="00FA0EF7"/>
    <w:rsid w:val="00FA319D"/>
    <w:rsid w:val="00FA3E5A"/>
    <w:rsid w:val="00FA4972"/>
    <w:rsid w:val="00FA49AB"/>
    <w:rsid w:val="00FA5DFA"/>
    <w:rsid w:val="00FB0448"/>
    <w:rsid w:val="00FB0535"/>
    <w:rsid w:val="00FB1CC2"/>
    <w:rsid w:val="00FB410E"/>
    <w:rsid w:val="00FB58A1"/>
    <w:rsid w:val="00FB59C4"/>
    <w:rsid w:val="00FB5D94"/>
    <w:rsid w:val="00FC0029"/>
    <w:rsid w:val="00FC05D9"/>
    <w:rsid w:val="00FC095F"/>
    <w:rsid w:val="00FC21F0"/>
    <w:rsid w:val="00FC2789"/>
    <w:rsid w:val="00FC493A"/>
    <w:rsid w:val="00FC63C9"/>
    <w:rsid w:val="00FC6701"/>
    <w:rsid w:val="00FC7E10"/>
    <w:rsid w:val="00FD02D4"/>
    <w:rsid w:val="00FD17CB"/>
    <w:rsid w:val="00FD1CB2"/>
    <w:rsid w:val="00FD2221"/>
    <w:rsid w:val="00FD2233"/>
    <w:rsid w:val="00FD2237"/>
    <w:rsid w:val="00FD256D"/>
    <w:rsid w:val="00FD313D"/>
    <w:rsid w:val="00FD592E"/>
    <w:rsid w:val="00FD5E26"/>
    <w:rsid w:val="00FD6B83"/>
    <w:rsid w:val="00FD74DC"/>
    <w:rsid w:val="00FE150B"/>
    <w:rsid w:val="00FE1519"/>
    <w:rsid w:val="00FE1695"/>
    <w:rsid w:val="00FE2A7D"/>
    <w:rsid w:val="00FE2C6E"/>
    <w:rsid w:val="00FE39C7"/>
    <w:rsid w:val="00FE4651"/>
    <w:rsid w:val="00FE49C5"/>
    <w:rsid w:val="00FF06CF"/>
    <w:rsid w:val="00FF4D07"/>
    <w:rsid w:val="00FF533E"/>
    <w:rsid w:val="00FF5AFF"/>
    <w:rsid w:val="00FF62F4"/>
    <w:rsid w:val="00FF67E4"/>
    <w:rsid w:val="00FF7159"/>
    <w:rsid w:val="44FF34D2"/>
    <w:rsid w:val="53615A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EDEB3"/>
  <w15:docId w15:val="{B017F7BE-436C-4D5E-A2BE-92FB4A5E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lang w:val="fr-FR"/>
    </w:rPr>
  </w:style>
  <w:style w:type="paragraph" w:styleId="Heading1">
    <w:name w:val="heading 1"/>
    <w:aliases w:val="COMMON NAME,common"/>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link w:val="Heading3Char"/>
    <w:autoRedefine/>
    <w:qFormat/>
    <w:rsid w:val="002620BD"/>
    <w:pPr>
      <w:keepNext/>
      <w:jc w:val="both"/>
      <w:outlineLvl w:val="2"/>
    </w:pPr>
    <w:rPr>
      <w:rFonts w:ascii="Arial" w:hAnsi="Arial"/>
      <w:i/>
    </w:rPr>
  </w:style>
  <w:style w:type="paragraph" w:styleId="Heading4">
    <w:name w:val="heading 4"/>
    <w:next w:val="Normal"/>
    <w:autoRedefine/>
    <w:qFormat/>
    <w:rsid w:val="004B264D"/>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AB530F"/>
    <w:pPr>
      <w:tabs>
        <w:tab w:val="left" w:pos="5387"/>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304827"/>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304827"/>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semiHidden/>
    <w:rsid w:val="00900C26"/>
    <w:pPr>
      <w:tabs>
        <w:tab w:val="right" w:leader="dot" w:pos="9639"/>
      </w:tabs>
      <w:spacing w:before="120"/>
      <w:ind w:left="454" w:right="851" w:hanging="284"/>
      <w:contextualSpacing/>
    </w:pPr>
    <w:rPr>
      <w:rFonts w:ascii="Arial" w:hAnsi="Arial"/>
      <w:smallCaps/>
    </w:rPr>
  </w:style>
  <w:style w:type="paragraph" w:styleId="TOC3">
    <w:name w:val="toc 3"/>
    <w:next w:val="Normal"/>
    <w:autoRedefine/>
    <w:semiHidden/>
    <w:rsid w:val="00900C26"/>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semiHidden/>
    <w:rsid w:val="00900C26"/>
    <w:pPr>
      <w:tabs>
        <w:tab w:val="right" w:leader="dot" w:pos="9639"/>
      </w:tabs>
      <w:spacing w:before="120"/>
      <w:ind w:left="738" w:right="851" w:hanging="284"/>
    </w:pPr>
    <w:rPr>
      <w:rFonts w:ascii="Arial" w:hAnsi="Arial"/>
      <w:i/>
      <w:sz w:val="18"/>
      <w:lang w:val="fr-FR"/>
    </w:rPr>
  </w:style>
  <w:style w:type="paragraph" w:styleId="TOC1">
    <w:name w:val="toc 1"/>
    <w:next w:val="Normal"/>
    <w:autoRedefine/>
    <w:semiHidden/>
    <w:rsid w:val="00B07301"/>
    <w:pPr>
      <w:tabs>
        <w:tab w:val="right" w:leader="dot" w:pos="9639"/>
      </w:tabs>
      <w:contextualSpacing/>
      <w:jc w:val="center"/>
    </w:pPr>
    <w:rPr>
      <w:rFonts w:ascii="Arial" w:hAnsi="Arial"/>
      <w:caps/>
    </w:rPr>
  </w:style>
  <w:style w:type="paragraph" w:styleId="TOC5">
    <w:name w:val="toc 5"/>
    <w:next w:val="Normal"/>
    <w:autoRedefine/>
    <w:semiHidden/>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79106A"/>
    <w:rPr>
      <w:rFonts w:ascii="Arial" w:hAnsi="Arial"/>
      <w:u w:val="single"/>
    </w:rPr>
  </w:style>
  <w:style w:type="paragraph" w:styleId="ListParagraph">
    <w:name w:val="List Paragraph"/>
    <w:aliases w:val="auto_list_(i),List Paragraph1"/>
    <w:basedOn w:val="Normal"/>
    <w:link w:val="ListParagraphChar"/>
    <w:uiPriority w:val="34"/>
    <w:qFormat/>
    <w:rsid w:val="002C08C3"/>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800D7F"/>
    <w:rPr>
      <w:rFonts w:ascii="Arial" w:hAnsi="Arial"/>
    </w:rPr>
  </w:style>
  <w:style w:type="character" w:customStyle="1" w:styleId="Heading1Char">
    <w:name w:val="Heading 1 Char"/>
    <w:aliases w:val="COMMON NAME Char,common Char"/>
    <w:basedOn w:val="DefaultParagraphFont"/>
    <w:link w:val="Heading1"/>
    <w:rsid w:val="00E36E12"/>
    <w:rPr>
      <w:rFonts w:ascii="Arial" w:hAnsi="Arial"/>
      <w:caps/>
    </w:rPr>
  </w:style>
  <w:style w:type="character" w:customStyle="1" w:styleId="FootnoteTextChar">
    <w:name w:val="Footnote Text Char"/>
    <w:basedOn w:val="DefaultParagraphFont"/>
    <w:link w:val="FootnoteText"/>
    <w:rsid w:val="00325225"/>
    <w:rPr>
      <w:rFonts w:ascii="Arial" w:hAnsi="Arial"/>
      <w:sz w:val="16"/>
    </w:rPr>
  </w:style>
  <w:style w:type="character" w:customStyle="1" w:styleId="Heading3Char">
    <w:name w:val="Heading 3 Char"/>
    <w:basedOn w:val="DefaultParagraphFont"/>
    <w:link w:val="Heading3"/>
    <w:rsid w:val="002620BD"/>
    <w:rPr>
      <w:rFonts w:ascii="Arial" w:hAnsi="Arial"/>
      <w:i/>
    </w:rPr>
  </w:style>
  <w:style w:type="paragraph" w:styleId="Revision">
    <w:name w:val="Revision"/>
    <w:hidden/>
    <w:uiPriority w:val="99"/>
    <w:semiHidden/>
    <w:rsid w:val="00AA6DC6"/>
    <w:rPr>
      <w:rFonts w:ascii="Arial" w:hAnsi="Arial"/>
    </w:rPr>
  </w:style>
  <w:style w:type="character" w:styleId="CommentReference">
    <w:name w:val="annotation reference"/>
    <w:basedOn w:val="DefaultParagraphFont"/>
    <w:semiHidden/>
    <w:unhideWhenUsed/>
    <w:rsid w:val="002B6759"/>
    <w:rPr>
      <w:sz w:val="16"/>
      <w:szCs w:val="16"/>
    </w:rPr>
  </w:style>
  <w:style w:type="paragraph" w:styleId="CommentText">
    <w:name w:val="annotation text"/>
    <w:basedOn w:val="Normal"/>
    <w:link w:val="CommentTextChar"/>
    <w:unhideWhenUsed/>
    <w:rsid w:val="002B6759"/>
  </w:style>
  <w:style w:type="character" w:customStyle="1" w:styleId="CommentTextChar">
    <w:name w:val="Comment Text Char"/>
    <w:basedOn w:val="DefaultParagraphFont"/>
    <w:link w:val="CommentText"/>
    <w:rsid w:val="002B6759"/>
    <w:rPr>
      <w:rFonts w:ascii="Arial" w:hAnsi="Arial"/>
    </w:rPr>
  </w:style>
  <w:style w:type="paragraph" w:styleId="CommentSubject">
    <w:name w:val="annotation subject"/>
    <w:basedOn w:val="CommentText"/>
    <w:next w:val="CommentText"/>
    <w:link w:val="CommentSubjectChar"/>
    <w:semiHidden/>
    <w:unhideWhenUsed/>
    <w:rsid w:val="002B6759"/>
    <w:rPr>
      <w:b/>
      <w:bCs/>
    </w:rPr>
  </w:style>
  <w:style w:type="character" w:customStyle="1" w:styleId="CommentSubjectChar">
    <w:name w:val="Comment Subject Char"/>
    <w:basedOn w:val="CommentTextChar"/>
    <w:link w:val="CommentSubject"/>
    <w:semiHidden/>
    <w:rsid w:val="002B6759"/>
    <w:rPr>
      <w:rFonts w:ascii="Arial" w:hAnsi="Arial"/>
      <w:b/>
      <w:bCs/>
    </w:rPr>
  </w:style>
  <w:style w:type="character" w:styleId="Mention">
    <w:name w:val="Mention"/>
    <w:basedOn w:val="DefaultParagraphFont"/>
    <w:uiPriority w:val="99"/>
    <w:unhideWhenUsed/>
    <w:rsid w:val="002B6759"/>
    <w:rPr>
      <w:color w:val="2B579A"/>
      <w:shd w:val="clear" w:color="auto" w:fill="E1DFDD"/>
    </w:rPr>
  </w:style>
  <w:style w:type="character" w:styleId="UnresolvedMention">
    <w:name w:val="Unresolved Mention"/>
    <w:basedOn w:val="DefaultParagraphFont"/>
    <w:uiPriority w:val="99"/>
    <w:semiHidden/>
    <w:unhideWhenUsed/>
    <w:rsid w:val="00A57C2F"/>
    <w:rPr>
      <w:color w:val="605E5C"/>
      <w:shd w:val="clear" w:color="auto" w:fill="E1DFDD"/>
    </w:rPr>
  </w:style>
  <w:style w:type="table" w:styleId="TableGrid">
    <w:name w:val="Table Grid"/>
    <w:basedOn w:val="TableNormal"/>
    <w:rsid w:val="009010FF"/>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C3BD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56D80"/>
    <w:rPr>
      <w:rFonts w:ascii="Arial" w:hAnsi="Arial"/>
      <w:lang w:val="fr-FR"/>
    </w:rPr>
  </w:style>
  <w:style w:type="character" w:customStyle="1" w:styleId="BodyTextChar">
    <w:name w:val="Body Text Char"/>
    <w:basedOn w:val="DefaultParagraphFont"/>
    <w:link w:val="BodyText"/>
    <w:rsid w:val="00C62184"/>
    <w:rPr>
      <w:rFonts w:ascii="Arial" w:hAnsi="Arial"/>
    </w:rPr>
  </w:style>
  <w:style w:type="paragraph" w:styleId="NoSpacing">
    <w:name w:val="No Spacing"/>
    <w:uiPriority w:val="1"/>
    <w:qFormat/>
    <w:rsid w:val="00D7484F"/>
    <w:rPr>
      <w:rFonts w:asciiTheme="minorHAnsi" w:eastAsiaTheme="minorHAnsi" w:hAnsiTheme="minorHAnsi" w:cstheme="minorBidi"/>
      <w:kern w:val="2"/>
      <w:sz w:val="22"/>
      <w:szCs w:val="22"/>
      <w:lang w:val="fr-FR"/>
      <w14:ligatures w14:val="standardContextual"/>
    </w:rPr>
  </w:style>
  <w:style w:type="character" w:customStyle="1" w:styleId="DecisionParagraphsChar">
    <w:name w:val="DecisionParagraphs Char"/>
    <w:basedOn w:val="DefaultParagraphFont"/>
    <w:link w:val="DecisionParagraphs"/>
    <w:rsid w:val="00DF3F7F"/>
    <w:rPr>
      <w:rFonts w:ascii="Arial" w:hAnsi="Arial"/>
      <w:i/>
    </w:rPr>
  </w:style>
  <w:style w:type="character" w:styleId="FollowedHyperlink">
    <w:name w:val="FollowedHyperlink"/>
    <w:basedOn w:val="DefaultParagraphFont"/>
    <w:semiHidden/>
    <w:unhideWhenUsed/>
    <w:rsid w:val="00E367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6116">
      <w:bodyDiv w:val="1"/>
      <w:marLeft w:val="0"/>
      <w:marRight w:val="0"/>
      <w:marTop w:val="0"/>
      <w:marBottom w:val="0"/>
      <w:divBdr>
        <w:top w:val="none" w:sz="0" w:space="0" w:color="auto"/>
        <w:left w:val="none" w:sz="0" w:space="0" w:color="auto"/>
        <w:bottom w:val="none" w:sz="0" w:space="0" w:color="auto"/>
        <w:right w:val="none" w:sz="0" w:space="0" w:color="auto"/>
      </w:divBdr>
      <w:divsChild>
        <w:div w:id="364793552">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527985919">
      <w:bodyDiv w:val="1"/>
      <w:marLeft w:val="0"/>
      <w:marRight w:val="0"/>
      <w:marTop w:val="0"/>
      <w:marBottom w:val="0"/>
      <w:divBdr>
        <w:top w:val="none" w:sz="0" w:space="0" w:color="auto"/>
        <w:left w:val="none" w:sz="0" w:space="0" w:color="auto"/>
        <w:bottom w:val="none" w:sz="0" w:space="0" w:color="auto"/>
        <w:right w:val="none" w:sz="0" w:space="0" w:color="auto"/>
      </w:divBdr>
      <w:divsChild>
        <w:div w:id="314996885">
          <w:marLeft w:val="547"/>
          <w:marRight w:val="0"/>
          <w:marTop w:val="200"/>
          <w:marBottom w:val="0"/>
          <w:divBdr>
            <w:top w:val="none" w:sz="0" w:space="0" w:color="auto"/>
            <w:left w:val="none" w:sz="0" w:space="0" w:color="auto"/>
            <w:bottom w:val="none" w:sz="0" w:space="0" w:color="auto"/>
            <w:right w:val="none" w:sz="0" w:space="0" w:color="auto"/>
          </w:divBdr>
        </w:div>
      </w:divsChild>
    </w:div>
    <w:div w:id="581763484">
      <w:bodyDiv w:val="1"/>
      <w:marLeft w:val="0"/>
      <w:marRight w:val="0"/>
      <w:marTop w:val="0"/>
      <w:marBottom w:val="0"/>
      <w:divBdr>
        <w:top w:val="none" w:sz="0" w:space="0" w:color="auto"/>
        <w:left w:val="none" w:sz="0" w:space="0" w:color="auto"/>
        <w:bottom w:val="none" w:sz="0" w:space="0" w:color="auto"/>
        <w:right w:val="none" w:sz="0" w:space="0" w:color="auto"/>
      </w:divBdr>
      <w:divsChild>
        <w:div w:id="178006636">
          <w:marLeft w:val="547"/>
          <w:marRight w:val="0"/>
          <w:marTop w:val="0"/>
          <w:marBottom w:val="0"/>
          <w:divBdr>
            <w:top w:val="none" w:sz="0" w:space="0" w:color="auto"/>
            <w:left w:val="none" w:sz="0" w:space="0" w:color="auto"/>
            <w:bottom w:val="none" w:sz="0" w:space="0" w:color="auto"/>
            <w:right w:val="none" w:sz="0" w:space="0" w:color="auto"/>
          </w:divBdr>
        </w:div>
        <w:div w:id="970087956">
          <w:marLeft w:val="1166"/>
          <w:marRight w:val="0"/>
          <w:marTop w:val="0"/>
          <w:marBottom w:val="0"/>
          <w:divBdr>
            <w:top w:val="none" w:sz="0" w:space="0" w:color="auto"/>
            <w:left w:val="none" w:sz="0" w:space="0" w:color="auto"/>
            <w:bottom w:val="none" w:sz="0" w:space="0" w:color="auto"/>
            <w:right w:val="none" w:sz="0" w:space="0" w:color="auto"/>
          </w:divBdr>
        </w:div>
        <w:div w:id="1009257116">
          <w:marLeft w:val="547"/>
          <w:marRight w:val="0"/>
          <w:marTop w:val="0"/>
          <w:marBottom w:val="0"/>
          <w:divBdr>
            <w:top w:val="none" w:sz="0" w:space="0" w:color="auto"/>
            <w:left w:val="none" w:sz="0" w:space="0" w:color="auto"/>
            <w:bottom w:val="none" w:sz="0" w:space="0" w:color="auto"/>
            <w:right w:val="none" w:sz="0" w:space="0" w:color="auto"/>
          </w:divBdr>
        </w:div>
        <w:div w:id="1076778376">
          <w:marLeft w:val="547"/>
          <w:marRight w:val="0"/>
          <w:marTop w:val="0"/>
          <w:marBottom w:val="0"/>
          <w:divBdr>
            <w:top w:val="none" w:sz="0" w:space="0" w:color="auto"/>
            <w:left w:val="none" w:sz="0" w:space="0" w:color="auto"/>
            <w:bottom w:val="none" w:sz="0" w:space="0" w:color="auto"/>
            <w:right w:val="none" w:sz="0" w:space="0" w:color="auto"/>
          </w:divBdr>
        </w:div>
        <w:div w:id="1097016770">
          <w:marLeft w:val="1166"/>
          <w:marRight w:val="0"/>
          <w:marTop w:val="0"/>
          <w:marBottom w:val="0"/>
          <w:divBdr>
            <w:top w:val="none" w:sz="0" w:space="0" w:color="auto"/>
            <w:left w:val="none" w:sz="0" w:space="0" w:color="auto"/>
            <w:bottom w:val="none" w:sz="0" w:space="0" w:color="auto"/>
            <w:right w:val="none" w:sz="0" w:space="0" w:color="auto"/>
          </w:divBdr>
        </w:div>
        <w:div w:id="1239553602">
          <w:marLeft w:val="547"/>
          <w:marRight w:val="0"/>
          <w:marTop w:val="0"/>
          <w:marBottom w:val="0"/>
          <w:divBdr>
            <w:top w:val="none" w:sz="0" w:space="0" w:color="auto"/>
            <w:left w:val="none" w:sz="0" w:space="0" w:color="auto"/>
            <w:bottom w:val="none" w:sz="0" w:space="0" w:color="auto"/>
            <w:right w:val="none" w:sz="0" w:space="0" w:color="auto"/>
          </w:divBdr>
        </w:div>
        <w:div w:id="1372071610">
          <w:marLeft w:val="547"/>
          <w:marRight w:val="0"/>
          <w:marTop w:val="0"/>
          <w:marBottom w:val="0"/>
          <w:divBdr>
            <w:top w:val="none" w:sz="0" w:space="0" w:color="auto"/>
            <w:left w:val="none" w:sz="0" w:space="0" w:color="auto"/>
            <w:bottom w:val="none" w:sz="0" w:space="0" w:color="auto"/>
            <w:right w:val="none" w:sz="0" w:space="0" w:color="auto"/>
          </w:divBdr>
        </w:div>
        <w:div w:id="1533034427">
          <w:marLeft w:val="1166"/>
          <w:marRight w:val="0"/>
          <w:marTop w:val="0"/>
          <w:marBottom w:val="0"/>
          <w:divBdr>
            <w:top w:val="none" w:sz="0" w:space="0" w:color="auto"/>
            <w:left w:val="none" w:sz="0" w:space="0" w:color="auto"/>
            <w:bottom w:val="none" w:sz="0" w:space="0" w:color="auto"/>
            <w:right w:val="none" w:sz="0" w:space="0" w:color="auto"/>
          </w:divBdr>
        </w:div>
        <w:div w:id="1597250512">
          <w:marLeft w:val="547"/>
          <w:marRight w:val="0"/>
          <w:marTop w:val="0"/>
          <w:marBottom w:val="0"/>
          <w:divBdr>
            <w:top w:val="none" w:sz="0" w:space="0" w:color="auto"/>
            <w:left w:val="none" w:sz="0" w:space="0" w:color="auto"/>
            <w:bottom w:val="none" w:sz="0" w:space="0" w:color="auto"/>
            <w:right w:val="none" w:sz="0" w:space="0" w:color="auto"/>
          </w:divBdr>
        </w:div>
        <w:div w:id="1880580699">
          <w:marLeft w:val="547"/>
          <w:marRight w:val="0"/>
          <w:marTop w:val="0"/>
          <w:marBottom w:val="0"/>
          <w:divBdr>
            <w:top w:val="none" w:sz="0" w:space="0" w:color="auto"/>
            <w:left w:val="none" w:sz="0" w:space="0" w:color="auto"/>
            <w:bottom w:val="none" w:sz="0" w:space="0" w:color="auto"/>
            <w:right w:val="none" w:sz="0" w:space="0" w:color="auto"/>
          </w:divBdr>
        </w:div>
        <w:div w:id="1958028848">
          <w:marLeft w:val="1166"/>
          <w:marRight w:val="0"/>
          <w:marTop w:val="0"/>
          <w:marBottom w:val="0"/>
          <w:divBdr>
            <w:top w:val="none" w:sz="0" w:space="0" w:color="auto"/>
            <w:left w:val="none" w:sz="0" w:space="0" w:color="auto"/>
            <w:bottom w:val="none" w:sz="0" w:space="0" w:color="auto"/>
            <w:right w:val="none" w:sz="0" w:space="0" w:color="auto"/>
          </w:divBdr>
        </w:div>
      </w:divsChild>
    </w:div>
    <w:div w:id="661129106">
      <w:bodyDiv w:val="1"/>
      <w:marLeft w:val="0"/>
      <w:marRight w:val="0"/>
      <w:marTop w:val="0"/>
      <w:marBottom w:val="0"/>
      <w:divBdr>
        <w:top w:val="none" w:sz="0" w:space="0" w:color="auto"/>
        <w:left w:val="none" w:sz="0" w:space="0" w:color="auto"/>
        <w:bottom w:val="none" w:sz="0" w:space="0" w:color="auto"/>
        <w:right w:val="none" w:sz="0" w:space="0" w:color="auto"/>
      </w:divBdr>
    </w:div>
    <w:div w:id="1080718346">
      <w:bodyDiv w:val="1"/>
      <w:marLeft w:val="0"/>
      <w:marRight w:val="0"/>
      <w:marTop w:val="0"/>
      <w:marBottom w:val="0"/>
      <w:divBdr>
        <w:top w:val="none" w:sz="0" w:space="0" w:color="auto"/>
        <w:left w:val="none" w:sz="0" w:space="0" w:color="auto"/>
        <w:bottom w:val="none" w:sz="0" w:space="0" w:color="auto"/>
        <w:right w:val="none" w:sz="0" w:space="0" w:color="auto"/>
      </w:divBdr>
      <w:divsChild>
        <w:div w:id="1367488874">
          <w:blockQuote w:val="1"/>
          <w:marLeft w:val="0"/>
          <w:marRight w:val="0"/>
          <w:marTop w:val="0"/>
          <w:marBottom w:val="480"/>
          <w:divBdr>
            <w:top w:val="none" w:sz="0" w:space="0" w:color="auto"/>
            <w:left w:val="single" w:sz="24" w:space="15" w:color="56687A"/>
            <w:bottom w:val="none" w:sz="0" w:space="0" w:color="auto"/>
            <w:right w:val="none" w:sz="0" w:space="0" w:color="auto"/>
          </w:divBdr>
        </w:div>
      </w:divsChild>
    </w:div>
    <w:div w:id="1084840267">
      <w:bodyDiv w:val="1"/>
      <w:marLeft w:val="0"/>
      <w:marRight w:val="0"/>
      <w:marTop w:val="0"/>
      <w:marBottom w:val="0"/>
      <w:divBdr>
        <w:top w:val="none" w:sz="0" w:space="0" w:color="auto"/>
        <w:left w:val="none" w:sz="0" w:space="0" w:color="auto"/>
        <w:bottom w:val="none" w:sz="0" w:space="0" w:color="auto"/>
        <w:right w:val="none" w:sz="0" w:space="0" w:color="auto"/>
      </w:divBdr>
    </w:div>
    <w:div w:id="1403942652">
      <w:bodyDiv w:val="1"/>
      <w:marLeft w:val="0"/>
      <w:marRight w:val="0"/>
      <w:marTop w:val="0"/>
      <w:marBottom w:val="0"/>
      <w:divBdr>
        <w:top w:val="none" w:sz="0" w:space="0" w:color="auto"/>
        <w:left w:val="none" w:sz="0" w:space="0" w:color="auto"/>
        <w:bottom w:val="none" w:sz="0" w:space="0" w:color="auto"/>
        <w:right w:val="none" w:sz="0" w:space="0" w:color="auto"/>
      </w:divBdr>
    </w:div>
    <w:div w:id="1666787320">
      <w:bodyDiv w:val="1"/>
      <w:marLeft w:val="0"/>
      <w:marRight w:val="0"/>
      <w:marTop w:val="0"/>
      <w:marBottom w:val="0"/>
      <w:divBdr>
        <w:top w:val="none" w:sz="0" w:space="0" w:color="auto"/>
        <w:left w:val="none" w:sz="0" w:space="0" w:color="auto"/>
        <w:bottom w:val="none" w:sz="0" w:space="0" w:color="auto"/>
        <w:right w:val="none" w:sz="0" w:space="0" w:color="auto"/>
      </w:divBdr>
    </w:div>
    <w:div w:id="2025983249">
      <w:bodyDiv w:val="1"/>
      <w:marLeft w:val="0"/>
      <w:marRight w:val="0"/>
      <w:marTop w:val="0"/>
      <w:marBottom w:val="0"/>
      <w:divBdr>
        <w:top w:val="none" w:sz="0" w:space="0" w:color="auto"/>
        <w:left w:val="none" w:sz="0" w:space="0" w:color="auto"/>
        <w:bottom w:val="none" w:sz="0" w:space="0" w:color="auto"/>
        <w:right w:val="none" w:sz="0" w:space="0" w:color="auto"/>
      </w:divBdr>
    </w:div>
    <w:div w:id="2067214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pov.int/edocs/mdocs/upov/en/two/37/two_37_08.pdf" TargetMode="External"/><Relationship Id="rId18" Type="http://schemas.openxmlformats.org/officeDocument/2006/relationships/hyperlink" Target="https://www.upov.int/edocs/mdocs/upov/en/tc_58/tc_58_7.xlsx" TargetMode="External"/><Relationship Id="rId26" Type="http://schemas.openxmlformats.org/officeDocument/2006/relationships/header" Target="header4.xml"/><Relationship Id="rId39" Type="http://schemas.openxmlformats.org/officeDocument/2006/relationships/header" Target="header7.xml"/><Relationship Id="rId21" Type="http://schemas.openxmlformats.org/officeDocument/2006/relationships/hyperlink" Target="https://www.upov.int/en/find-and-explore/information-and-guidance/examination-guidance/test-guidelines" TargetMode="External"/><Relationship Id="rId34" Type="http://schemas.openxmlformats.org/officeDocument/2006/relationships/image" Target="media/image7.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vo.europa.eu/en/cpvo-policy-status-plant-material-used-dus-testing-purposes" TargetMode="External"/><Relationship Id="rId20" Type="http://schemas.openxmlformats.org/officeDocument/2006/relationships/footer" Target="footer1.xm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5.png"/><Relationship Id="rId37" Type="http://schemas.openxmlformats.org/officeDocument/2006/relationships/image" Target="media/image10.jpe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pov.int/meetings/en/details.jsp?meeting_id=85855" TargetMode="External"/><Relationship Id="rId23" Type="http://schemas.openxmlformats.org/officeDocument/2006/relationships/hyperlink" Target="https://www.upov.int/en/find-and-explore/information-and-guidance/examination-guidance/test-guidelines/superseded-test-guidelines" TargetMode="External"/><Relationship Id="rId28" Type="http://schemas.openxmlformats.org/officeDocument/2006/relationships/image" Target="media/image2.jpeg"/><Relationship Id="rId36" Type="http://schemas.openxmlformats.org/officeDocument/2006/relationships/image" Target="media/image9.jpe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v.int/edocs/mdocs/upov/fr/caj_80/sessions_2023_4.pdf" TargetMode="External"/><Relationship Id="rId22" Type="http://schemas.openxmlformats.org/officeDocument/2006/relationships/hyperlink" Target="https://www.upov.int/en/find-and-explore/information-and-guidance/examination-guidance/test-guidelines/current-test-guidelines" TargetMode="External"/><Relationship Id="rId27" Type="http://schemas.openxmlformats.org/officeDocument/2006/relationships/header" Target="header5.xml"/><Relationship Id="rId30" Type="http://schemas.openxmlformats.org/officeDocument/2006/relationships/image" Target="cid:image006.png@01DA31A5.E193DDE0" TargetMode="External"/><Relationship Id="rId35" Type="http://schemas.openxmlformats.org/officeDocument/2006/relationships/image" Target="media/image8.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pov.int/documents/d/upov/tgp-documents-fr-tgp_5_section_10.pdf" TargetMode="External"/><Relationship Id="rId17" Type="http://schemas.openxmlformats.org/officeDocument/2006/relationships/hyperlink" Target="https://www.upov.int/documents/d/upov/tgp-documents-fr-tgp_5_section_11.pdf" TargetMode="External"/><Relationship Id="rId25" Type="http://schemas.openxmlformats.org/officeDocument/2006/relationships/header" Target="header3.xml"/><Relationship Id="rId33" Type="http://schemas.openxmlformats.org/officeDocument/2006/relationships/image" Target="media/image6.png"/><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TC_6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55E67A-1BF5-4F17-9877-CCC8BA0E291B}">
  <ds:schemaRefs>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83b1643b-c358-4dde-ba9b-9c054d43d0ac"/>
  </ds:schemaRefs>
</ds:datastoreItem>
</file>

<file path=customXml/itemProps2.xml><?xml version="1.0" encoding="utf-8"?>
<ds:datastoreItem xmlns:ds="http://schemas.openxmlformats.org/officeDocument/2006/customXml" ds:itemID="{D8212A02-977E-453B-A224-D54272934A98}">
  <ds:schemaRefs>
    <ds:schemaRef ds:uri="http://schemas.microsoft.com/sharepoint/v3/contenttype/forms"/>
  </ds:schemaRefs>
</ds:datastoreItem>
</file>

<file path=customXml/itemProps3.xml><?xml version="1.0" encoding="utf-8"?>
<ds:datastoreItem xmlns:ds="http://schemas.openxmlformats.org/officeDocument/2006/customXml" ds:itemID="{06CDBE86-A139-43CE-970B-3901434144B2}">
  <ds:schemaRefs>
    <ds:schemaRef ds:uri="http://schemas.openxmlformats.org/officeDocument/2006/bibliography"/>
  </ds:schemaRefs>
</ds:datastoreItem>
</file>

<file path=customXml/itemProps4.xml><?xml version="1.0" encoding="utf-8"?>
<ds:datastoreItem xmlns:ds="http://schemas.openxmlformats.org/officeDocument/2006/customXml" ds:itemID="{65D904C2-026A-4800-8E20-C266DAB8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TC_61_EN.dotx</Template>
  <TotalTime>69</TotalTime>
  <Pages>29</Pages>
  <Words>11488</Words>
  <Characters>66147</Characters>
  <Application>Microsoft Office Word</Application>
  <DocSecurity>0</DocSecurity>
  <Lines>1349</Lines>
  <Paragraphs>652</Paragraphs>
  <ScaleCrop>false</ScaleCrop>
  <HeadingPairs>
    <vt:vector size="2" baseType="variant">
      <vt:variant>
        <vt:lpstr>Title</vt:lpstr>
      </vt:variant>
      <vt:variant>
        <vt:i4>1</vt:i4>
      </vt:variant>
    </vt:vector>
  </HeadingPairs>
  <TitlesOfParts>
    <vt:vector size="1" baseType="lpstr">
      <vt:lpstr>TC/61/8</vt:lpstr>
    </vt:vector>
  </TitlesOfParts>
  <Company>UPOV</Company>
  <LinksUpToDate>false</LinksUpToDate>
  <CharactersWithSpaces>76983</CharactersWithSpaces>
  <SharedDoc>false</SharedDoc>
  <HLinks>
    <vt:vector size="60" baseType="variant">
      <vt:variant>
        <vt:i4>262236</vt:i4>
      </vt:variant>
      <vt:variant>
        <vt:i4>211</vt:i4>
      </vt:variant>
      <vt:variant>
        <vt:i4>0</vt:i4>
      </vt:variant>
      <vt:variant>
        <vt:i4>5</vt:i4>
      </vt:variant>
      <vt:variant>
        <vt:lpwstr>https://www.upov.int/en/find-and-explore/information-and-guidance/examination-guidance/test-guidelines/superseded-test-guidelines</vt:lpwstr>
      </vt:variant>
      <vt:variant>
        <vt:lpwstr/>
      </vt:variant>
      <vt:variant>
        <vt:i4>6553652</vt:i4>
      </vt:variant>
      <vt:variant>
        <vt:i4>206</vt:i4>
      </vt:variant>
      <vt:variant>
        <vt:i4>0</vt:i4>
      </vt:variant>
      <vt:variant>
        <vt:i4>5</vt:i4>
      </vt:variant>
      <vt:variant>
        <vt:lpwstr>https://www.upov.int/en/find-and-explore/information-and-guidance/examination-guidance/test-guidelines/current-test-guidelines</vt:lpwstr>
      </vt:variant>
      <vt:variant>
        <vt:lpwstr/>
      </vt:variant>
      <vt:variant>
        <vt:i4>3014697</vt:i4>
      </vt:variant>
      <vt:variant>
        <vt:i4>191</vt:i4>
      </vt:variant>
      <vt:variant>
        <vt:i4>0</vt:i4>
      </vt:variant>
      <vt:variant>
        <vt:i4>5</vt:i4>
      </vt:variant>
      <vt:variant>
        <vt:lpwstr>https://www.upov.int/en/find-and-explore/information-and-guidance/examination-guidance/test-guidelines</vt:lpwstr>
      </vt:variant>
      <vt:variant>
        <vt:lpwstr/>
      </vt:variant>
      <vt:variant>
        <vt:i4>3932235</vt:i4>
      </vt:variant>
      <vt:variant>
        <vt:i4>144</vt:i4>
      </vt:variant>
      <vt:variant>
        <vt:i4>0</vt:i4>
      </vt:variant>
      <vt:variant>
        <vt:i4>5</vt:i4>
      </vt:variant>
      <vt:variant>
        <vt:lpwstr>https://www.upov.int/edocs/mdocs/upov/en/tc_58/tc_58_7.xlsx</vt:lpwstr>
      </vt:variant>
      <vt:variant>
        <vt:lpwstr/>
      </vt:variant>
      <vt:variant>
        <vt:i4>2752516</vt:i4>
      </vt:variant>
      <vt:variant>
        <vt:i4>135</vt:i4>
      </vt:variant>
      <vt:variant>
        <vt:i4>0</vt:i4>
      </vt:variant>
      <vt:variant>
        <vt:i4>5</vt:i4>
      </vt:variant>
      <vt:variant>
        <vt:lpwstr>https://www.upov.int/documents/d/upov/tgp-documents-en-tgp_5_section_11.pdf</vt:lpwstr>
      </vt:variant>
      <vt:variant>
        <vt:lpwstr/>
      </vt:variant>
      <vt:variant>
        <vt:i4>327750</vt:i4>
      </vt:variant>
      <vt:variant>
        <vt:i4>132</vt:i4>
      </vt:variant>
      <vt:variant>
        <vt:i4>0</vt:i4>
      </vt:variant>
      <vt:variant>
        <vt:i4>5</vt:i4>
      </vt:variant>
      <vt:variant>
        <vt:lpwstr>https://cpvo.europa.eu/en/cpvo-policy-status-plant-material-used-dus-testing-purposes</vt:lpwstr>
      </vt:variant>
      <vt:variant>
        <vt:lpwstr/>
      </vt:variant>
      <vt:variant>
        <vt:i4>5636157</vt:i4>
      </vt:variant>
      <vt:variant>
        <vt:i4>85</vt:i4>
      </vt:variant>
      <vt:variant>
        <vt:i4>0</vt:i4>
      </vt:variant>
      <vt:variant>
        <vt:i4>5</vt:i4>
      </vt:variant>
      <vt:variant>
        <vt:lpwstr>https://www.upov.int/meetings/en/details.jsp?meeting_id=85855</vt:lpwstr>
      </vt:variant>
      <vt:variant>
        <vt:lpwstr/>
      </vt:variant>
      <vt:variant>
        <vt:i4>65640</vt:i4>
      </vt:variant>
      <vt:variant>
        <vt:i4>76</vt:i4>
      </vt:variant>
      <vt:variant>
        <vt:i4>0</vt:i4>
      </vt:variant>
      <vt:variant>
        <vt:i4>5</vt:i4>
      </vt:variant>
      <vt:variant>
        <vt:lpwstr>https://www.upov.int/edocs/mdocs/upov/en/caj_80/sessions_2023_4.pdf</vt:lpwstr>
      </vt:variant>
      <vt:variant>
        <vt:lpwstr/>
      </vt:variant>
      <vt:variant>
        <vt:i4>6422569</vt:i4>
      </vt:variant>
      <vt:variant>
        <vt:i4>61</vt:i4>
      </vt:variant>
      <vt:variant>
        <vt:i4>0</vt:i4>
      </vt:variant>
      <vt:variant>
        <vt:i4>5</vt:i4>
      </vt:variant>
      <vt:variant>
        <vt:lpwstr>https://www.upov.int/edocs/mdocs/upov/en/two/37/two_37_08.pdf</vt:lpwstr>
      </vt:variant>
      <vt:variant>
        <vt:lpwstr/>
      </vt:variant>
      <vt:variant>
        <vt:i4>2752517</vt:i4>
      </vt:variant>
      <vt:variant>
        <vt:i4>34</vt:i4>
      </vt:variant>
      <vt:variant>
        <vt:i4>0</vt:i4>
      </vt:variant>
      <vt:variant>
        <vt:i4>5</vt:i4>
      </vt:variant>
      <vt:variant>
        <vt:lpwstr>https://www.upov.int/documents/d/upov/tgp-documents-en-tgp_5_section_10.pdf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TC/61/8</dc:title>
  <dc:subject/>
  <dc:creator>OERTEL Romy</dc:creator>
  <cp:keywords>, docId:1711E089E878DA7FE0B9E0357B7888D3</cp:keywords>
  <cp:lastModifiedBy>SANCHEZ VIZCAINO GOMEZ Rosa Maria</cp:lastModifiedBy>
  <cp:revision>27</cp:revision>
  <cp:lastPrinted>2025-11-14T15:33:00Z</cp:lastPrinted>
  <dcterms:created xsi:type="dcterms:W3CDTF">2025-11-11T10:23:00Z</dcterms:created>
  <dcterms:modified xsi:type="dcterms:W3CDTF">2025-11-14T15:36:00Z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ClassificationContentMarkingFooterShapeIds">
    <vt:lpwstr>12ef8da6,51174db1,503f20af</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2025-10-10T16:33:12Z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e9036c4a-c8a5-4bac-93f0-405ac1e7dc68</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