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004C6C" w:rsidRPr="00A35A1A" w14:paraId="60F094A0" w14:textId="77777777" w:rsidTr="001E33B1">
        <w:tc>
          <w:tcPr>
            <w:tcW w:w="6522" w:type="dxa"/>
          </w:tcPr>
          <w:p w14:paraId="103963F9" w14:textId="10E9F560" w:rsidR="00004C6C" w:rsidRPr="00A35A1A" w:rsidRDefault="00DE5BD2" w:rsidP="001E33B1">
            <w:r>
              <w:rPr>
                <w:noProof/>
                <w:sz w:val="16"/>
              </w:rPr>
              <w:drawing>
                <wp:inline distT="0" distB="0" distL="0" distR="0" wp14:anchorId="7A772DD3" wp14:editId="49260292">
                  <wp:extent cx="936000" cy="269520"/>
                  <wp:effectExtent l="0" t="0" r="0" b="0"/>
                  <wp:docPr id="988524899" name="Picture 1" descr="A green and yellow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524899" name="Picture 1" descr="A green and yellow logo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26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4BCFADD" w14:textId="781B02FB" w:rsidR="00004C6C" w:rsidRPr="00A35A1A" w:rsidRDefault="00A35A1A" w:rsidP="001E33B1">
            <w:pPr>
              <w:pStyle w:val="Lettrine"/>
            </w:pPr>
            <w:r>
              <w:t>F</w:t>
            </w:r>
          </w:p>
        </w:tc>
      </w:tr>
      <w:tr w:rsidR="00004C6C" w:rsidRPr="00A35A1A" w14:paraId="3E527D73" w14:textId="77777777" w:rsidTr="001E33B1">
        <w:trPr>
          <w:trHeight w:val="219"/>
        </w:trPr>
        <w:tc>
          <w:tcPr>
            <w:tcW w:w="6522" w:type="dxa"/>
          </w:tcPr>
          <w:p w14:paraId="08829BA4" w14:textId="77777777" w:rsidR="00004C6C" w:rsidRPr="00A35A1A" w:rsidRDefault="00004C6C" w:rsidP="001E33B1">
            <w:pPr>
              <w:pStyle w:val="upove"/>
            </w:pPr>
            <w:r w:rsidRPr="00A35A1A">
              <w:t>Union internationale pour la protection des obtentions végétales</w:t>
            </w:r>
          </w:p>
        </w:tc>
        <w:tc>
          <w:tcPr>
            <w:tcW w:w="3117" w:type="dxa"/>
          </w:tcPr>
          <w:p w14:paraId="15998A11" w14:textId="77777777" w:rsidR="00004C6C" w:rsidRPr="00A35A1A" w:rsidRDefault="00004C6C" w:rsidP="001E33B1"/>
        </w:tc>
      </w:tr>
    </w:tbl>
    <w:p w14:paraId="7DA3855B" w14:textId="77777777" w:rsidR="00004C6C" w:rsidRPr="00A35A1A" w:rsidRDefault="00004C6C" w:rsidP="00004C6C"/>
    <w:p w14:paraId="053FF96F" w14:textId="77777777" w:rsidR="00004C6C" w:rsidRPr="00A35A1A" w:rsidRDefault="00004C6C" w:rsidP="00004C6C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303DA" w:rsidRPr="00A35A1A" w14:paraId="6CD832CB" w14:textId="77777777" w:rsidTr="00D7425C">
        <w:tc>
          <w:tcPr>
            <w:tcW w:w="6512" w:type="dxa"/>
          </w:tcPr>
          <w:p w14:paraId="779FA1BB" w14:textId="77777777" w:rsidR="004303DA" w:rsidRPr="00A35A1A" w:rsidRDefault="004303DA" w:rsidP="00D7425C">
            <w:pPr>
              <w:pStyle w:val="Sessiontc"/>
              <w:spacing w:line="240" w:lineRule="auto"/>
            </w:pPr>
            <w:r w:rsidRPr="00A35A1A">
              <w:t>Comité technique</w:t>
            </w:r>
          </w:p>
          <w:p w14:paraId="420C8070" w14:textId="5F6AF9F3" w:rsidR="004303DA" w:rsidRPr="00A35A1A" w:rsidRDefault="004303DA" w:rsidP="00D7425C">
            <w:pPr>
              <w:pStyle w:val="Sessiontcplacedate"/>
            </w:pPr>
            <w:r w:rsidRPr="00A35A1A">
              <w:t>Soixant</w:t>
            </w:r>
            <w:r w:rsidR="00A35A1A">
              <w:t>e et un</w:t>
            </w:r>
            <w:r w:rsidRPr="00A35A1A">
              <w:t>ième session</w:t>
            </w:r>
          </w:p>
          <w:p w14:paraId="74A82C1D" w14:textId="2123A85B" w:rsidR="004303DA" w:rsidRPr="00A35A1A" w:rsidRDefault="004303DA" w:rsidP="00D7425C">
            <w:pPr>
              <w:pStyle w:val="Sessiontcplacedate"/>
              <w:rPr>
                <w:sz w:val="22"/>
              </w:rPr>
            </w:pPr>
            <w:r w:rsidRPr="00A35A1A">
              <w:t xml:space="preserve">Genève, </w:t>
            </w:r>
            <w:r w:rsidR="004D367D" w:rsidRPr="00A35A1A">
              <w:t xml:space="preserve">20 </w:t>
            </w:r>
            <w:r w:rsidRPr="00A35A1A">
              <w:t xml:space="preserve">et </w:t>
            </w:r>
            <w:r w:rsidR="004D367D" w:rsidRPr="00A35A1A">
              <w:t xml:space="preserve">21 </w:t>
            </w:r>
            <w:r w:rsidRPr="00A35A1A">
              <w:t xml:space="preserve">octobre </w:t>
            </w:r>
            <w:r w:rsidR="004D367D" w:rsidRPr="00A35A1A">
              <w:t>2025</w:t>
            </w:r>
          </w:p>
        </w:tc>
        <w:tc>
          <w:tcPr>
            <w:tcW w:w="3127" w:type="dxa"/>
          </w:tcPr>
          <w:p w14:paraId="72B15629" w14:textId="430D2901" w:rsidR="004303DA" w:rsidRPr="00A35A1A" w:rsidRDefault="004303DA" w:rsidP="00D7425C">
            <w:pPr>
              <w:pStyle w:val="Doccode"/>
              <w:rPr>
                <w:lang w:val="fr-FR"/>
              </w:rPr>
            </w:pPr>
            <w:r w:rsidRPr="00A35A1A">
              <w:rPr>
                <w:lang w:val="fr-FR"/>
              </w:rPr>
              <w:t>TC/61/1</w:t>
            </w:r>
          </w:p>
          <w:p w14:paraId="18434607" w14:textId="4C550B45" w:rsidR="004303DA" w:rsidRPr="00A35A1A" w:rsidRDefault="004303DA" w:rsidP="00D7425C">
            <w:pPr>
              <w:pStyle w:val="Docoriginal"/>
            </w:pPr>
            <w:r w:rsidRPr="00A35A1A">
              <w:t>Original :</w:t>
            </w:r>
            <w:r w:rsidRPr="00A35A1A">
              <w:rPr>
                <w:b w:val="0"/>
                <w:spacing w:val="0"/>
              </w:rPr>
              <w:t xml:space="preserve">  </w:t>
            </w:r>
            <w:r w:rsidR="00A35A1A">
              <w:rPr>
                <w:b w:val="0"/>
                <w:spacing w:val="0"/>
              </w:rPr>
              <w:t>a</w:t>
            </w:r>
            <w:r w:rsidRPr="00A35A1A">
              <w:rPr>
                <w:b w:val="0"/>
                <w:spacing w:val="0"/>
              </w:rPr>
              <w:t>nglais</w:t>
            </w:r>
          </w:p>
          <w:p w14:paraId="67E23A01" w14:textId="42710105" w:rsidR="004303DA" w:rsidRPr="00A35A1A" w:rsidRDefault="004303DA" w:rsidP="00D7425C">
            <w:pPr>
              <w:pStyle w:val="Docoriginal"/>
            </w:pPr>
            <w:r w:rsidRPr="00A35A1A">
              <w:t xml:space="preserve">Date </w:t>
            </w:r>
            <w:r w:rsidR="00752006" w:rsidRPr="00A35A1A">
              <w:rPr>
                <w:b w:val="0"/>
                <w:spacing w:val="0"/>
              </w:rPr>
              <w:t>:</w:t>
            </w:r>
            <w:r w:rsidRPr="00A35A1A">
              <w:rPr>
                <w:b w:val="0"/>
                <w:spacing w:val="0"/>
              </w:rPr>
              <w:t xml:space="preserve"> </w:t>
            </w:r>
            <w:r w:rsidR="00452F5E" w:rsidRPr="00A35A1A">
              <w:rPr>
                <w:b w:val="0"/>
                <w:spacing w:val="0"/>
              </w:rPr>
              <w:t>1</w:t>
            </w:r>
            <w:r w:rsidR="001D7E6E">
              <w:rPr>
                <w:b w:val="0"/>
                <w:spacing w:val="0"/>
              </w:rPr>
              <w:t>9</w:t>
            </w:r>
            <w:r w:rsidR="00452F5E" w:rsidRPr="00A35A1A">
              <w:rPr>
                <w:b w:val="0"/>
                <w:spacing w:val="0"/>
              </w:rPr>
              <w:t xml:space="preserve"> </w:t>
            </w:r>
            <w:r w:rsidR="00D64880" w:rsidRPr="00A35A1A">
              <w:rPr>
                <w:b w:val="0"/>
                <w:spacing w:val="0"/>
              </w:rPr>
              <w:t xml:space="preserve">juin </w:t>
            </w:r>
            <w:r w:rsidR="004D367D" w:rsidRPr="00A35A1A">
              <w:rPr>
                <w:b w:val="0"/>
                <w:spacing w:val="0"/>
              </w:rPr>
              <w:t>2025</w:t>
            </w:r>
          </w:p>
        </w:tc>
      </w:tr>
    </w:tbl>
    <w:p w14:paraId="17E9F1FA" w14:textId="32D81C5F" w:rsidR="00401367" w:rsidRPr="00A35A1A" w:rsidRDefault="00401367" w:rsidP="00676D3D">
      <w:pPr>
        <w:pStyle w:val="Titleofdoc0"/>
        <w:jc w:val="both"/>
      </w:pPr>
      <w:r w:rsidRPr="00A35A1A">
        <w:t xml:space="preserve">Projet d'ordre du jour </w:t>
      </w:r>
      <w:r w:rsidR="00A56F57" w:rsidRPr="00A35A1A">
        <w:t>annoté</w:t>
      </w:r>
    </w:p>
    <w:p w14:paraId="04F4D13A" w14:textId="77777777" w:rsidR="003D0839" w:rsidRPr="00A35A1A" w:rsidRDefault="003D0839" w:rsidP="00676D3D">
      <w:pPr>
        <w:pStyle w:val="preparedby1"/>
        <w:jc w:val="both"/>
      </w:pPr>
      <w:r w:rsidRPr="00A35A1A">
        <w:t>préparé par le Bureau de l'Union</w:t>
      </w:r>
    </w:p>
    <w:p w14:paraId="6E3D9AA3" w14:textId="77777777" w:rsidR="00A35A1A" w:rsidRPr="006365CE" w:rsidRDefault="00A35A1A" w:rsidP="00A35A1A">
      <w:pPr>
        <w:pStyle w:val="Disclaimer"/>
        <w:rPr>
          <w:lang w:val="fr-FR"/>
        </w:rPr>
      </w:pPr>
      <w:r w:rsidRPr="006365CE">
        <w:rPr>
          <w:lang w:val="fr-FR"/>
        </w:rPr>
        <w:t>Avertissement : le présent document ne représente pas les principes ou les orientations de l’UPOV</w:t>
      </w:r>
      <w:r>
        <w:rPr>
          <w:lang w:val="fr-FR"/>
        </w:rPr>
        <w:t>.</w:t>
      </w:r>
      <w:r>
        <w:rPr>
          <w:lang w:val="fr-FR"/>
        </w:rPr>
        <w:br/>
      </w:r>
      <w:r>
        <w:rPr>
          <w:lang w:val="fr-FR"/>
        </w:rPr>
        <w:br/>
      </w:r>
      <w:r w:rsidRPr="006365CE">
        <w:rPr>
          <w:lang w:val="fr-FR"/>
        </w:rPr>
        <w:t>Ce document a été généré à l'aide d'une traduction automatique dont l'exactitude ne peut être garantie. Par conséquent, le texte dans la langue originale est la seule version authentique.</w:t>
      </w:r>
    </w:p>
    <w:p w14:paraId="2E2AB1B7" w14:textId="79887638" w:rsidR="00D11770" w:rsidRPr="005B0E3D" w:rsidRDefault="00D11770" w:rsidP="00B26548">
      <w:pPr>
        <w:pStyle w:val="agendaitemtitle"/>
      </w:pPr>
      <w:r w:rsidRPr="00A35A1A">
        <w:fldChar w:fldCharType="begin"/>
      </w:r>
      <w:r w:rsidRPr="00A35A1A">
        <w:instrText xml:space="preserve"> AUTONUM  </w:instrText>
      </w:r>
      <w:r w:rsidRPr="00A35A1A">
        <w:fldChar w:fldCharType="end"/>
      </w:r>
      <w:r w:rsidRPr="00A35A1A">
        <w:tab/>
        <w:t>Ouverture de la session</w:t>
      </w:r>
    </w:p>
    <w:p w14:paraId="36F0963E" w14:textId="77777777" w:rsidR="00D11770" w:rsidRPr="005B0E3D" w:rsidRDefault="00D11770" w:rsidP="00676D3D">
      <w:pPr>
        <w:rPr>
          <w:rFonts w:cs="Arial"/>
        </w:rPr>
      </w:pPr>
    </w:p>
    <w:p w14:paraId="09370D57" w14:textId="77777777" w:rsidR="00B26548" w:rsidRPr="005B0E3D" w:rsidRDefault="00B26548" w:rsidP="00B34819">
      <w:pPr>
        <w:rPr>
          <w:rFonts w:cs="Arial"/>
        </w:rPr>
      </w:pPr>
    </w:p>
    <w:p w14:paraId="46C09D6B" w14:textId="77777777" w:rsidR="00D11770" w:rsidRPr="005B0E3D" w:rsidRDefault="00D11770" w:rsidP="00B26548">
      <w:pPr>
        <w:pStyle w:val="agendaitemtitle"/>
      </w:pPr>
      <w:r w:rsidRPr="005B0E3D">
        <w:fldChar w:fldCharType="begin"/>
      </w:r>
      <w:r w:rsidRPr="005B0E3D">
        <w:instrText xml:space="preserve"> AUTONUM  </w:instrText>
      </w:r>
      <w:r w:rsidRPr="005B0E3D">
        <w:fldChar w:fldCharType="end"/>
      </w:r>
      <w:r w:rsidRPr="005B0E3D">
        <w:tab/>
        <w:t>Adoption de l'ordre du jour</w:t>
      </w:r>
    </w:p>
    <w:p w14:paraId="6663E3FE" w14:textId="77777777" w:rsidR="00EE7A49" w:rsidRPr="005B0E3D" w:rsidRDefault="00EE7A49" w:rsidP="00676D3D">
      <w:pPr>
        <w:rPr>
          <w:rFonts w:cs="Arial"/>
        </w:rPr>
      </w:pPr>
    </w:p>
    <w:p w14:paraId="5BA57A24" w14:textId="77777777" w:rsidR="00B26548" w:rsidRPr="005B0E3D" w:rsidRDefault="00B26548" w:rsidP="00B34819">
      <w:pPr>
        <w:rPr>
          <w:rFonts w:cs="Arial"/>
        </w:rPr>
      </w:pPr>
    </w:p>
    <w:p w14:paraId="375F67FE" w14:textId="1E17FA1F" w:rsidR="00B26548" w:rsidRPr="005B0E3D" w:rsidRDefault="00EE7A49" w:rsidP="00B26548">
      <w:pPr>
        <w:pStyle w:val="agendaitemtitle"/>
        <w:rPr>
          <w:snapToGrid w:val="0"/>
        </w:rPr>
      </w:pPr>
      <w:r w:rsidRPr="005B0E3D">
        <w:fldChar w:fldCharType="begin"/>
      </w:r>
      <w:r w:rsidRPr="005B0E3D">
        <w:instrText xml:space="preserve"> AUTONUM  </w:instrText>
      </w:r>
      <w:r w:rsidRPr="005B0E3D">
        <w:fldChar w:fldCharType="end"/>
      </w:r>
      <w:r w:rsidRPr="005B0E3D">
        <w:tab/>
      </w:r>
      <w:r w:rsidR="00A35A1A" w:rsidRPr="005B0E3D">
        <w:rPr>
          <w:snapToGrid w:val="0"/>
          <w:spacing w:val="-2"/>
        </w:rPr>
        <w:t>Faits nouveaux intervenus à l'UPOV et aperçu des questions pertinentes</w:t>
      </w:r>
      <w:r w:rsidR="00467A63" w:rsidRPr="005B0E3D">
        <w:rPr>
          <w:snapToGrid w:val="0"/>
          <w:spacing w:val="-2"/>
        </w:rPr>
        <w:t xml:space="preserve"> pour le </w:t>
      </w:r>
      <w:r w:rsidR="00DA77E9" w:rsidRPr="005B0E3D">
        <w:rPr>
          <w:snapToGrid w:val="0"/>
          <w:spacing w:val="-2"/>
        </w:rPr>
        <w:t>Comité technique</w:t>
      </w:r>
    </w:p>
    <w:p w14:paraId="212E641D" w14:textId="346D4C19" w:rsidR="00EE7A49" w:rsidRPr="005B0E3D" w:rsidRDefault="004303DA" w:rsidP="00B26548">
      <w:pPr>
        <w:ind w:firstLine="567"/>
        <w:rPr>
          <w:rFonts w:cs="Arial"/>
          <w:snapToGrid w:val="0"/>
        </w:rPr>
      </w:pPr>
      <w:r w:rsidRPr="005B0E3D">
        <w:rPr>
          <w:rFonts w:cs="Arial"/>
          <w:snapToGrid w:val="0"/>
        </w:rPr>
        <w:t xml:space="preserve">(document </w:t>
      </w:r>
      <w:r w:rsidRPr="005B0E3D">
        <w:rPr>
          <w:rFonts w:cs="Arial"/>
        </w:rPr>
        <w:t>SESSIONS/2025/1</w:t>
      </w:r>
      <w:r w:rsidRPr="005B0E3D">
        <w:rPr>
          <w:rFonts w:cs="Arial"/>
          <w:snapToGrid w:val="0"/>
        </w:rPr>
        <w:t>)</w:t>
      </w:r>
    </w:p>
    <w:p w14:paraId="0CD9EA5D" w14:textId="77777777" w:rsidR="00467A63" w:rsidRPr="005B0E3D" w:rsidRDefault="00467A63" w:rsidP="00676D3D">
      <w:pPr>
        <w:ind w:left="567" w:hanging="567"/>
        <w:rPr>
          <w:rFonts w:cs="Arial"/>
          <w:snapToGrid w:val="0"/>
        </w:rPr>
      </w:pPr>
    </w:p>
    <w:p w14:paraId="5FF0CF0D" w14:textId="77777777" w:rsidR="00DA77E9" w:rsidRPr="005B0E3D" w:rsidRDefault="00DA77E9" w:rsidP="00DA77E9">
      <w:pPr>
        <w:ind w:left="567"/>
        <w:rPr>
          <w:rFonts w:cs="Arial"/>
        </w:rPr>
      </w:pPr>
      <w:r w:rsidRPr="005B0E3D">
        <w:rPr>
          <w:rFonts w:cs="Arial"/>
          <w:snapToGrid w:val="0"/>
          <w:spacing w:val="-2"/>
        </w:rPr>
        <w:t xml:space="preserve">Une présentation sera faite sur des questions stratégiques, avec accès à une vidéo sur les faits nouveaux </w:t>
      </w:r>
      <w:r w:rsidRPr="005B0E3D">
        <w:rPr>
          <w:rFonts w:cs="Arial"/>
          <w:snapToGrid w:val="0"/>
        </w:rPr>
        <w:t>intervenus à l'UPOV.</w:t>
      </w:r>
    </w:p>
    <w:p w14:paraId="0BC3620A" w14:textId="77777777" w:rsidR="00BD22DF" w:rsidRPr="005B0E3D" w:rsidRDefault="00BD22DF" w:rsidP="00676D3D">
      <w:pPr>
        <w:rPr>
          <w:rFonts w:cs="Arial"/>
        </w:rPr>
      </w:pPr>
    </w:p>
    <w:p w14:paraId="60E19346" w14:textId="77777777" w:rsidR="00676D3D" w:rsidRPr="005B0E3D" w:rsidRDefault="00676D3D" w:rsidP="00B34819">
      <w:pPr>
        <w:rPr>
          <w:rFonts w:cs="Arial"/>
        </w:rPr>
      </w:pPr>
    </w:p>
    <w:p w14:paraId="6194C145" w14:textId="77777777" w:rsidR="00BD22DF" w:rsidRPr="005B0E3D" w:rsidRDefault="00BD22DF" w:rsidP="003322C2">
      <w:pPr>
        <w:pStyle w:val="agendaitemtitle"/>
        <w:ind w:left="1134"/>
        <w:rPr>
          <w:i/>
          <w:iCs/>
        </w:rPr>
      </w:pPr>
      <w:r w:rsidRPr="005B0E3D">
        <w:rPr>
          <w:i/>
          <w:iCs/>
        </w:rPr>
        <w:t>Questions à examiner :</w:t>
      </w:r>
    </w:p>
    <w:p w14:paraId="585E7D2E" w14:textId="77777777" w:rsidR="003322C2" w:rsidRPr="005B0E3D" w:rsidRDefault="003322C2" w:rsidP="00676D3D">
      <w:pPr>
        <w:rPr>
          <w:rFonts w:cs="Arial"/>
        </w:rPr>
      </w:pPr>
    </w:p>
    <w:p w14:paraId="6877C739" w14:textId="77777777" w:rsidR="003322C2" w:rsidRPr="005B0E3D" w:rsidRDefault="003322C2" w:rsidP="00676D3D">
      <w:pPr>
        <w:rPr>
          <w:rFonts w:cs="Arial"/>
        </w:rPr>
      </w:pPr>
    </w:p>
    <w:p w14:paraId="3D96C618" w14:textId="77777777" w:rsidR="00B26548" w:rsidRPr="005B0E3D" w:rsidRDefault="00E355FC" w:rsidP="00B26548">
      <w:pPr>
        <w:pStyle w:val="agendaitemtitle"/>
      </w:pPr>
      <w:r w:rsidRPr="005B0E3D">
        <w:fldChar w:fldCharType="begin"/>
      </w:r>
      <w:r w:rsidRPr="005B0E3D">
        <w:instrText xml:space="preserve"> AUTONUM  </w:instrText>
      </w:r>
      <w:r w:rsidRPr="005B0E3D">
        <w:fldChar w:fldCharType="end"/>
      </w:r>
      <w:r w:rsidRPr="005B0E3D">
        <w:tab/>
        <w:t>Rapports sur l'état d'avancement des travaux des groupes de travail techniques</w:t>
      </w:r>
    </w:p>
    <w:p w14:paraId="5385E922" w14:textId="5C3A4C1A" w:rsidR="00E355FC" w:rsidRPr="005B0E3D" w:rsidRDefault="00E355FC" w:rsidP="00B26548">
      <w:pPr>
        <w:ind w:firstLine="567"/>
        <w:rPr>
          <w:rFonts w:cs="Arial"/>
        </w:rPr>
      </w:pPr>
      <w:r w:rsidRPr="005B0E3D">
        <w:rPr>
          <w:rFonts w:cs="Arial"/>
          <w:spacing w:val="-2"/>
        </w:rPr>
        <w:t xml:space="preserve">(documents </w:t>
      </w:r>
      <w:r w:rsidR="00AD1335" w:rsidRPr="005B0E3D">
        <w:rPr>
          <w:rFonts w:cs="Arial"/>
          <w:spacing w:val="-2"/>
        </w:rPr>
        <w:t>TC/61/5</w:t>
      </w:r>
      <w:r w:rsidRPr="005B0E3D">
        <w:rPr>
          <w:rFonts w:cs="Arial"/>
          <w:spacing w:val="-2"/>
        </w:rPr>
        <w:t xml:space="preserve">, </w:t>
      </w:r>
      <w:r w:rsidR="007E073E" w:rsidRPr="005B0E3D">
        <w:rPr>
          <w:rFonts w:cs="Arial"/>
          <w:spacing w:val="-2"/>
        </w:rPr>
        <w:t>TWA/54/7</w:t>
      </w:r>
      <w:r w:rsidRPr="005B0E3D">
        <w:rPr>
          <w:rFonts w:cs="Arial"/>
          <w:spacing w:val="-2"/>
        </w:rPr>
        <w:t xml:space="preserve">, </w:t>
      </w:r>
      <w:r w:rsidR="00401367" w:rsidRPr="005B0E3D">
        <w:rPr>
          <w:rFonts w:cs="Arial"/>
          <w:spacing w:val="-2"/>
        </w:rPr>
        <w:t>TWF/56/xx</w:t>
      </w:r>
      <w:r w:rsidRPr="005B0E3D">
        <w:rPr>
          <w:rFonts w:cs="Arial"/>
          <w:spacing w:val="-2"/>
        </w:rPr>
        <w:t xml:space="preserve">, </w:t>
      </w:r>
      <w:r w:rsidR="00004C6C" w:rsidRPr="005B0E3D">
        <w:rPr>
          <w:rFonts w:cs="Arial"/>
          <w:spacing w:val="-2"/>
        </w:rPr>
        <w:t>TWM/3/29</w:t>
      </w:r>
      <w:r w:rsidR="004303DA" w:rsidRPr="005B0E3D">
        <w:rPr>
          <w:rFonts w:cs="Arial"/>
          <w:spacing w:val="-2"/>
        </w:rPr>
        <w:t xml:space="preserve">, </w:t>
      </w:r>
      <w:r w:rsidR="00004C6C" w:rsidRPr="005B0E3D">
        <w:rPr>
          <w:rFonts w:cs="Arial"/>
          <w:spacing w:val="-2"/>
        </w:rPr>
        <w:t>TWO/57/10</w:t>
      </w:r>
      <w:r w:rsidRPr="005B0E3D">
        <w:rPr>
          <w:rFonts w:cs="Arial"/>
          <w:spacing w:val="-2"/>
        </w:rPr>
        <w:t xml:space="preserve">, </w:t>
      </w:r>
      <w:r w:rsidR="00004C6C" w:rsidRPr="005B0E3D">
        <w:rPr>
          <w:rFonts w:cs="Arial"/>
          <w:spacing w:val="-2"/>
        </w:rPr>
        <w:t>TWV/59/19</w:t>
      </w:r>
      <w:r w:rsidRPr="005B0E3D">
        <w:rPr>
          <w:rFonts w:cs="Arial"/>
          <w:spacing w:val="-2"/>
        </w:rPr>
        <w:t>)</w:t>
      </w:r>
    </w:p>
    <w:p w14:paraId="534D9D1C" w14:textId="77777777" w:rsidR="00E355FC" w:rsidRPr="005B0E3D" w:rsidRDefault="00E355FC" w:rsidP="00B26548">
      <w:pPr>
        <w:ind w:left="567"/>
        <w:rPr>
          <w:rFonts w:cs="Arial"/>
        </w:rPr>
      </w:pPr>
    </w:p>
    <w:p w14:paraId="5E7300B6" w14:textId="30FD0743" w:rsidR="00DA0222" w:rsidRPr="005B0E3D" w:rsidRDefault="00467A63" w:rsidP="00B26548">
      <w:pPr>
        <w:ind w:left="567"/>
        <w:rPr>
          <w:rFonts w:cs="Arial"/>
        </w:rPr>
      </w:pPr>
      <w:r w:rsidRPr="005B0E3D">
        <w:rPr>
          <w:rFonts w:cs="Arial"/>
        </w:rPr>
        <w:t xml:space="preserve">Le TC </w:t>
      </w:r>
      <w:r w:rsidR="00AB5036" w:rsidRPr="005B0E3D">
        <w:rPr>
          <w:rFonts w:cs="Arial"/>
        </w:rPr>
        <w:t xml:space="preserve">recevra les présentations des présidents des TWP et examinera les sujets </w:t>
      </w:r>
      <w:r w:rsidR="00004C6C" w:rsidRPr="005B0E3D">
        <w:rPr>
          <w:rFonts w:cs="Arial"/>
        </w:rPr>
        <w:t>particulièrement pertinents pour chaque TWP</w:t>
      </w:r>
      <w:r w:rsidR="00AB5036" w:rsidRPr="005B0E3D">
        <w:rPr>
          <w:rFonts w:cs="Arial"/>
        </w:rPr>
        <w:t xml:space="preserve">, y compris </w:t>
      </w:r>
      <w:r w:rsidR="00640F24" w:rsidRPr="005B0E3D">
        <w:rPr>
          <w:rFonts w:cs="Arial"/>
        </w:rPr>
        <w:t xml:space="preserve">les </w:t>
      </w:r>
      <w:r w:rsidR="00004C6C" w:rsidRPr="005B0E3D">
        <w:rPr>
          <w:rFonts w:cs="Arial"/>
        </w:rPr>
        <w:t xml:space="preserve">programmes de travail </w:t>
      </w:r>
      <w:r w:rsidR="005E0E65" w:rsidRPr="005B0E3D">
        <w:rPr>
          <w:rFonts w:cs="Arial"/>
        </w:rPr>
        <w:t xml:space="preserve">et les principes directeurs d'examen </w:t>
      </w:r>
      <w:r w:rsidR="00004C6C" w:rsidRPr="005B0E3D">
        <w:rPr>
          <w:rFonts w:cs="Arial"/>
        </w:rPr>
        <w:t xml:space="preserve">proposés </w:t>
      </w:r>
      <w:r w:rsidR="00DD66FC" w:rsidRPr="005B0E3D">
        <w:rPr>
          <w:rFonts w:cs="Arial"/>
        </w:rPr>
        <w:t xml:space="preserve">d’être discutés </w:t>
      </w:r>
      <w:r w:rsidR="005E0E65" w:rsidRPr="005B0E3D">
        <w:rPr>
          <w:rFonts w:cs="Arial"/>
        </w:rPr>
        <w:t xml:space="preserve">en </w:t>
      </w:r>
      <w:r w:rsidR="00004C6C" w:rsidRPr="005B0E3D">
        <w:rPr>
          <w:rFonts w:cs="Arial"/>
        </w:rPr>
        <w:t xml:space="preserve">2026.  </w:t>
      </w:r>
      <w:r w:rsidR="007E073E" w:rsidRPr="005B0E3D">
        <w:rPr>
          <w:rFonts w:cs="Arial"/>
        </w:rPr>
        <w:t xml:space="preserve">Le TC examinera le calendrier des sessions des TWP en 2026 et les </w:t>
      </w:r>
      <w:r w:rsidR="006238D9" w:rsidRPr="005B0E3D">
        <w:rPr>
          <w:rFonts w:cs="Arial"/>
        </w:rPr>
        <w:t xml:space="preserve">années suivantes, y compris les </w:t>
      </w:r>
      <w:r w:rsidR="00533E8E" w:rsidRPr="005B0E3D">
        <w:rPr>
          <w:rFonts w:cs="Arial"/>
        </w:rPr>
        <w:t xml:space="preserve">TWP avec </w:t>
      </w:r>
      <w:r w:rsidR="009570AD" w:rsidRPr="005B0E3D">
        <w:rPr>
          <w:rFonts w:cs="Arial"/>
        </w:rPr>
        <w:t xml:space="preserve">et sans offres d'accueil de </w:t>
      </w:r>
      <w:r w:rsidR="006238D9" w:rsidRPr="005B0E3D">
        <w:rPr>
          <w:rFonts w:cs="Arial"/>
        </w:rPr>
        <w:t>sessions futures</w:t>
      </w:r>
      <w:r w:rsidR="009570AD" w:rsidRPr="005B0E3D">
        <w:rPr>
          <w:rFonts w:cs="Arial"/>
        </w:rPr>
        <w:t>.</w:t>
      </w:r>
    </w:p>
    <w:p w14:paraId="29C0888D" w14:textId="77777777" w:rsidR="00004C6C" w:rsidRPr="005B0E3D" w:rsidRDefault="00004C6C" w:rsidP="00676D3D">
      <w:pPr>
        <w:rPr>
          <w:rFonts w:cs="Arial"/>
        </w:rPr>
      </w:pPr>
    </w:p>
    <w:p w14:paraId="18B100B6" w14:textId="77777777" w:rsidR="00B26548" w:rsidRPr="005B0E3D" w:rsidRDefault="00B26548" w:rsidP="00B34819">
      <w:pPr>
        <w:rPr>
          <w:rFonts w:cs="Arial"/>
        </w:rPr>
      </w:pPr>
    </w:p>
    <w:p w14:paraId="63911A41" w14:textId="14F2FC4F" w:rsidR="00E355FC" w:rsidRPr="005B0E3D" w:rsidRDefault="00E355FC" w:rsidP="00D97245">
      <w:pPr>
        <w:pStyle w:val="agendaitemtitle"/>
        <w:rPr>
          <w:b w:val="0"/>
          <w:bCs w:val="0"/>
          <w:color w:val="auto"/>
        </w:rPr>
      </w:pPr>
      <w:r w:rsidRPr="005B0E3D">
        <w:fldChar w:fldCharType="begin"/>
      </w:r>
      <w:r w:rsidRPr="005B0E3D">
        <w:instrText xml:space="preserve"> AUTONUM  </w:instrText>
      </w:r>
      <w:r w:rsidRPr="005B0E3D">
        <w:fldChar w:fldCharType="end"/>
      </w:r>
      <w:r w:rsidRPr="005B0E3D">
        <w:tab/>
        <w:t xml:space="preserve">Questions découlant des groupes de travail techniques </w:t>
      </w:r>
      <w:r w:rsidRPr="005B0E3D">
        <w:rPr>
          <w:b w:val="0"/>
          <w:bCs w:val="0"/>
          <w:color w:val="auto"/>
        </w:rPr>
        <w:t xml:space="preserve">(document </w:t>
      </w:r>
      <w:r w:rsidR="00F01E36" w:rsidRPr="005B0E3D">
        <w:rPr>
          <w:b w:val="0"/>
          <w:bCs w:val="0"/>
          <w:color w:val="auto"/>
        </w:rPr>
        <w:t>TC/61/3</w:t>
      </w:r>
      <w:r w:rsidRPr="005B0E3D">
        <w:rPr>
          <w:b w:val="0"/>
          <w:bCs w:val="0"/>
          <w:color w:val="auto"/>
        </w:rPr>
        <w:t xml:space="preserve">) </w:t>
      </w:r>
    </w:p>
    <w:p w14:paraId="50A91CB5" w14:textId="77777777" w:rsidR="00E355FC" w:rsidRPr="005B0E3D" w:rsidRDefault="00E355FC" w:rsidP="00676D3D">
      <w:pPr>
        <w:rPr>
          <w:rFonts w:cs="Arial"/>
        </w:rPr>
      </w:pPr>
    </w:p>
    <w:p w14:paraId="2FDC37E0" w14:textId="79388F86" w:rsidR="005E0E65" w:rsidRPr="005B0E3D" w:rsidRDefault="00AB5036" w:rsidP="00B26548">
      <w:pPr>
        <w:ind w:left="567"/>
        <w:rPr>
          <w:rFonts w:cs="Arial"/>
        </w:rPr>
      </w:pPr>
      <w:r w:rsidRPr="005B0E3D">
        <w:rPr>
          <w:rFonts w:cs="Arial"/>
        </w:rPr>
        <w:t xml:space="preserve">Le TC </w:t>
      </w:r>
      <w:r w:rsidR="00F842FD" w:rsidRPr="005B0E3D">
        <w:rPr>
          <w:rFonts w:cs="Arial"/>
        </w:rPr>
        <w:t xml:space="preserve">sera invité à </w:t>
      </w:r>
      <w:r w:rsidRPr="005B0E3D">
        <w:rPr>
          <w:rFonts w:cs="Arial"/>
        </w:rPr>
        <w:t xml:space="preserve">examiner </w:t>
      </w:r>
      <w:r w:rsidR="00F842FD" w:rsidRPr="005B0E3D">
        <w:rPr>
          <w:rFonts w:cs="Arial"/>
        </w:rPr>
        <w:t xml:space="preserve">et/ou à prendre note des </w:t>
      </w:r>
      <w:r w:rsidR="00640F24" w:rsidRPr="005B0E3D">
        <w:rPr>
          <w:rFonts w:cs="Arial"/>
        </w:rPr>
        <w:t xml:space="preserve">questions </w:t>
      </w:r>
      <w:r w:rsidRPr="005B0E3D">
        <w:rPr>
          <w:rFonts w:cs="Arial"/>
        </w:rPr>
        <w:t xml:space="preserve">discutées lors des TWP en 2025 qui </w:t>
      </w:r>
      <w:r w:rsidR="00640F24" w:rsidRPr="005B0E3D">
        <w:rPr>
          <w:rFonts w:cs="Arial"/>
        </w:rPr>
        <w:t xml:space="preserve">ne </w:t>
      </w:r>
      <w:r w:rsidRPr="005B0E3D">
        <w:rPr>
          <w:rFonts w:cs="Arial"/>
        </w:rPr>
        <w:t xml:space="preserve">sont </w:t>
      </w:r>
      <w:r w:rsidR="00640F24" w:rsidRPr="005B0E3D">
        <w:rPr>
          <w:rFonts w:cs="Arial"/>
        </w:rPr>
        <w:t>pas couvertes par des points spécifiques de l'ordre du jour</w:t>
      </w:r>
      <w:r w:rsidR="005E0E65" w:rsidRPr="005B0E3D">
        <w:rPr>
          <w:rFonts w:cs="Arial"/>
        </w:rPr>
        <w:t>, notamment :</w:t>
      </w:r>
    </w:p>
    <w:p w14:paraId="4AD558E9" w14:textId="77777777" w:rsidR="00B26548" w:rsidRPr="005B0E3D" w:rsidRDefault="00B26548" w:rsidP="00B26548">
      <w:pPr>
        <w:ind w:left="567"/>
        <w:rPr>
          <w:rFonts w:cs="Arial"/>
        </w:rPr>
      </w:pPr>
    </w:p>
    <w:p w14:paraId="0C85EB42" w14:textId="118DAA22" w:rsidR="00964885" w:rsidRPr="005B0E3D" w:rsidRDefault="00F842FD" w:rsidP="00B26548">
      <w:pPr>
        <w:pStyle w:val="ListParagraph"/>
        <w:numPr>
          <w:ilvl w:val="0"/>
          <w:numId w:val="9"/>
        </w:numPr>
        <w:spacing w:after="80"/>
        <w:ind w:left="924" w:hanging="357"/>
        <w:contextualSpacing w:val="0"/>
        <w:rPr>
          <w:rFonts w:cs="Arial"/>
        </w:rPr>
      </w:pPr>
      <w:r w:rsidRPr="005B0E3D">
        <w:rPr>
          <w:rFonts w:cs="Arial"/>
        </w:rPr>
        <w:t xml:space="preserve">Examen </w:t>
      </w:r>
      <w:r w:rsidR="003E572A" w:rsidRPr="005B0E3D">
        <w:rPr>
          <w:rFonts w:cs="Arial"/>
        </w:rPr>
        <w:t xml:space="preserve">au cours d'un cycle de végétation, alors que la durée minimale </w:t>
      </w:r>
      <w:r w:rsidRPr="005B0E3D">
        <w:rPr>
          <w:rFonts w:cs="Arial"/>
        </w:rPr>
        <w:t xml:space="preserve">des </w:t>
      </w:r>
      <w:r w:rsidR="00FE70F1" w:rsidRPr="005B0E3D">
        <w:rPr>
          <w:rFonts w:cs="Arial"/>
        </w:rPr>
        <w:t xml:space="preserve">essais </w:t>
      </w:r>
      <w:r w:rsidR="003E572A" w:rsidRPr="005B0E3D">
        <w:rPr>
          <w:rFonts w:cs="Arial"/>
        </w:rPr>
        <w:t>devrait normalement être de deux cycles de végétation.</w:t>
      </w:r>
    </w:p>
    <w:p w14:paraId="67B6E4FB" w14:textId="4D387FB6" w:rsidR="00E531FF" w:rsidRPr="005B0E3D" w:rsidRDefault="00E531FF" w:rsidP="00B26548">
      <w:pPr>
        <w:pStyle w:val="ListParagraph"/>
        <w:numPr>
          <w:ilvl w:val="0"/>
          <w:numId w:val="9"/>
        </w:numPr>
        <w:spacing w:after="80"/>
        <w:ind w:left="924" w:hanging="357"/>
        <w:contextualSpacing w:val="0"/>
        <w:rPr>
          <w:rFonts w:cs="Arial"/>
        </w:rPr>
      </w:pPr>
      <w:r w:rsidRPr="005B0E3D">
        <w:rPr>
          <w:rFonts w:cs="Arial"/>
        </w:rPr>
        <w:t>Nombre de cycles de végétation et examen final des cultures fruitières</w:t>
      </w:r>
    </w:p>
    <w:p w14:paraId="79153CFF" w14:textId="7AB771E2" w:rsidR="00964885" w:rsidRPr="005B0E3D" w:rsidRDefault="00964885" w:rsidP="00B26548">
      <w:pPr>
        <w:pStyle w:val="ListParagraph"/>
        <w:numPr>
          <w:ilvl w:val="0"/>
          <w:numId w:val="9"/>
        </w:numPr>
        <w:spacing w:after="80"/>
        <w:ind w:left="924" w:hanging="357"/>
        <w:contextualSpacing w:val="0"/>
        <w:rPr>
          <w:rFonts w:cs="Arial"/>
        </w:rPr>
      </w:pPr>
      <w:r w:rsidRPr="005B0E3D">
        <w:rPr>
          <w:rFonts w:cs="Arial"/>
        </w:rPr>
        <w:t xml:space="preserve">Évaluation de l'uniformité </w:t>
      </w:r>
      <w:r w:rsidR="00F842FD" w:rsidRPr="005B0E3D">
        <w:rPr>
          <w:rFonts w:cs="Arial"/>
        </w:rPr>
        <w:t xml:space="preserve">en fonction de </w:t>
      </w:r>
      <w:r w:rsidR="00DD66FC" w:rsidRPr="005B0E3D">
        <w:rPr>
          <w:rFonts w:cs="Arial"/>
        </w:rPr>
        <w:t xml:space="preserve">caractères </w:t>
      </w:r>
      <w:r w:rsidRPr="005B0E3D">
        <w:rPr>
          <w:rFonts w:cs="Arial"/>
        </w:rPr>
        <w:t>ne figurant pas dans les principes directeurs d'examen</w:t>
      </w:r>
    </w:p>
    <w:p w14:paraId="43343DE1" w14:textId="731CE48D" w:rsidR="00640F24" w:rsidRPr="005B0E3D" w:rsidRDefault="00964885" w:rsidP="00B26548">
      <w:pPr>
        <w:pStyle w:val="ListParagraph"/>
        <w:numPr>
          <w:ilvl w:val="0"/>
          <w:numId w:val="9"/>
        </w:numPr>
        <w:spacing w:after="80"/>
        <w:ind w:left="924" w:hanging="357"/>
        <w:contextualSpacing w:val="0"/>
        <w:rPr>
          <w:rFonts w:cs="Arial"/>
        </w:rPr>
      </w:pPr>
      <w:r w:rsidRPr="005B0E3D">
        <w:rPr>
          <w:rFonts w:cs="Arial"/>
        </w:rPr>
        <w:t xml:space="preserve">Compte rendu d'une affaire judiciaire d'intérêt général : </w:t>
      </w:r>
      <w:r w:rsidRPr="005B0E3D">
        <w:rPr>
          <w:rFonts w:cs="Arial"/>
          <w:i/>
          <w:iCs/>
        </w:rPr>
        <w:t xml:space="preserve">Allium cepa </w:t>
      </w:r>
      <w:r w:rsidRPr="005B0E3D">
        <w:rPr>
          <w:rFonts w:cs="Arial"/>
        </w:rPr>
        <w:t>L. "SK20"</w:t>
      </w:r>
      <w:r w:rsidR="008D3F75" w:rsidRPr="005B0E3D">
        <w:rPr>
          <w:rFonts w:cs="Arial"/>
        </w:rPr>
        <w:t xml:space="preserve"> </w:t>
      </w:r>
    </w:p>
    <w:p w14:paraId="56A7FF88" w14:textId="60AA2A04" w:rsidR="00F842FD" w:rsidRPr="005B0E3D" w:rsidRDefault="005C7771" w:rsidP="00EB14FF">
      <w:pPr>
        <w:pStyle w:val="ListParagraph"/>
        <w:numPr>
          <w:ilvl w:val="0"/>
          <w:numId w:val="9"/>
        </w:numPr>
        <w:spacing w:after="80"/>
        <w:ind w:left="924" w:hanging="357"/>
        <w:contextualSpacing w:val="0"/>
        <w:rPr>
          <w:rFonts w:cs="Arial"/>
        </w:rPr>
      </w:pPr>
      <w:r w:rsidRPr="005B0E3D">
        <w:rPr>
          <w:rFonts w:cs="Arial"/>
        </w:rPr>
        <w:t>Caractères de résistance aux maladies dans les principes directeurs d'examen :</w:t>
      </w:r>
      <w:r w:rsidR="00F842FD" w:rsidRPr="005B0E3D">
        <w:rPr>
          <w:rFonts w:cs="Arial"/>
        </w:rPr>
        <w:t xml:space="preserve"> Utilisation d'une échelle de notes qualitative (QL) pour les caractères dont la gamme d'expression est continue</w:t>
      </w:r>
    </w:p>
    <w:p w14:paraId="503F2F65" w14:textId="789D3200" w:rsidR="001975C2" w:rsidRPr="005B0E3D" w:rsidRDefault="00704C54" w:rsidP="00EB14FF">
      <w:pPr>
        <w:pStyle w:val="ListParagraph"/>
        <w:numPr>
          <w:ilvl w:val="0"/>
          <w:numId w:val="9"/>
        </w:numPr>
        <w:spacing w:after="80"/>
        <w:ind w:left="924" w:hanging="357"/>
        <w:contextualSpacing w:val="0"/>
        <w:rPr>
          <w:rFonts w:cs="Arial"/>
        </w:rPr>
      </w:pPr>
      <w:r w:rsidRPr="005B0E3D">
        <w:rPr>
          <w:rFonts w:cs="Arial"/>
        </w:rPr>
        <w:t xml:space="preserve">Proposition d'enquête : des </w:t>
      </w:r>
      <w:r w:rsidR="00DD66FC" w:rsidRPr="005B0E3D">
        <w:rPr>
          <w:rFonts w:cs="Arial"/>
        </w:rPr>
        <w:t>caractères</w:t>
      </w:r>
      <w:r w:rsidRPr="005B0E3D">
        <w:rPr>
          <w:rFonts w:cs="Arial"/>
        </w:rPr>
        <w:t xml:space="preserve"> supplémentaires non inclus dans les principes directeurs d'examen pourraient</w:t>
      </w:r>
      <w:r w:rsidR="00DD66FC" w:rsidRPr="005B0E3D">
        <w:rPr>
          <w:rFonts w:cs="Arial"/>
        </w:rPr>
        <w:t>-ils</w:t>
      </w:r>
      <w:r w:rsidRPr="005B0E3D">
        <w:rPr>
          <w:rFonts w:cs="Arial"/>
        </w:rPr>
        <w:t xml:space="preserve"> constituer </w:t>
      </w:r>
      <w:r w:rsidR="00CA34AA" w:rsidRPr="005B0E3D">
        <w:rPr>
          <w:rFonts w:cs="Arial"/>
        </w:rPr>
        <w:t xml:space="preserve">un </w:t>
      </w:r>
      <w:r w:rsidRPr="005B0E3D">
        <w:rPr>
          <w:rFonts w:cs="Arial"/>
        </w:rPr>
        <w:t xml:space="preserve">obstacle </w:t>
      </w:r>
      <w:r w:rsidR="00DD66FC" w:rsidRPr="005B0E3D">
        <w:rPr>
          <w:rFonts w:cs="Arial"/>
        </w:rPr>
        <w:t xml:space="preserve">à la prise en charge de </w:t>
      </w:r>
      <w:r w:rsidRPr="005B0E3D">
        <w:rPr>
          <w:rFonts w:cs="Arial"/>
        </w:rPr>
        <w:t>rapports d'examen</w:t>
      </w:r>
      <w:r w:rsidR="00320AD6" w:rsidRPr="005B0E3D">
        <w:rPr>
          <w:rFonts w:cs="Arial"/>
        </w:rPr>
        <w:t> ?</w:t>
      </w:r>
      <w:r w:rsidRPr="005B0E3D">
        <w:rPr>
          <w:rFonts w:cs="Arial"/>
        </w:rPr>
        <w:t xml:space="preserve"> </w:t>
      </w:r>
    </w:p>
    <w:bookmarkStart w:id="0" w:name="_Hlk193966668"/>
    <w:p w14:paraId="54E7585F" w14:textId="223FC66F" w:rsidR="00B26548" w:rsidRPr="005B0E3D" w:rsidRDefault="002364A1" w:rsidP="00B26548">
      <w:pPr>
        <w:pStyle w:val="agendaitemtitle"/>
        <w:keepNext/>
      </w:pPr>
      <w:r w:rsidRPr="005B0E3D">
        <w:lastRenderedPageBreak/>
        <w:fldChar w:fldCharType="begin"/>
      </w:r>
      <w:r w:rsidRPr="005B0E3D">
        <w:instrText xml:space="preserve"> AUTONUM  </w:instrText>
      </w:r>
      <w:r w:rsidRPr="005B0E3D">
        <w:fldChar w:fldCharType="end"/>
      </w:r>
      <w:r w:rsidRPr="005B0E3D">
        <w:tab/>
      </w:r>
      <w:r w:rsidR="00C7136B" w:rsidRPr="005B0E3D">
        <w:t xml:space="preserve">Élaboration d'orientations et </w:t>
      </w:r>
      <w:r w:rsidR="002736AF" w:rsidRPr="005B0E3D">
        <w:t>documents proposés pour adoption par le Conseil</w:t>
      </w:r>
    </w:p>
    <w:p w14:paraId="02BF3794" w14:textId="4A362714" w:rsidR="002736AF" w:rsidRPr="005B0E3D" w:rsidRDefault="004303DA" w:rsidP="00B26548">
      <w:pPr>
        <w:keepNext/>
        <w:ind w:left="567"/>
        <w:rPr>
          <w:rFonts w:cs="Arial"/>
          <w:snapToGrid w:val="0"/>
        </w:rPr>
      </w:pPr>
      <w:r w:rsidRPr="005B0E3D">
        <w:rPr>
          <w:rFonts w:cs="Arial"/>
          <w:bCs/>
          <w:snapToGrid w:val="0"/>
        </w:rPr>
        <w:t>(</w:t>
      </w:r>
      <w:r w:rsidRPr="005B0E3D">
        <w:rPr>
          <w:rFonts w:cs="Arial"/>
          <w:snapToGrid w:val="0"/>
        </w:rPr>
        <w:t xml:space="preserve">document </w:t>
      </w:r>
      <w:r w:rsidRPr="005B0E3D">
        <w:rPr>
          <w:rFonts w:cs="Arial"/>
        </w:rPr>
        <w:t>SESSIONS/2025/2</w:t>
      </w:r>
      <w:r w:rsidRPr="005B0E3D">
        <w:rPr>
          <w:rFonts w:cs="Arial"/>
          <w:bCs/>
          <w:snapToGrid w:val="0"/>
        </w:rPr>
        <w:t xml:space="preserve">) </w:t>
      </w:r>
    </w:p>
    <w:p w14:paraId="7CC3EAD9" w14:textId="77777777" w:rsidR="00623A76" w:rsidRPr="005B0E3D" w:rsidRDefault="00623A76" w:rsidP="00B26548">
      <w:pPr>
        <w:keepNext/>
        <w:rPr>
          <w:rFonts w:cs="Arial"/>
          <w:snapToGrid w:val="0"/>
        </w:rPr>
      </w:pPr>
    </w:p>
    <w:p w14:paraId="7B84A358" w14:textId="77777777" w:rsidR="00DD66FC" w:rsidRPr="005B0E3D" w:rsidRDefault="00DD66FC" w:rsidP="00DD66FC">
      <w:pPr>
        <w:pStyle w:val="agendasubitemtitle"/>
      </w:pPr>
      <w:r w:rsidRPr="005B0E3D">
        <w:t>(a)</w:t>
      </w:r>
      <w:r w:rsidRPr="005B0E3D">
        <w:tab/>
        <w:t>Documents d'information :</w:t>
      </w:r>
    </w:p>
    <w:p w14:paraId="2A7B70EA" w14:textId="77777777" w:rsidR="00DD66FC" w:rsidRPr="005B0E3D" w:rsidRDefault="00DD66FC" w:rsidP="00DD66FC">
      <w:pPr>
        <w:ind w:left="567"/>
        <w:rPr>
          <w:rFonts w:cs="Arial"/>
        </w:rPr>
      </w:pPr>
    </w:p>
    <w:p w14:paraId="5CA783EB" w14:textId="77777777" w:rsidR="00DD66FC" w:rsidRPr="005B0E3D" w:rsidRDefault="00DD66FC" w:rsidP="00DD66FC">
      <w:pPr>
        <w:ind w:left="2268" w:hanging="1701"/>
        <w:jc w:val="left"/>
        <w:rPr>
          <w:rFonts w:cs="Arial"/>
        </w:rPr>
      </w:pPr>
      <w:r w:rsidRPr="005B0E3D">
        <w:rPr>
          <w:rFonts w:eastAsia="Calibri" w:cs="Arial"/>
          <w:color w:val="006600"/>
          <w:bdr w:val="nil"/>
          <w:lang w:eastAsia="nl-NL"/>
        </w:rPr>
        <w:t>UPOV/INF/22</w:t>
      </w:r>
      <w:r w:rsidRPr="005B0E3D">
        <w:rPr>
          <w:rFonts w:eastAsia="Calibri" w:cs="Arial"/>
          <w:color w:val="006600"/>
          <w:bdr w:val="nil"/>
          <w:lang w:eastAsia="nl-NL"/>
        </w:rPr>
        <w:tab/>
        <w:t>Logiciels et matériels d'équipement utilisés par les membres de l'Union (révision)</w:t>
      </w:r>
      <w:r w:rsidRPr="005B0E3D">
        <w:rPr>
          <w:rFonts w:cs="Arial"/>
        </w:rPr>
        <w:br/>
        <w:t>(document UPOV/INF/22/12 Draft 1)</w:t>
      </w:r>
    </w:p>
    <w:p w14:paraId="217CB014" w14:textId="77777777" w:rsidR="00DD66FC" w:rsidRPr="005B0E3D" w:rsidRDefault="00DD66FC" w:rsidP="00DD66FC">
      <w:pPr>
        <w:ind w:left="2268" w:hanging="1701"/>
        <w:jc w:val="left"/>
        <w:rPr>
          <w:rFonts w:eastAsia="Calibri" w:cs="Arial"/>
          <w:color w:val="006600"/>
          <w:bdr w:val="nil"/>
          <w:lang w:eastAsia="nl-NL"/>
        </w:rPr>
      </w:pPr>
    </w:p>
    <w:p w14:paraId="720FEBCA" w14:textId="77777777" w:rsidR="00DD66FC" w:rsidRPr="005B0E3D" w:rsidRDefault="00DD66FC" w:rsidP="00DD66FC">
      <w:pPr>
        <w:pStyle w:val="agendaitemtitle"/>
        <w:ind w:left="1134"/>
        <w:rPr>
          <w:b w:val="0"/>
          <w:bCs w:val="0"/>
        </w:rPr>
      </w:pPr>
      <w:r w:rsidRPr="005B0E3D">
        <w:rPr>
          <w:b w:val="0"/>
          <w:bCs w:val="0"/>
        </w:rPr>
        <w:t>(b)</w:t>
      </w:r>
      <w:r w:rsidRPr="005B0E3D">
        <w:rPr>
          <w:b w:val="0"/>
          <w:bCs w:val="0"/>
        </w:rPr>
        <w:tab/>
        <w:t>Documents TGP :</w:t>
      </w:r>
    </w:p>
    <w:p w14:paraId="67D599F1" w14:textId="77777777" w:rsidR="00DD66FC" w:rsidRPr="005B0E3D" w:rsidRDefault="00DD66FC" w:rsidP="00DD66FC">
      <w:pPr>
        <w:keepNext/>
        <w:ind w:left="567"/>
        <w:rPr>
          <w:rFonts w:cs="Arial"/>
        </w:rPr>
      </w:pPr>
    </w:p>
    <w:p w14:paraId="087FB29B" w14:textId="77777777" w:rsidR="00DD66FC" w:rsidRPr="005B0E3D" w:rsidRDefault="00DD66FC" w:rsidP="00DD66FC">
      <w:pPr>
        <w:spacing w:after="180"/>
        <w:ind w:left="1418" w:hanging="851"/>
        <w:rPr>
          <w:rFonts w:eastAsia="Calibri" w:cs="Arial"/>
          <w:color w:val="006600"/>
          <w:bdr w:val="nil"/>
          <w:lang w:eastAsia="nl-NL"/>
        </w:rPr>
      </w:pPr>
      <w:r w:rsidRPr="005B0E3D">
        <w:rPr>
          <w:rFonts w:eastAsia="Calibri" w:cs="Arial"/>
          <w:color w:val="006600"/>
          <w:bdr w:val="nil"/>
          <w:lang w:eastAsia="nl-NL"/>
        </w:rPr>
        <w:t xml:space="preserve">TGP/5 </w:t>
      </w:r>
      <w:r w:rsidRPr="005B0E3D">
        <w:rPr>
          <w:rFonts w:eastAsia="Calibri" w:cs="Arial"/>
          <w:color w:val="006600"/>
          <w:bdr w:val="nil"/>
          <w:lang w:eastAsia="nl-NL"/>
        </w:rPr>
        <w:tab/>
        <w:t>"Expérience et coopération en matière d'examen DHS</w:t>
      </w:r>
    </w:p>
    <w:p w14:paraId="25F3A80C" w14:textId="77777777" w:rsidR="00DD66FC" w:rsidRPr="005B0E3D" w:rsidRDefault="00DD66FC" w:rsidP="00DD66FC">
      <w:pPr>
        <w:spacing w:after="180"/>
        <w:ind w:left="1418"/>
        <w:rPr>
          <w:rFonts w:eastAsia="MS Mincho" w:cs="Arial"/>
          <w:color w:val="000000" w:themeColor="text1"/>
        </w:rPr>
      </w:pPr>
      <w:r w:rsidRPr="005B0E3D">
        <w:rPr>
          <w:rFonts w:eastAsia="Calibri" w:cs="Arial"/>
          <w:color w:val="006600"/>
          <w:bdr w:val="nil"/>
          <w:lang w:eastAsia="nl-NL"/>
        </w:rPr>
        <w:t xml:space="preserve">Section 6 "Rapport UPOV d'examen technique et Formulaire UPOV de description variétale" (révision) :  Explications supplémentaires concernant le "Rapport UPOV d’examen technique et Formulaire UPOV de description variétale " </w:t>
      </w:r>
      <w:r w:rsidRPr="005B0E3D">
        <w:rPr>
          <w:rFonts w:cs="Arial"/>
        </w:rPr>
        <w:t xml:space="preserve">(document TGP/5, section 6/5 Draft 2) </w:t>
      </w:r>
    </w:p>
    <w:p w14:paraId="0F828FA2" w14:textId="1B1E892A" w:rsidR="00DD66FC" w:rsidRPr="005B0E3D" w:rsidRDefault="00DD66FC" w:rsidP="00DD66FC">
      <w:pPr>
        <w:pStyle w:val="ListParagraph"/>
        <w:spacing w:after="240"/>
        <w:ind w:left="1418"/>
        <w:contextualSpacing w:val="0"/>
        <w:rPr>
          <w:rFonts w:eastAsia="MS Mincho" w:cs="Arial"/>
          <w:color w:val="000000" w:themeColor="text1"/>
        </w:rPr>
      </w:pPr>
      <w:r w:rsidRPr="005B0E3D">
        <w:rPr>
          <w:rFonts w:eastAsia="MS Mincho" w:cs="Arial"/>
          <w:color w:val="000000" w:themeColor="text1"/>
        </w:rPr>
        <w:t>Le TC examinera une révision</w:t>
      </w:r>
      <w:r w:rsidR="005F6AF2">
        <w:rPr>
          <w:rFonts w:eastAsia="MS Mincho" w:cs="Arial"/>
          <w:color w:val="000000" w:themeColor="text1"/>
        </w:rPr>
        <w:t xml:space="preserve"> des explications</w:t>
      </w:r>
      <w:r w:rsidRPr="005B0E3D">
        <w:rPr>
          <w:rFonts w:eastAsia="MS Mincho" w:cs="Arial"/>
          <w:color w:val="000000" w:themeColor="text1"/>
        </w:rPr>
        <w:t xml:space="preserve"> d</w:t>
      </w:r>
      <w:r w:rsidR="005F6AF2">
        <w:rPr>
          <w:rFonts w:eastAsia="MS Mincho" w:cs="Arial"/>
          <w:color w:val="000000" w:themeColor="text1"/>
        </w:rPr>
        <w:t>ans le</w:t>
      </w:r>
      <w:r w:rsidRPr="005B0E3D">
        <w:rPr>
          <w:rFonts w:eastAsia="MS Mincho" w:cs="Arial"/>
          <w:color w:val="000000" w:themeColor="text1"/>
        </w:rPr>
        <w:t xml:space="preserve"> "Formulaire UPOV de description variétale" sur la manière de fournir des informations aux points 16 (variétés similaires/</w:t>
      </w:r>
      <w:r w:rsidR="005F6AF2">
        <w:rPr>
          <w:rFonts w:eastAsia="MS Mincho" w:cs="Arial"/>
          <w:color w:val="000000" w:themeColor="text1"/>
        </w:rPr>
        <w:t xml:space="preserve"> </w:t>
      </w:r>
      <w:r w:rsidRPr="005B0E3D">
        <w:rPr>
          <w:rFonts w:eastAsia="MS Mincho" w:cs="Arial"/>
          <w:color w:val="000000" w:themeColor="text1"/>
        </w:rPr>
        <w:t>différences) et 17 (informations supplémentaires)</w:t>
      </w:r>
      <w:r w:rsidR="0061009D" w:rsidRPr="005B0E3D">
        <w:rPr>
          <w:rFonts w:eastAsia="MS Mincho" w:cs="Arial"/>
          <w:color w:val="000000" w:themeColor="text1"/>
        </w:rPr>
        <w:t>;</w:t>
      </w:r>
      <w:r w:rsidRPr="005B0E3D">
        <w:rPr>
          <w:rFonts w:eastAsia="MS Mincho" w:cs="Arial"/>
          <w:color w:val="000000" w:themeColor="text1"/>
        </w:rPr>
        <w:t xml:space="preserve"> </w:t>
      </w:r>
      <w:r w:rsidR="005F6AF2">
        <w:rPr>
          <w:rFonts w:eastAsia="MS Mincho" w:cs="Arial"/>
          <w:color w:val="000000" w:themeColor="text1"/>
        </w:rPr>
        <w:t>ainsi qu’</w:t>
      </w:r>
      <w:r w:rsidRPr="005B0E3D">
        <w:rPr>
          <w:rFonts w:eastAsia="MS Mincho" w:cs="Arial"/>
          <w:color w:val="000000" w:themeColor="text1"/>
        </w:rPr>
        <w:t>une structure de document révisée indiquant la section "Description variétale" comme une annexe au "Rapport d'examen technique"</w:t>
      </w:r>
      <w:r w:rsidR="0061009D" w:rsidRPr="005B0E3D">
        <w:rPr>
          <w:rFonts w:eastAsia="MS Mincho" w:cs="Arial"/>
          <w:color w:val="000000" w:themeColor="text1"/>
        </w:rPr>
        <w:t xml:space="preserve"> et les explications comme un appendice</w:t>
      </w:r>
      <w:r w:rsidRPr="005B0E3D">
        <w:rPr>
          <w:rFonts w:eastAsia="MS Mincho" w:cs="Arial"/>
          <w:color w:val="000000" w:themeColor="text1"/>
        </w:rPr>
        <w:t>.</w:t>
      </w:r>
    </w:p>
    <w:p w14:paraId="1ECCE0F7" w14:textId="77777777" w:rsidR="00DD66FC" w:rsidRPr="005B0E3D" w:rsidRDefault="00DD66FC" w:rsidP="00DD66FC">
      <w:pPr>
        <w:spacing w:after="180"/>
        <w:ind w:left="1418" w:hanging="851"/>
        <w:rPr>
          <w:rFonts w:eastAsia="MS Mincho" w:cs="Arial"/>
        </w:rPr>
      </w:pPr>
      <w:r w:rsidRPr="005B0E3D">
        <w:rPr>
          <w:rFonts w:eastAsia="Calibri" w:cs="Arial"/>
          <w:color w:val="006600"/>
          <w:bdr w:val="nil"/>
          <w:lang w:eastAsia="nl-NL"/>
        </w:rPr>
        <w:t>TGP/7</w:t>
      </w:r>
      <w:r w:rsidRPr="005B0E3D">
        <w:rPr>
          <w:rFonts w:eastAsia="Calibri" w:cs="Arial"/>
          <w:color w:val="006600"/>
          <w:bdr w:val="nil"/>
          <w:lang w:eastAsia="nl-NL"/>
        </w:rPr>
        <w:tab/>
        <w:t xml:space="preserve">"Élaboration des principes directeurs d'examen", note d'orientation 36 "Variétés indiquées à titre d'exemple" (révision) : Situations dans lesquelles les illustrations peuvent compléter ou remplacer les variétés indiquées à titre d'exemple </w:t>
      </w:r>
      <w:r w:rsidRPr="005B0E3D">
        <w:rPr>
          <w:rFonts w:cs="Arial"/>
          <w:bCs/>
          <w:snapToGrid w:val="0"/>
        </w:rPr>
        <w:t>(</w:t>
      </w:r>
      <w:r w:rsidRPr="005B0E3D">
        <w:rPr>
          <w:rFonts w:cs="Arial"/>
          <w:snapToGrid w:val="0"/>
        </w:rPr>
        <w:t xml:space="preserve">document </w:t>
      </w:r>
      <w:r w:rsidRPr="005B0E3D">
        <w:rPr>
          <w:rFonts w:cs="Arial"/>
        </w:rPr>
        <w:t>SESSIONS/2025/2</w:t>
      </w:r>
      <w:r w:rsidRPr="005B0E3D">
        <w:rPr>
          <w:rFonts w:cs="Arial"/>
          <w:bCs/>
          <w:snapToGrid w:val="0"/>
        </w:rPr>
        <w:t>)</w:t>
      </w:r>
    </w:p>
    <w:p w14:paraId="34DF3687" w14:textId="6C0693AC" w:rsidR="00DD66FC" w:rsidRPr="005B0E3D" w:rsidRDefault="00DD66FC" w:rsidP="00DD66FC">
      <w:pPr>
        <w:pStyle w:val="ListParagraph"/>
        <w:spacing w:after="120"/>
        <w:ind w:left="1418"/>
        <w:rPr>
          <w:rFonts w:cs="Arial"/>
        </w:rPr>
      </w:pPr>
      <w:r w:rsidRPr="005B0E3D">
        <w:rPr>
          <w:rFonts w:cs="Arial"/>
          <w:color w:val="000000" w:themeColor="text1"/>
        </w:rPr>
        <w:t xml:space="preserve">Le TC examinera la proposition visant à préciser les situations dans lesquelles les variétés indiquées à titre d'exemple doivent être </w:t>
      </w:r>
      <w:r w:rsidRPr="005B0E3D">
        <w:rPr>
          <w:rFonts w:cs="Arial"/>
        </w:rPr>
        <w:t>mentionnées dans les caractères utilisés dans les principes directeurs d'examen et celles dans lesquelles les illustrations peuvent les remplacer.</w:t>
      </w:r>
    </w:p>
    <w:p w14:paraId="2274DC5D" w14:textId="77777777" w:rsidR="000733A2" w:rsidRPr="005B0E3D" w:rsidRDefault="000733A2" w:rsidP="00676D3D">
      <w:pPr>
        <w:rPr>
          <w:rFonts w:cs="Arial"/>
        </w:rPr>
      </w:pPr>
    </w:p>
    <w:p w14:paraId="2B588E89" w14:textId="77777777" w:rsidR="00A76DE2" w:rsidRPr="005B0E3D" w:rsidRDefault="00A76DE2" w:rsidP="00B34819">
      <w:pPr>
        <w:rPr>
          <w:rFonts w:cs="Arial"/>
        </w:rPr>
      </w:pPr>
    </w:p>
    <w:bookmarkEnd w:id="0"/>
    <w:p w14:paraId="43234AA1" w14:textId="77777777" w:rsidR="0026032C" w:rsidRPr="005B0E3D" w:rsidRDefault="00370740" w:rsidP="00A76DE2">
      <w:pPr>
        <w:pStyle w:val="agendaitemtitle"/>
        <w:rPr>
          <w:b w:val="0"/>
          <w:bCs w:val="0"/>
          <w:color w:val="auto"/>
        </w:rPr>
      </w:pPr>
      <w:r w:rsidRPr="005B0E3D">
        <w:fldChar w:fldCharType="begin"/>
      </w:r>
      <w:r w:rsidRPr="005B0E3D">
        <w:instrText xml:space="preserve"> AUTONUM  </w:instrText>
      </w:r>
      <w:r w:rsidRPr="005B0E3D">
        <w:fldChar w:fldCharType="end"/>
      </w:r>
      <w:r w:rsidRPr="005B0E3D">
        <w:tab/>
        <w:t xml:space="preserve">Mesures visant à renforcer la coopération en matière d'examen </w:t>
      </w:r>
      <w:r w:rsidR="001E45B0" w:rsidRPr="005B0E3D">
        <w:rPr>
          <w:b w:val="0"/>
          <w:bCs w:val="0"/>
          <w:color w:val="auto"/>
        </w:rPr>
        <w:t xml:space="preserve">(document </w:t>
      </w:r>
      <w:r w:rsidR="004D367D" w:rsidRPr="005B0E3D">
        <w:rPr>
          <w:b w:val="0"/>
          <w:bCs w:val="0"/>
          <w:color w:val="auto"/>
        </w:rPr>
        <w:t>SESSIONS/2025/3</w:t>
      </w:r>
      <w:r w:rsidR="001E45B0" w:rsidRPr="005B0E3D">
        <w:rPr>
          <w:b w:val="0"/>
          <w:bCs w:val="0"/>
          <w:color w:val="auto"/>
        </w:rPr>
        <w:t>)</w:t>
      </w:r>
    </w:p>
    <w:p w14:paraId="56822945" w14:textId="3EBDDF72" w:rsidR="00370740" w:rsidRPr="005B0E3D" w:rsidRDefault="00370740" w:rsidP="00676D3D">
      <w:pPr>
        <w:rPr>
          <w:rFonts w:cs="Arial"/>
        </w:rPr>
      </w:pPr>
    </w:p>
    <w:p w14:paraId="032FA90C" w14:textId="4BC49420" w:rsidR="00370740" w:rsidRPr="005B0E3D" w:rsidRDefault="008D3F75" w:rsidP="00A76DE2">
      <w:pPr>
        <w:ind w:left="567"/>
        <w:rPr>
          <w:rFonts w:cs="Arial"/>
        </w:rPr>
      </w:pPr>
      <w:r w:rsidRPr="005B0E3D">
        <w:rPr>
          <w:rFonts w:cs="Arial"/>
        </w:rPr>
        <w:t xml:space="preserve">Le TC recevra un compte rendu sur le </w:t>
      </w:r>
      <w:r w:rsidR="00031BD3" w:rsidRPr="005B0E3D">
        <w:rPr>
          <w:rFonts w:cs="Arial"/>
        </w:rPr>
        <w:t xml:space="preserve">contexte et les </w:t>
      </w:r>
      <w:r w:rsidRPr="005B0E3D">
        <w:rPr>
          <w:rFonts w:cs="Arial"/>
        </w:rPr>
        <w:t xml:space="preserve">travaux préparatoires d'un </w:t>
      </w:r>
      <w:r w:rsidR="008C7606" w:rsidRPr="005B0E3D">
        <w:rPr>
          <w:rFonts w:cs="Arial"/>
        </w:rPr>
        <w:t>séminaire de sensibilisation à la coopération avec les obtenteurs dans le cadre de l'examen DHS, qui se tiendra dans l'après-midi du mercredi 22 octobre 2025, y compris la série de webinaires précédant le séminaire.</w:t>
      </w:r>
    </w:p>
    <w:p w14:paraId="04E6247E" w14:textId="77777777" w:rsidR="0026032C" w:rsidRPr="005B0E3D" w:rsidRDefault="0026032C" w:rsidP="00676D3D">
      <w:pPr>
        <w:rPr>
          <w:rFonts w:cs="Arial"/>
        </w:rPr>
      </w:pPr>
    </w:p>
    <w:p w14:paraId="69AFCFA2" w14:textId="77777777" w:rsidR="000D3B7C" w:rsidRPr="005B0E3D" w:rsidRDefault="000D3B7C" w:rsidP="00B34819">
      <w:pPr>
        <w:rPr>
          <w:rFonts w:cs="Arial"/>
        </w:rPr>
      </w:pPr>
    </w:p>
    <w:p w14:paraId="19FCCF39" w14:textId="4D86EFCF" w:rsidR="001E45B0" w:rsidRPr="005B0E3D" w:rsidRDefault="001E45B0" w:rsidP="00A76DE2">
      <w:pPr>
        <w:pStyle w:val="agendaitemtitle"/>
        <w:rPr>
          <w:b w:val="0"/>
          <w:bCs w:val="0"/>
          <w:color w:val="auto"/>
        </w:rPr>
      </w:pPr>
      <w:r w:rsidRPr="005B0E3D">
        <w:fldChar w:fldCharType="begin"/>
      </w:r>
      <w:r w:rsidRPr="005B0E3D">
        <w:instrText xml:space="preserve"> AUTONUM  </w:instrText>
      </w:r>
      <w:r w:rsidRPr="005B0E3D">
        <w:fldChar w:fldCharType="end"/>
      </w:r>
      <w:r w:rsidRPr="005B0E3D">
        <w:tab/>
        <w:t xml:space="preserve">Mesures visant à améliorer le soutien apporté à l'examen DHS </w:t>
      </w:r>
      <w:r w:rsidRPr="005B0E3D">
        <w:rPr>
          <w:b w:val="0"/>
          <w:bCs w:val="0"/>
          <w:color w:val="auto"/>
        </w:rPr>
        <w:t xml:space="preserve">(document </w:t>
      </w:r>
      <w:r w:rsidR="00AD1335" w:rsidRPr="005B0E3D">
        <w:rPr>
          <w:b w:val="0"/>
          <w:bCs w:val="0"/>
          <w:color w:val="auto"/>
        </w:rPr>
        <w:t>TC/61/6</w:t>
      </w:r>
      <w:r w:rsidRPr="005B0E3D">
        <w:rPr>
          <w:b w:val="0"/>
          <w:bCs w:val="0"/>
          <w:color w:val="auto"/>
        </w:rPr>
        <w:t>)</w:t>
      </w:r>
    </w:p>
    <w:p w14:paraId="4D4CDBB6" w14:textId="77777777" w:rsidR="0026032C" w:rsidRPr="005B0E3D" w:rsidRDefault="0026032C" w:rsidP="00676D3D">
      <w:pPr>
        <w:rPr>
          <w:rFonts w:cs="Arial"/>
        </w:rPr>
      </w:pPr>
    </w:p>
    <w:p w14:paraId="67029E8B" w14:textId="1D46CC18" w:rsidR="0055737D" w:rsidRPr="005B0E3D" w:rsidRDefault="00EE4DB8" w:rsidP="00A76DE2">
      <w:pPr>
        <w:ind w:left="567"/>
        <w:rPr>
          <w:rFonts w:cs="Arial"/>
        </w:rPr>
      </w:pPr>
      <w:r w:rsidRPr="005B0E3D">
        <w:rPr>
          <w:rFonts w:cs="Arial"/>
        </w:rPr>
        <w:t xml:space="preserve">Le </w:t>
      </w:r>
      <w:r w:rsidR="00031BD3" w:rsidRPr="005B0E3D">
        <w:rPr>
          <w:rFonts w:cs="Arial"/>
        </w:rPr>
        <w:t xml:space="preserve">TC </w:t>
      </w:r>
      <w:r w:rsidR="00C8758E" w:rsidRPr="005B0E3D">
        <w:rPr>
          <w:rFonts w:cs="Arial"/>
        </w:rPr>
        <w:t xml:space="preserve">recevra un compte rendu des discussions et examinera les </w:t>
      </w:r>
      <w:r w:rsidR="00CC0AC2" w:rsidRPr="005B0E3D">
        <w:rPr>
          <w:rFonts w:cs="Arial"/>
        </w:rPr>
        <w:t>mesures</w:t>
      </w:r>
      <w:bookmarkStart w:id="1" w:name="_Toc178944571"/>
      <w:bookmarkStart w:id="2" w:name="_Toc189230184"/>
      <w:bookmarkStart w:id="3" w:name="_Toc193288252"/>
      <w:r w:rsidR="00C8758E" w:rsidRPr="005B0E3D">
        <w:rPr>
          <w:rFonts w:cs="Arial"/>
        </w:rPr>
        <w:t xml:space="preserve"> visant à améliorer les </w:t>
      </w:r>
      <w:r w:rsidR="00CC0AC2" w:rsidRPr="005B0E3D">
        <w:rPr>
          <w:rFonts w:cs="Arial"/>
        </w:rPr>
        <w:t>principes directeurs d'examen et l'outil en ligne pour la rédaction des principes directeurs d'examen</w:t>
      </w:r>
      <w:bookmarkEnd w:id="1"/>
      <w:bookmarkEnd w:id="2"/>
      <w:bookmarkEnd w:id="3"/>
      <w:r w:rsidR="00CC0AC2" w:rsidRPr="005B0E3D">
        <w:rPr>
          <w:rFonts w:cs="Arial"/>
        </w:rPr>
        <w:t xml:space="preserve"> ("modèle de principes directeurs d'examen basé sur le Web")</w:t>
      </w:r>
      <w:r w:rsidR="00C8758E" w:rsidRPr="005B0E3D">
        <w:rPr>
          <w:rFonts w:cs="Arial"/>
        </w:rPr>
        <w:t xml:space="preserve">.  Le TC </w:t>
      </w:r>
      <w:r w:rsidR="001A1A53" w:rsidRPr="005B0E3D">
        <w:rPr>
          <w:rFonts w:cs="Arial"/>
        </w:rPr>
        <w:t xml:space="preserve">examinera la possibilité </w:t>
      </w:r>
      <w:r w:rsidR="00C8758E" w:rsidRPr="005B0E3D">
        <w:rPr>
          <w:rFonts w:cs="Arial"/>
        </w:rPr>
        <w:t xml:space="preserve">d'inviter les membres de l'UPOV à proposer des </w:t>
      </w:r>
      <w:r w:rsidR="00DE5B24" w:rsidRPr="005B0E3D">
        <w:rPr>
          <w:rFonts w:cs="Arial"/>
        </w:rPr>
        <w:t xml:space="preserve">initiatives de </w:t>
      </w:r>
      <w:r w:rsidR="008D57DC" w:rsidRPr="005B0E3D">
        <w:rPr>
          <w:rFonts w:cs="Arial"/>
        </w:rPr>
        <w:t xml:space="preserve">formation </w:t>
      </w:r>
      <w:r w:rsidR="00C8758E" w:rsidRPr="005B0E3D">
        <w:rPr>
          <w:rFonts w:cs="Arial"/>
        </w:rPr>
        <w:t xml:space="preserve">existantes à </w:t>
      </w:r>
      <w:r w:rsidR="0093668E" w:rsidRPr="005B0E3D">
        <w:rPr>
          <w:rFonts w:cs="Arial"/>
        </w:rPr>
        <w:t xml:space="preserve">l'intention des rédacteurs de principes directeurs d'examen en </w:t>
      </w:r>
      <w:r w:rsidR="00C8758E" w:rsidRPr="005B0E3D">
        <w:rPr>
          <w:rFonts w:cs="Arial"/>
        </w:rPr>
        <w:t xml:space="preserve">vue de leur inclusion </w:t>
      </w:r>
      <w:r w:rsidR="00512BEF" w:rsidRPr="005B0E3D">
        <w:rPr>
          <w:rFonts w:cs="Arial"/>
        </w:rPr>
        <w:t xml:space="preserve">dans le </w:t>
      </w:r>
      <w:r w:rsidR="00C8758E" w:rsidRPr="005B0E3D">
        <w:rPr>
          <w:rFonts w:cs="Arial"/>
        </w:rPr>
        <w:t>"</w:t>
      </w:r>
      <w:r w:rsidR="00512BEF" w:rsidRPr="005B0E3D">
        <w:rPr>
          <w:rFonts w:cs="Arial"/>
        </w:rPr>
        <w:t>Programme de certificat de protection des obtentions végétales de l'UPOV</w:t>
      </w:r>
      <w:r w:rsidR="00C8758E" w:rsidRPr="005B0E3D">
        <w:rPr>
          <w:rFonts w:cs="Arial"/>
        </w:rPr>
        <w:t>"</w:t>
      </w:r>
      <w:r w:rsidR="0093668E" w:rsidRPr="005B0E3D">
        <w:rPr>
          <w:rFonts w:cs="Arial"/>
        </w:rPr>
        <w:t>.</w:t>
      </w:r>
    </w:p>
    <w:p w14:paraId="44C1C1B7" w14:textId="77777777" w:rsidR="0093668E" w:rsidRPr="005B0E3D" w:rsidRDefault="0093668E" w:rsidP="00676D3D">
      <w:pPr>
        <w:rPr>
          <w:rFonts w:cs="Arial"/>
        </w:rPr>
      </w:pPr>
    </w:p>
    <w:p w14:paraId="3430B57B" w14:textId="77777777" w:rsidR="00512BEF" w:rsidRPr="005B0E3D" w:rsidRDefault="00512BEF" w:rsidP="00B34819">
      <w:pPr>
        <w:rPr>
          <w:rFonts w:cs="Arial"/>
        </w:rPr>
      </w:pPr>
    </w:p>
    <w:p w14:paraId="5EF9EBBC" w14:textId="5BD2BCF0" w:rsidR="000C58BC" w:rsidRPr="005B0E3D" w:rsidRDefault="000C58BC" w:rsidP="00A76DE2">
      <w:pPr>
        <w:pStyle w:val="agendaitemtitle"/>
        <w:rPr>
          <w:b w:val="0"/>
          <w:bCs w:val="0"/>
          <w:snapToGrid w:val="0"/>
          <w:color w:val="auto"/>
        </w:rPr>
      </w:pPr>
      <w:r w:rsidRPr="005B0E3D">
        <w:fldChar w:fldCharType="begin"/>
      </w:r>
      <w:r w:rsidRPr="005B0E3D">
        <w:instrText xml:space="preserve"> AUTONUM  </w:instrText>
      </w:r>
      <w:r w:rsidRPr="005B0E3D">
        <w:fldChar w:fldCharType="end"/>
      </w:r>
      <w:r w:rsidRPr="005B0E3D">
        <w:tab/>
      </w:r>
      <w:r w:rsidRPr="005B0E3D">
        <w:rPr>
          <w:snapToGrid w:val="0"/>
        </w:rPr>
        <w:t xml:space="preserve">Bases de données d'information de l'UPOV </w:t>
      </w:r>
      <w:r w:rsidRPr="005B0E3D">
        <w:rPr>
          <w:b w:val="0"/>
          <w:bCs w:val="0"/>
          <w:snapToGrid w:val="0"/>
          <w:color w:val="auto"/>
        </w:rPr>
        <w:t xml:space="preserve">(document SESSIONS/2025/5) </w:t>
      </w:r>
    </w:p>
    <w:p w14:paraId="34D572D9" w14:textId="77777777" w:rsidR="000C58BC" w:rsidRPr="005B0E3D" w:rsidRDefault="000C58BC" w:rsidP="00676D3D">
      <w:pPr>
        <w:rPr>
          <w:rFonts w:cs="Arial"/>
        </w:rPr>
      </w:pPr>
    </w:p>
    <w:p w14:paraId="30F0F603" w14:textId="426F83CD" w:rsidR="00DA5AD5" w:rsidRPr="005B0E3D" w:rsidRDefault="00031BD3" w:rsidP="00A76DE2">
      <w:pPr>
        <w:ind w:left="567"/>
        <w:rPr>
          <w:rFonts w:cs="Arial"/>
        </w:rPr>
      </w:pPr>
      <w:r w:rsidRPr="005B0E3D">
        <w:rPr>
          <w:rFonts w:cs="Arial"/>
        </w:rPr>
        <w:t xml:space="preserve">Le TC examinera des </w:t>
      </w:r>
      <w:r w:rsidR="009570AD" w:rsidRPr="005B0E3D">
        <w:rPr>
          <w:rFonts w:cs="Arial"/>
        </w:rPr>
        <w:t xml:space="preserve">propositions </w:t>
      </w:r>
      <w:r w:rsidR="0019017F" w:rsidRPr="005B0E3D">
        <w:rPr>
          <w:rFonts w:cs="Arial"/>
        </w:rPr>
        <w:t xml:space="preserve">visant à </w:t>
      </w:r>
      <w:r w:rsidR="009570AD" w:rsidRPr="005B0E3D">
        <w:rPr>
          <w:rFonts w:cs="Arial"/>
        </w:rPr>
        <w:t xml:space="preserve">: </w:t>
      </w:r>
      <w:r w:rsidR="006F041C" w:rsidRPr="005B0E3D">
        <w:rPr>
          <w:rFonts w:cs="Arial"/>
        </w:rPr>
        <w:t>(</w:t>
      </w:r>
      <w:r w:rsidR="009570AD" w:rsidRPr="005B0E3D">
        <w:rPr>
          <w:rFonts w:cs="Arial"/>
        </w:rPr>
        <w:t xml:space="preserve">a) </w:t>
      </w:r>
      <w:r w:rsidR="0019017F" w:rsidRPr="005B0E3D">
        <w:rPr>
          <w:rFonts w:cs="Arial"/>
        </w:rPr>
        <w:t xml:space="preserve">supprimer la section "Coopération en matière d'examen" [liste des accords de coopération en matière d'examen des variétés] dans la </w:t>
      </w:r>
      <w:r w:rsidR="00194403" w:rsidRPr="005B0E3D">
        <w:rPr>
          <w:rFonts w:cs="Arial"/>
        </w:rPr>
        <w:t>"Base de données GENIE"</w:t>
      </w:r>
      <w:r w:rsidR="006F041C" w:rsidRPr="005B0E3D">
        <w:rPr>
          <w:rFonts w:cs="Arial"/>
        </w:rPr>
        <w:t>;</w:t>
      </w:r>
      <w:r w:rsidR="00194403" w:rsidRPr="005B0E3D">
        <w:rPr>
          <w:rFonts w:cs="Arial"/>
        </w:rPr>
        <w:t xml:space="preserve"> et </w:t>
      </w:r>
      <w:r w:rsidR="006F041C" w:rsidRPr="005B0E3D">
        <w:rPr>
          <w:rFonts w:cs="Arial"/>
        </w:rPr>
        <w:t>(</w:t>
      </w:r>
      <w:r w:rsidR="009570AD" w:rsidRPr="005B0E3D">
        <w:rPr>
          <w:rFonts w:cs="Arial"/>
        </w:rPr>
        <w:t xml:space="preserve">b) </w:t>
      </w:r>
      <w:r w:rsidR="0019017F" w:rsidRPr="005B0E3D">
        <w:rPr>
          <w:rFonts w:cs="Arial"/>
        </w:rPr>
        <w:t xml:space="preserve">modifier les codes UPOV pour les genres et espèces qui ne sont plus reconnus comme des noms botaniques valables </w:t>
      </w:r>
      <w:r w:rsidR="00E8491B" w:rsidRPr="005B0E3D">
        <w:rPr>
          <w:rFonts w:cs="Arial"/>
        </w:rPr>
        <w:t xml:space="preserve">dans </w:t>
      </w:r>
      <w:r w:rsidR="00DA5AD5" w:rsidRPr="005B0E3D">
        <w:rPr>
          <w:rFonts w:cs="Arial"/>
        </w:rPr>
        <w:t xml:space="preserve">le complexe </w:t>
      </w:r>
      <w:r w:rsidR="00DA5AD5" w:rsidRPr="005B0E3D">
        <w:rPr>
          <w:rFonts w:cs="Arial"/>
          <w:i/>
          <w:iCs/>
        </w:rPr>
        <w:t xml:space="preserve">Citrus </w:t>
      </w:r>
      <w:r w:rsidR="00997DB9" w:rsidRPr="005B0E3D">
        <w:rPr>
          <w:rFonts w:cs="Arial"/>
        </w:rPr>
        <w:t>(</w:t>
      </w:r>
      <w:r w:rsidR="00DA5AD5" w:rsidRPr="005B0E3D">
        <w:rPr>
          <w:rFonts w:cs="Arial"/>
          <w:i/>
          <w:iCs/>
        </w:rPr>
        <w:t xml:space="preserve">Citrus </w:t>
      </w:r>
      <w:r w:rsidR="00194403" w:rsidRPr="005B0E3D">
        <w:rPr>
          <w:rFonts w:cs="Arial"/>
          <w:i/>
          <w:iCs/>
        </w:rPr>
        <w:t>spp.</w:t>
      </w:r>
      <w:r w:rsidR="006F041C" w:rsidRPr="005B0E3D">
        <w:rPr>
          <w:rFonts w:cs="Arial"/>
          <w:i/>
          <w:iCs/>
        </w:rPr>
        <w:t>;</w:t>
      </w:r>
      <w:r w:rsidR="00DA5AD5" w:rsidRPr="005B0E3D">
        <w:rPr>
          <w:rFonts w:cs="Arial"/>
        </w:rPr>
        <w:t>×</w:t>
      </w:r>
      <w:r w:rsidR="00DA5AD5" w:rsidRPr="005B0E3D">
        <w:rPr>
          <w:rFonts w:cs="Arial"/>
          <w:i/>
          <w:iCs/>
        </w:rPr>
        <w:t xml:space="preserve"> Citroncirus</w:t>
      </w:r>
      <w:r w:rsidR="00DA5AD5" w:rsidRPr="005B0E3D">
        <w:rPr>
          <w:rFonts w:cs="Arial"/>
        </w:rPr>
        <w:t xml:space="preserve">, </w:t>
      </w:r>
      <w:r w:rsidR="00DA5AD5" w:rsidRPr="005B0E3D">
        <w:rPr>
          <w:rFonts w:cs="Arial"/>
          <w:i/>
          <w:iCs/>
        </w:rPr>
        <w:t xml:space="preserve">Fortunella </w:t>
      </w:r>
      <w:r w:rsidR="00DA5AD5" w:rsidRPr="005B0E3D">
        <w:rPr>
          <w:rFonts w:cs="Arial"/>
        </w:rPr>
        <w:t xml:space="preserve">et </w:t>
      </w:r>
      <w:r w:rsidR="00DA5AD5" w:rsidRPr="005B0E3D">
        <w:rPr>
          <w:rFonts w:cs="Arial"/>
          <w:i/>
          <w:iCs/>
        </w:rPr>
        <w:t>Poncirus</w:t>
      </w:r>
      <w:r w:rsidR="00997DB9" w:rsidRPr="005B0E3D">
        <w:rPr>
          <w:rFonts w:cs="Arial"/>
        </w:rPr>
        <w:t xml:space="preserve">) </w:t>
      </w:r>
      <w:r w:rsidR="005D245A" w:rsidRPr="005B0E3D">
        <w:rPr>
          <w:rFonts w:cs="Arial"/>
        </w:rPr>
        <w:t>et d'</w:t>
      </w:r>
      <w:r w:rsidR="0019017F" w:rsidRPr="005B0E3D">
        <w:rPr>
          <w:rFonts w:cs="Arial"/>
        </w:rPr>
        <w:t>autres.</w:t>
      </w:r>
    </w:p>
    <w:p w14:paraId="46072293" w14:textId="77777777" w:rsidR="00DA5AD5" w:rsidRPr="005B0E3D" w:rsidRDefault="00DA5AD5" w:rsidP="00676D3D">
      <w:pPr>
        <w:rPr>
          <w:rFonts w:cs="Arial"/>
        </w:rPr>
      </w:pPr>
    </w:p>
    <w:p w14:paraId="19862BDD" w14:textId="77777777" w:rsidR="00DE5B24" w:rsidRPr="005B0E3D" w:rsidRDefault="00DE5B24" w:rsidP="00B34819">
      <w:pPr>
        <w:rPr>
          <w:rFonts w:cs="Arial"/>
        </w:rPr>
      </w:pPr>
    </w:p>
    <w:p w14:paraId="723ADA87" w14:textId="3C971FD0" w:rsidR="001E45B0" w:rsidRPr="005B0E3D" w:rsidRDefault="001E45B0" w:rsidP="006F041C">
      <w:pPr>
        <w:pStyle w:val="agendaitemtitle"/>
        <w:keepNext/>
        <w:rPr>
          <w:b w:val="0"/>
          <w:bCs w:val="0"/>
          <w:color w:val="auto"/>
        </w:rPr>
      </w:pPr>
      <w:r w:rsidRPr="005B0E3D">
        <w:fldChar w:fldCharType="begin"/>
      </w:r>
      <w:r w:rsidRPr="005B0E3D">
        <w:instrText xml:space="preserve"> AUTONUM  </w:instrText>
      </w:r>
      <w:r w:rsidRPr="005B0E3D">
        <w:fldChar w:fldCharType="end"/>
      </w:r>
      <w:r w:rsidRPr="005B0E3D">
        <w:tab/>
        <w:t xml:space="preserve">Techniques </w:t>
      </w:r>
      <w:r w:rsidR="00857D12" w:rsidRPr="005B0E3D">
        <w:t xml:space="preserve">moléculaires </w:t>
      </w:r>
      <w:r w:rsidRPr="005B0E3D">
        <w:rPr>
          <w:b w:val="0"/>
          <w:bCs w:val="0"/>
          <w:snapToGrid w:val="0"/>
          <w:color w:val="auto"/>
        </w:rPr>
        <w:t xml:space="preserve">(document </w:t>
      </w:r>
      <w:r w:rsidR="004D367D" w:rsidRPr="005B0E3D">
        <w:rPr>
          <w:b w:val="0"/>
          <w:bCs w:val="0"/>
          <w:snapToGrid w:val="0"/>
          <w:color w:val="auto"/>
        </w:rPr>
        <w:t>SESSIONS/2025/6</w:t>
      </w:r>
      <w:r w:rsidRPr="005B0E3D">
        <w:rPr>
          <w:b w:val="0"/>
          <w:bCs w:val="0"/>
          <w:snapToGrid w:val="0"/>
          <w:color w:val="auto"/>
        </w:rPr>
        <w:t xml:space="preserve">) </w:t>
      </w:r>
    </w:p>
    <w:p w14:paraId="3798545D" w14:textId="77777777" w:rsidR="00233264" w:rsidRPr="005B0E3D" w:rsidRDefault="00233264" w:rsidP="006F041C">
      <w:pPr>
        <w:keepNext/>
        <w:rPr>
          <w:rFonts w:cs="Arial"/>
        </w:rPr>
      </w:pPr>
    </w:p>
    <w:p w14:paraId="1B620248" w14:textId="375D3643" w:rsidR="009570AD" w:rsidRPr="005B0E3D" w:rsidRDefault="00857D12" w:rsidP="00A76DE2">
      <w:pPr>
        <w:ind w:left="567"/>
        <w:rPr>
          <w:rFonts w:cs="Arial"/>
        </w:rPr>
      </w:pPr>
      <w:r w:rsidRPr="005B0E3D">
        <w:rPr>
          <w:rFonts w:cs="Arial"/>
        </w:rPr>
        <w:t xml:space="preserve">Le TC </w:t>
      </w:r>
      <w:r w:rsidR="00660E93" w:rsidRPr="005B0E3D">
        <w:rPr>
          <w:rFonts w:cs="Arial"/>
        </w:rPr>
        <w:t xml:space="preserve">examinera les </w:t>
      </w:r>
      <w:r w:rsidR="006F041C" w:rsidRPr="005B0E3D">
        <w:rPr>
          <w:rFonts w:cs="Arial"/>
        </w:rPr>
        <w:t>faits nouveaux</w:t>
      </w:r>
      <w:r w:rsidR="001D4129" w:rsidRPr="005B0E3D">
        <w:rPr>
          <w:rFonts w:cs="Arial"/>
        </w:rPr>
        <w:t xml:space="preserve"> survenus lors des TWP en 2025, notamment </w:t>
      </w:r>
      <w:r w:rsidR="003A5A47" w:rsidRPr="005B0E3D">
        <w:rPr>
          <w:rFonts w:cs="Arial"/>
        </w:rPr>
        <w:t>:</w:t>
      </w:r>
    </w:p>
    <w:p w14:paraId="4393A6F3" w14:textId="071812EC" w:rsidR="003A5A47" w:rsidRPr="005B0E3D" w:rsidRDefault="003A5A47" w:rsidP="00A76DE2">
      <w:pPr>
        <w:ind w:left="567"/>
        <w:rPr>
          <w:rFonts w:cs="Arial"/>
        </w:rPr>
      </w:pPr>
    </w:p>
    <w:p w14:paraId="6F0AC71A" w14:textId="47D042A5" w:rsidR="00B01CFB" w:rsidRPr="005B0E3D" w:rsidRDefault="009570AD" w:rsidP="00A76DE2">
      <w:pPr>
        <w:tabs>
          <w:tab w:val="left" w:pos="1134"/>
        </w:tabs>
        <w:ind w:left="567"/>
        <w:rPr>
          <w:rFonts w:cs="Arial"/>
        </w:rPr>
      </w:pPr>
      <w:r w:rsidRPr="005B0E3D">
        <w:rPr>
          <w:rFonts w:cs="Arial"/>
        </w:rPr>
        <w:t>(a)</w:t>
      </w:r>
      <w:r w:rsidR="00A76DE2" w:rsidRPr="005B0E3D">
        <w:rPr>
          <w:rFonts w:cs="Arial"/>
        </w:rPr>
        <w:tab/>
        <w:t xml:space="preserve">Évolution </w:t>
      </w:r>
      <w:r w:rsidR="00660E93" w:rsidRPr="005B0E3D">
        <w:rPr>
          <w:rFonts w:cs="Arial"/>
        </w:rPr>
        <w:t xml:space="preserve">au sein du </w:t>
      </w:r>
      <w:r w:rsidR="00233264" w:rsidRPr="005B0E3D">
        <w:rPr>
          <w:rFonts w:cs="Arial"/>
        </w:rPr>
        <w:t xml:space="preserve">Groupe de travail technique sur les méthodes et techniques d'essai (TWM) </w:t>
      </w:r>
      <w:r w:rsidR="00660E93" w:rsidRPr="005B0E3D">
        <w:rPr>
          <w:rFonts w:cs="Arial"/>
        </w:rPr>
        <w:t xml:space="preserve">en ce qui concerne l'utilisation </w:t>
      </w:r>
      <w:r w:rsidR="00945B13" w:rsidRPr="005B0E3D">
        <w:rPr>
          <w:rFonts w:cs="Arial"/>
        </w:rPr>
        <w:t>de marqueurs moléculaires dans l'examen DHS</w:t>
      </w:r>
      <w:r w:rsidR="006F041C" w:rsidRPr="005B0E3D">
        <w:rPr>
          <w:rFonts w:cs="Arial"/>
        </w:rPr>
        <w:t>;</w:t>
      </w:r>
      <w:r w:rsidR="001D4129" w:rsidRPr="005B0E3D">
        <w:rPr>
          <w:rFonts w:cs="Arial"/>
        </w:rPr>
        <w:t xml:space="preserve"> l'</w:t>
      </w:r>
      <w:r w:rsidR="00945B13" w:rsidRPr="005B0E3D">
        <w:rPr>
          <w:rFonts w:cs="Arial"/>
        </w:rPr>
        <w:t>identification des variétés</w:t>
      </w:r>
      <w:r w:rsidR="006F041C" w:rsidRPr="005B0E3D">
        <w:rPr>
          <w:rFonts w:cs="Arial"/>
        </w:rPr>
        <w:t>;</w:t>
      </w:r>
      <w:r w:rsidR="001D4129" w:rsidRPr="005B0E3D">
        <w:rPr>
          <w:rFonts w:cs="Arial"/>
        </w:rPr>
        <w:t xml:space="preserve"> l'</w:t>
      </w:r>
      <w:r w:rsidR="00945B13" w:rsidRPr="005B0E3D">
        <w:rPr>
          <w:rFonts w:cs="Arial"/>
        </w:rPr>
        <w:t>évaluation de la dérivation essentielle</w:t>
      </w:r>
      <w:r w:rsidR="006F041C" w:rsidRPr="005B0E3D">
        <w:rPr>
          <w:rFonts w:cs="Arial"/>
        </w:rPr>
        <w:t>;</w:t>
      </w:r>
      <w:r w:rsidR="001D4129" w:rsidRPr="005B0E3D">
        <w:rPr>
          <w:rFonts w:cs="Arial"/>
        </w:rPr>
        <w:t xml:space="preserve"> l'</w:t>
      </w:r>
      <w:r w:rsidR="00945B13" w:rsidRPr="005B0E3D">
        <w:rPr>
          <w:rFonts w:cs="Arial"/>
        </w:rPr>
        <w:t>application de la législation</w:t>
      </w:r>
      <w:r w:rsidR="006F041C" w:rsidRPr="005B0E3D">
        <w:rPr>
          <w:rFonts w:cs="Arial"/>
        </w:rPr>
        <w:t>;</w:t>
      </w:r>
      <w:r w:rsidR="00660E93" w:rsidRPr="005B0E3D">
        <w:rPr>
          <w:rFonts w:cs="Arial"/>
        </w:rPr>
        <w:t xml:space="preserve"> </w:t>
      </w:r>
      <w:r w:rsidR="00945B13" w:rsidRPr="005B0E3D">
        <w:rPr>
          <w:rFonts w:cs="Arial"/>
        </w:rPr>
        <w:t>et la coopération avec les organisations internationales.</w:t>
      </w:r>
    </w:p>
    <w:p w14:paraId="1EB259B5" w14:textId="77777777" w:rsidR="00BD3B23" w:rsidRPr="005B0E3D" w:rsidRDefault="00BD3B23" w:rsidP="00A76DE2">
      <w:pPr>
        <w:tabs>
          <w:tab w:val="left" w:pos="1134"/>
        </w:tabs>
        <w:ind w:left="567"/>
        <w:rPr>
          <w:rFonts w:cs="Arial"/>
        </w:rPr>
      </w:pPr>
    </w:p>
    <w:p w14:paraId="13437FB2" w14:textId="6F67C63A" w:rsidR="003A5A47" w:rsidRPr="005B0E3D" w:rsidRDefault="009570AD" w:rsidP="00A76DE2">
      <w:pPr>
        <w:tabs>
          <w:tab w:val="left" w:pos="1134"/>
        </w:tabs>
        <w:ind w:left="567"/>
        <w:rPr>
          <w:rFonts w:cs="Arial"/>
          <w:lang w:eastAsia="fr-FR"/>
        </w:rPr>
      </w:pPr>
      <w:r w:rsidRPr="005B0E3D">
        <w:rPr>
          <w:rFonts w:cs="Arial"/>
        </w:rPr>
        <w:t>(b)</w:t>
      </w:r>
      <w:r w:rsidR="00A76DE2" w:rsidRPr="005B0E3D">
        <w:rPr>
          <w:rFonts w:cs="Arial"/>
        </w:rPr>
        <w:tab/>
      </w:r>
      <w:r w:rsidR="00D46538" w:rsidRPr="005B0E3D">
        <w:rPr>
          <w:rFonts w:cs="Arial"/>
        </w:rPr>
        <w:t xml:space="preserve">Propositions d'orientations concernant </w:t>
      </w:r>
      <w:r w:rsidR="00807320" w:rsidRPr="005B0E3D">
        <w:rPr>
          <w:rFonts w:cs="Arial"/>
        </w:rPr>
        <w:t xml:space="preserve">i) </w:t>
      </w:r>
      <w:r w:rsidR="00D46538" w:rsidRPr="005B0E3D">
        <w:rPr>
          <w:rFonts w:cs="Arial"/>
        </w:rPr>
        <w:t xml:space="preserve">le </w:t>
      </w:r>
      <w:r w:rsidR="005C7771" w:rsidRPr="005B0E3D">
        <w:rPr>
          <w:rFonts w:cs="Arial"/>
          <w:lang w:eastAsia="fr-FR"/>
        </w:rPr>
        <w:t xml:space="preserve">protocole </w:t>
      </w:r>
      <w:r w:rsidR="00D54537" w:rsidRPr="005B0E3D">
        <w:rPr>
          <w:rFonts w:cs="Arial"/>
        </w:rPr>
        <w:t xml:space="preserve">standard </w:t>
      </w:r>
      <w:r w:rsidR="00D54537" w:rsidRPr="005B0E3D">
        <w:rPr>
          <w:rFonts w:cs="Arial"/>
          <w:lang w:eastAsia="fr-FR"/>
        </w:rPr>
        <w:t xml:space="preserve">harmonisant les informations </w:t>
      </w:r>
      <w:r w:rsidR="00D46538" w:rsidRPr="005B0E3D">
        <w:rPr>
          <w:rFonts w:cs="Arial"/>
          <w:lang w:eastAsia="fr-FR"/>
        </w:rPr>
        <w:t xml:space="preserve">à </w:t>
      </w:r>
      <w:r w:rsidR="00D54537" w:rsidRPr="005B0E3D">
        <w:rPr>
          <w:rFonts w:cs="Arial"/>
          <w:lang w:eastAsia="fr-FR"/>
        </w:rPr>
        <w:t xml:space="preserve">fournir dans les principes directeurs d'examen </w:t>
      </w:r>
      <w:r w:rsidR="00D46538" w:rsidRPr="005B0E3D">
        <w:rPr>
          <w:rFonts w:cs="Arial"/>
          <w:lang w:eastAsia="fr-FR"/>
        </w:rPr>
        <w:t>lorsque des marqueurs moléculaires sont utilisés comme autre méthode d'</w:t>
      </w:r>
      <w:r w:rsidR="005C7771" w:rsidRPr="005B0E3D">
        <w:rPr>
          <w:rFonts w:cs="Arial"/>
          <w:lang w:eastAsia="fr-FR"/>
        </w:rPr>
        <w:t>évaluation des caractères</w:t>
      </w:r>
      <w:r w:rsidR="006F041C" w:rsidRPr="005B0E3D">
        <w:rPr>
          <w:rFonts w:cs="Arial"/>
          <w:lang w:eastAsia="fr-FR"/>
        </w:rPr>
        <w:t>;</w:t>
      </w:r>
      <w:r w:rsidR="00D46538" w:rsidRPr="005B0E3D">
        <w:rPr>
          <w:rFonts w:cs="Arial"/>
          <w:lang w:eastAsia="fr-FR"/>
        </w:rPr>
        <w:t xml:space="preserve"> et </w:t>
      </w:r>
      <w:r w:rsidR="00807320" w:rsidRPr="005B0E3D">
        <w:rPr>
          <w:rFonts w:cs="Arial"/>
          <w:lang w:eastAsia="fr-FR"/>
        </w:rPr>
        <w:t xml:space="preserve">ii) </w:t>
      </w:r>
      <w:r w:rsidR="00D54537" w:rsidRPr="005B0E3D">
        <w:rPr>
          <w:rFonts w:cs="Arial"/>
          <w:lang w:eastAsia="fr-FR"/>
        </w:rPr>
        <w:t xml:space="preserve">les procédures de validation des </w:t>
      </w:r>
      <w:r w:rsidR="005C7771" w:rsidRPr="005B0E3D">
        <w:rPr>
          <w:rFonts w:cs="Arial"/>
          <w:lang w:eastAsia="fr-FR"/>
        </w:rPr>
        <w:t xml:space="preserve">marqueurs moléculaires </w:t>
      </w:r>
      <w:r w:rsidR="00D46538" w:rsidRPr="005B0E3D">
        <w:rPr>
          <w:rFonts w:cs="Arial"/>
          <w:lang w:eastAsia="fr-FR"/>
        </w:rPr>
        <w:t xml:space="preserve">spécifiques à un caractère proposés pour inclusion dans les principes directeurs d'examen </w:t>
      </w:r>
      <w:r w:rsidR="005C7771" w:rsidRPr="005B0E3D">
        <w:rPr>
          <w:rFonts w:cs="Arial"/>
          <w:lang w:eastAsia="fr-FR"/>
        </w:rPr>
        <w:t>en tant qu'autres méthodes d</w:t>
      </w:r>
      <w:r w:rsidR="003A5A47" w:rsidRPr="005B0E3D">
        <w:rPr>
          <w:rFonts w:cs="Arial"/>
          <w:lang w:eastAsia="fr-FR"/>
        </w:rPr>
        <w:t>'</w:t>
      </w:r>
      <w:r w:rsidR="005C7771" w:rsidRPr="005B0E3D">
        <w:rPr>
          <w:rFonts w:cs="Arial"/>
          <w:lang w:eastAsia="fr-FR"/>
        </w:rPr>
        <w:t xml:space="preserve">évaluation des </w:t>
      </w:r>
      <w:r w:rsidR="00D46538" w:rsidRPr="005B0E3D">
        <w:rPr>
          <w:rFonts w:cs="Arial"/>
          <w:lang w:eastAsia="fr-FR"/>
        </w:rPr>
        <w:t>caractères</w:t>
      </w:r>
      <w:r w:rsidR="00D54537" w:rsidRPr="005B0E3D">
        <w:rPr>
          <w:rFonts w:cs="Arial"/>
          <w:lang w:eastAsia="fr-FR"/>
        </w:rPr>
        <w:t>.</w:t>
      </w:r>
    </w:p>
    <w:p w14:paraId="1B0545C5" w14:textId="77777777" w:rsidR="003A5A47" w:rsidRPr="005B0E3D" w:rsidRDefault="003A5A47" w:rsidP="00A76DE2">
      <w:pPr>
        <w:pStyle w:val="ListParagraph"/>
        <w:tabs>
          <w:tab w:val="left" w:pos="1134"/>
        </w:tabs>
        <w:ind w:left="567"/>
        <w:rPr>
          <w:rFonts w:cs="Arial"/>
          <w:lang w:eastAsia="fr-FR"/>
        </w:rPr>
      </w:pPr>
    </w:p>
    <w:p w14:paraId="0C3D2400" w14:textId="3733787A" w:rsidR="005C7771" w:rsidRPr="005B0E3D" w:rsidRDefault="009570AD" w:rsidP="00A76DE2">
      <w:pPr>
        <w:tabs>
          <w:tab w:val="left" w:pos="1134"/>
        </w:tabs>
        <w:ind w:left="567"/>
        <w:rPr>
          <w:rFonts w:cs="Arial"/>
          <w:lang w:eastAsia="fr-FR"/>
        </w:rPr>
      </w:pPr>
      <w:r w:rsidRPr="005B0E3D">
        <w:rPr>
          <w:rFonts w:cs="Arial"/>
        </w:rPr>
        <w:t>(c)</w:t>
      </w:r>
      <w:r w:rsidR="00A76DE2" w:rsidRPr="005B0E3D">
        <w:rPr>
          <w:rFonts w:cs="Arial"/>
        </w:rPr>
        <w:tab/>
      </w:r>
      <w:r w:rsidR="00BD3B23" w:rsidRPr="005B0E3D">
        <w:rPr>
          <w:rFonts w:cs="Arial"/>
        </w:rPr>
        <w:t>Politiques en matière de confidentialité et d'accès aux données moléculaires</w:t>
      </w:r>
      <w:r w:rsidR="003A5A47" w:rsidRPr="005B0E3D">
        <w:rPr>
          <w:rFonts w:cs="Arial"/>
        </w:rPr>
        <w:t>, y compris une proposition d'</w:t>
      </w:r>
      <w:r w:rsidR="005C7771" w:rsidRPr="005B0E3D">
        <w:rPr>
          <w:rFonts w:cs="Arial"/>
        </w:rPr>
        <w:t xml:space="preserve">enquête </w:t>
      </w:r>
      <w:r w:rsidR="003A5A47" w:rsidRPr="005B0E3D">
        <w:rPr>
          <w:rFonts w:cs="Arial"/>
        </w:rPr>
        <w:t xml:space="preserve">auprès des </w:t>
      </w:r>
      <w:r w:rsidR="005C7771" w:rsidRPr="005B0E3D">
        <w:rPr>
          <w:rFonts w:cs="Arial"/>
        </w:rPr>
        <w:t xml:space="preserve">membres de l'UPOV.  </w:t>
      </w:r>
    </w:p>
    <w:p w14:paraId="7A2CE407" w14:textId="77777777" w:rsidR="005C7771" w:rsidRPr="005B0E3D" w:rsidRDefault="005C7771" w:rsidP="00A76DE2">
      <w:pPr>
        <w:pStyle w:val="ListParagraph"/>
        <w:tabs>
          <w:tab w:val="left" w:pos="1134"/>
        </w:tabs>
        <w:ind w:left="567"/>
        <w:rPr>
          <w:rFonts w:cs="Arial"/>
        </w:rPr>
      </w:pPr>
    </w:p>
    <w:p w14:paraId="123B510C" w14:textId="530398D6" w:rsidR="00CD69B7" w:rsidRPr="005B0E3D" w:rsidRDefault="009570AD" w:rsidP="00A76DE2">
      <w:pPr>
        <w:tabs>
          <w:tab w:val="left" w:pos="1134"/>
        </w:tabs>
        <w:ind w:left="567"/>
        <w:rPr>
          <w:rFonts w:cs="Arial"/>
        </w:rPr>
      </w:pPr>
      <w:r w:rsidRPr="005B0E3D">
        <w:rPr>
          <w:rFonts w:cs="Arial"/>
        </w:rPr>
        <w:t>(d)</w:t>
      </w:r>
      <w:r w:rsidR="00A76DE2" w:rsidRPr="005B0E3D">
        <w:rPr>
          <w:rFonts w:cs="Arial"/>
        </w:rPr>
        <w:tab/>
      </w:r>
      <w:r w:rsidR="00EB6DE2" w:rsidRPr="005B0E3D">
        <w:rPr>
          <w:rFonts w:cs="Arial"/>
        </w:rPr>
        <w:t>Initiatives conjointes</w:t>
      </w:r>
      <w:r w:rsidR="00E8491B" w:rsidRPr="005B0E3D">
        <w:rPr>
          <w:rFonts w:cs="Arial"/>
        </w:rPr>
        <w:t xml:space="preserve"> possibles </w:t>
      </w:r>
      <w:r w:rsidR="00EB6DE2" w:rsidRPr="005B0E3D">
        <w:rPr>
          <w:rFonts w:cs="Arial"/>
        </w:rPr>
        <w:t>avec l'OCDE et l'ISTA</w:t>
      </w:r>
      <w:r w:rsidR="003A5A47" w:rsidRPr="005B0E3D">
        <w:rPr>
          <w:rFonts w:cs="Arial"/>
        </w:rPr>
        <w:t xml:space="preserve">, notamment </w:t>
      </w:r>
      <w:r w:rsidRPr="005B0E3D">
        <w:rPr>
          <w:rFonts w:cs="Arial"/>
        </w:rPr>
        <w:t xml:space="preserve">: </w:t>
      </w:r>
      <w:r w:rsidR="00807320" w:rsidRPr="005B0E3D">
        <w:rPr>
          <w:rFonts w:cs="Arial"/>
        </w:rPr>
        <w:t>i</w:t>
      </w:r>
      <w:r w:rsidRPr="005B0E3D">
        <w:rPr>
          <w:rFonts w:cs="Arial"/>
        </w:rPr>
        <w:t xml:space="preserve">) </w:t>
      </w:r>
      <w:r w:rsidR="00EB6DE2" w:rsidRPr="005B0E3D">
        <w:rPr>
          <w:rFonts w:cs="Arial"/>
        </w:rPr>
        <w:t>harmonisation des termes, des définitions et des méthodes en rapport avec les techniques moléculaires</w:t>
      </w:r>
      <w:r w:rsidR="006F041C" w:rsidRPr="005B0E3D">
        <w:rPr>
          <w:rFonts w:cs="Arial"/>
        </w:rPr>
        <w:t>;</w:t>
      </w:r>
      <w:r w:rsidR="001D4129" w:rsidRPr="005B0E3D">
        <w:rPr>
          <w:rFonts w:cs="Arial"/>
        </w:rPr>
        <w:t xml:space="preserve">  </w:t>
      </w:r>
      <w:r w:rsidR="00807320" w:rsidRPr="005B0E3D">
        <w:rPr>
          <w:rFonts w:cs="Arial"/>
        </w:rPr>
        <w:t>ii</w:t>
      </w:r>
      <w:r w:rsidRPr="005B0E3D">
        <w:rPr>
          <w:rFonts w:cs="Arial"/>
        </w:rPr>
        <w:t xml:space="preserve">) </w:t>
      </w:r>
      <w:r w:rsidR="00EB6DE2" w:rsidRPr="005B0E3D">
        <w:rPr>
          <w:rFonts w:cs="Arial"/>
        </w:rPr>
        <w:t xml:space="preserve">réunion conjointe avec les </w:t>
      </w:r>
      <w:r w:rsidR="003A5A47" w:rsidRPr="005B0E3D">
        <w:rPr>
          <w:rFonts w:cs="Arial"/>
        </w:rPr>
        <w:t xml:space="preserve">participants du </w:t>
      </w:r>
      <w:r w:rsidR="00EB6DE2" w:rsidRPr="005B0E3D">
        <w:rPr>
          <w:rFonts w:cs="Arial"/>
        </w:rPr>
        <w:t>TWM, des systèmes de semences de l'OCDE et du comité des variétés de l'ISTA pour examiner la coopération en matière d'utilisation des marqueurs moléculaires aux fins de chaque organisation</w:t>
      </w:r>
      <w:r w:rsidR="006F041C" w:rsidRPr="005B0E3D">
        <w:rPr>
          <w:rFonts w:cs="Arial"/>
        </w:rPr>
        <w:t>;</w:t>
      </w:r>
      <w:r w:rsidR="001D4129" w:rsidRPr="005B0E3D">
        <w:rPr>
          <w:rFonts w:cs="Arial"/>
        </w:rPr>
        <w:t xml:space="preserve"> et </w:t>
      </w:r>
      <w:r w:rsidR="00807320" w:rsidRPr="005B0E3D">
        <w:rPr>
          <w:rFonts w:cs="Arial"/>
        </w:rPr>
        <w:t>iii</w:t>
      </w:r>
      <w:r w:rsidRPr="005B0E3D">
        <w:rPr>
          <w:rFonts w:cs="Arial"/>
        </w:rPr>
        <w:t xml:space="preserve">) </w:t>
      </w:r>
      <w:r w:rsidR="003A5A47" w:rsidRPr="005B0E3D">
        <w:rPr>
          <w:rFonts w:cs="Arial"/>
        </w:rPr>
        <w:t>établissement d'</w:t>
      </w:r>
      <w:r w:rsidR="00CD69B7" w:rsidRPr="005B0E3D">
        <w:rPr>
          <w:rFonts w:cs="Arial"/>
        </w:rPr>
        <w:t>ensembles communs de marqueurs moléculaires pour l'identification des variétés</w:t>
      </w:r>
      <w:r w:rsidR="001D4129" w:rsidRPr="005B0E3D">
        <w:rPr>
          <w:rFonts w:cs="Arial"/>
        </w:rPr>
        <w:t>.</w:t>
      </w:r>
    </w:p>
    <w:p w14:paraId="35CA7D57" w14:textId="77777777" w:rsidR="00964885" w:rsidRPr="005B0E3D" w:rsidRDefault="00964885" w:rsidP="00A76DE2">
      <w:pPr>
        <w:rPr>
          <w:rFonts w:cs="Arial"/>
        </w:rPr>
      </w:pPr>
    </w:p>
    <w:p w14:paraId="2482F8B7" w14:textId="77777777" w:rsidR="00F7293F" w:rsidRPr="005B0E3D" w:rsidRDefault="00F7293F" w:rsidP="00B34819">
      <w:pPr>
        <w:rPr>
          <w:rFonts w:cs="Arial"/>
        </w:rPr>
      </w:pPr>
    </w:p>
    <w:p w14:paraId="433285B2" w14:textId="228196E4" w:rsidR="00E355FC" w:rsidRPr="005B0E3D" w:rsidRDefault="00E355FC" w:rsidP="00A76DE2">
      <w:pPr>
        <w:pStyle w:val="agendaitemtitle"/>
      </w:pPr>
      <w:r w:rsidRPr="005B0E3D">
        <w:fldChar w:fldCharType="begin"/>
      </w:r>
      <w:r w:rsidRPr="005B0E3D">
        <w:instrText xml:space="preserve"> AUTONUM  </w:instrText>
      </w:r>
      <w:r w:rsidRPr="005B0E3D">
        <w:fldChar w:fldCharType="end"/>
      </w:r>
      <w:r w:rsidRPr="005B0E3D">
        <w:tab/>
      </w:r>
      <w:r w:rsidR="001E45B0" w:rsidRPr="005B0E3D">
        <w:t xml:space="preserve">Ateliers et webinaires du TWP </w:t>
      </w:r>
      <w:r w:rsidRPr="005B0E3D">
        <w:rPr>
          <w:b w:val="0"/>
          <w:bCs w:val="0"/>
          <w:snapToGrid w:val="0"/>
          <w:color w:val="auto"/>
        </w:rPr>
        <w:t xml:space="preserve">(document </w:t>
      </w:r>
      <w:r w:rsidR="00AD1335" w:rsidRPr="005B0E3D">
        <w:rPr>
          <w:b w:val="0"/>
          <w:bCs w:val="0"/>
          <w:snapToGrid w:val="0"/>
          <w:color w:val="auto"/>
        </w:rPr>
        <w:t>TC/61/7</w:t>
      </w:r>
      <w:r w:rsidRPr="005B0E3D">
        <w:rPr>
          <w:b w:val="0"/>
          <w:bCs w:val="0"/>
          <w:snapToGrid w:val="0"/>
          <w:color w:val="auto"/>
        </w:rPr>
        <w:t xml:space="preserve">) </w:t>
      </w:r>
    </w:p>
    <w:p w14:paraId="23B46223" w14:textId="5A258C90" w:rsidR="001E45B0" w:rsidRPr="005B0E3D" w:rsidRDefault="001E45B0" w:rsidP="00A76DE2">
      <w:pPr>
        <w:keepNext/>
        <w:ind w:left="1134" w:hanging="567"/>
        <w:rPr>
          <w:rFonts w:cs="Arial"/>
        </w:rPr>
      </w:pPr>
    </w:p>
    <w:p w14:paraId="3C5366A0" w14:textId="77777777" w:rsidR="009570AD" w:rsidRPr="005B0E3D" w:rsidRDefault="009570AD" w:rsidP="00A76DE2">
      <w:pPr>
        <w:keepNext/>
        <w:ind w:left="567"/>
        <w:rPr>
          <w:rFonts w:cs="Arial"/>
        </w:rPr>
      </w:pPr>
      <w:r w:rsidRPr="005B0E3D">
        <w:rPr>
          <w:rFonts w:cs="Arial"/>
        </w:rPr>
        <w:t>Le TC examinera un rapport sur les webinaires organisés en 2025 et des propositions de webinaires pour 2026.</w:t>
      </w:r>
    </w:p>
    <w:p w14:paraId="3D0561D1" w14:textId="77777777" w:rsidR="00A76DE2" w:rsidRPr="005B0E3D" w:rsidRDefault="00A76DE2" w:rsidP="00A76DE2">
      <w:pPr>
        <w:keepNext/>
        <w:ind w:left="567"/>
        <w:rPr>
          <w:rFonts w:cs="Arial"/>
        </w:rPr>
      </w:pPr>
    </w:p>
    <w:p w14:paraId="558FD288" w14:textId="539FCF41" w:rsidR="00F7293F" w:rsidRPr="005B0E3D" w:rsidRDefault="00450CA1" w:rsidP="00A76DE2">
      <w:pPr>
        <w:ind w:left="567"/>
        <w:rPr>
          <w:rFonts w:cs="Arial"/>
        </w:rPr>
      </w:pPr>
      <w:r w:rsidRPr="005B0E3D">
        <w:rPr>
          <w:rFonts w:cs="Arial"/>
        </w:rPr>
        <w:t>Des ateliers et des webinaires sont organisés dans le but principal d'aider certains délégués à participer plus activement aux sessions d</w:t>
      </w:r>
      <w:r w:rsidR="006F041C" w:rsidRPr="005B0E3D">
        <w:rPr>
          <w:rFonts w:cs="Arial"/>
        </w:rPr>
        <w:t>es</w:t>
      </w:r>
      <w:r w:rsidRPr="005B0E3D">
        <w:rPr>
          <w:rFonts w:cs="Arial"/>
        </w:rPr>
        <w:t xml:space="preserve"> groupe</w:t>
      </w:r>
      <w:r w:rsidR="006F041C" w:rsidRPr="005B0E3D">
        <w:rPr>
          <w:rFonts w:cs="Arial"/>
        </w:rPr>
        <w:t>s</w:t>
      </w:r>
      <w:r w:rsidRPr="005B0E3D">
        <w:rPr>
          <w:rFonts w:cs="Arial"/>
        </w:rPr>
        <w:t xml:space="preserve"> de travail technique</w:t>
      </w:r>
      <w:r w:rsidR="006F041C" w:rsidRPr="005B0E3D">
        <w:rPr>
          <w:rFonts w:cs="Arial"/>
        </w:rPr>
        <w:t>s</w:t>
      </w:r>
      <w:r w:rsidRPr="005B0E3D">
        <w:rPr>
          <w:rFonts w:cs="Arial"/>
        </w:rPr>
        <w:t xml:space="preserve"> (TWP). Depuis 2021, les ateliers sont organisés sous forme de webinaires avant les sessions d</w:t>
      </w:r>
      <w:r w:rsidR="006F041C" w:rsidRPr="005B0E3D">
        <w:rPr>
          <w:rFonts w:cs="Arial"/>
        </w:rPr>
        <w:t>es</w:t>
      </w:r>
      <w:r w:rsidRPr="005B0E3D">
        <w:rPr>
          <w:rFonts w:cs="Arial"/>
        </w:rPr>
        <w:t xml:space="preserve"> TWP </w:t>
      </w:r>
      <w:r w:rsidR="0090673B" w:rsidRPr="005B0E3D">
        <w:rPr>
          <w:rFonts w:cs="Arial"/>
        </w:rPr>
        <w:t xml:space="preserve">et leurs </w:t>
      </w:r>
      <w:r w:rsidRPr="005B0E3D">
        <w:rPr>
          <w:rFonts w:cs="Arial"/>
        </w:rPr>
        <w:t>enregistrements vidéo sont disponibles sur le site Web de l'UPOV</w:t>
      </w:r>
      <w:r w:rsidR="0090673B" w:rsidRPr="005B0E3D">
        <w:rPr>
          <w:rFonts w:cs="Arial"/>
        </w:rPr>
        <w:t>.</w:t>
      </w:r>
    </w:p>
    <w:p w14:paraId="6FD7C86F" w14:textId="77777777" w:rsidR="00F7293F" w:rsidRPr="005B0E3D" w:rsidRDefault="00F7293F" w:rsidP="00676D3D">
      <w:pPr>
        <w:rPr>
          <w:rFonts w:cs="Arial"/>
        </w:rPr>
      </w:pPr>
    </w:p>
    <w:p w14:paraId="693D701B" w14:textId="77777777" w:rsidR="00E61D09" w:rsidRPr="005B0E3D" w:rsidRDefault="00E61D09" w:rsidP="00B34819">
      <w:pPr>
        <w:rPr>
          <w:rFonts w:cs="Arial"/>
        </w:rPr>
      </w:pPr>
    </w:p>
    <w:p w14:paraId="6D8E64D3" w14:textId="5916E9CC" w:rsidR="001E45B0" w:rsidRPr="005B0E3D" w:rsidRDefault="001E45B0" w:rsidP="00A76DE2">
      <w:pPr>
        <w:pStyle w:val="agendaitemtitle"/>
      </w:pPr>
      <w:r w:rsidRPr="005B0E3D">
        <w:fldChar w:fldCharType="begin"/>
      </w:r>
      <w:r w:rsidRPr="005B0E3D">
        <w:instrText xml:space="preserve"> AUTONUM  </w:instrText>
      </w:r>
      <w:r w:rsidRPr="005B0E3D">
        <w:fldChar w:fldCharType="end"/>
      </w:r>
      <w:r w:rsidRPr="005B0E3D">
        <w:tab/>
        <w:t xml:space="preserve">Discussion sur :  </w:t>
      </w:r>
      <w:r w:rsidR="000C58BC" w:rsidRPr="005B0E3D">
        <w:t>Les nouvelles technologies en matière d'examen DHS</w:t>
      </w:r>
    </w:p>
    <w:p w14:paraId="043FE12C" w14:textId="77777777" w:rsidR="00E355FC" w:rsidRPr="005B0E3D" w:rsidRDefault="00E355FC" w:rsidP="00676D3D">
      <w:pPr>
        <w:rPr>
          <w:rFonts w:cs="Arial"/>
        </w:rPr>
      </w:pPr>
    </w:p>
    <w:p w14:paraId="14B2F949" w14:textId="63E4EB57" w:rsidR="00C01F73" w:rsidRPr="005B0E3D" w:rsidRDefault="00857D12" w:rsidP="00A76DE2">
      <w:pPr>
        <w:ind w:left="567"/>
        <w:rPr>
          <w:rFonts w:cs="Arial"/>
        </w:rPr>
      </w:pPr>
      <w:r w:rsidRPr="005B0E3D">
        <w:rPr>
          <w:rFonts w:cs="Arial"/>
        </w:rPr>
        <w:t xml:space="preserve">Le TC sera invité à </w:t>
      </w:r>
      <w:r w:rsidR="00A865D7" w:rsidRPr="005B0E3D">
        <w:rPr>
          <w:rFonts w:cs="Arial"/>
        </w:rPr>
        <w:t>: (</w:t>
      </w:r>
      <w:r w:rsidR="009570AD" w:rsidRPr="005B0E3D">
        <w:rPr>
          <w:rFonts w:cs="Arial"/>
        </w:rPr>
        <w:t>a</w:t>
      </w:r>
      <w:r w:rsidR="00A865D7" w:rsidRPr="005B0E3D">
        <w:rPr>
          <w:rFonts w:cs="Arial"/>
        </w:rPr>
        <w:t xml:space="preserve">) </w:t>
      </w:r>
      <w:r w:rsidRPr="005B0E3D">
        <w:rPr>
          <w:rFonts w:cs="Arial"/>
        </w:rPr>
        <w:t xml:space="preserve">examiner les présentations sur les nouvelles </w:t>
      </w:r>
      <w:r w:rsidR="000F078E" w:rsidRPr="005B0E3D">
        <w:rPr>
          <w:rFonts w:cs="Arial"/>
        </w:rPr>
        <w:t>technologies utilisées pour améliorer l'efficacité de l'examen DHS</w:t>
      </w:r>
      <w:r w:rsidRPr="005B0E3D">
        <w:rPr>
          <w:rFonts w:cs="Arial"/>
        </w:rPr>
        <w:t xml:space="preserve">, </w:t>
      </w:r>
      <w:r w:rsidR="00267490" w:rsidRPr="005B0E3D">
        <w:rPr>
          <w:rFonts w:cs="Arial"/>
        </w:rPr>
        <w:t xml:space="preserve">telles que les </w:t>
      </w:r>
      <w:r w:rsidR="000F078E" w:rsidRPr="005B0E3D">
        <w:rPr>
          <w:rFonts w:cs="Arial"/>
        </w:rPr>
        <w:t xml:space="preserve">véhicules sans pilote </w:t>
      </w:r>
      <w:r w:rsidR="00267490" w:rsidRPr="005B0E3D">
        <w:rPr>
          <w:rFonts w:cs="Arial"/>
        </w:rPr>
        <w:t xml:space="preserve">et les </w:t>
      </w:r>
      <w:r w:rsidR="00C01F73" w:rsidRPr="005B0E3D">
        <w:rPr>
          <w:rFonts w:cs="Arial"/>
        </w:rPr>
        <w:t xml:space="preserve">plateformes de phénotypage </w:t>
      </w:r>
      <w:r w:rsidR="00267490" w:rsidRPr="005B0E3D">
        <w:rPr>
          <w:rFonts w:cs="Arial"/>
        </w:rPr>
        <w:t xml:space="preserve">pour la </w:t>
      </w:r>
      <w:r w:rsidR="00C01F73" w:rsidRPr="005B0E3D">
        <w:rPr>
          <w:rFonts w:cs="Arial"/>
        </w:rPr>
        <w:t>saisie et l'analyse des données</w:t>
      </w:r>
      <w:r w:rsidR="006F041C" w:rsidRPr="005B0E3D">
        <w:rPr>
          <w:rFonts w:cs="Arial"/>
        </w:rPr>
        <w:t>;</w:t>
      </w:r>
      <w:r w:rsidR="00807320" w:rsidRPr="005B0E3D">
        <w:rPr>
          <w:rFonts w:cs="Arial"/>
        </w:rPr>
        <w:t xml:space="preserve"> et </w:t>
      </w:r>
      <w:r w:rsidR="009570AD" w:rsidRPr="005B0E3D">
        <w:rPr>
          <w:rFonts w:cs="Arial"/>
        </w:rPr>
        <w:t xml:space="preserve">b) </w:t>
      </w:r>
      <w:r w:rsidR="00A865D7" w:rsidRPr="005B0E3D">
        <w:rPr>
          <w:rFonts w:cs="Arial"/>
        </w:rPr>
        <w:t xml:space="preserve">discuter des </w:t>
      </w:r>
      <w:r w:rsidR="007E0EFF" w:rsidRPr="005B0E3D">
        <w:rPr>
          <w:rFonts w:cs="Arial"/>
        </w:rPr>
        <w:t xml:space="preserve">pratiques </w:t>
      </w:r>
      <w:r w:rsidR="001F234F" w:rsidRPr="005B0E3D">
        <w:rPr>
          <w:rFonts w:cs="Arial"/>
        </w:rPr>
        <w:t xml:space="preserve">actuelles et des </w:t>
      </w:r>
      <w:r w:rsidR="007E0EFF" w:rsidRPr="005B0E3D">
        <w:rPr>
          <w:rFonts w:cs="Arial"/>
        </w:rPr>
        <w:t>plans futurs</w:t>
      </w:r>
      <w:r w:rsidR="00A865D7" w:rsidRPr="005B0E3D">
        <w:rPr>
          <w:rFonts w:cs="Arial"/>
        </w:rPr>
        <w:t xml:space="preserve">, des possibilités de </w:t>
      </w:r>
      <w:r w:rsidR="00267490" w:rsidRPr="005B0E3D">
        <w:rPr>
          <w:rFonts w:cs="Arial"/>
        </w:rPr>
        <w:t>coopération et des considérations politiques concernant leur utilisation.</w:t>
      </w:r>
    </w:p>
    <w:p w14:paraId="4FCE61A1" w14:textId="77777777" w:rsidR="007E0EFF" w:rsidRPr="005B0E3D" w:rsidRDefault="007E0EFF" w:rsidP="00676D3D">
      <w:pPr>
        <w:rPr>
          <w:rFonts w:cs="Arial"/>
        </w:rPr>
      </w:pPr>
    </w:p>
    <w:p w14:paraId="706AD698" w14:textId="77777777" w:rsidR="00E355FC" w:rsidRPr="005B0E3D" w:rsidRDefault="00E355FC" w:rsidP="00B34819">
      <w:pPr>
        <w:rPr>
          <w:rFonts w:cs="Arial"/>
        </w:rPr>
      </w:pPr>
    </w:p>
    <w:p w14:paraId="4DB76E7E" w14:textId="18D5D3B9" w:rsidR="00E355FC" w:rsidRPr="005B0E3D" w:rsidRDefault="00E355FC" w:rsidP="00A76DE2">
      <w:pPr>
        <w:pStyle w:val="agendaitemtitle"/>
      </w:pPr>
      <w:r w:rsidRPr="005B0E3D">
        <w:fldChar w:fldCharType="begin"/>
      </w:r>
      <w:r w:rsidRPr="005B0E3D">
        <w:instrText xml:space="preserve"> AUTONUM  </w:instrText>
      </w:r>
      <w:r w:rsidRPr="005B0E3D">
        <w:fldChar w:fldCharType="end"/>
      </w:r>
      <w:r w:rsidRPr="005B0E3D">
        <w:tab/>
        <w:t>Principes directeurs</w:t>
      </w:r>
      <w:r w:rsidR="006F041C" w:rsidRPr="005B0E3D">
        <w:t xml:space="preserve"> d’examen</w:t>
      </w:r>
      <w:r w:rsidRPr="005B0E3D">
        <w:t xml:space="preserve"> </w:t>
      </w:r>
      <w:r w:rsidRPr="005B0E3D">
        <w:rPr>
          <w:b w:val="0"/>
          <w:bCs w:val="0"/>
          <w:color w:val="auto"/>
        </w:rPr>
        <w:t xml:space="preserve">(documents </w:t>
      </w:r>
      <w:r w:rsidR="004D367D" w:rsidRPr="005B0E3D">
        <w:rPr>
          <w:b w:val="0"/>
          <w:bCs w:val="0"/>
          <w:color w:val="auto"/>
        </w:rPr>
        <w:t>TC/61/2</w:t>
      </w:r>
      <w:r w:rsidRPr="005B0E3D">
        <w:rPr>
          <w:b w:val="0"/>
          <w:bCs w:val="0"/>
          <w:color w:val="auto"/>
        </w:rPr>
        <w:t xml:space="preserve">, </w:t>
      </w:r>
      <w:r w:rsidR="004D367D" w:rsidRPr="005B0E3D">
        <w:rPr>
          <w:b w:val="0"/>
          <w:bCs w:val="0"/>
          <w:color w:val="auto"/>
        </w:rPr>
        <w:t>TC/61/</w:t>
      </w:r>
      <w:r w:rsidRPr="005B0E3D">
        <w:rPr>
          <w:b w:val="0"/>
          <w:bCs w:val="0"/>
          <w:color w:val="auto"/>
        </w:rPr>
        <w:t xml:space="preserve">[xx]) </w:t>
      </w:r>
    </w:p>
    <w:p w14:paraId="2E106214" w14:textId="3FFA7F1D" w:rsidR="000F078E" w:rsidRPr="005B0E3D" w:rsidRDefault="000F078E" w:rsidP="00676D3D">
      <w:pPr>
        <w:rPr>
          <w:rFonts w:cs="Arial"/>
        </w:rPr>
      </w:pPr>
    </w:p>
    <w:p w14:paraId="1B8AD68C" w14:textId="14E867E7" w:rsidR="00D20C70" w:rsidRPr="005B0E3D" w:rsidRDefault="00A865D7" w:rsidP="00A76DE2">
      <w:pPr>
        <w:ind w:left="567"/>
        <w:rPr>
          <w:rFonts w:cs="Arial"/>
        </w:rPr>
      </w:pPr>
      <w:r w:rsidRPr="005B0E3D">
        <w:rPr>
          <w:rFonts w:cs="Arial"/>
        </w:rPr>
        <w:t xml:space="preserve">Le TC sera invité à </w:t>
      </w:r>
      <w:r w:rsidR="009570AD" w:rsidRPr="005B0E3D">
        <w:rPr>
          <w:rFonts w:cs="Arial"/>
        </w:rPr>
        <w:t xml:space="preserve">: </w:t>
      </w:r>
      <w:r w:rsidR="006F041C" w:rsidRPr="005B0E3D">
        <w:rPr>
          <w:rFonts w:cs="Arial"/>
        </w:rPr>
        <w:t>(</w:t>
      </w:r>
      <w:r w:rsidR="009570AD" w:rsidRPr="005B0E3D">
        <w:rPr>
          <w:rFonts w:cs="Arial"/>
        </w:rPr>
        <w:t xml:space="preserve">a) </w:t>
      </w:r>
      <w:r w:rsidR="007E2F0B" w:rsidRPr="005B0E3D">
        <w:rPr>
          <w:rFonts w:cs="Arial"/>
        </w:rPr>
        <w:t xml:space="preserve">examiner </w:t>
      </w:r>
      <w:r w:rsidR="000F078E" w:rsidRPr="005B0E3D">
        <w:rPr>
          <w:rFonts w:cs="Arial"/>
        </w:rPr>
        <w:t xml:space="preserve">le </w:t>
      </w:r>
      <w:r w:rsidR="0057460C" w:rsidRPr="005B0E3D">
        <w:rPr>
          <w:rFonts w:cs="Arial"/>
        </w:rPr>
        <w:t>programme d'</w:t>
      </w:r>
      <w:r w:rsidR="000F078E" w:rsidRPr="005B0E3D">
        <w:rPr>
          <w:rFonts w:cs="Arial"/>
        </w:rPr>
        <w:t>élaboration et de révision des principes directeurs d'examen</w:t>
      </w:r>
      <w:r w:rsidR="006F041C" w:rsidRPr="005B0E3D">
        <w:rPr>
          <w:rFonts w:cs="Arial"/>
        </w:rPr>
        <w:t>;</w:t>
      </w:r>
      <w:r w:rsidRPr="005B0E3D">
        <w:rPr>
          <w:rFonts w:cs="Arial"/>
        </w:rPr>
        <w:t xml:space="preserve"> </w:t>
      </w:r>
      <w:r w:rsidR="006F041C" w:rsidRPr="005B0E3D">
        <w:rPr>
          <w:rFonts w:cs="Arial"/>
        </w:rPr>
        <w:t>(</w:t>
      </w:r>
      <w:r w:rsidR="009570AD" w:rsidRPr="005B0E3D">
        <w:rPr>
          <w:rFonts w:cs="Arial"/>
        </w:rPr>
        <w:t xml:space="preserve">b) </w:t>
      </w:r>
      <w:r w:rsidRPr="005B0E3D">
        <w:rPr>
          <w:rFonts w:cs="Arial"/>
        </w:rPr>
        <w:t xml:space="preserve">prendre note des </w:t>
      </w:r>
      <w:r w:rsidR="007E0EFF" w:rsidRPr="005B0E3D">
        <w:rPr>
          <w:rFonts w:cs="Arial"/>
        </w:rPr>
        <w:t xml:space="preserve">caractères ou niveaux d'expression supplémentaires notifiés </w:t>
      </w:r>
      <w:r w:rsidR="00235053" w:rsidRPr="005B0E3D">
        <w:rPr>
          <w:rFonts w:cs="Arial"/>
        </w:rPr>
        <w:t>par les membres de l'UPOV</w:t>
      </w:r>
      <w:r w:rsidR="006F041C" w:rsidRPr="005B0E3D">
        <w:rPr>
          <w:rFonts w:cs="Arial"/>
        </w:rPr>
        <w:t>;</w:t>
      </w:r>
      <w:r w:rsidR="009570AD" w:rsidRPr="005B0E3D">
        <w:rPr>
          <w:rFonts w:cs="Arial"/>
        </w:rPr>
        <w:t xml:space="preserve"> et </w:t>
      </w:r>
      <w:r w:rsidR="006F041C" w:rsidRPr="005B0E3D">
        <w:rPr>
          <w:rFonts w:cs="Arial"/>
        </w:rPr>
        <w:t>(</w:t>
      </w:r>
      <w:r w:rsidR="009570AD" w:rsidRPr="005B0E3D">
        <w:rPr>
          <w:rFonts w:cs="Arial"/>
        </w:rPr>
        <w:t xml:space="preserve">c) </w:t>
      </w:r>
      <w:r w:rsidR="00235053" w:rsidRPr="005B0E3D">
        <w:rPr>
          <w:rFonts w:cs="Arial"/>
        </w:rPr>
        <w:t xml:space="preserve">examiner les </w:t>
      </w:r>
      <w:r w:rsidR="00964885" w:rsidRPr="005B0E3D">
        <w:rPr>
          <w:rFonts w:cs="Arial"/>
        </w:rPr>
        <w:t xml:space="preserve">expériences relatives aux nouveaux types et espèces </w:t>
      </w:r>
      <w:r w:rsidR="00235053" w:rsidRPr="005B0E3D">
        <w:rPr>
          <w:rFonts w:cs="Arial"/>
        </w:rPr>
        <w:t xml:space="preserve">examinées lors des TWP en ce qui concerne les </w:t>
      </w:r>
      <w:r w:rsidR="00964885" w:rsidRPr="005B0E3D">
        <w:rPr>
          <w:rFonts w:cs="Arial"/>
        </w:rPr>
        <w:t xml:space="preserve">variétés de </w:t>
      </w:r>
      <w:r w:rsidR="00235053" w:rsidRPr="005B0E3D">
        <w:rPr>
          <w:rFonts w:cs="Arial"/>
        </w:rPr>
        <w:t xml:space="preserve">pommier ornemental, d'érable et de potiron à l'huile. </w:t>
      </w:r>
    </w:p>
    <w:p w14:paraId="6159F1D1" w14:textId="77777777" w:rsidR="00381A59" w:rsidRPr="005B0E3D" w:rsidRDefault="00381A59" w:rsidP="00D20C70">
      <w:pPr>
        <w:rPr>
          <w:rFonts w:cs="Arial"/>
        </w:rPr>
      </w:pPr>
    </w:p>
    <w:p w14:paraId="4381565D" w14:textId="77777777" w:rsidR="00A76DE2" w:rsidRPr="005B0E3D" w:rsidRDefault="00A76DE2" w:rsidP="00B34819">
      <w:pPr>
        <w:rPr>
          <w:rFonts w:cs="Arial"/>
        </w:rPr>
      </w:pPr>
    </w:p>
    <w:p w14:paraId="38557361" w14:textId="77777777" w:rsidR="00D20C70" w:rsidRPr="005B0E3D" w:rsidRDefault="00D20C70" w:rsidP="00A76DE2">
      <w:pPr>
        <w:pStyle w:val="agendaitemtitle"/>
        <w:rPr>
          <w:snapToGrid w:val="0"/>
        </w:rPr>
      </w:pPr>
      <w:r w:rsidRPr="005B0E3D">
        <w:rPr>
          <w:snapToGrid w:val="0"/>
        </w:rPr>
        <w:fldChar w:fldCharType="begin"/>
      </w:r>
      <w:r w:rsidRPr="005B0E3D">
        <w:rPr>
          <w:snapToGrid w:val="0"/>
        </w:rPr>
        <w:instrText xml:space="preserve"> AUTONUM  </w:instrText>
      </w:r>
      <w:r w:rsidRPr="005B0E3D">
        <w:rPr>
          <w:snapToGrid w:val="0"/>
        </w:rPr>
        <w:fldChar w:fldCharType="end"/>
      </w:r>
      <w:r w:rsidRPr="005B0E3D">
        <w:rPr>
          <w:snapToGrid w:val="0"/>
        </w:rPr>
        <w:tab/>
        <w:t xml:space="preserve">Questions pour information : </w:t>
      </w:r>
      <w:bookmarkStart w:id="4" w:name="_Hlk200993141"/>
      <w:r w:rsidRPr="005B0E3D">
        <w:rPr>
          <w:rStyle w:val="FootnoteReference"/>
          <w:snapToGrid w:val="0"/>
        </w:rPr>
        <w:footnoteReference w:id="2"/>
      </w:r>
      <w:bookmarkEnd w:id="4"/>
    </w:p>
    <w:p w14:paraId="413824C2" w14:textId="77777777" w:rsidR="00D20C70" w:rsidRPr="005B0E3D" w:rsidRDefault="00D20C70" w:rsidP="00D20C70">
      <w:pPr>
        <w:ind w:left="567" w:hanging="567"/>
        <w:rPr>
          <w:rFonts w:cs="Arial"/>
          <w:snapToGrid w:val="0"/>
        </w:rPr>
      </w:pPr>
    </w:p>
    <w:p w14:paraId="7AB0C2CD" w14:textId="0B359930" w:rsidR="00DA7EB1" w:rsidRPr="005B0E3D" w:rsidRDefault="006F041C" w:rsidP="00DA7EB1">
      <w:pPr>
        <w:pStyle w:val="ListParagraph"/>
        <w:numPr>
          <w:ilvl w:val="0"/>
          <w:numId w:val="14"/>
        </w:numPr>
        <w:rPr>
          <w:rFonts w:cs="Arial"/>
          <w:snapToGrid w:val="0"/>
        </w:rPr>
      </w:pPr>
      <w:r w:rsidRPr="005B0E3D">
        <w:rPr>
          <w:rFonts w:eastAsia="Calibri" w:cs="Arial"/>
          <w:color w:val="006600"/>
          <w:bdr w:val="nil"/>
          <w:lang w:eastAsia="nl-NL"/>
        </w:rPr>
        <w:t>Rapport concernant les</w:t>
      </w:r>
      <w:r w:rsidR="00D20C70" w:rsidRPr="005B0E3D">
        <w:rPr>
          <w:rFonts w:eastAsia="Calibri" w:cs="Arial"/>
          <w:color w:val="006600"/>
          <w:bdr w:val="nil"/>
          <w:lang w:eastAsia="nl-NL"/>
        </w:rPr>
        <w:t xml:space="preserve"> réunions sur les demandes électroniques (EAM) </w:t>
      </w:r>
    </w:p>
    <w:p w14:paraId="21E6FC1F" w14:textId="02971FEF" w:rsidR="00D20C70" w:rsidRPr="005B0E3D" w:rsidRDefault="00D20C70" w:rsidP="00DA7EB1">
      <w:pPr>
        <w:ind w:left="567" w:firstLine="567"/>
        <w:rPr>
          <w:rFonts w:cs="Arial"/>
          <w:snapToGrid w:val="0"/>
        </w:rPr>
      </w:pPr>
      <w:r w:rsidRPr="005B0E3D">
        <w:rPr>
          <w:rFonts w:cs="Arial"/>
          <w:snapToGrid w:val="0"/>
        </w:rPr>
        <w:t>(document SESSIONS/2025/4)</w:t>
      </w:r>
    </w:p>
    <w:p w14:paraId="3562FC57" w14:textId="77777777" w:rsidR="00D20C70" w:rsidRPr="005B0E3D" w:rsidRDefault="00D20C70" w:rsidP="00A76DE2">
      <w:pPr>
        <w:ind w:left="1134" w:hanging="567"/>
        <w:rPr>
          <w:rFonts w:cs="Arial"/>
          <w:snapToGrid w:val="0"/>
        </w:rPr>
      </w:pPr>
    </w:p>
    <w:p w14:paraId="31776F98" w14:textId="133E485D" w:rsidR="00D20C70" w:rsidRPr="005B0E3D" w:rsidRDefault="00D20C70" w:rsidP="00D97245">
      <w:pPr>
        <w:ind w:left="1134" w:hanging="567"/>
        <w:rPr>
          <w:rFonts w:cs="Arial"/>
        </w:rPr>
      </w:pPr>
      <w:r w:rsidRPr="005B0E3D">
        <w:rPr>
          <w:rFonts w:eastAsia="Calibri" w:cs="Arial"/>
          <w:color w:val="006600"/>
          <w:bdr w:val="nil"/>
          <w:lang w:eastAsia="nl-NL"/>
        </w:rPr>
        <w:t>(b)</w:t>
      </w:r>
      <w:r w:rsidRPr="005B0E3D">
        <w:rPr>
          <w:rFonts w:eastAsia="Calibri" w:cs="Arial"/>
          <w:color w:val="006600"/>
          <w:bdr w:val="nil"/>
          <w:lang w:eastAsia="nl-NL"/>
        </w:rPr>
        <w:tab/>
        <w:t xml:space="preserve">Liste des genres et espèces pour lesquels les autorités ont une expérience pratique </w:t>
      </w:r>
      <w:r w:rsidR="006F041C" w:rsidRPr="005B0E3D">
        <w:rPr>
          <w:rFonts w:eastAsia="Calibri" w:cs="Arial"/>
          <w:color w:val="006600"/>
          <w:bdr w:val="nil"/>
          <w:lang w:eastAsia="nl-NL"/>
        </w:rPr>
        <w:t xml:space="preserve">en matière d’examen </w:t>
      </w:r>
      <w:r w:rsidRPr="005B0E3D">
        <w:rPr>
          <w:rFonts w:eastAsia="Calibri" w:cs="Arial"/>
          <w:color w:val="006600"/>
          <w:bdr w:val="nil"/>
          <w:lang w:eastAsia="nl-NL"/>
        </w:rPr>
        <w:t xml:space="preserve">de la distinction, de l'homogénéité et de la stabilité </w:t>
      </w:r>
      <w:r w:rsidRPr="005B0E3D">
        <w:rPr>
          <w:rFonts w:cs="Arial"/>
        </w:rPr>
        <w:t>(document TC/61/4)</w:t>
      </w:r>
    </w:p>
    <w:p w14:paraId="78E9EE97" w14:textId="77777777" w:rsidR="00807320" w:rsidRPr="005B0E3D" w:rsidRDefault="00807320" w:rsidP="00B34819">
      <w:pPr>
        <w:rPr>
          <w:rFonts w:cs="Arial"/>
        </w:rPr>
      </w:pPr>
    </w:p>
    <w:p w14:paraId="7142CF51" w14:textId="77777777" w:rsidR="00807320" w:rsidRPr="005B0E3D" w:rsidRDefault="00807320" w:rsidP="00B34819">
      <w:pPr>
        <w:rPr>
          <w:rFonts w:cs="Arial"/>
        </w:rPr>
      </w:pPr>
    </w:p>
    <w:p w14:paraId="622C1442" w14:textId="77777777" w:rsidR="005B0E3D" w:rsidRDefault="005B0E3D">
      <w:pPr>
        <w:jc w:val="left"/>
        <w:rPr>
          <w:rFonts w:eastAsia="Calibri" w:cs="Arial"/>
          <w:b/>
          <w:bCs/>
          <w:color w:val="006600"/>
          <w:bdr w:val="nil"/>
          <w:lang w:eastAsia="nl-NL"/>
        </w:rPr>
      </w:pPr>
      <w:r>
        <w:br w:type="page"/>
      </w:r>
    </w:p>
    <w:p w14:paraId="2B183BA8" w14:textId="34DECB5A" w:rsidR="00807320" w:rsidRPr="005B0E3D" w:rsidRDefault="00807320" w:rsidP="00B34819">
      <w:pPr>
        <w:pStyle w:val="agendaitemtitle"/>
      </w:pPr>
      <w:r w:rsidRPr="005B0E3D">
        <w:lastRenderedPageBreak/>
        <w:fldChar w:fldCharType="begin"/>
      </w:r>
      <w:r w:rsidRPr="005B0E3D">
        <w:instrText xml:space="preserve"> AUTONUM  </w:instrText>
      </w:r>
      <w:r w:rsidRPr="005B0E3D">
        <w:fldChar w:fldCharType="end"/>
      </w:r>
      <w:r w:rsidRPr="005B0E3D">
        <w:tab/>
        <w:t xml:space="preserve">Programme de la soixante-deuxième session </w:t>
      </w:r>
    </w:p>
    <w:p w14:paraId="5BB55ECA" w14:textId="77777777" w:rsidR="00807320" w:rsidRPr="005B0E3D" w:rsidRDefault="00807320" w:rsidP="00B057B9">
      <w:pPr>
        <w:ind w:left="567"/>
        <w:rPr>
          <w:rFonts w:cs="Arial"/>
        </w:rPr>
      </w:pPr>
    </w:p>
    <w:p w14:paraId="58026584" w14:textId="48823639" w:rsidR="00807320" w:rsidRPr="005B0E3D" w:rsidRDefault="00807320" w:rsidP="00B057B9">
      <w:pPr>
        <w:ind w:left="567"/>
        <w:rPr>
          <w:rFonts w:cs="Arial"/>
        </w:rPr>
      </w:pPr>
      <w:r w:rsidRPr="005B0E3D">
        <w:rPr>
          <w:rFonts w:cs="Arial"/>
        </w:rPr>
        <w:t>Le TC sera invité à réfléchir à son futur programme de travail, y compris à la sélection d'un thème pour la "</w:t>
      </w:r>
      <w:r w:rsidR="00B429F9" w:rsidRPr="005B0E3D">
        <w:rPr>
          <w:rFonts w:cs="Arial"/>
        </w:rPr>
        <w:t>séance</w:t>
      </w:r>
      <w:r w:rsidRPr="005B0E3D">
        <w:rPr>
          <w:rFonts w:cs="Arial"/>
        </w:rPr>
        <w:t xml:space="preserve"> de discussion".</w:t>
      </w:r>
    </w:p>
    <w:p w14:paraId="3BFC20E4" w14:textId="77777777" w:rsidR="00D42998" w:rsidRPr="005B0E3D" w:rsidRDefault="00D42998" w:rsidP="00B34819">
      <w:pPr>
        <w:rPr>
          <w:rFonts w:cs="Arial"/>
        </w:rPr>
      </w:pPr>
    </w:p>
    <w:p w14:paraId="6A20525F" w14:textId="77777777" w:rsidR="00A76DE2" w:rsidRPr="005B0E3D" w:rsidRDefault="00A76DE2" w:rsidP="00B34819">
      <w:pPr>
        <w:rPr>
          <w:rFonts w:cs="Arial"/>
        </w:rPr>
      </w:pPr>
    </w:p>
    <w:p w14:paraId="2B72B7C1" w14:textId="74212001" w:rsidR="00D42998" w:rsidRPr="005B0E3D" w:rsidRDefault="00D42998" w:rsidP="00B34819">
      <w:pPr>
        <w:pStyle w:val="agendaitemtitle"/>
      </w:pPr>
      <w:r w:rsidRPr="005B0E3D">
        <w:fldChar w:fldCharType="begin"/>
      </w:r>
      <w:r w:rsidRPr="005B0E3D">
        <w:instrText xml:space="preserve"> AUTONUM  </w:instrText>
      </w:r>
      <w:r w:rsidRPr="005B0E3D">
        <w:fldChar w:fldCharType="end"/>
      </w:r>
      <w:r w:rsidRPr="005B0E3D">
        <w:tab/>
        <w:t>Adoption du compte rendu (</w:t>
      </w:r>
      <w:r w:rsidR="00B429F9" w:rsidRPr="005B0E3D">
        <w:t>selon le temps disponible</w:t>
      </w:r>
      <w:r w:rsidRPr="005B0E3D">
        <w:t xml:space="preserve">) </w:t>
      </w:r>
    </w:p>
    <w:p w14:paraId="2E0AA7FD" w14:textId="77777777" w:rsidR="00E355FC" w:rsidRPr="005B0E3D" w:rsidRDefault="00E355FC" w:rsidP="00B34819">
      <w:pPr>
        <w:keepNext/>
        <w:rPr>
          <w:rFonts w:cs="Arial"/>
        </w:rPr>
      </w:pPr>
    </w:p>
    <w:p w14:paraId="5C52927D" w14:textId="77777777" w:rsidR="00A76DE2" w:rsidRPr="005B0E3D" w:rsidRDefault="00A76DE2" w:rsidP="00B34819">
      <w:pPr>
        <w:keepNext/>
        <w:rPr>
          <w:rFonts w:cs="Arial"/>
        </w:rPr>
      </w:pPr>
    </w:p>
    <w:p w14:paraId="69DB636F" w14:textId="4E39C3AE" w:rsidR="00E355FC" w:rsidRPr="005B0E3D" w:rsidRDefault="00E355FC" w:rsidP="00A76DE2">
      <w:pPr>
        <w:pStyle w:val="agendaitemtitle"/>
      </w:pPr>
      <w:r w:rsidRPr="005B0E3D">
        <w:fldChar w:fldCharType="begin"/>
      </w:r>
      <w:r w:rsidRPr="005B0E3D">
        <w:instrText xml:space="preserve"> AUTONUM  </w:instrText>
      </w:r>
      <w:r w:rsidRPr="005B0E3D">
        <w:fldChar w:fldCharType="end"/>
      </w:r>
      <w:r w:rsidRPr="005B0E3D">
        <w:tab/>
        <w:t>Clôture de la session</w:t>
      </w:r>
    </w:p>
    <w:p w14:paraId="1914C554" w14:textId="4CE2D632" w:rsidR="001E45B0" w:rsidRPr="005B0E3D" w:rsidRDefault="001E45B0" w:rsidP="00E355FC">
      <w:pPr>
        <w:jc w:val="left"/>
        <w:rPr>
          <w:rFonts w:cs="Arial"/>
        </w:rPr>
      </w:pPr>
    </w:p>
    <w:p w14:paraId="35401C39" w14:textId="77878B4C" w:rsidR="001E45B0" w:rsidRPr="005B0E3D" w:rsidRDefault="001E45B0" w:rsidP="00E355FC">
      <w:pPr>
        <w:jc w:val="left"/>
        <w:rPr>
          <w:rFonts w:cs="Arial"/>
        </w:rPr>
      </w:pPr>
    </w:p>
    <w:p w14:paraId="3B3FFD14" w14:textId="77777777" w:rsidR="00D97245" w:rsidRPr="005B0E3D" w:rsidRDefault="00D97245" w:rsidP="00E355FC">
      <w:pPr>
        <w:jc w:val="left"/>
        <w:rPr>
          <w:rFonts w:cs="Arial"/>
        </w:rPr>
      </w:pPr>
    </w:p>
    <w:p w14:paraId="208280F4" w14:textId="77777777" w:rsidR="00445B73" w:rsidRPr="005B0E3D" w:rsidRDefault="00E355FC" w:rsidP="00E355FC">
      <w:pPr>
        <w:jc w:val="right"/>
        <w:rPr>
          <w:rFonts w:cs="Arial"/>
        </w:rPr>
      </w:pPr>
      <w:r w:rsidRPr="005B0E3D">
        <w:rPr>
          <w:rFonts w:cs="Arial"/>
        </w:rPr>
        <w:t>[Fin du document]</w:t>
      </w:r>
    </w:p>
    <w:p w14:paraId="11703CF0" w14:textId="74D89F58" w:rsidR="00382402" w:rsidRPr="005B0E3D" w:rsidRDefault="00382402">
      <w:pPr>
        <w:jc w:val="left"/>
        <w:rPr>
          <w:rFonts w:cs="Arial"/>
          <w:u w:val="single"/>
        </w:rPr>
      </w:pPr>
    </w:p>
    <w:sectPr w:rsidR="00382402" w:rsidRPr="005B0E3D" w:rsidSect="00A76DE2">
      <w:headerReference w:type="default" r:id="rId9"/>
      <w:footerReference w:type="first" r:id="rId10"/>
      <w:pgSz w:w="11907" w:h="16840" w:code="9"/>
      <w:pgMar w:top="510" w:right="1134" w:bottom="709" w:left="1134" w:header="510" w:footer="55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2BA73" w14:textId="77777777" w:rsidR="00B64B4D" w:rsidRDefault="00B64B4D" w:rsidP="006655D3">
      <w:r>
        <w:separator/>
      </w:r>
    </w:p>
    <w:p w14:paraId="0FB7B6E8" w14:textId="77777777" w:rsidR="00B64B4D" w:rsidRDefault="00B64B4D" w:rsidP="006655D3"/>
    <w:p w14:paraId="15F08FC4" w14:textId="77777777" w:rsidR="00B64B4D" w:rsidRDefault="00B64B4D" w:rsidP="006655D3"/>
  </w:endnote>
  <w:endnote w:type="continuationSeparator" w:id="0">
    <w:p w14:paraId="3E0744F1" w14:textId="77777777" w:rsidR="00B64B4D" w:rsidRDefault="00B64B4D" w:rsidP="006655D3">
      <w:r>
        <w:separator/>
      </w:r>
    </w:p>
    <w:p w14:paraId="37ECA82B" w14:textId="77777777" w:rsidR="00B64B4D" w:rsidRPr="00294751" w:rsidRDefault="00B64B4D">
      <w:pPr>
        <w:pStyle w:val="Footer"/>
        <w:spacing w:after="60"/>
        <w:rPr>
          <w:sz w:val="18"/>
        </w:rPr>
      </w:pPr>
      <w:r w:rsidRPr="00294751">
        <w:rPr>
          <w:sz w:val="18"/>
        </w:rPr>
        <w:t>[Suite de la note de la page précédente]</w:t>
      </w:r>
    </w:p>
    <w:p w14:paraId="0CFC5290" w14:textId="77777777" w:rsidR="00B64B4D" w:rsidRPr="00294751" w:rsidRDefault="00B64B4D" w:rsidP="006655D3"/>
    <w:p w14:paraId="46F82917" w14:textId="77777777" w:rsidR="00B64B4D" w:rsidRPr="00294751" w:rsidRDefault="00B64B4D" w:rsidP="006655D3"/>
  </w:endnote>
  <w:endnote w:type="continuationNotice" w:id="1">
    <w:p w14:paraId="62FD4A78" w14:textId="77777777" w:rsidR="00B64B4D" w:rsidRPr="00294751" w:rsidRDefault="00B64B4D" w:rsidP="006655D3">
      <w:r w:rsidRPr="00294751">
        <w:t>[Suite de la note page suivante]</w:t>
      </w:r>
    </w:p>
    <w:p w14:paraId="2A1ED39C" w14:textId="77777777" w:rsidR="00B64B4D" w:rsidRPr="00294751" w:rsidRDefault="00B64B4D" w:rsidP="006655D3"/>
    <w:p w14:paraId="7BA8BE5E" w14:textId="77777777" w:rsidR="00B64B4D" w:rsidRPr="00294751" w:rsidRDefault="00B64B4D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74CF8" w14:textId="77777777" w:rsidR="00D11770" w:rsidRPr="000372C8" w:rsidRDefault="00D11770" w:rsidP="00D11770">
    <w:pPr>
      <w:tabs>
        <w:tab w:val="left" w:pos="2835"/>
      </w:tabs>
      <w:spacing w:before="60"/>
      <w:rPr>
        <w:sz w:val="16"/>
        <w:u w:val="single"/>
      </w:rPr>
    </w:pPr>
    <w:r w:rsidRPr="000372C8">
      <w:rPr>
        <w:sz w:val="16"/>
        <w:u w:val="single"/>
      </w:rPr>
      <w:tab/>
    </w:r>
  </w:p>
  <w:p w14:paraId="1D909020" w14:textId="4D612588" w:rsidR="00D11770" w:rsidRPr="00D11770" w:rsidRDefault="00E355FC" w:rsidP="00E355FC">
    <w:pPr>
      <w:spacing w:before="120"/>
      <w:rPr>
        <w:sz w:val="14"/>
        <w:szCs w:val="14"/>
      </w:rPr>
    </w:pPr>
    <w:r w:rsidRPr="00EA51C3">
      <w:rPr>
        <w:rFonts w:cs="Arial"/>
        <w:sz w:val="14"/>
        <w:szCs w:val="15"/>
      </w:rPr>
      <w:t xml:space="preserve">La session aura lieu au siège de l'UPOV (34, chemin des Colombettes, Genève, Suisse) </w:t>
    </w:r>
    <w:r w:rsidRPr="00EA51C3">
      <w:rPr>
        <w:sz w:val="14"/>
        <w:szCs w:val="15"/>
      </w:rPr>
      <w:t xml:space="preserve">les </w:t>
    </w:r>
    <w:r w:rsidRPr="00B67D96">
      <w:rPr>
        <w:sz w:val="14"/>
        <w:szCs w:val="15"/>
      </w:rPr>
      <w:t xml:space="preserve">lundi </w:t>
    </w:r>
    <w:r w:rsidR="007C205C">
      <w:rPr>
        <w:sz w:val="14"/>
        <w:szCs w:val="15"/>
      </w:rPr>
      <w:t xml:space="preserve">21 </w:t>
    </w:r>
    <w:r>
      <w:rPr>
        <w:sz w:val="14"/>
        <w:szCs w:val="15"/>
      </w:rPr>
      <w:t xml:space="preserve">et </w:t>
    </w:r>
    <w:r w:rsidRPr="00B67D96">
      <w:rPr>
        <w:sz w:val="14"/>
        <w:szCs w:val="15"/>
      </w:rPr>
      <w:t xml:space="preserve">mardi </w:t>
    </w:r>
    <w:r w:rsidR="007C205C">
      <w:rPr>
        <w:sz w:val="14"/>
        <w:szCs w:val="15"/>
      </w:rPr>
      <w:t>22</w:t>
    </w:r>
    <w:r w:rsidRPr="00B67D96">
      <w:rPr>
        <w:sz w:val="14"/>
        <w:szCs w:val="15"/>
      </w:rPr>
      <w:t xml:space="preserve"> octobre </w:t>
    </w:r>
    <w:r w:rsidR="004D367D">
      <w:rPr>
        <w:sz w:val="14"/>
        <w:szCs w:val="15"/>
      </w:rPr>
      <w:t xml:space="preserve">2025 </w:t>
    </w:r>
    <w:r w:rsidRPr="00EA51C3">
      <w:rPr>
        <w:sz w:val="14"/>
        <w:szCs w:val="15"/>
      </w:rPr>
      <w:t>et s'ouvrira à 9h30</w:t>
    </w:r>
    <w:r w:rsidR="00DD66FC">
      <w:rPr>
        <w:sz w:val="14"/>
        <w:szCs w:val="15"/>
      </w:rPr>
      <w:t xml:space="preserve"> (heure de Genève (CET))</w:t>
    </w:r>
    <w:r w:rsidRPr="00EA51C3">
      <w:rPr>
        <w:sz w:val="14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47B9C" w14:textId="77777777" w:rsidR="00B64B4D" w:rsidRDefault="00B64B4D" w:rsidP="006655D3">
      <w:r>
        <w:separator/>
      </w:r>
    </w:p>
  </w:footnote>
  <w:footnote w:type="continuationSeparator" w:id="0">
    <w:p w14:paraId="1EFF64F0" w14:textId="77777777" w:rsidR="00B64B4D" w:rsidRDefault="00B64B4D" w:rsidP="006655D3">
      <w:r>
        <w:separator/>
      </w:r>
    </w:p>
  </w:footnote>
  <w:footnote w:type="continuationNotice" w:id="1">
    <w:p w14:paraId="37606F4A" w14:textId="77777777" w:rsidR="00B64B4D" w:rsidRPr="00AB530F" w:rsidRDefault="00B64B4D" w:rsidP="00AB530F">
      <w:pPr>
        <w:pStyle w:val="Footer"/>
      </w:pPr>
    </w:p>
  </w:footnote>
  <w:footnote w:id="2">
    <w:p w14:paraId="4E00F9D4" w14:textId="17112292" w:rsidR="00D20C70" w:rsidRDefault="00D20C70" w:rsidP="00D20C70">
      <w:pPr>
        <w:pStyle w:val="FootnoteText"/>
      </w:pPr>
      <w:r w:rsidRPr="005D1573">
        <w:rPr>
          <w:rStyle w:val="FootnoteReference"/>
        </w:rPr>
        <w:footnoteRef/>
      </w:r>
      <w:r w:rsidRPr="005D1573">
        <w:tab/>
        <w:t xml:space="preserve">Le document </w:t>
      </w:r>
      <w:r w:rsidR="005D1573">
        <w:t xml:space="preserve">SESSIONS/2025/INF/1 </w:t>
      </w:r>
      <w:r w:rsidRPr="005D1573">
        <w:t>contiendra la liste des personnes inscrites à l'avance à la session.  La liste finale des personnes ayant participé à la session sera publiée en annexe du rapport adopté de la session.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85515" w14:textId="1563317D" w:rsidR="0004198B" w:rsidRPr="00C5280D" w:rsidRDefault="00B952F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TC/61/1</w:t>
    </w:r>
  </w:p>
  <w:p w14:paraId="28D4EBEF" w14:textId="77777777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353E2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0B6BF97B" w14:textId="77777777"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1ECF"/>
    <w:multiLevelType w:val="hybridMultilevel"/>
    <w:tmpl w:val="D9D8CC66"/>
    <w:lvl w:ilvl="0" w:tplc="F0EE8140">
      <w:start w:val="1"/>
      <w:numFmt w:val="lowerLetter"/>
      <w:lvlText w:val="(%1)"/>
      <w:lvlJc w:val="left"/>
      <w:pPr>
        <w:ind w:left="1137" w:hanging="570"/>
      </w:pPr>
      <w:rPr>
        <w:rFonts w:eastAsia="Calibri" w:hint="default"/>
        <w:color w:val="00660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840287"/>
    <w:multiLevelType w:val="hybridMultilevel"/>
    <w:tmpl w:val="DA4630A8"/>
    <w:lvl w:ilvl="0" w:tplc="175CA240">
      <w:start w:val="3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67B7"/>
    <w:multiLevelType w:val="hybridMultilevel"/>
    <w:tmpl w:val="C06448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8028A"/>
    <w:multiLevelType w:val="hybridMultilevel"/>
    <w:tmpl w:val="7B584354"/>
    <w:lvl w:ilvl="0" w:tplc="9EF0EF50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4DF3F0E"/>
    <w:multiLevelType w:val="hybridMultilevel"/>
    <w:tmpl w:val="95B6CF4C"/>
    <w:lvl w:ilvl="0" w:tplc="02B08D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16ADD"/>
    <w:multiLevelType w:val="hybridMultilevel"/>
    <w:tmpl w:val="A5CAA0AA"/>
    <w:lvl w:ilvl="0" w:tplc="2C2C00F8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91940BE"/>
    <w:multiLevelType w:val="hybridMultilevel"/>
    <w:tmpl w:val="8D5C9C66"/>
    <w:lvl w:ilvl="0" w:tplc="C6EA711A">
      <w:start w:val="3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3F20010A"/>
    <w:multiLevelType w:val="hybridMultilevel"/>
    <w:tmpl w:val="17BE1764"/>
    <w:lvl w:ilvl="0" w:tplc="04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8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9" w15:restartNumberingAfterBreak="0">
    <w:nsid w:val="49C37931"/>
    <w:multiLevelType w:val="hybridMultilevel"/>
    <w:tmpl w:val="BD88BAC2"/>
    <w:lvl w:ilvl="0" w:tplc="684EE7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15140"/>
    <w:multiLevelType w:val="hybridMultilevel"/>
    <w:tmpl w:val="351276F4"/>
    <w:lvl w:ilvl="0" w:tplc="9B0A39D6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748E3A4C"/>
    <w:multiLevelType w:val="hybridMultilevel"/>
    <w:tmpl w:val="D452CBCA"/>
    <w:lvl w:ilvl="0" w:tplc="61520C64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3C3CAA"/>
    <w:multiLevelType w:val="hybridMultilevel"/>
    <w:tmpl w:val="FED860F0"/>
    <w:lvl w:ilvl="0" w:tplc="2268751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32185068">
      <w:start w:val="1"/>
      <w:numFmt w:val="lowerLetter"/>
      <w:lvlText w:val="(%2)"/>
      <w:lvlJc w:val="left"/>
      <w:pPr>
        <w:ind w:left="1635" w:hanging="5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F34EF"/>
    <w:multiLevelType w:val="hybridMultilevel"/>
    <w:tmpl w:val="F29E44AC"/>
    <w:lvl w:ilvl="0" w:tplc="E4C87968">
      <w:start w:val="3"/>
      <w:numFmt w:val="bullet"/>
      <w:lvlText w:val="-"/>
      <w:lvlJc w:val="left"/>
      <w:pPr>
        <w:ind w:left="23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 w16cid:durableId="479856230">
    <w:abstractNumId w:val="8"/>
  </w:num>
  <w:num w:numId="2" w16cid:durableId="257451234">
    <w:abstractNumId w:val="12"/>
  </w:num>
  <w:num w:numId="3" w16cid:durableId="789012427">
    <w:abstractNumId w:val="5"/>
  </w:num>
  <w:num w:numId="4" w16cid:durableId="132217231">
    <w:abstractNumId w:val="3"/>
  </w:num>
  <w:num w:numId="5" w16cid:durableId="531966168">
    <w:abstractNumId w:val="13"/>
  </w:num>
  <w:num w:numId="6" w16cid:durableId="1899323269">
    <w:abstractNumId w:val="7"/>
  </w:num>
  <w:num w:numId="7" w16cid:durableId="1641038699">
    <w:abstractNumId w:val="10"/>
  </w:num>
  <w:num w:numId="8" w16cid:durableId="1438792913">
    <w:abstractNumId w:val="6"/>
  </w:num>
  <w:num w:numId="9" w16cid:durableId="2135169293">
    <w:abstractNumId w:val="11"/>
  </w:num>
  <w:num w:numId="10" w16cid:durableId="1300765146">
    <w:abstractNumId w:val="4"/>
  </w:num>
  <w:num w:numId="11" w16cid:durableId="594093485">
    <w:abstractNumId w:val="1"/>
  </w:num>
  <w:num w:numId="12" w16cid:durableId="1241405326">
    <w:abstractNumId w:val="9"/>
  </w:num>
  <w:num w:numId="13" w16cid:durableId="1991061422">
    <w:abstractNumId w:val="2"/>
  </w:num>
  <w:num w:numId="14" w16cid:durableId="1233613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0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742"/>
    <w:rsid w:val="0000431E"/>
    <w:rsid w:val="00004C6C"/>
    <w:rsid w:val="00010CF3"/>
    <w:rsid w:val="00011400"/>
    <w:rsid w:val="00011E27"/>
    <w:rsid w:val="00012C83"/>
    <w:rsid w:val="000148BC"/>
    <w:rsid w:val="000157ED"/>
    <w:rsid w:val="00015CD8"/>
    <w:rsid w:val="0002339D"/>
    <w:rsid w:val="00024AB8"/>
    <w:rsid w:val="00026CD2"/>
    <w:rsid w:val="000277E4"/>
    <w:rsid w:val="00030854"/>
    <w:rsid w:val="00031BD3"/>
    <w:rsid w:val="00032BE8"/>
    <w:rsid w:val="00036028"/>
    <w:rsid w:val="0004198B"/>
    <w:rsid w:val="00044642"/>
    <w:rsid w:val="000446B9"/>
    <w:rsid w:val="00047E21"/>
    <w:rsid w:val="00050E16"/>
    <w:rsid w:val="00053F2F"/>
    <w:rsid w:val="00060597"/>
    <w:rsid w:val="00063BF2"/>
    <w:rsid w:val="000733A2"/>
    <w:rsid w:val="0007759C"/>
    <w:rsid w:val="00085505"/>
    <w:rsid w:val="00093717"/>
    <w:rsid w:val="00094E4F"/>
    <w:rsid w:val="000A20F2"/>
    <w:rsid w:val="000A70F6"/>
    <w:rsid w:val="000B1E6D"/>
    <w:rsid w:val="000C4E25"/>
    <w:rsid w:val="000C58BC"/>
    <w:rsid w:val="000C7021"/>
    <w:rsid w:val="000D3B7C"/>
    <w:rsid w:val="000D6BBC"/>
    <w:rsid w:val="000D7780"/>
    <w:rsid w:val="000E3F6C"/>
    <w:rsid w:val="000E4937"/>
    <w:rsid w:val="000E4B6B"/>
    <w:rsid w:val="000E636A"/>
    <w:rsid w:val="000F078E"/>
    <w:rsid w:val="000F2F11"/>
    <w:rsid w:val="000F3C30"/>
    <w:rsid w:val="000F6377"/>
    <w:rsid w:val="00100A5F"/>
    <w:rsid w:val="001041A9"/>
    <w:rsid w:val="00104403"/>
    <w:rsid w:val="00105929"/>
    <w:rsid w:val="00106E8E"/>
    <w:rsid w:val="00110BED"/>
    <w:rsid w:val="00110C36"/>
    <w:rsid w:val="001131D5"/>
    <w:rsid w:val="001138A4"/>
    <w:rsid w:val="00114547"/>
    <w:rsid w:val="00123110"/>
    <w:rsid w:val="00123ADB"/>
    <w:rsid w:val="00124118"/>
    <w:rsid w:val="00130CD5"/>
    <w:rsid w:val="00141DB8"/>
    <w:rsid w:val="001450C3"/>
    <w:rsid w:val="001525E9"/>
    <w:rsid w:val="00155497"/>
    <w:rsid w:val="00156673"/>
    <w:rsid w:val="0016314E"/>
    <w:rsid w:val="00172084"/>
    <w:rsid w:val="0017474A"/>
    <w:rsid w:val="001758C6"/>
    <w:rsid w:val="0018256B"/>
    <w:rsid w:val="00182B99"/>
    <w:rsid w:val="00184BE4"/>
    <w:rsid w:val="001861D5"/>
    <w:rsid w:val="0019017F"/>
    <w:rsid w:val="00190672"/>
    <w:rsid w:val="00192C69"/>
    <w:rsid w:val="00193AE9"/>
    <w:rsid w:val="00194403"/>
    <w:rsid w:val="001975C2"/>
    <w:rsid w:val="001A1A53"/>
    <w:rsid w:val="001C0FA9"/>
    <w:rsid w:val="001C1525"/>
    <w:rsid w:val="001C5F5E"/>
    <w:rsid w:val="001D3935"/>
    <w:rsid w:val="001D4129"/>
    <w:rsid w:val="001D5862"/>
    <w:rsid w:val="001D7E6E"/>
    <w:rsid w:val="001E2934"/>
    <w:rsid w:val="001E45B0"/>
    <w:rsid w:val="001E7580"/>
    <w:rsid w:val="001F234F"/>
    <w:rsid w:val="001F52DC"/>
    <w:rsid w:val="00201526"/>
    <w:rsid w:val="00202CEC"/>
    <w:rsid w:val="00205A6E"/>
    <w:rsid w:val="002068D4"/>
    <w:rsid w:val="00210FFD"/>
    <w:rsid w:val="00210FFF"/>
    <w:rsid w:val="00212DC9"/>
    <w:rsid w:val="0021332C"/>
    <w:rsid w:val="00213982"/>
    <w:rsid w:val="0022187F"/>
    <w:rsid w:val="00227543"/>
    <w:rsid w:val="00233264"/>
    <w:rsid w:val="00235053"/>
    <w:rsid w:val="002364A1"/>
    <w:rsid w:val="00241623"/>
    <w:rsid w:val="0024227E"/>
    <w:rsid w:val="00243D20"/>
    <w:rsid w:val="0024416D"/>
    <w:rsid w:val="00252186"/>
    <w:rsid w:val="002542C8"/>
    <w:rsid w:val="0026032C"/>
    <w:rsid w:val="00260420"/>
    <w:rsid w:val="00267490"/>
    <w:rsid w:val="00271911"/>
    <w:rsid w:val="00273187"/>
    <w:rsid w:val="002736AF"/>
    <w:rsid w:val="002800A0"/>
    <w:rsid w:val="002801B3"/>
    <w:rsid w:val="00281060"/>
    <w:rsid w:val="00281705"/>
    <w:rsid w:val="00282CFF"/>
    <w:rsid w:val="00284050"/>
    <w:rsid w:val="002849C7"/>
    <w:rsid w:val="002853AD"/>
    <w:rsid w:val="00285BD0"/>
    <w:rsid w:val="002940E8"/>
    <w:rsid w:val="00294751"/>
    <w:rsid w:val="002965BB"/>
    <w:rsid w:val="002970E1"/>
    <w:rsid w:val="002976EF"/>
    <w:rsid w:val="002A3F9F"/>
    <w:rsid w:val="002A5585"/>
    <w:rsid w:val="002A6E50"/>
    <w:rsid w:val="002B02F1"/>
    <w:rsid w:val="002B4298"/>
    <w:rsid w:val="002B7A36"/>
    <w:rsid w:val="002C0BFC"/>
    <w:rsid w:val="002C256A"/>
    <w:rsid w:val="002D475B"/>
    <w:rsid w:val="002D5226"/>
    <w:rsid w:val="002E085F"/>
    <w:rsid w:val="002E178E"/>
    <w:rsid w:val="002E489F"/>
    <w:rsid w:val="002E6344"/>
    <w:rsid w:val="002F682B"/>
    <w:rsid w:val="00305A7F"/>
    <w:rsid w:val="00307503"/>
    <w:rsid w:val="00310173"/>
    <w:rsid w:val="00310DFB"/>
    <w:rsid w:val="00312797"/>
    <w:rsid w:val="00313726"/>
    <w:rsid w:val="00313FEC"/>
    <w:rsid w:val="003152FE"/>
    <w:rsid w:val="00320AD6"/>
    <w:rsid w:val="00327341"/>
    <w:rsid w:val="00327436"/>
    <w:rsid w:val="003275F9"/>
    <w:rsid w:val="003322C2"/>
    <w:rsid w:val="0033282A"/>
    <w:rsid w:val="0033385C"/>
    <w:rsid w:val="00343BD6"/>
    <w:rsid w:val="00344BD6"/>
    <w:rsid w:val="00347012"/>
    <w:rsid w:val="003515B2"/>
    <w:rsid w:val="0035255F"/>
    <w:rsid w:val="0035425C"/>
    <w:rsid w:val="0035528D"/>
    <w:rsid w:val="00361821"/>
    <w:rsid w:val="00361E9E"/>
    <w:rsid w:val="00365054"/>
    <w:rsid w:val="00365718"/>
    <w:rsid w:val="00370740"/>
    <w:rsid w:val="00372615"/>
    <w:rsid w:val="003753EE"/>
    <w:rsid w:val="00380C0F"/>
    <w:rsid w:val="00381A59"/>
    <w:rsid w:val="00382402"/>
    <w:rsid w:val="00394DE0"/>
    <w:rsid w:val="003A0835"/>
    <w:rsid w:val="003A2B67"/>
    <w:rsid w:val="003A3801"/>
    <w:rsid w:val="003A4BB9"/>
    <w:rsid w:val="003A5A47"/>
    <w:rsid w:val="003A5AAF"/>
    <w:rsid w:val="003B6E76"/>
    <w:rsid w:val="003B700A"/>
    <w:rsid w:val="003C0367"/>
    <w:rsid w:val="003C448D"/>
    <w:rsid w:val="003C7FBE"/>
    <w:rsid w:val="003D0839"/>
    <w:rsid w:val="003D227C"/>
    <w:rsid w:val="003D2B4D"/>
    <w:rsid w:val="003D7200"/>
    <w:rsid w:val="003E30FE"/>
    <w:rsid w:val="003E572A"/>
    <w:rsid w:val="003E6279"/>
    <w:rsid w:val="003E79EF"/>
    <w:rsid w:val="003F2209"/>
    <w:rsid w:val="003F37F5"/>
    <w:rsid w:val="00401367"/>
    <w:rsid w:val="00407205"/>
    <w:rsid w:val="004145B9"/>
    <w:rsid w:val="004243C8"/>
    <w:rsid w:val="004303DA"/>
    <w:rsid w:val="004315F9"/>
    <w:rsid w:val="00444A88"/>
    <w:rsid w:val="00445B73"/>
    <w:rsid w:val="00447AB4"/>
    <w:rsid w:val="00450C96"/>
    <w:rsid w:val="00450CA1"/>
    <w:rsid w:val="00452F5E"/>
    <w:rsid w:val="00463420"/>
    <w:rsid w:val="00464261"/>
    <w:rsid w:val="00467A63"/>
    <w:rsid w:val="00474DA4"/>
    <w:rsid w:val="00476B4D"/>
    <w:rsid w:val="004805FA"/>
    <w:rsid w:val="00482D33"/>
    <w:rsid w:val="0048578C"/>
    <w:rsid w:val="00485CC3"/>
    <w:rsid w:val="00487ACA"/>
    <w:rsid w:val="004935D2"/>
    <w:rsid w:val="004A1567"/>
    <w:rsid w:val="004B1215"/>
    <w:rsid w:val="004B417B"/>
    <w:rsid w:val="004B730D"/>
    <w:rsid w:val="004C3C46"/>
    <w:rsid w:val="004C3FAD"/>
    <w:rsid w:val="004D047D"/>
    <w:rsid w:val="004D08C0"/>
    <w:rsid w:val="004D35ED"/>
    <w:rsid w:val="004D367D"/>
    <w:rsid w:val="004F1E9E"/>
    <w:rsid w:val="004F305A"/>
    <w:rsid w:val="004F6E2E"/>
    <w:rsid w:val="00505A00"/>
    <w:rsid w:val="005074FF"/>
    <w:rsid w:val="00512164"/>
    <w:rsid w:val="005123A2"/>
    <w:rsid w:val="00512BEF"/>
    <w:rsid w:val="005151CB"/>
    <w:rsid w:val="0051688E"/>
    <w:rsid w:val="00520297"/>
    <w:rsid w:val="0053342B"/>
    <w:rsid w:val="005338F9"/>
    <w:rsid w:val="00533E8E"/>
    <w:rsid w:val="0054207B"/>
    <w:rsid w:val="0054281C"/>
    <w:rsid w:val="00543C9F"/>
    <w:rsid w:val="00544581"/>
    <w:rsid w:val="00544D02"/>
    <w:rsid w:val="0055268D"/>
    <w:rsid w:val="005535E0"/>
    <w:rsid w:val="00556055"/>
    <w:rsid w:val="0055737D"/>
    <w:rsid w:val="00557959"/>
    <w:rsid w:val="00573028"/>
    <w:rsid w:val="005730A2"/>
    <w:rsid w:val="0057460C"/>
    <w:rsid w:val="00575DE2"/>
    <w:rsid w:val="00576BE4"/>
    <w:rsid w:val="005779DB"/>
    <w:rsid w:val="00580A0B"/>
    <w:rsid w:val="00584A5E"/>
    <w:rsid w:val="005A1196"/>
    <w:rsid w:val="005A2A67"/>
    <w:rsid w:val="005A400A"/>
    <w:rsid w:val="005B0E3D"/>
    <w:rsid w:val="005B269D"/>
    <w:rsid w:val="005B72A9"/>
    <w:rsid w:val="005C7771"/>
    <w:rsid w:val="005D1573"/>
    <w:rsid w:val="005D165D"/>
    <w:rsid w:val="005D245A"/>
    <w:rsid w:val="005D55D6"/>
    <w:rsid w:val="005D5BCA"/>
    <w:rsid w:val="005E01A0"/>
    <w:rsid w:val="005E01AC"/>
    <w:rsid w:val="005E0E65"/>
    <w:rsid w:val="005E42CB"/>
    <w:rsid w:val="005F2A36"/>
    <w:rsid w:val="005F3D01"/>
    <w:rsid w:val="005F5E2E"/>
    <w:rsid w:val="005F6AF2"/>
    <w:rsid w:val="005F7B92"/>
    <w:rsid w:val="00605BBC"/>
    <w:rsid w:val="0061009D"/>
    <w:rsid w:val="00612379"/>
    <w:rsid w:val="00613D18"/>
    <w:rsid w:val="006153B6"/>
    <w:rsid w:val="0061555F"/>
    <w:rsid w:val="006229A8"/>
    <w:rsid w:val="006238D9"/>
    <w:rsid w:val="00623A76"/>
    <w:rsid w:val="006245ED"/>
    <w:rsid w:val="00631E8A"/>
    <w:rsid w:val="00636CA6"/>
    <w:rsid w:val="00640F24"/>
    <w:rsid w:val="00641200"/>
    <w:rsid w:val="00645CA8"/>
    <w:rsid w:val="0065153F"/>
    <w:rsid w:val="00652ADF"/>
    <w:rsid w:val="00655F59"/>
    <w:rsid w:val="00660E93"/>
    <w:rsid w:val="006655D3"/>
    <w:rsid w:val="00667404"/>
    <w:rsid w:val="006730CE"/>
    <w:rsid w:val="00673C06"/>
    <w:rsid w:val="00674ECF"/>
    <w:rsid w:val="00676D3D"/>
    <w:rsid w:val="0068010B"/>
    <w:rsid w:val="0068579B"/>
    <w:rsid w:val="006867E2"/>
    <w:rsid w:val="00687EB4"/>
    <w:rsid w:val="00695C56"/>
    <w:rsid w:val="00696DCD"/>
    <w:rsid w:val="00697017"/>
    <w:rsid w:val="006A5CDE"/>
    <w:rsid w:val="006A644A"/>
    <w:rsid w:val="006A780F"/>
    <w:rsid w:val="006B17D2"/>
    <w:rsid w:val="006B26ED"/>
    <w:rsid w:val="006C224E"/>
    <w:rsid w:val="006C7F89"/>
    <w:rsid w:val="006D7340"/>
    <w:rsid w:val="006D780A"/>
    <w:rsid w:val="006E3166"/>
    <w:rsid w:val="006E36AA"/>
    <w:rsid w:val="006F041C"/>
    <w:rsid w:val="006F247B"/>
    <w:rsid w:val="006F309F"/>
    <w:rsid w:val="007019B3"/>
    <w:rsid w:val="00703E8B"/>
    <w:rsid w:val="0070402E"/>
    <w:rsid w:val="00704C23"/>
    <w:rsid w:val="00704C54"/>
    <w:rsid w:val="00710976"/>
    <w:rsid w:val="0071271E"/>
    <w:rsid w:val="00732DEC"/>
    <w:rsid w:val="00735BD5"/>
    <w:rsid w:val="007451EC"/>
    <w:rsid w:val="00751613"/>
    <w:rsid w:val="00752006"/>
    <w:rsid w:val="00753EE9"/>
    <w:rsid w:val="007556F6"/>
    <w:rsid w:val="00760EEF"/>
    <w:rsid w:val="007612AA"/>
    <w:rsid w:val="0076621A"/>
    <w:rsid w:val="00766AC0"/>
    <w:rsid w:val="00766C91"/>
    <w:rsid w:val="00766F9C"/>
    <w:rsid w:val="00777EE5"/>
    <w:rsid w:val="00780607"/>
    <w:rsid w:val="00782C8D"/>
    <w:rsid w:val="00784836"/>
    <w:rsid w:val="0079023E"/>
    <w:rsid w:val="007903A9"/>
    <w:rsid w:val="00795760"/>
    <w:rsid w:val="007A24BF"/>
    <w:rsid w:val="007A2854"/>
    <w:rsid w:val="007B0E63"/>
    <w:rsid w:val="007B1A57"/>
    <w:rsid w:val="007B366E"/>
    <w:rsid w:val="007B3BD6"/>
    <w:rsid w:val="007B4CDF"/>
    <w:rsid w:val="007C1D92"/>
    <w:rsid w:val="007C205C"/>
    <w:rsid w:val="007C3C64"/>
    <w:rsid w:val="007C4CB9"/>
    <w:rsid w:val="007D0B9D"/>
    <w:rsid w:val="007D19B0"/>
    <w:rsid w:val="007E073E"/>
    <w:rsid w:val="007E0EFF"/>
    <w:rsid w:val="007E2F0B"/>
    <w:rsid w:val="007F498F"/>
    <w:rsid w:val="00800098"/>
    <w:rsid w:val="0080679D"/>
    <w:rsid w:val="00806EF9"/>
    <w:rsid w:val="00807320"/>
    <w:rsid w:val="00807CE7"/>
    <w:rsid w:val="00810515"/>
    <w:rsid w:val="008108B0"/>
    <w:rsid w:val="00811B20"/>
    <w:rsid w:val="00812609"/>
    <w:rsid w:val="008206BF"/>
    <w:rsid w:val="008211B5"/>
    <w:rsid w:val="0082296E"/>
    <w:rsid w:val="00824099"/>
    <w:rsid w:val="008324A5"/>
    <w:rsid w:val="0083733A"/>
    <w:rsid w:val="0084405C"/>
    <w:rsid w:val="00846D7C"/>
    <w:rsid w:val="0085447E"/>
    <w:rsid w:val="00857D12"/>
    <w:rsid w:val="00862618"/>
    <w:rsid w:val="00867AC1"/>
    <w:rsid w:val="00871C13"/>
    <w:rsid w:val="00873338"/>
    <w:rsid w:val="008751DE"/>
    <w:rsid w:val="008773F5"/>
    <w:rsid w:val="008817BE"/>
    <w:rsid w:val="00890DF8"/>
    <w:rsid w:val="00897174"/>
    <w:rsid w:val="008A0ADE"/>
    <w:rsid w:val="008A46C1"/>
    <w:rsid w:val="008A6311"/>
    <w:rsid w:val="008A743F"/>
    <w:rsid w:val="008A7877"/>
    <w:rsid w:val="008B2C51"/>
    <w:rsid w:val="008B2FC0"/>
    <w:rsid w:val="008B490D"/>
    <w:rsid w:val="008C0970"/>
    <w:rsid w:val="008C7606"/>
    <w:rsid w:val="008D0BC5"/>
    <w:rsid w:val="008D2CF7"/>
    <w:rsid w:val="008D338C"/>
    <w:rsid w:val="008D3D61"/>
    <w:rsid w:val="008D3F75"/>
    <w:rsid w:val="008D4392"/>
    <w:rsid w:val="008D4603"/>
    <w:rsid w:val="008D57DC"/>
    <w:rsid w:val="008E01D2"/>
    <w:rsid w:val="008E5000"/>
    <w:rsid w:val="008F4058"/>
    <w:rsid w:val="008F4F76"/>
    <w:rsid w:val="00900C26"/>
    <w:rsid w:val="0090197F"/>
    <w:rsid w:val="0090231F"/>
    <w:rsid w:val="00902BDA"/>
    <w:rsid w:val="00903264"/>
    <w:rsid w:val="0090433C"/>
    <w:rsid w:val="00906312"/>
    <w:rsid w:val="0090673B"/>
    <w:rsid w:val="00906DDC"/>
    <w:rsid w:val="00934E09"/>
    <w:rsid w:val="00936143"/>
    <w:rsid w:val="00936253"/>
    <w:rsid w:val="0093668E"/>
    <w:rsid w:val="00940D46"/>
    <w:rsid w:val="009413F1"/>
    <w:rsid w:val="0094197D"/>
    <w:rsid w:val="0094427E"/>
    <w:rsid w:val="00945B13"/>
    <w:rsid w:val="00952DD4"/>
    <w:rsid w:val="009561F4"/>
    <w:rsid w:val="009570AD"/>
    <w:rsid w:val="00964885"/>
    <w:rsid w:val="00965AE7"/>
    <w:rsid w:val="009668C4"/>
    <w:rsid w:val="00970FED"/>
    <w:rsid w:val="00972CAB"/>
    <w:rsid w:val="00981921"/>
    <w:rsid w:val="00982A59"/>
    <w:rsid w:val="00984059"/>
    <w:rsid w:val="00984F7E"/>
    <w:rsid w:val="00985E41"/>
    <w:rsid w:val="00992D82"/>
    <w:rsid w:val="009957EC"/>
    <w:rsid w:val="009965F3"/>
    <w:rsid w:val="00997029"/>
    <w:rsid w:val="00997DB9"/>
    <w:rsid w:val="009A2538"/>
    <w:rsid w:val="009A49C2"/>
    <w:rsid w:val="009A621D"/>
    <w:rsid w:val="009A7339"/>
    <w:rsid w:val="009B440E"/>
    <w:rsid w:val="009C2987"/>
    <w:rsid w:val="009C32B0"/>
    <w:rsid w:val="009D1A4F"/>
    <w:rsid w:val="009D690D"/>
    <w:rsid w:val="009E65B6"/>
    <w:rsid w:val="009F0A51"/>
    <w:rsid w:val="009F0B7F"/>
    <w:rsid w:val="009F77CF"/>
    <w:rsid w:val="009F7A6D"/>
    <w:rsid w:val="00A12795"/>
    <w:rsid w:val="00A1690B"/>
    <w:rsid w:val="00A16AA9"/>
    <w:rsid w:val="00A211D5"/>
    <w:rsid w:val="00A21890"/>
    <w:rsid w:val="00A24C10"/>
    <w:rsid w:val="00A30E4A"/>
    <w:rsid w:val="00A34498"/>
    <w:rsid w:val="00A35A1A"/>
    <w:rsid w:val="00A40A6E"/>
    <w:rsid w:val="00A40E45"/>
    <w:rsid w:val="00A42AC3"/>
    <w:rsid w:val="00A430CF"/>
    <w:rsid w:val="00A451B1"/>
    <w:rsid w:val="00A45264"/>
    <w:rsid w:val="00A54309"/>
    <w:rsid w:val="00A55168"/>
    <w:rsid w:val="00A56F57"/>
    <w:rsid w:val="00A57690"/>
    <w:rsid w:val="00A60C13"/>
    <w:rsid w:val="00A610A9"/>
    <w:rsid w:val="00A64E5E"/>
    <w:rsid w:val="00A72C34"/>
    <w:rsid w:val="00A734BA"/>
    <w:rsid w:val="00A76DE2"/>
    <w:rsid w:val="00A80F2A"/>
    <w:rsid w:val="00A837E2"/>
    <w:rsid w:val="00A865D7"/>
    <w:rsid w:val="00A958E7"/>
    <w:rsid w:val="00A96C33"/>
    <w:rsid w:val="00AA2F70"/>
    <w:rsid w:val="00AB2B93"/>
    <w:rsid w:val="00AB3FB9"/>
    <w:rsid w:val="00AB5036"/>
    <w:rsid w:val="00AB530F"/>
    <w:rsid w:val="00AB7E5B"/>
    <w:rsid w:val="00AC0EEB"/>
    <w:rsid w:val="00AC2883"/>
    <w:rsid w:val="00AC5E8C"/>
    <w:rsid w:val="00AD1335"/>
    <w:rsid w:val="00AD4A13"/>
    <w:rsid w:val="00AD5759"/>
    <w:rsid w:val="00AD6825"/>
    <w:rsid w:val="00AE0EF1"/>
    <w:rsid w:val="00AE2937"/>
    <w:rsid w:val="00AE675F"/>
    <w:rsid w:val="00AF37D6"/>
    <w:rsid w:val="00B01CFB"/>
    <w:rsid w:val="00B04365"/>
    <w:rsid w:val="00B057B9"/>
    <w:rsid w:val="00B07301"/>
    <w:rsid w:val="00B11F3E"/>
    <w:rsid w:val="00B224DE"/>
    <w:rsid w:val="00B22544"/>
    <w:rsid w:val="00B226D4"/>
    <w:rsid w:val="00B26548"/>
    <w:rsid w:val="00B324D4"/>
    <w:rsid w:val="00B34819"/>
    <w:rsid w:val="00B353E2"/>
    <w:rsid w:val="00B363AE"/>
    <w:rsid w:val="00B374A7"/>
    <w:rsid w:val="00B37A2D"/>
    <w:rsid w:val="00B429F9"/>
    <w:rsid w:val="00B46575"/>
    <w:rsid w:val="00B51DB7"/>
    <w:rsid w:val="00B61777"/>
    <w:rsid w:val="00B6189A"/>
    <w:rsid w:val="00B622E6"/>
    <w:rsid w:val="00B64B4D"/>
    <w:rsid w:val="00B82F94"/>
    <w:rsid w:val="00B83E82"/>
    <w:rsid w:val="00B843FB"/>
    <w:rsid w:val="00B84BBD"/>
    <w:rsid w:val="00B952F1"/>
    <w:rsid w:val="00BA1FD5"/>
    <w:rsid w:val="00BA43FB"/>
    <w:rsid w:val="00BB0B63"/>
    <w:rsid w:val="00BB44B9"/>
    <w:rsid w:val="00BC127D"/>
    <w:rsid w:val="00BC1DBA"/>
    <w:rsid w:val="00BC1FE6"/>
    <w:rsid w:val="00BC4540"/>
    <w:rsid w:val="00BC7A55"/>
    <w:rsid w:val="00BD22DF"/>
    <w:rsid w:val="00BD3B23"/>
    <w:rsid w:val="00BD4798"/>
    <w:rsid w:val="00BF27DD"/>
    <w:rsid w:val="00BF2CD5"/>
    <w:rsid w:val="00BF37A9"/>
    <w:rsid w:val="00C00927"/>
    <w:rsid w:val="00C010CE"/>
    <w:rsid w:val="00C01F73"/>
    <w:rsid w:val="00C0497F"/>
    <w:rsid w:val="00C0570E"/>
    <w:rsid w:val="00C061B6"/>
    <w:rsid w:val="00C06B0E"/>
    <w:rsid w:val="00C11077"/>
    <w:rsid w:val="00C234D8"/>
    <w:rsid w:val="00C2446C"/>
    <w:rsid w:val="00C34A48"/>
    <w:rsid w:val="00C36AE5"/>
    <w:rsid w:val="00C41F17"/>
    <w:rsid w:val="00C43DC1"/>
    <w:rsid w:val="00C50032"/>
    <w:rsid w:val="00C527FA"/>
    <w:rsid w:val="00C5280D"/>
    <w:rsid w:val="00C53EB3"/>
    <w:rsid w:val="00C55338"/>
    <w:rsid w:val="00C56063"/>
    <w:rsid w:val="00C5791C"/>
    <w:rsid w:val="00C66290"/>
    <w:rsid w:val="00C7136B"/>
    <w:rsid w:val="00C72B7A"/>
    <w:rsid w:val="00C741CD"/>
    <w:rsid w:val="00C826D1"/>
    <w:rsid w:val="00C855A3"/>
    <w:rsid w:val="00C857E1"/>
    <w:rsid w:val="00C8758E"/>
    <w:rsid w:val="00C91A69"/>
    <w:rsid w:val="00C93250"/>
    <w:rsid w:val="00C93FDC"/>
    <w:rsid w:val="00C973F2"/>
    <w:rsid w:val="00C9788D"/>
    <w:rsid w:val="00CA304C"/>
    <w:rsid w:val="00CA34AA"/>
    <w:rsid w:val="00CA3CEF"/>
    <w:rsid w:val="00CA4D2D"/>
    <w:rsid w:val="00CA5CDE"/>
    <w:rsid w:val="00CA774A"/>
    <w:rsid w:val="00CB4921"/>
    <w:rsid w:val="00CC0AC2"/>
    <w:rsid w:val="00CC11B0"/>
    <w:rsid w:val="00CC2841"/>
    <w:rsid w:val="00CC3C3B"/>
    <w:rsid w:val="00CD69B7"/>
    <w:rsid w:val="00CE336D"/>
    <w:rsid w:val="00CF1330"/>
    <w:rsid w:val="00CF281A"/>
    <w:rsid w:val="00CF7E36"/>
    <w:rsid w:val="00D038B4"/>
    <w:rsid w:val="00D038F3"/>
    <w:rsid w:val="00D07670"/>
    <w:rsid w:val="00D11770"/>
    <w:rsid w:val="00D11BD4"/>
    <w:rsid w:val="00D1365D"/>
    <w:rsid w:val="00D15975"/>
    <w:rsid w:val="00D16A26"/>
    <w:rsid w:val="00D20C70"/>
    <w:rsid w:val="00D22AAB"/>
    <w:rsid w:val="00D3439F"/>
    <w:rsid w:val="00D3708D"/>
    <w:rsid w:val="00D40426"/>
    <w:rsid w:val="00D42998"/>
    <w:rsid w:val="00D46538"/>
    <w:rsid w:val="00D50742"/>
    <w:rsid w:val="00D52E27"/>
    <w:rsid w:val="00D54537"/>
    <w:rsid w:val="00D5779D"/>
    <w:rsid w:val="00D57C96"/>
    <w:rsid w:val="00D57D18"/>
    <w:rsid w:val="00D61CAE"/>
    <w:rsid w:val="00D64880"/>
    <w:rsid w:val="00D70E65"/>
    <w:rsid w:val="00D71FA1"/>
    <w:rsid w:val="00D91203"/>
    <w:rsid w:val="00D95174"/>
    <w:rsid w:val="00D97245"/>
    <w:rsid w:val="00DA0197"/>
    <w:rsid w:val="00DA0222"/>
    <w:rsid w:val="00DA4815"/>
    <w:rsid w:val="00DA4973"/>
    <w:rsid w:val="00DA5AD5"/>
    <w:rsid w:val="00DA6F36"/>
    <w:rsid w:val="00DA77E9"/>
    <w:rsid w:val="00DA7EB1"/>
    <w:rsid w:val="00DB4EE6"/>
    <w:rsid w:val="00DB596E"/>
    <w:rsid w:val="00DB5EE4"/>
    <w:rsid w:val="00DB60EC"/>
    <w:rsid w:val="00DB7773"/>
    <w:rsid w:val="00DC00EA"/>
    <w:rsid w:val="00DC2B88"/>
    <w:rsid w:val="00DC3802"/>
    <w:rsid w:val="00DD0DB7"/>
    <w:rsid w:val="00DD2B00"/>
    <w:rsid w:val="00DD6208"/>
    <w:rsid w:val="00DD66FC"/>
    <w:rsid w:val="00DD70C0"/>
    <w:rsid w:val="00DE2D1C"/>
    <w:rsid w:val="00DE30B9"/>
    <w:rsid w:val="00DE5B24"/>
    <w:rsid w:val="00DE5BD2"/>
    <w:rsid w:val="00DE772D"/>
    <w:rsid w:val="00DF1B77"/>
    <w:rsid w:val="00DF7E99"/>
    <w:rsid w:val="00E07D87"/>
    <w:rsid w:val="00E1077A"/>
    <w:rsid w:val="00E10A44"/>
    <w:rsid w:val="00E22184"/>
    <w:rsid w:val="00E24691"/>
    <w:rsid w:val="00E249C8"/>
    <w:rsid w:val="00E257EF"/>
    <w:rsid w:val="00E26298"/>
    <w:rsid w:val="00E27C63"/>
    <w:rsid w:val="00E32F7E"/>
    <w:rsid w:val="00E355FC"/>
    <w:rsid w:val="00E4046D"/>
    <w:rsid w:val="00E40484"/>
    <w:rsid w:val="00E40DB7"/>
    <w:rsid w:val="00E41DBE"/>
    <w:rsid w:val="00E4411C"/>
    <w:rsid w:val="00E5267B"/>
    <w:rsid w:val="00E5287F"/>
    <w:rsid w:val="00E531FF"/>
    <w:rsid w:val="00E559F0"/>
    <w:rsid w:val="00E57666"/>
    <w:rsid w:val="00E61A16"/>
    <w:rsid w:val="00E61D09"/>
    <w:rsid w:val="00E63C0E"/>
    <w:rsid w:val="00E70D49"/>
    <w:rsid w:val="00E72D49"/>
    <w:rsid w:val="00E7593C"/>
    <w:rsid w:val="00E7678A"/>
    <w:rsid w:val="00E81833"/>
    <w:rsid w:val="00E8491B"/>
    <w:rsid w:val="00E90381"/>
    <w:rsid w:val="00E935F1"/>
    <w:rsid w:val="00E94260"/>
    <w:rsid w:val="00E94A81"/>
    <w:rsid w:val="00E959D9"/>
    <w:rsid w:val="00E9601B"/>
    <w:rsid w:val="00EA1FFB"/>
    <w:rsid w:val="00EA2A25"/>
    <w:rsid w:val="00EA3385"/>
    <w:rsid w:val="00EA49C2"/>
    <w:rsid w:val="00EA5C62"/>
    <w:rsid w:val="00EA7164"/>
    <w:rsid w:val="00EB048E"/>
    <w:rsid w:val="00EB14FF"/>
    <w:rsid w:val="00EB4E9C"/>
    <w:rsid w:val="00EB6DE2"/>
    <w:rsid w:val="00EC57C0"/>
    <w:rsid w:val="00EC5B59"/>
    <w:rsid w:val="00EC634B"/>
    <w:rsid w:val="00EC63F9"/>
    <w:rsid w:val="00EE34DF"/>
    <w:rsid w:val="00EE4DB8"/>
    <w:rsid w:val="00EE7A49"/>
    <w:rsid w:val="00EF2F89"/>
    <w:rsid w:val="00EF722C"/>
    <w:rsid w:val="00EF75C1"/>
    <w:rsid w:val="00F012C9"/>
    <w:rsid w:val="00F01E36"/>
    <w:rsid w:val="00F03E98"/>
    <w:rsid w:val="00F063C9"/>
    <w:rsid w:val="00F1237A"/>
    <w:rsid w:val="00F22CBD"/>
    <w:rsid w:val="00F23E88"/>
    <w:rsid w:val="00F24031"/>
    <w:rsid w:val="00F272F1"/>
    <w:rsid w:val="00F31412"/>
    <w:rsid w:val="00F3142D"/>
    <w:rsid w:val="00F33437"/>
    <w:rsid w:val="00F34A8E"/>
    <w:rsid w:val="00F40014"/>
    <w:rsid w:val="00F4461B"/>
    <w:rsid w:val="00F45372"/>
    <w:rsid w:val="00F46F19"/>
    <w:rsid w:val="00F560F7"/>
    <w:rsid w:val="00F6334D"/>
    <w:rsid w:val="00F63599"/>
    <w:rsid w:val="00F64BD1"/>
    <w:rsid w:val="00F659C3"/>
    <w:rsid w:val="00F659FA"/>
    <w:rsid w:val="00F66AC8"/>
    <w:rsid w:val="00F71781"/>
    <w:rsid w:val="00F7293F"/>
    <w:rsid w:val="00F73855"/>
    <w:rsid w:val="00F842FD"/>
    <w:rsid w:val="00F93722"/>
    <w:rsid w:val="00FA49AB"/>
    <w:rsid w:val="00FB0409"/>
    <w:rsid w:val="00FB2371"/>
    <w:rsid w:val="00FB252F"/>
    <w:rsid w:val="00FC12F8"/>
    <w:rsid w:val="00FC5FD0"/>
    <w:rsid w:val="00FC7932"/>
    <w:rsid w:val="00FD58C1"/>
    <w:rsid w:val="00FD7E50"/>
    <w:rsid w:val="00FE39C7"/>
    <w:rsid w:val="00FE70F1"/>
    <w:rsid w:val="00FF0615"/>
    <w:rsid w:val="00FF0C76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4:docId w14:val="183BDFE3"/>
  <w15:docId w15:val="{9DE8CC31-73A5-4773-B735-DDAB5651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5A1A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unhideWhenUsed/>
    <w:qFormat/>
    <w:rsid w:val="00447AB4"/>
    <w:pPr>
      <w:keepNext/>
      <w:ind w:left="2835" w:hanging="1701"/>
      <w:jc w:val="left"/>
      <w:outlineLvl w:val="5"/>
    </w:p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A35A1A"/>
    <w:pPr>
      <w:jc w:val="both"/>
    </w:pPr>
    <w:rPr>
      <w:rFonts w:ascii="Arial" w:hAnsi="Arial"/>
      <w:sz w:val="14"/>
      <w:lang w:val="fr-FR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A35A1A"/>
    <w:pPr>
      <w:spacing w:before="60"/>
      <w:ind w:left="284" w:hanging="284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D11770"/>
    <w:pPr>
      <w:ind w:left="720"/>
      <w:contextualSpacing/>
    </w:p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D11770"/>
    <w:rPr>
      <w:rFonts w:ascii="Arial" w:hAnsi="Arial"/>
    </w:rPr>
  </w:style>
  <w:style w:type="table" w:styleId="TableGrid">
    <w:name w:val="Table Grid"/>
    <w:basedOn w:val="TableNormal"/>
    <w:rsid w:val="00584A5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57959"/>
    <w:rPr>
      <w:rFonts w:ascii="Arial" w:hAnsi="Arial"/>
    </w:rPr>
  </w:style>
  <w:style w:type="paragraph" w:styleId="BodyTextIndent">
    <w:name w:val="Body Text Indent"/>
    <w:basedOn w:val="Normal"/>
    <w:link w:val="BodyTextIndentChar"/>
    <w:unhideWhenUsed/>
    <w:rsid w:val="00447AB4"/>
    <w:pPr>
      <w:ind w:left="2835" w:hanging="1701"/>
      <w:jc w:val="left"/>
    </w:pPr>
  </w:style>
  <w:style w:type="character" w:customStyle="1" w:styleId="BodyTextIndentChar">
    <w:name w:val="Body Text Indent Char"/>
    <w:basedOn w:val="DefaultParagraphFont"/>
    <w:link w:val="BodyTextIndent"/>
    <w:rsid w:val="00447AB4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rsid w:val="00447AB4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rsid w:val="0055737D"/>
    <w:rPr>
      <w:rFonts w:ascii="Arial" w:hAnsi="Arial"/>
      <w:i/>
    </w:rPr>
  </w:style>
  <w:style w:type="paragraph" w:customStyle="1" w:styleId="agendaitemtitle">
    <w:name w:val="agenda_item_title"/>
    <w:basedOn w:val="Normal"/>
    <w:link w:val="agendaitemtitleChar"/>
    <w:qFormat/>
    <w:rsid w:val="00B26548"/>
    <w:pPr>
      <w:ind w:left="567" w:hanging="567"/>
    </w:pPr>
    <w:rPr>
      <w:rFonts w:eastAsia="Calibri" w:cs="Arial"/>
      <w:b/>
      <w:bCs/>
      <w:color w:val="006600"/>
      <w:bdr w:val="nil"/>
      <w:lang w:eastAsia="nl-NL"/>
    </w:rPr>
  </w:style>
  <w:style w:type="character" w:customStyle="1" w:styleId="agendaitemtitleChar">
    <w:name w:val="agenda_item_title Char"/>
    <w:basedOn w:val="DefaultParagraphFont"/>
    <w:link w:val="agendaitemtitle"/>
    <w:rsid w:val="00B26548"/>
    <w:rPr>
      <w:rFonts w:ascii="Arial" w:eastAsia="Calibri" w:hAnsi="Arial" w:cs="Arial"/>
      <w:b/>
      <w:bCs/>
      <w:color w:val="006600"/>
      <w:bdr w:val="nil"/>
      <w:lang w:eastAsia="nl-NL"/>
    </w:rPr>
  </w:style>
  <w:style w:type="paragraph" w:customStyle="1" w:styleId="agendasubitemtitle">
    <w:name w:val="agenda_sub_item_title"/>
    <w:basedOn w:val="agendaitemtitle"/>
    <w:link w:val="agendasubitemtitleChar"/>
    <w:qFormat/>
    <w:rsid w:val="00E9601B"/>
    <w:pPr>
      <w:ind w:left="1134"/>
    </w:pPr>
    <w:rPr>
      <w:b w:val="0"/>
      <w:bCs w:val="0"/>
    </w:rPr>
  </w:style>
  <w:style w:type="character" w:customStyle="1" w:styleId="agendasubitemtitleChar">
    <w:name w:val="agenda_sub_item_title Char"/>
    <w:basedOn w:val="agendaitemtitleChar"/>
    <w:link w:val="agendasubitemtitle"/>
    <w:rsid w:val="00E9601B"/>
    <w:rPr>
      <w:rFonts w:ascii="Arial" w:eastAsia="Calibri" w:hAnsi="Arial" w:cs="Arial"/>
      <w:b w:val="0"/>
      <w:bCs w:val="0"/>
      <w:color w:val="006600"/>
      <w:bdr w:val="nil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B4E22-6169-4DEE-A39E-C35FB9F5C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1343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TC/61/1</vt:lpstr>
    </vt:vector>
  </TitlesOfParts>
  <Company>UPOV</Company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TC/61/1</dc:title>
  <dc:subject>Project d'ordre du jour annoté</dc:subject>
  <dc:creator>SANCHEZ VIZCAINO GOMEZ Rosa Maria</dc:creator>
  <cp:keywords>, docId:B141E1E12A943803E3BF78319D48AB38</cp:keywords>
  <cp:lastModifiedBy>SANCHEZ VIZCAINO GOMEZ Rosa Maria</cp:lastModifiedBy>
  <cp:revision>16</cp:revision>
  <cp:lastPrinted>2022-05-17T14:40:00Z</cp:lastPrinted>
  <dcterms:created xsi:type="dcterms:W3CDTF">2025-06-16T17:24:00Z</dcterms:created>
  <dcterms:modified xsi:type="dcterms:W3CDTF">2025-06-18T16:25:00Z</dcterms:modified>
</cp:coreProperties>
</file>