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drawings/drawing1.xml" ContentType="application/vnd.openxmlformats-officedocument.drawingml.chartshapes+xml"/>
  <Override PartName="/word/charts/chart21.xml" ContentType="application/vnd.openxmlformats-officedocument.drawingml.chart+xml"/>
  <Override PartName="/word/drawings/drawing2.xml" ContentType="application/vnd.openxmlformats-officedocument.drawingml.chartshapes+xml"/>
  <Override PartName="/word/charts/chart22.xml" ContentType="application/vnd.openxmlformats-officedocument.drawingml.chart+xml"/>
  <Override PartName="/word/drawings/drawing3.xml" ContentType="application/vnd.openxmlformats-officedocument.drawingml.chartshapes+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4E3D9F8" w14:textId="77777777" w:rsidTr="00EB4E9C">
        <w:tc>
          <w:tcPr>
            <w:tcW w:w="6522" w:type="dxa"/>
          </w:tcPr>
          <w:p w14:paraId="5EE838BA" w14:textId="77777777" w:rsidR="00DC3802" w:rsidRPr="00AC2883" w:rsidRDefault="00DC3802" w:rsidP="00AC2883">
            <w:r>
              <w:rPr>
                <w:noProof/>
                <w:lang w:val="en-US"/>
              </w:rPr>
              <w:drawing>
                <wp:inline distT="0" distB="0" distL="0" distR="0" wp14:anchorId="0434EFEA" wp14:editId="4C0C2CE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D52472" w14:textId="77777777" w:rsidR="00DC3802" w:rsidRPr="007C1D92" w:rsidRDefault="00DC3802" w:rsidP="00AC2883">
            <w:pPr>
              <w:pStyle w:val="Lettrine"/>
            </w:pPr>
            <w:r>
              <w:t>F</w:t>
            </w:r>
          </w:p>
        </w:tc>
      </w:tr>
      <w:tr w:rsidR="00DC3802" w:rsidRPr="00DA4973" w14:paraId="727E744B" w14:textId="77777777" w:rsidTr="00645CA8">
        <w:trPr>
          <w:trHeight w:val="219"/>
        </w:trPr>
        <w:tc>
          <w:tcPr>
            <w:tcW w:w="6522" w:type="dxa"/>
          </w:tcPr>
          <w:p w14:paraId="742DCD8A" w14:textId="77777777" w:rsidR="00DC3802" w:rsidRPr="00AC2883" w:rsidRDefault="00DC3802" w:rsidP="00AC2883">
            <w:pPr>
              <w:pStyle w:val="upove"/>
            </w:pPr>
            <w:r>
              <w:t>Union internationale pour la protection des obtentions végétales</w:t>
            </w:r>
          </w:p>
        </w:tc>
        <w:tc>
          <w:tcPr>
            <w:tcW w:w="3117" w:type="dxa"/>
          </w:tcPr>
          <w:p w14:paraId="1C332E28" w14:textId="77777777" w:rsidR="00DC3802" w:rsidRPr="00DA4973" w:rsidRDefault="00DC3802" w:rsidP="00DA4973"/>
        </w:tc>
      </w:tr>
    </w:tbl>
    <w:p w14:paraId="78405130" w14:textId="77777777" w:rsidR="00DC3802" w:rsidRDefault="00DC3802" w:rsidP="00DC3802"/>
    <w:p w14:paraId="567786A9"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5810D7BD" w14:textId="77777777" w:rsidTr="00C33BA5">
        <w:tc>
          <w:tcPr>
            <w:tcW w:w="6512" w:type="dxa"/>
          </w:tcPr>
          <w:p w14:paraId="4275F4B6" w14:textId="77777777" w:rsidR="003D0839" w:rsidRPr="00AC2883" w:rsidRDefault="003D0839" w:rsidP="00C33BA5">
            <w:pPr>
              <w:pStyle w:val="Sessiontc"/>
              <w:spacing w:line="240" w:lineRule="auto"/>
            </w:pPr>
            <w:r>
              <w:t>Comité technique</w:t>
            </w:r>
          </w:p>
          <w:p w14:paraId="4239B280" w14:textId="68BAA36C" w:rsidR="003D0839" w:rsidRPr="00DC3802" w:rsidRDefault="003D0839" w:rsidP="00E81BE2">
            <w:pPr>
              <w:pStyle w:val="Sessiontcplacedate"/>
              <w:rPr>
                <w:sz w:val="22"/>
              </w:rPr>
            </w:pPr>
            <w:r>
              <w:t>Cinquante</w:t>
            </w:r>
            <w:r w:rsidR="003D5B90">
              <w:noBreakHyphen/>
            </w:r>
            <w:r>
              <w:t>neuv</w:t>
            </w:r>
            <w:r w:rsidR="00841975">
              <w:t>ième session</w:t>
            </w:r>
            <w:r>
              <w:br/>
              <w:t>Genève, 23 et 2</w:t>
            </w:r>
            <w:r w:rsidR="00841975">
              <w:t>4 octobre 20</w:t>
            </w:r>
            <w:r>
              <w:t>23</w:t>
            </w:r>
          </w:p>
        </w:tc>
        <w:tc>
          <w:tcPr>
            <w:tcW w:w="3127" w:type="dxa"/>
          </w:tcPr>
          <w:p w14:paraId="3A819DCF" w14:textId="77777777" w:rsidR="003D0839" w:rsidRPr="003C7FBE" w:rsidRDefault="00E81BE2" w:rsidP="00C33BA5">
            <w:pPr>
              <w:pStyle w:val="Doccode"/>
            </w:pPr>
            <w:r>
              <w:t>TC/59/5</w:t>
            </w:r>
          </w:p>
          <w:p w14:paraId="198FE8B7" w14:textId="6E078C5C" w:rsidR="003D0839" w:rsidRPr="003C7FBE" w:rsidRDefault="003D0839" w:rsidP="00C33BA5">
            <w:pPr>
              <w:pStyle w:val="Docoriginal"/>
            </w:pPr>
            <w:r>
              <w:t>Original</w:t>
            </w:r>
            <w:r w:rsidR="00841975">
              <w:t> :</w:t>
            </w:r>
            <w:r w:rsidR="00841975">
              <w:rPr>
                <w:b w:val="0"/>
              </w:rPr>
              <w:t xml:space="preserve"> </w:t>
            </w:r>
            <w:r>
              <w:rPr>
                <w:b w:val="0"/>
              </w:rPr>
              <w:t>anglais</w:t>
            </w:r>
          </w:p>
          <w:p w14:paraId="40DF7824" w14:textId="1D08AAA8" w:rsidR="003D0839" w:rsidRPr="007C1D92" w:rsidRDefault="003D0839" w:rsidP="00D7490D">
            <w:pPr>
              <w:pStyle w:val="Docoriginal"/>
            </w:pPr>
            <w:r>
              <w:t>Date</w:t>
            </w:r>
            <w:r w:rsidR="00841975">
              <w:t> :</w:t>
            </w:r>
            <w:r w:rsidR="00841975">
              <w:rPr>
                <w:b w:val="0"/>
              </w:rPr>
              <w:t xml:space="preserve"> </w:t>
            </w:r>
            <w:r w:rsidRPr="00C41DE8">
              <w:rPr>
                <w:b w:val="0"/>
              </w:rPr>
              <w:t>1</w:t>
            </w:r>
            <w:r w:rsidR="00841975" w:rsidRPr="00C41DE8">
              <w:rPr>
                <w:b w:val="0"/>
              </w:rPr>
              <w:t>3 septembre 20</w:t>
            </w:r>
            <w:r w:rsidRPr="00C41DE8">
              <w:rPr>
                <w:b w:val="0"/>
              </w:rPr>
              <w:t>23</w:t>
            </w:r>
          </w:p>
        </w:tc>
      </w:tr>
    </w:tbl>
    <w:p w14:paraId="1931659F" w14:textId="140E47B9" w:rsidR="003D0839" w:rsidRPr="006A644A" w:rsidRDefault="004A6471" w:rsidP="00A5556F">
      <w:pPr>
        <w:pStyle w:val="Titleofdoc0"/>
        <w:jc w:val="both"/>
      </w:pPr>
      <w:r>
        <w:t>Renforcement de la participation des nouveaux membres de l</w:t>
      </w:r>
      <w:r w:rsidR="00841975">
        <w:t>’</w:t>
      </w:r>
      <w:r>
        <w:t>Union aux travaux du</w:t>
      </w:r>
      <w:r w:rsidR="00841975">
        <w:t> TC</w:t>
      </w:r>
      <w:r>
        <w:t xml:space="preserve"> et aux travaux de restructuration</w:t>
      </w:r>
      <w:r w:rsidR="00841975">
        <w:t xml:space="preserve"> des TWP</w:t>
      </w:r>
    </w:p>
    <w:p w14:paraId="17145730" w14:textId="2D2D248F" w:rsidR="003D0839" w:rsidRPr="006A644A" w:rsidRDefault="003D0839" w:rsidP="003D0839">
      <w:pPr>
        <w:pStyle w:val="preparedby1"/>
        <w:jc w:val="left"/>
      </w:pPr>
      <w:r>
        <w:t>Document établi par le Bureau de l</w:t>
      </w:r>
      <w:r w:rsidR="00841975">
        <w:t>’</w:t>
      </w:r>
      <w:r>
        <w:t>Union</w:t>
      </w:r>
    </w:p>
    <w:p w14:paraId="0261786D" w14:textId="603F96B4" w:rsidR="003D0839" w:rsidRPr="006A644A" w:rsidRDefault="003D0839" w:rsidP="003D0839">
      <w:pPr>
        <w:pStyle w:val="Disclaimer"/>
      </w:pPr>
      <w:r>
        <w:t>Avertissement</w:t>
      </w:r>
      <w:r w:rsidR="00841975">
        <w:t> :</w:t>
      </w:r>
      <w:r>
        <w:t xml:space="preserve"> Le présent document ne représente pas les principes ou les orientations de l</w:t>
      </w:r>
      <w:r w:rsidR="00841975">
        <w:t>’</w:t>
      </w:r>
      <w:r>
        <w:t>UPOV</w:t>
      </w:r>
    </w:p>
    <w:p w14:paraId="7055929C" w14:textId="77777777" w:rsidR="00A9190F" w:rsidRPr="00A9190F" w:rsidRDefault="00A9190F" w:rsidP="00A9190F">
      <w:pPr>
        <w:keepNext/>
        <w:outlineLvl w:val="0"/>
        <w:rPr>
          <w:caps/>
        </w:rPr>
      </w:pPr>
      <w:bookmarkStart w:id="0" w:name="_Toc146622104"/>
      <w:r>
        <w:rPr>
          <w:caps/>
        </w:rPr>
        <w:t>Résumé</w:t>
      </w:r>
      <w:bookmarkEnd w:id="0"/>
    </w:p>
    <w:p w14:paraId="1DE6608A" w14:textId="77777777" w:rsidR="00A9190F" w:rsidRPr="00A9190F" w:rsidRDefault="00A9190F" w:rsidP="00A9190F"/>
    <w:p w14:paraId="395EC180" w14:textId="10C179D5" w:rsidR="00841975" w:rsidRDefault="00A9190F" w:rsidP="00A9190F">
      <w:r w:rsidRPr="00A9190F">
        <w:fldChar w:fldCharType="begin"/>
      </w:r>
      <w:r w:rsidRPr="00A9190F">
        <w:instrText xml:space="preserve"> AUTONUM  </w:instrText>
      </w:r>
      <w:r w:rsidRPr="00A9190F">
        <w:fldChar w:fldCharType="end"/>
      </w:r>
      <w:r>
        <w:tab/>
        <w:t>Le présent document a pour objet de présenter les recommandations formulées par le groupe de travail chargé de l</w:t>
      </w:r>
      <w:r w:rsidR="00841975">
        <w:t>’</w:t>
      </w:r>
      <w:r>
        <w:t>appui en matière d</w:t>
      </w:r>
      <w:r w:rsidR="00841975">
        <w:t>’</w:t>
      </w:r>
      <w:r>
        <w:t>examen</w:t>
      </w:r>
      <w:r w:rsidR="00E60300">
        <w:t> </w:t>
      </w:r>
      <w:r>
        <w:t>DHS (WG</w:t>
      </w:r>
      <w:r w:rsidR="003D5B90">
        <w:noBreakHyphen/>
      </w:r>
      <w:r>
        <w:t xml:space="preserve">DUS) concernant les propositions exposées dans le </w:t>
      </w:r>
      <w:r w:rsidR="00841975">
        <w:t>document</w:t>
      </w:r>
      <w:r w:rsidR="00A57635">
        <w:t> </w:t>
      </w:r>
      <w:r w:rsidR="00841975">
        <w:t>TC</w:t>
      </w:r>
      <w:r>
        <w:t>/58/18 “Enquête sur les besoins des membres et des observateurs concernant</w:t>
      </w:r>
      <w:r w:rsidR="00841975">
        <w:t xml:space="preserve"> les TWP</w:t>
      </w:r>
      <w:r>
        <w:t>” et d</w:t>
      </w:r>
      <w:r w:rsidR="00841975">
        <w:t>’</w:t>
      </w:r>
      <w:r>
        <w:t>envisager des mesures possibles pour améliorer l</w:t>
      </w:r>
      <w:r w:rsidR="00841975">
        <w:t>’</w:t>
      </w:r>
      <w:r>
        <w:t>appui fourni aux fins de l</w:t>
      </w:r>
      <w:r w:rsidR="00841975">
        <w:t>’</w:t>
      </w:r>
      <w:r>
        <w:t>examen</w:t>
      </w:r>
      <w:r w:rsidR="00E60300">
        <w:t> </w:t>
      </w:r>
      <w:r>
        <w:t>DHS.</w:t>
      </w:r>
    </w:p>
    <w:p w14:paraId="1B433A23" w14:textId="6329102F" w:rsidR="00A9190F" w:rsidRPr="00A9190F" w:rsidRDefault="00A9190F" w:rsidP="00A9190F"/>
    <w:p w14:paraId="7D1A126C" w14:textId="77777777" w:rsidR="00A9190F" w:rsidRPr="00A9190F" w:rsidRDefault="00A9190F" w:rsidP="00A9190F">
      <w:pPr>
        <w:keepNext/>
        <w:tabs>
          <w:tab w:val="left" w:pos="567"/>
          <w:tab w:val="left" w:pos="1134"/>
          <w:tab w:val="left" w:pos="5387"/>
        </w:tabs>
      </w:pPr>
      <w:r w:rsidRPr="00A9190F">
        <w:fldChar w:fldCharType="begin"/>
      </w:r>
      <w:r w:rsidRPr="00A9190F">
        <w:instrText xml:space="preserve"> AUTONUM  </w:instrText>
      </w:r>
      <w:r w:rsidRPr="00A9190F">
        <w:fldChar w:fldCharType="end"/>
      </w:r>
      <w:r>
        <w:tab/>
        <w:t>Le Comité technique est invité</w:t>
      </w:r>
    </w:p>
    <w:p w14:paraId="6C41C4E6" w14:textId="77777777" w:rsidR="00A9190F" w:rsidRPr="00A9190F" w:rsidRDefault="00A9190F" w:rsidP="00A9190F">
      <w:pPr>
        <w:keepNext/>
        <w:tabs>
          <w:tab w:val="left" w:pos="567"/>
          <w:tab w:val="left" w:pos="1134"/>
          <w:tab w:val="left" w:pos="5387"/>
        </w:tabs>
      </w:pPr>
    </w:p>
    <w:p w14:paraId="378CD83C" w14:textId="526BA84B" w:rsidR="00841975" w:rsidRPr="00C41DE8" w:rsidRDefault="00A9190F" w:rsidP="00A9190F">
      <w:pPr>
        <w:keepNext/>
        <w:tabs>
          <w:tab w:val="left" w:pos="567"/>
          <w:tab w:val="left" w:pos="1134"/>
          <w:tab w:val="left" w:pos="5387"/>
        </w:tabs>
      </w:pPr>
      <w:r>
        <w:tab/>
        <w:t>a)</w:t>
      </w:r>
      <w:r>
        <w:tab/>
        <w:t xml:space="preserve">à examiner le projet de recommandations concernant les propositions présentées dans le </w:t>
      </w:r>
      <w:r w:rsidR="00841975">
        <w:t>document</w:t>
      </w:r>
      <w:r w:rsidR="00A57635">
        <w:t> </w:t>
      </w:r>
      <w:r w:rsidR="00841975">
        <w:t>TC</w:t>
      </w:r>
      <w:r>
        <w:t xml:space="preserve">/58/18, exposé aux </w:t>
      </w:r>
      <w:r w:rsidRPr="00C41DE8">
        <w:t>paragraphes 11 à 54 du présent document,</w:t>
      </w:r>
    </w:p>
    <w:p w14:paraId="4AC2B7DF" w14:textId="033230F5" w:rsidR="00A017D7" w:rsidRPr="00C41DE8" w:rsidRDefault="00A017D7" w:rsidP="00A9190F">
      <w:pPr>
        <w:keepNext/>
        <w:tabs>
          <w:tab w:val="left" w:pos="567"/>
          <w:tab w:val="left" w:pos="1134"/>
          <w:tab w:val="left" w:pos="5387"/>
        </w:tabs>
      </w:pPr>
    </w:p>
    <w:p w14:paraId="322B9B93" w14:textId="41466BC9" w:rsidR="00A9190F" w:rsidRPr="00C41DE8" w:rsidRDefault="00A017D7" w:rsidP="00A9190F">
      <w:pPr>
        <w:keepNext/>
        <w:tabs>
          <w:tab w:val="left" w:pos="567"/>
          <w:tab w:val="left" w:pos="1134"/>
          <w:tab w:val="left" w:pos="5387"/>
        </w:tabs>
      </w:pPr>
      <w:r w:rsidRPr="00C41DE8">
        <w:tab/>
        <w:t>b)</w:t>
      </w:r>
      <w:r w:rsidRPr="00C41DE8">
        <w:tab/>
        <w:t xml:space="preserve">sous réserve de son accord en ce qui concerne chacune des recommandations présentées dans le présent document, à examiner les mesures de mise en œuvre possibles, exposées aux </w:t>
      </w:r>
      <w:r w:rsidR="00841975" w:rsidRPr="00C41DE8">
        <w:t>paragraphes 5</w:t>
      </w:r>
      <w:r w:rsidR="003D5B90" w:rsidRPr="00C41DE8">
        <w:t>6 et </w:t>
      </w:r>
      <w:r w:rsidRPr="00C41DE8">
        <w:t>57 du présent document et</w:t>
      </w:r>
    </w:p>
    <w:p w14:paraId="4DFC1F28" w14:textId="77777777" w:rsidR="00A9190F" w:rsidRPr="00C41DE8" w:rsidRDefault="00A9190F" w:rsidP="00A9190F">
      <w:pPr>
        <w:keepNext/>
        <w:tabs>
          <w:tab w:val="left" w:pos="567"/>
          <w:tab w:val="left" w:pos="1134"/>
          <w:tab w:val="left" w:pos="5387"/>
        </w:tabs>
      </w:pPr>
    </w:p>
    <w:p w14:paraId="5C4429AE" w14:textId="5478FE09" w:rsidR="00A9190F" w:rsidRPr="003159C9" w:rsidRDefault="00A9190F" w:rsidP="00A9190F">
      <w:pPr>
        <w:keepNext/>
        <w:tabs>
          <w:tab w:val="left" w:pos="567"/>
          <w:tab w:val="left" w:pos="1134"/>
          <w:tab w:val="left" w:pos="5387"/>
        </w:tabs>
      </w:pPr>
      <w:r w:rsidRPr="00C41DE8">
        <w:tab/>
        <w:t>c)</w:t>
      </w:r>
      <w:r w:rsidRPr="00C41DE8">
        <w:tab/>
        <w:t>à prendre note de l</w:t>
      </w:r>
      <w:r w:rsidR="00841975" w:rsidRPr="00C41DE8">
        <w:t>’</w:t>
      </w:r>
      <w:r w:rsidRPr="00C41DE8">
        <w:t>enquête de satisfaction menée auprès des participants des réunions hybrides</w:t>
      </w:r>
      <w:r w:rsidR="00841975" w:rsidRPr="00C41DE8">
        <w:t xml:space="preserve"> du TWV</w:t>
      </w:r>
      <w:r w:rsidRPr="00C41DE8">
        <w:t xml:space="preserve"> et</w:t>
      </w:r>
      <w:r w:rsidR="00841975" w:rsidRPr="00C41DE8">
        <w:t xml:space="preserve"> du TWF</w:t>
      </w:r>
      <w:r w:rsidRPr="00C41DE8">
        <w:t xml:space="preserve"> </w:t>
      </w:r>
      <w:r w:rsidR="00841975" w:rsidRPr="00C41DE8">
        <w:t>en 2023</w:t>
      </w:r>
      <w:r w:rsidRPr="00C41DE8">
        <w:t>, présentée à l</w:t>
      </w:r>
      <w:r w:rsidR="00841975" w:rsidRPr="00C41DE8">
        <w:t>’annexe I</w:t>
      </w:r>
      <w:r w:rsidRPr="00C41DE8">
        <w:t>II du présent document.</w:t>
      </w:r>
    </w:p>
    <w:p w14:paraId="572AC183" w14:textId="77777777" w:rsidR="00A9190F" w:rsidRPr="00A9190F" w:rsidRDefault="00A9190F" w:rsidP="00A9190F">
      <w:pPr>
        <w:keepNext/>
        <w:keepLines/>
        <w:tabs>
          <w:tab w:val="left" w:pos="567"/>
          <w:tab w:val="left" w:pos="1134"/>
          <w:tab w:val="left" w:pos="5387"/>
          <w:tab w:val="left" w:pos="5954"/>
        </w:tabs>
      </w:pPr>
    </w:p>
    <w:p w14:paraId="1E4E968F" w14:textId="2DB60B4C" w:rsidR="00A9190F" w:rsidRPr="00A9190F" w:rsidRDefault="00A9190F" w:rsidP="00A9190F">
      <w:r w:rsidRPr="00A9190F">
        <w:rPr>
          <w:color w:val="000000"/>
        </w:rPr>
        <w:fldChar w:fldCharType="begin"/>
      </w:r>
      <w:r w:rsidRPr="00A9190F">
        <w:rPr>
          <w:color w:val="000000"/>
        </w:rPr>
        <w:instrText xml:space="preserve"> AUTONUM  </w:instrText>
      </w:r>
      <w:r w:rsidRPr="00A9190F">
        <w:rPr>
          <w:color w:val="000000"/>
        </w:rPr>
        <w:fldChar w:fldCharType="end"/>
      </w:r>
      <w:r>
        <w:rPr>
          <w:color w:val="000000"/>
        </w:rPr>
        <w:tab/>
      </w:r>
      <w:r>
        <w:t>Le présent document est structuré comme suit</w:t>
      </w:r>
      <w:r w:rsidR="00841975">
        <w:t> :</w:t>
      </w:r>
    </w:p>
    <w:p w14:paraId="47F2A8DE" w14:textId="77777777" w:rsidR="00A9190F" w:rsidRPr="00A9190F" w:rsidRDefault="00A9190F" w:rsidP="00A9190F">
      <w:pPr>
        <w:rPr>
          <w:sz w:val="12"/>
        </w:rPr>
      </w:pPr>
    </w:p>
    <w:p w14:paraId="21328DAD" w14:textId="4D6E91D3" w:rsidR="003D5B90" w:rsidRDefault="00061BC0">
      <w:pPr>
        <w:pStyle w:val="TOC1"/>
        <w:rPr>
          <w:rFonts w:asciiTheme="minorHAnsi" w:eastAsiaTheme="minorEastAsia" w:hAnsiTheme="minorHAnsi" w:cstheme="minorBidi"/>
          <w:caps w:val="0"/>
          <w:noProof/>
          <w:sz w:val="22"/>
          <w:szCs w:val="22"/>
          <w:lang w:val="en-US"/>
        </w:rPr>
      </w:pPr>
      <w:r>
        <w:rPr>
          <w:rFonts w:cs="Arial"/>
        </w:rPr>
        <w:fldChar w:fldCharType="begin"/>
      </w:r>
      <w:r>
        <w:rPr>
          <w:rFonts w:cs="Arial"/>
        </w:rPr>
        <w:instrText xml:space="preserve"> TOC \o "1-3" \h \z \u </w:instrText>
      </w:r>
      <w:r>
        <w:rPr>
          <w:rFonts w:cs="Arial"/>
        </w:rPr>
        <w:fldChar w:fldCharType="separate"/>
      </w:r>
      <w:hyperlink w:anchor="_Toc146622104" w:history="1">
        <w:r w:rsidR="003D5B90" w:rsidRPr="00B40DDB">
          <w:rPr>
            <w:rStyle w:val="Hyperlink"/>
            <w:noProof/>
          </w:rPr>
          <w:t>Résumé</w:t>
        </w:r>
        <w:r w:rsidR="003D5B90">
          <w:rPr>
            <w:noProof/>
            <w:webHidden/>
          </w:rPr>
          <w:tab/>
        </w:r>
        <w:r w:rsidR="003D5B90">
          <w:rPr>
            <w:noProof/>
            <w:webHidden/>
          </w:rPr>
          <w:fldChar w:fldCharType="begin"/>
        </w:r>
        <w:r w:rsidR="003D5B90">
          <w:rPr>
            <w:noProof/>
            <w:webHidden/>
          </w:rPr>
          <w:instrText xml:space="preserve"> PAGEREF _Toc146622104 \h </w:instrText>
        </w:r>
        <w:r w:rsidR="003D5B90">
          <w:rPr>
            <w:noProof/>
            <w:webHidden/>
          </w:rPr>
        </w:r>
        <w:r w:rsidR="003D5B90">
          <w:rPr>
            <w:noProof/>
            <w:webHidden/>
          </w:rPr>
          <w:fldChar w:fldCharType="separate"/>
        </w:r>
        <w:r w:rsidR="003D5B90">
          <w:rPr>
            <w:noProof/>
            <w:webHidden/>
          </w:rPr>
          <w:t>1</w:t>
        </w:r>
        <w:r w:rsidR="003D5B90">
          <w:rPr>
            <w:noProof/>
            <w:webHidden/>
          </w:rPr>
          <w:fldChar w:fldCharType="end"/>
        </w:r>
      </w:hyperlink>
    </w:p>
    <w:p w14:paraId="2B71F832" w14:textId="3BA3F9CB" w:rsidR="003D5B90" w:rsidRDefault="00F202B6">
      <w:pPr>
        <w:pStyle w:val="TOC1"/>
        <w:rPr>
          <w:rFonts w:asciiTheme="minorHAnsi" w:eastAsiaTheme="minorEastAsia" w:hAnsiTheme="minorHAnsi" w:cstheme="minorBidi"/>
          <w:caps w:val="0"/>
          <w:noProof/>
          <w:sz w:val="22"/>
          <w:szCs w:val="22"/>
          <w:lang w:val="en-US"/>
        </w:rPr>
      </w:pPr>
      <w:hyperlink w:anchor="_Toc146622105" w:history="1">
        <w:r w:rsidR="003D5B90" w:rsidRPr="00B40DDB">
          <w:rPr>
            <w:rStyle w:val="Hyperlink"/>
            <w:noProof/>
          </w:rPr>
          <w:t>Options pour améliorer l’appui fourni aux fins de l’examen DHS</w:t>
        </w:r>
        <w:r w:rsidR="003D5B90">
          <w:rPr>
            <w:noProof/>
            <w:webHidden/>
          </w:rPr>
          <w:tab/>
        </w:r>
        <w:r w:rsidR="003D5B90">
          <w:rPr>
            <w:noProof/>
            <w:webHidden/>
          </w:rPr>
          <w:fldChar w:fldCharType="begin"/>
        </w:r>
        <w:r w:rsidR="003D5B90">
          <w:rPr>
            <w:noProof/>
            <w:webHidden/>
          </w:rPr>
          <w:instrText xml:space="preserve"> PAGEREF _Toc146622105 \h </w:instrText>
        </w:r>
        <w:r w:rsidR="003D5B90">
          <w:rPr>
            <w:noProof/>
            <w:webHidden/>
          </w:rPr>
        </w:r>
        <w:r w:rsidR="003D5B90">
          <w:rPr>
            <w:noProof/>
            <w:webHidden/>
          </w:rPr>
          <w:fldChar w:fldCharType="separate"/>
        </w:r>
        <w:r w:rsidR="003D5B90">
          <w:rPr>
            <w:noProof/>
            <w:webHidden/>
          </w:rPr>
          <w:t>2</w:t>
        </w:r>
        <w:r w:rsidR="003D5B90">
          <w:rPr>
            <w:noProof/>
            <w:webHidden/>
          </w:rPr>
          <w:fldChar w:fldCharType="end"/>
        </w:r>
      </w:hyperlink>
    </w:p>
    <w:p w14:paraId="4E4B618B" w14:textId="7E9E5326" w:rsidR="003D5B90" w:rsidRDefault="00F202B6">
      <w:pPr>
        <w:pStyle w:val="TOC2"/>
        <w:rPr>
          <w:rFonts w:asciiTheme="minorHAnsi" w:eastAsiaTheme="minorEastAsia" w:hAnsiTheme="minorHAnsi" w:cstheme="minorBidi"/>
          <w:noProof/>
          <w:sz w:val="22"/>
          <w:szCs w:val="22"/>
          <w:lang w:val="en-US"/>
        </w:rPr>
      </w:pPr>
      <w:hyperlink w:anchor="_Toc146622106" w:history="1">
        <w:r w:rsidR="003D5B90" w:rsidRPr="00B40DDB">
          <w:rPr>
            <w:rStyle w:val="Hyperlink"/>
            <w:noProof/>
          </w:rPr>
          <w:t>Informations générales</w:t>
        </w:r>
        <w:r w:rsidR="003D5B90">
          <w:rPr>
            <w:noProof/>
            <w:webHidden/>
          </w:rPr>
          <w:tab/>
        </w:r>
        <w:r w:rsidR="003D5B90">
          <w:rPr>
            <w:noProof/>
            <w:webHidden/>
          </w:rPr>
          <w:fldChar w:fldCharType="begin"/>
        </w:r>
        <w:r w:rsidR="003D5B90">
          <w:rPr>
            <w:noProof/>
            <w:webHidden/>
          </w:rPr>
          <w:instrText xml:space="preserve"> PAGEREF _Toc146622106 \h </w:instrText>
        </w:r>
        <w:r w:rsidR="003D5B90">
          <w:rPr>
            <w:noProof/>
            <w:webHidden/>
          </w:rPr>
        </w:r>
        <w:r w:rsidR="003D5B90">
          <w:rPr>
            <w:noProof/>
            <w:webHidden/>
          </w:rPr>
          <w:fldChar w:fldCharType="separate"/>
        </w:r>
        <w:r w:rsidR="003D5B90">
          <w:rPr>
            <w:noProof/>
            <w:webHidden/>
          </w:rPr>
          <w:t>2</w:t>
        </w:r>
        <w:r w:rsidR="003D5B90">
          <w:rPr>
            <w:noProof/>
            <w:webHidden/>
          </w:rPr>
          <w:fldChar w:fldCharType="end"/>
        </w:r>
      </w:hyperlink>
    </w:p>
    <w:p w14:paraId="3CE9E0FF" w14:textId="2B2D2E51" w:rsidR="003D5B90" w:rsidRDefault="00F202B6">
      <w:pPr>
        <w:pStyle w:val="TOC2"/>
        <w:rPr>
          <w:rFonts w:asciiTheme="minorHAnsi" w:eastAsiaTheme="minorEastAsia" w:hAnsiTheme="minorHAnsi" w:cstheme="minorBidi"/>
          <w:noProof/>
          <w:sz w:val="22"/>
          <w:szCs w:val="22"/>
          <w:lang w:val="en-US"/>
        </w:rPr>
      </w:pPr>
      <w:hyperlink w:anchor="_Toc146622107" w:history="1">
        <w:r w:rsidR="003D5B90" w:rsidRPr="00B40DDB">
          <w:rPr>
            <w:rStyle w:val="Hyperlink"/>
            <w:noProof/>
          </w:rPr>
          <w:t>Groupe de travail chargé de l’appui en matière d’examen DHS (WG</w:t>
        </w:r>
        <w:r w:rsidR="003D5B90" w:rsidRPr="00B40DDB">
          <w:rPr>
            <w:rStyle w:val="Hyperlink"/>
            <w:noProof/>
          </w:rPr>
          <w:noBreakHyphen/>
          <w:t>DUS)</w:t>
        </w:r>
        <w:r w:rsidR="003D5B90">
          <w:rPr>
            <w:noProof/>
            <w:webHidden/>
          </w:rPr>
          <w:tab/>
        </w:r>
        <w:r w:rsidR="003D5B90">
          <w:rPr>
            <w:noProof/>
            <w:webHidden/>
          </w:rPr>
          <w:fldChar w:fldCharType="begin"/>
        </w:r>
        <w:r w:rsidR="003D5B90">
          <w:rPr>
            <w:noProof/>
            <w:webHidden/>
          </w:rPr>
          <w:instrText xml:space="preserve"> PAGEREF _Toc146622107 \h </w:instrText>
        </w:r>
        <w:r w:rsidR="003D5B90">
          <w:rPr>
            <w:noProof/>
            <w:webHidden/>
          </w:rPr>
        </w:r>
        <w:r w:rsidR="003D5B90">
          <w:rPr>
            <w:noProof/>
            <w:webHidden/>
          </w:rPr>
          <w:fldChar w:fldCharType="separate"/>
        </w:r>
        <w:r w:rsidR="003D5B90">
          <w:rPr>
            <w:noProof/>
            <w:webHidden/>
          </w:rPr>
          <w:t>2</w:t>
        </w:r>
        <w:r w:rsidR="003D5B90">
          <w:rPr>
            <w:noProof/>
            <w:webHidden/>
          </w:rPr>
          <w:fldChar w:fldCharType="end"/>
        </w:r>
      </w:hyperlink>
    </w:p>
    <w:p w14:paraId="736965C2" w14:textId="5BB94570" w:rsidR="003D5B90" w:rsidRDefault="00F202B6">
      <w:pPr>
        <w:pStyle w:val="TOC1"/>
        <w:rPr>
          <w:rFonts w:asciiTheme="minorHAnsi" w:eastAsiaTheme="minorEastAsia" w:hAnsiTheme="minorHAnsi" w:cstheme="minorBidi"/>
          <w:caps w:val="0"/>
          <w:noProof/>
          <w:sz w:val="22"/>
          <w:szCs w:val="22"/>
          <w:lang w:val="en-US"/>
        </w:rPr>
      </w:pPr>
      <w:hyperlink w:anchor="_Toc146622108" w:history="1">
        <w:r w:rsidR="003D5B90" w:rsidRPr="00B40DDB">
          <w:rPr>
            <w:rStyle w:val="Hyperlink"/>
            <w:noProof/>
          </w:rPr>
          <w:t>Recommandations concernant les propositions exposées dans le document TC/58/18 “Enquête sur les besoins des membres et des observateurs concernant les TWP”</w:t>
        </w:r>
        <w:r w:rsidR="003D5B90">
          <w:rPr>
            <w:noProof/>
            <w:webHidden/>
          </w:rPr>
          <w:tab/>
        </w:r>
        <w:r w:rsidR="003D5B90">
          <w:rPr>
            <w:noProof/>
            <w:webHidden/>
          </w:rPr>
          <w:fldChar w:fldCharType="begin"/>
        </w:r>
        <w:r w:rsidR="003D5B90">
          <w:rPr>
            <w:noProof/>
            <w:webHidden/>
          </w:rPr>
          <w:instrText xml:space="preserve"> PAGEREF _Toc146622108 \h </w:instrText>
        </w:r>
        <w:r w:rsidR="003D5B90">
          <w:rPr>
            <w:noProof/>
            <w:webHidden/>
          </w:rPr>
        </w:r>
        <w:r w:rsidR="003D5B90">
          <w:rPr>
            <w:noProof/>
            <w:webHidden/>
          </w:rPr>
          <w:fldChar w:fldCharType="separate"/>
        </w:r>
        <w:r w:rsidR="003D5B90">
          <w:rPr>
            <w:noProof/>
            <w:webHidden/>
          </w:rPr>
          <w:t>3</w:t>
        </w:r>
        <w:r w:rsidR="003D5B90">
          <w:rPr>
            <w:noProof/>
            <w:webHidden/>
          </w:rPr>
          <w:fldChar w:fldCharType="end"/>
        </w:r>
      </w:hyperlink>
    </w:p>
    <w:p w14:paraId="2D71BC7D" w14:textId="43073695" w:rsidR="003D5B90" w:rsidRDefault="00F202B6">
      <w:pPr>
        <w:pStyle w:val="TOC2"/>
        <w:rPr>
          <w:rFonts w:asciiTheme="minorHAnsi" w:eastAsiaTheme="minorEastAsia" w:hAnsiTheme="minorHAnsi" w:cstheme="minorBidi"/>
          <w:noProof/>
          <w:sz w:val="22"/>
          <w:szCs w:val="22"/>
          <w:lang w:val="en-US"/>
        </w:rPr>
      </w:pPr>
      <w:hyperlink w:anchor="_Toc146622109" w:history="1">
        <w:r w:rsidR="003D5B90" w:rsidRPr="00B40DDB">
          <w:rPr>
            <w:rStyle w:val="Hyperlink"/>
            <w:noProof/>
          </w:rPr>
          <w:t>Premier élément : Groupes de travail techniques</w:t>
        </w:r>
        <w:r w:rsidR="003D5B90">
          <w:rPr>
            <w:noProof/>
            <w:webHidden/>
          </w:rPr>
          <w:tab/>
        </w:r>
        <w:r w:rsidR="003D5B90">
          <w:rPr>
            <w:noProof/>
            <w:webHidden/>
          </w:rPr>
          <w:fldChar w:fldCharType="begin"/>
        </w:r>
        <w:r w:rsidR="003D5B90">
          <w:rPr>
            <w:noProof/>
            <w:webHidden/>
          </w:rPr>
          <w:instrText xml:space="preserve"> PAGEREF _Toc146622109 \h </w:instrText>
        </w:r>
        <w:r w:rsidR="003D5B90">
          <w:rPr>
            <w:noProof/>
            <w:webHidden/>
          </w:rPr>
        </w:r>
        <w:r w:rsidR="003D5B90">
          <w:rPr>
            <w:noProof/>
            <w:webHidden/>
          </w:rPr>
          <w:fldChar w:fldCharType="separate"/>
        </w:r>
        <w:r w:rsidR="003D5B90">
          <w:rPr>
            <w:noProof/>
            <w:webHidden/>
          </w:rPr>
          <w:t>3</w:t>
        </w:r>
        <w:r w:rsidR="003D5B90">
          <w:rPr>
            <w:noProof/>
            <w:webHidden/>
          </w:rPr>
          <w:fldChar w:fldCharType="end"/>
        </w:r>
      </w:hyperlink>
    </w:p>
    <w:p w14:paraId="7F58C85F" w14:textId="155B542E" w:rsidR="003D5B90" w:rsidRDefault="00F202B6">
      <w:pPr>
        <w:pStyle w:val="TOC2"/>
        <w:rPr>
          <w:rFonts w:asciiTheme="minorHAnsi" w:eastAsiaTheme="minorEastAsia" w:hAnsiTheme="minorHAnsi" w:cstheme="minorBidi"/>
          <w:noProof/>
          <w:sz w:val="22"/>
          <w:szCs w:val="22"/>
          <w:lang w:val="en-US"/>
        </w:rPr>
      </w:pPr>
      <w:hyperlink w:anchor="_Toc146622110" w:history="1">
        <w:r w:rsidR="003D5B90" w:rsidRPr="00B40DDB">
          <w:rPr>
            <w:rStyle w:val="Hyperlink"/>
            <w:noProof/>
          </w:rPr>
          <w:t>Deuxième élément : Principes directeurs d’examen de l’UPOV</w:t>
        </w:r>
        <w:r w:rsidR="003D5B90">
          <w:rPr>
            <w:noProof/>
            <w:webHidden/>
          </w:rPr>
          <w:tab/>
        </w:r>
        <w:r w:rsidR="003D5B90">
          <w:rPr>
            <w:noProof/>
            <w:webHidden/>
          </w:rPr>
          <w:fldChar w:fldCharType="begin"/>
        </w:r>
        <w:r w:rsidR="003D5B90">
          <w:rPr>
            <w:noProof/>
            <w:webHidden/>
          </w:rPr>
          <w:instrText xml:space="preserve"> PAGEREF _Toc146622110 \h </w:instrText>
        </w:r>
        <w:r w:rsidR="003D5B90">
          <w:rPr>
            <w:noProof/>
            <w:webHidden/>
          </w:rPr>
        </w:r>
        <w:r w:rsidR="003D5B90">
          <w:rPr>
            <w:noProof/>
            <w:webHidden/>
          </w:rPr>
          <w:fldChar w:fldCharType="separate"/>
        </w:r>
        <w:r w:rsidR="003D5B90">
          <w:rPr>
            <w:noProof/>
            <w:webHidden/>
          </w:rPr>
          <w:t>5</w:t>
        </w:r>
        <w:r w:rsidR="003D5B90">
          <w:rPr>
            <w:noProof/>
            <w:webHidden/>
          </w:rPr>
          <w:fldChar w:fldCharType="end"/>
        </w:r>
      </w:hyperlink>
    </w:p>
    <w:p w14:paraId="0C0BD0DD" w14:textId="7F575917" w:rsidR="003D5B90" w:rsidRDefault="00F202B6">
      <w:pPr>
        <w:pStyle w:val="TOC3"/>
        <w:rPr>
          <w:rFonts w:asciiTheme="minorHAnsi" w:eastAsiaTheme="minorEastAsia" w:hAnsiTheme="minorHAnsi" w:cstheme="minorBidi"/>
          <w:i w:val="0"/>
          <w:noProof/>
          <w:sz w:val="22"/>
          <w:szCs w:val="22"/>
          <w:lang w:val="en-US"/>
        </w:rPr>
      </w:pPr>
      <w:hyperlink w:anchor="_Toc146622111" w:history="1">
        <w:r w:rsidR="003D5B90" w:rsidRPr="00B40DDB">
          <w:rPr>
            <w:rStyle w:val="Hyperlink"/>
            <w:noProof/>
          </w:rPr>
          <w:t>Demande de rédaction et de révision de principes directeurs d’examen</w:t>
        </w:r>
        <w:r w:rsidR="003D5B90">
          <w:rPr>
            <w:noProof/>
            <w:webHidden/>
          </w:rPr>
          <w:tab/>
        </w:r>
        <w:r w:rsidR="003D5B90">
          <w:rPr>
            <w:noProof/>
            <w:webHidden/>
          </w:rPr>
          <w:fldChar w:fldCharType="begin"/>
        </w:r>
        <w:r w:rsidR="003D5B90">
          <w:rPr>
            <w:noProof/>
            <w:webHidden/>
          </w:rPr>
          <w:instrText xml:space="preserve"> PAGEREF _Toc146622111 \h </w:instrText>
        </w:r>
        <w:r w:rsidR="003D5B90">
          <w:rPr>
            <w:noProof/>
            <w:webHidden/>
          </w:rPr>
        </w:r>
        <w:r w:rsidR="003D5B90">
          <w:rPr>
            <w:noProof/>
            <w:webHidden/>
          </w:rPr>
          <w:fldChar w:fldCharType="separate"/>
        </w:r>
        <w:r w:rsidR="003D5B90">
          <w:rPr>
            <w:noProof/>
            <w:webHidden/>
          </w:rPr>
          <w:t>5</w:t>
        </w:r>
        <w:r w:rsidR="003D5B90">
          <w:rPr>
            <w:noProof/>
            <w:webHidden/>
          </w:rPr>
          <w:fldChar w:fldCharType="end"/>
        </w:r>
      </w:hyperlink>
    </w:p>
    <w:p w14:paraId="3C585493" w14:textId="55937AF9" w:rsidR="003D5B90" w:rsidRDefault="00F202B6">
      <w:pPr>
        <w:pStyle w:val="TOC3"/>
        <w:rPr>
          <w:rFonts w:asciiTheme="minorHAnsi" w:eastAsiaTheme="minorEastAsia" w:hAnsiTheme="minorHAnsi" w:cstheme="minorBidi"/>
          <w:i w:val="0"/>
          <w:noProof/>
          <w:sz w:val="22"/>
          <w:szCs w:val="22"/>
          <w:lang w:val="en-US"/>
        </w:rPr>
      </w:pPr>
      <w:hyperlink w:anchor="_Toc146622112" w:history="1">
        <w:r w:rsidR="003D5B90" w:rsidRPr="00B40DDB">
          <w:rPr>
            <w:rStyle w:val="Hyperlink"/>
            <w:noProof/>
          </w:rPr>
          <w:t>Procédure d’élaboration des principes directeurs d’examen</w:t>
        </w:r>
        <w:r w:rsidR="003D5B90">
          <w:rPr>
            <w:noProof/>
            <w:webHidden/>
          </w:rPr>
          <w:tab/>
        </w:r>
        <w:r w:rsidR="003D5B90">
          <w:rPr>
            <w:noProof/>
            <w:webHidden/>
          </w:rPr>
          <w:fldChar w:fldCharType="begin"/>
        </w:r>
        <w:r w:rsidR="003D5B90">
          <w:rPr>
            <w:noProof/>
            <w:webHidden/>
          </w:rPr>
          <w:instrText xml:space="preserve"> PAGEREF _Toc146622112 \h </w:instrText>
        </w:r>
        <w:r w:rsidR="003D5B90">
          <w:rPr>
            <w:noProof/>
            <w:webHidden/>
          </w:rPr>
        </w:r>
        <w:r w:rsidR="003D5B90">
          <w:rPr>
            <w:noProof/>
            <w:webHidden/>
          </w:rPr>
          <w:fldChar w:fldCharType="separate"/>
        </w:r>
        <w:r w:rsidR="003D5B90">
          <w:rPr>
            <w:noProof/>
            <w:webHidden/>
          </w:rPr>
          <w:t>5</w:t>
        </w:r>
        <w:r w:rsidR="003D5B90">
          <w:rPr>
            <w:noProof/>
            <w:webHidden/>
          </w:rPr>
          <w:fldChar w:fldCharType="end"/>
        </w:r>
      </w:hyperlink>
    </w:p>
    <w:p w14:paraId="23B15E46" w14:textId="0AA22539" w:rsidR="003D5B90" w:rsidRDefault="00F202B6">
      <w:pPr>
        <w:pStyle w:val="TOC3"/>
        <w:rPr>
          <w:rFonts w:asciiTheme="minorHAnsi" w:eastAsiaTheme="minorEastAsia" w:hAnsiTheme="minorHAnsi" w:cstheme="minorBidi"/>
          <w:i w:val="0"/>
          <w:noProof/>
          <w:sz w:val="22"/>
          <w:szCs w:val="22"/>
          <w:lang w:val="en-US"/>
        </w:rPr>
      </w:pPr>
      <w:hyperlink w:anchor="_Toc146622113" w:history="1">
        <w:r w:rsidR="003D5B90" w:rsidRPr="00B40DDB">
          <w:rPr>
            <w:rStyle w:val="Hyperlink"/>
            <w:noProof/>
          </w:rPr>
          <w:t>Rôle du Bureau de l’Union</w:t>
        </w:r>
        <w:r w:rsidR="003D5B90">
          <w:rPr>
            <w:noProof/>
            <w:webHidden/>
          </w:rPr>
          <w:tab/>
        </w:r>
        <w:r w:rsidR="003D5B90">
          <w:rPr>
            <w:noProof/>
            <w:webHidden/>
          </w:rPr>
          <w:fldChar w:fldCharType="begin"/>
        </w:r>
        <w:r w:rsidR="003D5B90">
          <w:rPr>
            <w:noProof/>
            <w:webHidden/>
          </w:rPr>
          <w:instrText xml:space="preserve"> PAGEREF _Toc146622113 \h </w:instrText>
        </w:r>
        <w:r w:rsidR="003D5B90">
          <w:rPr>
            <w:noProof/>
            <w:webHidden/>
          </w:rPr>
        </w:r>
        <w:r w:rsidR="003D5B90">
          <w:rPr>
            <w:noProof/>
            <w:webHidden/>
          </w:rPr>
          <w:fldChar w:fldCharType="separate"/>
        </w:r>
        <w:r w:rsidR="003D5B90">
          <w:rPr>
            <w:noProof/>
            <w:webHidden/>
          </w:rPr>
          <w:t>6</w:t>
        </w:r>
        <w:r w:rsidR="003D5B90">
          <w:rPr>
            <w:noProof/>
            <w:webHidden/>
          </w:rPr>
          <w:fldChar w:fldCharType="end"/>
        </w:r>
      </w:hyperlink>
    </w:p>
    <w:p w14:paraId="667A7938" w14:textId="1929311B" w:rsidR="003D5B90" w:rsidRDefault="00F202B6">
      <w:pPr>
        <w:pStyle w:val="TOC2"/>
        <w:rPr>
          <w:rFonts w:asciiTheme="minorHAnsi" w:eastAsiaTheme="minorEastAsia" w:hAnsiTheme="minorHAnsi" w:cstheme="minorBidi"/>
          <w:noProof/>
          <w:sz w:val="22"/>
          <w:szCs w:val="22"/>
          <w:lang w:val="en-US"/>
        </w:rPr>
      </w:pPr>
      <w:hyperlink w:anchor="_Toc146622114" w:history="1">
        <w:r w:rsidR="003D5B90" w:rsidRPr="00B40DDB">
          <w:rPr>
            <w:rStyle w:val="Hyperlink"/>
            <w:noProof/>
          </w:rPr>
          <w:t>Troisième élément : Principes directeurs d’examen des membres de l’UPOV</w:t>
        </w:r>
        <w:r w:rsidR="003D5B90">
          <w:rPr>
            <w:noProof/>
            <w:webHidden/>
          </w:rPr>
          <w:tab/>
        </w:r>
        <w:r w:rsidR="003D5B90">
          <w:rPr>
            <w:noProof/>
            <w:webHidden/>
          </w:rPr>
          <w:fldChar w:fldCharType="begin"/>
        </w:r>
        <w:r w:rsidR="003D5B90">
          <w:rPr>
            <w:noProof/>
            <w:webHidden/>
          </w:rPr>
          <w:instrText xml:space="preserve"> PAGEREF _Toc146622114 \h </w:instrText>
        </w:r>
        <w:r w:rsidR="003D5B90">
          <w:rPr>
            <w:noProof/>
            <w:webHidden/>
          </w:rPr>
        </w:r>
        <w:r w:rsidR="003D5B90">
          <w:rPr>
            <w:noProof/>
            <w:webHidden/>
          </w:rPr>
          <w:fldChar w:fldCharType="separate"/>
        </w:r>
        <w:r w:rsidR="003D5B90">
          <w:rPr>
            <w:noProof/>
            <w:webHidden/>
          </w:rPr>
          <w:t>6</w:t>
        </w:r>
        <w:r w:rsidR="003D5B90">
          <w:rPr>
            <w:noProof/>
            <w:webHidden/>
          </w:rPr>
          <w:fldChar w:fldCharType="end"/>
        </w:r>
      </w:hyperlink>
    </w:p>
    <w:p w14:paraId="038958BA" w14:textId="043F4DBA" w:rsidR="003D5B90" w:rsidRDefault="00F202B6">
      <w:pPr>
        <w:pStyle w:val="TOC2"/>
        <w:rPr>
          <w:rFonts w:asciiTheme="minorHAnsi" w:eastAsiaTheme="minorEastAsia" w:hAnsiTheme="minorHAnsi" w:cstheme="minorBidi"/>
          <w:noProof/>
          <w:sz w:val="22"/>
          <w:szCs w:val="22"/>
          <w:lang w:val="en-US"/>
        </w:rPr>
      </w:pPr>
      <w:hyperlink w:anchor="_Toc146622115" w:history="1">
        <w:r w:rsidR="003D5B90" w:rsidRPr="00B40DDB">
          <w:rPr>
            <w:rStyle w:val="Hyperlink"/>
            <w:noProof/>
          </w:rPr>
          <w:t>Quatrième élément : Documents TGP</w:t>
        </w:r>
        <w:r w:rsidR="003D5B90">
          <w:rPr>
            <w:noProof/>
            <w:webHidden/>
          </w:rPr>
          <w:tab/>
        </w:r>
        <w:r w:rsidR="003D5B90">
          <w:rPr>
            <w:noProof/>
            <w:webHidden/>
          </w:rPr>
          <w:fldChar w:fldCharType="begin"/>
        </w:r>
        <w:r w:rsidR="003D5B90">
          <w:rPr>
            <w:noProof/>
            <w:webHidden/>
          </w:rPr>
          <w:instrText xml:space="preserve"> PAGEREF _Toc146622115 \h </w:instrText>
        </w:r>
        <w:r w:rsidR="003D5B90">
          <w:rPr>
            <w:noProof/>
            <w:webHidden/>
          </w:rPr>
        </w:r>
        <w:r w:rsidR="003D5B90">
          <w:rPr>
            <w:noProof/>
            <w:webHidden/>
          </w:rPr>
          <w:fldChar w:fldCharType="separate"/>
        </w:r>
        <w:r w:rsidR="003D5B90">
          <w:rPr>
            <w:noProof/>
            <w:webHidden/>
          </w:rPr>
          <w:t>6</w:t>
        </w:r>
        <w:r w:rsidR="003D5B90">
          <w:rPr>
            <w:noProof/>
            <w:webHidden/>
          </w:rPr>
          <w:fldChar w:fldCharType="end"/>
        </w:r>
      </w:hyperlink>
    </w:p>
    <w:p w14:paraId="471D82F4" w14:textId="7F189964" w:rsidR="003D5B90" w:rsidRDefault="00F202B6">
      <w:pPr>
        <w:pStyle w:val="TOC2"/>
        <w:rPr>
          <w:rFonts w:asciiTheme="minorHAnsi" w:eastAsiaTheme="minorEastAsia" w:hAnsiTheme="minorHAnsi" w:cstheme="minorBidi"/>
          <w:noProof/>
          <w:sz w:val="22"/>
          <w:szCs w:val="22"/>
          <w:lang w:val="en-US"/>
        </w:rPr>
      </w:pPr>
      <w:hyperlink w:anchor="_Toc146622116" w:history="1">
        <w:r w:rsidR="003D5B90" w:rsidRPr="00B40DDB">
          <w:rPr>
            <w:rStyle w:val="Hyperlink"/>
            <w:noProof/>
          </w:rPr>
          <w:t>Cinquième élément : Formation</w:t>
        </w:r>
        <w:r w:rsidR="003D5B90">
          <w:rPr>
            <w:noProof/>
            <w:webHidden/>
          </w:rPr>
          <w:tab/>
        </w:r>
        <w:r w:rsidR="003D5B90">
          <w:rPr>
            <w:noProof/>
            <w:webHidden/>
          </w:rPr>
          <w:fldChar w:fldCharType="begin"/>
        </w:r>
        <w:r w:rsidR="003D5B90">
          <w:rPr>
            <w:noProof/>
            <w:webHidden/>
          </w:rPr>
          <w:instrText xml:space="preserve"> PAGEREF _Toc146622116 \h </w:instrText>
        </w:r>
        <w:r w:rsidR="003D5B90">
          <w:rPr>
            <w:noProof/>
            <w:webHidden/>
          </w:rPr>
        </w:r>
        <w:r w:rsidR="003D5B90">
          <w:rPr>
            <w:noProof/>
            <w:webHidden/>
          </w:rPr>
          <w:fldChar w:fldCharType="separate"/>
        </w:r>
        <w:r w:rsidR="003D5B90">
          <w:rPr>
            <w:noProof/>
            <w:webHidden/>
          </w:rPr>
          <w:t>7</w:t>
        </w:r>
        <w:r w:rsidR="003D5B90">
          <w:rPr>
            <w:noProof/>
            <w:webHidden/>
          </w:rPr>
          <w:fldChar w:fldCharType="end"/>
        </w:r>
      </w:hyperlink>
    </w:p>
    <w:p w14:paraId="5235AAFF" w14:textId="5189C05F" w:rsidR="003D5B90" w:rsidRDefault="00F202B6">
      <w:pPr>
        <w:pStyle w:val="TOC2"/>
        <w:rPr>
          <w:rFonts w:asciiTheme="minorHAnsi" w:eastAsiaTheme="minorEastAsia" w:hAnsiTheme="minorHAnsi" w:cstheme="minorBidi"/>
          <w:noProof/>
          <w:sz w:val="22"/>
          <w:szCs w:val="22"/>
          <w:lang w:val="en-US"/>
        </w:rPr>
      </w:pPr>
      <w:hyperlink w:anchor="_Toc146622117" w:history="1">
        <w:r w:rsidR="003D5B90" w:rsidRPr="00B40DDB">
          <w:rPr>
            <w:rStyle w:val="Hyperlink"/>
            <w:noProof/>
          </w:rPr>
          <w:t>Sixième élément : Plateforme pour l’échange des rapports d’examen DHS (e</w:t>
        </w:r>
        <w:r w:rsidR="003D5B90" w:rsidRPr="00B40DDB">
          <w:rPr>
            <w:rStyle w:val="Hyperlink"/>
            <w:noProof/>
          </w:rPr>
          <w:noBreakHyphen/>
          <w:t>PVP UPOV)</w:t>
        </w:r>
        <w:r w:rsidR="003D5B90">
          <w:rPr>
            <w:noProof/>
            <w:webHidden/>
          </w:rPr>
          <w:tab/>
        </w:r>
        <w:r w:rsidR="003D5B90">
          <w:rPr>
            <w:noProof/>
            <w:webHidden/>
          </w:rPr>
          <w:fldChar w:fldCharType="begin"/>
        </w:r>
        <w:r w:rsidR="003D5B90">
          <w:rPr>
            <w:noProof/>
            <w:webHidden/>
          </w:rPr>
          <w:instrText xml:space="preserve"> PAGEREF _Toc146622117 \h </w:instrText>
        </w:r>
        <w:r w:rsidR="003D5B90">
          <w:rPr>
            <w:noProof/>
            <w:webHidden/>
          </w:rPr>
        </w:r>
        <w:r w:rsidR="003D5B90">
          <w:rPr>
            <w:noProof/>
            <w:webHidden/>
          </w:rPr>
          <w:fldChar w:fldCharType="separate"/>
        </w:r>
        <w:r w:rsidR="003D5B90">
          <w:rPr>
            <w:noProof/>
            <w:webHidden/>
          </w:rPr>
          <w:t>7</w:t>
        </w:r>
        <w:r w:rsidR="003D5B90">
          <w:rPr>
            <w:noProof/>
            <w:webHidden/>
          </w:rPr>
          <w:fldChar w:fldCharType="end"/>
        </w:r>
      </w:hyperlink>
    </w:p>
    <w:p w14:paraId="6FEDE91A" w14:textId="2FEDCEC1" w:rsidR="003D5B90" w:rsidRDefault="00F202B6">
      <w:pPr>
        <w:pStyle w:val="TOC1"/>
        <w:rPr>
          <w:rFonts w:asciiTheme="minorHAnsi" w:eastAsiaTheme="minorEastAsia" w:hAnsiTheme="minorHAnsi" w:cstheme="minorBidi"/>
          <w:caps w:val="0"/>
          <w:noProof/>
          <w:sz w:val="22"/>
          <w:szCs w:val="22"/>
          <w:lang w:val="en-US"/>
        </w:rPr>
      </w:pPr>
      <w:hyperlink w:anchor="_Toc146622118" w:history="1">
        <w:r w:rsidR="003D5B90" w:rsidRPr="00B40DDB">
          <w:rPr>
            <w:rStyle w:val="Hyperlink"/>
            <w:noProof/>
          </w:rPr>
          <w:t>Indicateurs d’exécution</w:t>
        </w:r>
        <w:r w:rsidR="003D5B90">
          <w:rPr>
            <w:noProof/>
            <w:webHidden/>
          </w:rPr>
          <w:tab/>
        </w:r>
        <w:r w:rsidR="003D5B90">
          <w:rPr>
            <w:noProof/>
            <w:webHidden/>
          </w:rPr>
          <w:fldChar w:fldCharType="begin"/>
        </w:r>
        <w:r w:rsidR="003D5B90">
          <w:rPr>
            <w:noProof/>
            <w:webHidden/>
          </w:rPr>
          <w:instrText xml:space="preserve"> PAGEREF _Toc146622118 \h </w:instrText>
        </w:r>
        <w:r w:rsidR="003D5B90">
          <w:rPr>
            <w:noProof/>
            <w:webHidden/>
          </w:rPr>
        </w:r>
        <w:r w:rsidR="003D5B90">
          <w:rPr>
            <w:noProof/>
            <w:webHidden/>
          </w:rPr>
          <w:fldChar w:fldCharType="separate"/>
        </w:r>
        <w:r w:rsidR="003D5B90">
          <w:rPr>
            <w:noProof/>
            <w:webHidden/>
          </w:rPr>
          <w:t>8</w:t>
        </w:r>
        <w:r w:rsidR="003D5B90">
          <w:rPr>
            <w:noProof/>
            <w:webHidden/>
          </w:rPr>
          <w:fldChar w:fldCharType="end"/>
        </w:r>
      </w:hyperlink>
    </w:p>
    <w:p w14:paraId="15147CF0" w14:textId="276E1D2E" w:rsidR="003D5B90" w:rsidRDefault="00F202B6">
      <w:pPr>
        <w:pStyle w:val="TOC1"/>
        <w:rPr>
          <w:rFonts w:asciiTheme="minorHAnsi" w:eastAsiaTheme="minorEastAsia" w:hAnsiTheme="minorHAnsi" w:cstheme="minorBidi"/>
          <w:caps w:val="0"/>
          <w:noProof/>
          <w:sz w:val="22"/>
          <w:szCs w:val="22"/>
          <w:lang w:val="en-US"/>
        </w:rPr>
      </w:pPr>
      <w:hyperlink w:anchor="_Toc146622119" w:history="1">
        <w:r w:rsidR="003D5B90" w:rsidRPr="00B40DDB">
          <w:rPr>
            <w:rStyle w:val="Hyperlink"/>
            <w:noProof/>
          </w:rPr>
          <w:t>Mesures de mise en œuvre possibles</w:t>
        </w:r>
        <w:r w:rsidR="003D5B90">
          <w:rPr>
            <w:noProof/>
            <w:webHidden/>
          </w:rPr>
          <w:tab/>
        </w:r>
        <w:r w:rsidR="003D5B90">
          <w:rPr>
            <w:noProof/>
            <w:webHidden/>
          </w:rPr>
          <w:fldChar w:fldCharType="begin"/>
        </w:r>
        <w:r w:rsidR="003D5B90">
          <w:rPr>
            <w:noProof/>
            <w:webHidden/>
          </w:rPr>
          <w:instrText xml:space="preserve"> PAGEREF _Toc146622119 \h </w:instrText>
        </w:r>
        <w:r w:rsidR="003D5B90">
          <w:rPr>
            <w:noProof/>
            <w:webHidden/>
          </w:rPr>
        </w:r>
        <w:r w:rsidR="003D5B90">
          <w:rPr>
            <w:noProof/>
            <w:webHidden/>
          </w:rPr>
          <w:fldChar w:fldCharType="separate"/>
        </w:r>
        <w:r w:rsidR="003D5B90">
          <w:rPr>
            <w:noProof/>
            <w:webHidden/>
          </w:rPr>
          <w:t>8</w:t>
        </w:r>
        <w:r w:rsidR="003D5B90">
          <w:rPr>
            <w:noProof/>
            <w:webHidden/>
          </w:rPr>
          <w:fldChar w:fldCharType="end"/>
        </w:r>
      </w:hyperlink>
    </w:p>
    <w:p w14:paraId="4E09CBA5" w14:textId="2A877A24" w:rsidR="003D5B90" w:rsidRDefault="00F202B6">
      <w:pPr>
        <w:pStyle w:val="TOC1"/>
        <w:rPr>
          <w:rFonts w:asciiTheme="minorHAnsi" w:eastAsiaTheme="minorEastAsia" w:hAnsiTheme="minorHAnsi" w:cstheme="minorBidi"/>
          <w:caps w:val="0"/>
          <w:noProof/>
          <w:sz w:val="22"/>
          <w:szCs w:val="22"/>
          <w:lang w:val="en-US"/>
        </w:rPr>
      </w:pPr>
      <w:hyperlink w:anchor="_Toc146622120" w:history="1">
        <w:r w:rsidR="003D5B90" w:rsidRPr="00B40DDB">
          <w:rPr>
            <w:rStyle w:val="Hyperlink"/>
            <w:noProof/>
          </w:rPr>
          <w:t>Enquête de satisfaction menée auprès des participants des réunions hybrides du TWV et du TWF en 2023</w:t>
        </w:r>
        <w:r w:rsidR="003D5B90">
          <w:rPr>
            <w:noProof/>
            <w:webHidden/>
          </w:rPr>
          <w:tab/>
        </w:r>
        <w:r w:rsidR="003D5B90">
          <w:rPr>
            <w:noProof/>
            <w:webHidden/>
          </w:rPr>
          <w:fldChar w:fldCharType="begin"/>
        </w:r>
        <w:r w:rsidR="003D5B90">
          <w:rPr>
            <w:noProof/>
            <w:webHidden/>
          </w:rPr>
          <w:instrText xml:space="preserve"> PAGEREF _Toc146622120 \h </w:instrText>
        </w:r>
        <w:r w:rsidR="003D5B90">
          <w:rPr>
            <w:noProof/>
            <w:webHidden/>
          </w:rPr>
        </w:r>
        <w:r w:rsidR="003D5B90">
          <w:rPr>
            <w:noProof/>
            <w:webHidden/>
          </w:rPr>
          <w:fldChar w:fldCharType="separate"/>
        </w:r>
        <w:r w:rsidR="003D5B90">
          <w:rPr>
            <w:noProof/>
            <w:webHidden/>
          </w:rPr>
          <w:t>9</w:t>
        </w:r>
        <w:r w:rsidR="003D5B90">
          <w:rPr>
            <w:noProof/>
            <w:webHidden/>
          </w:rPr>
          <w:fldChar w:fldCharType="end"/>
        </w:r>
      </w:hyperlink>
    </w:p>
    <w:p w14:paraId="6D3D94BB" w14:textId="78BA6145" w:rsidR="00841975" w:rsidRDefault="00061BC0" w:rsidP="00A9190F">
      <w:pPr>
        <w:ind w:left="142"/>
        <w:rPr>
          <w:sz w:val="18"/>
        </w:rPr>
      </w:pPr>
      <w:r>
        <w:rPr>
          <w:rFonts w:cs="Arial"/>
          <w:sz w:val="18"/>
        </w:rPr>
        <w:fldChar w:fldCharType="end"/>
      </w:r>
      <w:r w:rsidR="00841975">
        <w:rPr>
          <w:sz w:val="18"/>
        </w:rPr>
        <w:t>Annexe I</w:t>
      </w:r>
      <w:r>
        <w:rPr>
          <w:sz w:val="18"/>
        </w:rPr>
        <w:tab/>
        <w:t>Mesures convenues par le</w:t>
      </w:r>
      <w:r w:rsidR="00841975">
        <w:rPr>
          <w:sz w:val="18"/>
        </w:rPr>
        <w:t> TC</w:t>
      </w:r>
      <w:r>
        <w:rPr>
          <w:sz w:val="18"/>
        </w:rPr>
        <w:t xml:space="preserve"> pour une participation physique et virtuelle aux réunions des TWP</w:t>
      </w:r>
    </w:p>
    <w:p w14:paraId="7308F1AF" w14:textId="19E2C19D" w:rsidR="000F2886" w:rsidRPr="00FE2354" w:rsidRDefault="00841975" w:rsidP="00A9190F">
      <w:pPr>
        <w:ind w:left="1134" w:hanging="992"/>
        <w:rPr>
          <w:sz w:val="18"/>
        </w:rPr>
      </w:pPr>
      <w:r>
        <w:rPr>
          <w:sz w:val="18"/>
        </w:rPr>
        <w:t>Annexe I</w:t>
      </w:r>
      <w:r w:rsidR="00A9190F">
        <w:rPr>
          <w:sz w:val="18"/>
        </w:rPr>
        <w:t>I</w:t>
      </w:r>
      <w:r w:rsidR="00A9190F">
        <w:rPr>
          <w:sz w:val="18"/>
        </w:rPr>
        <w:tab/>
        <w:t>Mandat du groupe de travail chargé de l</w:t>
      </w:r>
      <w:r>
        <w:rPr>
          <w:sz w:val="18"/>
        </w:rPr>
        <w:t>’</w:t>
      </w:r>
      <w:r w:rsidR="00A9190F">
        <w:rPr>
          <w:sz w:val="18"/>
        </w:rPr>
        <w:t>appui en matière d</w:t>
      </w:r>
      <w:r>
        <w:rPr>
          <w:sz w:val="18"/>
        </w:rPr>
        <w:t>’</w:t>
      </w:r>
      <w:r w:rsidR="00A9190F">
        <w:rPr>
          <w:sz w:val="18"/>
        </w:rPr>
        <w:t>examen</w:t>
      </w:r>
      <w:r w:rsidR="00E60300">
        <w:rPr>
          <w:sz w:val="18"/>
        </w:rPr>
        <w:t> </w:t>
      </w:r>
      <w:r w:rsidR="00A9190F">
        <w:rPr>
          <w:sz w:val="18"/>
        </w:rPr>
        <w:t>DHS (WG</w:t>
      </w:r>
      <w:r w:rsidR="003D5B90">
        <w:rPr>
          <w:sz w:val="18"/>
        </w:rPr>
        <w:noBreakHyphen/>
      </w:r>
      <w:r w:rsidR="00A9190F">
        <w:rPr>
          <w:sz w:val="18"/>
        </w:rPr>
        <w:t>DUS)</w:t>
      </w:r>
    </w:p>
    <w:p w14:paraId="4DCCE18F" w14:textId="088B3B1F" w:rsidR="005745D9" w:rsidRPr="001C17B7" w:rsidRDefault="00841975" w:rsidP="005745D9">
      <w:pPr>
        <w:ind w:left="1134" w:hanging="992"/>
        <w:rPr>
          <w:sz w:val="18"/>
          <w:szCs w:val="18"/>
        </w:rPr>
      </w:pPr>
      <w:r>
        <w:rPr>
          <w:sz w:val="18"/>
        </w:rPr>
        <w:t>Annexe I</w:t>
      </w:r>
      <w:r w:rsidR="00A9190F">
        <w:rPr>
          <w:sz w:val="18"/>
        </w:rPr>
        <w:t>II</w:t>
      </w:r>
      <w:r w:rsidR="00A9190F">
        <w:rPr>
          <w:sz w:val="18"/>
        </w:rPr>
        <w:tab/>
        <w:t>Réunions hybrides</w:t>
      </w:r>
      <w:r>
        <w:rPr>
          <w:sz w:val="18"/>
        </w:rPr>
        <w:t xml:space="preserve"> du TWV</w:t>
      </w:r>
      <w:r w:rsidR="00A9190F">
        <w:rPr>
          <w:sz w:val="18"/>
        </w:rPr>
        <w:t xml:space="preserve"> et</w:t>
      </w:r>
      <w:r>
        <w:rPr>
          <w:sz w:val="18"/>
        </w:rPr>
        <w:t xml:space="preserve"> du TWF</w:t>
      </w:r>
      <w:r w:rsidR="00A9190F">
        <w:rPr>
          <w:sz w:val="18"/>
        </w:rPr>
        <w:t xml:space="preserve"> </w:t>
      </w:r>
      <w:r>
        <w:rPr>
          <w:sz w:val="18"/>
        </w:rPr>
        <w:t>en 2023 :</w:t>
      </w:r>
      <w:r w:rsidR="00A9190F">
        <w:rPr>
          <w:sz w:val="18"/>
        </w:rPr>
        <w:t xml:space="preserve"> enquête de satisfaction menée auprès des participants</w:t>
      </w:r>
    </w:p>
    <w:p w14:paraId="47F5FF05" w14:textId="77777777" w:rsidR="00A9190F" w:rsidRPr="00A9190F" w:rsidRDefault="00A9190F" w:rsidP="00A9190F"/>
    <w:p w14:paraId="43453503" w14:textId="2825CF24" w:rsidR="00A9190F" w:rsidRPr="00A9190F" w:rsidRDefault="00A9190F" w:rsidP="00A9190F">
      <w:pPr>
        <w:keepNext/>
        <w:rPr>
          <w:color w:val="000000"/>
        </w:rPr>
      </w:pPr>
      <w:r w:rsidRPr="00A9190F">
        <w:rPr>
          <w:color w:val="000000"/>
        </w:rPr>
        <w:fldChar w:fldCharType="begin"/>
      </w:r>
      <w:r w:rsidRPr="00A9190F">
        <w:rPr>
          <w:color w:val="000000"/>
        </w:rPr>
        <w:instrText xml:space="preserve"> AUTONUM  </w:instrText>
      </w:r>
      <w:r w:rsidRPr="00A9190F">
        <w:rPr>
          <w:color w:val="000000"/>
        </w:rPr>
        <w:fldChar w:fldCharType="end"/>
      </w:r>
      <w:r>
        <w:rPr>
          <w:color w:val="000000"/>
        </w:rPr>
        <w:tab/>
        <w:t>Les abréviations suivantes sont utilisées dans le présent document</w:t>
      </w:r>
      <w:r w:rsidR="00841975">
        <w:rPr>
          <w:color w:val="000000"/>
        </w:rPr>
        <w:t> :</w:t>
      </w:r>
    </w:p>
    <w:p w14:paraId="510F97E5" w14:textId="77777777" w:rsidR="00A9190F" w:rsidRPr="00A9190F" w:rsidRDefault="00A9190F" w:rsidP="00A9190F">
      <w:pPr>
        <w:keepNext/>
        <w:rPr>
          <w:color w:val="000000"/>
        </w:rPr>
      </w:pPr>
    </w:p>
    <w:p w14:paraId="5E4303EE" w14:textId="0A89C6C9" w:rsidR="00A9190F" w:rsidRPr="00A9190F" w:rsidRDefault="00A9190F" w:rsidP="00A9190F">
      <w:pPr>
        <w:keepNext/>
        <w:tabs>
          <w:tab w:val="left" w:pos="567"/>
          <w:tab w:val="left" w:pos="1701"/>
        </w:tabs>
      </w:pPr>
      <w:r>
        <w:tab/>
        <w:t>TC</w:t>
      </w:r>
      <w:r w:rsidR="00841975">
        <w:t> :</w:t>
      </w:r>
      <w:r>
        <w:tab/>
        <w:t>Comité technique</w:t>
      </w:r>
    </w:p>
    <w:p w14:paraId="6C2C9C37" w14:textId="401D06DE" w:rsidR="00A9190F" w:rsidRPr="00A9190F" w:rsidRDefault="00A9190F" w:rsidP="00A9190F">
      <w:pPr>
        <w:keepNext/>
        <w:tabs>
          <w:tab w:val="left" w:pos="567"/>
          <w:tab w:val="left" w:pos="1701"/>
        </w:tabs>
        <w:rPr>
          <w:rFonts w:eastAsia="PMingLiU"/>
          <w:szCs w:val="24"/>
        </w:rPr>
      </w:pPr>
      <w:r>
        <w:tab/>
        <w:t>TWA</w:t>
      </w:r>
      <w:r w:rsidR="00841975">
        <w:t> :</w:t>
      </w:r>
      <w:r>
        <w:tab/>
        <w:t>Groupe de travail technique sur les plantes agricoles</w:t>
      </w:r>
    </w:p>
    <w:p w14:paraId="57E1E4E5" w14:textId="28A20160" w:rsidR="00A9190F" w:rsidRPr="00A9190F" w:rsidRDefault="00A9190F" w:rsidP="00A9190F">
      <w:pPr>
        <w:keepNext/>
        <w:tabs>
          <w:tab w:val="left" w:pos="567"/>
          <w:tab w:val="left" w:pos="1701"/>
          <w:tab w:val="left" w:pos="5805"/>
        </w:tabs>
        <w:rPr>
          <w:rFonts w:eastAsia="PMingLiU"/>
          <w:szCs w:val="24"/>
        </w:rPr>
      </w:pPr>
      <w:r>
        <w:tab/>
        <w:t>TWF</w:t>
      </w:r>
      <w:r w:rsidR="00841975">
        <w:t> :</w:t>
      </w:r>
      <w:r>
        <w:t xml:space="preserve"> </w:t>
      </w:r>
      <w:r>
        <w:tab/>
        <w:t>Groupe de travail technique sur les plantes fruitières</w:t>
      </w:r>
      <w:r>
        <w:tab/>
      </w:r>
    </w:p>
    <w:p w14:paraId="10171909" w14:textId="6A799E05" w:rsidR="00A9190F" w:rsidRPr="00A9190F" w:rsidRDefault="00A9190F" w:rsidP="00A9190F">
      <w:pPr>
        <w:keepNext/>
        <w:tabs>
          <w:tab w:val="left" w:pos="567"/>
          <w:tab w:val="left" w:pos="1701"/>
        </w:tabs>
        <w:rPr>
          <w:rFonts w:eastAsia="PMingLiU"/>
          <w:szCs w:val="24"/>
        </w:rPr>
      </w:pPr>
      <w:r>
        <w:tab/>
        <w:t>TWM</w:t>
      </w:r>
      <w:r w:rsidR="00841975">
        <w:t> :</w:t>
      </w:r>
      <w:r>
        <w:tab/>
        <w:t>Groupe de travail technique sur les méthodes et techniques d</w:t>
      </w:r>
      <w:r w:rsidR="00841975">
        <w:t>’</w:t>
      </w:r>
      <w:r>
        <w:t>essai</w:t>
      </w:r>
    </w:p>
    <w:p w14:paraId="61281AB3" w14:textId="127850C6" w:rsidR="00A9190F" w:rsidRPr="00A9190F" w:rsidRDefault="00A9190F" w:rsidP="00A9190F">
      <w:pPr>
        <w:keepNext/>
        <w:tabs>
          <w:tab w:val="left" w:pos="567"/>
          <w:tab w:val="left" w:pos="1701"/>
        </w:tabs>
        <w:rPr>
          <w:rFonts w:eastAsia="PMingLiU"/>
          <w:szCs w:val="24"/>
        </w:rPr>
      </w:pPr>
      <w:r>
        <w:tab/>
        <w:t>TWO</w:t>
      </w:r>
      <w:r w:rsidR="00841975">
        <w:t> :</w:t>
      </w:r>
      <w:r>
        <w:tab/>
        <w:t>Groupe de travail technique sur les plantes ornementales et les arbres forestiers</w:t>
      </w:r>
    </w:p>
    <w:p w14:paraId="5A953A37" w14:textId="69B429D1" w:rsidR="00A9190F" w:rsidRPr="00A9190F" w:rsidRDefault="00A9190F" w:rsidP="00A9190F">
      <w:pPr>
        <w:keepNext/>
        <w:tabs>
          <w:tab w:val="left" w:pos="567"/>
          <w:tab w:val="left" w:pos="1701"/>
        </w:tabs>
        <w:rPr>
          <w:rFonts w:eastAsia="PMingLiU"/>
          <w:szCs w:val="24"/>
        </w:rPr>
      </w:pPr>
      <w:r>
        <w:tab/>
        <w:t>TWP</w:t>
      </w:r>
      <w:r w:rsidR="00841975">
        <w:t> :</w:t>
      </w:r>
      <w:r>
        <w:tab/>
        <w:t>Groupe(s) de travail technique(s)</w:t>
      </w:r>
    </w:p>
    <w:p w14:paraId="29E72D1E" w14:textId="407E4023" w:rsidR="00A9190F" w:rsidRDefault="00A9190F" w:rsidP="00A9190F">
      <w:pPr>
        <w:keepNext/>
        <w:tabs>
          <w:tab w:val="left" w:pos="567"/>
          <w:tab w:val="left" w:pos="1701"/>
        </w:tabs>
        <w:rPr>
          <w:rFonts w:eastAsia="PMingLiU"/>
          <w:szCs w:val="24"/>
        </w:rPr>
      </w:pPr>
      <w:r>
        <w:tab/>
        <w:t>TWV</w:t>
      </w:r>
      <w:r w:rsidR="00841975">
        <w:t> :</w:t>
      </w:r>
      <w:r>
        <w:tab/>
        <w:t>Groupe de travail technique sur les plantes potagères</w:t>
      </w:r>
    </w:p>
    <w:p w14:paraId="24BAA946" w14:textId="146E971E" w:rsidR="005745D9" w:rsidRPr="00A9190F" w:rsidRDefault="005745D9" w:rsidP="00A9190F">
      <w:pPr>
        <w:keepNext/>
        <w:tabs>
          <w:tab w:val="left" w:pos="567"/>
          <w:tab w:val="left" w:pos="1701"/>
        </w:tabs>
        <w:rPr>
          <w:rFonts w:eastAsia="PMingLiU"/>
          <w:szCs w:val="24"/>
        </w:rPr>
      </w:pPr>
      <w:r>
        <w:tab/>
        <w:t>WG</w:t>
      </w:r>
      <w:r w:rsidR="003D5B90">
        <w:noBreakHyphen/>
      </w:r>
      <w:r>
        <w:t>DUS</w:t>
      </w:r>
      <w:r w:rsidR="00841975">
        <w:t> :</w:t>
      </w:r>
      <w:r>
        <w:tab/>
        <w:t>Groupe de travail chargé de l</w:t>
      </w:r>
      <w:r w:rsidR="00841975">
        <w:t>’</w:t>
      </w:r>
      <w:r>
        <w:t>appui en matière d</w:t>
      </w:r>
      <w:r w:rsidR="00841975">
        <w:t>’</w:t>
      </w:r>
      <w:r>
        <w:t>examen</w:t>
      </w:r>
      <w:r w:rsidR="00E60300">
        <w:t> </w:t>
      </w:r>
      <w:r>
        <w:t>DHS</w:t>
      </w:r>
    </w:p>
    <w:p w14:paraId="27FC9FF3" w14:textId="77777777" w:rsidR="00A9190F" w:rsidRPr="00A9190F" w:rsidRDefault="00A9190F" w:rsidP="00A9190F"/>
    <w:p w14:paraId="2190E5A0" w14:textId="77777777" w:rsidR="00A9190F" w:rsidRDefault="00A9190F" w:rsidP="00A9190F"/>
    <w:p w14:paraId="4EC5F561" w14:textId="15E8AA0B" w:rsidR="004F04B9" w:rsidRDefault="00307412" w:rsidP="00307412">
      <w:pPr>
        <w:pStyle w:val="Heading1"/>
      </w:pPr>
      <w:bookmarkStart w:id="1" w:name="_Toc146622105"/>
      <w:r>
        <w:t>Options pour améliorer l</w:t>
      </w:r>
      <w:r w:rsidR="00841975">
        <w:t>’</w:t>
      </w:r>
      <w:r>
        <w:t>appui fourni aux fins de l</w:t>
      </w:r>
      <w:r w:rsidR="00841975">
        <w:t>’</w:t>
      </w:r>
      <w:r>
        <w:t>examen</w:t>
      </w:r>
      <w:r w:rsidR="00E60300">
        <w:t> </w:t>
      </w:r>
      <w:r>
        <w:t>DHS</w:t>
      </w:r>
      <w:bookmarkEnd w:id="1"/>
    </w:p>
    <w:p w14:paraId="1B63644E" w14:textId="77777777" w:rsidR="004F04B9" w:rsidRDefault="004F04B9" w:rsidP="00A9190F"/>
    <w:p w14:paraId="4F0BC48D" w14:textId="77777777" w:rsidR="004F04B9" w:rsidRPr="005117EF" w:rsidRDefault="004F04B9" w:rsidP="00A5556F">
      <w:pPr>
        <w:pStyle w:val="Heading2"/>
      </w:pPr>
      <w:bookmarkStart w:id="2" w:name="_Toc132394277"/>
      <w:bookmarkStart w:id="3" w:name="_Toc146622106"/>
      <w:r>
        <w:t>Informations générales</w:t>
      </w:r>
      <w:bookmarkEnd w:id="2"/>
      <w:bookmarkEnd w:id="3"/>
    </w:p>
    <w:p w14:paraId="11802241" w14:textId="77777777" w:rsidR="004F04B9" w:rsidRPr="005117EF" w:rsidRDefault="004F04B9" w:rsidP="004F04B9">
      <w:pPr>
        <w:keepNext/>
      </w:pPr>
    </w:p>
    <w:p w14:paraId="32B1E98E" w14:textId="114095BF" w:rsidR="00841975" w:rsidRPr="00C41DE8" w:rsidRDefault="004F04B9" w:rsidP="00A9190F">
      <w:r w:rsidRPr="005117EF">
        <w:fldChar w:fldCharType="begin"/>
      </w:r>
      <w:r w:rsidRPr="005117EF">
        <w:instrText xml:space="preserve"> AUTONUM  </w:instrText>
      </w:r>
      <w:r w:rsidRPr="005117EF">
        <w:fldChar w:fldCharType="end"/>
      </w:r>
      <w:r>
        <w:tab/>
        <w:t>À sa cinquante</w:t>
      </w:r>
      <w:r w:rsidR="003D5B90">
        <w:noBreakHyphen/>
      </w:r>
      <w:r>
        <w:t>sept</w:t>
      </w:r>
      <w:r w:rsidR="00841975">
        <w:t>ième session</w:t>
      </w:r>
      <w:r>
        <w:rPr>
          <w:rStyle w:val="FootnoteReference"/>
        </w:rPr>
        <w:footnoteReference w:id="2"/>
      </w:r>
      <w:r>
        <w:t>, le</w:t>
      </w:r>
      <w:r w:rsidR="00841975">
        <w:t> TC</w:t>
      </w:r>
      <w:r>
        <w:t xml:space="preserve"> est convenu d</w:t>
      </w:r>
      <w:r w:rsidR="00841975">
        <w:t>’</w:t>
      </w:r>
      <w:r>
        <w:t xml:space="preserve">un ensemble de mesures pour une participation physique et virtuelle aux réunions des TWP, reproduites à </w:t>
      </w:r>
      <w:r w:rsidRPr="00C41DE8">
        <w:t>l</w:t>
      </w:r>
      <w:r w:rsidR="00841975" w:rsidRPr="00C41DE8">
        <w:t>’annexe I</w:t>
      </w:r>
      <w:r w:rsidRPr="00C41DE8">
        <w:t>.  Le</w:t>
      </w:r>
      <w:r w:rsidR="00841975" w:rsidRPr="00C41DE8">
        <w:t> TC</w:t>
      </w:r>
      <w:r w:rsidRPr="00C41DE8">
        <w:t xml:space="preserve"> est convenu de demander au Bureau de l</w:t>
      </w:r>
      <w:r w:rsidR="00841975" w:rsidRPr="00C41DE8">
        <w:t>’</w:t>
      </w:r>
      <w:r w:rsidRPr="00C41DE8">
        <w:t>Union de mener une enquête sur les besoins des membres et des observateurs concernant les TWP et à en rendre compte à sa cinquante</w:t>
      </w:r>
      <w:r w:rsidR="003D5B90" w:rsidRPr="00C41DE8">
        <w:noBreakHyphen/>
      </w:r>
      <w:r w:rsidRPr="00C41DE8">
        <w:t>huit</w:t>
      </w:r>
      <w:r w:rsidR="00841975" w:rsidRPr="00C41DE8">
        <w:t>ième session</w:t>
      </w:r>
      <w:r w:rsidRPr="00C41DE8">
        <w:t xml:space="preserve"> </w:t>
      </w:r>
      <w:r w:rsidR="003D5B90" w:rsidRPr="00C41DE8">
        <w:t>(</w:t>
      </w:r>
      <w:r w:rsidRPr="00C41DE8">
        <w:t xml:space="preserve">voir les </w:t>
      </w:r>
      <w:r w:rsidR="00841975" w:rsidRPr="00C41DE8">
        <w:t>paragraphes 6</w:t>
      </w:r>
      <w:r w:rsidRPr="00C41DE8">
        <w:t xml:space="preserve">1 à 66 du </w:t>
      </w:r>
      <w:r w:rsidR="00841975" w:rsidRPr="00C41DE8">
        <w:t>document</w:t>
      </w:r>
      <w:r w:rsidR="00A57635" w:rsidRPr="00C41DE8">
        <w:t> </w:t>
      </w:r>
      <w:r w:rsidR="00841975" w:rsidRPr="00C41DE8">
        <w:t>TC</w:t>
      </w:r>
      <w:r w:rsidRPr="00C41DE8">
        <w:t>/57/25 “Compte rendu”).</w:t>
      </w:r>
    </w:p>
    <w:p w14:paraId="19F0DA9F" w14:textId="6E7FAA37" w:rsidR="00294176" w:rsidRPr="00C41DE8" w:rsidRDefault="00294176" w:rsidP="00A9190F"/>
    <w:p w14:paraId="28A91464" w14:textId="78B33865" w:rsidR="004F04B9" w:rsidRPr="00B82257" w:rsidRDefault="004F04B9" w:rsidP="004F04B9">
      <w:pPr>
        <w:rPr>
          <w:rFonts w:cs="Arial"/>
        </w:rPr>
      </w:pPr>
      <w:r w:rsidRPr="00C41DE8">
        <w:fldChar w:fldCharType="begin"/>
      </w:r>
      <w:r w:rsidRPr="00C41DE8">
        <w:instrText xml:space="preserve"> AUTONUM  </w:instrText>
      </w:r>
      <w:r w:rsidRPr="00C41DE8">
        <w:fldChar w:fldCharType="end"/>
      </w:r>
      <w:r w:rsidRPr="00C41DE8">
        <w:tab/>
        <w:t>À sa cinquante</w:t>
      </w:r>
      <w:r w:rsidR="003D5B90" w:rsidRPr="00C41DE8">
        <w:noBreakHyphen/>
      </w:r>
      <w:r w:rsidRPr="00C41DE8">
        <w:t>huit</w:t>
      </w:r>
      <w:r w:rsidR="00841975" w:rsidRPr="00C41DE8">
        <w:t>ième session</w:t>
      </w:r>
      <w:r w:rsidRPr="00C41DE8">
        <w:rPr>
          <w:rStyle w:val="FootnoteReference"/>
        </w:rPr>
        <w:footnoteReference w:id="3"/>
      </w:r>
      <w:r w:rsidRPr="00C41DE8">
        <w:t>, le</w:t>
      </w:r>
      <w:r w:rsidR="00841975" w:rsidRPr="00C41DE8">
        <w:t> TC</w:t>
      </w:r>
      <w:r w:rsidRPr="00C41DE8">
        <w:t xml:space="preserve"> a examiné le </w:t>
      </w:r>
      <w:r w:rsidR="00841975" w:rsidRPr="00C41DE8">
        <w:t>document</w:t>
      </w:r>
      <w:r w:rsidR="00A57635" w:rsidRPr="00C41DE8">
        <w:t> </w:t>
      </w:r>
      <w:r w:rsidR="00841975" w:rsidRPr="00C41DE8">
        <w:t>TC</w:t>
      </w:r>
      <w:r w:rsidRPr="00C41DE8">
        <w:t>/58/18 “Enquête sur les besoins des membres et des observateurs concernant les TWP” et est convenu de créer le groupe de travail chargé de l</w:t>
      </w:r>
      <w:r w:rsidR="00841975" w:rsidRPr="00C41DE8">
        <w:t>’</w:t>
      </w:r>
      <w:r w:rsidRPr="00C41DE8">
        <w:t>appui en matière d</w:t>
      </w:r>
      <w:r w:rsidR="00841975" w:rsidRPr="00C41DE8">
        <w:t>’</w:t>
      </w:r>
      <w:r w:rsidRPr="00C41DE8">
        <w:t>examen</w:t>
      </w:r>
      <w:r w:rsidR="00E60300" w:rsidRPr="00C41DE8">
        <w:t> </w:t>
      </w:r>
      <w:r w:rsidRPr="00C41DE8">
        <w:t>DHS (WG</w:t>
      </w:r>
      <w:r w:rsidR="003D5B90" w:rsidRPr="00C41DE8">
        <w:noBreakHyphen/>
      </w:r>
      <w:r w:rsidRPr="00C41DE8">
        <w:t xml:space="preserve">DUS) (voir le </w:t>
      </w:r>
      <w:r w:rsidR="00841975" w:rsidRPr="00C41DE8">
        <w:t>paragraphe 6</w:t>
      </w:r>
      <w:r w:rsidRPr="00C41DE8">
        <w:t xml:space="preserve">4 du </w:t>
      </w:r>
      <w:r w:rsidR="00841975" w:rsidRPr="00C41DE8">
        <w:t>document</w:t>
      </w:r>
      <w:r w:rsidR="00A57635" w:rsidRPr="00C41DE8">
        <w:t> </w:t>
      </w:r>
      <w:r w:rsidR="00841975" w:rsidRPr="00C41DE8">
        <w:t>TC</w:t>
      </w:r>
      <w:r w:rsidR="000C0052" w:rsidRPr="00C41DE8">
        <w:t>/57</w:t>
      </w:r>
      <w:r w:rsidRPr="00C41DE8">
        <w:t>/</w:t>
      </w:r>
      <w:r w:rsidR="000C0052" w:rsidRPr="00C41DE8">
        <w:t>25</w:t>
      </w:r>
      <w:r w:rsidRPr="00C41DE8">
        <w:t xml:space="preserve"> “Compte rendu”).  Le mandat du WG</w:t>
      </w:r>
      <w:r w:rsidR="003D5B90" w:rsidRPr="00C41DE8">
        <w:noBreakHyphen/>
      </w:r>
      <w:r w:rsidRPr="00C41DE8">
        <w:t>DUS figure à l</w:t>
      </w:r>
      <w:r w:rsidR="00841975" w:rsidRPr="00C41DE8">
        <w:t>’annexe I</w:t>
      </w:r>
      <w:r w:rsidRPr="00C41DE8">
        <w:t>I du présent document.</w:t>
      </w:r>
    </w:p>
    <w:p w14:paraId="79800E7A" w14:textId="77777777" w:rsidR="004F04B9" w:rsidRDefault="004F04B9" w:rsidP="00A9190F"/>
    <w:p w14:paraId="40B84978" w14:textId="77777777" w:rsidR="00A5556F" w:rsidRDefault="00A5556F" w:rsidP="00A5556F"/>
    <w:p w14:paraId="04BC59AC" w14:textId="275C4323" w:rsidR="00841975" w:rsidRDefault="00A5556F" w:rsidP="00A5556F">
      <w:pPr>
        <w:pStyle w:val="Heading2"/>
      </w:pPr>
      <w:bookmarkStart w:id="4" w:name="_Toc132394289"/>
      <w:bookmarkStart w:id="5" w:name="_Toc146622107"/>
      <w:r>
        <w:t>Groupe de travail chargé de l</w:t>
      </w:r>
      <w:r w:rsidR="00841975">
        <w:t>’</w:t>
      </w:r>
      <w:r>
        <w:t>appui en matière d</w:t>
      </w:r>
      <w:r w:rsidR="00841975">
        <w:t>’</w:t>
      </w:r>
      <w:r>
        <w:t>examen</w:t>
      </w:r>
      <w:r w:rsidR="00E60300">
        <w:t> </w:t>
      </w:r>
      <w:r>
        <w:t>DHS (WG</w:t>
      </w:r>
      <w:r w:rsidR="003D5B90">
        <w:noBreakHyphen/>
      </w:r>
      <w:r>
        <w:t>DUS)</w:t>
      </w:r>
      <w:bookmarkEnd w:id="4"/>
      <w:bookmarkEnd w:id="5"/>
    </w:p>
    <w:p w14:paraId="5D15368C" w14:textId="6E59C3E0" w:rsidR="00A5556F" w:rsidRDefault="00A5556F" w:rsidP="00A5556F">
      <w:pPr>
        <w:keepNext/>
        <w:keepLines/>
      </w:pPr>
    </w:p>
    <w:p w14:paraId="2C0B541D" w14:textId="2593FF43" w:rsidR="00812019" w:rsidRDefault="00A5556F" w:rsidP="00A5556F">
      <w:pPr>
        <w:keepNext/>
        <w:keepLines/>
        <w:rPr>
          <w:rFonts w:cs="Arial"/>
        </w:rPr>
      </w:pPr>
      <w:r>
        <w:fldChar w:fldCharType="begin"/>
      </w:r>
      <w:r>
        <w:instrText xml:space="preserve"> AUTONUM  </w:instrText>
      </w:r>
      <w:r>
        <w:fldChar w:fldCharType="end"/>
      </w:r>
      <w:r>
        <w:tab/>
        <w:t>Le groupe de travail chargé de l</w:t>
      </w:r>
      <w:r w:rsidR="00841975">
        <w:t>’</w:t>
      </w:r>
      <w:r>
        <w:t>appui en matière d</w:t>
      </w:r>
      <w:r w:rsidR="00841975">
        <w:t>’</w:t>
      </w:r>
      <w:r>
        <w:t>examen DHS (WG</w:t>
      </w:r>
      <w:r w:rsidR="003D5B90">
        <w:noBreakHyphen/>
      </w:r>
      <w:r>
        <w:t>DUS) s</w:t>
      </w:r>
      <w:r w:rsidR="00841975">
        <w:t>’</w:t>
      </w:r>
      <w:r>
        <w:t>est réuni aux dates suivantes</w:t>
      </w:r>
      <w:r w:rsidR="00841975">
        <w:t> :</w:t>
      </w:r>
    </w:p>
    <w:p w14:paraId="1AF75AD4" w14:textId="77777777" w:rsidR="00812019" w:rsidRDefault="00812019" w:rsidP="00A5556F">
      <w:pPr>
        <w:keepNext/>
        <w:keepLines/>
        <w:rPr>
          <w:rFonts w:cs="Arial"/>
        </w:rPr>
      </w:pPr>
    </w:p>
    <w:p w14:paraId="401E978D" w14:textId="5A03EBCD" w:rsidR="00812019" w:rsidRDefault="00812019" w:rsidP="00812019">
      <w:pPr>
        <w:pStyle w:val="ListParagraph"/>
        <w:keepNext/>
        <w:keepLines/>
        <w:numPr>
          <w:ilvl w:val="0"/>
          <w:numId w:val="14"/>
        </w:numPr>
        <w:ind w:left="1134" w:hanging="567"/>
      </w:pPr>
      <w:r>
        <w:t>Première réunion du WG</w:t>
      </w:r>
      <w:r w:rsidR="003D5B90">
        <w:noBreakHyphen/>
      </w:r>
      <w:r>
        <w:t>DUS, le 1</w:t>
      </w:r>
      <w:r w:rsidR="00841975">
        <w:t>5 novembre 20</w:t>
      </w:r>
      <w:r>
        <w:t>22;</w:t>
      </w:r>
    </w:p>
    <w:p w14:paraId="00442606" w14:textId="59730CFD" w:rsidR="00812019" w:rsidRDefault="00812019" w:rsidP="00812019">
      <w:pPr>
        <w:pStyle w:val="ListParagraph"/>
        <w:keepNext/>
        <w:keepLines/>
        <w:numPr>
          <w:ilvl w:val="0"/>
          <w:numId w:val="14"/>
        </w:numPr>
        <w:ind w:left="1134" w:hanging="567"/>
      </w:pPr>
      <w:r>
        <w:t>Deuxième réunion du WG</w:t>
      </w:r>
      <w:r w:rsidR="003D5B90">
        <w:noBreakHyphen/>
      </w:r>
      <w:r>
        <w:t xml:space="preserve">DUS, le </w:t>
      </w:r>
      <w:r w:rsidR="00841975">
        <w:t>8 février 20</w:t>
      </w:r>
      <w:r>
        <w:t>23;</w:t>
      </w:r>
    </w:p>
    <w:p w14:paraId="63F1A846" w14:textId="29012948" w:rsidR="00812019" w:rsidRDefault="00812019" w:rsidP="00812019">
      <w:pPr>
        <w:pStyle w:val="ListParagraph"/>
        <w:keepNext/>
        <w:keepLines/>
        <w:numPr>
          <w:ilvl w:val="0"/>
          <w:numId w:val="14"/>
        </w:numPr>
        <w:ind w:left="1134" w:hanging="567"/>
      </w:pPr>
      <w:r>
        <w:t>Troisième réunion du WG</w:t>
      </w:r>
      <w:r w:rsidR="003D5B90">
        <w:noBreakHyphen/>
      </w:r>
      <w:r>
        <w:t>DUS, le 2</w:t>
      </w:r>
      <w:r w:rsidR="00841975">
        <w:t>0 mars 20</w:t>
      </w:r>
      <w:r>
        <w:t xml:space="preserve">23; </w:t>
      </w:r>
      <w:r w:rsidR="00E60300">
        <w:t xml:space="preserve"> </w:t>
      </w:r>
      <w:r>
        <w:t>et</w:t>
      </w:r>
    </w:p>
    <w:p w14:paraId="2899FB75" w14:textId="1460E768" w:rsidR="00812019" w:rsidRDefault="00812019" w:rsidP="00812019">
      <w:pPr>
        <w:pStyle w:val="ListParagraph"/>
        <w:keepNext/>
        <w:keepLines/>
        <w:numPr>
          <w:ilvl w:val="0"/>
          <w:numId w:val="14"/>
        </w:numPr>
        <w:ind w:left="1134" w:hanging="567"/>
      </w:pPr>
      <w:r>
        <w:t>Quatrième réunion du WG</w:t>
      </w:r>
      <w:r w:rsidR="003D5B90">
        <w:noBreakHyphen/>
      </w:r>
      <w:r>
        <w:t xml:space="preserve">DUS, le </w:t>
      </w:r>
      <w:r w:rsidR="00841975">
        <w:t>5 septembre 20</w:t>
      </w:r>
      <w:r>
        <w:t>23.</w:t>
      </w:r>
    </w:p>
    <w:p w14:paraId="4BF8E4BD" w14:textId="77777777" w:rsidR="00812019" w:rsidRDefault="00812019" w:rsidP="00A5556F">
      <w:pPr>
        <w:keepNext/>
        <w:keepLines/>
      </w:pPr>
    </w:p>
    <w:p w14:paraId="11DA8F2D" w14:textId="763FEA3F" w:rsidR="00A5556F" w:rsidRDefault="00812019" w:rsidP="00A5556F">
      <w:pPr>
        <w:keepNext/>
        <w:keepLines/>
      </w:pPr>
      <w:r>
        <w:rPr>
          <w:rFonts w:cs="Arial"/>
        </w:rPr>
        <w:fldChar w:fldCharType="begin"/>
      </w:r>
      <w:r>
        <w:rPr>
          <w:rFonts w:cs="Arial"/>
        </w:rPr>
        <w:instrText xml:space="preserve"> AUTONUM  </w:instrText>
      </w:r>
      <w:r>
        <w:rPr>
          <w:rFonts w:cs="Arial"/>
        </w:rPr>
        <w:fldChar w:fldCharType="end"/>
      </w:r>
      <w:r>
        <w:tab/>
        <w:t>Les comptes rendus des réunions sont disponibles à l</w:t>
      </w:r>
      <w:r w:rsidR="00841975">
        <w:t>’</w:t>
      </w:r>
      <w:r>
        <w:t>adresse suivante</w:t>
      </w:r>
      <w:r w:rsidR="00841975">
        <w:t> :</w:t>
      </w:r>
    </w:p>
    <w:p w14:paraId="08B35D8F" w14:textId="186CF4E4" w:rsidR="00A5556F" w:rsidRDefault="00F202B6" w:rsidP="00A5556F">
      <w:pPr>
        <w:keepNext/>
        <w:keepLines/>
      </w:pPr>
      <w:hyperlink r:id="rId9" w:history="1">
        <w:r w:rsidR="00AE411D">
          <w:rPr>
            <w:rStyle w:val="Hyperlink"/>
          </w:rPr>
          <w:t>https://www.upov.int/meetings/en/topic.jsp?group_id=361</w:t>
        </w:r>
      </w:hyperlink>
    </w:p>
    <w:p w14:paraId="6418F0DE" w14:textId="24B9F00C" w:rsidR="00A5556F" w:rsidRDefault="00A5556F" w:rsidP="00A5556F"/>
    <w:p w14:paraId="13006C37" w14:textId="52395A15" w:rsidR="00841975" w:rsidRDefault="00987099" w:rsidP="009311EB">
      <w:pPr>
        <w:tabs>
          <w:tab w:val="left" w:pos="567"/>
        </w:tabs>
      </w:pPr>
      <w:r>
        <w:rPr>
          <w:rFonts w:cs="Arial"/>
        </w:rPr>
        <w:fldChar w:fldCharType="begin"/>
      </w:r>
      <w:r>
        <w:rPr>
          <w:rFonts w:cs="Arial"/>
        </w:rPr>
        <w:instrText xml:space="preserve"> AUTONUM  </w:instrText>
      </w:r>
      <w:r>
        <w:rPr>
          <w:rFonts w:cs="Arial"/>
        </w:rPr>
        <w:fldChar w:fldCharType="end"/>
      </w:r>
      <w:r>
        <w:tab/>
        <w:t>Le projet de recommandations convenu par le WG</w:t>
      </w:r>
      <w:r w:rsidR="003D5B90">
        <w:noBreakHyphen/>
      </w:r>
      <w:r>
        <w:t>DUS à sa troisième réunion a été présenté</w:t>
      </w:r>
      <w:r w:rsidR="00841975">
        <w:t xml:space="preserve"> au TWV</w:t>
      </w:r>
      <w:r w:rsidR="009311EB" w:rsidRPr="00914BDD">
        <w:rPr>
          <w:rStyle w:val="FootnoteReference"/>
        </w:rPr>
        <w:footnoteReference w:id="4"/>
      </w:r>
      <w:r>
        <w:t>,</w:t>
      </w:r>
      <w:r w:rsidR="00841975">
        <w:t xml:space="preserve"> au TWA</w:t>
      </w:r>
      <w:r w:rsidR="009311EB" w:rsidRPr="00914BDD">
        <w:rPr>
          <w:rStyle w:val="FootnoteReference"/>
        </w:rPr>
        <w:footnoteReference w:id="5"/>
      </w:r>
      <w:r>
        <w:t>,</w:t>
      </w:r>
      <w:r w:rsidR="00841975">
        <w:t xml:space="preserve"> au TWO</w:t>
      </w:r>
      <w:r w:rsidR="009311EB" w:rsidRPr="00914BDD">
        <w:rPr>
          <w:rStyle w:val="FootnoteReference"/>
        </w:rPr>
        <w:footnoteReference w:id="6"/>
      </w:r>
      <w:r>
        <w:t xml:space="preserve"> et</w:t>
      </w:r>
      <w:r w:rsidR="00841975">
        <w:t xml:space="preserve"> au TWF</w:t>
      </w:r>
      <w:r w:rsidR="009311EB" w:rsidRPr="00914BDD">
        <w:rPr>
          <w:rStyle w:val="FootnoteReference"/>
        </w:rPr>
        <w:footnoteReference w:id="7"/>
      </w:r>
      <w:r>
        <w:t xml:space="preserve"> à leurs sessions </w:t>
      </w:r>
      <w:r w:rsidR="00841975">
        <w:t>en 2023</w:t>
      </w:r>
      <w:r>
        <w:t>.  Les observations formulées par</w:t>
      </w:r>
      <w:r w:rsidR="00841975">
        <w:t xml:space="preserve"> les TWP</w:t>
      </w:r>
      <w:r>
        <w:t xml:space="preserve"> ont été examinées par le WG</w:t>
      </w:r>
      <w:r w:rsidR="003D5B90">
        <w:noBreakHyphen/>
      </w:r>
      <w:r>
        <w:t>DUS à sa quatrième réunion (voir le document</w:t>
      </w:r>
      <w:r w:rsidR="00A57635">
        <w:t> </w:t>
      </w:r>
      <w:r>
        <w:t>WG</w:t>
      </w:r>
      <w:r w:rsidR="003D5B90">
        <w:noBreakHyphen/>
      </w:r>
      <w:r>
        <w:t xml:space="preserve">DUS/4/2 “Recommendations on the proposals presented in </w:t>
      </w:r>
      <w:r w:rsidR="00841975">
        <w:t>document</w:t>
      </w:r>
      <w:r w:rsidR="00A57635">
        <w:t> </w:t>
      </w:r>
      <w:r w:rsidR="00841975">
        <w:t>TC</w:t>
      </w:r>
      <w:r>
        <w:t xml:space="preserve">/58/18 </w:t>
      </w:r>
      <w:r w:rsidR="00841975">
        <w:t>‘</w:t>
      </w:r>
      <w:r>
        <w:t>Survey on the needs of members and observers in relation to TWPs</w:t>
      </w:r>
      <w:r w:rsidR="00841975">
        <w:t>’</w:t>
      </w:r>
      <w:r>
        <w:t>”).</w:t>
      </w:r>
    </w:p>
    <w:p w14:paraId="50310BF8" w14:textId="1E71E8E5" w:rsidR="006776EB" w:rsidRDefault="006776EB" w:rsidP="009311EB">
      <w:pPr>
        <w:tabs>
          <w:tab w:val="left" w:pos="567"/>
        </w:tabs>
        <w:rPr>
          <w:rFonts w:cs="Arial"/>
        </w:rPr>
      </w:pPr>
    </w:p>
    <w:p w14:paraId="323D614E" w14:textId="0B7C7E48" w:rsidR="009311EB" w:rsidRPr="00645475" w:rsidRDefault="006776EB" w:rsidP="009311EB">
      <w:pPr>
        <w:tabs>
          <w:tab w:val="left" w:pos="567"/>
        </w:tabs>
        <w:rPr>
          <w:rFonts w:cs="Arial"/>
        </w:rPr>
      </w:pPr>
      <w:r>
        <w:rPr>
          <w:rFonts w:cs="Arial"/>
        </w:rPr>
        <w:fldChar w:fldCharType="begin"/>
      </w:r>
      <w:r>
        <w:rPr>
          <w:rFonts w:cs="Arial"/>
        </w:rPr>
        <w:instrText xml:space="preserve"> AUTONUM  </w:instrText>
      </w:r>
      <w:r>
        <w:rPr>
          <w:rFonts w:cs="Arial"/>
        </w:rPr>
        <w:fldChar w:fldCharType="end"/>
      </w:r>
      <w:r>
        <w:tab/>
        <w:t>À sa quatrième réunion, le WG</w:t>
      </w:r>
      <w:r w:rsidR="003D5B90">
        <w:noBreakHyphen/>
      </w:r>
      <w:r>
        <w:t xml:space="preserve">DUS est convenu de présenter le projet de recommandations concernant les propositions exposées dans le </w:t>
      </w:r>
      <w:r w:rsidR="00841975">
        <w:t>document</w:t>
      </w:r>
      <w:r w:rsidR="00A57635">
        <w:t> </w:t>
      </w:r>
      <w:r w:rsidR="00841975">
        <w:t>TC</w:t>
      </w:r>
      <w:r>
        <w:t>/58/18 telles qu</w:t>
      </w:r>
      <w:r w:rsidR="00841975">
        <w:t>’</w:t>
      </w:r>
      <w:r>
        <w:t>elles figurent dans la section ci</w:t>
      </w:r>
      <w:r w:rsidR="003D5B90">
        <w:noBreakHyphen/>
      </w:r>
      <w:r>
        <w:t xml:space="preserve">après du présent document (voir le </w:t>
      </w:r>
      <w:r w:rsidR="00841975">
        <w:t>document</w:t>
      </w:r>
      <w:r w:rsidR="00A57635">
        <w:t> </w:t>
      </w:r>
      <w:r w:rsidR="00841975">
        <w:t>WG</w:t>
      </w:r>
      <w:r w:rsidR="003D5B90">
        <w:noBreakHyphen/>
      </w:r>
      <w:r>
        <w:t>DUS/4/3 “Report”).</w:t>
      </w:r>
    </w:p>
    <w:p w14:paraId="08A45E15" w14:textId="1CD1591D" w:rsidR="009311EB" w:rsidRDefault="009311EB" w:rsidP="00A5556F"/>
    <w:p w14:paraId="26547E76" w14:textId="69AE94C7" w:rsidR="006776EB" w:rsidRDefault="006776EB" w:rsidP="00A5556F"/>
    <w:p w14:paraId="698E8569" w14:textId="38C4242F" w:rsidR="006776EB" w:rsidRDefault="006776EB" w:rsidP="00A95A2A">
      <w:pPr>
        <w:pStyle w:val="Heading1"/>
        <w:keepLines/>
      </w:pPr>
      <w:bookmarkStart w:id="6" w:name="_Toc146622108"/>
      <w:r>
        <w:lastRenderedPageBreak/>
        <w:t xml:space="preserve">Recommandations concernant les propositions exposées dans le </w:t>
      </w:r>
      <w:r w:rsidR="00841975">
        <w:t>document</w:t>
      </w:r>
      <w:r w:rsidR="00A57635">
        <w:t> </w:t>
      </w:r>
      <w:r w:rsidR="00841975">
        <w:t>TC</w:t>
      </w:r>
      <w:r>
        <w:t>/58/18 “Enquête sur les besoins des membres et des observateurs concernant</w:t>
      </w:r>
      <w:r w:rsidR="00841975">
        <w:t xml:space="preserve"> les TWP</w:t>
      </w:r>
      <w:r>
        <w:t>”</w:t>
      </w:r>
      <w:bookmarkEnd w:id="6"/>
    </w:p>
    <w:p w14:paraId="06D89B35" w14:textId="77777777" w:rsidR="00983355" w:rsidRPr="004770FA" w:rsidRDefault="00983355" w:rsidP="00A95A2A">
      <w:pPr>
        <w:keepNext/>
        <w:keepLines/>
        <w:tabs>
          <w:tab w:val="left" w:pos="567"/>
        </w:tabs>
        <w:rPr>
          <w:rFonts w:cs="Arial"/>
        </w:rPr>
      </w:pPr>
    </w:p>
    <w:p w14:paraId="6FA7467B" w14:textId="3F1094E8" w:rsidR="00983355" w:rsidRDefault="00A95A2A" w:rsidP="001579B8">
      <w:pPr>
        <w:pStyle w:val="ListParagraph"/>
        <w:tabs>
          <w:tab w:val="left" w:pos="0"/>
        </w:tabs>
        <w:ind w:left="0"/>
      </w:pPr>
      <w:r w:rsidRPr="00A95A2A">
        <w:rPr>
          <w:rFonts w:cs="Arial"/>
        </w:rPr>
        <w:fldChar w:fldCharType="begin"/>
      </w:r>
      <w:r w:rsidRPr="00A95A2A">
        <w:rPr>
          <w:rFonts w:cs="Arial"/>
        </w:rPr>
        <w:instrText xml:space="preserve"> AUTONUM  </w:instrText>
      </w:r>
      <w:r w:rsidRPr="00A95A2A">
        <w:rPr>
          <w:rFonts w:cs="Arial"/>
        </w:rPr>
        <w:fldChar w:fldCharType="end"/>
      </w:r>
      <w:r>
        <w:tab/>
        <w:t>Les sections ci</w:t>
      </w:r>
      <w:r w:rsidR="003D5B90">
        <w:noBreakHyphen/>
      </w:r>
      <w:r>
        <w:t>après du présent document contiennent des propositions de recommandations fondées sur les conclusions du WG</w:t>
      </w:r>
      <w:r w:rsidR="003D5B90">
        <w:noBreakHyphen/>
      </w:r>
      <w:r>
        <w:t>DUS concernant les propositions exposées dans le document intitulé “Enquête sur les besoins des membres et des observateurs concernant</w:t>
      </w:r>
      <w:r w:rsidR="00841975">
        <w:t xml:space="preserve"> les TWP</w:t>
      </w:r>
      <w:r>
        <w:t>” (voir l</w:t>
      </w:r>
      <w:r w:rsidR="00841975">
        <w:t>’annexe I</w:t>
      </w:r>
      <w:r>
        <w:t>II du document</w:t>
      </w:r>
      <w:r w:rsidR="00A57635">
        <w:t> </w:t>
      </w:r>
      <w:r>
        <w:t>WG</w:t>
      </w:r>
      <w:r w:rsidR="003D5B90">
        <w:noBreakHyphen/>
      </w:r>
      <w:r>
        <w:t>DUS/4/3 “Report”).</w:t>
      </w:r>
    </w:p>
    <w:p w14:paraId="7B40B8B3" w14:textId="7CFA94E6" w:rsidR="00AD7BC2" w:rsidRDefault="00AD7BC2" w:rsidP="002578CF"/>
    <w:p w14:paraId="5E0C221A" w14:textId="3BA6BF16" w:rsidR="00841975" w:rsidRDefault="00AD7BC2" w:rsidP="00A95A2A">
      <w:pPr>
        <w:keepNext/>
        <w:keepLines/>
        <w:tabs>
          <w:tab w:val="left" w:pos="0"/>
          <w:tab w:val="left" w:pos="567"/>
        </w:tabs>
        <w:contextualSpacing/>
      </w:pPr>
      <w:r>
        <w:rPr>
          <w:rFonts w:cs="Arial"/>
        </w:rPr>
        <w:fldChar w:fldCharType="begin"/>
      </w:r>
      <w:r>
        <w:rPr>
          <w:rFonts w:cs="Arial"/>
        </w:rPr>
        <w:instrText xml:space="preserve"> AUTONUM  </w:instrText>
      </w:r>
      <w:r>
        <w:rPr>
          <w:rFonts w:cs="Arial"/>
        </w:rPr>
        <w:fldChar w:fldCharType="end"/>
      </w:r>
      <w:r>
        <w:tab/>
        <w:t>Les recommandations ci</w:t>
      </w:r>
      <w:r w:rsidR="003D5B90">
        <w:noBreakHyphen/>
      </w:r>
      <w:r>
        <w:t>après visant à améliorer l</w:t>
      </w:r>
      <w:r w:rsidR="00841975">
        <w:t>’</w:t>
      </w:r>
      <w:r>
        <w:t>aide fournie aux fins de l</w:t>
      </w:r>
      <w:r w:rsidR="00841975">
        <w:t>’</w:t>
      </w:r>
      <w:r>
        <w:t>examen</w:t>
      </w:r>
      <w:r w:rsidR="00E60300">
        <w:t> </w:t>
      </w:r>
      <w:r>
        <w:t>DHS sont fournies sur la base des dispositions en vigueur concernant</w:t>
      </w:r>
      <w:r w:rsidR="00841975">
        <w:t xml:space="preserve"> les TWP</w:t>
      </w:r>
      <w:r>
        <w:t xml:space="preserve"> (une réunion en présentiel sous forme hybride et, l</w:t>
      </w:r>
      <w:r w:rsidR="00841975">
        <w:t>’</w:t>
      </w:r>
      <w:r>
        <w:t>année d</w:t>
      </w:r>
      <w:r w:rsidR="00841975">
        <w:t>’</w:t>
      </w:r>
      <w:r>
        <w:t>après, une réunion virtuelle, en alternance)</w:t>
      </w:r>
      <w:r w:rsidRPr="00AD7BC2">
        <w:rPr>
          <w:vertAlign w:val="superscript"/>
        </w:rPr>
        <w:footnoteReference w:id="8"/>
      </w:r>
      <w:r>
        <w:t>.  Ces recommandations tiennent également compte des missions actuelles du Bureau de l</w:t>
      </w:r>
      <w:r w:rsidR="00841975">
        <w:t>’</w:t>
      </w:r>
      <w:r>
        <w:t>Union relatives à l</w:t>
      </w:r>
      <w:r w:rsidR="00841975">
        <w:t>’</w:t>
      </w:r>
      <w:r>
        <w:t>organisation des sessions</w:t>
      </w:r>
      <w:r w:rsidR="00841975">
        <w:t xml:space="preserve"> des TWP</w:t>
      </w:r>
      <w:r>
        <w:t xml:space="preserve"> et à l</w:t>
      </w:r>
      <w:r w:rsidR="00841975">
        <w:t>’</w:t>
      </w:r>
      <w:r>
        <w:t>examen des principes directeurs d</w:t>
      </w:r>
      <w:r w:rsidR="00841975">
        <w:t>’</w:t>
      </w:r>
      <w:r>
        <w:t>examen (documents TG).</w:t>
      </w:r>
    </w:p>
    <w:p w14:paraId="7F47C3B5" w14:textId="1244375A" w:rsidR="00983355" w:rsidRDefault="00983355" w:rsidP="0089230B"/>
    <w:p w14:paraId="58A79CD5" w14:textId="1F78EBF4" w:rsidR="00841975" w:rsidRDefault="0089230B" w:rsidP="0089230B">
      <w:r>
        <w:fldChar w:fldCharType="begin"/>
      </w:r>
      <w:r>
        <w:instrText xml:space="preserve"> AUTONUM  </w:instrText>
      </w:r>
      <w:r>
        <w:fldChar w:fldCharType="end"/>
      </w:r>
      <w:r>
        <w:tab/>
        <w:t>Chaque recommandation a été numérotée afin de faciliter la lecture (p.</w:t>
      </w:r>
      <w:r w:rsidR="00E60300">
        <w:t> </w:t>
      </w:r>
      <w:r>
        <w:t xml:space="preserve">ex.“Il est </w:t>
      </w:r>
      <w:r>
        <w:rPr>
          <w:b/>
        </w:rPr>
        <w:t>recommandé</w:t>
      </w:r>
      <w:r>
        <w:t> [1]…”).</w:t>
      </w:r>
    </w:p>
    <w:p w14:paraId="50F11A81" w14:textId="48C8C12C" w:rsidR="0089230B" w:rsidRPr="004770FA" w:rsidRDefault="0089230B" w:rsidP="0089230B"/>
    <w:p w14:paraId="7F2BEDA9" w14:textId="461F3EEF" w:rsidR="00983355" w:rsidRPr="004770FA" w:rsidRDefault="00983355" w:rsidP="00983355">
      <w:pPr>
        <w:keepNext/>
        <w:outlineLvl w:val="1"/>
        <w:rPr>
          <w:u w:val="single"/>
        </w:rPr>
      </w:pPr>
      <w:bookmarkStart w:id="7" w:name="_Toc140756336"/>
      <w:bookmarkStart w:id="8" w:name="_Toc146622109"/>
      <w:bookmarkStart w:id="9" w:name="_Hlk144978945"/>
      <w:r>
        <w:rPr>
          <w:u w:val="single"/>
        </w:rPr>
        <w:t>Premier élément</w:t>
      </w:r>
      <w:r w:rsidR="00841975">
        <w:rPr>
          <w:u w:val="single"/>
        </w:rPr>
        <w:t> :</w:t>
      </w:r>
      <w:r>
        <w:rPr>
          <w:u w:val="single"/>
        </w:rPr>
        <w:t xml:space="preserve"> Groupes de travail techniques</w:t>
      </w:r>
      <w:bookmarkEnd w:id="7"/>
      <w:bookmarkEnd w:id="8"/>
    </w:p>
    <w:p w14:paraId="534976C9" w14:textId="77777777" w:rsidR="00983355" w:rsidRPr="004770FA" w:rsidRDefault="00983355" w:rsidP="00983355">
      <w:pPr>
        <w:tabs>
          <w:tab w:val="left" w:pos="567"/>
        </w:tabs>
        <w:rPr>
          <w:rFonts w:cs="Arial"/>
        </w:rPr>
      </w:pPr>
    </w:p>
    <w:p w14:paraId="445EE9BE" w14:textId="48689A30" w:rsidR="00983355" w:rsidRPr="004770FA" w:rsidRDefault="00F36041" w:rsidP="00C663DB">
      <w:pPr>
        <w:tabs>
          <w:tab w:val="left" w:pos="567"/>
        </w:tabs>
        <w:contextualSpacing/>
        <w:jc w:val="left"/>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 que les groupes de travail techniques de l</w:t>
      </w:r>
      <w:r w:rsidR="00841975">
        <w:t>’</w:t>
      </w:r>
      <w:r>
        <w:t>UPOV visent à produire les résultats ci</w:t>
      </w:r>
      <w:r w:rsidR="003D5B90">
        <w:noBreakHyphen/>
      </w:r>
      <w:r>
        <w:t>après</w:t>
      </w:r>
      <w:r w:rsidR="00841975">
        <w:t> :</w:t>
      </w:r>
    </w:p>
    <w:p w14:paraId="0839E702" w14:textId="77777777" w:rsidR="00983355" w:rsidRPr="004770FA" w:rsidRDefault="00983355" w:rsidP="00983355"/>
    <w:p w14:paraId="305FE80E" w14:textId="77777777" w:rsidR="00983355" w:rsidRPr="004770FA" w:rsidRDefault="00983355" w:rsidP="00C663DB">
      <w:pPr>
        <w:numPr>
          <w:ilvl w:val="0"/>
          <w:numId w:val="17"/>
        </w:numPr>
        <w:ind w:left="1134" w:hanging="567"/>
        <w:contextualSpacing/>
        <w:jc w:val="left"/>
        <w:rPr>
          <w:rFonts w:cs="Arial"/>
        </w:rPr>
      </w:pPr>
      <w:r>
        <w:t>des procédures harmonisées;</w:t>
      </w:r>
    </w:p>
    <w:p w14:paraId="6A5640FE" w14:textId="77777777" w:rsidR="00983355" w:rsidRPr="004770FA" w:rsidRDefault="00983355" w:rsidP="00C663DB">
      <w:pPr>
        <w:numPr>
          <w:ilvl w:val="0"/>
          <w:numId w:val="17"/>
        </w:numPr>
        <w:ind w:left="1134" w:hanging="567"/>
        <w:contextualSpacing/>
        <w:jc w:val="left"/>
        <w:rPr>
          <w:rFonts w:cs="Arial"/>
        </w:rPr>
      </w:pPr>
      <w:r>
        <w:t>des informations sur les faits nouveaux;</w:t>
      </w:r>
    </w:p>
    <w:p w14:paraId="0A083D4C" w14:textId="3711EAF9" w:rsidR="00983355" w:rsidRPr="004770FA" w:rsidRDefault="00983355" w:rsidP="00C663DB">
      <w:pPr>
        <w:numPr>
          <w:ilvl w:val="0"/>
          <w:numId w:val="17"/>
        </w:numPr>
        <w:ind w:left="1134" w:hanging="567"/>
        <w:contextualSpacing/>
        <w:jc w:val="left"/>
        <w:rPr>
          <w:rFonts w:cs="Arial"/>
        </w:rPr>
      </w:pPr>
      <w:r>
        <w:t>des interactions entre les experts et l</w:t>
      </w:r>
      <w:r w:rsidR="00841975">
        <w:t>’</w:t>
      </w:r>
      <w:r>
        <w:t>intégration de nouveaux experts dans les travaux de l</w:t>
      </w:r>
      <w:r w:rsidR="00841975">
        <w:t>’</w:t>
      </w:r>
      <w:r>
        <w:t>UPOV;</w:t>
      </w:r>
    </w:p>
    <w:p w14:paraId="61B1D118" w14:textId="6C6C8D1E" w:rsidR="00841975" w:rsidRDefault="00983355" w:rsidP="00C663DB">
      <w:pPr>
        <w:numPr>
          <w:ilvl w:val="0"/>
          <w:numId w:val="17"/>
        </w:numPr>
        <w:tabs>
          <w:tab w:val="left" w:pos="1276"/>
        </w:tabs>
        <w:ind w:left="1134" w:hanging="567"/>
        <w:contextualSpacing/>
        <w:jc w:val="left"/>
      </w:pPr>
      <w:r>
        <w:t>des conseils pratiques sur les procédures en matière d</w:t>
      </w:r>
      <w:r w:rsidR="00841975">
        <w:t>’</w:t>
      </w:r>
      <w:r>
        <w:t>examen</w:t>
      </w:r>
      <w:r w:rsidR="00E60300">
        <w:t> </w:t>
      </w:r>
      <w:r>
        <w:t xml:space="preserve">DHS, </w:t>
      </w:r>
      <w:r w:rsidR="00841975">
        <w:t>y compris</w:t>
      </w:r>
      <w:r>
        <w:t xml:space="preserve"> sur l</w:t>
      </w:r>
      <w:r w:rsidR="00841975">
        <w:t>’</w:t>
      </w:r>
      <w:r>
        <w:t>utilisation des principes directeurs d</w:t>
      </w:r>
      <w:r w:rsidR="00841975">
        <w:t>’</w:t>
      </w:r>
      <w:r>
        <w:t>examen.</w:t>
      </w:r>
    </w:p>
    <w:p w14:paraId="0061EAA8" w14:textId="31388E24" w:rsidR="00983355" w:rsidRPr="00AD7BC2" w:rsidRDefault="00983355" w:rsidP="00AD7BC2">
      <w:pPr>
        <w:pStyle w:val="pldetails"/>
        <w:keepLines w:val="0"/>
        <w:tabs>
          <w:tab w:val="left" w:pos="1134"/>
          <w:tab w:val="left" w:pos="1701"/>
        </w:tabs>
        <w:spacing w:before="0" w:after="0"/>
        <w:rPr>
          <w:rFonts w:cs="Arial"/>
          <w:noProof w:val="0"/>
          <w:snapToGrid/>
          <w:lang w:eastAsia="ja-JP"/>
        </w:rPr>
      </w:pPr>
    </w:p>
    <w:p w14:paraId="4773EA26" w14:textId="5DE40256" w:rsidR="00983355" w:rsidRPr="004770FA" w:rsidRDefault="00F36041" w:rsidP="00AD7BC2">
      <w:pPr>
        <w:contextualSpacing/>
        <w:rPr>
          <w:rFonts w:cs="Arial"/>
        </w:rPr>
      </w:pPr>
      <w:r>
        <w:rPr>
          <w:rFonts w:cs="Arial"/>
        </w:rPr>
        <w:fldChar w:fldCharType="begin"/>
      </w:r>
      <w:r>
        <w:rPr>
          <w:rFonts w:cs="Arial"/>
        </w:rPr>
        <w:instrText xml:space="preserve"> AUTONUM  </w:instrText>
      </w:r>
      <w:r>
        <w:rPr>
          <w:rFonts w:cs="Arial"/>
        </w:rPr>
        <w:fldChar w:fldCharType="end"/>
      </w:r>
      <w:r>
        <w:tab/>
        <w:t>Les points ci</w:t>
      </w:r>
      <w:r w:rsidR="003D5B90">
        <w:noBreakHyphen/>
      </w:r>
      <w:r>
        <w:t>après visant à améliorer l</w:t>
      </w:r>
      <w:r w:rsidR="00841975">
        <w:t>’</w:t>
      </w:r>
      <w:r>
        <w:t>appui technique fourni par l</w:t>
      </w:r>
      <w:r w:rsidR="00841975">
        <w:t>’</w:t>
      </w:r>
      <w:r>
        <w:t>UPOV correspondent également aux objectifs figurant dans le mandat du WG</w:t>
      </w:r>
      <w:r w:rsidR="003D5B90">
        <w:noBreakHyphen/>
      </w:r>
      <w:r>
        <w:t>DUS</w:t>
      </w:r>
      <w:r w:rsidR="00841975">
        <w:t> :</w:t>
      </w:r>
    </w:p>
    <w:p w14:paraId="44EA99B5" w14:textId="77777777" w:rsidR="00983355" w:rsidRPr="004770FA" w:rsidRDefault="00983355" w:rsidP="00983355">
      <w:pPr>
        <w:keepNext/>
        <w:tabs>
          <w:tab w:val="left" w:pos="1134"/>
          <w:tab w:val="left" w:pos="1701"/>
        </w:tabs>
        <w:ind w:left="567"/>
        <w:rPr>
          <w:rFonts w:cs="Arial"/>
          <w:lang w:eastAsia="ja-JP"/>
        </w:rPr>
      </w:pPr>
    </w:p>
    <w:p w14:paraId="77179E2D" w14:textId="77777777" w:rsidR="00983355" w:rsidRPr="004770FA" w:rsidRDefault="00983355" w:rsidP="00C663DB">
      <w:pPr>
        <w:keepNext/>
        <w:numPr>
          <w:ilvl w:val="0"/>
          <w:numId w:val="19"/>
        </w:numPr>
        <w:ind w:left="1134" w:hanging="567"/>
        <w:textAlignment w:val="baseline"/>
        <w:rPr>
          <w:rFonts w:cs="Arial"/>
        </w:rPr>
      </w:pPr>
      <w:r>
        <w:t>éviter les répétitions inutiles de contenu entre les réunions;</w:t>
      </w:r>
    </w:p>
    <w:p w14:paraId="601C13FD" w14:textId="19DDF7F5" w:rsidR="00983355" w:rsidRPr="004770FA" w:rsidRDefault="00983355" w:rsidP="00C663DB">
      <w:pPr>
        <w:keepNext/>
        <w:numPr>
          <w:ilvl w:val="0"/>
          <w:numId w:val="19"/>
        </w:numPr>
        <w:ind w:left="1134" w:hanging="567"/>
        <w:textAlignment w:val="baseline"/>
        <w:rPr>
          <w:rFonts w:cs="Arial"/>
        </w:rPr>
      </w:pPr>
      <w:r>
        <w:t>accroître les interactions entre les experts</w:t>
      </w:r>
      <w:r w:rsidR="00841975">
        <w:t xml:space="preserve"> du TWM</w:t>
      </w:r>
      <w:r>
        <w:t xml:space="preserve"> et ceux</w:t>
      </w:r>
      <w:r w:rsidR="00841975">
        <w:t xml:space="preserve"> des TWP</w:t>
      </w:r>
      <w:r>
        <w:t xml:space="preserve"> et du</w:t>
      </w:r>
      <w:r w:rsidR="00841975">
        <w:t> TC</w:t>
      </w:r>
      <w:r>
        <w:t xml:space="preserve">, </w:t>
      </w:r>
      <w:r w:rsidR="00841975">
        <w:t>y compris</w:t>
      </w:r>
      <w:r>
        <w:t xml:space="preserve"> les personnes chargées de l</w:t>
      </w:r>
      <w:r w:rsidR="00841975">
        <w:t>’</w:t>
      </w:r>
      <w:r>
        <w:t>examen</w:t>
      </w:r>
      <w:r w:rsidR="00E60300">
        <w:t> </w:t>
      </w:r>
      <w:r>
        <w:t>DHS;</w:t>
      </w:r>
    </w:p>
    <w:p w14:paraId="3037C3A0" w14:textId="4931221C" w:rsidR="00983355" w:rsidRPr="004770FA" w:rsidRDefault="00983355" w:rsidP="00C663DB">
      <w:pPr>
        <w:numPr>
          <w:ilvl w:val="0"/>
          <w:numId w:val="19"/>
        </w:numPr>
        <w:ind w:left="1134" w:hanging="567"/>
        <w:textAlignment w:val="baseline"/>
        <w:rPr>
          <w:rFonts w:cs="Arial"/>
        </w:rPr>
      </w:pPr>
      <w:r>
        <w:t>prévoir du temps pour les exposés des membres sur les procédures d</w:t>
      </w:r>
      <w:r w:rsidR="00841975">
        <w:t>’</w:t>
      </w:r>
      <w:r>
        <w:t>examen</w:t>
      </w:r>
      <w:r w:rsidR="00E60300">
        <w:t> </w:t>
      </w:r>
      <w:r>
        <w:t>DHS;</w:t>
      </w:r>
    </w:p>
    <w:p w14:paraId="6658AE7C" w14:textId="1D7305B4" w:rsidR="00983355" w:rsidRPr="004770FA" w:rsidRDefault="00983355" w:rsidP="00C663DB">
      <w:pPr>
        <w:numPr>
          <w:ilvl w:val="0"/>
          <w:numId w:val="19"/>
        </w:numPr>
        <w:ind w:left="1134" w:hanging="567"/>
        <w:textAlignment w:val="baseline"/>
        <w:rPr>
          <w:rFonts w:cs="Arial"/>
        </w:rPr>
      </w:pPr>
      <w:r>
        <w:t>organiser des visites dans les essais sur le terrain avec suffisamment de temps pour échanger (par exemple, pour effectuer des tests d</w:t>
      </w:r>
      <w:r w:rsidR="00841975">
        <w:t>’</w:t>
      </w:r>
      <w:r>
        <w:t>étalonnage);</w:t>
      </w:r>
    </w:p>
    <w:p w14:paraId="732AB152" w14:textId="24445B1C" w:rsidR="00983355" w:rsidRPr="004770FA" w:rsidRDefault="00983355" w:rsidP="00C663DB">
      <w:pPr>
        <w:numPr>
          <w:ilvl w:val="0"/>
          <w:numId w:val="19"/>
        </w:numPr>
        <w:ind w:left="1134" w:hanging="567"/>
        <w:textAlignment w:val="baseline"/>
        <w:rPr>
          <w:rFonts w:cs="Arial"/>
        </w:rPr>
      </w:pPr>
      <w:r>
        <w:t>offrir aux experts la possibilité de se rencontrer et d</w:t>
      </w:r>
      <w:r w:rsidR="00841975">
        <w:t>’</w:t>
      </w:r>
      <w:r>
        <w:t>échanger leurs points de vue;</w:t>
      </w:r>
    </w:p>
    <w:p w14:paraId="47E194AB" w14:textId="77777777" w:rsidR="00983355" w:rsidRPr="004770FA" w:rsidRDefault="00983355" w:rsidP="00C663DB">
      <w:pPr>
        <w:numPr>
          <w:ilvl w:val="0"/>
          <w:numId w:val="19"/>
        </w:numPr>
        <w:ind w:left="1134" w:hanging="567"/>
        <w:textAlignment w:val="baseline"/>
        <w:rPr>
          <w:rFonts w:cs="Arial"/>
        </w:rPr>
      </w:pPr>
      <w:r>
        <w:t>faciliter la formation;</w:t>
      </w:r>
    </w:p>
    <w:p w14:paraId="341143F5" w14:textId="4D5CD9B6" w:rsidR="00983355" w:rsidRPr="004770FA" w:rsidRDefault="00983355" w:rsidP="00C663DB">
      <w:pPr>
        <w:numPr>
          <w:ilvl w:val="0"/>
          <w:numId w:val="19"/>
        </w:numPr>
        <w:ind w:left="1134" w:hanging="567"/>
        <w:textAlignment w:val="baseline"/>
        <w:rPr>
          <w:rFonts w:cs="Arial"/>
        </w:rPr>
      </w:pPr>
      <w:r>
        <w:t>veiller à ce que les travaux des groupes de travail techniques sur les principes directeurs d</w:t>
      </w:r>
      <w:r w:rsidR="00841975">
        <w:t>’</w:t>
      </w:r>
      <w:r>
        <w:t>examen soient les plus efficaces possible;</w:t>
      </w:r>
    </w:p>
    <w:p w14:paraId="1568CDB2" w14:textId="3FF359F2" w:rsidR="00983355" w:rsidRPr="004770FA" w:rsidRDefault="00983355" w:rsidP="00C663DB">
      <w:pPr>
        <w:numPr>
          <w:ilvl w:val="0"/>
          <w:numId w:val="19"/>
        </w:numPr>
        <w:ind w:left="1134" w:hanging="567"/>
        <w:textAlignment w:val="baseline"/>
        <w:rPr>
          <w:rFonts w:cs="Arial"/>
        </w:rPr>
      </w:pPr>
      <w:r>
        <w:t>faire en sorte que l</w:t>
      </w:r>
      <w:r w:rsidR="00841975">
        <w:t>’</w:t>
      </w:r>
      <w:r>
        <w:t>examen des principes directeurs d</w:t>
      </w:r>
      <w:r w:rsidR="00841975">
        <w:t>’</w:t>
      </w:r>
      <w:r>
        <w:t>examen soit réalisé dans le cadre de réunions sous forme hybride durant les sessions</w:t>
      </w:r>
      <w:r w:rsidR="00841975">
        <w:t xml:space="preserve"> des TWP</w:t>
      </w:r>
      <w:r>
        <w:t xml:space="preserve"> ou dans le cadre de réunions en ligne afin d</w:t>
      </w:r>
      <w:r w:rsidR="00841975">
        <w:t>’</w:t>
      </w:r>
      <w:r>
        <w:t>accroître la participation des phytotechniciens et des membres;</w:t>
      </w:r>
    </w:p>
    <w:p w14:paraId="70A7E846" w14:textId="52B798D6" w:rsidR="00983355" w:rsidRPr="004770FA" w:rsidRDefault="00983355" w:rsidP="00C663DB">
      <w:pPr>
        <w:numPr>
          <w:ilvl w:val="0"/>
          <w:numId w:val="19"/>
        </w:numPr>
        <w:ind w:left="1134" w:hanging="567"/>
        <w:textAlignment w:val="baseline"/>
        <w:rPr>
          <w:rFonts w:cs="Arial"/>
        </w:rPr>
      </w:pPr>
      <w:r>
        <w:t>faciliter la rédaction de principes directeurs d</w:t>
      </w:r>
      <w:r w:rsidR="00841975">
        <w:t>’</w:t>
      </w:r>
      <w:r>
        <w:t>examen nationaux en donnant accès aux principes directeurs d</w:t>
      </w:r>
      <w:r w:rsidR="00841975">
        <w:t>’</w:t>
      </w:r>
      <w:r>
        <w:t>examen d</w:t>
      </w:r>
      <w:r w:rsidR="00841975">
        <w:t>’</w:t>
      </w:r>
      <w:r>
        <w:t>autres membres et à des experts qui peuvent aider à la rédaction;</w:t>
      </w:r>
    </w:p>
    <w:p w14:paraId="7486B1A0" w14:textId="77777777" w:rsidR="00983355" w:rsidRPr="004770FA" w:rsidRDefault="00983355" w:rsidP="00C663DB">
      <w:pPr>
        <w:numPr>
          <w:ilvl w:val="0"/>
          <w:numId w:val="19"/>
        </w:numPr>
        <w:ind w:left="1134" w:hanging="567"/>
        <w:textAlignment w:val="baseline"/>
        <w:rPr>
          <w:rFonts w:cs="Arial"/>
        </w:rPr>
      </w:pPr>
      <w:r>
        <w:t>traiter toute autre question transversale historiquement examinée par les groupes de travail techniques (TWP) (par exemple les documents TGP, les codes UPOV, etc.).</w:t>
      </w:r>
    </w:p>
    <w:p w14:paraId="6E592C0D" w14:textId="77777777" w:rsidR="00983355" w:rsidRPr="004770FA" w:rsidRDefault="00983355" w:rsidP="00983355"/>
    <w:p w14:paraId="4EF41FF6" w14:textId="77777777" w:rsidR="00841975" w:rsidRDefault="00AD7BC2" w:rsidP="00AD7BC2">
      <w:pPr>
        <w:keepNext/>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[2] de ne pas donner suite à la proposition tendant à remplacer les réunions des groupes de travail techniques par une conférence technique annuelle unique.</w:t>
      </w:r>
    </w:p>
    <w:p w14:paraId="7326E192" w14:textId="7DAF73A3" w:rsidR="00983355" w:rsidRPr="004770FA" w:rsidRDefault="00983355" w:rsidP="00AD7BC2">
      <w:pPr>
        <w:keepNext/>
      </w:pPr>
    </w:p>
    <w:p w14:paraId="1BCDE1A7" w14:textId="529AEAE2" w:rsidR="00841975" w:rsidRDefault="00AD7BC2" w:rsidP="00066B93">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[3] de prendre les mesures ci</w:t>
      </w:r>
      <w:r w:rsidR="003D5B90">
        <w:noBreakHyphen/>
      </w:r>
      <w:r>
        <w:t xml:space="preserve">après pour traiter les questions soulevées dans le </w:t>
      </w:r>
      <w:r w:rsidR="00841975">
        <w:t>document</w:t>
      </w:r>
      <w:r w:rsidR="00A57635">
        <w:t> </w:t>
      </w:r>
      <w:r w:rsidR="00841975">
        <w:t>TC</w:t>
      </w:r>
      <w:r>
        <w:t>/58/18 et les modalités actuelles des travaux techniques à l</w:t>
      </w:r>
      <w:r w:rsidR="00841975">
        <w:t>’</w:t>
      </w:r>
      <w:r>
        <w:t>appui de l</w:t>
      </w:r>
      <w:r w:rsidR="00841975">
        <w:t>’</w:t>
      </w:r>
      <w:r>
        <w:t>examen</w:t>
      </w:r>
      <w:r w:rsidR="00E60300">
        <w:t> </w:t>
      </w:r>
      <w:r>
        <w:t>DHS à l</w:t>
      </w:r>
      <w:r w:rsidR="00841975">
        <w:t>’</w:t>
      </w:r>
      <w:r>
        <w:t>UPOV</w:t>
      </w:r>
      <w:r w:rsidR="00841975">
        <w:t> :</w:t>
      </w:r>
    </w:p>
    <w:p w14:paraId="1C4DB601" w14:textId="1285384F" w:rsidR="00983355" w:rsidRPr="004770FA" w:rsidRDefault="00983355" w:rsidP="00983355">
      <w:pPr>
        <w:rPr>
          <w:rFonts w:cs="Arial"/>
        </w:rPr>
      </w:pPr>
    </w:p>
    <w:p w14:paraId="3808877A" w14:textId="58C428D0" w:rsidR="00841975" w:rsidRDefault="00983355" w:rsidP="00C663DB">
      <w:pPr>
        <w:keepNext/>
        <w:ind w:left="567"/>
        <w:outlineLvl w:val="3"/>
        <w:rPr>
          <w:u w:val="single"/>
        </w:rPr>
      </w:pPr>
      <w:bookmarkStart w:id="10" w:name="_Toc140756337"/>
      <w:r>
        <w:rPr>
          <w:u w:val="single"/>
        </w:rPr>
        <w:lastRenderedPageBreak/>
        <w:t>a)</w:t>
      </w:r>
      <w:r>
        <w:rPr>
          <w:u w:val="single"/>
        </w:rPr>
        <w:tab/>
        <w:t>Fréquence et durée des sessions</w:t>
      </w:r>
      <w:r w:rsidR="00841975">
        <w:rPr>
          <w:u w:val="single"/>
        </w:rPr>
        <w:t xml:space="preserve"> des </w:t>
      </w:r>
      <w:bookmarkEnd w:id="10"/>
      <w:r w:rsidR="00841975">
        <w:rPr>
          <w:u w:val="single"/>
        </w:rPr>
        <w:t>TWP</w:t>
      </w:r>
    </w:p>
    <w:p w14:paraId="3A3BDB99" w14:textId="067B0201" w:rsidR="00983355" w:rsidRPr="004770FA" w:rsidRDefault="00983355" w:rsidP="00C663DB">
      <w:pPr>
        <w:keepNext/>
        <w:rPr>
          <w:rFonts w:cs="Arial"/>
        </w:rPr>
      </w:pPr>
    </w:p>
    <w:p w14:paraId="16BD1BBA" w14:textId="07DA4658" w:rsidR="00841975" w:rsidRDefault="00AD7BC2" w:rsidP="00645042">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[4] d</w:t>
      </w:r>
      <w:r w:rsidR="00841975">
        <w:t>’</w:t>
      </w:r>
      <w:r>
        <w:t xml:space="preserve">organiser des </w:t>
      </w:r>
      <w:r>
        <w:rPr>
          <w:color w:val="000000" w:themeColor="text1"/>
        </w:rPr>
        <w:t>sessions hybrides pour</w:t>
      </w:r>
      <w:r w:rsidR="00841975">
        <w:rPr>
          <w:color w:val="000000" w:themeColor="text1"/>
        </w:rPr>
        <w:t xml:space="preserve"> les TWP</w:t>
      </w:r>
      <w:r>
        <w:rPr>
          <w:color w:val="000000" w:themeColor="text1"/>
        </w:rPr>
        <w:t xml:space="preserve"> </w:t>
      </w:r>
      <w:r>
        <w:t>chaque ann</w:t>
      </w:r>
      <w:r w:rsidR="00A57635">
        <w:t>ée.  La</w:t>
      </w:r>
      <w:r>
        <w:t xml:space="preserve"> durée des sessions devrait être de quatre</w:t>
      </w:r>
      <w:r w:rsidR="00E60300">
        <w:t> </w:t>
      </w:r>
      <w:r>
        <w:t>jou</w:t>
      </w:r>
      <w:r w:rsidR="00A57635">
        <w:t>rs.  Si</w:t>
      </w:r>
      <w:r>
        <w:t xml:space="preserve"> aucun membre de l</w:t>
      </w:r>
      <w:r w:rsidR="00841975">
        <w:t>’</w:t>
      </w:r>
      <w:r>
        <w:t>UPOV ne propose d</w:t>
      </w:r>
      <w:r w:rsidR="00841975">
        <w:t>’</w:t>
      </w:r>
      <w:r>
        <w:t>organiser de session sous forme hybride pour un TWP au cours d</w:t>
      </w:r>
      <w:r w:rsidR="00841975">
        <w:t>’</w:t>
      </w:r>
      <w:r>
        <w:t>une année donnée, cette session sera organisée par voie électronique.</w:t>
      </w:r>
    </w:p>
    <w:p w14:paraId="11AB2912" w14:textId="3A42261E" w:rsidR="00983355" w:rsidRPr="004770FA" w:rsidRDefault="00983355" w:rsidP="00983355">
      <w:pPr>
        <w:rPr>
          <w:rFonts w:cs="Arial"/>
        </w:rPr>
      </w:pPr>
    </w:p>
    <w:p w14:paraId="1B85B258" w14:textId="132F47A5" w:rsidR="00841975" w:rsidRDefault="00983355" w:rsidP="00983355">
      <w:pPr>
        <w:keepNext/>
        <w:ind w:left="567"/>
        <w:outlineLvl w:val="3"/>
        <w:rPr>
          <w:u w:val="single"/>
        </w:rPr>
      </w:pPr>
      <w:bookmarkStart w:id="11" w:name="_Toc140756338"/>
      <w:r>
        <w:rPr>
          <w:u w:val="single"/>
        </w:rPr>
        <w:t>b)</w:t>
      </w:r>
      <w:r>
        <w:rPr>
          <w:u w:val="single"/>
        </w:rPr>
        <w:tab/>
        <w:t>Délibérations relatives aux procédures d</w:t>
      </w:r>
      <w:r w:rsidR="00841975">
        <w:rPr>
          <w:u w:val="single"/>
        </w:rPr>
        <w:t>’</w:t>
      </w:r>
      <w:r>
        <w:rPr>
          <w:u w:val="single"/>
        </w:rPr>
        <w:t>examen</w:t>
      </w:r>
      <w:r w:rsidR="00E60300">
        <w:rPr>
          <w:u w:val="single"/>
        </w:rPr>
        <w:t> </w:t>
      </w:r>
      <w:r>
        <w:rPr>
          <w:u w:val="single"/>
        </w:rPr>
        <w:t>DHS</w:t>
      </w:r>
      <w:bookmarkEnd w:id="11"/>
    </w:p>
    <w:p w14:paraId="0C7D299C" w14:textId="6FDD6557" w:rsidR="00983355" w:rsidRPr="004770FA" w:rsidRDefault="00983355" w:rsidP="00983355">
      <w:pPr>
        <w:keepNext/>
        <w:rPr>
          <w:rFonts w:cs="Arial"/>
        </w:rPr>
      </w:pPr>
    </w:p>
    <w:p w14:paraId="471C75F9" w14:textId="7944F75E" w:rsidR="00841975" w:rsidRDefault="00AD7BC2" w:rsidP="00AD7BC2">
      <w:pPr>
        <w:keepNext/>
        <w:contextualSpacing/>
        <w:jc w:val="left"/>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[5] de consacrer davantage de temps, lors des sessions</w:t>
      </w:r>
      <w:r w:rsidR="00841975">
        <w:t xml:space="preserve"> du TWP</w:t>
      </w:r>
      <w:r>
        <w:t>, aux délibérations relatives aux procédures d</w:t>
      </w:r>
      <w:r w:rsidR="00841975">
        <w:t>’</w:t>
      </w:r>
      <w:r>
        <w:t>examen</w:t>
      </w:r>
      <w:r w:rsidR="00E60300">
        <w:t> </w:t>
      </w:r>
      <w:r>
        <w:t xml:space="preserve">DHS, </w:t>
      </w:r>
      <w:r w:rsidR="00841975">
        <w:t>y compris</w:t>
      </w:r>
      <w:r>
        <w:t xml:space="preserve"> les visites techniques, les exercices d</w:t>
      </w:r>
      <w:r w:rsidR="00841975">
        <w:t>’</w:t>
      </w:r>
      <w:r>
        <w:t>étalonnage et les discussions qui s</w:t>
      </w:r>
      <w:r w:rsidR="00841975">
        <w:t>’</w:t>
      </w:r>
      <w:r>
        <w:t>y rapportent.</w:t>
      </w:r>
    </w:p>
    <w:p w14:paraId="21EBD33C" w14:textId="44568AED" w:rsidR="00983355" w:rsidRPr="004770FA" w:rsidRDefault="00983355" w:rsidP="00983355"/>
    <w:p w14:paraId="0F242CDB" w14:textId="04B16A8C" w:rsidR="00841975" w:rsidRDefault="00AD7BC2" w:rsidP="00AD7BC2">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[6] que les orientations données aux hôtes portent sur une journée complète de visites techniques visant à présenter le modèle et les modalités d</w:t>
      </w:r>
      <w:r w:rsidR="00841975">
        <w:t>’</w:t>
      </w:r>
      <w:r>
        <w:t>examen</w:t>
      </w:r>
      <w:r w:rsidR="00E60300">
        <w:t> </w:t>
      </w:r>
      <w:r>
        <w:t>DHS utilisés par le membre de l</w:t>
      </w:r>
      <w:r w:rsidR="00841975">
        <w:t>’</w:t>
      </w:r>
      <w:r>
        <w:t>UPOV qui accueille la session</w:t>
      </w:r>
      <w:r w:rsidR="00841975">
        <w:t xml:space="preserve"> du TWP</w:t>
      </w:r>
      <w:r>
        <w:t>.</w:t>
      </w:r>
    </w:p>
    <w:p w14:paraId="547903BD" w14:textId="29E69D10" w:rsidR="00983355" w:rsidRPr="004770FA" w:rsidRDefault="00983355" w:rsidP="00AD7BC2"/>
    <w:p w14:paraId="41914AFE" w14:textId="3B43FDE3"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[7] de tenir compte des éléments ci</w:t>
      </w:r>
      <w:r w:rsidR="003D5B90">
        <w:noBreakHyphen/>
      </w:r>
      <w:r>
        <w:t>après à inclure dans les délibérations relatives aux procédures d</w:t>
      </w:r>
      <w:r w:rsidR="00841975">
        <w:t>’</w:t>
      </w:r>
      <w:r>
        <w:t>examen</w:t>
      </w:r>
      <w:r w:rsidR="00E60300">
        <w:t> </w:t>
      </w:r>
      <w:r>
        <w:t>DHS, selon les plantes, les installations et les procédures disponibles dans le membre de l</w:t>
      </w:r>
      <w:r w:rsidR="00841975">
        <w:t>’</w:t>
      </w:r>
      <w:r>
        <w:t>Union qui accueille la session</w:t>
      </w:r>
      <w:r w:rsidR="00841975">
        <w:t xml:space="preserve"> du TWP :</w:t>
      </w:r>
    </w:p>
    <w:p w14:paraId="7DF6CA3C" w14:textId="77777777" w:rsidR="00983355" w:rsidRPr="004770FA" w:rsidRDefault="00983355" w:rsidP="00AD7BC2">
      <w:pPr>
        <w:keepNext/>
        <w:rPr>
          <w:rFonts w:cs="Arial"/>
        </w:rPr>
      </w:pPr>
    </w:p>
    <w:p w14:paraId="7FB96970" w14:textId="77777777" w:rsidR="00983355" w:rsidRPr="004770FA" w:rsidRDefault="00983355" w:rsidP="00C663DB">
      <w:pPr>
        <w:keepNext/>
        <w:numPr>
          <w:ilvl w:val="0"/>
          <w:numId w:val="16"/>
        </w:numPr>
        <w:ind w:left="1134" w:hanging="567"/>
        <w:jc w:val="left"/>
        <w:rPr>
          <w:rFonts w:eastAsiaTheme="minorHAnsi" w:cs="Arial"/>
        </w:rPr>
      </w:pPr>
      <w:r>
        <w:t>visite des essais pour voir la configuration des essais</w:t>
      </w:r>
    </w:p>
    <w:p w14:paraId="070EE175" w14:textId="77777777" w:rsidR="00983355" w:rsidRPr="004770FA" w:rsidRDefault="00983355" w:rsidP="00C663DB">
      <w:pPr>
        <w:keepNext/>
        <w:numPr>
          <w:ilvl w:val="0"/>
          <w:numId w:val="16"/>
        </w:numPr>
        <w:ind w:left="1134" w:hanging="567"/>
        <w:jc w:val="left"/>
        <w:rPr>
          <w:rFonts w:eastAsiaTheme="minorHAnsi" w:cs="Arial"/>
        </w:rPr>
      </w:pPr>
      <w:r>
        <w:t>parcelles créées pour démontrer des caractères ou des problèmes particuliers</w:t>
      </w:r>
    </w:p>
    <w:p w14:paraId="60EBEB0B" w14:textId="3DCAF0ED" w:rsidR="00983355" w:rsidRPr="004770FA" w:rsidRDefault="00983355" w:rsidP="00C663DB">
      <w:pPr>
        <w:keepNext/>
        <w:numPr>
          <w:ilvl w:val="0"/>
          <w:numId w:val="16"/>
        </w:numPr>
        <w:ind w:left="1134" w:hanging="567"/>
        <w:jc w:val="left"/>
        <w:rPr>
          <w:rFonts w:eastAsiaTheme="minorHAnsi" w:cs="Arial"/>
        </w:rPr>
      </w:pPr>
      <w:r>
        <w:t>exercices d</w:t>
      </w:r>
      <w:r w:rsidR="00841975">
        <w:t>’</w:t>
      </w:r>
      <w:r>
        <w:t>étalonnage</w:t>
      </w:r>
    </w:p>
    <w:p w14:paraId="55A4DEE9" w14:textId="125333A3" w:rsidR="00983355" w:rsidRPr="004770FA" w:rsidRDefault="00983355" w:rsidP="00C663DB">
      <w:pPr>
        <w:keepNext/>
        <w:numPr>
          <w:ilvl w:val="0"/>
          <w:numId w:val="16"/>
        </w:numPr>
        <w:ind w:left="1134" w:hanging="567"/>
        <w:jc w:val="left"/>
        <w:rPr>
          <w:rFonts w:eastAsiaTheme="minorHAnsi" w:cs="Arial"/>
        </w:rPr>
      </w:pPr>
      <w:r>
        <w:t>tests d</w:t>
      </w:r>
      <w:r w:rsidR="00841975">
        <w:t>’</w:t>
      </w:r>
      <w:r>
        <w:t>étalonnage</w:t>
      </w:r>
    </w:p>
    <w:p w14:paraId="31086949" w14:textId="77777777" w:rsidR="00983355" w:rsidRPr="004770FA" w:rsidRDefault="00983355" w:rsidP="00C663DB">
      <w:pPr>
        <w:keepNext/>
        <w:numPr>
          <w:ilvl w:val="0"/>
          <w:numId w:val="16"/>
        </w:numPr>
        <w:ind w:left="1134" w:hanging="567"/>
        <w:jc w:val="left"/>
        <w:rPr>
          <w:rFonts w:eastAsiaTheme="minorHAnsi" w:cs="Arial"/>
        </w:rPr>
      </w:pPr>
      <w:r>
        <w:t>gestion des collections de variétés (matériel physique, bases de données, sélection de variétés ou autre)</w:t>
      </w:r>
    </w:p>
    <w:p w14:paraId="6B210E7F" w14:textId="0F015BE7" w:rsidR="00841975" w:rsidRDefault="00983355" w:rsidP="00C663DB">
      <w:pPr>
        <w:keepNext/>
        <w:numPr>
          <w:ilvl w:val="0"/>
          <w:numId w:val="16"/>
        </w:numPr>
        <w:ind w:left="1134" w:hanging="567"/>
        <w:jc w:val="left"/>
      </w:pPr>
      <w:r>
        <w:t>méthode d</w:t>
      </w:r>
      <w:r w:rsidR="00841975">
        <w:t>’</w:t>
      </w:r>
      <w:r>
        <w:t>analyse de la distinction et de l</w:t>
      </w:r>
      <w:r w:rsidR="00841975">
        <w:t>’</w:t>
      </w:r>
      <w:r>
        <w:t>homogénéité</w:t>
      </w:r>
    </w:p>
    <w:p w14:paraId="062B15FD" w14:textId="31C22FA3" w:rsidR="00983355" w:rsidRPr="004770FA" w:rsidRDefault="00983355" w:rsidP="00C663DB">
      <w:pPr>
        <w:keepNext/>
        <w:numPr>
          <w:ilvl w:val="0"/>
          <w:numId w:val="16"/>
        </w:numPr>
        <w:ind w:left="1134" w:hanging="567"/>
        <w:jc w:val="left"/>
        <w:rPr>
          <w:rFonts w:eastAsiaTheme="minorHAnsi" w:cs="Arial"/>
        </w:rPr>
      </w:pPr>
      <w:r>
        <w:t>utilisation des techniques moléculaires dans l</w:t>
      </w:r>
      <w:r w:rsidR="00841975">
        <w:t>’</w:t>
      </w:r>
      <w:r>
        <w:t>examen des variétés</w:t>
      </w:r>
    </w:p>
    <w:p w14:paraId="3DF72CC7" w14:textId="7C50FF28" w:rsidR="00983355" w:rsidRPr="004770FA" w:rsidRDefault="00983355" w:rsidP="00C663DB">
      <w:pPr>
        <w:keepNext/>
        <w:numPr>
          <w:ilvl w:val="0"/>
          <w:numId w:val="16"/>
        </w:numPr>
        <w:ind w:left="1134" w:hanging="567"/>
        <w:jc w:val="left"/>
        <w:rPr>
          <w:rFonts w:eastAsiaTheme="minorHAnsi" w:cs="Arial"/>
        </w:rPr>
      </w:pPr>
      <w:r>
        <w:t>démonstration des méthodes appliquées aux essais DHS et à l</w:t>
      </w:r>
      <w:r w:rsidR="00841975">
        <w:t>’</w:t>
      </w:r>
      <w:r>
        <w:t>analyse des données</w:t>
      </w:r>
    </w:p>
    <w:p w14:paraId="29AA6A39" w14:textId="691AA38D" w:rsidR="00841975" w:rsidRDefault="00983355" w:rsidP="00C663DB">
      <w:pPr>
        <w:keepNext/>
        <w:numPr>
          <w:ilvl w:val="0"/>
          <w:numId w:val="16"/>
        </w:numPr>
        <w:ind w:left="1134" w:hanging="567"/>
        <w:jc w:val="left"/>
      </w:pPr>
      <w:r>
        <w:t>méthodes et techniques d</w:t>
      </w:r>
      <w:r w:rsidR="00841975">
        <w:t>’</w:t>
      </w:r>
      <w:r>
        <w:t>enregistrement des données</w:t>
      </w:r>
    </w:p>
    <w:p w14:paraId="463D6B4C" w14:textId="6E3606A9" w:rsidR="00983355" w:rsidRPr="004770FA" w:rsidRDefault="00983355" w:rsidP="00983355">
      <w:pPr>
        <w:rPr>
          <w:rFonts w:cs="Arial"/>
        </w:rPr>
      </w:pPr>
    </w:p>
    <w:p w14:paraId="3D4A2BE2" w14:textId="7E6233C9" w:rsidR="00983355" w:rsidRPr="004770FA" w:rsidRDefault="00AD7BC2" w:rsidP="00AD7BC2">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[8] que les membres de l</w:t>
      </w:r>
      <w:r w:rsidR="00841975">
        <w:t>’</w:t>
      </w:r>
      <w:r>
        <w:t>Union remplissent les conditions requises pour pouvoir accueillir une session d</w:t>
      </w:r>
      <w:r w:rsidR="00841975">
        <w:t>’</w:t>
      </w:r>
      <w:r>
        <w:t xml:space="preserve">un </w:t>
      </w:r>
      <w:r w:rsidR="00A57635">
        <w:t>TWP.  Il</w:t>
      </w:r>
      <w:r>
        <w:t xml:space="preserve"> est notamment </w:t>
      </w:r>
      <w:r>
        <w:rPr>
          <w:b/>
        </w:rPr>
        <w:t>recommandé</w:t>
      </w:r>
      <w:r>
        <w:t xml:space="preserve"> [9] de prévoir une marge de manœuvre suffisante pour que les hôtes puissent organiser des visites techniques qui tiennent compte des conditions locales.</w:t>
      </w:r>
    </w:p>
    <w:p w14:paraId="61825ECE" w14:textId="77777777" w:rsidR="00983355" w:rsidRPr="004770FA" w:rsidRDefault="00983355" w:rsidP="00AD7BC2">
      <w:pPr>
        <w:rPr>
          <w:rFonts w:cs="Arial"/>
        </w:rPr>
      </w:pPr>
    </w:p>
    <w:bookmarkStart w:id="12" w:name="_Hlk144471785"/>
    <w:p w14:paraId="617BFFA4" w14:textId="095E7ACF" w:rsidR="00983355" w:rsidRPr="004770FA" w:rsidRDefault="00AD7BC2" w:rsidP="00AD7BC2">
      <w:pPr>
        <w:keepLines/>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[10] que les hôtes permettent, dans la mesure du possible, la participation virtuelle aux visites techniqu</w:t>
      </w:r>
      <w:r w:rsidR="00A57635">
        <w:t>es.  Il</w:t>
      </w:r>
      <w:r>
        <w:t xml:space="preserve"> est </w:t>
      </w:r>
      <w:r>
        <w:rPr>
          <w:b/>
        </w:rPr>
        <w:t>recommandé</w:t>
      </w:r>
      <w:r>
        <w:t xml:space="preserve"> [11] que, lorsque la participation virtuelle n</w:t>
      </w:r>
      <w:r w:rsidR="00841975">
        <w:t>’</w:t>
      </w:r>
      <w:r>
        <w:t>est pas possible, l</w:t>
      </w:r>
      <w:r w:rsidR="00841975">
        <w:t>’</w:t>
      </w:r>
      <w:r>
        <w:t xml:space="preserve">hôte enregistre des aspects particuliers des visites et </w:t>
      </w:r>
      <w:bookmarkStart w:id="13" w:name="_Hlk144471902"/>
      <w:r>
        <w:t>des exposés sur les procédures d</w:t>
      </w:r>
      <w:r w:rsidR="00841975">
        <w:t>’</w:t>
      </w:r>
      <w:r>
        <w:t>examen</w:t>
      </w:r>
      <w:r w:rsidR="00E60300">
        <w:t> </w:t>
      </w:r>
      <w:r>
        <w:t xml:space="preserve">DHS </w:t>
      </w:r>
      <w:bookmarkEnd w:id="13"/>
      <w:r>
        <w:t>examinées au cours des visites techniques, afin de les mettre à disposition sur le site</w:t>
      </w:r>
      <w:r w:rsidR="00E60300">
        <w:t> </w:t>
      </w:r>
      <w:r>
        <w:t>Web de l</w:t>
      </w:r>
      <w:r w:rsidR="00841975">
        <w:t>’</w:t>
      </w:r>
      <w:r>
        <w:t>UPOV.</w:t>
      </w:r>
    </w:p>
    <w:bookmarkEnd w:id="12"/>
    <w:p w14:paraId="6D0B2B9D" w14:textId="77777777" w:rsidR="00983355" w:rsidRPr="004770FA" w:rsidRDefault="00983355" w:rsidP="00AD7BC2">
      <w:pPr>
        <w:rPr>
          <w:rFonts w:cs="Arial"/>
        </w:rPr>
      </w:pPr>
    </w:p>
    <w:p w14:paraId="36BB14FD" w14:textId="77777777" w:rsidR="00841975" w:rsidRDefault="00983355" w:rsidP="00C663DB">
      <w:pPr>
        <w:keepNext/>
        <w:tabs>
          <w:tab w:val="left" w:pos="1134"/>
        </w:tabs>
        <w:ind w:left="567"/>
        <w:outlineLvl w:val="3"/>
        <w:rPr>
          <w:u w:val="single"/>
        </w:rPr>
      </w:pPr>
      <w:bookmarkStart w:id="14" w:name="_Toc140756339"/>
      <w:r>
        <w:rPr>
          <w:u w:val="single"/>
        </w:rPr>
        <w:t>c)</w:t>
      </w:r>
      <w:r>
        <w:rPr>
          <w:u w:val="single"/>
        </w:rPr>
        <w:tab/>
        <w:t>Questions pour information</w:t>
      </w:r>
      <w:bookmarkEnd w:id="14"/>
    </w:p>
    <w:p w14:paraId="53509645" w14:textId="09B9C4AF" w:rsidR="00983355" w:rsidRPr="004770FA" w:rsidRDefault="00983355" w:rsidP="00983355">
      <w:pPr>
        <w:keepNext/>
        <w:rPr>
          <w:rFonts w:cs="Arial"/>
        </w:rPr>
      </w:pPr>
    </w:p>
    <w:p w14:paraId="2A826D8F" w14:textId="7818EC99" w:rsidR="00841975" w:rsidRDefault="00AD7BC2" w:rsidP="00AD7BC2">
      <w:pPr>
        <w:keepNext/>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[12] que les questions pour information soient mises à disposition en ligne sur le site</w:t>
      </w:r>
      <w:r w:rsidR="00E60300">
        <w:t> </w:t>
      </w:r>
      <w:r>
        <w:t>Web de l</w:t>
      </w:r>
      <w:r w:rsidR="00841975">
        <w:t>’</w:t>
      </w:r>
      <w:r>
        <w:t>UPOV en tant que document ou de vidéos préenregistrées plutôt que présentées durant la session.</w:t>
      </w:r>
    </w:p>
    <w:p w14:paraId="392F8FE4" w14:textId="79D99051" w:rsidR="00983355" w:rsidRPr="004770FA" w:rsidRDefault="00983355" w:rsidP="00983355">
      <w:pPr>
        <w:rPr>
          <w:rFonts w:cs="Arial"/>
        </w:rPr>
      </w:pPr>
    </w:p>
    <w:p w14:paraId="70AFEB4D" w14:textId="61A2DA50" w:rsidR="00983355" w:rsidRPr="004770FA" w:rsidRDefault="00983355" w:rsidP="00983355">
      <w:pPr>
        <w:keepNext/>
        <w:ind w:left="567"/>
        <w:outlineLvl w:val="3"/>
        <w:rPr>
          <w:u w:val="single"/>
        </w:rPr>
      </w:pPr>
      <w:bookmarkStart w:id="15" w:name="_Toc140756340"/>
      <w:r>
        <w:rPr>
          <w:u w:val="single"/>
        </w:rPr>
        <w:t>d)</w:t>
      </w:r>
      <w:r>
        <w:rPr>
          <w:u w:val="single"/>
        </w:rPr>
        <w:tab/>
        <w:t>Présence du Bureau de l</w:t>
      </w:r>
      <w:r w:rsidR="00841975">
        <w:rPr>
          <w:u w:val="single"/>
        </w:rPr>
        <w:t>’</w:t>
      </w:r>
      <w:r>
        <w:rPr>
          <w:u w:val="single"/>
        </w:rPr>
        <w:t>Union</w:t>
      </w:r>
      <w:bookmarkEnd w:id="15"/>
    </w:p>
    <w:p w14:paraId="27E2E222" w14:textId="77777777" w:rsidR="00983355" w:rsidRPr="004770FA" w:rsidRDefault="00983355" w:rsidP="00983355">
      <w:pPr>
        <w:keepNext/>
        <w:rPr>
          <w:rFonts w:cs="Arial"/>
        </w:rPr>
      </w:pPr>
    </w:p>
    <w:p w14:paraId="460A0140" w14:textId="292E55C1"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I</w:t>
      </w:r>
      <w:r>
        <w:rPr>
          <w:color w:val="000000" w:themeColor="text1"/>
        </w:rPr>
        <w:t xml:space="preserve">l est </w:t>
      </w:r>
      <w:r>
        <w:rPr>
          <w:b/>
          <w:color w:val="000000" w:themeColor="text1"/>
        </w:rPr>
        <w:t>recommandé</w:t>
      </w:r>
      <w:r>
        <w:rPr>
          <w:color w:val="000000" w:themeColor="text1"/>
        </w:rPr>
        <w:t xml:space="preserve"> </w:t>
      </w:r>
      <w:r>
        <w:t xml:space="preserve">[13] </w:t>
      </w:r>
      <w:r>
        <w:rPr>
          <w:color w:val="000000" w:themeColor="text1"/>
        </w:rPr>
        <w:t>que le Bureau de l</w:t>
      </w:r>
      <w:r w:rsidR="00841975">
        <w:rPr>
          <w:color w:val="000000" w:themeColor="text1"/>
        </w:rPr>
        <w:t>’</w:t>
      </w:r>
      <w:r>
        <w:rPr>
          <w:color w:val="000000" w:themeColor="text1"/>
        </w:rPr>
        <w:t xml:space="preserve">Union </w:t>
      </w:r>
      <w:r>
        <w:t>soit présent physiquement</w:t>
      </w:r>
      <w:r>
        <w:rPr>
          <w:color w:val="000000" w:themeColor="text1"/>
        </w:rPr>
        <w:t xml:space="preserve"> aux sessions</w:t>
      </w:r>
      <w:r w:rsidR="00841975">
        <w:rPr>
          <w:color w:val="000000" w:themeColor="text1"/>
        </w:rPr>
        <w:t xml:space="preserve"> des TWP</w:t>
      </w:r>
      <w:r>
        <w:rPr>
          <w:color w:val="000000" w:themeColor="text1"/>
        </w:rPr>
        <w:t xml:space="preserve"> </w:t>
      </w:r>
      <w:r>
        <w:t>sous forme hybri</w:t>
      </w:r>
      <w:r w:rsidR="00A57635">
        <w:t xml:space="preserve">de.  </w:t>
      </w:r>
      <w:r w:rsidR="00A57635">
        <w:rPr>
          <w:color w:val="000000" w:themeColor="text1"/>
        </w:rPr>
        <w:t>Il</w:t>
      </w:r>
      <w:r>
        <w:rPr>
          <w:color w:val="000000" w:themeColor="text1"/>
        </w:rPr>
        <w:t xml:space="preserve"> est </w:t>
      </w:r>
      <w:r>
        <w:rPr>
          <w:b/>
          <w:color w:val="000000" w:themeColor="text1"/>
        </w:rPr>
        <w:t>recommandé</w:t>
      </w:r>
      <w:r>
        <w:rPr>
          <w:color w:val="000000" w:themeColor="text1"/>
        </w:rPr>
        <w:t xml:space="preserve"> </w:t>
      </w:r>
      <w:r>
        <w:t xml:space="preserve">[14] </w:t>
      </w:r>
      <w:r>
        <w:rPr>
          <w:color w:val="000000" w:themeColor="text1"/>
        </w:rPr>
        <w:t>de préciser que le personnel du Bureau de l</w:t>
      </w:r>
      <w:r w:rsidR="00841975">
        <w:rPr>
          <w:color w:val="000000" w:themeColor="text1"/>
        </w:rPr>
        <w:t>’</w:t>
      </w:r>
      <w:r>
        <w:rPr>
          <w:color w:val="000000" w:themeColor="text1"/>
        </w:rPr>
        <w:t>Union ne participera pas à l</w:t>
      </w:r>
      <w:r w:rsidR="00841975">
        <w:rPr>
          <w:color w:val="000000" w:themeColor="text1"/>
        </w:rPr>
        <w:t>’</w:t>
      </w:r>
      <w:r>
        <w:rPr>
          <w:color w:val="000000" w:themeColor="text1"/>
        </w:rPr>
        <w:t>organisation des visites techniques et que sa présence sur place pour les visites sera convenue avec le président et l</w:t>
      </w:r>
      <w:r w:rsidR="00841975">
        <w:rPr>
          <w:color w:val="000000" w:themeColor="text1"/>
        </w:rPr>
        <w:t>’</w:t>
      </w:r>
      <w:r>
        <w:rPr>
          <w:color w:val="000000" w:themeColor="text1"/>
        </w:rPr>
        <w:t>hôte</w:t>
      </w:r>
      <w:r w:rsidR="00841975">
        <w:rPr>
          <w:color w:val="000000" w:themeColor="text1"/>
        </w:rPr>
        <w:t xml:space="preserve"> du TWP</w:t>
      </w:r>
      <w:r>
        <w:t>.</w:t>
      </w:r>
      <w:bookmarkStart w:id="16" w:name="_Toc140756341"/>
    </w:p>
    <w:p w14:paraId="08DED85C" w14:textId="77777777" w:rsidR="00983355" w:rsidRPr="004770FA" w:rsidRDefault="00983355" w:rsidP="00983355">
      <w:pPr>
        <w:keepNext/>
      </w:pPr>
    </w:p>
    <w:p w14:paraId="681EE84F" w14:textId="1A73FD3A" w:rsidR="00983355" w:rsidRPr="004770FA" w:rsidRDefault="00983355" w:rsidP="00983355">
      <w:pPr>
        <w:keepNext/>
        <w:ind w:left="567"/>
        <w:outlineLvl w:val="3"/>
        <w:rPr>
          <w:u w:val="single"/>
        </w:rPr>
      </w:pPr>
      <w:r>
        <w:rPr>
          <w:u w:val="single"/>
        </w:rPr>
        <w:t>e)</w:t>
      </w:r>
      <w:r>
        <w:rPr>
          <w:u w:val="single"/>
        </w:rPr>
        <w:tab/>
        <w:t>Groupe de travail technique sur les méthodes et techniques d</w:t>
      </w:r>
      <w:r w:rsidR="00841975">
        <w:rPr>
          <w:u w:val="single"/>
        </w:rPr>
        <w:t>’</w:t>
      </w:r>
      <w:r>
        <w:rPr>
          <w:u w:val="single"/>
        </w:rPr>
        <w:t>essai</w:t>
      </w:r>
      <w:bookmarkEnd w:id="16"/>
    </w:p>
    <w:p w14:paraId="04C302F5" w14:textId="77777777" w:rsidR="00983355" w:rsidRPr="004770FA" w:rsidRDefault="00983355" w:rsidP="00983355">
      <w:pPr>
        <w:keepNext/>
        <w:rPr>
          <w:rFonts w:cs="Arial"/>
        </w:rPr>
      </w:pPr>
    </w:p>
    <w:p w14:paraId="059280B0" w14:textId="446973E4" w:rsidR="00841975" w:rsidRDefault="00C772A8" w:rsidP="008416BB">
      <w:pPr>
        <w:keepNext/>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[15] de conserver le mandat actuel</w:t>
      </w:r>
      <w:r w:rsidR="00841975">
        <w:t xml:space="preserve"> du TWM</w:t>
      </w:r>
      <w:r>
        <w:t xml:space="preserve"> tout en offrant à ce dernier </w:t>
      </w:r>
      <w:r>
        <w:rPr>
          <w:color w:val="000000" w:themeColor="text1"/>
        </w:rPr>
        <w:t>les mêmes possibilités d</w:t>
      </w:r>
      <w:r w:rsidR="00841975">
        <w:rPr>
          <w:color w:val="000000" w:themeColor="text1"/>
        </w:rPr>
        <w:t>’</w:t>
      </w:r>
      <w:r>
        <w:rPr>
          <w:color w:val="000000" w:themeColor="text1"/>
        </w:rPr>
        <w:t xml:space="preserve">organisation de sessions que les autres </w:t>
      </w:r>
      <w:r w:rsidR="00A57635">
        <w:rPr>
          <w:color w:val="000000" w:themeColor="text1"/>
        </w:rPr>
        <w:t xml:space="preserve">TWP.  </w:t>
      </w:r>
      <w:r w:rsidR="00A57635">
        <w:t>To</w:t>
      </w:r>
      <w:r>
        <w:t>ut en reconnaissant que l</w:t>
      </w:r>
      <w:r w:rsidR="00841975">
        <w:t>’</w:t>
      </w:r>
      <w:r>
        <w:t>augmentation du temps consacré aux visites techniques permettra de mieux rendre compte de l</w:t>
      </w:r>
      <w:r w:rsidR="00841975">
        <w:t>’</w:t>
      </w:r>
      <w:r>
        <w:t>évolution des méthodes et techniques d</w:t>
      </w:r>
      <w:r w:rsidR="00841975">
        <w:t>’</w:t>
      </w:r>
      <w:r>
        <w:t xml:space="preserve">essai, il est </w:t>
      </w:r>
      <w:r>
        <w:rPr>
          <w:b/>
          <w:bCs/>
        </w:rPr>
        <w:t>recommandé</w:t>
      </w:r>
      <w:r>
        <w:t xml:space="preserve"> [16] d</w:t>
      </w:r>
      <w:r w:rsidR="00841975">
        <w:t>’</w:t>
      </w:r>
      <w:r>
        <w:t>envisager d</w:t>
      </w:r>
      <w:r w:rsidR="00841975">
        <w:t>’</w:t>
      </w:r>
      <w:r>
        <w:t xml:space="preserve">autres solutions pour mieux rendre compte de </w:t>
      </w:r>
      <w:r>
        <w:lastRenderedPageBreak/>
        <w:t>l</w:t>
      </w:r>
      <w:r w:rsidR="00841975">
        <w:t>’</w:t>
      </w:r>
      <w:r>
        <w:t>évolution des méthodes et techniques d</w:t>
      </w:r>
      <w:r w:rsidR="00841975">
        <w:t>’</w:t>
      </w:r>
      <w:r>
        <w:t>essai, par exemple au moyen de séminaires et d</w:t>
      </w:r>
      <w:r w:rsidR="00841975">
        <w:t>’</w:t>
      </w:r>
      <w:r>
        <w:t>expositions (voir “f) Comité technique”).</w:t>
      </w:r>
    </w:p>
    <w:p w14:paraId="05991208" w14:textId="4220F637" w:rsidR="00983355" w:rsidRPr="004770FA" w:rsidRDefault="00983355" w:rsidP="00983355"/>
    <w:p w14:paraId="5C55727B" w14:textId="77777777" w:rsidR="00983355" w:rsidRPr="004770FA" w:rsidRDefault="00983355" w:rsidP="00983355">
      <w:pPr>
        <w:keepNext/>
        <w:ind w:left="567"/>
        <w:outlineLvl w:val="3"/>
        <w:rPr>
          <w:u w:val="single"/>
        </w:rPr>
      </w:pPr>
      <w:bookmarkStart w:id="17" w:name="_Toc140756342"/>
      <w:r>
        <w:rPr>
          <w:u w:val="single"/>
        </w:rPr>
        <w:t>f)</w:t>
      </w:r>
      <w:r>
        <w:rPr>
          <w:u w:val="single"/>
        </w:rPr>
        <w:tab/>
        <w:t>Comité technique</w:t>
      </w:r>
      <w:bookmarkEnd w:id="17"/>
    </w:p>
    <w:p w14:paraId="5515ADA7" w14:textId="77777777" w:rsidR="00983355" w:rsidRPr="004770FA" w:rsidRDefault="00983355" w:rsidP="00983355"/>
    <w:p w14:paraId="3BB3B8C2" w14:textId="54DE9E2A" w:rsidR="00983355" w:rsidRPr="004770FA" w:rsidRDefault="00C772A8" w:rsidP="006928D3">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[17] que des séminaires sous forme hybride sur les méthodes et techniques d</w:t>
      </w:r>
      <w:r w:rsidR="00841975">
        <w:t>’</w:t>
      </w:r>
      <w:r>
        <w:t>essai et autres faits nouveaux concernant l</w:t>
      </w:r>
      <w:r w:rsidR="00841975">
        <w:t>’</w:t>
      </w:r>
      <w:r>
        <w:t>examen</w:t>
      </w:r>
      <w:r w:rsidR="00E60300">
        <w:t> </w:t>
      </w:r>
      <w:r>
        <w:t>DHS soient organisés en marge des sessions du Comité technique afin de mieux rendre compte des faits nouveaux survenus.</w:t>
      </w:r>
    </w:p>
    <w:p w14:paraId="78C3C330" w14:textId="77777777" w:rsidR="00983355" w:rsidRPr="004770FA" w:rsidRDefault="00983355" w:rsidP="00983355"/>
    <w:p w14:paraId="4E5F12E7" w14:textId="34C940FB" w:rsidR="00841975" w:rsidRDefault="00C772A8" w:rsidP="00C772A8">
      <w:pPr>
        <w:keepLines/>
        <w:contextualSpacing/>
        <w:rPr>
          <w:color w:val="000000" w:themeColor="text1"/>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[18] que des expositions de recherche avec des affiches soient envisagées parallèlement aux séminaires organisés en marge des sessions du Comité technique afin de mieux rendre compte des faits nouveaux surven</w:t>
      </w:r>
      <w:r w:rsidR="00A57635">
        <w:t>us.  Le</w:t>
      </w:r>
      <w:r>
        <w:t xml:space="preserve">s informations provenant des affiches devraient également être mises à la disposition des </w:t>
      </w:r>
      <w:r>
        <w:rPr>
          <w:color w:val="000000" w:themeColor="text1"/>
        </w:rPr>
        <w:t>experts qui ne sont pas physiquement présents aux sessions du</w:t>
      </w:r>
      <w:r w:rsidR="00841975">
        <w:rPr>
          <w:color w:val="000000" w:themeColor="text1"/>
        </w:rPr>
        <w:t> TC</w:t>
      </w:r>
      <w:r>
        <w:rPr>
          <w:color w:val="000000" w:themeColor="text1"/>
        </w:rPr>
        <w:t>.</w:t>
      </w:r>
    </w:p>
    <w:p w14:paraId="46C84930" w14:textId="605F9835" w:rsidR="00983355" w:rsidRPr="004770FA" w:rsidRDefault="00983355" w:rsidP="00983355"/>
    <w:p w14:paraId="0CAC8604" w14:textId="77777777" w:rsidR="00983355" w:rsidRPr="004770FA" w:rsidRDefault="00983355" w:rsidP="00983355">
      <w:pPr>
        <w:rPr>
          <w:rFonts w:cs="Arial"/>
        </w:rPr>
      </w:pPr>
    </w:p>
    <w:p w14:paraId="2EA7F9A6" w14:textId="075892AA" w:rsidR="00841975" w:rsidRDefault="00983355" w:rsidP="00983355">
      <w:pPr>
        <w:keepNext/>
        <w:outlineLvl w:val="1"/>
        <w:rPr>
          <w:u w:val="single"/>
        </w:rPr>
      </w:pPr>
      <w:bookmarkStart w:id="18" w:name="_Toc113373158"/>
      <w:bookmarkStart w:id="19" w:name="_Toc140756343"/>
      <w:bookmarkStart w:id="20" w:name="_Toc146622110"/>
      <w:r>
        <w:rPr>
          <w:u w:val="single"/>
        </w:rPr>
        <w:t>Deuxième élément</w:t>
      </w:r>
      <w:r w:rsidR="00841975">
        <w:rPr>
          <w:u w:val="single"/>
        </w:rPr>
        <w:t> :</w:t>
      </w:r>
      <w:r>
        <w:rPr>
          <w:u w:val="single"/>
        </w:rPr>
        <w:t xml:space="preserve"> Principes directeurs d</w:t>
      </w:r>
      <w:r w:rsidR="00841975">
        <w:rPr>
          <w:u w:val="single"/>
        </w:rPr>
        <w:t>’</w:t>
      </w:r>
      <w:r>
        <w:rPr>
          <w:u w:val="single"/>
        </w:rPr>
        <w:t>examen de l</w:t>
      </w:r>
      <w:r w:rsidR="00841975">
        <w:rPr>
          <w:u w:val="single"/>
        </w:rPr>
        <w:t>’</w:t>
      </w:r>
      <w:r>
        <w:rPr>
          <w:u w:val="single"/>
        </w:rPr>
        <w:t>UPOV</w:t>
      </w:r>
      <w:bookmarkEnd w:id="18"/>
      <w:bookmarkEnd w:id="19"/>
      <w:bookmarkEnd w:id="20"/>
    </w:p>
    <w:p w14:paraId="3420949A" w14:textId="3065061B" w:rsidR="00983355" w:rsidRPr="004770FA" w:rsidRDefault="00983355" w:rsidP="00983355">
      <w:pPr>
        <w:keepNext/>
        <w:keepLines/>
      </w:pPr>
    </w:p>
    <w:p w14:paraId="0B7C71E3" w14:textId="2524224C" w:rsidR="00841975" w:rsidRDefault="00C772A8" w:rsidP="00C772A8">
      <w:pPr>
        <w:keepNext/>
        <w:keepLines/>
        <w:contextualSpacing/>
      </w:pPr>
      <w:r w:rsidRPr="00C772A8">
        <w:rPr>
          <w:rFonts w:cs="Arial"/>
        </w:rPr>
        <w:fldChar w:fldCharType="begin"/>
      </w:r>
      <w:r w:rsidRPr="00C772A8">
        <w:rPr>
          <w:rFonts w:cs="Arial"/>
        </w:rPr>
        <w:instrText xml:space="preserve"> AUTONUM  </w:instrText>
      </w:r>
      <w:r w:rsidRPr="00C772A8">
        <w:rPr>
          <w:rFonts w:cs="Arial"/>
        </w:rPr>
        <w:fldChar w:fldCharType="end"/>
      </w:r>
      <w:r>
        <w:tab/>
        <w:t xml:space="preserve">Il est </w:t>
      </w:r>
      <w:r>
        <w:rPr>
          <w:b/>
        </w:rPr>
        <w:t>recommandé</w:t>
      </w:r>
      <w:r w:rsidRPr="00C663DB">
        <w:t xml:space="preserve"> </w:t>
      </w:r>
      <w:r>
        <w:t>[19] de poursuivre l</w:t>
      </w:r>
      <w:r w:rsidR="00841975">
        <w:t>’</w:t>
      </w:r>
      <w:r>
        <w:t>examen des principes directeurs d</w:t>
      </w:r>
      <w:r w:rsidR="00841975">
        <w:t>’</w:t>
      </w:r>
      <w:r>
        <w:t>examen en tant qu</w:t>
      </w:r>
      <w:r w:rsidR="00841975">
        <w:t>’</w:t>
      </w:r>
      <w:r>
        <w:t>élément important des sessions</w:t>
      </w:r>
      <w:r w:rsidR="00841975">
        <w:t xml:space="preserve"> du TWP</w:t>
      </w:r>
      <w:r>
        <w:t>, afin d</w:t>
      </w:r>
      <w:r w:rsidR="00841975">
        <w:t>’</w:t>
      </w:r>
      <w:r>
        <w:t>harmoniser les procédures en matière d</w:t>
      </w:r>
      <w:r w:rsidR="00841975">
        <w:t>’</w:t>
      </w:r>
      <w:r>
        <w:t>examen</w:t>
      </w:r>
      <w:r w:rsidR="00E60300">
        <w:t> </w:t>
      </w:r>
      <w:r>
        <w:t>DHS et d</w:t>
      </w:r>
      <w:r w:rsidR="00841975">
        <w:t>’</w:t>
      </w:r>
      <w:r>
        <w:t>offrir des possibilités d</w:t>
      </w:r>
      <w:r w:rsidR="00841975">
        <w:t>’</w:t>
      </w:r>
      <w:r>
        <w:t>interaction et d</w:t>
      </w:r>
      <w:r w:rsidR="00841975">
        <w:t>’</w:t>
      </w:r>
      <w:r>
        <w:t>échange de données d</w:t>
      </w:r>
      <w:r w:rsidR="00841975">
        <w:t>’</w:t>
      </w:r>
      <w:r>
        <w:t>expérience entre les experts.</w:t>
      </w:r>
    </w:p>
    <w:p w14:paraId="2F8F681D" w14:textId="68B1E3C9" w:rsidR="00983355" w:rsidRPr="004770FA" w:rsidRDefault="00983355" w:rsidP="00983355"/>
    <w:p w14:paraId="2B99DC8E" w14:textId="046184FA" w:rsidR="00983355" w:rsidRPr="004770FA" w:rsidRDefault="00983355" w:rsidP="00B77116">
      <w:pPr>
        <w:keepNext/>
        <w:outlineLvl w:val="2"/>
        <w:rPr>
          <w:i/>
        </w:rPr>
      </w:pPr>
      <w:bookmarkStart w:id="21" w:name="_Toc140756344"/>
      <w:bookmarkStart w:id="22" w:name="_Toc146622111"/>
      <w:r>
        <w:rPr>
          <w:i/>
        </w:rPr>
        <w:t>Demande de rédaction et de révision de principes directeurs d</w:t>
      </w:r>
      <w:r w:rsidR="00841975">
        <w:rPr>
          <w:i/>
        </w:rPr>
        <w:t>’</w:t>
      </w:r>
      <w:r>
        <w:rPr>
          <w:i/>
        </w:rPr>
        <w:t>examen</w:t>
      </w:r>
      <w:bookmarkEnd w:id="21"/>
      <w:bookmarkEnd w:id="22"/>
    </w:p>
    <w:p w14:paraId="48AEFA05" w14:textId="77777777" w:rsidR="00983355" w:rsidRPr="004770FA" w:rsidRDefault="00983355" w:rsidP="00B77116">
      <w:pPr>
        <w:keepNext/>
        <w:rPr>
          <w:rFonts w:cs="Arial"/>
        </w:rPr>
      </w:pPr>
    </w:p>
    <w:p w14:paraId="7BB60025" w14:textId="2B70CB57" w:rsidR="00841975" w:rsidRDefault="00C772A8" w:rsidP="00B77116">
      <w:pPr>
        <w:keepNext/>
        <w:tabs>
          <w:tab w:val="left" w:pos="567"/>
          <w:tab w:val="left" w:pos="1701"/>
        </w:tabs>
        <w:contextualSpacing/>
      </w:pPr>
      <w:r>
        <w:rPr>
          <w:rFonts w:cs="Arial"/>
        </w:rPr>
        <w:fldChar w:fldCharType="begin"/>
      </w:r>
      <w:r>
        <w:rPr>
          <w:rFonts w:cs="Arial"/>
        </w:rPr>
        <w:instrText xml:space="preserve"> AUTONUM  </w:instrText>
      </w:r>
      <w:r>
        <w:rPr>
          <w:rFonts w:cs="Arial"/>
        </w:rPr>
        <w:fldChar w:fldCharType="end"/>
      </w:r>
      <w:r>
        <w:tab/>
        <w:t>Il est rappelé que les procédures permettant de hiérarchiser les travaux et de désigner les experts principaux chargés de réviser et de rédiger de nouveaux principes directeurs d</w:t>
      </w:r>
      <w:r w:rsidR="00841975">
        <w:t>’</w:t>
      </w:r>
      <w:r>
        <w:t>examen sont énoncées dans le document</w:t>
      </w:r>
      <w:r w:rsidR="00A57635">
        <w:t> </w:t>
      </w:r>
      <w:r>
        <w:t>TGP/7 “Élaboration des principes directeurs d</w:t>
      </w:r>
      <w:r w:rsidR="00841975">
        <w:t>’</w:t>
      </w:r>
      <w:r>
        <w:t>examen” et continuent d</w:t>
      </w:r>
      <w:r w:rsidR="00841975">
        <w:t>’</w:t>
      </w:r>
      <w:r>
        <w:t>être approprié</w:t>
      </w:r>
      <w:r w:rsidR="00A57635">
        <w:t>es.  Il</w:t>
      </w:r>
      <w:r>
        <w:t xml:space="preserve"> est </w:t>
      </w:r>
      <w:r>
        <w:rPr>
          <w:b/>
        </w:rPr>
        <w:t>recommandé</w:t>
      </w:r>
      <w:r>
        <w:t xml:space="preserve"> [20] de continuer à appliquer ces procédures afin de garantir que les travaux</w:t>
      </w:r>
      <w:r w:rsidR="00841975">
        <w:t xml:space="preserve"> des TWP</w:t>
      </w:r>
      <w:r>
        <w:t xml:space="preserve"> sur les principes directeurs d</w:t>
      </w:r>
      <w:r w:rsidR="00841975">
        <w:t>’</w:t>
      </w:r>
      <w:r>
        <w:t>examen soient le plus efficaces possible (voir le document</w:t>
      </w:r>
      <w:r w:rsidR="00A57635">
        <w:t> </w:t>
      </w:r>
      <w:r>
        <w:t xml:space="preserve">TGP/7, </w:t>
      </w:r>
      <w:r w:rsidR="00841975">
        <w:t>section 2</w:t>
      </w:r>
      <w:r>
        <w:t>.2 “Procédure applicable à l</w:t>
      </w:r>
      <w:r w:rsidR="00841975">
        <w:t>’</w:t>
      </w:r>
      <w:r>
        <w:t>adoption des principes directeurs d</w:t>
      </w:r>
      <w:r w:rsidR="00841975">
        <w:t>’</w:t>
      </w:r>
      <w:r>
        <w:t>examen”).</w:t>
      </w:r>
    </w:p>
    <w:p w14:paraId="38456EC6" w14:textId="7D2125D9" w:rsidR="00983355" w:rsidRPr="004770FA" w:rsidRDefault="00983355" w:rsidP="00C772A8">
      <w:pPr>
        <w:rPr>
          <w:rFonts w:cs="Arial"/>
          <w:lang w:eastAsia="ja-JP"/>
        </w:rPr>
      </w:pPr>
    </w:p>
    <w:p w14:paraId="5AB7825C" w14:textId="514CAD5A" w:rsidR="00983355" w:rsidRPr="004770FA" w:rsidRDefault="00983355" w:rsidP="00C772A8">
      <w:pPr>
        <w:keepNext/>
        <w:outlineLvl w:val="2"/>
        <w:rPr>
          <w:i/>
        </w:rPr>
      </w:pPr>
      <w:bookmarkStart w:id="23" w:name="_Toc140756345"/>
      <w:bookmarkStart w:id="24" w:name="_Toc146622112"/>
      <w:r>
        <w:rPr>
          <w:i/>
        </w:rPr>
        <w:t>Procédure d</w:t>
      </w:r>
      <w:r w:rsidR="00841975">
        <w:rPr>
          <w:i/>
        </w:rPr>
        <w:t>’</w:t>
      </w:r>
      <w:r>
        <w:rPr>
          <w:i/>
        </w:rPr>
        <w:t>élaboration des principes directeurs d</w:t>
      </w:r>
      <w:r w:rsidR="00841975">
        <w:rPr>
          <w:i/>
        </w:rPr>
        <w:t>’</w:t>
      </w:r>
      <w:r>
        <w:rPr>
          <w:i/>
        </w:rPr>
        <w:t>examen</w:t>
      </w:r>
      <w:bookmarkEnd w:id="23"/>
      <w:bookmarkEnd w:id="24"/>
    </w:p>
    <w:p w14:paraId="4D10FADB" w14:textId="77777777" w:rsidR="00983355" w:rsidRPr="004770FA" w:rsidRDefault="00983355" w:rsidP="00C772A8">
      <w:pPr>
        <w:rPr>
          <w:rFonts w:cs="Arial"/>
          <w:lang w:eastAsia="ja-JP"/>
        </w:rPr>
      </w:pPr>
    </w:p>
    <w:p w14:paraId="1F7491EE" w14:textId="61ADFD91" w:rsidR="00983355" w:rsidRPr="004770FA" w:rsidRDefault="00983355" w:rsidP="00C772A8">
      <w:pPr>
        <w:keepNext/>
        <w:ind w:left="567"/>
        <w:outlineLvl w:val="3"/>
        <w:rPr>
          <w:u w:val="single"/>
        </w:rPr>
      </w:pPr>
      <w:bookmarkStart w:id="25" w:name="_Toc140756346"/>
      <w:r>
        <w:rPr>
          <w:u w:val="single"/>
        </w:rPr>
        <w:t>Modèle de principes directeurs d</w:t>
      </w:r>
      <w:r w:rsidR="00841975">
        <w:rPr>
          <w:u w:val="single"/>
        </w:rPr>
        <w:t>’</w:t>
      </w:r>
      <w:r>
        <w:rPr>
          <w:u w:val="single"/>
        </w:rPr>
        <w:t>examen fondé sur le Web</w:t>
      </w:r>
      <w:bookmarkEnd w:id="25"/>
    </w:p>
    <w:p w14:paraId="560F204A" w14:textId="77777777" w:rsidR="00983355" w:rsidRPr="004770FA" w:rsidRDefault="00983355" w:rsidP="00C772A8">
      <w:pPr>
        <w:rPr>
          <w:rFonts w:cs="Arial"/>
          <w:lang w:eastAsia="ja-JP"/>
        </w:rPr>
      </w:pPr>
    </w:p>
    <w:p w14:paraId="1BAEF7A9" w14:textId="5B4B4DAA" w:rsidR="00841975" w:rsidRDefault="00F07953" w:rsidP="00C772A8">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[21] de laisser à </w:t>
      </w:r>
      <w:r>
        <w:rPr>
          <w:snapToGrid w:val="0"/>
          <w:color w:val="000000"/>
        </w:rPr>
        <w:t>l</w:t>
      </w:r>
      <w:r w:rsidR="00841975">
        <w:rPr>
          <w:snapToGrid w:val="0"/>
          <w:color w:val="000000"/>
        </w:rPr>
        <w:t>’</w:t>
      </w:r>
      <w:r>
        <w:rPr>
          <w:snapToGrid w:val="0"/>
          <w:color w:val="000000"/>
        </w:rPr>
        <w:t xml:space="preserve">expert principal </w:t>
      </w:r>
      <w:r>
        <w:t>une plus grande marge de manœuvre pour décider de l</w:t>
      </w:r>
      <w:r w:rsidR="00841975">
        <w:t>’</w:t>
      </w:r>
      <w:r>
        <w:t>utilisation du modèle de principes directeurs d</w:t>
      </w:r>
      <w:r w:rsidR="00841975">
        <w:t>’</w:t>
      </w:r>
      <w:r>
        <w:t>examen fondé sur le Web lors de la rédaction des principes directeurs d</w:t>
      </w:r>
      <w:r w:rsidR="00841975">
        <w:t>’</w:t>
      </w:r>
      <w:r>
        <w:t>examen, tout en exigeant que le projet à adopter par le</w:t>
      </w:r>
      <w:r w:rsidR="00841975">
        <w:t> TC</w:t>
      </w:r>
      <w:r>
        <w:t xml:space="preserve"> soit établi dans le format du modèle de principes directeurs d</w:t>
      </w:r>
      <w:r w:rsidR="00841975">
        <w:t>’</w:t>
      </w:r>
      <w:r>
        <w:t>examen fondé sur le Web, et de modifier le document</w:t>
      </w:r>
      <w:r w:rsidR="00A57635">
        <w:t> </w:t>
      </w:r>
      <w:r>
        <w:t>TGP/7 selon que de besoin.</w:t>
      </w:r>
    </w:p>
    <w:p w14:paraId="202B3627" w14:textId="4029B91A" w:rsidR="00983355" w:rsidRPr="004770FA" w:rsidRDefault="00983355" w:rsidP="00C772A8">
      <w:pPr>
        <w:rPr>
          <w:rFonts w:cs="Arial"/>
          <w:lang w:eastAsia="ja-JP"/>
        </w:rPr>
      </w:pPr>
    </w:p>
    <w:p w14:paraId="34C93C14" w14:textId="6BA87F3E" w:rsidR="00983355" w:rsidRPr="004770FA" w:rsidRDefault="00983355" w:rsidP="00983355">
      <w:pPr>
        <w:keepNext/>
        <w:ind w:left="567"/>
        <w:outlineLvl w:val="3"/>
        <w:rPr>
          <w:u w:val="single"/>
        </w:rPr>
      </w:pPr>
      <w:bookmarkStart w:id="26" w:name="_Toc140756347"/>
      <w:r>
        <w:rPr>
          <w:u w:val="single"/>
        </w:rPr>
        <w:t>Réunions des sous</w:t>
      </w:r>
      <w:r w:rsidR="003D5B90">
        <w:rPr>
          <w:u w:val="single"/>
        </w:rPr>
        <w:noBreakHyphen/>
      </w:r>
      <w:r>
        <w:rPr>
          <w:u w:val="single"/>
        </w:rPr>
        <w:t>groupes</w:t>
      </w:r>
      <w:bookmarkEnd w:id="26"/>
    </w:p>
    <w:p w14:paraId="271290CD" w14:textId="77777777" w:rsidR="00983355" w:rsidRPr="004770FA" w:rsidRDefault="00983355" w:rsidP="00983355">
      <w:pPr>
        <w:keepNext/>
        <w:rPr>
          <w:rFonts w:cs="Arial"/>
          <w:lang w:eastAsia="ja-JP"/>
        </w:rPr>
      </w:pPr>
    </w:p>
    <w:p w14:paraId="0E49D188" w14:textId="6A52E388" w:rsidR="00983355" w:rsidRPr="004770FA" w:rsidRDefault="00F07953" w:rsidP="00AD7BC2">
      <w:pPr>
        <w:keepNext/>
        <w:contextualSpacing/>
        <w:jc w:val="left"/>
        <w:rPr>
          <w:rFonts w:cs="Arial"/>
        </w:rPr>
      </w:pPr>
      <w:r>
        <w:rPr>
          <w:rFonts w:cs="Arial"/>
        </w:rPr>
        <w:fldChar w:fldCharType="begin"/>
      </w:r>
      <w:r>
        <w:rPr>
          <w:rFonts w:cs="Arial"/>
        </w:rPr>
        <w:instrText xml:space="preserve"> AUTONUM  </w:instrText>
      </w:r>
      <w:r>
        <w:rPr>
          <w:rFonts w:cs="Arial"/>
        </w:rPr>
        <w:fldChar w:fldCharType="end"/>
      </w:r>
      <w:r>
        <w:tab/>
        <w:t xml:space="preserve">La </w:t>
      </w:r>
      <w:r w:rsidR="00841975">
        <w:t>section 2</w:t>
      </w:r>
      <w:r>
        <w:t>.2.4.5 du document</w:t>
      </w:r>
      <w:r w:rsidR="00A57635">
        <w:t> </w:t>
      </w:r>
      <w:r>
        <w:t>TGP/7, intitulée “Réunions des sous</w:t>
      </w:r>
      <w:r w:rsidR="003D5B90">
        <w:noBreakHyphen/>
      </w:r>
      <w:r>
        <w:t>groupes”, énonce ce qui suit</w:t>
      </w:r>
      <w:r w:rsidR="00841975">
        <w:t> :</w:t>
      </w:r>
    </w:p>
    <w:p w14:paraId="40F805B4" w14:textId="77777777" w:rsidR="00983355" w:rsidRPr="004770FA" w:rsidRDefault="00983355" w:rsidP="00983355">
      <w:pPr>
        <w:keepNext/>
        <w:rPr>
          <w:rFonts w:cs="Arial"/>
          <w:lang w:eastAsia="ja-JP"/>
        </w:rPr>
      </w:pPr>
    </w:p>
    <w:p w14:paraId="05FFA62F" w14:textId="70FA5AA5" w:rsidR="00983355" w:rsidRPr="004770FA" w:rsidRDefault="00983355" w:rsidP="00983355">
      <w:pPr>
        <w:keepNext/>
        <w:ind w:left="567" w:right="567"/>
        <w:rPr>
          <w:rFonts w:cs="Arial"/>
          <w:sz w:val="18"/>
        </w:rPr>
      </w:pPr>
      <w:r>
        <w:rPr>
          <w:sz w:val="18"/>
        </w:rPr>
        <w:t>“Le TWP compétent peut faciliter la consultation d</w:t>
      </w:r>
      <w:r w:rsidR="00841975">
        <w:rPr>
          <w:sz w:val="18"/>
        </w:rPr>
        <w:t>’</w:t>
      </w:r>
      <w:r>
        <w:rPr>
          <w:sz w:val="18"/>
        </w:rPr>
        <w:t>experts intéressés par certains principes directeurs d</w:t>
      </w:r>
      <w:r w:rsidR="00841975">
        <w:rPr>
          <w:sz w:val="18"/>
        </w:rPr>
        <w:t>’</w:t>
      </w:r>
      <w:r>
        <w:rPr>
          <w:sz w:val="18"/>
        </w:rPr>
        <w:t>examen en organisant des réunions du sous</w:t>
      </w:r>
      <w:r w:rsidR="003D5B90">
        <w:rPr>
          <w:sz w:val="18"/>
        </w:rPr>
        <w:noBreakHyphen/>
      </w:r>
      <w:r>
        <w:rPr>
          <w:sz w:val="18"/>
        </w:rPr>
        <w:t>groupe chargé des principes directeurs d</w:t>
      </w:r>
      <w:r w:rsidR="00841975">
        <w:rPr>
          <w:sz w:val="18"/>
        </w:rPr>
        <w:t>’</w:t>
      </w:r>
      <w:r>
        <w:rPr>
          <w:sz w:val="18"/>
        </w:rPr>
        <w:t>exam</w:t>
      </w:r>
      <w:r w:rsidR="00A57635">
        <w:rPr>
          <w:sz w:val="18"/>
        </w:rPr>
        <w:t>en.  Ce</w:t>
      </w:r>
      <w:r>
        <w:rPr>
          <w:sz w:val="18"/>
        </w:rPr>
        <w:t>s réunions de sous</w:t>
      </w:r>
      <w:r w:rsidR="003D5B90">
        <w:rPr>
          <w:sz w:val="18"/>
        </w:rPr>
        <w:noBreakHyphen/>
      </w:r>
      <w:r>
        <w:rPr>
          <w:sz w:val="18"/>
        </w:rPr>
        <w:t>groupe pourront se tenir en même temps que d</w:t>
      </w:r>
      <w:r w:rsidR="00841975">
        <w:rPr>
          <w:sz w:val="18"/>
        </w:rPr>
        <w:t>’</w:t>
      </w:r>
      <w:r>
        <w:rPr>
          <w:sz w:val="18"/>
        </w:rPr>
        <w:t>autres réunions de l</w:t>
      </w:r>
      <w:r w:rsidR="00841975">
        <w:rPr>
          <w:sz w:val="18"/>
        </w:rPr>
        <w:t>’</w:t>
      </w:r>
      <w:r>
        <w:rPr>
          <w:sz w:val="18"/>
        </w:rPr>
        <w:t xml:space="preserve">UPOV ou pourront être organisées séparément, avec ou sans la participation de représentants du Bureau. </w:t>
      </w:r>
      <w:r w:rsidR="00E60300">
        <w:rPr>
          <w:sz w:val="18"/>
        </w:rPr>
        <w:t xml:space="preserve"> </w:t>
      </w:r>
      <w:r>
        <w:rPr>
          <w:sz w:val="18"/>
        </w:rPr>
        <w:t>[…]“</w:t>
      </w:r>
    </w:p>
    <w:p w14:paraId="3B96F9BE" w14:textId="77777777" w:rsidR="00983355" w:rsidRPr="004770FA" w:rsidRDefault="00983355" w:rsidP="00983355">
      <w:pPr>
        <w:rPr>
          <w:rFonts w:cs="Arial"/>
          <w:lang w:eastAsia="ja-JP"/>
        </w:rPr>
      </w:pPr>
    </w:p>
    <w:p w14:paraId="4E63DC45" w14:textId="1B7FF44B" w:rsidR="00841975" w:rsidRDefault="00F07953" w:rsidP="00997FE4">
      <w:pPr>
        <w:contextualSpacing/>
        <w:rPr>
          <w:color w:val="000000" w:themeColor="text1"/>
        </w:rPr>
      </w:pPr>
      <w:r>
        <w:rPr>
          <w:rFonts w:cs="Arial"/>
        </w:rPr>
        <w:fldChar w:fldCharType="begin"/>
      </w:r>
      <w:r>
        <w:rPr>
          <w:rFonts w:cs="Arial"/>
        </w:rPr>
        <w:instrText xml:space="preserve"> AUTONUM  </w:instrText>
      </w:r>
      <w:r>
        <w:rPr>
          <w:rFonts w:cs="Arial"/>
        </w:rPr>
        <w:fldChar w:fldCharType="end"/>
      </w:r>
      <w:r>
        <w:tab/>
        <w:t>Les réunions</w:t>
      </w:r>
      <w:r w:rsidR="00841975">
        <w:t xml:space="preserve"> des TWP</w:t>
      </w:r>
      <w:r>
        <w:t xml:space="preserve"> prévoient un temps limité pour l</w:t>
      </w:r>
      <w:r w:rsidR="00841975">
        <w:t>’</w:t>
      </w:r>
      <w:r>
        <w:t>examen des principes directeurs d</w:t>
      </w:r>
      <w:r w:rsidR="00841975">
        <w:t>’</w:t>
      </w:r>
      <w:r>
        <w:t>exam</w:t>
      </w:r>
      <w:r w:rsidR="00A57635">
        <w:t>en.  Le</w:t>
      </w:r>
      <w:r>
        <w:t>s réunions des sous</w:t>
      </w:r>
      <w:r w:rsidR="003D5B90">
        <w:noBreakHyphen/>
      </w:r>
      <w:r>
        <w:t>groupes chargées des principes directeurs d</w:t>
      </w:r>
      <w:r w:rsidR="00841975">
        <w:t>’</w:t>
      </w:r>
      <w:r>
        <w:t>examen peuvent continuer à être organisées pendant les réunions</w:t>
      </w:r>
      <w:r w:rsidR="00841975">
        <w:t xml:space="preserve"> du TWP</w:t>
      </w:r>
      <w:r>
        <w:t xml:space="preserve">, mais il est </w:t>
      </w:r>
      <w:r>
        <w:rPr>
          <w:b/>
          <w:bCs/>
        </w:rPr>
        <w:t>recommandé</w:t>
      </w:r>
      <w:r>
        <w:t xml:space="preserve"> [22] que les délibérations des sous</w:t>
      </w:r>
      <w:r w:rsidR="003D5B90">
        <w:noBreakHyphen/>
      </w:r>
      <w:r>
        <w:t>groupes soient également encouragées en dehors des réunions</w:t>
      </w:r>
      <w:r w:rsidR="00841975">
        <w:t xml:space="preserve"> des TWP</w:t>
      </w:r>
      <w:r>
        <w:t xml:space="preserve"> (par exemple, réunions en ligne, courrier électronique) afin d</w:t>
      </w:r>
      <w:r w:rsidR="00841975">
        <w:t>’</w:t>
      </w:r>
      <w:r>
        <w:t>accroître la participation des phytotechniciens, d</w:t>
      </w:r>
      <w:r w:rsidR="00841975">
        <w:t>’</w:t>
      </w:r>
      <w:r>
        <w:t>élargir la participation des membres de l</w:t>
      </w:r>
      <w:r w:rsidR="00841975">
        <w:t>’</w:t>
      </w:r>
      <w:r>
        <w:t>UPOV et de réduire le temps nécessaire à l</w:t>
      </w:r>
      <w:r w:rsidR="00841975">
        <w:t>’</w:t>
      </w:r>
      <w:r>
        <w:t>élaboration des principes directeurs d</w:t>
      </w:r>
      <w:r w:rsidR="00841975">
        <w:t>’</w:t>
      </w:r>
      <w:r>
        <w:t>exam</w:t>
      </w:r>
      <w:r w:rsidR="00A57635">
        <w:t>en.  Il</w:t>
      </w:r>
      <w:r>
        <w:t xml:space="preserve"> est </w:t>
      </w:r>
      <w:r>
        <w:rPr>
          <w:b/>
        </w:rPr>
        <w:t>recommandé</w:t>
      </w:r>
      <w:r>
        <w:t xml:space="preserve"> [23] de laisser aux experts principaux une marge </w:t>
      </w:r>
      <w:r w:rsidR="00A57635">
        <w:t xml:space="preserve">de </w:t>
      </w:r>
      <w:r>
        <w:t>manœuvre suffisant</w:t>
      </w:r>
      <w:r w:rsidR="00A57635">
        <w:t>e</w:t>
      </w:r>
      <w:r>
        <w:t xml:space="preserve"> pour pouvoir convenir de la fréquence et de la durée des réunions des </w:t>
      </w:r>
      <w:r>
        <w:rPr>
          <w:color w:val="000000" w:themeColor="text1"/>
        </w:rPr>
        <w:t>sous</w:t>
      </w:r>
      <w:r w:rsidR="003D5B90">
        <w:rPr>
          <w:color w:val="000000" w:themeColor="text1"/>
        </w:rPr>
        <w:noBreakHyphen/>
      </w:r>
      <w:r>
        <w:rPr>
          <w:color w:val="000000" w:themeColor="text1"/>
        </w:rPr>
        <w:t>groupes chargées des principes directeurs d</w:t>
      </w:r>
      <w:r w:rsidR="00841975">
        <w:rPr>
          <w:color w:val="000000" w:themeColor="text1"/>
        </w:rPr>
        <w:t>’</w:t>
      </w:r>
      <w:r>
        <w:rPr>
          <w:color w:val="000000" w:themeColor="text1"/>
        </w:rPr>
        <w:t>examen</w:t>
      </w:r>
      <w:r>
        <w:t xml:space="preserve">, et de rendre compte de leurs </w:t>
      </w:r>
      <w:r>
        <w:rPr>
          <w:color w:val="000000" w:themeColor="text1"/>
        </w:rPr>
        <w:t>délibérations</w:t>
      </w:r>
      <w:r w:rsidR="00841975">
        <w:rPr>
          <w:color w:val="000000" w:themeColor="text1"/>
        </w:rPr>
        <w:t xml:space="preserve"> aux TWP</w:t>
      </w:r>
      <w:r>
        <w:rPr>
          <w:color w:val="000000" w:themeColor="text1"/>
        </w:rPr>
        <w:t xml:space="preserve"> respectifs.</w:t>
      </w:r>
    </w:p>
    <w:p w14:paraId="22DAAE07" w14:textId="225FC060" w:rsidR="00983355" w:rsidRPr="004770FA" w:rsidRDefault="00983355" w:rsidP="00983355">
      <w:pPr>
        <w:rPr>
          <w:rFonts w:cs="Arial"/>
          <w:noProof/>
          <w:color w:val="000000" w:themeColor="text1"/>
        </w:rPr>
      </w:pPr>
    </w:p>
    <w:p w14:paraId="3A52FF76" w14:textId="4144A953" w:rsidR="00983355" w:rsidRPr="004770FA" w:rsidRDefault="00983355" w:rsidP="00983355">
      <w:pPr>
        <w:keepNext/>
        <w:outlineLvl w:val="2"/>
        <w:rPr>
          <w:i/>
        </w:rPr>
      </w:pPr>
      <w:bookmarkStart w:id="27" w:name="_Toc140756348"/>
      <w:bookmarkStart w:id="28" w:name="_Toc146622113"/>
      <w:r>
        <w:rPr>
          <w:i/>
        </w:rPr>
        <w:lastRenderedPageBreak/>
        <w:t>Rôle du Bureau de l</w:t>
      </w:r>
      <w:r w:rsidR="00841975">
        <w:rPr>
          <w:i/>
        </w:rPr>
        <w:t>’</w:t>
      </w:r>
      <w:r>
        <w:rPr>
          <w:i/>
        </w:rPr>
        <w:t>Union</w:t>
      </w:r>
      <w:bookmarkEnd w:id="27"/>
      <w:bookmarkEnd w:id="28"/>
    </w:p>
    <w:p w14:paraId="1D1F1F32" w14:textId="77777777" w:rsidR="00983355" w:rsidRPr="004770FA" w:rsidRDefault="00983355" w:rsidP="00983355">
      <w:pPr>
        <w:keepNext/>
        <w:rPr>
          <w:rFonts w:cs="Arial"/>
          <w:color w:val="000000" w:themeColor="text1"/>
        </w:rPr>
      </w:pPr>
    </w:p>
    <w:p w14:paraId="4DFC8606" w14:textId="1FCC9890" w:rsidR="00983355" w:rsidRPr="004770FA" w:rsidRDefault="00997FE4" w:rsidP="00997FE4">
      <w:pPr>
        <w:keepNext/>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[24] </w:t>
      </w:r>
      <w:r>
        <w:rPr>
          <w:color w:val="000000" w:themeColor="text1"/>
        </w:rPr>
        <w:t>que le Bureau de l</w:t>
      </w:r>
      <w:r w:rsidR="00841975">
        <w:rPr>
          <w:color w:val="000000" w:themeColor="text1"/>
        </w:rPr>
        <w:t>’</w:t>
      </w:r>
      <w:r>
        <w:rPr>
          <w:color w:val="000000" w:themeColor="text1"/>
        </w:rPr>
        <w:t xml:space="preserve">Union fournisse </w:t>
      </w:r>
      <w:r>
        <w:t>un appui administratif dans le cadre des réunions des sous</w:t>
      </w:r>
      <w:r w:rsidR="003D5B90">
        <w:noBreakHyphen/>
      </w:r>
      <w:r>
        <w:t>groupes chargées des principes directeurs d</w:t>
      </w:r>
      <w:r w:rsidR="00841975">
        <w:t>’</w:t>
      </w:r>
      <w:r>
        <w:t>examen comme suit</w:t>
      </w:r>
      <w:r w:rsidR="00841975">
        <w:t> :</w:t>
      </w:r>
    </w:p>
    <w:p w14:paraId="6BAE6B3E" w14:textId="77777777" w:rsidR="00983355" w:rsidRPr="004770FA" w:rsidRDefault="00983355" w:rsidP="00983355">
      <w:pPr>
        <w:keepNext/>
        <w:rPr>
          <w:rFonts w:cs="Arial"/>
          <w:sz w:val="18"/>
        </w:rPr>
      </w:pPr>
    </w:p>
    <w:p w14:paraId="1D552C47" w14:textId="3E2FE360" w:rsidR="00983355" w:rsidRPr="004770FA" w:rsidRDefault="00983355" w:rsidP="00C663DB">
      <w:pPr>
        <w:keepNext/>
        <w:numPr>
          <w:ilvl w:val="0"/>
          <w:numId w:val="20"/>
        </w:numPr>
        <w:ind w:left="1134" w:hanging="567"/>
        <w:rPr>
          <w:rFonts w:eastAsiaTheme="minorHAnsi" w:cs="Arial"/>
          <w:szCs w:val="22"/>
        </w:rPr>
      </w:pPr>
      <w:r>
        <w:t>Pour les réunions organisées dans le cadre des réunions</w:t>
      </w:r>
      <w:r w:rsidR="00841975">
        <w:t xml:space="preserve"> des TWP</w:t>
      </w:r>
      <w:r>
        <w:t>, la participation du Bureau de l</w:t>
      </w:r>
      <w:r w:rsidR="00841975">
        <w:t>’</w:t>
      </w:r>
      <w:r>
        <w:t xml:space="preserve">Union sera convenue entre </w:t>
      </w:r>
      <w:r>
        <w:rPr>
          <w:snapToGrid w:val="0"/>
          <w:color w:val="000000"/>
        </w:rPr>
        <w:t>l</w:t>
      </w:r>
      <w:r w:rsidR="00841975">
        <w:rPr>
          <w:snapToGrid w:val="0"/>
          <w:color w:val="000000"/>
        </w:rPr>
        <w:t>’</w:t>
      </w:r>
      <w:r>
        <w:rPr>
          <w:snapToGrid w:val="0"/>
          <w:color w:val="000000"/>
        </w:rPr>
        <w:t>expert principal et le Bureau de l</w:t>
      </w:r>
      <w:r w:rsidR="00841975">
        <w:rPr>
          <w:snapToGrid w:val="0"/>
          <w:color w:val="000000"/>
        </w:rPr>
        <w:t>’</w:t>
      </w:r>
      <w:r>
        <w:rPr>
          <w:snapToGrid w:val="0"/>
          <w:color w:val="000000"/>
        </w:rPr>
        <w:t>Union (p.</w:t>
      </w:r>
      <w:r w:rsidR="00E60300">
        <w:rPr>
          <w:snapToGrid w:val="0"/>
          <w:color w:val="000000"/>
        </w:rPr>
        <w:t> </w:t>
      </w:r>
      <w:r>
        <w:rPr>
          <w:snapToGrid w:val="0"/>
          <w:color w:val="000000"/>
        </w:rPr>
        <w:t>ex.</w:t>
      </w:r>
      <w:r w:rsidR="00E60300">
        <w:rPr>
          <w:snapToGrid w:val="0"/>
          <w:color w:val="000000"/>
        </w:rPr>
        <w:t> </w:t>
      </w:r>
      <w:r>
        <w:rPr>
          <w:snapToGrid w:val="0"/>
          <w:color w:val="000000"/>
        </w:rPr>
        <w:t>en ce qui concerne l</w:t>
      </w:r>
      <w:r w:rsidR="00841975">
        <w:rPr>
          <w:snapToGrid w:val="0"/>
          <w:color w:val="000000"/>
        </w:rPr>
        <w:t>’</w:t>
      </w:r>
      <w:r>
        <w:rPr>
          <w:snapToGrid w:val="0"/>
          <w:color w:val="000000"/>
        </w:rPr>
        <w:t>organisation des discussions ou le compte rendu des décisions)</w:t>
      </w:r>
      <w:r>
        <w:t>.</w:t>
      </w:r>
    </w:p>
    <w:p w14:paraId="679051EB" w14:textId="77777777" w:rsidR="00983355" w:rsidRPr="004770FA" w:rsidRDefault="00983355" w:rsidP="00C663DB">
      <w:pPr>
        <w:ind w:left="1134" w:hanging="567"/>
      </w:pPr>
    </w:p>
    <w:p w14:paraId="26A39211" w14:textId="584093FC" w:rsidR="00983355" w:rsidRPr="004770FA" w:rsidRDefault="00983355" w:rsidP="00C663DB">
      <w:pPr>
        <w:keepNext/>
        <w:numPr>
          <w:ilvl w:val="0"/>
          <w:numId w:val="20"/>
        </w:numPr>
        <w:ind w:left="1134" w:hanging="567"/>
        <w:rPr>
          <w:rFonts w:eastAsiaTheme="minorHAnsi" w:cs="Arial"/>
          <w:szCs w:val="22"/>
        </w:rPr>
      </w:pPr>
      <w:r>
        <w:t>Pour les réunions organisées en dehors des réunions</w:t>
      </w:r>
      <w:r w:rsidR="00841975">
        <w:t xml:space="preserve"> des TWP</w:t>
      </w:r>
      <w:r>
        <w:t>, aucun appui administratif ne sera fourni (les experts principaux animeront les discussions et enregistreront les décisio</w:t>
      </w:r>
      <w:r w:rsidR="00A57635">
        <w:t>ns).  La</w:t>
      </w:r>
      <w:r>
        <w:t xml:space="preserve"> participation du Bureau de l</w:t>
      </w:r>
      <w:r w:rsidR="00841975">
        <w:t>’</w:t>
      </w:r>
      <w:r>
        <w:t>Union devra faire l</w:t>
      </w:r>
      <w:r w:rsidR="00841975">
        <w:t>’</w:t>
      </w:r>
      <w:r>
        <w:t>objet d</w:t>
      </w:r>
      <w:r w:rsidR="00841975">
        <w:t>’</w:t>
      </w:r>
      <w:r>
        <w:t>un accord entre l</w:t>
      </w:r>
      <w:r w:rsidR="00841975">
        <w:t>’</w:t>
      </w:r>
      <w:r>
        <w:t>expert principal et le Bureau de l</w:t>
      </w:r>
      <w:r w:rsidR="00841975">
        <w:t>’</w:t>
      </w:r>
      <w:r>
        <w:t>Union.</w:t>
      </w:r>
    </w:p>
    <w:p w14:paraId="6C276D04" w14:textId="77777777" w:rsidR="00983355" w:rsidRPr="004770FA" w:rsidRDefault="00983355" w:rsidP="00983355"/>
    <w:p w14:paraId="3F8E204C" w14:textId="77777777" w:rsidR="00983355" w:rsidRPr="004770FA" w:rsidRDefault="00983355" w:rsidP="0024309D">
      <w:pPr>
        <w:pStyle w:val="EndnoteText"/>
      </w:pPr>
    </w:p>
    <w:p w14:paraId="4E58F8E6" w14:textId="7BF82EF3" w:rsidR="00841975" w:rsidRDefault="00983355" w:rsidP="00983355">
      <w:pPr>
        <w:keepNext/>
        <w:outlineLvl w:val="1"/>
        <w:rPr>
          <w:u w:val="single"/>
        </w:rPr>
      </w:pPr>
      <w:bookmarkStart w:id="29" w:name="_Toc113373163"/>
      <w:bookmarkStart w:id="30" w:name="_Toc140756349"/>
      <w:bookmarkStart w:id="31" w:name="_Toc146622114"/>
      <w:r>
        <w:rPr>
          <w:u w:val="single"/>
        </w:rPr>
        <w:t>Troisième élément</w:t>
      </w:r>
      <w:r w:rsidR="00841975">
        <w:rPr>
          <w:u w:val="single"/>
        </w:rPr>
        <w:t> :</w:t>
      </w:r>
      <w:r>
        <w:rPr>
          <w:u w:val="single"/>
        </w:rPr>
        <w:t xml:space="preserve"> Principes directeurs d</w:t>
      </w:r>
      <w:r w:rsidR="00841975">
        <w:rPr>
          <w:u w:val="single"/>
        </w:rPr>
        <w:t>’</w:t>
      </w:r>
      <w:r>
        <w:rPr>
          <w:u w:val="single"/>
        </w:rPr>
        <w:t>examen des membres de l</w:t>
      </w:r>
      <w:r w:rsidR="00841975">
        <w:rPr>
          <w:u w:val="single"/>
        </w:rPr>
        <w:t>’</w:t>
      </w:r>
      <w:r>
        <w:rPr>
          <w:u w:val="single"/>
        </w:rPr>
        <w:t>UPOV</w:t>
      </w:r>
      <w:bookmarkEnd w:id="29"/>
      <w:bookmarkEnd w:id="30"/>
      <w:bookmarkEnd w:id="31"/>
    </w:p>
    <w:p w14:paraId="41DAC34F" w14:textId="68062226" w:rsidR="00983355" w:rsidRPr="004770FA" w:rsidRDefault="00983355" w:rsidP="00983355">
      <w:pPr>
        <w:tabs>
          <w:tab w:val="left" w:pos="567"/>
        </w:tabs>
      </w:pPr>
    </w:p>
    <w:p w14:paraId="3EF6FA53" w14:textId="636BDFE4" w:rsidR="00841975" w:rsidRDefault="0024309D" w:rsidP="00CF509E">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rsidRPr="00C663DB">
        <w:t xml:space="preserve"> </w:t>
      </w:r>
      <w:r>
        <w:t>[25] d</w:t>
      </w:r>
      <w:r w:rsidR="00841975">
        <w:t>’</w:t>
      </w:r>
      <w:r>
        <w:t>envisager de développer le modèle de principes directeurs d</w:t>
      </w:r>
      <w:r w:rsidR="00841975">
        <w:t>’</w:t>
      </w:r>
      <w:r>
        <w:t>examen fondé sur le Web ou tout autre outil de l</w:t>
      </w:r>
      <w:r w:rsidR="00841975">
        <w:t>’</w:t>
      </w:r>
      <w:r>
        <w:t>UPOV pour permettre l</w:t>
      </w:r>
      <w:r w:rsidR="00841975">
        <w:t>’</w:t>
      </w:r>
      <w:r>
        <w:t>élaboration de principes directeurs d</w:t>
      </w:r>
      <w:r w:rsidR="00841975">
        <w:t>’</w:t>
      </w:r>
      <w:r>
        <w:t>examen par des autorités individuelles.</w:t>
      </w:r>
    </w:p>
    <w:p w14:paraId="5177C4DB" w14:textId="46517B60" w:rsidR="00983355" w:rsidRPr="004770FA" w:rsidRDefault="00983355" w:rsidP="00CF509E">
      <w:pPr>
        <w:tabs>
          <w:tab w:val="left" w:pos="567"/>
        </w:tabs>
      </w:pPr>
    </w:p>
    <w:p w14:paraId="7AC7E132" w14:textId="4D9B530E" w:rsidR="00983355" w:rsidRPr="004770FA" w:rsidRDefault="0024309D" w:rsidP="0024309D">
      <w:pPr>
        <w:keepLines/>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rsidRPr="00C663DB">
        <w:t xml:space="preserve"> </w:t>
      </w:r>
      <w:r>
        <w:t>[26] d</w:t>
      </w:r>
      <w:r w:rsidR="00841975">
        <w:t>’</w:t>
      </w:r>
      <w:r>
        <w:t>orienter les membres souhaitant une assistance pour élaborer des principes directeurs d</w:t>
      </w:r>
      <w:r w:rsidR="00841975">
        <w:t>’</w:t>
      </w:r>
      <w:r>
        <w:t>examen nationaux vers la liste des personnes à contacter concernant la coopération internationale en matière d</w:t>
      </w:r>
      <w:r w:rsidR="00841975">
        <w:t>’</w:t>
      </w:r>
      <w:r>
        <w:t>examen </w:t>
      </w:r>
      <w:r w:rsidR="00A57635">
        <w:t>DHS.  Il</w:t>
      </w:r>
      <w:r>
        <w:t xml:space="preserve"> est </w:t>
      </w:r>
      <w:r>
        <w:rPr>
          <w:b/>
        </w:rPr>
        <w:t>recommandé</w:t>
      </w:r>
      <w:r>
        <w:t xml:space="preserve"> [27] d</w:t>
      </w:r>
      <w:r w:rsidR="00841975">
        <w:t>’</w:t>
      </w:r>
      <w:r>
        <w:t>étoffer cette liste afin d</w:t>
      </w:r>
      <w:r w:rsidR="00841975">
        <w:t>’</w:t>
      </w:r>
      <w:r>
        <w:t>y inclure des informations sur les membres prêts à aider d</w:t>
      </w:r>
      <w:r w:rsidR="00841975">
        <w:t>’</w:t>
      </w:r>
      <w:r>
        <w:t>autres membres à rédiger des principes directeurs d</w:t>
      </w:r>
      <w:r w:rsidR="00841975">
        <w:t>’</w:t>
      </w:r>
      <w:r>
        <w:t>examen nationaux (voir</w:t>
      </w:r>
      <w:r w:rsidR="00E60300">
        <w:t> </w:t>
      </w:r>
      <w:r>
        <w:t xml:space="preserve">: </w:t>
      </w:r>
      <w:hyperlink r:id="rId10" w:history="1">
        <w:r>
          <w:rPr>
            <w:color w:val="0000FF"/>
            <w:u w:val="single"/>
          </w:rPr>
          <w:t>https://www.upov.int/databases/fr/contact_cooperation.html</w:t>
        </w:r>
      </w:hyperlink>
      <w:r>
        <w:t>).</w:t>
      </w:r>
    </w:p>
    <w:p w14:paraId="61172616" w14:textId="77777777" w:rsidR="00983355" w:rsidRPr="004770FA" w:rsidRDefault="00983355" w:rsidP="00CF509E"/>
    <w:p w14:paraId="501CFBA0" w14:textId="7E262001"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[28] d</w:t>
      </w:r>
      <w:r w:rsidR="00841975">
        <w:t>’</w:t>
      </w:r>
      <w:r>
        <w:t>étudier les options pour permettre aux membres de l</w:t>
      </w:r>
      <w:r w:rsidR="00841975">
        <w:t>’</w:t>
      </w:r>
      <w:r>
        <w:t>UPOV de mettre à la disposition des autres membres de l</w:t>
      </w:r>
      <w:r w:rsidR="00841975">
        <w:t>’</w:t>
      </w:r>
      <w:r>
        <w:t>UPOV leurs principes directeurs d</w:t>
      </w:r>
      <w:r w:rsidR="00841975">
        <w:t>’</w:t>
      </w:r>
      <w:r>
        <w:t xml:space="preserve">examen nationaux, </w:t>
      </w:r>
      <w:r w:rsidR="00841975">
        <w:t>y compris</w:t>
      </w:r>
      <w:r>
        <w:t xml:space="preserve"> par l</w:t>
      </w:r>
      <w:r w:rsidR="00841975">
        <w:t>’</w:t>
      </w:r>
      <w:r>
        <w:t>intermédiaire du modèle de principes directeurs d</w:t>
      </w:r>
      <w:r w:rsidR="00841975">
        <w:t>’</w:t>
      </w:r>
      <w:r>
        <w:t>examen fondé sur le Web ou d</w:t>
      </w:r>
      <w:r w:rsidR="00841975">
        <w:t>’</w:t>
      </w:r>
      <w:r>
        <w:t>autres optio</w:t>
      </w:r>
      <w:r w:rsidR="00A57635">
        <w:t>ns.  Le</w:t>
      </w:r>
      <w:r>
        <w:t xml:space="preserve"> nombre d</w:t>
      </w:r>
      <w:r w:rsidR="00841975">
        <w:t>’</w:t>
      </w:r>
      <w:r>
        <w:t>accès aux informations sur les principes directeurs d</w:t>
      </w:r>
      <w:r w:rsidR="00841975">
        <w:t>’</w:t>
      </w:r>
      <w:r>
        <w:t>examen d</w:t>
      </w:r>
      <w:r w:rsidR="00841975">
        <w:t>’</w:t>
      </w:r>
      <w:r>
        <w:t>autorités individuelles pourrait être considéré comme un indicateur de la nécessité d</w:t>
      </w:r>
      <w:r w:rsidR="00841975">
        <w:t>’</w:t>
      </w:r>
      <w:r>
        <w:t>élaborer éventuellement de nouveaux principes directeurs d</w:t>
      </w:r>
      <w:r w:rsidR="00841975">
        <w:t>’</w:t>
      </w:r>
      <w:r>
        <w:t>examen pour l</w:t>
      </w:r>
      <w:r w:rsidR="00841975">
        <w:t>’</w:t>
      </w:r>
      <w:r>
        <w:t>UPOV.</w:t>
      </w:r>
    </w:p>
    <w:p w14:paraId="02EDF69B" w14:textId="77777777" w:rsidR="00983355" w:rsidRPr="004770FA" w:rsidRDefault="00983355" w:rsidP="00CF509E"/>
    <w:p w14:paraId="01E5633E" w14:textId="3E1567C7" w:rsidR="00841975" w:rsidRDefault="0024309D" w:rsidP="00B77116">
      <w:pPr>
        <w:keepLines/>
        <w:tabs>
          <w:tab w:val="left" w:pos="567"/>
        </w:tabs>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[29] que le Bureau de l</w:t>
      </w:r>
      <w:r w:rsidR="00841975">
        <w:t>’</w:t>
      </w:r>
      <w:r>
        <w:t>Union examine les demandes d</w:t>
      </w:r>
      <w:r w:rsidR="00841975">
        <w:t>’</w:t>
      </w:r>
      <w:r>
        <w:t>informations sur les connaissances pratiques et la coopération concernant l</w:t>
      </w:r>
      <w:r w:rsidR="00841975">
        <w:t>’</w:t>
      </w:r>
      <w:r>
        <w:t>examen </w:t>
      </w:r>
      <w:r w:rsidR="00A57635">
        <w:t>DHS.  Il</w:t>
      </w:r>
      <w:r>
        <w:t xml:space="preserve"> est possible de trouver des informations pratiques en effectuant des recherches dans la base de données PLUTO pour les membres recevant des demandes récentes</w:t>
      </w:r>
      <w:r w:rsidR="00A57635">
        <w:t>.</w:t>
      </w:r>
      <w:r>
        <w:t xml:space="preserve">  Il est </w:t>
      </w:r>
      <w:r>
        <w:rPr>
          <w:b/>
        </w:rPr>
        <w:t>recommandé</w:t>
      </w:r>
      <w:r>
        <w:t xml:space="preserve"> [30] d</w:t>
      </w:r>
      <w:r w:rsidR="00841975">
        <w:t>’</w:t>
      </w:r>
      <w:r>
        <w:t>élaborer des orientations pour inviter les utilisateurs à utiliser la base de données PLUTO pour obtenir ces informations.</w:t>
      </w:r>
    </w:p>
    <w:p w14:paraId="50CBFBDA" w14:textId="23EE23F0" w:rsidR="00983355" w:rsidRDefault="00983355" w:rsidP="00CF509E"/>
    <w:p w14:paraId="39678E29" w14:textId="77777777" w:rsidR="00EB7486" w:rsidRPr="004770FA" w:rsidRDefault="00EB7486" w:rsidP="00CF509E"/>
    <w:p w14:paraId="3C89A80C" w14:textId="32B1F68D" w:rsidR="00983355" w:rsidRPr="004770FA" w:rsidRDefault="00983355" w:rsidP="00CF509E">
      <w:pPr>
        <w:keepNext/>
        <w:outlineLvl w:val="1"/>
        <w:rPr>
          <w:u w:val="single"/>
        </w:rPr>
      </w:pPr>
      <w:bookmarkStart w:id="32" w:name="_Toc113373164"/>
      <w:bookmarkStart w:id="33" w:name="_Toc140756350"/>
      <w:bookmarkStart w:id="34" w:name="_Toc146622115"/>
      <w:r>
        <w:rPr>
          <w:u w:val="single"/>
        </w:rPr>
        <w:t>Quatrième élément</w:t>
      </w:r>
      <w:r w:rsidR="00841975">
        <w:rPr>
          <w:u w:val="single"/>
        </w:rPr>
        <w:t> :</w:t>
      </w:r>
      <w:r>
        <w:rPr>
          <w:u w:val="single"/>
        </w:rPr>
        <w:t xml:space="preserve"> Documents TGP</w:t>
      </w:r>
      <w:bookmarkEnd w:id="32"/>
      <w:bookmarkEnd w:id="33"/>
      <w:bookmarkEnd w:id="34"/>
    </w:p>
    <w:p w14:paraId="0800A3A3" w14:textId="77777777" w:rsidR="00983355" w:rsidRPr="004770FA" w:rsidRDefault="00983355" w:rsidP="00CF509E">
      <w:pPr>
        <w:tabs>
          <w:tab w:val="left" w:pos="567"/>
        </w:tabs>
      </w:pPr>
    </w:p>
    <w:p w14:paraId="1B925E70" w14:textId="4F90450E" w:rsidR="00983355" w:rsidRPr="004770FA" w:rsidRDefault="0024309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[31] que les aspects nécessitant de modifier ou d</w:t>
      </w:r>
      <w:r w:rsidR="00841975">
        <w:t>’</w:t>
      </w:r>
      <w:r>
        <w:t>élaborer des orientations dans les documents TGP soient traités par les sous</w:t>
      </w:r>
      <w:r w:rsidR="003D5B90">
        <w:noBreakHyphen/>
      </w:r>
      <w:r>
        <w:t>groupes créés par le Comité technique (TC).  Ces sous</w:t>
      </w:r>
      <w:r w:rsidR="003D5B90">
        <w:noBreakHyphen/>
      </w:r>
      <w:r>
        <w:t>groupes se réuniraient en ligne ou dans le cadre de réunions sous forme hybride en marge d</w:t>
      </w:r>
      <w:r w:rsidR="00841975">
        <w:t>’</w:t>
      </w:r>
      <w:r>
        <w:t>autres sessions de l</w:t>
      </w:r>
      <w:r w:rsidR="00841975">
        <w:t>’</w:t>
      </w:r>
      <w:r>
        <w:t>UPOV et rendraient compte de toutes propositions au</w:t>
      </w:r>
      <w:r w:rsidR="00841975">
        <w:t> TC</w:t>
      </w:r>
      <w:r>
        <w:t>.</w:t>
      </w:r>
    </w:p>
    <w:p w14:paraId="593DA755" w14:textId="77777777" w:rsidR="00983355" w:rsidRPr="004770FA" w:rsidRDefault="00983355" w:rsidP="00CF509E">
      <w:pPr>
        <w:tabs>
          <w:tab w:val="left" w:pos="567"/>
        </w:tabs>
      </w:pPr>
    </w:p>
    <w:p w14:paraId="2D494E02" w14:textId="2AC5F9EC"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[32] qu</w:t>
      </w:r>
      <w:r w:rsidR="00841975">
        <w:t>’</w:t>
      </w:r>
      <w:r>
        <w:t>un expert principal préside les débats au sein de chaque sous</w:t>
      </w:r>
      <w:r w:rsidR="003D5B90">
        <w:noBreakHyphen/>
      </w:r>
      <w:r>
        <w:t>groupe TGP créé par le</w:t>
      </w:r>
      <w:r w:rsidR="00841975">
        <w:t> TC</w:t>
      </w:r>
      <w:r>
        <w:t>.  L</w:t>
      </w:r>
      <w:r w:rsidR="00841975">
        <w:t>’</w:t>
      </w:r>
      <w:r>
        <w:t>expert principal serait chargé de présenter les conclusions du sous</w:t>
      </w:r>
      <w:r w:rsidR="003D5B90">
        <w:noBreakHyphen/>
      </w:r>
      <w:r>
        <w:t>groupe et toutes propositions au</w:t>
      </w:r>
      <w:r w:rsidR="00841975">
        <w:t> TC</w:t>
      </w:r>
      <w:r>
        <w:t xml:space="preserve"> et</w:t>
      </w:r>
      <w:r w:rsidR="00841975">
        <w:t xml:space="preserve"> aux TWP</w:t>
      </w:r>
      <w:r>
        <w:t>.</w:t>
      </w:r>
    </w:p>
    <w:p w14:paraId="70426C4E" w14:textId="77777777" w:rsidR="00983355" w:rsidRPr="004770FA" w:rsidRDefault="00983355" w:rsidP="00CF509E">
      <w:pPr>
        <w:rPr>
          <w:noProof/>
        </w:rPr>
      </w:pPr>
    </w:p>
    <w:p w14:paraId="3F41D469" w14:textId="262AF6B3" w:rsidR="00983355" w:rsidRPr="004770FA" w:rsidRDefault="0024309D" w:rsidP="00CF509E">
      <w:pPr>
        <w:contextualSpacing/>
        <w:rPr>
          <w:rFonts w:cs="Arial"/>
        </w:rPr>
      </w:pPr>
      <w:r w:rsidRPr="004C1C3D">
        <w:rPr>
          <w:rFonts w:cs="Arial"/>
        </w:rPr>
        <w:fldChar w:fldCharType="begin"/>
      </w:r>
      <w:r w:rsidRPr="004C1C3D">
        <w:rPr>
          <w:rFonts w:cs="Arial"/>
        </w:rPr>
        <w:instrText xml:space="preserve"> AUTONUM  </w:instrText>
      </w:r>
      <w:r w:rsidRPr="004C1C3D">
        <w:rPr>
          <w:rFonts w:cs="Arial"/>
        </w:rPr>
        <w:fldChar w:fldCharType="end"/>
      </w:r>
      <w:r>
        <w:tab/>
        <w:t xml:space="preserve">Il est </w:t>
      </w:r>
      <w:r>
        <w:rPr>
          <w:b/>
        </w:rPr>
        <w:t>recommandé</w:t>
      </w:r>
      <w:r>
        <w:t xml:space="preserve"> [33] de maintenir informés</w:t>
      </w:r>
      <w:r w:rsidR="00841975">
        <w:t xml:space="preserve"> les TWP</w:t>
      </w:r>
      <w:r>
        <w:t xml:space="preserve"> au sujet des sous</w:t>
      </w:r>
      <w:r w:rsidR="003D5B90">
        <w:noBreakHyphen/>
      </w:r>
      <w:r>
        <w:t>groupes créés par le</w:t>
      </w:r>
      <w:r w:rsidR="00841975">
        <w:t> TC</w:t>
      </w:r>
      <w:r>
        <w:t xml:space="preserve"> pour modifier ou élaborer des orientations dans les documents TGP et de leur donner la possibilité de participer aux débats.</w:t>
      </w:r>
    </w:p>
    <w:p w14:paraId="5B7EA585" w14:textId="77777777" w:rsidR="00983355" w:rsidRPr="004770FA" w:rsidRDefault="00983355" w:rsidP="00CF509E">
      <w:pPr>
        <w:rPr>
          <w:rFonts w:cs="Arial"/>
          <w:color w:val="000000" w:themeColor="text1"/>
        </w:rPr>
      </w:pPr>
    </w:p>
    <w:p w14:paraId="24A0D64E" w14:textId="14FFFDC1" w:rsidR="00983355" w:rsidRPr="004770FA" w:rsidRDefault="004C1C3D" w:rsidP="00CF509E">
      <w:pPr>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[34] </w:t>
      </w:r>
      <w:r>
        <w:rPr>
          <w:color w:val="000000" w:themeColor="text1"/>
        </w:rPr>
        <w:t>que l</w:t>
      </w:r>
      <w:r>
        <w:t>e Bureau de l</w:t>
      </w:r>
      <w:r w:rsidR="00841975">
        <w:t>’</w:t>
      </w:r>
      <w:r>
        <w:t>Union fournisse un appui administratif dans le cadre des réunions des sous</w:t>
      </w:r>
      <w:r w:rsidR="003D5B90">
        <w:noBreakHyphen/>
      </w:r>
      <w:r>
        <w:t>groupes TGP comme suit</w:t>
      </w:r>
      <w:r w:rsidR="00841975">
        <w:t> :</w:t>
      </w:r>
    </w:p>
    <w:p w14:paraId="494A32E5" w14:textId="77777777" w:rsidR="00983355" w:rsidRPr="004770FA" w:rsidRDefault="00983355" w:rsidP="00CF509E">
      <w:pPr>
        <w:keepNext/>
        <w:rPr>
          <w:rFonts w:cs="Arial"/>
          <w:sz w:val="18"/>
        </w:rPr>
      </w:pPr>
    </w:p>
    <w:p w14:paraId="3E8F5CC0" w14:textId="4F99BD21" w:rsidR="00983355" w:rsidRPr="004770FA" w:rsidRDefault="00983355" w:rsidP="00C663DB">
      <w:pPr>
        <w:keepNext/>
        <w:numPr>
          <w:ilvl w:val="0"/>
          <w:numId w:val="20"/>
        </w:numPr>
        <w:ind w:left="1134" w:hanging="567"/>
        <w:rPr>
          <w:rFonts w:eastAsiaTheme="minorHAnsi" w:cs="Arial"/>
          <w:szCs w:val="22"/>
        </w:rPr>
      </w:pPr>
      <w:r>
        <w:t>Pour les réunions organisées dans le cadre des réunions</w:t>
      </w:r>
      <w:r w:rsidR="00841975">
        <w:t xml:space="preserve"> des TWP</w:t>
      </w:r>
      <w:r>
        <w:t>, la participation du Bureau de l</w:t>
      </w:r>
      <w:r w:rsidR="00841975">
        <w:t>’</w:t>
      </w:r>
      <w:r>
        <w:t xml:space="preserve">Union sera convenue entre </w:t>
      </w:r>
      <w:r>
        <w:rPr>
          <w:snapToGrid w:val="0"/>
          <w:color w:val="000000"/>
        </w:rPr>
        <w:t>l</w:t>
      </w:r>
      <w:r w:rsidR="00841975">
        <w:rPr>
          <w:snapToGrid w:val="0"/>
          <w:color w:val="000000"/>
        </w:rPr>
        <w:t>’</w:t>
      </w:r>
      <w:r>
        <w:rPr>
          <w:snapToGrid w:val="0"/>
          <w:color w:val="000000"/>
        </w:rPr>
        <w:t>expert principal et le Bureau de l</w:t>
      </w:r>
      <w:r w:rsidR="00841975">
        <w:rPr>
          <w:snapToGrid w:val="0"/>
          <w:color w:val="000000"/>
        </w:rPr>
        <w:t>’</w:t>
      </w:r>
      <w:r>
        <w:rPr>
          <w:snapToGrid w:val="0"/>
          <w:color w:val="000000"/>
        </w:rPr>
        <w:t>Union</w:t>
      </w:r>
      <w:r>
        <w:t>.</w:t>
      </w:r>
    </w:p>
    <w:p w14:paraId="1CE5F843" w14:textId="77777777" w:rsidR="00983355" w:rsidRPr="004770FA" w:rsidRDefault="00983355" w:rsidP="00C663DB">
      <w:pPr>
        <w:keepNext/>
        <w:ind w:left="1134" w:hanging="567"/>
        <w:rPr>
          <w:rFonts w:eastAsiaTheme="minorHAnsi" w:cs="Arial"/>
          <w:szCs w:val="22"/>
        </w:rPr>
      </w:pPr>
    </w:p>
    <w:p w14:paraId="3D71D2E5" w14:textId="10B28639" w:rsidR="00983355" w:rsidRPr="004770FA" w:rsidRDefault="00983355" w:rsidP="00C663DB">
      <w:pPr>
        <w:keepNext/>
        <w:numPr>
          <w:ilvl w:val="0"/>
          <w:numId w:val="20"/>
        </w:numPr>
        <w:ind w:left="1134" w:hanging="567"/>
        <w:rPr>
          <w:rFonts w:eastAsiaTheme="minorHAnsi" w:cs="Arial"/>
          <w:szCs w:val="22"/>
        </w:rPr>
      </w:pPr>
      <w:r>
        <w:t>Pour les réunions organisées en dehors des réunions</w:t>
      </w:r>
      <w:r w:rsidR="00841975">
        <w:t xml:space="preserve"> des TWP</w:t>
      </w:r>
      <w:r>
        <w:t>, aucun appui administratif ne sera four</w:t>
      </w:r>
      <w:r w:rsidR="00A57635">
        <w:t>ni.  L’e</w:t>
      </w:r>
      <w:r>
        <w:t>xpert principal facilitera les réunions et enregistrera les décisio</w:t>
      </w:r>
      <w:r w:rsidR="00A57635">
        <w:t>ns.  La</w:t>
      </w:r>
      <w:r>
        <w:t xml:space="preserve"> participation du Bureau de l</w:t>
      </w:r>
      <w:r w:rsidR="00841975">
        <w:t>’</w:t>
      </w:r>
      <w:r>
        <w:t>Union devra faire l</w:t>
      </w:r>
      <w:r w:rsidR="00841975">
        <w:t>’</w:t>
      </w:r>
      <w:r>
        <w:t>objet d</w:t>
      </w:r>
      <w:r w:rsidR="00841975">
        <w:t>’</w:t>
      </w:r>
      <w:r>
        <w:t>un accord entre l</w:t>
      </w:r>
      <w:r w:rsidR="00841975">
        <w:t>’</w:t>
      </w:r>
      <w:r>
        <w:t>expert principal et le Bureau de l</w:t>
      </w:r>
      <w:r w:rsidR="00841975">
        <w:t>’</w:t>
      </w:r>
      <w:r>
        <w:t>Union.</w:t>
      </w:r>
    </w:p>
    <w:p w14:paraId="52B469A4" w14:textId="77777777" w:rsidR="00983355" w:rsidRPr="004770FA" w:rsidRDefault="00983355" w:rsidP="00CF509E"/>
    <w:p w14:paraId="6E45993C" w14:textId="77777777" w:rsidR="00983355" w:rsidRPr="004770FA" w:rsidRDefault="00983355" w:rsidP="00CF509E"/>
    <w:p w14:paraId="7F1478C5" w14:textId="77B0CA7F" w:rsidR="00983355" w:rsidRPr="004770FA" w:rsidRDefault="00983355" w:rsidP="00CF509E">
      <w:pPr>
        <w:keepNext/>
        <w:outlineLvl w:val="1"/>
        <w:rPr>
          <w:u w:val="single"/>
        </w:rPr>
      </w:pPr>
      <w:bookmarkStart w:id="35" w:name="_Toc113373165"/>
      <w:bookmarkStart w:id="36" w:name="_Toc140756351"/>
      <w:bookmarkStart w:id="37" w:name="_Toc146622116"/>
      <w:r>
        <w:rPr>
          <w:u w:val="single"/>
        </w:rPr>
        <w:t>Cinquième élément</w:t>
      </w:r>
      <w:r w:rsidR="00841975">
        <w:rPr>
          <w:u w:val="single"/>
        </w:rPr>
        <w:t> :</w:t>
      </w:r>
      <w:r>
        <w:rPr>
          <w:u w:val="single"/>
        </w:rPr>
        <w:t xml:space="preserve"> Formation</w:t>
      </w:r>
      <w:bookmarkEnd w:id="35"/>
      <w:bookmarkEnd w:id="36"/>
      <w:bookmarkEnd w:id="37"/>
    </w:p>
    <w:p w14:paraId="4F6A2603" w14:textId="77777777" w:rsidR="00983355" w:rsidRPr="004770FA" w:rsidRDefault="00983355" w:rsidP="00CF509E">
      <w:pPr>
        <w:keepNext/>
        <w:rPr>
          <w:i/>
        </w:rPr>
      </w:pPr>
    </w:p>
    <w:p w14:paraId="3335F5FF" w14:textId="3B69F0D5" w:rsidR="00841975" w:rsidRDefault="004C1C3D" w:rsidP="00CF509E">
      <w:pPr>
        <w:keepNext/>
        <w:tabs>
          <w:tab w:val="left" w:pos="567"/>
        </w:tabs>
        <w:contextualSpacing/>
        <w:rPr>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[35] </w:t>
      </w:r>
      <w:r>
        <w:rPr>
          <w:color w:val="000000" w:themeColor="text1"/>
        </w:rPr>
        <w:t>d</w:t>
      </w:r>
      <w:r w:rsidR="00841975">
        <w:rPr>
          <w:color w:val="000000" w:themeColor="text1"/>
        </w:rPr>
        <w:t>’</w:t>
      </w:r>
      <w:r>
        <w:rPr>
          <w:color w:val="000000" w:themeColor="text1"/>
        </w:rPr>
        <w:t>organiser des webinaires de formation sur des sujets particulièrement pertinents définis par le</w:t>
      </w:r>
      <w:r w:rsidR="00841975">
        <w:rPr>
          <w:color w:val="000000" w:themeColor="text1"/>
        </w:rPr>
        <w:t> TC</w:t>
      </w:r>
      <w:r>
        <w:rPr>
          <w:color w:val="000000" w:themeColor="text1"/>
        </w:rPr>
        <w:t xml:space="preserve"> en réponse aux demandes de membres ou d</w:t>
      </w:r>
      <w:r w:rsidR="00841975">
        <w:rPr>
          <w:color w:val="000000" w:themeColor="text1"/>
        </w:rPr>
        <w:t>’</w:t>
      </w:r>
      <w:r>
        <w:rPr>
          <w:color w:val="000000" w:themeColor="text1"/>
        </w:rPr>
        <w:t>observateurs, selon une structure semblable à celle des ateliers électroniques préparatoires organisés avant les sessions</w:t>
      </w:r>
      <w:r w:rsidR="00841975">
        <w:rPr>
          <w:color w:val="000000" w:themeColor="text1"/>
        </w:rPr>
        <w:t xml:space="preserve"> des </w:t>
      </w:r>
      <w:r w:rsidR="00A57635">
        <w:rPr>
          <w:color w:val="000000" w:themeColor="text1"/>
        </w:rPr>
        <w:t>TWP.  Il</w:t>
      </w:r>
      <w:r>
        <w:rPr>
          <w:color w:val="000000" w:themeColor="text1"/>
        </w:rPr>
        <w:t xml:space="preserve"> est </w:t>
      </w:r>
      <w:r>
        <w:rPr>
          <w:b/>
          <w:color w:val="000000" w:themeColor="text1"/>
        </w:rPr>
        <w:t>recommandé</w:t>
      </w:r>
      <w:r>
        <w:rPr>
          <w:color w:val="000000" w:themeColor="text1"/>
        </w:rPr>
        <w:t xml:space="preserve"> </w:t>
      </w:r>
      <w:r>
        <w:t xml:space="preserve">[36] </w:t>
      </w:r>
      <w:r>
        <w:rPr>
          <w:color w:val="000000" w:themeColor="text1"/>
        </w:rPr>
        <w:t>que le Bureau de l</w:t>
      </w:r>
      <w:r w:rsidR="00841975">
        <w:rPr>
          <w:color w:val="000000" w:themeColor="text1"/>
        </w:rPr>
        <w:t>’</w:t>
      </w:r>
      <w:r>
        <w:rPr>
          <w:color w:val="000000" w:themeColor="text1"/>
        </w:rPr>
        <w:t>Union organise ces webinaires de formation avec les membres fournissant les informations.</w:t>
      </w:r>
    </w:p>
    <w:p w14:paraId="795FBD64" w14:textId="103097A3" w:rsidR="00983355" w:rsidRPr="004770FA" w:rsidRDefault="00983355" w:rsidP="00CF509E">
      <w:pPr>
        <w:ind w:left="709"/>
        <w:contextualSpacing/>
        <w:rPr>
          <w:rFonts w:cs="Arial"/>
          <w:color w:val="000000" w:themeColor="text1"/>
        </w:rPr>
      </w:pPr>
    </w:p>
    <w:p w14:paraId="67306827" w14:textId="3E2C930F" w:rsidR="00841975" w:rsidRDefault="004C1C3D" w:rsidP="00CF509E">
      <w:pPr>
        <w:contextualSpacing/>
        <w:rPr>
          <w:color w:val="000000" w:themeColor="text1"/>
        </w:rPr>
      </w:pPr>
      <w:r w:rsidRPr="004C1C3D">
        <w:rPr>
          <w:rFonts w:cs="Arial"/>
          <w:color w:val="000000" w:themeColor="text1"/>
        </w:rPr>
        <w:fldChar w:fldCharType="begin"/>
      </w:r>
      <w:r w:rsidRPr="004C1C3D">
        <w:rPr>
          <w:rFonts w:cs="Arial"/>
          <w:color w:val="000000" w:themeColor="text1"/>
        </w:rPr>
        <w:instrText xml:space="preserve"> AUTONUM  </w:instrText>
      </w:r>
      <w:r w:rsidRPr="004C1C3D">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[37] </w:t>
      </w:r>
      <w:r>
        <w:rPr>
          <w:color w:val="000000" w:themeColor="text1"/>
        </w:rPr>
        <w:t>de mettre à jour les cours d</w:t>
      </w:r>
      <w:r w:rsidR="00841975">
        <w:rPr>
          <w:color w:val="000000" w:themeColor="text1"/>
        </w:rPr>
        <w:t>’</w:t>
      </w:r>
      <w:r>
        <w:rPr>
          <w:color w:val="000000" w:themeColor="text1"/>
        </w:rPr>
        <w:t>enseignement à distan</w:t>
      </w:r>
      <w:r w:rsidR="00A57635">
        <w:rPr>
          <w:color w:val="000000" w:themeColor="text1"/>
        </w:rPr>
        <w:t>ce.  Il</w:t>
      </w:r>
      <w:r>
        <w:rPr>
          <w:color w:val="000000" w:themeColor="text1"/>
        </w:rPr>
        <w:t xml:space="preserve"> pourrait également être envisagé de chercher des solutions pour que les cours d</w:t>
      </w:r>
      <w:r w:rsidR="00841975">
        <w:rPr>
          <w:color w:val="000000" w:themeColor="text1"/>
        </w:rPr>
        <w:t>’</w:t>
      </w:r>
      <w:r>
        <w:rPr>
          <w:color w:val="000000" w:themeColor="text1"/>
        </w:rPr>
        <w:t>enseignement à distance soient davantage accessibles aux obtenteurs et aux déposants de demandes de protection d</w:t>
      </w:r>
      <w:r w:rsidR="00841975">
        <w:rPr>
          <w:color w:val="000000" w:themeColor="text1"/>
        </w:rPr>
        <w:t>’</w:t>
      </w:r>
      <w:r>
        <w:rPr>
          <w:color w:val="000000" w:themeColor="text1"/>
        </w:rPr>
        <w:t>obtentions végétales.</w:t>
      </w:r>
    </w:p>
    <w:p w14:paraId="1779BA66" w14:textId="382B10CD" w:rsidR="00983355" w:rsidRPr="004770FA" w:rsidRDefault="00983355" w:rsidP="00CF509E">
      <w:pPr>
        <w:contextualSpacing/>
        <w:rPr>
          <w:rFonts w:cs="Arial"/>
          <w:color w:val="000000" w:themeColor="text1"/>
        </w:rPr>
      </w:pPr>
    </w:p>
    <w:p w14:paraId="168B1129" w14:textId="5327C47F" w:rsidR="00841975" w:rsidRDefault="004C1C3D" w:rsidP="00CF509E">
      <w:pPr>
        <w:contextualSpacing/>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[38] </w:t>
      </w:r>
      <w:r>
        <w:rPr>
          <w:color w:val="000000" w:themeColor="text1"/>
        </w:rPr>
        <w:t>d</w:t>
      </w:r>
      <w:r w:rsidR="00841975">
        <w:rPr>
          <w:color w:val="000000" w:themeColor="text1"/>
        </w:rPr>
        <w:t>’</w:t>
      </w:r>
      <w:r>
        <w:rPr>
          <w:color w:val="000000" w:themeColor="text1"/>
        </w:rPr>
        <w:t>examiner la possibilité d</w:t>
      </w:r>
      <w:r>
        <w:t>e mettre en place un nouveau cours sur les orientations de l</w:t>
      </w:r>
      <w:r w:rsidR="00841975">
        <w:t>’</w:t>
      </w:r>
      <w:r>
        <w:t>UPOV relatives à l</w:t>
      </w:r>
      <w:r w:rsidR="00841975">
        <w:t>’</w:t>
      </w:r>
      <w:r>
        <w:t>examen DHS (p.</w:t>
      </w:r>
      <w:r w:rsidR="00E60300">
        <w:t> </w:t>
      </w:r>
      <w:r>
        <w:t>ex.</w:t>
      </w:r>
      <w:r w:rsidR="00E60300">
        <w:t> </w:t>
      </w:r>
      <w:r>
        <w:t>élaborer des principes directeurs d</w:t>
      </w:r>
      <w:r w:rsidR="00841975">
        <w:t>’</w:t>
      </w:r>
      <w:r>
        <w:t>examen nationaux), notamment en ce qui concerne le format dans lequel le contenu pourrait être proposé (p.</w:t>
      </w:r>
      <w:r w:rsidR="00E60300">
        <w:t> </w:t>
      </w:r>
      <w:r>
        <w:t>ex.</w:t>
      </w:r>
      <w:r w:rsidR="00E60300">
        <w:t> </w:t>
      </w:r>
      <w:r>
        <w:t>atelier, vidéos).</w:t>
      </w:r>
    </w:p>
    <w:p w14:paraId="32503E46" w14:textId="47189EA6" w:rsidR="00983355" w:rsidRPr="004770FA" w:rsidRDefault="00983355" w:rsidP="00CF509E">
      <w:pPr>
        <w:ind w:left="709"/>
        <w:contextualSpacing/>
        <w:rPr>
          <w:rFonts w:cs="Arial"/>
          <w:color w:val="000000" w:themeColor="text1"/>
        </w:rPr>
      </w:pPr>
    </w:p>
    <w:p w14:paraId="4B71C777" w14:textId="0646AA3B" w:rsidR="00983355" w:rsidRPr="004770FA" w:rsidRDefault="004C1C3D" w:rsidP="00CF509E">
      <w:pPr>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t xml:space="preserve">Il est </w:t>
      </w:r>
      <w:r>
        <w:rPr>
          <w:b/>
          <w:color w:val="000000" w:themeColor="text1"/>
        </w:rPr>
        <w:t>recommandé</w:t>
      </w:r>
      <w:r>
        <w:rPr>
          <w:color w:val="000000" w:themeColor="text1"/>
        </w:rPr>
        <w:t xml:space="preserve"> </w:t>
      </w:r>
      <w:r>
        <w:t xml:space="preserve">[39] </w:t>
      </w:r>
      <w:r>
        <w:rPr>
          <w:color w:val="000000" w:themeColor="text1"/>
        </w:rPr>
        <w:t>de donner plus de détails sur le site</w:t>
      </w:r>
      <w:r w:rsidR="00E60300">
        <w:rPr>
          <w:color w:val="000000" w:themeColor="text1"/>
        </w:rPr>
        <w:t> </w:t>
      </w:r>
      <w:r>
        <w:rPr>
          <w:color w:val="000000" w:themeColor="text1"/>
        </w:rPr>
        <w:t>Web de l</w:t>
      </w:r>
      <w:r w:rsidR="00841975">
        <w:rPr>
          <w:color w:val="000000" w:themeColor="text1"/>
        </w:rPr>
        <w:t>’</w:t>
      </w:r>
      <w:r>
        <w:rPr>
          <w:color w:val="000000" w:themeColor="text1"/>
        </w:rPr>
        <w:t>UPOV en ce qui concerne les possibilités de formation offertes par les membres et d</w:t>
      </w:r>
      <w:r w:rsidR="00841975">
        <w:rPr>
          <w:color w:val="000000" w:themeColor="text1"/>
        </w:rPr>
        <w:t>’</w:t>
      </w:r>
      <w:r>
        <w:rPr>
          <w:color w:val="000000" w:themeColor="text1"/>
        </w:rPr>
        <w:t>utiliser la page du site Internet de l</w:t>
      </w:r>
      <w:r w:rsidR="00841975">
        <w:rPr>
          <w:color w:val="000000" w:themeColor="text1"/>
        </w:rPr>
        <w:t>’</w:t>
      </w:r>
      <w:r>
        <w:rPr>
          <w:color w:val="000000" w:themeColor="text1"/>
        </w:rPr>
        <w:t>UPOV consacrée à la formation pour mettre en avant les demandes et les offres de formation et de coopération connexe, comme le proposent les membres et les organisations concernées.</w:t>
      </w:r>
    </w:p>
    <w:p w14:paraId="66FDF75F" w14:textId="77777777" w:rsidR="00983355" w:rsidRPr="004770FA" w:rsidRDefault="00983355" w:rsidP="00CF509E">
      <w:pPr>
        <w:rPr>
          <w:u w:val="single"/>
        </w:rPr>
      </w:pPr>
    </w:p>
    <w:p w14:paraId="4D6460CB" w14:textId="1FAB449E" w:rsidR="00841975" w:rsidRDefault="004C1C3D" w:rsidP="00CF509E">
      <w:pPr>
        <w:contextualSpacing/>
      </w:pPr>
      <w:r w:rsidRPr="004C1C3D">
        <w:rPr>
          <w:rFonts w:cs="Arial"/>
        </w:rPr>
        <w:fldChar w:fldCharType="begin"/>
      </w:r>
      <w:r w:rsidRPr="004C1C3D">
        <w:rPr>
          <w:rFonts w:cs="Arial"/>
        </w:rPr>
        <w:instrText xml:space="preserve"> AUTONUM  </w:instrText>
      </w:r>
      <w:r w:rsidRPr="004C1C3D">
        <w:rPr>
          <w:rFonts w:cs="Arial"/>
        </w:rPr>
        <w:fldChar w:fldCharType="end"/>
      </w:r>
      <w:r>
        <w:tab/>
        <w:t>Il est rappelé que le certificat international de protection des obtentions végétales</w:t>
      </w:r>
      <w:r w:rsidR="00983355" w:rsidRPr="004770FA">
        <w:rPr>
          <w:rFonts w:cs="Arial"/>
          <w:vertAlign w:val="superscript"/>
        </w:rPr>
        <w:footnoteReference w:id="9"/>
      </w:r>
      <w:r>
        <w:t xml:space="preserve"> permettra de démontrer le niveau de compétence en matière de protection des obtentions végétales conformément aux principes de l</w:t>
      </w:r>
      <w:r w:rsidR="00841975">
        <w:t>’</w:t>
      </w:r>
      <w:r>
        <w:t>UPOV.</w:t>
      </w:r>
    </w:p>
    <w:p w14:paraId="71EC6C1B" w14:textId="701E16FA" w:rsidR="00983355" w:rsidRDefault="00983355" w:rsidP="00CF509E">
      <w:pPr>
        <w:tabs>
          <w:tab w:val="left" w:pos="567"/>
        </w:tabs>
      </w:pPr>
    </w:p>
    <w:p w14:paraId="3B9CD9D2" w14:textId="77777777" w:rsidR="00EB7486" w:rsidRPr="004770FA" w:rsidRDefault="00EB7486" w:rsidP="00CF509E">
      <w:pPr>
        <w:tabs>
          <w:tab w:val="left" w:pos="567"/>
        </w:tabs>
      </w:pPr>
    </w:p>
    <w:p w14:paraId="15FC470A" w14:textId="6782B96B" w:rsidR="00983355" w:rsidRPr="004770FA" w:rsidRDefault="00983355" w:rsidP="00CF509E">
      <w:pPr>
        <w:keepNext/>
        <w:outlineLvl w:val="1"/>
        <w:rPr>
          <w:u w:val="single"/>
        </w:rPr>
      </w:pPr>
      <w:bookmarkStart w:id="38" w:name="_Toc113373169"/>
      <w:bookmarkStart w:id="39" w:name="_Toc140756352"/>
      <w:bookmarkStart w:id="40" w:name="_Toc146622117"/>
      <w:r>
        <w:rPr>
          <w:u w:val="single"/>
        </w:rPr>
        <w:t>Sixième élément</w:t>
      </w:r>
      <w:r w:rsidR="00841975">
        <w:rPr>
          <w:u w:val="single"/>
        </w:rPr>
        <w:t> :</w:t>
      </w:r>
      <w:r>
        <w:rPr>
          <w:u w:val="single"/>
        </w:rPr>
        <w:t xml:space="preserve"> Plateforme pour l</w:t>
      </w:r>
      <w:r w:rsidR="00841975">
        <w:rPr>
          <w:u w:val="single"/>
        </w:rPr>
        <w:t>’</w:t>
      </w:r>
      <w:r>
        <w:rPr>
          <w:u w:val="single"/>
        </w:rPr>
        <w:t>échange des rapports d</w:t>
      </w:r>
      <w:r w:rsidR="00841975">
        <w:rPr>
          <w:u w:val="single"/>
        </w:rPr>
        <w:t>’</w:t>
      </w:r>
      <w:r>
        <w:rPr>
          <w:u w:val="single"/>
        </w:rPr>
        <w:t>examen DHS (e</w:t>
      </w:r>
      <w:r w:rsidR="003D5B90">
        <w:rPr>
          <w:u w:val="single"/>
        </w:rPr>
        <w:noBreakHyphen/>
      </w:r>
      <w:r>
        <w:rPr>
          <w:u w:val="single"/>
        </w:rPr>
        <w:t>PVP UPOV)</w:t>
      </w:r>
      <w:bookmarkEnd w:id="38"/>
      <w:bookmarkEnd w:id="39"/>
      <w:bookmarkEnd w:id="40"/>
    </w:p>
    <w:p w14:paraId="0A3E0E99" w14:textId="77777777" w:rsidR="00983355" w:rsidRPr="004770FA" w:rsidRDefault="00983355" w:rsidP="00CF509E"/>
    <w:p w14:paraId="09C2AD65" w14:textId="10391276" w:rsidR="00983355" w:rsidRPr="004770FA" w:rsidRDefault="009669F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[40] que la mise en place d</w:t>
      </w:r>
      <w:r w:rsidR="00841975">
        <w:t>’</w:t>
      </w:r>
      <w:r>
        <w:t>une plateforme pour l</w:t>
      </w:r>
      <w:r w:rsidR="00841975">
        <w:t>’</w:t>
      </w:r>
      <w:r>
        <w:t>échange des rapports d</w:t>
      </w:r>
      <w:r w:rsidR="00841975">
        <w:t>’</w:t>
      </w:r>
      <w:r>
        <w:t>examen DHS (e</w:t>
      </w:r>
      <w:r w:rsidR="003D5B90">
        <w:noBreakHyphen/>
      </w:r>
      <w:r>
        <w:t>PVP UPOV) soit prise en charge de sorte que les membres de l</w:t>
      </w:r>
      <w:r w:rsidR="00841975">
        <w:t>’</w:t>
      </w:r>
      <w:r>
        <w:t>UPOV puissent s</w:t>
      </w:r>
      <w:r w:rsidR="00841975">
        <w:t>’</w:t>
      </w:r>
      <w:r>
        <w:t>échanger des rapports d</w:t>
      </w:r>
      <w:r w:rsidR="00841975">
        <w:t>’</w:t>
      </w:r>
      <w:r>
        <w:t>examen DHS existants et donc</w:t>
      </w:r>
      <w:r w:rsidR="00841975">
        <w:t> :</w:t>
      </w:r>
    </w:p>
    <w:p w14:paraId="0C82BCCF" w14:textId="77777777" w:rsidR="00983355" w:rsidRPr="004770FA" w:rsidRDefault="00983355" w:rsidP="00CF509E">
      <w:pPr>
        <w:tabs>
          <w:tab w:val="left" w:pos="567"/>
          <w:tab w:val="left" w:pos="1134"/>
          <w:tab w:val="left" w:pos="1701"/>
          <w:tab w:val="left" w:pos="5387"/>
          <w:tab w:val="left" w:pos="5954"/>
        </w:tabs>
      </w:pPr>
    </w:p>
    <w:p w14:paraId="0E91FEC2" w14:textId="0DEB1A03" w:rsidR="00983355" w:rsidRPr="004770FA" w:rsidRDefault="00983355" w:rsidP="00C663DB">
      <w:pPr>
        <w:tabs>
          <w:tab w:val="left" w:pos="1134"/>
        </w:tabs>
        <w:ind w:left="567"/>
      </w:pPr>
      <w:r>
        <w:t>1)</w:t>
      </w:r>
      <w:r>
        <w:tab/>
        <w:t>de rendre les rapports d</w:t>
      </w:r>
      <w:r w:rsidR="00841975">
        <w:t>’</w:t>
      </w:r>
      <w:r>
        <w:t>examen DHS existants disponibles pour un téléchargement;</w:t>
      </w:r>
    </w:p>
    <w:p w14:paraId="63530DF9" w14:textId="488D61E4" w:rsidR="00841975" w:rsidRDefault="00983355" w:rsidP="00C663DB">
      <w:pPr>
        <w:tabs>
          <w:tab w:val="left" w:pos="1134"/>
        </w:tabs>
        <w:ind w:left="567"/>
      </w:pPr>
      <w:r>
        <w:t>2)</w:t>
      </w:r>
      <w:r>
        <w:tab/>
        <w:t>de demander des rapports d</w:t>
      </w:r>
      <w:r w:rsidR="00841975">
        <w:t>’</w:t>
      </w:r>
      <w:r>
        <w:t>examen DHS.</w:t>
      </w:r>
    </w:p>
    <w:p w14:paraId="6A464457" w14:textId="1EE21BD9" w:rsidR="00983355" w:rsidRPr="004770FA" w:rsidRDefault="00983355" w:rsidP="00CF509E">
      <w:pPr>
        <w:ind w:left="567"/>
      </w:pPr>
    </w:p>
    <w:p w14:paraId="67A56D0E" w14:textId="60AC960A" w:rsidR="00841975" w:rsidRDefault="009669FD" w:rsidP="00CF509E">
      <w:pPr>
        <w:contextualSpacing/>
      </w:pPr>
      <w:r>
        <w:rPr>
          <w:rFonts w:cs="Arial"/>
        </w:rPr>
        <w:fldChar w:fldCharType="begin"/>
      </w:r>
      <w:r>
        <w:rPr>
          <w:rFonts w:cs="Arial"/>
        </w:rPr>
        <w:instrText xml:space="preserve"> AUTONUM  </w:instrText>
      </w:r>
      <w:r>
        <w:rPr>
          <w:rFonts w:cs="Arial"/>
        </w:rPr>
        <w:fldChar w:fldCharType="end"/>
      </w:r>
      <w:r>
        <w:tab/>
        <w:t xml:space="preserve">Il est </w:t>
      </w:r>
      <w:r>
        <w:rPr>
          <w:b/>
        </w:rPr>
        <w:t>recommandé</w:t>
      </w:r>
      <w:r>
        <w:t xml:space="preserve"> [41] que la plateforme pour l</w:t>
      </w:r>
      <w:r w:rsidR="00841975">
        <w:t>’</w:t>
      </w:r>
      <w:r>
        <w:t>échange des rapports d</w:t>
      </w:r>
      <w:r w:rsidR="00841975">
        <w:t>’</w:t>
      </w:r>
      <w:r>
        <w:t>examen DHS permette également aux membres de l</w:t>
      </w:r>
      <w:r w:rsidR="00841975">
        <w:t>’</w:t>
      </w:r>
      <w:r>
        <w:t>UPOV de mettre à disposition leurs procédures DHS documentées et des informations sur leurs systèmes de gestion de la qualité.</w:t>
      </w:r>
    </w:p>
    <w:p w14:paraId="5DE944C9" w14:textId="581CE5B6" w:rsidR="00983355" w:rsidRPr="004770FA" w:rsidRDefault="00983355" w:rsidP="00CF509E">
      <w:pPr>
        <w:tabs>
          <w:tab w:val="left" w:pos="567"/>
        </w:tabs>
        <w:rPr>
          <w:rFonts w:cs="Arial"/>
        </w:rPr>
      </w:pPr>
    </w:p>
    <w:p w14:paraId="5900AF8E" w14:textId="1381CAFA" w:rsidR="00983355" w:rsidRPr="004770FA" w:rsidRDefault="009669FD" w:rsidP="00CF509E">
      <w:pPr>
        <w:tabs>
          <w:tab w:val="left" w:pos="567"/>
        </w:tabs>
        <w:contextualSpacing/>
        <w:rPr>
          <w:rFonts w:cs="Arial"/>
        </w:rPr>
      </w:pPr>
      <w:r w:rsidRPr="009669FD">
        <w:rPr>
          <w:rFonts w:cs="Arial"/>
        </w:rPr>
        <w:fldChar w:fldCharType="begin"/>
      </w:r>
      <w:r w:rsidRPr="009669FD">
        <w:rPr>
          <w:rFonts w:cs="Arial"/>
        </w:rPr>
        <w:instrText xml:space="preserve"> AUTONUM  </w:instrText>
      </w:r>
      <w:r w:rsidRPr="009669FD">
        <w:rPr>
          <w:rFonts w:cs="Arial"/>
        </w:rPr>
        <w:fldChar w:fldCharType="end"/>
      </w:r>
      <w:r>
        <w:tab/>
        <w:t xml:space="preserve">Il est </w:t>
      </w:r>
      <w:r>
        <w:rPr>
          <w:b/>
        </w:rPr>
        <w:t>recommandé</w:t>
      </w:r>
      <w:r>
        <w:t xml:space="preserve"> [42] de proposer de ne pas poursuivre le développement d</w:t>
      </w:r>
      <w:r w:rsidR="00841975">
        <w:t>’</w:t>
      </w:r>
      <w:r>
        <w:t>un système d</w:t>
      </w:r>
      <w:r w:rsidR="00841975">
        <w:t>’</w:t>
      </w:r>
      <w:r>
        <w:t>accréditation en matière de qualité de l</w:t>
      </w:r>
      <w:r w:rsidR="00841975">
        <w:t>’</w:t>
      </w:r>
      <w:r>
        <w:t>UPOV pour le moment.</w:t>
      </w:r>
    </w:p>
    <w:p w14:paraId="0A5BC0F1" w14:textId="77777777" w:rsidR="00983355" w:rsidRPr="004770FA" w:rsidRDefault="00983355" w:rsidP="00CF509E">
      <w:pPr>
        <w:tabs>
          <w:tab w:val="left" w:pos="567"/>
        </w:tabs>
      </w:pPr>
    </w:p>
    <w:p w14:paraId="7D0595AB" w14:textId="77777777" w:rsidR="00983355" w:rsidRPr="004770FA" w:rsidRDefault="00983355" w:rsidP="00CF509E">
      <w:pPr>
        <w:tabs>
          <w:tab w:val="left" w:pos="567"/>
        </w:tabs>
      </w:pPr>
    </w:p>
    <w:p w14:paraId="5A4BC332" w14:textId="4A93AEE1" w:rsidR="00983355" w:rsidRPr="004770FA" w:rsidRDefault="00983355" w:rsidP="00CF509E">
      <w:pPr>
        <w:keepNext/>
        <w:outlineLvl w:val="0"/>
        <w:rPr>
          <w:caps/>
        </w:rPr>
      </w:pPr>
      <w:bookmarkStart w:id="41" w:name="_Toc125142531"/>
      <w:bookmarkStart w:id="42" w:name="_Toc140756353"/>
      <w:bookmarkStart w:id="43" w:name="_Toc146622118"/>
      <w:r>
        <w:rPr>
          <w:caps/>
        </w:rPr>
        <w:t>Indicateurs d</w:t>
      </w:r>
      <w:r w:rsidR="00841975">
        <w:rPr>
          <w:caps/>
        </w:rPr>
        <w:t>’</w:t>
      </w:r>
      <w:r>
        <w:rPr>
          <w:caps/>
        </w:rPr>
        <w:t>exécution</w:t>
      </w:r>
      <w:bookmarkEnd w:id="41"/>
      <w:bookmarkEnd w:id="42"/>
      <w:bookmarkEnd w:id="43"/>
    </w:p>
    <w:p w14:paraId="278C3B98" w14:textId="77777777" w:rsidR="00983355" w:rsidRPr="004770FA" w:rsidRDefault="00983355" w:rsidP="00CF509E">
      <w:pPr>
        <w:keepNext/>
        <w:tabs>
          <w:tab w:val="left" w:pos="567"/>
        </w:tabs>
      </w:pPr>
    </w:p>
    <w:p w14:paraId="73D66D2B" w14:textId="458C34D9" w:rsidR="00841975" w:rsidRDefault="009669FD" w:rsidP="00CF509E">
      <w:pPr>
        <w:keepNext/>
        <w:contextualSpacing/>
      </w:pPr>
      <w:r>
        <w:rPr>
          <w:rFonts w:cs="Arial"/>
        </w:rPr>
        <w:fldChar w:fldCharType="begin"/>
      </w:r>
      <w:r>
        <w:rPr>
          <w:rFonts w:cs="Arial"/>
        </w:rPr>
        <w:instrText xml:space="preserve"> AUTONUM  </w:instrText>
      </w:r>
      <w:r>
        <w:rPr>
          <w:rFonts w:cs="Arial"/>
        </w:rPr>
        <w:fldChar w:fldCharType="end"/>
      </w:r>
      <w:r>
        <w:tab/>
        <w:t xml:space="preserve">Pour évaluer les incidences de ces propositions de recommandations, il est </w:t>
      </w:r>
      <w:r>
        <w:rPr>
          <w:b/>
          <w:bCs/>
        </w:rPr>
        <w:t xml:space="preserve">recommandé </w:t>
      </w:r>
      <w:r>
        <w:t>[43] d</w:t>
      </w:r>
      <w:r w:rsidR="00841975">
        <w:t>’</w:t>
      </w:r>
      <w:r>
        <w:t>utiliser les indicateurs d</w:t>
      </w:r>
      <w:r w:rsidR="00841975">
        <w:t>’</w:t>
      </w:r>
      <w:r>
        <w:t>exécution ci</w:t>
      </w:r>
      <w:r w:rsidR="003D5B90">
        <w:noBreakHyphen/>
      </w:r>
      <w:r>
        <w:t>après</w:t>
      </w:r>
      <w:r w:rsidR="00841975">
        <w:t> :</w:t>
      </w:r>
    </w:p>
    <w:p w14:paraId="568DAF4A" w14:textId="044C07DD" w:rsidR="00983355" w:rsidRPr="004770FA" w:rsidRDefault="00983355" w:rsidP="00CF509E"/>
    <w:p w14:paraId="148A90B0" w14:textId="3BE10CD1" w:rsidR="00983355" w:rsidRPr="004770FA" w:rsidRDefault="00983355" w:rsidP="00C663DB">
      <w:pPr>
        <w:tabs>
          <w:tab w:val="left" w:pos="1134"/>
        </w:tabs>
        <w:ind w:left="567"/>
        <w:rPr>
          <w:rFonts w:cs="Arial"/>
        </w:rPr>
      </w:pPr>
      <w:r>
        <w:lastRenderedPageBreak/>
        <w:t>a)</w:t>
      </w:r>
      <w:r w:rsidR="00C663DB">
        <w:tab/>
      </w:r>
      <w:r>
        <w:t>Des procédures harmonisées</w:t>
      </w:r>
    </w:p>
    <w:p w14:paraId="22DD6B82" w14:textId="77777777" w:rsidR="00983355" w:rsidRPr="004770FA" w:rsidRDefault="00983355" w:rsidP="00CF509E">
      <w:pPr>
        <w:ind w:left="360"/>
        <w:rPr>
          <w:rFonts w:cs="Arial"/>
        </w:rPr>
      </w:pPr>
    </w:p>
    <w:p w14:paraId="23721D37" w14:textId="08A0D624" w:rsidR="00983355" w:rsidRPr="004770FA" w:rsidRDefault="00983355" w:rsidP="00C663DB">
      <w:pPr>
        <w:numPr>
          <w:ilvl w:val="0"/>
          <w:numId w:val="18"/>
        </w:numPr>
        <w:tabs>
          <w:tab w:val="clear" w:pos="720"/>
          <w:tab w:val="num" w:pos="1701"/>
        </w:tabs>
        <w:ind w:left="1701" w:hanging="567"/>
        <w:rPr>
          <w:rFonts w:cs="Arial"/>
        </w:rPr>
      </w:pPr>
      <w:r>
        <w:t>Nombre de membres de l</w:t>
      </w:r>
      <w:r w:rsidR="00841975">
        <w:t>’</w:t>
      </w:r>
      <w:r>
        <w:t>UPOV ayant recours aux questionnaires techniques de l</w:t>
      </w:r>
      <w:r w:rsidR="00841975">
        <w:t>’</w:t>
      </w:r>
      <w:r>
        <w:t>UPOV</w:t>
      </w:r>
    </w:p>
    <w:p w14:paraId="6658EF1C" w14:textId="07AF7F29" w:rsidR="00841975" w:rsidRDefault="00983355" w:rsidP="00C663DB">
      <w:pPr>
        <w:numPr>
          <w:ilvl w:val="0"/>
          <w:numId w:val="18"/>
        </w:numPr>
        <w:tabs>
          <w:tab w:val="clear" w:pos="720"/>
          <w:tab w:val="num" w:pos="1701"/>
        </w:tabs>
        <w:ind w:left="1701" w:hanging="567"/>
      </w:pPr>
      <w:r>
        <w:t>Pourcentage de demandes de protection des obtentions végétales déposées sur le territoire des membres de l</w:t>
      </w:r>
      <w:r w:rsidR="00841975">
        <w:t>’</w:t>
      </w:r>
      <w:r>
        <w:t>UPOV et couvertes par des principes directeurs d</w:t>
      </w:r>
      <w:r w:rsidR="00841975">
        <w:t>’</w:t>
      </w:r>
      <w:r>
        <w:t>examen</w:t>
      </w:r>
    </w:p>
    <w:p w14:paraId="46BAD292" w14:textId="5DB90607" w:rsidR="00983355" w:rsidRPr="004770FA" w:rsidRDefault="00983355" w:rsidP="00C663DB">
      <w:pPr>
        <w:numPr>
          <w:ilvl w:val="0"/>
          <w:numId w:val="18"/>
        </w:numPr>
        <w:tabs>
          <w:tab w:val="clear" w:pos="720"/>
          <w:tab w:val="num" w:pos="1701"/>
        </w:tabs>
        <w:ind w:left="1701" w:hanging="567"/>
        <w:rPr>
          <w:rFonts w:cs="Arial"/>
        </w:rPr>
      </w:pPr>
      <w:r>
        <w:t>Recours aux principes directeurs d</w:t>
      </w:r>
      <w:r w:rsidR="00841975">
        <w:t>’</w:t>
      </w:r>
      <w:r>
        <w:t>examen des membres de l</w:t>
      </w:r>
      <w:r w:rsidR="00841975">
        <w:t>’</w:t>
      </w:r>
      <w:r>
        <w:t>UPOV par d</w:t>
      </w:r>
      <w:r w:rsidR="00841975">
        <w:t>’</w:t>
      </w:r>
      <w:r>
        <w:t>autres membres de l</w:t>
      </w:r>
      <w:r w:rsidR="00841975">
        <w:t>’</w:t>
      </w:r>
      <w:r>
        <w:t>UPOV aux fins de l</w:t>
      </w:r>
      <w:r w:rsidR="00841975">
        <w:t>’</w:t>
      </w:r>
      <w:r>
        <w:t>élaboration de principes directeurs d</w:t>
      </w:r>
      <w:r w:rsidR="00841975">
        <w:t>’</w:t>
      </w:r>
      <w:r>
        <w:t>examen nationaux lorsqu</w:t>
      </w:r>
      <w:r w:rsidR="00841975">
        <w:t>’</w:t>
      </w:r>
      <w:r>
        <w:t>il n</w:t>
      </w:r>
      <w:r w:rsidR="00841975">
        <w:t>’</w:t>
      </w:r>
      <w:r>
        <w:t>existe pas de principes directeurs d</w:t>
      </w:r>
      <w:r w:rsidR="00841975">
        <w:t>’</w:t>
      </w:r>
      <w:r>
        <w:t>examen de l</w:t>
      </w:r>
      <w:r w:rsidR="00841975">
        <w:t>’</w:t>
      </w:r>
      <w:r>
        <w:t>UPOV</w:t>
      </w:r>
    </w:p>
    <w:p w14:paraId="082CFA18" w14:textId="2E38E09E" w:rsidR="00983355" w:rsidRPr="004770FA" w:rsidRDefault="00983355" w:rsidP="00C663DB">
      <w:pPr>
        <w:numPr>
          <w:ilvl w:val="0"/>
          <w:numId w:val="18"/>
        </w:numPr>
        <w:tabs>
          <w:tab w:val="clear" w:pos="720"/>
          <w:tab w:val="num" w:pos="1701"/>
        </w:tabs>
        <w:ind w:left="1701" w:hanging="567"/>
        <w:rPr>
          <w:rFonts w:cs="Arial"/>
        </w:rPr>
      </w:pPr>
      <w:r>
        <w:t>Nombre de rapports d</w:t>
      </w:r>
      <w:r w:rsidR="00841975">
        <w:t>’</w:t>
      </w:r>
      <w:r>
        <w:t>examen</w:t>
      </w:r>
      <w:r w:rsidR="00E60300">
        <w:t> </w:t>
      </w:r>
      <w:r>
        <w:t>DHS produits par des membres de l</w:t>
      </w:r>
      <w:r w:rsidR="00841975">
        <w:t>’</w:t>
      </w:r>
      <w:r>
        <w:t>UPOV qui sont utilisés par d</w:t>
      </w:r>
      <w:r w:rsidR="00841975">
        <w:t>’</w:t>
      </w:r>
      <w:r>
        <w:t>autres membres</w:t>
      </w:r>
    </w:p>
    <w:p w14:paraId="4D672699" w14:textId="248E1B29" w:rsidR="00841975" w:rsidRDefault="00983355" w:rsidP="00C663DB">
      <w:pPr>
        <w:numPr>
          <w:ilvl w:val="0"/>
          <w:numId w:val="18"/>
        </w:numPr>
        <w:tabs>
          <w:tab w:val="clear" w:pos="720"/>
          <w:tab w:val="num" w:pos="1701"/>
        </w:tabs>
        <w:ind w:left="1701" w:hanging="567"/>
      </w:pPr>
      <w:r>
        <w:t>Temps nécessaire</w:t>
      </w:r>
      <w:r w:rsidR="00841975">
        <w:t xml:space="preserve"> aux TWP</w:t>
      </w:r>
      <w:r>
        <w:t xml:space="preserve"> pour approuver de nouveaux principes directeurs d</w:t>
      </w:r>
      <w:r w:rsidR="00841975">
        <w:t>’</w:t>
      </w:r>
      <w:r>
        <w:t>examen ou des révisions de principes directeurs d</w:t>
      </w:r>
      <w:r w:rsidR="00841975">
        <w:t>’</w:t>
      </w:r>
      <w:r>
        <w:t>examen</w:t>
      </w:r>
    </w:p>
    <w:p w14:paraId="7F0AEE46" w14:textId="7CD9DFAF" w:rsidR="00983355" w:rsidRPr="004770FA" w:rsidRDefault="00983355" w:rsidP="00CF509E">
      <w:pPr>
        <w:rPr>
          <w:rFonts w:cs="Arial"/>
        </w:rPr>
      </w:pPr>
    </w:p>
    <w:p w14:paraId="6163FECB" w14:textId="77777777" w:rsidR="00983355" w:rsidRPr="004770FA" w:rsidRDefault="00983355" w:rsidP="00C663DB">
      <w:pPr>
        <w:tabs>
          <w:tab w:val="left" w:pos="1134"/>
        </w:tabs>
        <w:ind w:left="567"/>
        <w:rPr>
          <w:rFonts w:cs="Arial"/>
        </w:rPr>
      </w:pPr>
      <w:r>
        <w:t>b)</w:t>
      </w:r>
      <w:r>
        <w:tab/>
        <w:t>Formation</w:t>
      </w:r>
    </w:p>
    <w:p w14:paraId="5432AC41" w14:textId="77777777" w:rsidR="00983355" w:rsidRPr="004770FA" w:rsidRDefault="00983355" w:rsidP="00CF509E">
      <w:pPr>
        <w:ind w:left="360"/>
        <w:rPr>
          <w:rFonts w:cs="Arial"/>
        </w:rPr>
      </w:pPr>
    </w:p>
    <w:p w14:paraId="370712C7" w14:textId="3EE2B1C0" w:rsidR="00983355" w:rsidRPr="004770FA" w:rsidRDefault="00983355" w:rsidP="00C663DB">
      <w:pPr>
        <w:numPr>
          <w:ilvl w:val="0"/>
          <w:numId w:val="18"/>
        </w:numPr>
        <w:tabs>
          <w:tab w:val="clear" w:pos="720"/>
          <w:tab w:val="num" w:pos="1701"/>
        </w:tabs>
        <w:ind w:left="1701" w:hanging="567"/>
        <w:contextualSpacing/>
        <w:rPr>
          <w:rFonts w:cs="Arial"/>
        </w:rPr>
      </w:pPr>
      <w:r>
        <w:t>Nombre de personnes chargées de l</w:t>
      </w:r>
      <w:r w:rsidR="00841975">
        <w:t>’</w:t>
      </w:r>
      <w:r>
        <w:t>examen</w:t>
      </w:r>
      <w:r w:rsidR="00E60300">
        <w:t> </w:t>
      </w:r>
      <w:r>
        <w:t>DHS et d</w:t>
      </w:r>
      <w:r w:rsidR="00841975">
        <w:t>’</w:t>
      </w:r>
      <w:r>
        <w:t>administrateurs ayant obtenu le certificat international de protection des obtentions végétales de l</w:t>
      </w:r>
      <w:r w:rsidR="00841975">
        <w:t>’</w:t>
      </w:r>
      <w:r>
        <w:t>UPOV</w:t>
      </w:r>
    </w:p>
    <w:p w14:paraId="25683BFA" w14:textId="77777777" w:rsidR="00983355" w:rsidRPr="00C76F07" w:rsidRDefault="00983355" w:rsidP="00C76F07">
      <w:pPr>
        <w:pStyle w:val="EndnoteText"/>
        <w:rPr>
          <w:rFonts w:cs="Arial"/>
        </w:rPr>
      </w:pPr>
    </w:p>
    <w:p w14:paraId="2AD1BDF0" w14:textId="7868334F" w:rsidR="00983355" w:rsidRPr="004770FA" w:rsidRDefault="00C76F07"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L</w:t>
      </w:r>
      <w:r w:rsidR="00841975">
        <w:t>’</w:t>
      </w:r>
      <w:r>
        <w:t>élaboration de nouveaux indicateurs d</w:t>
      </w:r>
      <w:r w:rsidR="00841975">
        <w:t>’</w:t>
      </w:r>
      <w:r>
        <w:t>exécution pourrait être envisagée parallèlement à la mise en œuvre des recommandations figurant dans le présent document.</w:t>
      </w:r>
    </w:p>
    <w:p w14:paraId="4B706B0A" w14:textId="77777777" w:rsidR="00983355" w:rsidRPr="004770FA" w:rsidRDefault="00983355" w:rsidP="00CF509E"/>
    <w:p w14:paraId="32C74A15" w14:textId="3D8E1275" w:rsidR="00983355" w:rsidRPr="004770FA" w:rsidRDefault="002C5170" w:rsidP="00CF509E">
      <w:pPr>
        <w:contextualSpacing/>
        <w:rPr>
          <w:rFonts w:cs="Arial"/>
        </w:rPr>
      </w:pPr>
      <w:r w:rsidRPr="002C5170">
        <w:rPr>
          <w:rFonts w:cs="Arial"/>
        </w:rPr>
        <w:fldChar w:fldCharType="begin"/>
      </w:r>
      <w:r w:rsidRPr="002C5170">
        <w:rPr>
          <w:rFonts w:cs="Arial"/>
        </w:rPr>
        <w:instrText xml:space="preserve"> AUTONUM  </w:instrText>
      </w:r>
      <w:r w:rsidRPr="002C5170">
        <w:rPr>
          <w:rFonts w:cs="Arial"/>
        </w:rPr>
        <w:fldChar w:fldCharType="end"/>
      </w:r>
      <w:r>
        <w:t xml:space="preserve">Il est </w:t>
      </w:r>
      <w:r>
        <w:rPr>
          <w:b/>
        </w:rPr>
        <w:t>recommandé</w:t>
      </w:r>
      <w:r>
        <w:t xml:space="preserve"> [44] d</w:t>
      </w:r>
      <w:r w:rsidR="00841975">
        <w:t>’</w:t>
      </w:r>
      <w:r>
        <w:t>examiner périodiquement le travail</w:t>
      </w:r>
      <w:r w:rsidR="00841975">
        <w:t xml:space="preserve"> des TWP</w:t>
      </w:r>
      <w:r>
        <w:t xml:space="preserve"> sur la base des indicateurs d</w:t>
      </w:r>
      <w:r w:rsidR="00841975">
        <w:t>’</w:t>
      </w:r>
      <w:r>
        <w:t>exécution susmentionnés.</w:t>
      </w:r>
    </w:p>
    <w:p w14:paraId="2271CD3D" w14:textId="77777777" w:rsidR="00983355" w:rsidRPr="004770FA" w:rsidRDefault="00983355" w:rsidP="00CF509E"/>
    <w:p w14:paraId="02DB6D30" w14:textId="48D85BDE" w:rsidR="00983355" w:rsidRPr="004770FA" w:rsidRDefault="002C5170" w:rsidP="00CF509E">
      <w:pPr>
        <w:contextualSpacing/>
        <w:rPr>
          <w:rFonts w:cs="Arial"/>
        </w:rPr>
      </w:pPr>
      <w:r w:rsidRPr="002C5170">
        <w:rPr>
          <w:rFonts w:cs="Arial"/>
        </w:rPr>
        <w:fldChar w:fldCharType="begin"/>
      </w:r>
      <w:r w:rsidRPr="002C5170">
        <w:rPr>
          <w:rFonts w:cs="Arial"/>
        </w:rPr>
        <w:instrText xml:space="preserve"> AUTONUM  </w:instrText>
      </w:r>
      <w:r w:rsidRPr="002C5170">
        <w:rPr>
          <w:rFonts w:cs="Arial"/>
        </w:rPr>
        <w:fldChar w:fldCharType="end"/>
      </w:r>
      <w:r>
        <w:tab/>
        <w:t xml:space="preserve">Il est </w:t>
      </w:r>
      <w:r>
        <w:rPr>
          <w:b/>
        </w:rPr>
        <w:t>recommandé</w:t>
      </w:r>
      <w:r>
        <w:t xml:space="preserve"> [45] de mener régulièrement des enquêtes de satisfaction auprès des membres de l</w:t>
      </w:r>
      <w:r w:rsidR="00841975">
        <w:t>’</w:t>
      </w:r>
      <w:r>
        <w:t>UPOV et des organisations ayant le statut d</w:t>
      </w:r>
      <w:r w:rsidR="00841975">
        <w:t>’</w:t>
      </w:r>
      <w:r>
        <w:t>observateur en ce qui concerne l</w:t>
      </w:r>
      <w:r w:rsidR="00841975">
        <w:t>’</w:t>
      </w:r>
      <w:r>
        <w:t>appui en matière d</w:t>
      </w:r>
      <w:r w:rsidR="00841975">
        <w:t>’</w:t>
      </w:r>
      <w:r>
        <w:t>examen</w:t>
      </w:r>
      <w:r w:rsidR="00E60300">
        <w:t> </w:t>
      </w:r>
      <w:r>
        <w:t>DHS fourni par l</w:t>
      </w:r>
      <w:r w:rsidR="00841975">
        <w:t>’</w:t>
      </w:r>
      <w:r>
        <w:t>UPOV par l</w:t>
      </w:r>
      <w:r w:rsidR="00841975">
        <w:t>’</w:t>
      </w:r>
      <w:r>
        <w:t>intermédiaire du</w:t>
      </w:r>
      <w:r w:rsidR="00841975">
        <w:t> TC</w:t>
      </w:r>
      <w:r>
        <w:t xml:space="preserve"> et</w:t>
      </w:r>
      <w:r w:rsidR="00841975">
        <w:t xml:space="preserve"> des TWP</w:t>
      </w:r>
      <w:r>
        <w:t>.</w:t>
      </w:r>
    </w:p>
    <w:bookmarkEnd w:id="9"/>
    <w:p w14:paraId="438C506C" w14:textId="78F60A89" w:rsidR="006776EB" w:rsidRDefault="006776EB" w:rsidP="00A9190F"/>
    <w:p w14:paraId="11FF18AB" w14:textId="77777777" w:rsidR="006776EB" w:rsidRDefault="006776EB" w:rsidP="00A9190F"/>
    <w:p w14:paraId="1486A344" w14:textId="43901A96" w:rsidR="00605891" w:rsidRPr="00605891" w:rsidRDefault="00605891" w:rsidP="00605891">
      <w:pPr>
        <w:tabs>
          <w:tab w:val="left" w:pos="5387"/>
        </w:tabs>
        <w:ind w:left="4820"/>
        <w:rPr>
          <w:rFonts w:cs="Arial"/>
          <w:i/>
          <w:iCs/>
        </w:rPr>
      </w:pPr>
      <w:r w:rsidRPr="00605891">
        <w:rPr>
          <w:i/>
        </w:rPr>
        <w:fldChar w:fldCharType="begin"/>
      </w:r>
      <w:r w:rsidRPr="00605891">
        <w:rPr>
          <w:i/>
        </w:rPr>
        <w:instrText xml:space="preserve"> AUTONUM  </w:instrText>
      </w:r>
      <w:r w:rsidRPr="00605891">
        <w:rPr>
          <w:i/>
        </w:rPr>
        <w:fldChar w:fldCharType="end"/>
      </w:r>
      <w:r>
        <w:rPr>
          <w:i/>
        </w:rPr>
        <w:tab/>
        <w:t>Le</w:t>
      </w:r>
      <w:r w:rsidR="00841975">
        <w:rPr>
          <w:i/>
        </w:rPr>
        <w:t> TC</w:t>
      </w:r>
      <w:r>
        <w:rPr>
          <w:i/>
        </w:rPr>
        <w:t xml:space="preserve"> est invité à examiner le projet de recommandations concernant les propositions présentées dans le </w:t>
      </w:r>
      <w:r w:rsidR="00841975">
        <w:rPr>
          <w:i/>
        </w:rPr>
        <w:t>document</w:t>
      </w:r>
      <w:r w:rsidR="00A57635">
        <w:rPr>
          <w:i/>
        </w:rPr>
        <w:t> </w:t>
      </w:r>
      <w:r w:rsidR="00841975">
        <w:rPr>
          <w:i/>
        </w:rPr>
        <w:t>TC</w:t>
      </w:r>
      <w:r>
        <w:rPr>
          <w:i/>
        </w:rPr>
        <w:t>/58/18, exposé aux paragraphes </w:t>
      </w:r>
      <w:r w:rsidRPr="00C41DE8">
        <w:rPr>
          <w:i/>
        </w:rPr>
        <w:t>11 à 54 du présent</w:t>
      </w:r>
      <w:r>
        <w:rPr>
          <w:i/>
        </w:rPr>
        <w:t xml:space="preserve"> document.</w:t>
      </w:r>
    </w:p>
    <w:p w14:paraId="03FBAB8B" w14:textId="16A616B4" w:rsidR="00932DCC" w:rsidRDefault="00932DCC" w:rsidP="008F4038"/>
    <w:p w14:paraId="7CC1BABF" w14:textId="2F263CE8" w:rsidR="008D147E" w:rsidRDefault="008D147E" w:rsidP="008F4038"/>
    <w:p w14:paraId="68FB4C26" w14:textId="4229FBCA" w:rsidR="008D147E" w:rsidRDefault="008A7874" w:rsidP="00A374D8">
      <w:pPr>
        <w:pStyle w:val="Heading1"/>
      </w:pPr>
      <w:bookmarkStart w:id="44" w:name="_Toc146622119"/>
      <w:r>
        <w:t>Mesures de mise en œuvre possibles</w:t>
      </w:r>
      <w:bookmarkEnd w:id="44"/>
    </w:p>
    <w:p w14:paraId="5FAD3A24" w14:textId="24D79F15" w:rsidR="008A7874" w:rsidRDefault="008A7874" w:rsidP="008F4038"/>
    <w:p w14:paraId="6F7731ED" w14:textId="7F466742" w:rsidR="008A7874" w:rsidRDefault="00A374D8" w:rsidP="00A374D8">
      <w:r>
        <w:fldChar w:fldCharType="begin"/>
      </w:r>
      <w:r>
        <w:instrText xml:space="preserve"> AUTONUM  </w:instrText>
      </w:r>
      <w:r>
        <w:fldChar w:fldCharType="end"/>
      </w:r>
      <w:r>
        <w:tab/>
        <w:t>Les recommandations contenues dans le présent document peuvent être regroupées par affinité et mises en œuvre au moyen de mesures similair</w:t>
      </w:r>
      <w:r w:rsidR="00A57635">
        <w:t>es.  So</w:t>
      </w:r>
      <w:r>
        <w:t>us réserve de l</w:t>
      </w:r>
      <w:r w:rsidR="00841975">
        <w:t>’</w:t>
      </w:r>
      <w:r>
        <w:t>accord du</w:t>
      </w:r>
      <w:r w:rsidR="00841975">
        <w:t> TC</w:t>
      </w:r>
      <w:r>
        <w:t xml:space="preserve"> en ce qui concerne chacune des recommandations, les mesures de mise en œuvre peuvent être examinées</w:t>
      </w:r>
      <w:r w:rsidR="00841975">
        <w:t> :</w:t>
      </w:r>
    </w:p>
    <w:p w14:paraId="2A529ACA" w14:textId="276A77ED" w:rsidR="008D147E" w:rsidRDefault="008D147E" w:rsidP="008F4038"/>
    <w:p w14:paraId="540E3C3E" w14:textId="3156EB9C" w:rsidR="008D147E" w:rsidRDefault="00DF6C0B" w:rsidP="00041DEF">
      <w:pPr>
        <w:pStyle w:val="ListParagraph"/>
        <w:numPr>
          <w:ilvl w:val="0"/>
          <w:numId w:val="24"/>
        </w:numPr>
        <w:ind w:left="1134" w:hanging="567"/>
      </w:pPr>
      <w:r>
        <w:t>Déjà mises en œuvre</w:t>
      </w:r>
      <w:r w:rsidR="00841975">
        <w:t> :</w:t>
      </w:r>
      <w:r>
        <w:t xml:space="preserve"> [40]</w:t>
      </w:r>
    </w:p>
    <w:p w14:paraId="526F1A43" w14:textId="4317C279" w:rsidR="008D147E" w:rsidRDefault="008D147E" w:rsidP="005A33BA">
      <w:pPr>
        <w:pStyle w:val="ListParagraph"/>
        <w:numPr>
          <w:ilvl w:val="0"/>
          <w:numId w:val="24"/>
        </w:numPr>
        <w:ind w:left="1134" w:hanging="567"/>
      </w:pPr>
      <w:r>
        <w:t>Aucune mesure requise</w:t>
      </w:r>
      <w:r w:rsidR="00841975">
        <w:t> :</w:t>
      </w:r>
      <w:r>
        <w:t xml:space="preserve"> [2]; </w:t>
      </w:r>
      <w:r w:rsidR="00E60300">
        <w:t xml:space="preserve"> </w:t>
      </w:r>
      <w:r>
        <w:t xml:space="preserve">[3]; </w:t>
      </w:r>
      <w:r w:rsidR="00E60300">
        <w:t xml:space="preserve"> </w:t>
      </w:r>
      <w:r>
        <w:t xml:space="preserve">[8]; </w:t>
      </w:r>
      <w:r w:rsidR="00E60300">
        <w:t xml:space="preserve"> </w:t>
      </w:r>
      <w:r>
        <w:t xml:space="preserve">[9]; </w:t>
      </w:r>
      <w:r w:rsidR="00E60300">
        <w:t xml:space="preserve"> </w:t>
      </w:r>
      <w:r>
        <w:t xml:space="preserve">[19]; </w:t>
      </w:r>
      <w:r w:rsidR="00E60300">
        <w:t xml:space="preserve"> </w:t>
      </w:r>
      <w:r>
        <w:t>[20];</w:t>
      </w:r>
      <w:r w:rsidR="00E60300">
        <w:t xml:space="preserve"> </w:t>
      </w:r>
      <w:r>
        <w:t xml:space="preserve"> [42]</w:t>
      </w:r>
    </w:p>
    <w:p w14:paraId="2FBCF32C" w14:textId="30E31F0D" w:rsidR="008D147E" w:rsidRPr="00A374D8" w:rsidRDefault="008D147E" w:rsidP="005A33BA">
      <w:pPr>
        <w:pStyle w:val="ListParagraph"/>
        <w:numPr>
          <w:ilvl w:val="0"/>
          <w:numId w:val="24"/>
        </w:numPr>
        <w:ind w:left="1134" w:hanging="567"/>
        <w:rPr>
          <w:rFonts w:cs="Arial"/>
        </w:rPr>
      </w:pPr>
      <w:r>
        <w:t>Mise en œuvre par le Bureau de l</w:t>
      </w:r>
      <w:r w:rsidR="00841975">
        <w:t>’</w:t>
      </w:r>
      <w:r>
        <w:t>Union</w:t>
      </w:r>
      <w:r w:rsidR="00841975">
        <w:t> :</w:t>
      </w:r>
      <w:r>
        <w:t xml:space="preserve"> [4]; </w:t>
      </w:r>
      <w:r w:rsidR="00E60300">
        <w:t xml:space="preserve"> </w:t>
      </w:r>
      <w:r>
        <w:t xml:space="preserve">[12]; </w:t>
      </w:r>
      <w:r w:rsidR="00E60300">
        <w:t xml:space="preserve"> </w:t>
      </w:r>
      <w:r>
        <w:t xml:space="preserve">[33]; </w:t>
      </w:r>
      <w:r w:rsidR="00E60300">
        <w:t xml:space="preserve"> </w:t>
      </w:r>
      <w:r>
        <w:t>[34]</w:t>
      </w:r>
    </w:p>
    <w:p w14:paraId="6BEF5B07" w14:textId="5E281C77" w:rsidR="00841975" w:rsidRDefault="008D147E" w:rsidP="005A33BA">
      <w:pPr>
        <w:pStyle w:val="ListParagraph"/>
        <w:numPr>
          <w:ilvl w:val="0"/>
          <w:numId w:val="24"/>
        </w:numPr>
        <w:ind w:left="1134" w:hanging="567"/>
      </w:pPr>
      <w:r>
        <w:t>Mise en œuvre par le Bureau de l</w:t>
      </w:r>
      <w:r w:rsidR="00841975">
        <w:t>’</w:t>
      </w:r>
      <w:r>
        <w:t>Union avec l</w:t>
      </w:r>
      <w:r w:rsidR="00841975">
        <w:t>’</w:t>
      </w:r>
      <w:r>
        <w:t>hôte de la session</w:t>
      </w:r>
      <w:r w:rsidR="00841975">
        <w:t xml:space="preserve"> du TWP</w:t>
      </w:r>
      <w:r>
        <w:t xml:space="preserve"> et le document “orientation pour les hôtes</w:t>
      </w:r>
      <w:r w:rsidR="00841975">
        <w:t xml:space="preserve"> des TWP</w:t>
      </w:r>
      <w:r>
        <w:t>”</w:t>
      </w:r>
      <w:r w:rsidR="00E60300">
        <w:t> :</w:t>
      </w:r>
      <w:r>
        <w:t xml:space="preserve"> </w:t>
      </w:r>
      <w:bookmarkStart w:id="45" w:name="_Hlk145073156"/>
      <w:r>
        <w:t>[5]</w:t>
      </w:r>
      <w:bookmarkEnd w:id="45"/>
      <w:r>
        <w:t xml:space="preserve">; </w:t>
      </w:r>
      <w:r w:rsidR="00E60300">
        <w:t xml:space="preserve"> </w:t>
      </w:r>
      <w:r>
        <w:t xml:space="preserve">[6]; </w:t>
      </w:r>
      <w:r w:rsidR="00E60300">
        <w:t xml:space="preserve"> </w:t>
      </w:r>
      <w:r>
        <w:t xml:space="preserve">[7]; </w:t>
      </w:r>
      <w:r w:rsidR="00E60300">
        <w:t xml:space="preserve"> </w:t>
      </w:r>
      <w:r>
        <w:t xml:space="preserve">[10]; </w:t>
      </w:r>
      <w:r w:rsidR="00E60300">
        <w:t xml:space="preserve"> </w:t>
      </w:r>
      <w:r>
        <w:t xml:space="preserve">[11]; </w:t>
      </w:r>
      <w:r w:rsidR="00E60300">
        <w:t xml:space="preserve"> </w:t>
      </w:r>
      <w:r>
        <w:t xml:space="preserve">[13]; </w:t>
      </w:r>
      <w:r w:rsidR="00E60300">
        <w:t xml:space="preserve"> </w:t>
      </w:r>
      <w:r>
        <w:t>[14];</w:t>
      </w:r>
      <w:r w:rsidR="00E60300">
        <w:t xml:space="preserve"> </w:t>
      </w:r>
      <w:r>
        <w:t xml:space="preserve"> [15];</w:t>
      </w:r>
    </w:p>
    <w:p w14:paraId="5A60B73A" w14:textId="6EB68F82" w:rsidR="00841975" w:rsidRDefault="008D147E" w:rsidP="005A33BA">
      <w:pPr>
        <w:pStyle w:val="ListParagraph"/>
        <w:numPr>
          <w:ilvl w:val="0"/>
          <w:numId w:val="24"/>
        </w:numPr>
        <w:ind w:left="1134" w:hanging="567"/>
      </w:pPr>
      <w:r>
        <w:t>Mise en œuvre par le Bureau de l</w:t>
      </w:r>
      <w:r w:rsidR="00841975">
        <w:t>’</w:t>
      </w:r>
      <w:r>
        <w:t>Union avec le président du</w:t>
      </w:r>
      <w:r w:rsidR="00841975">
        <w:t> TC :</w:t>
      </w:r>
      <w:r>
        <w:t xml:space="preserve"> [16]; </w:t>
      </w:r>
      <w:r w:rsidR="00E60300">
        <w:t xml:space="preserve"> </w:t>
      </w:r>
      <w:r>
        <w:t>[17];</w:t>
      </w:r>
      <w:r w:rsidR="00E60300">
        <w:t xml:space="preserve"> </w:t>
      </w:r>
      <w:r>
        <w:t xml:space="preserve"> [18];</w:t>
      </w:r>
    </w:p>
    <w:p w14:paraId="6BD144E3" w14:textId="299A573C" w:rsidR="00DF6C0B" w:rsidRPr="00A374D8" w:rsidRDefault="00DF6C0B" w:rsidP="005A33BA">
      <w:pPr>
        <w:pStyle w:val="ListParagraph"/>
        <w:numPr>
          <w:ilvl w:val="0"/>
          <w:numId w:val="24"/>
        </w:numPr>
        <w:ind w:left="1134" w:hanging="567"/>
        <w:rPr>
          <w:rFonts w:cs="Arial"/>
        </w:rPr>
      </w:pPr>
      <w:r>
        <w:t>Mise en œuvre par le Bureau de l</w:t>
      </w:r>
      <w:r w:rsidR="00841975">
        <w:t>’</w:t>
      </w:r>
      <w:r>
        <w:t>Union avec les présidents du</w:t>
      </w:r>
      <w:r w:rsidR="00841975">
        <w:t> TC</w:t>
      </w:r>
      <w:r>
        <w:t xml:space="preserve"> et</w:t>
      </w:r>
      <w:r w:rsidR="00841975">
        <w:t xml:space="preserve"> du TWP :</w:t>
      </w:r>
      <w:r>
        <w:t xml:space="preserve"> [35]; </w:t>
      </w:r>
      <w:r w:rsidR="00E60300">
        <w:t xml:space="preserve"> </w:t>
      </w:r>
      <w:r>
        <w:t>[36];</w:t>
      </w:r>
      <w:r w:rsidR="00E60300">
        <w:t xml:space="preserve"> </w:t>
      </w:r>
      <w:r>
        <w:t xml:space="preserve"> [37]</w:t>
      </w:r>
    </w:p>
    <w:p w14:paraId="24AB6069" w14:textId="4DD4792E" w:rsidR="008D147E" w:rsidRPr="00A374D8" w:rsidRDefault="008D147E" w:rsidP="005A33BA">
      <w:pPr>
        <w:pStyle w:val="ListParagraph"/>
        <w:numPr>
          <w:ilvl w:val="0"/>
          <w:numId w:val="24"/>
        </w:numPr>
        <w:ind w:left="1134" w:hanging="567"/>
        <w:rPr>
          <w:rFonts w:cs="Arial"/>
        </w:rPr>
      </w:pPr>
      <w:r>
        <w:t>Présentation par le Bureau de l</w:t>
      </w:r>
      <w:r w:rsidR="00841975">
        <w:t>’</w:t>
      </w:r>
      <w:r>
        <w:t>UPOV de rapports annuels au</w:t>
      </w:r>
      <w:r w:rsidR="00841975">
        <w:t> TC</w:t>
      </w:r>
      <w:r>
        <w:t xml:space="preserve"> à compter </w:t>
      </w:r>
      <w:r w:rsidR="00841975">
        <w:t>de 2024 :</w:t>
      </w:r>
      <w:r>
        <w:t xml:space="preserve"> [43]</w:t>
      </w:r>
    </w:p>
    <w:p w14:paraId="787E064E" w14:textId="21116CF2" w:rsidR="008D147E" w:rsidRPr="00A374D8" w:rsidRDefault="008D147E" w:rsidP="005A33BA">
      <w:pPr>
        <w:pStyle w:val="ListParagraph"/>
        <w:numPr>
          <w:ilvl w:val="0"/>
          <w:numId w:val="24"/>
        </w:numPr>
        <w:ind w:left="1134" w:hanging="567"/>
        <w:rPr>
          <w:rFonts w:cs="Arial"/>
        </w:rPr>
      </w:pPr>
      <w:r>
        <w:t>Invitation annuelle adressée par le Bureau de l</w:t>
      </w:r>
      <w:r w:rsidR="00841975">
        <w:t>’</w:t>
      </w:r>
      <w:r>
        <w:t>UPOV au</w:t>
      </w:r>
      <w:r w:rsidR="00841975">
        <w:t> TC</w:t>
      </w:r>
      <w:r>
        <w:t xml:space="preserve"> aux fins de l</w:t>
      </w:r>
      <w:r w:rsidR="00841975">
        <w:t>’</w:t>
      </w:r>
      <w:r>
        <w:t xml:space="preserve">examen des recommandations à compter </w:t>
      </w:r>
      <w:r w:rsidR="00841975">
        <w:t>de 2024 :</w:t>
      </w:r>
      <w:r>
        <w:t xml:space="preserve"> [44]; </w:t>
      </w:r>
      <w:r w:rsidR="00E60300">
        <w:t xml:space="preserve"> </w:t>
      </w:r>
      <w:r>
        <w:t>[45]</w:t>
      </w:r>
    </w:p>
    <w:p w14:paraId="60298BCC" w14:textId="16978BA0" w:rsidR="008D147E" w:rsidRPr="00A374D8" w:rsidRDefault="00322DA0" w:rsidP="005A33BA">
      <w:pPr>
        <w:pStyle w:val="ListParagraph"/>
        <w:numPr>
          <w:ilvl w:val="0"/>
          <w:numId w:val="24"/>
        </w:numPr>
        <w:ind w:left="1134" w:hanging="567"/>
        <w:rPr>
          <w:rFonts w:cs="Arial"/>
        </w:rPr>
      </w:pPr>
      <w:r>
        <w:t>Élaboration par le Bureau de l</w:t>
      </w:r>
      <w:r w:rsidR="00841975">
        <w:t>’</w:t>
      </w:r>
      <w:r>
        <w:t>UPOV de propositions pour le</w:t>
      </w:r>
      <w:r w:rsidR="00841975">
        <w:t> TC</w:t>
      </w:r>
      <w:r>
        <w:t xml:space="preserve"> </w:t>
      </w:r>
      <w:r w:rsidR="00841975">
        <w:t>en 2024 :</w:t>
      </w:r>
      <w:r>
        <w:t xml:space="preserve"> [27]; </w:t>
      </w:r>
      <w:r w:rsidR="00E60300">
        <w:t xml:space="preserve"> </w:t>
      </w:r>
      <w:r>
        <w:t>[29];</w:t>
      </w:r>
      <w:r w:rsidR="00E60300">
        <w:t xml:space="preserve"> </w:t>
      </w:r>
      <w:r>
        <w:t xml:space="preserve"> [30]; </w:t>
      </w:r>
      <w:r w:rsidR="00E60300">
        <w:t xml:space="preserve"> </w:t>
      </w:r>
      <w:r>
        <w:t xml:space="preserve">[31]; </w:t>
      </w:r>
      <w:r w:rsidR="00E60300">
        <w:t xml:space="preserve"> </w:t>
      </w:r>
      <w:r>
        <w:t xml:space="preserve">[32]; </w:t>
      </w:r>
      <w:r w:rsidR="00E60300">
        <w:t xml:space="preserve"> </w:t>
      </w:r>
      <w:r>
        <w:t xml:space="preserve">[38]; </w:t>
      </w:r>
      <w:r w:rsidR="00E60300">
        <w:t xml:space="preserve"> </w:t>
      </w:r>
      <w:r>
        <w:t xml:space="preserve">[39]; </w:t>
      </w:r>
      <w:r w:rsidR="00E60300">
        <w:t xml:space="preserve"> </w:t>
      </w:r>
      <w:r>
        <w:t>[41]</w:t>
      </w:r>
    </w:p>
    <w:p w14:paraId="3DCF258E" w14:textId="0FA4740B" w:rsidR="008D147E" w:rsidRPr="00A374D8" w:rsidRDefault="008D147E" w:rsidP="005A33BA">
      <w:pPr>
        <w:pStyle w:val="ListParagraph"/>
        <w:numPr>
          <w:ilvl w:val="0"/>
          <w:numId w:val="24"/>
        </w:numPr>
        <w:ind w:left="1134" w:hanging="567"/>
        <w:rPr>
          <w:rFonts w:cs="Arial"/>
        </w:rPr>
      </w:pPr>
      <w:r>
        <w:t>Principes directeurs d</w:t>
      </w:r>
      <w:r w:rsidR="00841975">
        <w:t>’</w:t>
      </w:r>
      <w:r>
        <w:t>examen*</w:t>
      </w:r>
      <w:r w:rsidR="00E60300">
        <w:t> :</w:t>
      </w:r>
      <w:r>
        <w:t xml:space="preserve"> [21]; </w:t>
      </w:r>
      <w:r w:rsidR="00E60300">
        <w:t xml:space="preserve"> </w:t>
      </w:r>
      <w:r>
        <w:t xml:space="preserve">[22]; </w:t>
      </w:r>
      <w:r w:rsidR="00E60300">
        <w:t xml:space="preserve"> </w:t>
      </w:r>
      <w:r>
        <w:t xml:space="preserve">[23]; </w:t>
      </w:r>
      <w:r w:rsidR="00E60300">
        <w:t xml:space="preserve"> </w:t>
      </w:r>
      <w:r>
        <w:t xml:space="preserve">[24]; </w:t>
      </w:r>
      <w:r w:rsidR="00E60300">
        <w:t xml:space="preserve"> </w:t>
      </w:r>
      <w:r>
        <w:t xml:space="preserve">[25]; </w:t>
      </w:r>
      <w:r w:rsidR="00E60300">
        <w:t xml:space="preserve"> </w:t>
      </w:r>
      <w:r>
        <w:t xml:space="preserve">[26]; </w:t>
      </w:r>
      <w:r w:rsidR="00E60300">
        <w:t xml:space="preserve"> </w:t>
      </w:r>
      <w:r>
        <w:t>[28]</w:t>
      </w:r>
    </w:p>
    <w:p w14:paraId="03FA818B" w14:textId="0E417348" w:rsidR="008D147E" w:rsidRDefault="008D147E" w:rsidP="008F4038"/>
    <w:p w14:paraId="0A24F1D9" w14:textId="77371772" w:rsidR="00841975" w:rsidRDefault="006000B5" w:rsidP="006000B5">
      <w:r>
        <w:fldChar w:fldCharType="begin"/>
      </w:r>
      <w:r>
        <w:instrText xml:space="preserve"> AUTONUM  </w:instrText>
      </w:r>
      <w:r>
        <w:fldChar w:fldCharType="end"/>
      </w:r>
      <w:r>
        <w:tab/>
        <w:t>Les recommandations relatives aux principes directeurs d</w:t>
      </w:r>
      <w:r w:rsidR="00841975">
        <w:t>’</w:t>
      </w:r>
      <w:r>
        <w:t xml:space="preserve">examen ([21]; </w:t>
      </w:r>
      <w:r w:rsidR="00E60300">
        <w:t xml:space="preserve"> </w:t>
      </w:r>
      <w:r>
        <w:t>[22];</w:t>
      </w:r>
      <w:r w:rsidR="00E60300">
        <w:t xml:space="preserve"> </w:t>
      </w:r>
      <w:r>
        <w:t xml:space="preserve"> [23]; </w:t>
      </w:r>
      <w:r w:rsidR="00E60300">
        <w:t xml:space="preserve"> </w:t>
      </w:r>
      <w:r>
        <w:t xml:space="preserve">[24]; </w:t>
      </w:r>
      <w:r w:rsidR="00E60300">
        <w:t xml:space="preserve"> </w:t>
      </w:r>
      <w:r>
        <w:t>[25];</w:t>
      </w:r>
      <w:r w:rsidR="00E60300">
        <w:t xml:space="preserve"> </w:t>
      </w:r>
      <w:r>
        <w:t xml:space="preserve"> [26] et [28]) englobent toute une série de questions, notamment en ce qui concerne la nature et la structure de l</w:t>
      </w:r>
      <w:r w:rsidR="00841975">
        <w:t>’</w:t>
      </w:r>
      <w:r>
        <w:t>outil en ligne pour la rédaction des principes directeurs d</w:t>
      </w:r>
      <w:r w:rsidR="00841975">
        <w:t>’</w:t>
      </w:r>
      <w:r>
        <w:t>examen (modèle de principes directeurs d</w:t>
      </w:r>
      <w:r w:rsidR="00841975">
        <w:t>’</w:t>
      </w:r>
      <w:r>
        <w:t>examen fondé sur le Web) et la structure des principes directeurs d</w:t>
      </w:r>
      <w:r w:rsidR="00841975">
        <w:t>’</w:t>
      </w:r>
      <w:r>
        <w:t>examen proprement di</w:t>
      </w:r>
      <w:r w:rsidR="00A57635">
        <w:t>ts.  Le</w:t>
      </w:r>
      <w:r w:rsidR="00841975">
        <w:t> TC</w:t>
      </w:r>
      <w:r>
        <w:t xml:space="preserve"> souhaitera peut</w:t>
      </w:r>
      <w:r w:rsidR="003D5B90">
        <w:noBreakHyphen/>
      </w:r>
      <w:r>
        <w:t>être réfléchir à la manière d</w:t>
      </w:r>
      <w:r w:rsidR="00841975">
        <w:t>’</w:t>
      </w:r>
      <w:r>
        <w:t>aborder ces questions.</w:t>
      </w:r>
    </w:p>
    <w:p w14:paraId="251F9242" w14:textId="4B620349" w:rsidR="001D2929" w:rsidRDefault="001D2929" w:rsidP="001D2929"/>
    <w:p w14:paraId="473AC1D2" w14:textId="51CD4EE8" w:rsidR="001D2929" w:rsidRPr="00605891" w:rsidRDefault="001D2929" w:rsidP="00C41DE8">
      <w:pPr>
        <w:keepNext/>
        <w:keepLines/>
        <w:tabs>
          <w:tab w:val="left" w:pos="5387"/>
        </w:tabs>
        <w:ind w:left="4820"/>
        <w:rPr>
          <w:rFonts w:cs="Arial"/>
          <w:i/>
          <w:iCs/>
        </w:rPr>
      </w:pPr>
      <w:r w:rsidRPr="00605891">
        <w:rPr>
          <w:i/>
        </w:rPr>
        <w:lastRenderedPageBreak/>
        <w:fldChar w:fldCharType="begin"/>
      </w:r>
      <w:r w:rsidRPr="00605891">
        <w:rPr>
          <w:i/>
        </w:rPr>
        <w:instrText xml:space="preserve"> AUTONUM  </w:instrText>
      </w:r>
      <w:r w:rsidRPr="00605891">
        <w:rPr>
          <w:i/>
        </w:rPr>
        <w:fldChar w:fldCharType="end"/>
      </w:r>
      <w:r>
        <w:rPr>
          <w:i/>
        </w:rPr>
        <w:tab/>
        <w:t>Sous réserve de son accord en ce qui concerne chacune des recommandations présentées dans le présent document, le</w:t>
      </w:r>
      <w:r w:rsidR="00841975">
        <w:rPr>
          <w:i/>
        </w:rPr>
        <w:t> TC</w:t>
      </w:r>
      <w:r>
        <w:rPr>
          <w:i/>
        </w:rPr>
        <w:t xml:space="preserve"> est invité à examiner les mesures de mise en œuvre possibles, exposées aux </w:t>
      </w:r>
      <w:r w:rsidR="00841975" w:rsidRPr="00C41DE8">
        <w:rPr>
          <w:i/>
        </w:rPr>
        <w:t>paragraphes 5</w:t>
      </w:r>
      <w:r w:rsidRPr="00C41DE8">
        <w:rPr>
          <w:i/>
        </w:rPr>
        <w:t>6 et 57 du</w:t>
      </w:r>
      <w:r>
        <w:rPr>
          <w:i/>
        </w:rPr>
        <w:t xml:space="preserve"> présent document.</w:t>
      </w:r>
    </w:p>
    <w:p w14:paraId="7FF05CAE" w14:textId="0C6C6F24" w:rsidR="006000B5" w:rsidRDefault="006000B5" w:rsidP="008F4038"/>
    <w:p w14:paraId="5D57E768" w14:textId="77777777" w:rsidR="008D147E" w:rsidRPr="00A9190F" w:rsidRDefault="008D147E" w:rsidP="008F4038"/>
    <w:p w14:paraId="3B516A0E" w14:textId="28DC17B3" w:rsidR="00841975" w:rsidRDefault="00D96E7F" w:rsidP="00A9190F">
      <w:pPr>
        <w:keepNext/>
        <w:outlineLvl w:val="0"/>
        <w:rPr>
          <w:caps/>
        </w:rPr>
      </w:pPr>
      <w:bookmarkStart w:id="46" w:name="_Toc146622120"/>
      <w:r>
        <w:rPr>
          <w:caps/>
        </w:rPr>
        <w:t>Enquête de satisfaction menée auprès des participants des réunions hybrides</w:t>
      </w:r>
      <w:r w:rsidR="00841975">
        <w:rPr>
          <w:caps/>
        </w:rPr>
        <w:t xml:space="preserve"> du TWV</w:t>
      </w:r>
      <w:r>
        <w:rPr>
          <w:caps/>
        </w:rPr>
        <w:t xml:space="preserve"> et</w:t>
      </w:r>
      <w:r w:rsidR="00841975">
        <w:rPr>
          <w:caps/>
        </w:rPr>
        <w:t xml:space="preserve"> du TWF</w:t>
      </w:r>
      <w:r>
        <w:rPr>
          <w:caps/>
        </w:rPr>
        <w:t xml:space="preserve"> </w:t>
      </w:r>
      <w:r w:rsidR="00841975">
        <w:rPr>
          <w:caps/>
        </w:rPr>
        <w:t>en 2023</w:t>
      </w:r>
      <w:bookmarkEnd w:id="46"/>
    </w:p>
    <w:p w14:paraId="0CF6E9FB" w14:textId="465EBBA4" w:rsidR="00D96E7F" w:rsidRPr="00A9190F" w:rsidRDefault="00D96E7F" w:rsidP="00A9190F">
      <w:pPr>
        <w:keepNext/>
        <w:outlineLvl w:val="0"/>
        <w:rPr>
          <w:caps/>
        </w:rPr>
      </w:pPr>
    </w:p>
    <w:p w14:paraId="359B4446" w14:textId="58E84C1D" w:rsidR="00841975" w:rsidRDefault="00A9190F" w:rsidP="007405B4">
      <w:r w:rsidRPr="00A9190F">
        <w:fldChar w:fldCharType="begin"/>
      </w:r>
      <w:r w:rsidRPr="00A9190F">
        <w:instrText xml:space="preserve"> AUTONUM  </w:instrText>
      </w:r>
      <w:r w:rsidRPr="00A9190F">
        <w:fldChar w:fldCharType="end"/>
      </w:r>
      <w:r>
        <w:tab/>
        <w:t>À sa cinquante</w:t>
      </w:r>
      <w:r w:rsidR="003D5B90">
        <w:noBreakHyphen/>
      </w:r>
      <w:r>
        <w:t>huit</w:t>
      </w:r>
      <w:r w:rsidR="00841975">
        <w:t>ième session</w:t>
      </w:r>
      <w:r w:rsidR="00404E9D">
        <w:rPr>
          <w:rStyle w:val="FootnoteReference"/>
        </w:rPr>
        <w:footnoteReference w:id="10"/>
      </w:r>
      <w:r>
        <w:t>, le</w:t>
      </w:r>
      <w:r w:rsidR="00841975">
        <w:t> TC</w:t>
      </w:r>
      <w:r>
        <w:t xml:space="preserve"> est convenu de mener une enquête de satisfaction auprès des participants des réunions hybrides</w:t>
      </w:r>
      <w:r w:rsidR="00841975">
        <w:t xml:space="preserve"> des TWP</w:t>
      </w:r>
      <w:r>
        <w:t xml:space="preserve"> </w:t>
      </w:r>
      <w:r w:rsidR="00841975">
        <w:t>en 2023</w:t>
      </w:r>
      <w:r>
        <w:t>, en s</w:t>
      </w:r>
      <w:r w:rsidR="00841975">
        <w:t>’</w:t>
      </w:r>
      <w:r>
        <w:t>appuyant sur l</w:t>
      </w:r>
      <w:r w:rsidR="00841975">
        <w:t>’</w:t>
      </w:r>
      <w:r>
        <w:t>enquête publiée pour</w:t>
      </w:r>
      <w:r w:rsidR="00841975">
        <w:t xml:space="preserve"> le TWA</w:t>
      </w:r>
      <w:r>
        <w:t xml:space="preserve"> </w:t>
      </w:r>
      <w:r w:rsidR="00841975">
        <w:t>en 2022</w:t>
      </w:r>
      <w:r>
        <w:t xml:space="preserve"> (voir le </w:t>
      </w:r>
      <w:r w:rsidR="00841975">
        <w:t>paragraphe 6</w:t>
      </w:r>
      <w:r>
        <w:t xml:space="preserve">9 du </w:t>
      </w:r>
      <w:r w:rsidR="00841975">
        <w:t>document</w:t>
      </w:r>
      <w:r w:rsidR="00A57635">
        <w:t> </w:t>
      </w:r>
      <w:r w:rsidR="00841975">
        <w:t>TC</w:t>
      </w:r>
      <w:r>
        <w:t>/58/31 “Compte rendu”).</w:t>
      </w:r>
    </w:p>
    <w:p w14:paraId="137A2D4B" w14:textId="2DC69051" w:rsidR="00CF506C" w:rsidRDefault="00CF506C" w:rsidP="007405B4"/>
    <w:p w14:paraId="5D89C862" w14:textId="72C0C2B5" w:rsidR="00841975" w:rsidRPr="00C41DE8" w:rsidRDefault="00CF506C" w:rsidP="007405B4">
      <w:r>
        <w:fldChar w:fldCharType="begin"/>
      </w:r>
      <w:r>
        <w:instrText xml:space="preserve"> AUTONUM  </w:instrText>
      </w:r>
      <w:r>
        <w:fldChar w:fldCharType="end"/>
      </w:r>
      <w:r>
        <w:tab/>
        <w:t>Les résultats de l</w:t>
      </w:r>
      <w:r w:rsidR="00841975">
        <w:t>’</w:t>
      </w:r>
      <w:r>
        <w:t>enquête de satisfaction des participants des sessions hybrides</w:t>
      </w:r>
      <w:r w:rsidR="00841975">
        <w:t xml:space="preserve"> du TWV</w:t>
      </w:r>
      <w:r>
        <w:t xml:space="preserve"> et</w:t>
      </w:r>
      <w:r w:rsidR="00841975">
        <w:t xml:space="preserve"> du TWF</w:t>
      </w:r>
      <w:r>
        <w:t xml:space="preserve"> tenues </w:t>
      </w:r>
      <w:r w:rsidR="00841975">
        <w:t>en 2023</w:t>
      </w:r>
      <w:r>
        <w:t xml:space="preserve"> figurent </w:t>
      </w:r>
      <w:r w:rsidRPr="00C41DE8">
        <w:t>à l</w:t>
      </w:r>
      <w:r w:rsidR="00841975" w:rsidRPr="00C41DE8">
        <w:t>’annexe I</w:t>
      </w:r>
      <w:r w:rsidRPr="00C41DE8">
        <w:t>II du présent document.</w:t>
      </w:r>
    </w:p>
    <w:p w14:paraId="0312E66D" w14:textId="20970AE5" w:rsidR="00BD39E6" w:rsidRPr="00C41DE8" w:rsidRDefault="00BD39E6" w:rsidP="00A9190F"/>
    <w:p w14:paraId="6AD563FC" w14:textId="5AE4E0FB" w:rsidR="00841975" w:rsidRDefault="001D3F35" w:rsidP="007B174B">
      <w:pPr>
        <w:keepNext/>
        <w:keepLines/>
        <w:tabs>
          <w:tab w:val="left" w:pos="567"/>
          <w:tab w:val="left" w:pos="1134"/>
          <w:tab w:val="left" w:pos="5387"/>
          <w:tab w:val="left" w:pos="5954"/>
        </w:tabs>
        <w:ind w:left="4820"/>
        <w:rPr>
          <w:i/>
        </w:rPr>
      </w:pPr>
      <w:r w:rsidRPr="00C41DE8">
        <w:rPr>
          <w:i/>
        </w:rPr>
        <w:fldChar w:fldCharType="begin"/>
      </w:r>
      <w:r w:rsidRPr="00C41DE8">
        <w:rPr>
          <w:i/>
        </w:rPr>
        <w:instrText xml:space="preserve"> AUTONUM  </w:instrText>
      </w:r>
      <w:r w:rsidRPr="00C41DE8">
        <w:rPr>
          <w:i/>
        </w:rPr>
        <w:fldChar w:fldCharType="end"/>
      </w:r>
      <w:r w:rsidRPr="00C41DE8">
        <w:rPr>
          <w:i/>
        </w:rPr>
        <w:tab/>
        <w:t>Le</w:t>
      </w:r>
      <w:r w:rsidR="00841975" w:rsidRPr="00C41DE8">
        <w:rPr>
          <w:i/>
        </w:rPr>
        <w:t> TC</w:t>
      </w:r>
      <w:r w:rsidRPr="00C41DE8">
        <w:rPr>
          <w:i/>
        </w:rPr>
        <w:t xml:space="preserve"> est invité à prendre note de l</w:t>
      </w:r>
      <w:r w:rsidR="00841975" w:rsidRPr="00C41DE8">
        <w:rPr>
          <w:i/>
        </w:rPr>
        <w:t>’</w:t>
      </w:r>
      <w:r w:rsidRPr="00C41DE8">
        <w:rPr>
          <w:i/>
        </w:rPr>
        <w:t>enquête de satisfaction menée auprès des participants des réunions hybrides</w:t>
      </w:r>
      <w:r w:rsidR="00841975" w:rsidRPr="00C41DE8">
        <w:rPr>
          <w:i/>
        </w:rPr>
        <w:t xml:space="preserve"> du TWV</w:t>
      </w:r>
      <w:r w:rsidRPr="00C41DE8">
        <w:rPr>
          <w:i/>
        </w:rPr>
        <w:t xml:space="preserve"> et</w:t>
      </w:r>
      <w:r w:rsidR="00841975" w:rsidRPr="00C41DE8">
        <w:rPr>
          <w:i/>
        </w:rPr>
        <w:t xml:space="preserve"> du TWF</w:t>
      </w:r>
      <w:r w:rsidRPr="00C41DE8">
        <w:rPr>
          <w:i/>
        </w:rPr>
        <w:t xml:space="preserve"> </w:t>
      </w:r>
      <w:r w:rsidR="00841975" w:rsidRPr="00C41DE8">
        <w:rPr>
          <w:i/>
        </w:rPr>
        <w:t>en 2023</w:t>
      </w:r>
      <w:r w:rsidRPr="00C41DE8">
        <w:rPr>
          <w:i/>
        </w:rPr>
        <w:t>, présentée à l</w:t>
      </w:r>
      <w:r w:rsidR="00841975" w:rsidRPr="00C41DE8">
        <w:rPr>
          <w:i/>
        </w:rPr>
        <w:t>’annexe I</w:t>
      </w:r>
      <w:r w:rsidRPr="00C41DE8">
        <w:rPr>
          <w:i/>
        </w:rPr>
        <w:t>II du</w:t>
      </w:r>
      <w:r>
        <w:rPr>
          <w:i/>
        </w:rPr>
        <w:t xml:space="preserve"> présent document.</w:t>
      </w:r>
    </w:p>
    <w:p w14:paraId="6C8D2790" w14:textId="3D5E6F02" w:rsidR="00932DCC" w:rsidRDefault="00932DCC" w:rsidP="00932DCC"/>
    <w:p w14:paraId="203ADB5B" w14:textId="77777777" w:rsidR="00841975" w:rsidRDefault="00841975" w:rsidP="00A9190F">
      <w:pPr>
        <w:jc w:val="right"/>
      </w:pPr>
    </w:p>
    <w:p w14:paraId="0A1A2E31" w14:textId="0CE74B27" w:rsidR="00A9190F" w:rsidRPr="00A9190F" w:rsidRDefault="00A9190F" w:rsidP="00A9190F">
      <w:pPr>
        <w:jc w:val="right"/>
      </w:pPr>
      <w:r>
        <w:t>[Les annexes suivent]</w:t>
      </w:r>
    </w:p>
    <w:p w14:paraId="296AC0FA" w14:textId="77777777" w:rsidR="00A9190F" w:rsidRPr="00A9190F" w:rsidRDefault="00A9190F" w:rsidP="00A9190F">
      <w:pPr>
        <w:jc w:val="right"/>
        <w:sectPr w:rsidR="00A9190F" w:rsidRPr="00A9190F" w:rsidSect="00C33BA5">
          <w:headerReference w:type="default" r:id="rId11"/>
          <w:pgSz w:w="11907" w:h="16840" w:code="9"/>
          <w:pgMar w:top="510" w:right="1134" w:bottom="1134" w:left="1134" w:header="510" w:footer="680" w:gutter="0"/>
          <w:pgNumType w:start="1"/>
          <w:cols w:space="720"/>
          <w:titlePg/>
        </w:sectPr>
      </w:pPr>
    </w:p>
    <w:p w14:paraId="4D10976A" w14:textId="5CCAAF3C" w:rsidR="002B5A45" w:rsidRPr="00A9190F" w:rsidRDefault="002B5A45" w:rsidP="002B5A45">
      <w:pPr>
        <w:jc w:val="center"/>
        <w:rPr>
          <w:caps/>
        </w:rPr>
      </w:pPr>
      <w:r>
        <w:rPr>
          <w:caps/>
        </w:rPr>
        <w:lastRenderedPageBreak/>
        <w:t>Mesures pour la participation physique et virtuelle aux réunions</w:t>
      </w:r>
      <w:r w:rsidR="00841975">
        <w:rPr>
          <w:caps/>
        </w:rPr>
        <w:t xml:space="preserve"> des TWP</w:t>
      </w:r>
      <w:r>
        <w:rPr>
          <w:caps/>
        </w:rPr>
        <w:t xml:space="preserve"> convenues par le</w:t>
      </w:r>
      <w:r w:rsidR="00841975">
        <w:rPr>
          <w:caps/>
        </w:rPr>
        <w:t> TC</w:t>
      </w:r>
      <w:r>
        <w:rPr>
          <w:caps/>
        </w:rPr>
        <w:t xml:space="preserve"> à sa cinquante</w:t>
      </w:r>
      <w:r w:rsidR="003D5B90">
        <w:rPr>
          <w:caps/>
        </w:rPr>
        <w:noBreakHyphen/>
      </w:r>
      <w:r>
        <w:rPr>
          <w:caps/>
        </w:rPr>
        <w:t>sept</w:t>
      </w:r>
      <w:r w:rsidR="00841975">
        <w:rPr>
          <w:caps/>
        </w:rPr>
        <w:t>ième session</w:t>
      </w:r>
    </w:p>
    <w:p w14:paraId="108D9BD9" w14:textId="77777777" w:rsidR="002B5A45" w:rsidRPr="00A9190F" w:rsidRDefault="002B5A45" w:rsidP="002B5A45"/>
    <w:p w14:paraId="23A07B3F" w14:textId="44459373" w:rsidR="002B5A45" w:rsidRPr="00A9190F" w:rsidRDefault="002B5A45" w:rsidP="002B5A45">
      <w:r>
        <w:t>À sa cinquante</w:t>
      </w:r>
      <w:r w:rsidR="003D5B90">
        <w:noBreakHyphen/>
      </w:r>
      <w:r>
        <w:t>sept</w:t>
      </w:r>
      <w:r w:rsidR="00841975">
        <w:t>ième session</w:t>
      </w:r>
      <w:r>
        <w:t>, le</w:t>
      </w:r>
      <w:r w:rsidR="00841975">
        <w:t> TC</w:t>
      </w:r>
      <w:r>
        <w:t xml:space="preserve"> est convenu d</w:t>
      </w:r>
      <w:r w:rsidR="00841975">
        <w:t>’</w:t>
      </w:r>
      <w:r>
        <w:t xml:space="preserve">un ensemble de mesures pour une participation physique et virtuelle aux réunions des TWP (voir les </w:t>
      </w:r>
      <w:r w:rsidR="00841975">
        <w:t>paragraphes 6</w:t>
      </w:r>
      <w:r>
        <w:t xml:space="preserve">4 à 66 du </w:t>
      </w:r>
      <w:r w:rsidR="00841975">
        <w:t>document</w:t>
      </w:r>
      <w:r w:rsidR="00A57635">
        <w:t> </w:t>
      </w:r>
      <w:r w:rsidR="00841975">
        <w:t>TC</w:t>
      </w:r>
      <w:r>
        <w:t>/57/25 “Compte rendu”)</w:t>
      </w:r>
      <w:r w:rsidR="00841975">
        <w:t> :</w:t>
      </w:r>
    </w:p>
    <w:p w14:paraId="5EA4E831" w14:textId="77777777" w:rsidR="002B5A45" w:rsidRPr="00A9190F" w:rsidRDefault="002B5A45" w:rsidP="002B5A45">
      <w:pPr>
        <w:keepNext/>
        <w:ind w:left="567"/>
        <w:outlineLvl w:val="3"/>
        <w:rPr>
          <w:u w:val="single"/>
        </w:rPr>
      </w:pPr>
    </w:p>
    <w:p w14:paraId="776C8480" w14:textId="6A7AEAED" w:rsidR="002B5A45" w:rsidRPr="00A9190F" w:rsidRDefault="002B5A45" w:rsidP="002B5A45">
      <w:pPr>
        <w:keepNext/>
        <w:ind w:left="567"/>
        <w:outlineLvl w:val="3"/>
        <w:rPr>
          <w:u w:val="single"/>
        </w:rPr>
      </w:pPr>
      <w:r>
        <w:rPr>
          <w:u w:val="single"/>
        </w:rPr>
        <w:t>a)</w:t>
      </w:r>
      <w:r>
        <w:rPr>
          <w:u w:val="single"/>
        </w:rPr>
        <w:tab/>
        <w:t>Ateliers préparatoires virtuels organisés avant les réunions</w:t>
      </w:r>
      <w:r w:rsidR="00841975">
        <w:rPr>
          <w:u w:val="single"/>
        </w:rPr>
        <w:t xml:space="preserve"> des TWP</w:t>
      </w:r>
    </w:p>
    <w:p w14:paraId="19242780" w14:textId="77777777" w:rsidR="002B5A45" w:rsidRPr="00A9190F" w:rsidRDefault="002B5A45" w:rsidP="002B5A45">
      <w:pPr>
        <w:keepNext/>
        <w:tabs>
          <w:tab w:val="left" w:pos="567"/>
        </w:tabs>
      </w:pPr>
    </w:p>
    <w:p w14:paraId="1B0C1CDD" w14:textId="3A2BD712" w:rsidR="002B5A45" w:rsidRPr="00A9190F" w:rsidRDefault="002B5A45" w:rsidP="00660D31">
      <w:pPr>
        <w:keepNext/>
        <w:numPr>
          <w:ilvl w:val="0"/>
          <w:numId w:val="6"/>
        </w:numPr>
        <w:ind w:left="1134" w:hanging="567"/>
        <w:contextualSpacing/>
        <w:rPr>
          <w:rFonts w:cs="Arial"/>
          <w:snapToGrid w:val="0"/>
        </w:rPr>
      </w:pPr>
      <w:r>
        <w:rPr>
          <w:snapToGrid w:val="0"/>
        </w:rPr>
        <w:t>Les ateliers préparatoires virtuels seraient organisés sous la forme d</w:t>
      </w:r>
      <w:r w:rsidR="00841975">
        <w:rPr>
          <w:snapToGrid w:val="0"/>
        </w:rPr>
        <w:t>’</w:t>
      </w:r>
      <w:r>
        <w:rPr>
          <w:snapToGrid w:val="0"/>
        </w:rPr>
        <w:t>une série de webinaires.</w:t>
      </w:r>
    </w:p>
    <w:p w14:paraId="3ABC0913" w14:textId="77777777" w:rsidR="002B5A45" w:rsidRPr="00A9190F" w:rsidRDefault="002B5A45" w:rsidP="00660D31">
      <w:pPr>
        <w:ind w:left="1134" w:hanging="567"/>
        <w:rPr>
          <w:snapToGrid w:val="0"/>
        </w:rPr>
      </w:pPr>
    </w:p>
    <w:p w14:paraId="5AB4FFFB" w14:textId="31138C54" w:rsidR="002B5A45" w:rsidRPr="00A9190F" w:rsidRDefault="002B5A45" w:rsidP="00660D31">
      <w:pPr>
        <w:numPr>
          <w:ilvl w:val="0"/>
          <w:numId w:val="2"/>
        </w:numPr>
        <w:ind w:left="1134" w:hanging="567"/>
        <w:contextualSpacing/>
        <w:rPr>
          <w:rFonts w:cs="Arial"/>
          <w:snapToGrid w:val="0"/>
        </w:rPr>
      </w:pPr>
      <w:r>
        <w:rPr>
          <w:snapToGrid w:val="0"/>
        </w:rPr>
        <w:t>Le contenu des ateliers préparatoires virtuels serait approuvé par le</w:t>
      </w:r>
      <w:r w:rsidR="00841975">
        <w:rPr>
          <w:snapToGrid w:val="0"/>
        </w:rPr>
        <w:t> TC</w:t>
      </w:r>
      <w:r>
        <w:rPr>
          <w:snapToGrid w:val="0"/>
        </w:rPr>
        <w:t xml:space="preserve"> au titre du point de l</w:t>
      </w:r>
      <w:r w:rsidR="00841975">
        <w:rPr>
          <w:snapToGrid w:val="0"/>
        </w:rPr>
        <w:t>’</w:t>
      </w:r>
      <w:r>
        <w:rPr>
          <w:snapToGrid w:val="0"/>
        </w:rPr>
        <w:t>ordre du jour intitulé “Ateliers préparatoires”.</w:t>
      </w:r>
    </w:p>
    <w:p w14:paraId="6CCD3778" w14:textId="77777777" w:rsidR="002B5A45" w:rsidRPr="00A9190F" w:rsidRDefault="002B5A45" w:rsidP="00660D31">
      <w:pPr>
        <w:ind w:left="1134" w:hanging="567"/>
        <w:contextualSpacing/>
        <w:rPr>
          <w:rFonts w:cs="Arial"/>
          <w:snapToGrid w:val="0"/>
        </w:rPr>
      </w:pPr>
    </w:p>
    <w:p w14:paraId="17D5D707" w14:textId="574A1956" w:rsidR="002B5A45" w:rsidRPr="00A9190F" w:rsidRDefault="002B5A45" w:rsidP="00660D31">
      <w:pPr>
        <w:numPr>
          <w:ilvl w:val="0"/>
          <w:numId w:val="2"/>
        </w:numPr>
        <w:ind w:left="1134" w:hanging="567"/>
        <w:contextualSpacing/>
        <w:rPr>
          <w:rFonts w:cs="Arial"/>
          <w:snapToGrid w:val="0"/>
        </w:rPr>
      </w:pPr>
      <w:r>
        <w:rPr>
          <w:snapToGrid w:val="0"/>
        </w:rPr>
        <w:t>Le contenu serait organisé par thème (p.</w:t>
      </w:r>
      <w:r w:rsidR="00E60300">
        <w:rPr>
          <w:snapToGrid w:val="0"/>
        </w:rPr>
        <w:t> </w:t>
      </w:r>
      <w:r>
        <w:rPr>
          <w:snapToGrid w:val="0"/>
        </w:rPr>
        <w:t>ex.</w:t>
      </w:r>
      <w:r w:rsidR="00E60300">
        <w:rPr>
          <w:snapToGrid w:val="0"/>
        </w:rPr>
        <w:t> </w:t>
      </w:r>
      <w:r>
        <w:rPr>
          <w:snapToGrid w:val="0"/>
        </w:rPr>
        <w:t>élaboration des principes directeurs d</w:t>
      </w:r>
      <w:r w:rsidR="00841975">
        <w:rPr>
          <w:snapToGrid w:val="0"/>
        </w:rPr>
        <w:t>’</w:t>
      </w:r>
      <w:r>
        <w:rPr>
          <w:snapToGrid w:val="0"/>
        </w:rPr>
        <w:t>examen, techniques moléculaires dans le cadre de l</w:t>
      </w:r>
      <w:r w:rsidR="00841975">
        <w:rPr>
          <w:snapToGrid w:val="0"/>
        </w:rPr>
        <w:t>’</w:t>
      </w:r>
      <w:r>
        <w:rPr>
          <w:snapToGrid w:val="0"/>
        </w:rPr>
        <w:t>examen</w:t>
      </w:r>
      <w:r w:rsidR="00E60300">
        <w:rPr>
          <w:snapToGrid w:val="0"/>
        </w:rPr>
        <w:t> </w:t>
      </w:r>
      <w:r>
        <w:rPr>
          <w:snapToGrid w:val="0"/>
        </w:rPr>
        <w:t>DHS, analyse d</w:t>
      </w:r>
      <w:r w:rsidR="00841975">
        <w:rPr>
          <w:snapToGrid w:val="0"/>
        </w:rPr>
        <w:t>’</w:t>
      </w:r>
      <w:r>
        <w:rPr>
          <w:snapToGrid w:val="0"/>
        </w:rPr>
        <w:t>images).</w:t>
      </w:r>
    </w:p>
    <w:p w14:paraId="01A6F8B2" w14:textId="77777777" w:rsidR="002B5A45" w:rsidRPr="00A9190F" w:rsidRDefault="002B5A45" w:rsidP="00660D31">
      <w:pPr>
        <w:ind w:left="1134" w:hanging="567"/>
        <w:contextualSpacing/>
        <w:rPr>
          <w:rFonts w:cs="Arial"/>
          <w:snapToGrid w:val="0"/>
        </w:rPr>
      </w:pPr>
    </w:p>
    <w:p w14:paraId="7D9F6D46" w14:textId="4B8B1288" w:rsidR="002B5A45" w:rsidRPr="00A9190F" w:rsidRDefault="002B5A45" w:rsidP="00660D31">
      <w:pPr>
        <w:numPr>
          <w:ilvl w:val="0"/>
          <w:numId w:val="2"/>
        </w:numPr>
        <w:ind w:left="1134" w:hanging="567"/>
        <w:contextualSpacing/>
        <w:rPr>
          <w:rFonts w:cs="Arial"/>
          <w:snapToGrid w:val="0"/>
        </w:rPr>
      </w:pPr>
      <w:r>
        <w:rPr>
          <w:snapToGrid w:val="0"/>
        </w:rPr>
        <w:t>Les modalités d</w:t>
      </w:r>
      <w:r w:rsidR="00841975">
        <w:rPr>
          <w:snapToGrid w:val="0"/>
        </w:rPr>
        <w:t>’</w:t>
      </w:r>
      <w:r>
        <w:rPr>
          <w:snapToGrid w:val="0"/>
        </w:rPr>
        <w:t>organisation de ces webinaires seraient fixées par le Bureau de l</w:t>
      </w:r>
      <w:r w:rsidR="00841975">
        <w:rPr>
          <w:snapToGrid w:val="0"/>
        </w:rPr>
        <w:t>’</w:t>
      </w:r>
      <w:r>
        <w:rPr>
          <w:snapToGrid w:val="0"/>
        </w:rPr>
        <w:t>Union en coordination avec les présidents du</w:t>
      </w:r>
      <w:r w:rsidR="00841975">
        <w:rPr>
          <w:snapToGrid w:val="0"/>
        </w:rPr>
        <w:t> TC</w:t>
      </w:r>
      <w:r>
        <w:rPr>
          <w:snapToGrid w:val="0"/>
        </w:rPr>
        <w:t xml:space="preserve"> et</w:t>
      </w:r>
      <w:r w:rsidR="00841975">
        <w:rPr>
          <w:snapToGrid w:val="0"/>
        </w:rPr>
        <w:t xml:space="preserve"> des TWP</w:t>
      </w:r>
      <w:r>
        <w:rPr>
          <w:snapToGrid w:val="0"/>
        </w:rPr>
        <w:t xml:space="preserve"> (p.</w:t>
      </w:r>
      <w:r w:rsidR="00E60300">
        <w:rPr>
          <w:snapToGrid w:val="0"/>
        </w:rPr>
        <w:t> </w:t>
      </w:r>
      <w:r>
        <w:rPr>
          <w:snapToGrid w:val="0"/>
        </w:rPr>
        <w:t>ex.</w:t>
      </w:r>
      <w:r w:rsidR="00E60300">
        <w:rPr>
          <w:snapToGrid w:val="0"/>
        </w:rPr>
        <w:t> </w:t>
      </w:r>
      <w:r>
        <w:rPr>
          <w:snapToGrid w:val="0"/>
        </w:rPr>
        <w:t>dates, nombre de webinaires nécessaires pour traiter le contenu, intervenants et conférenciers).</w:t>
      </w:r>
    </w:p>
    <w:p w14:paraId="68300180" w14:textId="77777777" w:rsidR="002B5A45" w:rsidRPr="00A9190F" w:rsidRDefault="002B5A45" w:rsidP="00660D31">
      <w:pPr>
        <w:ind w:left="1134" w:hanging="567"/>
        <w:contextualSpacing/>
        <w:rPr>
          <w:rFonts w:cs="Arial"/>
          <w:snapToGrid w:val="0"/>
        </w:rPr>
      </w:pPr>
    </w:p>
    <w:p w14:paraId="14B6869C" w14:textId="41E290B7" w:rsidR="002B5A45" w:rsidRPr="00A9190F" w:rsidRDefault="002B5A45" w:rsidP="00660D31">
      <w:pPr>
        <w:numPr>
          <w:ilvl w:val="0"/>
          <w:numId w:val="2"/>
        </w:numPr>
        <w:ind w:left="1134" w:hanging="567"/>
        <w:contextualSpacing/>
        <w:rPr>
          <w:rFonts w:cs="Arial"/>
          <w:snapToGrid w:val="0"/>
        </w:rPr>
      </w:pPr>
      <w:r>
        <w:rPr>
          <w:snapToGrid w:val="0"/>
        </w:rPr>
        <w:t>Les ateliers préparatoires virtuels remplaceraient les ateliers préparatoires tenus avant chaque réunion</w:t>
      </w:r>
      <w:r w:rsidR="00841975">
        <w:rPr>
          <w:snapToGrid w:val="0"/>
        </w:rPr>
        <w:t xml:space="preserve"> des </w:t>
      </w:r>
      <w:r w:rsidR="00A57635">
        <w:rPr>
          <w:snapToGrid w:val="0"/>
        </w:rPr>
        <w:t>TWP.  La</w:t>
      </w:r>
      <w:r>
        <w:rPr>
          <w:snapToGrid w:val="0"/>
        </w:rPr>
        <w:t xml:space="preserve"> série de webinaires serait ouverte aux experts de tous</w:t>
      </w:r>
      <w:r w:rsidR="00841975">
        <w:rPr>
          <w:snapToGrid w:val="0"/>
        </w:rPr>
        <w:t xml:space="preserve"> les TWP</w:t>
      </w:r>
      <w:r>
        <w:rPr>
          <w:snapToGrid w:val="0"/>
        </w:rPr>
        <w:t>.</w:t>
      </w:r>
    </w:p>
    <w:p w14:paraId="3956D2DB" w14:textId="77777777" w:rsidR="002B5A45" w:rsidRPr="00A9190F" w:rsidRDefault="002B5A45" w:rsidP="00660D31">
      <w:pPr>
        <w:ind w:left="1134" w:hanging="567"/>
        <w:contextualSpacing/>
        <w:rPr>
          <w:rFonts w:cs="Arial"/>
          <w:snapToGrid w:val="0"/>
        </w:rPr>
      </w:pPr>
    </w:p>
    <w:p w14:paraId="52E400A3" w14:textId="75A0DB48" w:rsidR="002B5A45" w:rsidRPr="00A9190F" w:rsidRDefault="002B5A45" w:rsidP="00660D31">
      <w:pPr>
        <w:keepNext/>
        <w:numPr>
          <w:ilvl w:val="0"/>
          <w:numId w:val="2"/>
        </w:numPr>
        <w:ind w:left="1134" w:hanging="567"/>
        <w:contextualSpacing/>
        <w:rPr>
          <w:rFonts w:cs="Arial"/>
          <w:snapToGrid w:val="0"/>
        </w:rPr>
      </w:pPr>
      <w:r>
        <w:rPr>
          <w:snapToGrid w:val="0"/>
        </w:rPr>
        <w:t>Les webinaires seraient enregistrés et mis à disposition en ligne jusqu</w:t>
      </w:r>
      <w:r w:rsidR="00841975">
        <w:rPr>
          <w:snapToGrid w:val="0"/>
        </w:rPr>
        <w:t>’</w:t>
      </w:r>
      <w:r>
        <w:rPr>
          <w:snapToGrid w:val="0"/>
        </w:rPr>
        <w:t>à ce qu</w:t>
      </w:r>
      <w:r w:rsidR="00841975">
        <w:rPr>
          <w:snapToGrid w:val="0"/>
        </w:rPr>
        <w:t>’</w:t>
      </w:r>
      <w:r>
        <w:rPr>
          <w:snapToGrid w:val="0"/>
        </w:rPr>
        <w:t>ils soient remplacés par une version mise à jo</w:t>
      </w:r>
      <w:r w:rsidR="00A57635">
        <w:rPr>
          <w:snapToGrid w:val="0"/>
        </w:rPr>
        <w:t>ur.  Le</w:t>
      </w:r>
      <w:r>
        <w:rPr>
          <w:snapToGrid w:val="0"/>
        </w:rPr>
        <w:t xml:space="preserve"> Bureau de l</w:t>
      </w:r>
      <w:r w:rsidR="00841975">
        <w:rPr>
          <w:snapToGrid w:val="0"/>
        </w:rPr>
        <w:t>’</w:t>
      </w:r>
      <w:r>
        <w:rPr>
          <w:snapToGrid w:val="0"/>
        </w:rPr>
        <w:t xml:space="preserve">Union créerait une </w:t>
      </w:r>
      <w:r w:rsidR="00841975">
        <w:rPr>
          <w:snapToGrid w:val="0"/>
        </w:rPr>
        <w:t>page W</w:t>
      </w:r>
      <w:r>
        <w:rPr>
          <w:snapToGrid w:val="0"/>
        </w:rPr>
        <w:t>eb réunissant les vidéos (p.</w:t>
      </w:r>
      <w:r w:rsidR="00E60300">
        <w:rPr>
          <w:snapToGrid w:val="0"/>
        </w:rPr>
        <w:t> </w:t>
      </w:r>
      <w:r>
        <w:rPr>
          <w:snapToGrid w:val="0"/>
        </w:rPr>
        <w:t>ex.</w:t>
      </w:r>
      <w:r w:rsidR="00E60300">
        <w:rPr>
          <w:snapToGrid w:val="0"/>
        </w:rPr>
        <w:t> </w:t>
      </w:r>
      <w:r>
        <w:rPr>
          <w:snapToGrid w:val="0"/>
        </w:rPr>
        <w:t>la chaîne YouTube de l</w:t>
      </w:r>
      <w:r w:rsidR="00841975">
        <w:rPr>
          <w:snapToGrid w:val="0"/>
        </w:rPr>
        <w:t>’</w:t>
      </w:r>
      <w:r>
        <w:rPr>
          <w:snapToGrid w:val="0"/>
        </w:rPr>
        <w:t>UPOV).</w:t>
      </w:r>
    </w:p>
    <w:p w14:paraId="0FF94855" w14:textId="77777777" w:rsidR="002B5A45" w:rsidRPr="00A9190F" w:rsidRDefault="002B5A45" w:rsidP="002B5A45">
      <w:pPr>
        <w:jc w:val="center"/>
        <w:rPr>
          <w:rFonts w:cs="Arial"/>
          <w:snapToGrid w:val="0"/>
        </w:rPr>
      </w:pPr>
    </w:p>
    <w:p w14:paraId="6958938F" w14:textId="77777777" w:rsidR="002B5A45" w:rsidRPr="00A9190F" w:rsidRDefault="002B5A45" w:rsidP="002B5A45">
      <w:pPr>
        <w:keepNext/>
        <w:ind w:left="567"/>
        <w:outlineLvl w:val="3"/>
        <w:rPr>
          <w:u w:val="single"/>
        </w:rPr>
      </w:pPr>
      <w:r>
        <w:rPr>
          <w:u w:val="single"/>
        </w:rPr>
        <w:t>b)</w:t>
      </w:r>
      <w:r>
        <w:rPr>
          <w:u w:val="single"/>
        </w:rPr>
        <w:tab/>
        <w:t>Soumission des observations et des questions sur les documents de réunion des TWP avant les sessions</w:t>
      </w:r>
    </w:p>
    <w:p w14:paraId="0621B503" w14:textId="77777777" w:rsidR="002B5A45" w:rsidRPr="00A9190F" w:rsidRDefault="002B5A45" w:rsidP="002B5A45">
      <w:pPr>
        <w:rPr>
          <w:rFonts w:cs="Arial"/>
          <w:snapToGrid w:val="0"/>
        </w:rPr>
      </w:pPr>
    </w:p>
    <w:p w14:paraId="5629E252" w14:textId="42CB6195" w:rsidR="002B5A45" w:rsidRPr="00A9190F" w:rsidRDefault="002B5A45" w:rsidP="00660D31">
      <w:pPr>
        <w:numPr>
          <w:ilvl w:val="0"/>
          <w:numId w:val="7"/>
        </w:numPr>
        <w:ind w:left="1134" w:hanging="567"/>
        <w:contextualSpacing/>
        <w:rPr>
          <w:rFonts w:cs="Arial"/>
          <w:snapToGrid w:val="0"/>
        </w:rPr>
      </w:pPr>
      <w:r>
        <w:rPr>
          <w:snapToGrid w:val="0"/>
        </w:rPr>
        <w:t xml:space="preserve">Les participants seraient invités à formuler des observations par écrit sur les documents de réunion avant les sessions, comme </w:t>
      </w:r>
      <w:r w:rsidR="00841975">
        <w:rPr>
          <w:snapToGrid w:val="0"/>
        </w:rPr>
        <w:t>en 2020</w:t>
      </w:r>
      <w:r>
        <w:rPr>
          <w:snapToGrid w:val="0"/>
        </w:rPr>
        <w:t xml:space="preserve"> et </w:t>
      </w:r>
      <w:r w:rsidR="00841975">
        <w:rPr>
          <w:snapToGrid w:val="0"/>
        </w:rPr>
        <w:t>en 2021</w:t>
      </w:r>
      <w:r>
        <w:rPr>
          <w:snapToGrid w:val="0"/>
        </w:rPr>
        <w:t>.</w:t>
      </w:r>
    </w:p>
    <w:p w14:paraId="1FDC4067" w14:textId="77777777" w:rsidR="002B5A45" w:rsidRPr="00A9190F" w:rsidRDefault="002B5A45" w:rsidP="00660D31">
      <w:pPr>
        <w:ind w:left="1134" w:hanging="567"/>
        <w:rPr>
          <w:rFonts w:cs="Arial"/>
          <w:snapToGrid w:val="0"/>
        </w:rPr>
      </w:pPr>
    </w:p>
    <w:p w14:paraId="5F9F7660" w14:textId="77777777" w:rsidR="002B5A45" w:rsidRPr="00A9190F" w:rsidRDefault="002B5A45" w:rsidP="00660D31">
      <w:pPr>
        <w:numPr>
          <w:ilvl w:val="0"/>
          <w:numId w:val="5"/>
        </w:numPr>
        <w:ind w:left="1134" w:hanging="567"/>
        <w:contextualSpacing/>
        <w:rPr>
          <w:rFonts w:cs="Arial"/>
          <w:snapToGrid w:val="0"/>
        </w:rPr>
      </w:pPr>
      <w:r>
        <w:rPr>
          <w:snapToGrid w:val="0"/>
        </w:rPr>
        <w:t>La compilation des observations écrites serait communiquée aux participants inscrits une semaine avant la session.</w:t>
      </w:r>
    </w:p>
    <w:p w14:paraId="038D1B3E" w14:textId="77777777" w:rsidR="002B5A45" w:rsidRPr="00A9190F" w:rsidRDefault="002B5A45" w:rsidP="00660D31">
      <w:pPr>
        <w:ind w:left="1134" w:hanging="567"/>
        <w:rPr>
          <w:rFonts w:cs="Arial"/>
          <w:snapToGrid w:val="0"/>
        </w:rPr>
      </w:pPr>
    </w:p>
    <w:p w14:paraId="575ACF3F" w14:textId="473049E2" w:rsidR="002B5A45" w:rsidRPr="00A9190F" w:rsidRDefault="002B5A45" w:rsidP="00660D31">
      <w:pPr>
        <w:numPr>
          <w:ilvl w:val="0"/>
          <w:numId w:val="5"/>
        </w:numPr>
        <w:ind w:left="1134" w:hanging="567"/>
        <w:contextualSpacing/>
        <w:rPr>
          <w:rFonts w:cs="Arial"/>
          <w:snapToGrid w:val="0"/>
        </w:rPr>
      </w:pPr>
      <w:r>
        <w:rPr>
          <w:snapToGrid w:val="0"/>
        </w:rPr>
        <w:t>Les observations reçues à l</w:t>
      </w:r>
      <w:r w:rsidR="00841975">
        <w:rPr>
          <w:snapToGrid w:val="0"/>
        </w:rPr>
        <w:t>’</w:t>
      </w:r>
      <w:r>
        <w:rPr>
          <w:snapToGrid w:val="0"/>
        </w:rPr>
        <w:t>avance seraient incluses dans les examens des points à l</w:t>
      </w:r>
      <w:r w:rsidR="00841975">
        <w:rPr>
          <w:snapToGrid w:val="0"/>
        </w:rPr>
        <w:t>’</w:t>
      </w:r>
      <w:r>
        <w:rPr>
          <w:snapToGrid w:val="0"/>
        </w:rPr>
        <w:t>ordre du jour respectifs lors de la session.</w:t>
      </w:r>
    </w:p>
    <w:p w14:paraId="51CD86CB" w14:textId="77777777" w:rsidR="002B5A45" w:rsidRPr="00A9190F" w:rsidRDefault="002B5A45" w:rsidP="002B5A45">
      <w:pPr>
        <w:rPr>
          <w:snapToGrid w:val="0"/>
        </w:rPr>
      </w:pPr>
    </w:p>
    <w:p w14:paraId="54B8EA98" w14:textId="77777777" w:rsidR="002B5A45" w:rsidRPr="00A9190F" w:rsidRDefault="002B5A45" w:rsidP="002B5A45">
      <w:pPr>
        <w:keepNext/>
        <w:ind w:left="567"/>
        <w:outlineLvl w:val="3"/>
        <w:rPr>
          <w:u w:val="single"/>
        </w:rPr>
      </w:pPr>
      <w:r>
        <w:rPr>
          <w:u w:val="single"/>
        </w:rPr>
        <w:t>c)</w:t>
      </w:r>
      <w:r>
        <w:rPr>
          <w:u w:val="single"/>
        </w:rPr>
        <w:tab/>
        <w:t>Alterner les années de réunions en présentiel et les années de réunions virtuelles</w:t>
      </w:r>
    </w:p>
    <w:p w14:paraId="550CA2AF" w14:textId="77777777" w:rsidR="002B5A45" w:rsidRPr="00A9190F" w:rsidRDefault="002B5A45" w:rsidP="002B5A45"/>
    <w:p w14:paraId="60C9E8C4" w14:textId="6C0C4504" w:rsidR="002B5A45" w:rsidRPr="00A9190F" w:rsidRDefault="002B5A45" w:rsidP="00660D31">
      <w:pPr>
        <w:numPr>
          <w:ilvl w:val="0"/>
          <w:numId w:val="8"/>
        </w:numPr>
        <w:ind w:left="1134" w:hanging="567"/>
        <w:contextualSpacing/>
      </w:pPr>
      <w:r>
        <w:t>Les sessions</w:t>
      </w:r>
      <w:r w:rsidR="00841975">
        <w:t xml:space="preserve"> des TWP</w:t>
      </w:r>
      <w:r>
        <w:t xml:space="preserve"> seraient organisées une année sous la forme de réunions virtuelles et l</w:t>
      </w:r>
      <w:r w:rsidR="00841975">
        <w:t>’</w:t>
      </w:r>
      <w:r>
        <w:t>année suivante sous la forme de réunions en présentiel (p.</w:t>
      </w:r>
      <w:r w:rsidR="00E60300">
        <w:t> </w:t>
      </w:r>
      <w:r>
        <w:t>ex.</w:t>
      </w:r>
      <w:r w:rsidR="00E60300">
        <w:t> </w:t>
      </w:r>
      <w:r>
        <w:t>2023</w:t>
      </w:r>
      <w:r w:rsidR="00841975">
        <w:t> :</w:t>
      </w:r>
      <w:r>
        <w:t xml:space="preserve"> réunions virtuelles;</w:t>
      </w:r>
      <w:r w:rsidR="00E60300">
        <w:t xml:space="preserve"> </w:t>
      </w:r>
      <w:r>
        <w:t xml:space="preserve"> 2024</w:t>
      </w:r>
      <w:r w:rsidR="00841975">
        <w:t> :</w:t>
      </w:r>
      <w:r>
        <w:t xml:space="preserve"> réunions en présentiel).</w:t>
      </w:r>
    </w:p>
    <w:p w14:paraId="3CF39533" w14:textId="77777777" w:rsidR="002B5A45" w:rsidRPr="00A9190F" w:rsidRDefault="002B5A45" w:rsidP="00660D31">
      <w:pPr>
        <w:ind w:left="1134" w:hanging="567"/>
        <w:contextualSpacing/>
      </w:pPr>
    </w:p>
    <w:p w14:paraId="67AF91E1" w14:textId="63D9CE5E" w:rsidR="002B5A45" w:rsidRPr="00A9190F" w:rsidRDefault="002B5A45" w:rsidP="00660D31">
      <w:pPr>
        <w:numPr>
          <w:ilvl w:val="0"/>
          <w:numId w:val="8"/>
        </w:numPr>
        <w:ind w:left="1134" w:hanging="567"/>
        <w:contextualSpacing/>
      </w:pPr>
      <w:r>
        <w:t>Au moins deux</w:t>
      </w:r>
      <w:r w:rsidR="00E60300">
        <w:t> </w:t>
      </w:r>
      <w:r>
        <w:t>réunions</w:t>
      </w:r>
      <w:r w:rsidR="00841975">
        <w:t xml:space="preserve"> des TWP</w:t>
      </w:r>
      <w:r>
        <w:t xml:space="preserve"> se tiendraient chaque année civile, pour garantir que les experts soient en mesure de participer par voie électronique à tous les examens des principes directeurs d</w:t>
      </w:r>
      <w:r w:rsidR="00841975">
        <w:t>’</w:t>
      </w:r>
      <w:r>
        <w:t>examen, des documents TGP et TWP.</w:t>
      </w:r>
    </w:p>
    <w:p w14:paraId="557C4219" w14:textId="77777777" w:rsidR="002B5A45" w:rsidRPr="00A9190F" w:rsidRDefault="002B5A45" w:rsidP="00660D31">
      <w:pPr>
        <w:ind w:left="1134" w:hanging="567"/>
        <w:contextualSpacing/>
      </w:pPr>
    </w:p>
    <w:p w14:paraId="1B009F5D" w14:textId="57B93808" w:rsidR="002B5A45" w:rsidRPr="00A9190F" w:rsidRDefault="002B5A45" w:rsidP="00660D31">
      <w:pPr>
        <w:numPr>
          <w:ilvl w:val="0"/>
          <w:numId w:val="4"/>
        </w:numPr>
        <w:ind w:left="1134" w:hanging="567"/>
        <w:contextualSpacing/>
      </w:pPr>
      <w:r>
        <w:t>Visites techniques par des moyens virtuels</w:t>
      </w:r>
      <w:r w:rsidR="00841975">
        <w:t> :</w:t>
      </w:r>
      <w:r>
        <w:t xml:space="preserve"> une invitation ouverte proposerait à tout membre de l</w:t>
      </w:r>
      <w:r w:rsidR="00841975">
        <w:t>’</w:t>
      </w:r>
      <w:r>
        <w:t>UPOV de présenter un exposé sur les aspects de ses systèmes d</w:t>
      </w:r>
      <w:r w:rsidR="00841975">
        <w:t>’</w:t>
      </w:r>
      <w:r>
        <w:t>examen au moyen de présentations, de vidéos ou de démonstrations en ligne (p.</w:t>
      </w:r>
      <w:r w:rsidR="00E60300">
        <w:t> </w:t>
      </w:r>
      <w:r>
        <w:t>ex.</w:t>
      </w:r>
      <w:r w:rsidR="00E60300">
        <w:t> </w:t>
      </w:r>
      <w:r>
        <w:t>examen</w:t>
      </w:r>
      <w:r w:rsidR="00E60300">
        <w:t> </w:t>
      </w:r>
      <w:r>
        <w:t>DHS de certaines plantes, procédures d</w:t>
      </w:r>
      <w:r w:rsidR="00841975">
        <w:t>’</w:t>
      </w:r>
      <w:r>
        <w:t>examen, analyse d</w:t>
      </w:r>
      <w:r w:rsidR="00841975">
        <w:t>’</w:t>
      </w:r>
      <w:r>
        <w:t>images, configuration de l</w:t>
      </w:r>
      <w:r w:rsidR="00841975">
        <w:t>’</w:t>
      </w:r>
      <w:r>
        <w:t>essai).</w:t>
      </w:r>
    </w:p>
    <w:p w14:paraId="01EE63F1" w14:textId="77777777" w:rsidR="002B5A45" w:rsidRPr="00A9190F" w:rsidRDefault="002B5A45" w:rsidP="00660D31">
      <w:pPr>
        <w:ind w:left="1134" w:hanging="567"/>
        <w:contextualSpacing/>
      </w:pPr>
    </w:p>
    <w:p w14:paraId="317CCE06" w14:textId="78C8DE4A" w:rsidR="002B5A45" w:rsidRPr="00A9190F" w:rsidRDefault="002B5A45" w:rsidP="00660D31">
      <w:pPr>
        <w:numPr>
          <w:ilvl w:val="0"/>
          <w:numId w:val="4"/>
        </w:numPr>
        <w:ind w:left="1134" w:hanging="567"/>
        <w:contextualSpacing/>
      </w:pPr>
      <w:r>
        <w:t>Le calendrier de chaque session virtuelle</w:t>
      </w:r>
      <w:r w:rsidR="00841975">
        <w:t xml:space="preserve"> des TWP</w:t>
      </w:r>
      <w:r>
        <w:t xml:space="preserve"> serait examiné par</w:t>
      </w:r>
      <w:r w:rsidR="00841975">
        <w:t xml:space="preserve"> les TWP</w:t>
      </w:r>
      <w:r>
        <w:t xml:space="preserve"> lors de la préparation de l</w:t>
      </w:r>
      <w:r w:rsidR="00841975">
        <w:t>’</w:t>
      </w:r>
      <w:r>
        <w:t>ordre de jour pour la session à venir.</w:t>
      </w:r>
    </w:p>
    <w:p w14:paraId="1BF87BE0" w14:textId="77777777" w:rsidR="002B5A45" w:rsidRPr="00A9190F" w:rsidRDefault="002B5A45" w:rsidP="002B5A45"/>
    <w:p w14:paraId="26B4F3A1" w14:textId="0921CB39" w:rsidR="002B5A45" w:rsidRPr="00A9190F" w:rsidRDefault="002B5A45" w:rsidP="002B5A45">
      <w:pPr>
        <w:keepNext/>
        <w:ind w:left="567"/>
        <w:outlineLvl w:val="3"/>
        <w:rPr>
          <w:u w:val="single"/>
        </w:rPr>
      </w:pPr>
      <w:r>
        <w:rPr>
          <w:u w:val="single"/>
        </w:rPr>
        <w:lastRenderedPageBreak/>
        <w:t>d)</w:t>
      </w:r>
      <w:r>
        <w:rPr>
          <w:u w:val="single"/>
        </w:rPr>
        <w:tab/>
        <w:t>Participation électronique aux sessions</w:t>
      </w:r>
      <w:r w:rsidR="00841975">
        <w:rPr>
          <w:u w:val="single"/>
        </w:rPr>
        <w:t xml:space="preserve"> des TWP</w:t>
      </w:r>
      <w:r>
        <w:rPr>
          <w:u w:val="single"/>
        </w:rPr>
        <w:t xml:space="preserve"> organisées en présentiel</w:t>
      </w:r>
    </w:p>
    <w:p w14:paraId="06F32442" w14:textId="77777777" w:rsidR="002B5A45" w:rsidRPr="00A9190F" w:rsidRDefault="002B5A45" w:rsidP="002B5A45">
      <w:pPr>
        <w:keepNext/>
        <w:ind w:left="720"/>
        <w:contextualSpacing/>
        <w:rPr>
          <w:snapToGrid w:val="0"/>
        </w:rPr>
      </w:pPr>
    </w:p>
    <w:p w14:paraId="6F4FCAEE" w14:textId="0E8BCB47" w:rsidR="00841975" w:rsidRDefault="002B5A45" w:rsidP="00660D31">
      <w:pPr>
        <w:keepNext/>
        <w:numPr>
          <w:ilvl w:val="0"/>
          <w:numId w:val="4"/>
        </w:numPr>
        <w:ind w:left="1134" w:hanging="567"/>
        <w:contextualSpacing/>
        <w:rPr>
          <w:snapToGrid w:val="0"/>
        </w:rPr>
      </w:pPr>
      <w:r>
        <w:rPr>
          <w:snapToGrid w:val="0"/>
        </w:rPr>
        <w:t>Les hôtes</w:t>
      </w:r>
      <w:r w:rsidR="00841975">
        <w:rPr>
          <w:snapToGrid w:val="0"/>
        </w:rPr>
        <w:t xml:space="preserve"> des TWP</w:t>
      </w:r>
      <w:r>
        <w:rPr>
          <w:snapToGrid w:val="0"/>
        </w:rPr>
        <w:t xml:space="preserve"> ou le Bureau de l</w:t>
      </w:r>
      <w:r w:rsidR="00841975">
        <w:rPr>
          <w:snapToGrid w:val="0"/>
        </w:rPr>
        <w:t>’</w:t>
      </w:r>
      <w:r>
        <w:rPr>
          <w:snapToGrid w:val="0"/>
        </w:rPr>
        <w:t>Union devraient fournir une plateforme de réunion pour la participation électronique aux réunions des sous</w:t>
      </w:r>
      <w:r w:rsidR="003D5B90">
        <w:rPr>
          <w:snapToGrid w:val="0"/>
        </w:rPr>
        <w:noBreakHyphen/>
      </w:r>
      <w:r>
        <w:rPr>
          <w:snapToGrid w:val="0"/>
        </w:rPr>
        <w:t>groupes chargés des principes directeurs d</w:t>
      </w:r>
      <w:r w:rsidR="00841975">
        <w:rPr>
          <w:snapToGrid w:val="0"/>
        </w:rPr>
        <w:t>’</w:t>
      </w:r>
      <w:r>
        <w:rPr>
          <w:snapToGrid w:val="0"/>
        </w:rPr>
        <w:t>examen à leurs sessions</w:t>
      </w:r>
      <w:r w:rsidR="00841975">
        <w:rPr>
          <w:snapToGrid w:val="0"/>
        </w:rPr>
        <w:t xml:space="preserve"> des TWP</w:t>
      </w:r>
      <w:r>
        <w:rPr>
          <w:snapToGrid w:val="0"/>
        </w:rPr>
        <w:t xml:space="preserve"> en présenti</w:t>
      </w:r>
      <w:r w:rsidR="00A57635">
        <w:rPr>
          <w:snapToGrid w:val="0"/>
        </w:rPr>
        <w:t>el.  Ce</w:t>
      </w:r>
      <w:r>
        <w:rPr>
          <w:snapToGrid w:val="0"/>
        </w:rPr>
        <w:t>tte mesure devrait permettre aux phytotechniciens qui ne seraient normalement pas en mesure d</w:t>
      </w:r>
      <w:r w:rsidR="00841975">
        <w:rPr>
          <w:snapToGrid w:val="0"/>
        </w:rPr>
        <w:t>’</w:t>
      </w:r>
      <w:r>
        <w:rPr>
          <w:snapToGrid w:val="0"/>
        </w:rPr>
        <w:t>assister aux sessions</w:t>
      </w:r>
      <w:r w:rsidR="00841975">
        <w:rPr>
          <w:snapToGrid w:val="0"/>
        </w:rPr>
        <w:t xml:space="preserve"> des TWP</w:t>
      </w:r>
      <w:r>
        <w:rPr>
          <w:snapToGrid w:val="0"/>
        </w:rPr>
        <w:t xml:space="preserve"> d</w:t>
      </w:r>
      <w:r w:rsidR="00841975">
        <w:rPr>
          <w:snapToGrid w:val="0"/>
        </w:rPr>
        <w:t>’</w:t>
      </w:r>
      <w:r>
        <w:rPr>
          <w:snapToGrid w:val="0"/>
        </w:rPr>
        <w:t>y participer.</w:t>
      </w:r>
    </w:p>
    <w:p w14:paraId="21015E40" w14:textId="09D9459A" w:rsidR="002B5A45" w:rsidRPr="00A9190F" w:rsidRDefault="002B5A45" w:rsidP="00660D31">
      <w:pPr>
        <w:ind w:left="1134" w:hanging="567"/>
        <w:rPr>
          <w:snapToGrid w:val="0"/>
        </w:rPr>
      </w:pPr>
    </w:p>
    <w:p w14:paraId="4C899391" w14:textId="7D991832" w:rsidR="002B5A45" w:rsidRPr="00A9190F" w:rsidRDefault="002B5A45" w:rsidP="00660D31">
      <w:pPr>
        <w:numPr>
          <w:ilvl w:val="0"/>
          <w:numId w:val="4"/>
        </w:numPr>
        <w:ind w:left="1134" w:hanging="567"/>
        <w:contextualSpacing/>
        <w:rPr>
          <w:rFonts w:cs="Arial"/>
          <w:snapToGrid w:val="0"/>
        </w:rPr>
      </w:pPr>
      <w:r>
        <w:rPr>
          <w:snapToGrid w:val="0"/>
        </w:rPr>
        <w:t>Les organisateurs des réunions en présentiel</w:t>
      </w:r>
      <w:r w:rsidR="00841975">
        <w:rPr>
          <w:snapToGrid w:val="0"/>
        </w:rPr>
        <w:t xml:space="preserve"> des TWP</w:t>
      </w:r>
      <w:r>
        <w:rPr>
          <w:snapToGrid w:val="0"/>
        </w:rPr>
        <w:t xml:space="preserve"> devraient participer aux décisions relatives à l</w:t>
      </w:r>
      <w:r w:rsidR="00841975">
        <w:rPr>
          <w:snapToGrid w:val="0"/>
        </w:rPr>
        <w:t>’</w:t>
      </w:r>
      <w:r>
        <w:rPr>
          <w:snapToGrid w:val="0"/>
        </w:rPr>
        <w:t>organisation de la participation en ligne aux discussions des sous</w:t>
      </w:r>
      <w:r w:rsidR="003D5B90">
        <w:rPr>
          <w:snapToGrid w:val="0"/>
        </w:rPr>
        <w:noBreakHyphen/>
      </w:r>
      <w:r>
        <w:rPr>
          <w:snapToGrid w:val="0"/>
        </w:rPr>
        <w:t>groupes chargés des principes directeurs d</w:t>
      </w:r>
      <w:r w:rsidR="00841975">
        <w:rPr>
          <w:snapToGrid w:val="0"/>
        </w:rPr>
        <w:t>’</w:t>
      </w:r>
      <w:r>
        <w:rPr>
          <w:snapToGrid w:val="0"/>
        </w:rPr>
        <w:t>examen.</w:t>
      </w:r>
    </w:p>
    <w:p w14:paraId="54EF051B" w14:textId="77777777" w:rsidR="002B5A45" w:rsidRPr="00A9190F" w:rsidRDefault="002B5A45" w:rsidP="002B5A45">
      <w:pPr>
        <w:ind w:left="709"/>
        <w:contextualSpacing/>
      </w:pPr>
    </w:p>
    <w:p w14:paraId="70A3B812" w14:textId="08D69CFE" w:rsidR="002B5A45" w:rsidRPr="00A9190F" w:rsidRDefault="002B5A45" w:rsidP="002B5A45">
      <w:pPr>
        <w:keepNext/>
        <w:ind w:left="567"/>
        <w:outlineLvl w:val="3"/>
        <w:rPr>
          <w:u w:val="single"/>
        </w:rPr>
      </w:pPr>
      <w:r>
        <w:rPr>
          <w:u w:val="single"/>
        </w:rPr>
        <w:t>e)</w:t>
      </w:r>
      <w:r>
        <w:rPr>
          <w:u w:val="single"/>
        </w:rPr>
        <w:tab/>
        <w:t>Groupe de travail technique sur les méthodes et techniques d</w:t>
      </w:r>
      <w:r w:rsidR="00841975">
        <w:rPr>
          <w:u w:val="single"/>
        </w:rPr>
        <w:t>’</w:t>
      </w:r>
      <w:r>
        <w:rPr>
          <w:u w:val="single"/>
        </w:rPr>
        <w:t>essai (TWM)</w:t>
      </w:r>
    </w:p>
    <w:p w14:paraId="53D96D85" w14:textId="77777777" w:rsidR="002B5A45" w:rsidRPr="00A9190F" w:rsidRDefault="002B5A45" w:rsidP="002B5A45">
      <w:pPr>
        <w:ind w:left="720"/>
        <w:contextualSpacing/>
        <w:rPr>
          <w:i/>
        </w:rPr>
      </w:pPr>
    </w:p>
    <w:p w14:paraId="574B5F35" w14:textId="4C91DAE7" w:rsidR="002B5A45" w:rsidRPr="00A9190F" w:rsidRDefault="002B5A45" w:rsidP="00660D31">
      <w:pPr>
        <w:numPr>
          <w:ilvl w:val="0"/>
          <w:numId w:val="3"/>
        </w:numPr>
        <w:ind w:left="1134" w:hanging="567"/>
        <w:contextualSpacing/>
      </w:pPr>
      <w:r>
        <w:rPr>
          <w:snapToGrid w:val="0"/>
        </w:rPr>
        <w:t xml:space="preserve">Le TWM tiendra une réunion par des moyens électroniques </w:t>
      </w:r>
      <w:r w:rsidR="00841975">
        <w:rPr>
          <w:snapToGrid w:val="0"/>
        </w:rPr>
        <w:t>en 2022</w:t>
      </w:r>
      <w:r>
        <w:rPr>
          <w:snapToGrid w:val="0"/>
        </w:rPr>
        <w:t xml:space="preserve"> et évaluera la nécessité de se réunir en présentiel à l</w:t>
      </w:r>
      <w:r w:rsidR="00841975">
        <w:rPr>
          <w:snapToGrid w:val="0"/>
        </w:rPr>
        <w:t>’</w:t>
      </w:r>
      <w:r>
        <w:rPr>
          <w:snapToGrid w:val="0"/>
        </w:rPr>
        <w:t>avenir, en fonction des sujets à traiter.</w:t>
      </w:r>
    </w:p>
    <w:p w14:paraId="01905092" w14:textId="77777777" w:rsidR="002B5A45" w:rsidRPr="00A9190F" w:rsidRDefault="002B5A45" w:rsidP="002B5A45"/>
    <w:p w14:paraId="4B28EC5C" w14:textId="77777777" w:rsidR="00841975" w:rsidRDefault="002B5A45" w:rsidP="002B5A45">
      <w:pPr>
        <w:keepNext/>
        <w:ind w:left="567"/>
        <w:outlineLvl w:val="3"/>
        <w:rPr>
          <w:u w:val="single"/>
        </w:rPr>
      </w:pPr>
      <w:r>
        <w:rPr>
          <w:u w:val="single"/>
        </w:rPr>
        <w:t>f)</w:t>
      </w:r>
      <w:r>
        <w:rPr>
          <w:u w:val="single"/>
        </w:rPr>
        <w:tab/>
        <w:t>Rapport et examen des mesures</w:t>
      </w:r>
    </w:p>
    <w:p w14:paraId="0CC53C1D" w14:textId="1769A699" w:rsidR="002B5A45" w:rsidRPr="00A9190F" w:rsidRDefault="002B5A45" w:rsidP="002B5A45">
      <w:pPr>
        <w:rPr>
          <w:rFonts w:cs="Arial"/>
          <w:i/>
        </w:rPr>
      </w:pPr>
    </w:p>
    <w:p w14:paraId="059FE444" w14:textId="053E47BA" w:rsidR="002B5A45" w:rsidRPr="00A9190F" w:rsidRDefault="002B5A45" w:rsidP="002B5A45">
      <w:r>
        <w:t>Le</w:t>
      </w:r>
      <w:r w:rsidR="00841975">
        <w:t> TC</w:t>
      </w:r>
      <w:r>
        <w:t xml:space="preserve"> convient d</w:t>
      </w:r>
      <w:r w:rsidR="00841975">
        <w:t>’</w:t>
      </w:r>
      <w:r>
        <w:t>inviter le Bureau de l</w:t>
      </w:r>
      <w:r w:rsidR="00841975">
        <w:t>’</w:t>
      </w:r>
      <w:r>
        <w:t>Union à rendre compte des mesures adoptées pour examen par le</w:t>
      </w:r>
      <w:r w:rsidR="00841975">
        <w:t> TC</w:t>
      </w:r>
      <w:r>
        <w:t xml:space="preserve"> à sa cinquante</w:t>
      </w:r>
      <w:r w:rsidR="003D5B90">
        <w:noBreakHyphen/>
      </w:r>
      <w:r>
        <w:t>huit</w:t>
      </w:r>
      <w:r w:rsidR="00841975">
        <w:t>ième session</w:t>
      </w:r>
      <w:r>
        <w:t>.</w:t>
      </w:r>
    </w:p>
    <w:p w14:paraId="6204B79D" w14:textId="77777777" w:rsidR="002B5A45" w:rsidRPr="00A9190F" w:rsidRDefault="002B5A45" w:rsidP="002B5A45"/>
    <w:p w14:paraId="6A04FF5A" w14:textId="122DAA2B" w:rsidR="002B5A45" w:rsidRPr="00A9190F" w:rsidRDefault="002B5A45" w:rsidP="002B5A45">
      <w:r>
        <w:t>Le</w:t>
      </w:r>
      <w:r w:rsidR="00841975">
        <w:t> TC</w:t>
      </w:r>
      <w:r>
        <w:t xml:space="preserve"> convient de demander au Bureau de l</w:t>
      </w:r>
      <w:r w:rsidR="00841975">
        <w:t>’</w:t>
      </w:r>
      <w:r>
        <w:t>Union de mener une enquête sur les besoins des membres et des observateurs concernant</w:t>
      </w:r>
      <w:r w:rsidR="00841975">
        <w:t xml:space="preserve"> les TWP</w:t>
      </w:r>
      <w:r>
        <w:t xml:space="preserve"> à sa cinquante</w:t>
      </w:r>
      <w:r w:rsidR="003D5B90">
        <w:noBreakHyphen/>
      </w:r>
      <w:r>
        <w:t>huit</w:t>
      </w:r>
      <w:r w:rsidR="00841975">
        <w:t>ième session</w:t>
      </w:r>
      <w:r>
        <w:t>.</w:t>
      </w:r>
    </w:p>
    <w:p w14:paraId="2DB56975" w14:textId="77777777" w:rsidR="00A60D66" w:rsidRPr="00421638" w:rsidRDefault="00A60D66" w:rsidP="00A60D66">
      <w:pPr>
        <w:jc w:val="left"/>
      </w:pPr>
    </w:p>
    <w:p w14:paraId="572775F2" w14:textId="1FE49910" w:rsidR="00A60D66" w:rsidRDefault="00A60D66" w:rsidP="00A60D66">
      <w:pPr>
        <w:rPr>
          <w:rFonts w:cs="Arial"/>
        </w:rPr>
      </w:pPr>
    </w:p>
    <w:p w14:paraId="1FD0AD9E" w14:textId="23A13FB8" w:rsidR="00A60D66" w:rsidRDefault="00A60D66" w:rsidP="00A60D66">
      <w:pPr>
        <w:rPr>
          <w:rFonts w:cs="Arial"/>
        </w:rPr>
      </w:pPr>
    </w:p>
    <w:p w14:paraId="7C164DF5" w14:textId="5F2775B7" w:rsidR="00A60D66" w:rsidRPr="00421638" w:rsidRDefault="00A60D66" w:rsidP="00A60D66">
      <w:pPr>
        <w:jc w:val="right"/>
        <w:rPr>
          <w:rFonts w:cs="Arial"/>
        </w:rPr>
      </w:pPr>
      <w:r>
        <w:t>[L</w:t>
      </w:r>
      <w:r w:rsidR="00841975">
        <w:t>’annexe I</w:t>
      </w:r>
      <w:r>
        <w:t>I suit]</w:t>
      </w:r>
    </w:p>
    <w:p w14:paraId="18C52207" w14:textId="77777777" w:rsidR="00A60D66" w:rsidRPr="00421638" w:rsidRDefault="00A60D66" w:rsidP="00A60D66">
      <w:pPr>
        <w:jc w:val="left"/>
      </w:pPr>
    </w:p>
    <w:p w14:paraId="6E041563" w14:textId="77777777" w:rsidR="00A60D66" w:rsidRDefault="00A60D66" w:rsidP="00F3555C">
      <w:pPr>
        <w:jc w:val="center"/>
        <w:rPr>
          <w:rFonts w:eastAsiaTheme="minorEastAsia" w:cs="Arial"/>
          <w:caps/>
          <w:sz w:val="21"/>
          <w:szCs w:val="21"/>
          <w:lang w:eastAsia="ja-JP"/>
        </w:rPr>
        <w:sectPr w:rsidR="00A60D66" w:rsidSect="00C33BA5">
          <w:headerReference w:type="default" r:id="rId12"/>
          <w:headerReference w:type="first" r:id="rId13"/>
          <w:pgSz w:w="11907" w:h="16840" w:code="9"/>
          <w:pgMar w:top="510" w:right="1134" w:bottom="1134" w:left="1134" w:header="510" w:footer="680" w:gutter="0"/>
          <w:pgNumType w:start="1"/>
          <w:cols w:space="720"/>
          <w:titlePg/>
        </w:sectPr>
      </w:pPr>
    </w:p>
    <w:p w14:paraId="36C06E97" w14:textId="77777777" w:rsidR="00841975" w:rsidRDefault="002B5A45" w:rsidP="002B5A45">
      <w:pPr>
        <w:jc w:val="center"/>
      </w:pPr>
      <w:r>
        <w:lastRenderedPageBreak/>
        <w:t>MANDAT DU</w:t>
      </w:r>
    </w:p>
    <w:p w14:paraId="7E65C6FE" w14:textId="1DC51A64" w:rsidR="002B5A45" w:rsidRPr="00421638" w:rsidRDefault="002B5A45" w:rsidP="002B5A45">
      <w:pPr>
        <w:jc w:val="center"/>
        <w:rPr>
          <w:rFonts w:cs="Arial"/>
          <w:szCs w:val="18"/>
        </w:rPr>
      </w:pPr>
      <w:r>
        <w:t>GROUPE DE TRAVAIL CHARGÉ DE L</w:t>
      </w:r>
      <w:r w:rsidR="00841975">
        <w:t>’</w:t>
      </w:r>
      <w:r>
        <w:t>APPUI EN MATIÈRE D</w:t>
      </w:r>
      <w:r w:rsidR="00841975">
        <w:t>’</w:t>
      </w:r>
      <w:r>
        <w:t>EXAMEN DHS (WG</w:t>
      </w:r>
      <w:r w:rsidR="003D5B90">
        <w:noBreakHyphen/>
      </w:r>
      <w:r>
        <w:t>DUS)</w:t>
      </w:r>
    </w:p>
    <w:p w14:paraId="218FFCE8" w14:textId="77777777" w:rsidR="002B5A45" w:rsidRPr="00421638" w:rsidRDefault="002B5A45" w:rsidP="002B5A45">
      <w:pPr>
        <w:rPr>
          <w:rFonts w:cs="Arial"/>
          <w:sz w:val="18"/>
          <w:szCs w:val="18"/>
        </w:rPr>
      </w:pPr>
    </w:p>
    <w:p w14:paraId="2BE602DC" w14:textId="77777777" w:rsidR="002B5A45" w:rsidRPr="00421638" w:rsidRDefault="002B5A45" w:rsidP="002B5A45">
      <w:pPr>
        <w:rPr>
          <w:rFonts w:cs="Arial"/>
          <w:szCs w:val="18"/>
        </w:rPr>
      </w:pPr>
      <w:r>
        <w:t>OBJECTIF</w:t>
      </w:r>
    </w:p>
    <w:p w14:paraId="32087CB4" w14:textId="77777777" w:rsidR="002B5A45" w:rsidRPr="00421638" w:rsidRDefault="002B5A45" w:rsidP="002B5A45">
      <w:pPr>
        <w:rPr>
          <w:rFonts w:cs="Arial"/>
          <w:sz w:val="18"/>
          <w:szCs w:val="18"/>
        </w:rPr>
      </w:pPr>
    </w:p>
    <w:p w14:paraId="0AA4C382" w14:textId="36F6B103" w:rsidR="002B5A45" w:rsidRPr="00421638" w:rsidRDefault="002B5A45" w:rsidP="002B5A45">
      <w:pPr>
        <w:rPr>
          <w:rFonts w:cs="Arial"/>
        </w:rPr>
      </w:pPr>
      <w:r>
        <w:t>Le WG</w:t>
      </w:r>
      <w:r w:rsidR="003D5B90">
        <w:noBreakHyphen/>
      </w:r>
      <w:r>
        <w:t>DUS a pour objectif de formuler des recommandations au Comité technique à sa cinquante</w:t>
      </w:r>
      <w:r w:rsidR="003D5B90">
        <w:noBreakHyphen/>
      </w:r>
      <w:r>
        <w:t>neuv</w:t>
      </w:r>
      <w:r w:rsidR="00841975">
        <w:t>ième session</w:t>
      </w:r>
      <w:r>
        <w:t xml:space="preserve"> concernant les propositions exposées dans le </w:t>
      </w:r>
      <w:r w:rsidR="00841975">
        <w:t>document</w:t>
      </w:r>
      <w:r w:rsidR="00A57635">
        <w:t> </w:t>
      </w:r>
      <w:r w:rsidR="00841975">
        <w:t>TC</w:t>
      </w:r>
      <w:r>
        <w:t>/58/18 “Enquête sur les besoins des membres et des observateurs concernant</w:t>
      </w:r>
      <w:r w:rsidR="00841975">
        <w:t xml:space="preserve"> les TWP</w:t>
      </w:r>
      <w:r>
        <w:t>”.</w:t>
      </w:r>
    </w:p>
    <w:p w14:paraId="6DED1BF4" w14:textId="77777777" w:rsidR="002B5A45" w:rsidRPr="00421638" w:rsidRDefault="002B5A45" w:rsidP="002B5A45">
      <w:pPr>
        <w:rPr>
          <w:rFonts w:cs="Arial"/>
        </w:rPr>
      </w:pPr>
    </w:p>
    <w:p w14:paraId="3C5655A7" w14:textId="77777777" w:rsidR="002B5A45" w:rsidRPr="00421638" w:rsidRDefault="002B5A45" w:rsidP="002B5A45">
      <w:pPr>
        <w:rPr>
          <w:rFonts w:cs="Arial"/>
        </w:rPr>
      </w:pPr>
    </w:p>
    <w:p w14:paraId="5720C4CE" w14:textId="66F706F1" w:rsidR="002B5A45" w:rsidRPr="00421638" w:rsidRDefault="002B5A45" w:rsidP="002B5A45">
      <w:pPr>
        <w:rPr>
          <w:rFonts w:cs="Arial"/>
        </w:rPr>
      </w:pPr>
      <w:r>
        <w:t>COMPOSITION</w:t>
      </w:r>
      <w:r w:rsidR="00841975">
        <w:t> :</w:t>
      </w:r>
    </w:p>
    <w:p w14:paraId="1F2AE436" w14:textId="77777777" w:rsidR="002B5A45" w:rsidRPr="00421638" w:rsidRDefault="002B5A45" w:rsidP="002B5A45">
      <w:pPr>
        <w:rPr>
          <w:rFonts w:cs="Arial"/>
        </w:rPr>
      </w:pPr>
    </w:p>
    <w:p w14:paraId="4B81A922" w14:textId="28612096" w:rsidR="002B5A45" w:rsidRPr="00421638" w:rsidRDefault="002B5A45" w:rsidP="002B5A45">
      <w:pPr>
        <w:ind w:firstLine="567"/>
        <w:rPr>
          <w:rFonts w:cs="Arial"/>
          <w:color w:val="000000"/>
        </w:rPr>
      </w:pPr>
      <w:r>
        <w:t>a)</w:t>
      </w:r>
      <w:r>
        <w:tab/>
        <w:t>les membres de l</w:t>
      </w:r>
      <w:r w:rsidR="00841975">
        <w:t>’</w:t>
      </w:r>
      <w:r>
        <w:t>Union et les observateurs ayant exprimé le souhait de faire partie du WG</w:t>
      </w:r>
      <w:r w:rsidR="003D5B90">
        <w:noBreakHyphen/>
      </w:r>
      <w:r>
        <w:t>DUS</w:t>
      </w:r>
      <w:r w:rsidR="00841975">
        <w:t> :</w:t>
      </w:r>
      <w:r>
        <w:t xml:space="preserve"> Afrique du Sud, Allemagne, Argentine, Australie, Bélarus, Brésil, Canada, Chili, Chine, Espagne, États</w:t>
      </w:r>
      <w:r w:rsidR="003D5B90">
        <w:noBreakHyphen/>
      </w:r>
      <w:r>
        <w:t>Unis d</w:t>
      </w:r>
      <w:r w:rsidR="00841975">
        <w:t>’</w:t>
      </w:r>
      <w:r>
        <w:t>Amérique, France, Ghana, Hongrie, Japon, Kenya, Maroc, Nouvelle</w:t>
      </w:r>
      <w:r w:rsidR="003D5B90">
        <w:noBreakHyphen/>
      </w:r>
      <w:r>
        <w:t>Zélande, Pays</w:t>
      </w:r>
      <w:r w:rsidR="003D5B90">
        <w:noBreakHyphen/>
      </w:r>
      <w:r>
        <w:t>Bas, République de Corée, République tchèque, République</w:t>
      </w:r>
      <w:r w:rsidR="003D5B90">
        <w:noBreakHyphen/>
      </w:r>
      <w:r>
        <w:t>Unie de Tanzanie, Roumanie, Royaume</w:t>
      </w:r>
      <w:r w:rsidR="003D5B90">
        <w:noBreakHyphen/>
      </w:r>
      <w:r>
        <w:t>Uni, Slovaquie, Union européenne, CIOPORA, CropLife International, ISF et SAA;</w:t>
      </w:r>
    </w:p>
    <w:p w14:paraId="48425C10" w14:textId="77777777" w:rsidR="002B5A45" w:rsidRPr="00421638" w:rsidRDefault="002B5A45" w:rsidP="002B5A45">
      <w:pPr>
        <w:rPr>
          <w:rFonts w:cs="Arial"/>
        </w:rPr>
      </w:pPr>
    </w:p>
    <w:p w14:paraId="34D29C11" w14:textId="7B83327E" w:rsidR="002B5A45" w:rsidRPr="00421638" w:rsidRDefault="002B5A45" w:rsidP="002B5A45">
      <w:pPr>
        <w:ind w:firstLine="567"/>
        <w:rPr>
          <w:rFonts w:cs="Arial"/>
        </w:rPr>
      </w:pPr>
      <w:r>
        <w:t>b)</w:t>
      </w:r>
      <w:r>
        <w:tab/>
        <w:t>les autres membres de l</w:t>
      </w:r>
      <w:r w:rsidR="00841975">
        <w:t>’</w:t>
      </w:r>
      <w:r>
        <w:t>Union sont libres de participer à toute réunion du WG</w:t>
      </w:r>
      <w:r w:rsidR="003D5B90">
        <w:noBreakHyphen/>
      </w:r>
      <w:r>
        <w:t xml:space="preserve">DUS; </w:t>
      </w:r>
      <w:r w:rsidR="00E60300">
        <w:t xml:space="preserve"> </w:t>
      </w:r>
      <w:r>
        <w:t>et</w:t>
      </w:r>
    </w:p>
    <w:p w14:paraId="0EBA123E" w14:textId="77777777" w:rsidR="002B5A45" w:rsidRPr="00421638" w:rsidRDefault="002B5A45" w:rsidP="002B5A45">
      <w:pPr>
        <w:keepLines/>
        <w:rPr>
          <w:rFonts w:cs="Arial"/>
        </w:rPr>
      </w:pPr>
    </w:p>
    <w:p w14:paraId="135A94BD" w14:textId="77777777" w:rsidR="002B5A45" w:rsidRPr="00421638" w:rsidRDefault="002B5A45" w:rsidP="002B5A45">
      <w:pPr>
        <w:tabs>
          <w:tab w:val="left" w:pos="1134"/>
        </w:tabs>
        <w:ind w:firstLine="567"/>
        <w:rPr>
          <w:rFonts w:cs="Arial"/>
        </w:rPr>
      </w:pPr>
      <w:r>
        <w:t>c)</w:t>
      </w:r>
      <w:r>
        <w:tab/>
        <w:t>les réunions sont présidées par le Secrétaire général adjoint.</w:t>
      </w:r>
    </w:p>
    <w:p w14:paraId="1508E3B0" w14:textId="77777777" w:rsidR="002B5A45" w:rsidRPr="00421638" w:rsidRDefault="002B5A45" w:rsidP="002B5A45"/>
    <w:p w14:paraId="1113A64A" w14:textId="77777777" w:rsidR="002B5A45" w:rsidRPr="00421638" w:rsidRDefault="002B5A45" w:rsidP="002B5A45"/>
    <w:p w14:paraId="39DF2612" w14:textId="33193313" w:rsidR="002B5A45" w:rsidRPr="00421638" w:rsidRDefault="002B5A45" w:rsidP="002B5A45">
      <w:pPr>
        <w:keepNext/>
        <w:rPr>
          <w:rFonts w:cs="Arial"/>
          <w:i/>
        </w:rPr>
      </w:pPr>
      <w:r>
        <w:rPr>
          <w:i/>
        </w:rPr>
        <w:t>MODUS OPERANDI</w:t>
      </w:r>
      <w:r w:rsidR="00841975">
        <w:rPr>
          <w:i/>
        </w:rPr>
        <w:t> :</w:t>
      </w:r>
    </w:p>
    <w:p w14:paraId="40C45B6D" w14:textId="77777777" w:rsidR="002B5A45" w:rsidRPr="00421638" w:rsidRDefault="002B5A45" w:rsidP="002B5A45">
      <w:pPr>
        <w:keepNext/>
        <w:rPr>
          <w:rFonts w:cs="Arial"/>
        </w:rPr>
      </w:pPr>
    </w:p>
    <w:p w14:paraId="47F44B19" w14:textId="52590753" w:rsidR="002B5A45" w:rsidRPr="00421638" w:rsidRDefault="002B5A45" w:rsidP="002B5A45">
      <w:pPr>
        <w:keepNext/>
        <w:ind w:firstLine="567"/>
        <w:rPr>
          <w:rFonts w:cs="Arial"/>
        </w:rPr>
      </w:pPr>
      <w:r>
        <w:t>a)</w:t>
      </w:r>
      <w:r>
        <w:tab/>
        <w:t>Le WG</w:t>
      </w:r>
      <w:r w:rsidR="003D5B90">
        <w:noBreakHyphen/>
      </w:r>
      <w:r>
        <w:t>DUS convient de ce qui suit</w:t>
      </w:r>
      <w:r w:rsidR="00841975">
        <w:t> :</w:t>
      </w:r>
    </w:p>
    <w:p w14:paraId="01F1EA82" w14:textId="77777777" w:rsidR="002B5A45" w:rsidRPr="00421638" w:rsidRDefault="002B5A45" w:rsidP="002B5A45">
      <w:pPr>
        <w:keepNext/>
        <w:rPr>
          <w:rFonts w:cs="Arial"/>
        </w:rPr>
      </w:pPr>
    </w:p>
    <w:p w14:paraId="38BE2A56" w14:textId="04FF1783" w:rsidR="002B5A45" w:rsidRPr="00421638" w:rsidRDefault="002B5A45" w:rsidP="00660D31">
      <w:pPr>
        <w:pStyle w:val="ListParagraph"/>
        <w:keepNext/>
        <w:numPr>
          <w:ilvl w:val="0"/>
          <w:numId w:val="15"/>
        </w:numPr>
        <w:ind w:left="1701" w:hanging="567"/>
      </w:pPr>
      <w:r>
        <w:t xml:space="preserve">élaborer des recommandations sur les propositions exposées dans le </w:t>
      </w:r>
      <w:r w:rsidR="00841975">
        <w:t>document</w:t>
      </w:r>
      <w:r w:rsidR="00A57635">
        <w:t> </w:t>
      </w:r>
      <w:r w:rsidR="00841975">
        <w:t>TC</w:t>
      </w:r>
      <w:r>
        <w:t>/58/18 “Enquête sur les besoins des membres et des observateurs concernant</w:t>
      </w:r>
      <w:r w:rsidR="00841975">
        <w:t xml:space="preserve"> les TWP</w:t>
      </w:r>
      <w:r>
        <w:t>”, notamment sur la possibilité de présenter de nouvelles propositions qui apporteraient une solution aux questions soulevées par les participants durant les entretiens;</w:t>
      </w:r>
    </w:p>
    <w:p w14:paraId="726AE60E" w14:textId="77777777" w:rsidR="002B5A45" w:rsidRPr="00421638" w:rsidRDefault="002B5A45" w:rsidP="00660D31">
      <w:pPr>
        <w:pStyle w:val="ListParagraph"/>
        <w:keepNext/>
        <w:ind w:left="1701" w:hanging="567"/>
      </w:pPr>
    </w:p>
    <w:p w14:paraId="57B31988" w14:textId="19060406" w:rsidR="00841975" w:rsidRDefault="002B5A45" w:rsidP="00660D31">
      <w:pPr>
        <w:pStyle w:val="ListParagraph"/>
        <w:numPr>
          <w:ilvl w:val="0"/>
          <w:numId w:val="15"/>
        </w:numPr>
        <w:ind w:left="1701" w:hanging="567"/>
      </w:pPr>
      <w:r>
        <w:t>définir les objectifs de chacune des recommandations proposées et déterminer les indicateurs de performance qui permettront d</w:t>
      </w:r>
      <w:r w:rsidR="00841975">
        <w:t>’</w:t>
      </w:r>
      <w:r>
        <w:t>évaluer objectivement le succès de ces propositions;</w:t>
      </w:r>
    </w:p>
    <w:p w14:paraId="0768A642" w14:textId="0F5F57AC" w:rsidR="002B5A45" w:rsidRPr="00421638" w:rsidRDefault="002B5A45" w:rsidP="00660D31">
      <w:pPr>
        <w:ind w:left="1701" w:hanging="567"/>
        <w:rPr>
          <w:rFonts w:cs="Arial"/>
        </w:rPr>
      </w:pPr>
    </w:p>
    <w:p w14:paraId="54BED797" w14:textId="0690B6AC" w:rsidR="002B5A45" w:rsidRPr="00421638" w:rsidRDefault="002B5A45" w:rsidP="00660D31">
      <w:pPr>
        <w:pStyle w:val="ListParagraph"/>
        <w:numPr>
          <w:ilvl w:val="0"/>
          <w:numId w:val="15"/>
        </w:numPr>
        <w:ind w:left="1701" w:hanging="567"/>
      </w:pPr>
      <w:r>
        <w:t>définir, le cas échéant, le rôle du Bureau de l</w:t>
      </w:r>
      <w:r w:rsidR="00841975">
        <w:t>’</w:t>
      </w:r>
      <w:r>
        <w:t>Union pour chacune des propositions;</w:t>
      </w:r>
    </w:p>
    <w:p w14:paraId="38619CBD" w14:textId="77777777" w:rsidR="002B5A45" w:rsidRPr="00421638" w:rsidRDefault="002B5A45" w:rsidP="00660D31">
      <w:pPr>
        <w:pStyle w:val="ListParagraph"/>
        <w:ind w:left="1701" w:hanging="567"/>
      </w:pPr>
    </w:p>
    <w:p w14:paraId="13C6D32F" w14:textId="3D3D1184" w:rsidR="002B5A45" w:rsidRPr="00421638" w:rsidRDefault="002B5A45" w:rsidP="00660D31">
      <w:pPr>
        <w:pStyle w:val="ListParagraph"/>
        <w:numPr>
          <w:ilvl w:val="0"/>
          <w:numId w:val="15"/>
        </w:numPr>
        <w:ind w:left="1701" w:hanging="567"/>
      </w:pPr>
      <w:r>
        <w:t xml:space="preserve">présenter un projet de recommandations aux groupes de travail techniques à leurs réunions </w:t>
      </w:r>
      <w:r w:rsidR="00841975">
        <w:t>de 2023</w:t>
      </w:r>
      <w:r>
        <w:t xml:space="preserve">; </w:t>
      </w:r>
      <w:r w:rsidR="00E60300">
        <w:t xml:space="preserve"> </w:t>
      </w:r>
      <w:r>
        <w:t>et</w:t>
      </w:r>
    </w:p>
    <w:p w14:paraId="4DA0615A" w14:textId="77777777" w:rsidR="002B5A45" w:rsidRPr="00421638" w:rsidRDefault="002B5A45" w:rsidP="00660D31">
      <w:pPr>
        <w:pStyle w:val="ListParagraph"/>
        <w:ind w:left="1701" w:hanging="567"/>
      </w:pPr>
    </w:p>
    <w:p w14:paraId="1CC3AB24" w14:textId="5326B975" w:rsidR="002B5A45" w:rsidRPr="00421638" w:rsidRDefault="002B5A45" w:rsidP="00660D31">
      <w:pPr>
        <w:pStyle w:val="ListParagraph"/>
        <w:numPr>
          <w:ilvl w:val="0"/>
          <w:numId w:val="15"/>
        </w:numPr>
        <w:ind w:left="1701" w:hanging="567"/>
      </w:pPr>
      <w:r>
        <w:t>présenter des recommandations au Comité technique à sa cinquante</w:t>
      </w:r>
      <w:r w:rsidR="003D5B90">
        <w:noBreakHyphen/>
      </w:r>
      <w:r>
        <w:t>neuv</w:t>
      </w:r>
      <w:r w:rsidR="00841975">
        <w:t>ième session</w:t>
      </w:r>
      <w:r>
        <w:t>.</w:t>
      </w:r>
    </w:p>
    <w:p w14:paraId="198937B5" w14:textId="77777777" w:rsidR="002B5A45" w:rsidRPr="00421638" w:rsidRDefault="002B5A45" w:rsidP="002B5A45">
      <w:pPr>
        <w:ind w:firstLine="567"/>
        <w:rPr>
          <w:rFonts w:cs="Arial"/>
        </w:rPr>
      </w:pPr>
    </w:p>
    <w:p w14:paraId="402AD400" w14:textId="7DDAB666" w:rsidR="002B5A45" w:rsidRPr="00421638" w:rsidRDefault="002B5A45" w:rsidP="002B5A45">
      <w:pPr>
        <w:ind w:firstLine="567"/>
        <w:rPr>
          <w:rFonts w:cs="Arial"/>
        </w:rPr>
      </w:pPr>
      <w:r>
        <w:t>b)</w:t>
      </w:r>
      <w:r>
        <w:tab/>
        <w:t>le WG</w:t>
      </w:r>
      <w:r w:rsidR="003D5B90">
        <w:noBreakHyphen/>
      </w:r>
      <w:r>
        <w:t>DUS se réunit selon une périodicité lui permettant de remplir son mandat, par des moyens physiques et/ou virtuels, tel que convenu par le WG</w:t>
      </w:r>
      <w:r w:rsidR="003D5B90">
        <w:noBreakHyphen/>
      </w:r>
      <w:r w:rsidR="00660D31">
        <w:t>DUS;</w:t>
      </w:r>
      <w:r>
        <w:t xml:space="preserve"> </w:t>
      </w:r>
      <w:r w:rsidR="00660D31">
        <w:t xml:space="preserve"> </w:t>
      </w:r>
      <w:r>
        <w:t>et</w:t>
      </w:r>
    </w:p>
    <w:p w14:paraId="4613D526" w14:textId="77777777" w:rsidR="002B5A45" w:rsidRPr="00421638" w:rsidRDefault="002B5A45" w:rsidP="002B5A45">
      <w:pPr>
        <w:tabs>
          <w:tab w:val="left" w:pos="1134"/>
        </w:tabs>
        <w:rPr>
          <w:rFonts w:cs="Arial"/>
        </w:rPr>
      </w:pPr>
    </w:p>
    <w:p w14:paraId="01E4E1C9" w14:textId="41CE65CA" w:rsidR="002B5A45" w:rsidRPr="00421638" w:rsidRDefault="002B5A45" w:rsidP="002B5A45">
      <w:pPr>
        <w:ind w:firstLine="567"/>
        <w:rPr>
          <w:rFonts w:cs="Arial"/>
        </w:rPr>
      </w:pPr>
      <w:r>
        <w:t>c)</w:t>
      </w:r>
      <w:r>
        <w:tab/>
        <w:t>les documents du WG</w:t>
      </w:r>
      <w:r w:rsidR="003D5B90">
        <w:noBreakHyphen/>
      </w:r>
      <w:r>
        <w:t>DUS sont mis à la disposition des membres de</w:t>
      </w:r>
      <w:r w:rsidR="00841975">
        <w:t> TC</w:t>
      </w:r>
      <w:r>
        <w:t>.</w:t>
      </w:r>
    </w:p>
    <w:p w14:paraId="08AB055C" w14:textId="431D99C0" w:rsidR="004770FA" w:rsidRDefault="004770FA" w:rsidP="004770FA">
      <w:pPr>
        <w:rPr>
          <w:rFonts w:cs="Arial"/>
          <w:caps/>
        </w:rPr>
      </w:pPr>
    </w:p>
    <w:p w14:paraId="61A0284D" w14:textId="77777777" w:rsidR="003159C9" w:rsidRDefault="003159C9" w:rsidP="004770FA"/>
    <w:p w14:paraId="6EEB8538" w14:textId="77777777" w:rsidR="005E1502" w:rsidRPr="004770FA" w:rsidRDefault="005E1502" w:rsidP="004770FA"/>
    <w:p w14:paraId="23F93D1E" w14:textId="76DC4180" w:rsidR="004770FA" w:rsidRPr="004770FA" w:rsidRDefault="004770FA" w:rsidP="004770FA">
      <w:pPr>
        <w:jc w:val="right"/>
      </w:pPr>
      <w:r>
        <w:t>[L</w:t>
      </w:r>
      <w:r w:rsidR="00841975">
        <w:t>’annexe I</w:t>
      </w:r>
      <w:r>
        <w:t>II suit]</w:t>
      </w:r>
    </w:p>
    <w:p w14:paraId="509C6F0F" w14:textId="77777777" w:rsidR="002B5A45" w:rsidRPr="00841975" w:rsidRDefault="002B5A45" w:rsidP="00F3555C">
      <w:pPr>
        <w:jc w:val="center"/>
        <w:rPr>
          <w:rFonts w:eastAsiaTheme="minorEastAsia" w:cs="Arial"/>
          <w:caps/>
          <w:sz w:val="21"/>
          <w:szCs w:val="21"/>
          <w:lang w:eastAsia="ja-JP"/>
        </w:rPr>
        <w:sectPr w:rsidR="002B5A45" w:rsidRPr="00841975" w:rsidSect="00C33BA5">
          <w:headerReference w:type="default" r:id="rId14"/>
          <w:headerReference w:type="first" r:id="rId15"/>
          <w:pgSz w:w="11907" w:h="16840" w:code="9"/>
          <w:pgMar w:top="510" w:right="1134" w:bottom="1134" w:left="1134" w:header="510" w:footer="680" w:gutter="0"/>
          <w:pgNumType w:start="1"/>
          <w:cols w:space="720"/>
          <w:titlePg/>
        </w:sectPr>
      </w:pPr>
    </w:p>
    <w:p w14:paraId="49072362" w14:textId="040BE9F2" w:rsidR="003159C9" w:rsidRPr="000C0052" w:rsidRDefault="003159C9" w:rsidP="000C0052">
      <w:pPr>
        <w:spacing w:after="100"/>
        <w:jc w:val="center"/>
        <w:rPr>
          <w:rFonts w:eastAsiaTheme="minorEastAsia" w:cs="Arial"/>
          <w:caps/>
          <w:sz w:val="21"/>
          <w:szCs w:val="21"/>
        </w:rPr>
      </w:pPr>
      <w:r>
        <w:rPr>
          <w:caps/>
          <w:sz w:val="21"/>
        </w:rPr>
        <w:lastRenderedPageBreak/>
        <w:t>RÉUNIONS HYBRIDES DU TWV et</w:t>
      </w:r>
      <w:r w:rsidR="00841975">
        <w:rPr>
          <w:caps/>
          <w:sz w:val="21"/>
        </w:rPr>
        <w:t xml:space="preserve"> du TWF</w:t>
      </w:r>
      <w:r>
        <w:rPr>
          <w:caps/>
          <w:sz w:val="21"/>
        </w:rPr>
        <w:t xml:space="preserve"> </w:t>
      </w:r>
      <w:r w:rsidR="00841975">
        <w:rPr>
          <w:caps/>
          <w:sz w:val="21"/>
        </w:rPr>
        <w:t>en 2023 :</w:t>
      </w:r>
      <w:r>
        <w:rPr>
          <w:caps/>
          <w:sz w:val="21"/>
        </w:rPr>
        <w:t xml:space="preserve"> ENQUÊTE DE SATISFACTION MENÉE AUPRÈS DES PARTICIPANTS</w:t>
      </w:r>
    </w:p>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4D0FCB" w14:paraId="433F282D" w14:textId="77777777" w:rsidTr="002D186E">
        <w:trPr>
          <w:jc w:val="center"/>
        </w:trPr>
        <w:tc>
          <w:tcPr>
            <w:tcW w:w="9350" w:type="dxa"/>
            <w:gridSpan w:val="2"/>
            <w:vAlign w:val="center"/>
          </w:tcPr>
          <w:p w14:paraId="31E542C4" w14:textId="4753E83E" w:rsidR="003159C9" w:rsidRPr="004D0FCB" w:rsidRDefault="003159C9" w:rsidP="002D186E">
            <w:pPr>
              <w:jc w:val="center"/>
              <w:rPr>
                <w:rFonts w:cs="Arial"/>
                <w:sz w:val="21"/>
                <w:szCs w:val="21"/>
              </w:rPr>
            </w:pPr>
            <w:r>
              <w:rPr>
                <w:sz w:val="21"/>
              </w:rPr>
              <w:t>1. Avez</w:t>
            </w:r>
            <w:r w:rsidR="003D5B90">
              <w:rPr>
                <w:sz w:val="21"/>
              </w:rPr>
              <w:noBreakHyphen/>
            </w:r>
            <w:r>
              <w:rPr>
                <w:sz w:val="21"/>
              </w:rPr>
              <w:t>vous participé à la réunion en personne ou en ligne, via la vidéoconférence?</w:t>
            </w:r>
          </w:p>
        </w:tc>
      </w:tr>
      <w:tr w:rsidR="003159C9" w:rsidRPr="004D0FCB" w14:paraId="02E864C2" w14:textId="77777777" w:rsidTr="0034359C">
        <w:trPr>
          <w:trHeight w:val="2141"/>
          <w:jc w:val="center"/>
        </w:trPr>
        <w:tc>
          <w:tcPr>
            <w:tcW w:w="4675" w:type="dxa"/>
          </w:tcPr>
          <w:p w14:paraId="68F5316B" w14:textId="77777777" w:rsidR="003159C9" w:rsidRPr="00B31D4D" w:rsidRDefault="003159C9" w:rsidP="002D186E">
            <w:pPr>
              <w:jc w:val="center"/>
              <w:rPr>
                <w:rFonts w:cs="Arial"/>
                <w:b/>
                <w:sz w:val="21"/>
                <w:szCs w:val="21"/>
              </w:rPr>
            </w:pPr>
            <w:r>
              <w:rPr>
                <w:b/>
                <w:sz w:val="21"/>
              </w:rPr>
              <w:t>TWV</w:t>
            </w:r>
          </w:p>
          <w:p w14:paraId="2175C55E" w14:textId="77777777" w:rsidR="003159C9" w:rsidRPr="004D0FCB" w:rsidRDefault="003159C9" w:rsidP="002D186E">
            <w:pPr>
              <w:jc w:val="center"/>
              <w:rPr>
                <w:rFonts w:cs="Arial"/>
                <w:sz w:val="21"/>
                <w:szCs w:val="21"/>
              </w:rPr>
            </w:pPr>
            <w:r>
              <w:rPr>
                <w:noProof/>
                <w:lang w:val="en-US"/>
              </w:rPr>
              <w:drawing>
                <wp:inline distT="0" distB="0" distL="0" distR="0" wp14:anchorId="2E5BBCD1" wp14:editId="35624BD6">
                  <wp:extent cx="2543810" cy="1289714"/>
                  <wp:effectExtent l="0" t="0" r="8890" b="5715"/>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75" w:type="dxa"/>
          </w:tcPr>
          <w:p w14:paraId="3E21656A" w14:textId="77777777" w:rsidR="003159C9" w:rsidRPr="00B31D4D" w:rsidRDefault="003159C9" w:rsidP="002D186E">
            <w:pPr>
              <w:jc w:val="center"/>
              <w:rPr>
                <w:rFonts w:cs="Arial"/>
                <w:b/>
                <w:sz w:val="21"/>
                <w:szCs w:val="21"/>
              </w:rPr>
            </w:pPr>
            <w:r>
              <w:rPr>
                <w:b/>
                <w:sz w:val="21"/>
              </w:rPr>
              <w:t>TWF</w:t>
            </w:r>
          </w:p>
          <w:p w14:paraId="223C6B2D" w14:textId="77777777" w:rsidR="003159C9" w:rsidRPr="004D0FCB" w:rsidRDefault="003159C9" w:rsidP="002D186E">
            <w:pPr>
              <w:jc w:val="center"/>
              <w:rPr>
                <w:rFonts w:cs="Arial"/>
                <w:sz w:val="21"/>
                <w:szCs w:val="21"/>
              </w:rPr>
            </w:pPr>
            <w:r>
              <w:rPr>
                <w:noProof/>
                <w:lang w:val="en-US"/>
              </w:rPr>
              <w:drawing>
                <wp:inline distT="0" distB="0" distL="0" distR="0" wp14:anchorId="69459016" wp14:editId="6C2369FC">
                  <wp:extent cx="2397760" cy="1241946"/>
                  <wp:effectExtent l="0" t="0" r="2540" b="0"/>
                  <wp:docPr id="11"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159C9" w:rsidRPr="004D0FCB" w14:paraId="237ED076" w14:textId="77777777" w:rsidTr="002D186E">
        <w:trPr>
          <w:jc w:val="center"/>
        </w:trPr>
        <w:tc>
          <w:tcPr>
            <w:tcW w:w="9350" w:type="dxa"/>
            <w:gridSpan w:val="2"/>
            <w:vAlign w:val="center"/>
          </w:tcPr>
          <w:p w14:paraId="286E1DED" w14:textId="319B0159" w:rsidR="003159C9" w:rsidRPr="004D0FCB" w:rsidRDefault="003159C9" w:rsidP="002D186E">
            <w:pPr>
              <w:jc w:val="center"/>
              <w:rPr>
                <w:rFonts w:cs="Arial"/>
                <w:sz w:val="21"/>
                <w:szCs w:val="21"/>
              </w:rPr>
            </w:pPr>
            <w:r>
              <w:rPr>
                <w:sz w:val="21"/>
              </w:rPr>
              <w:t>2. Satisfaction globale concernant la semaine</w:t>
            </w:r>
          </w:p>
        </w:tc>
      </w:tr>
      <w:tr w:rsidR="003159C9" w:rsidRPr="004D0FCB" w14:paraId="2AF57069" w14:textId="77777777" w:rsidTr="002D186E">
        <w:trPr>
          <w:jc w:val="center"/>
        </w:trPr>
        <w:tc>
          <w:tcPr>
            <w:tcW w:w="9350" w:type="dxa"/>
            <w:gridSpan w:val="2"/>
            <w:vAlign w:val="center"/>
          </w:tcPr>
          <w:p w14:paraId="531014A9" w14:textId="77777777" w:rsidR="003159C9" w:rsidRPr="00B31D4D" w:rsidRDefault="003159C9" w:rsidP="002D186E">
            <w:pPr>
              <w:jc w:val="center"/>
              <w:rPr>
                <w:rFonts w:cs="Arial"/>
                <w:b/>
                <w:sz w:val="21"/>
                <w:szCs w:val="21"/>
              </w:rPr>
            </w:pPr>
            <w:r>
              <w:rPr>
                <w:b/>
                <w:sz w:val="21"/>
              </w:rPr>
              <w:t>TWV</w:t>
            </w:r>
          </w:p>
        </w:tc>
      </w:tr>
      <w:tr w:rsidR="003159C9" w:rsidRPr="004D0FCB" w14:paraId="7820F994" w14:textId="77777777" w:rsidTr="002D186E">
        <w:trPr>
          <w:trHeight w:val="1622"/>
          <w:jc w:val="center"/>
        </w:trPr>
        <w:tc>
          <w:tcPr>
            <w:tcW w:w="4675" w:type="dxa"/>
          </w:tcPr>
          <w:p w14:paraId="24E63DE5" w14:textId="022CC1EE" w:rsidR="003159C9" w:rsidRDefault="00624C2B" w:rsidP="002D186E">
            <w:pPr>
              <w:jc w:val="center"/>
              <w:rPr>
                <w:rFonts w:cs="Arial"/>
                <w:b/>
                <w:sz w:val="18"/>
                <w:szCs w:val="21"/>
              </w:rPr>
            </w:pPr>
            <w:r>
              <w:rPr>
                <w:b/>
                <w:sz w:val="18"/>
              </w:rPr>
              <w:t>E</w:t>
            </w:r>
            <w:r w:rsidR="003159C9">
              <w:rPr>
                <w:b/>
                <w:sz w:val="18"/>
              </w:rPr>
              <w:t>n présentiel</w:t>
            </w:r>
          </w:p>
          <w:p w14:paraId="2FE13430" w14:textId="77777777" w:rsidR="003159C9" w:rsidRPr="004D0FCB" w:rsidRDefault="003159C9" w:rsidP="002D186E">
            <w:pPr>
              <w:jc w:val="center"/>
              <w:rPr>
                <w:rFonts w:cs="Arial"/>
                <w:sz w:val="21"/>
                <w:szCs w:val="21"/>
              </w:rPr>
            </w:pPr>
            <w:r>
              <w:rPr>
                <w:noProof/>
                <w:lang w:val="en-US"/>
              </w:rPr>
              <w:drawing>
                <wp:inline distT="0" distB="0" distL="0" distR="0" wp14:anchorId="48D7F9A7" wp14:editId="296D46E9">
                  <wp:extent cx="2728700" cy="1296035"/>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75" w:type="dxa"/>
          </w:tcPr>
          <w:p w14:paraId="6D9BDF8A" w14:textId="25085381" w:rsidR="003159C9" w:rsidRDefault="00624C2B" w:rsidP="002D186E">
            <w:pPr>
              <w:jc w:val="center"/>
              <w:rPr>
                <w:rFonts w:cs="Arial"/>
                <w:b/>
                <w:sz w:val="18"/>
                <w:szCs w:val="21"/>
              </w:rPr>
            </w:pPr>
            <w:r>
              <w:rPr>
                <w:b/>
                <w:sz w:val="18"/>
              </w:rPr>
              <w:t>E</w:t>
            </w:r>
            <w:r w:rsidR="003159C9">
              <w:rPr>
                <w:b/>
                <w:sz w:val="18"/>
              </w:rPr>
              <w:t>n ligne</w:t>
            </w:r>
          </w:p>
          <w:p w14:paraId="0FDBA3A0" w14:textId="77777777" w:rsidR="003159C9" w:rsidRPr="00F973D7" w:rsidRDefault="003159C9" w:rsidP="002D186E">
            <w:pPr>
              <w:jc w:val="center"/>
              <w:rPr>
                <w:rFonts w:cs="Arial"/>
                <w:b/>
                <w:sz w:val="21"/>
                <w:szCs w:val="21"/>
              </w:rPr>
            </w:pPr>
            <w:r>
              <w:rPr>
                <w:noProof/>
                <w:lang w:val="en-US"/>
              </w:rPr>
              <w:drawing>
                <wp:inline distT="0" distB="0" distL="0" distR="0" wp14:anchorId="047897A9" wp14:editId="6BEAC9D5">
                  <wp:extent cx="2783840" cy="1364776"/>
                  <wp:effectExtent l="0" t="0" r="0" b="6985"/>
                  <wp:docPr id="12"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159C9" w:rsidRPr="004D0FCB" w14:paraId="1E578D53" w14:textId="77777777" w:rsidTr="002D186E">
        <w:trPr>
          <w:jc w:val="center"/>
        </w:trPr>
        <w:tc>
          <w:tcPr>
            <w:tcW w:w="9350" w:type="dxa"/>
            <w:gridSpan w:val="2"/>
            <w:tcBorders>
              <w:bottom w:val="single" w:sz="4" w:space="0" w:color="auto"/>
            </w:tcBorders>
            <w:vAlign w:val="center"/>
          </w:tcPr>
          <w:p w14:paraId="24139568" w14:textId="77777777" w:rsidR="003159C9" w:rsidRPr="00B31D4D" w:rsidRDefault="003159C9" w:rsidP="002D186E">
            <w:pPr>
              <w:keepNext/>
              <w:keepLines/>
              <w:jc w:val="center"/>
              <w:rPr>
                <w:rFonts w:cs="Arial"/>
                <w:b/>
                <w:sz w:val="21"/>
                <w:szCs w:val="21"/>
              </w:rPr>
            </w:pPr>
            <w:r>
              <w:rPr>
                <w:b/>
                <w:sz w:val="21"/>
              </w:rPr>
              <w:t>TWF</w:t>
            </w:r>
          </w:p>
        </w:tc>
      </w:tr>
      <w:tr w:rsidR="003159C9" w:rsidRPr="004D0FCB" w14:paraId="7C201C64" w14:textId="77777777" w:rsidTr="002D186E">
        <w:trPr>
          <w:trHeight w:val="1996"/>
          <w:jc w:val="center"/>
        </w:trPr>
        <w:tc>
          <w:tcPr>
            <w:tcW w:w="4675" w:type="dxa"/>
            <w:tcBorders>
              <w:bottom w:val="single" w:sz="4" w:space="0" w:color="auto"/>
            </w:tcBorders>
          </w:tcPr>
          <w:p w14:paraId="1FD57B20" w14:textId="3CC42A91" w:rsidR="003159C9" w:rsidRDefault="00624C2B" w:rsidP="002D186E">
            <w:pPr>
              <w:keepNext/>
              <w:keepLines/>
              <w:jc w:val="center"/>
              <w:rPr>
                <w:rFonts w:cs="Arial"/>
                <w:b/>
                <w:sz w:val="18"/>
                <w:szCs w:val="21"/>
              </w:rPr>
            </w:pPr>
            <w:r>
              <w:rPr>
                <w:b/>
                <w:sz w:val="18"/>
              </w:rPr>
              <w:t>E</w:t>
            </w:r>
            <w:r w:rsidR="003159C9">
              <w:rPr>
                <w:b/>
                <w:sz w:val="18"/>
              </w:rPr>
              <w:t>n présentiel</w:t>
            </w:r>
          </w:p>
          <w:p w14:paraId="5BE14986" w14:textId="77777777" w:rsidR="003159C9" w:rsidRPr="00B31D4D" w:rsidRDefault="003159C9" w:rsidP="002D186E">
            <w:pPr>
              <w:keepNext/>
              <w:keepLines/>
              <w:jc w:val="center"/>
              <w:rPr>
                <w:rFonts w:cs="Arial"/>
                <w:b/>
                <w:sz w:val="18"/>
                <w:szCs w:val="21"/>
              </w:rPr>
            </w:pPr>
            <w:r>
              <w:rPr>
                <w:noProof/>
                <w:lang w:val="en-US"/>
              </w:rPr>
              <w:drawing>
                <wp:inline distT="0" distB="0" distL="0" distR="0" wp14:anchorId="4D3D5A04" wp14:editId="14C29AC7">
                  <wp:extent cx="2806065" cy="1357952"/>
                  <wp:effectExtent l="0" t="0" r="0" b="0"/>
                  <wp:docPr id="14"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75" w:type="dxa"/>
            <w:tcBorders>
              <w:bottom w:val="single" w:sz="4" w:space="0" w:color="auto"/>
            </w:tcBorders>
          </w:tcPr>
          <w:p w14:paraId="6CCE7DC8" w14:textId="594E0E0A" w:rsidR="003159C9" w:rsidRDefault="00624C2B" w:rsidP="002D186E">
            <w:pPr>
              <w:keepNext/>
              <w:keepLines/>
              <w:jc w:val="center"/>
              <w:rPr>
                <w:rFonts w:cs="Arial"/>
                <w:b/>
                <w:sz w:val="18"/>
                <w:szCs w:val="21"/>
              </w:rPr>
            </w:pPr>
            <w:r>
              <w:rPr>
                <w:b/>
                <w:sz w:val="18"/>
              </w:rPr>
              <w:t>E</w:t>
            </w:r>
            <w:r w:rsidR="003159C9">
              <w:rPr>
                <w:b/>
                <w:sz w:val="18"/>
              </w:rPr>
              <w:t>n ligne</w:t>
            </w:r>
          </w:p>
          <w:p w14:paraId="48BC5545" w14:textId="77777777" w:rsidR="003159C9" w:rsidRPr="00F973D7" w:rsidRDefault="003159C9" w:rsidP="002D186E">
            <w:pPr>
              <w:keepNext/>
              <w:keepLines/>
              <w:jc w:val="center"/>
              <w:rPr>
                <w:rFonts w:cs="Arial"/>
                <w:b/>
                <w:noProof/>
                <w:sz w:val="18"/>
              </w:rPr>
            </w:pPr>
            <w:r>
              <w:rPr>
                <w:noProof/>
                <w:lang w:val="en-US"/>
              </w:rPr>
              <w:drawing>
                <wp:inline distT="0" distB="0" distL="0" distR="0" wp14:anchorId="03C48A45" wp14:editId="012E778A">
                  <wp:extent cx="2736376" cy="1364615"/>
                  <wp:effectExtent l="0" t="0" r="6985" b="6985"/>
                  <wp:docPr id="15"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159C9" w:rsidRPr="004D0FCB" w14:paraId="2AD4CCE0" w14:textId="77777777" w:rsidTr="002D186E">
        <w:trPr>
          <w:jc w:val="center"/>
        </w:trPr>
        <w:tc>
          <w:tcPr>
            <w:tcW w:w="9350" w:type="dxa"/>
            <w:gridSpan w:val="2"/>
            <w:tcBorders>
              <w:top w:val="nil"/>
            </w:tcBorders>
            <w:vAlign w:val="center"/>
          </w:tcPr>
          <w:p w14:paraId="76EE30D8" w14:textId="62E3224C" w:rsidR="003159C9" w:rsidRPr="004D0FCB" w:rsidRDefault="003159C9" w:rsidP="002D186E">
            <w:pPr>
              <w:keepNext/>
              <w:keepLines/>
              <w:jc w:val="center"/>
              <w:rPr>
                <w:rFonts w:cs="Arial"/>
                <w:sz w:val="21"/>
                <w:szCs w:val="21"/>
              </w:rPr>
            </w:pPr>
            <w:r>
              <w:rPr>
                <w:sz w:val="21"/>
              </w:rPr>
              <w:t>3. Qualité des discussions</w:t>
            </w:r>
          </w:p>
        </w:tc>
      </w:tr>
      <w:tr w:rsidR="003159C9" w:rsidRPr="004D0FCB" w14:paraId="4B3CC06A" w14:textId="77777777" w:rsidTr="002D186E">
        <w:trPr>
          <w:jc w:val="center"/>
        </w:trPr>
        <w:tc>
          <w:tcPr>
            <w:tcW w:w="9350" w:type="dxa"/>
            <w:gridSpan w:val="2"/>
            <w:vAlign w:val="center"/>
          </w:tcPr>
          <w:p w14:paraId="40C47156" w14:textId="77777777" w:rsidR="003159C9" w:rsidRPr="00B31D4D" w:rsidRDefault="003159C9" w:rsidP="002D186E">
            <w:pPr>
              <w:keepNext/>
              <w:keepLines/>
              <w:jc w:val="center"/>
              <w:rPr>
                <w:rFonts w:cs="Arial"/>
                <w:b/>
                <w:sz w:val="21"/>
                <w:szCs w:val="21"/>
              </w:rPr>
            </w:pPr>
            <w:r>
              <w:rPr>
                <w:b/>
                <w:sz w:val="21"/>
              </w:rPr>
              <w:t>TWV</w:t>
            </w:r>
          </w:p>
        </w:tc>
      </w:tr>
      <w:tr w:rsidR="003159C9" w:rsidRPr="004D0FCB" w14:paraId="5CC8BF84" w14:textId="77777777" w:rsidTr="002D186E">
        <w:trPr>
          <w:trHeight w:val="2070"/>
          <w:jc w:val="center"/>
        </w:trPr>
        <w:tc>
          <w:tcPr>
            <w:tcW w:w="4675" w:type="dxa"/>
          </w:tcPr>
          <w:p w14:paraId="74AE89FB" w14:textId="25E12F76" w:rsidR="003159C9" w:rsidRDefault="00624C2B" w:rsidP="002D186E">
            <w:pPr>
              <w:keepNext/>
              <w:keepLines/>
              <w:jc w:val="center"/>
              <w:rPr>
                <w:rFonts w:cs="Arial"/>
                <w:b/>
                <w:sz w:val="18"/>
                <w:szCs w:val="21"/>
              </w:rPr>
            </w:pPr>
            <w:r>
              <w:rPr>
                <w:b/>
                <w:sz w:val="18"/>
              </w:rPr>
              <w:t>E</w:t>
            </w:r>
            <w:r w:rsidR="003159C9">
              <w:rPr>
                <w:b/>
                <w:sz w:val="18"/>
              </w:rPr>
              <w:t>n présentiel</w:t>
            </w:r>
          </w:p>
          <w:p w14:paraId="66F05C77"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60C77DD8" wp14:editId="005DCB25">
                  <wp:extent cx="2671445" cy="1385248"/>
                  <wp:effectExtent l="0" t="0" r="0" b="5715"/>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75" w:type="dxa"/>
          </w:tcPr>
          <w:p w14:paraId="2E182BDB" w14:textId="0FBE52D2" w:rsidR="003159C9" w:rsidRDefault="00624C2B" w:rsidP="002D186E">
            <w:pPr>
              <w:keepNext/>
              <w:keepLines/>
              <w:jc w:val="center"/>
              <w:rPr>
                <w:rFonts w:cs="Arial"/>
                <w:b/>
                <w:sz w:val="18"/>
                <w:szCs w:val="21"/>
              </w:rPr>
            </w:pPr>
            <w:r>
              <w:rPr>
                <w:b/>
                <w:sz w:val="18"/>
              </w:rPr>
              <w:t>E</w:t>
            </w:r>
            <w:r w:rsidR="003159C9">
              <w:rPr>
                <w:b/>
                <w:sz w:val="18"/>
              </w:rPr>
              <w:t>n ligne</w:t>
            </w:r>
          </w:p>
          <w:p w14:paraId="7057363D"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379DA6EC" wp14:editId="0F13F458">
                  <wp:extent cx="2769870" cy="1392072"/>
                  <wp:effectExtent l="0" t="0" r="0" b="0"/>
                  <wp:docPr id="16"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159C9" w:rsidRPr="004D0FCB" w14:paraId="5CE5F8EB" w14:textId="77777777" w:rsidTr="002D186E">
        <w:trPr>
          <w:jc w:val="center"/>
        </w:trPr>
        <w:tc>
          <w:tcPr>
            <w:tcW w:w="9350" w:type="dxa"/>
            <w:gridSpan w:val="2"/>
            <w:vAlign w:val="center"/>
          </w:tcPr>
          <w:p w14:paraId="1C680073" w14:textId="77777777" w:rsidR="003159C9" w:rsidRPr="00B31D4D" w:rsidRDefault="003159C9" w:rsidP="0034359C">
            <w:pPr>
              <w:jc w:val="center"/>
              <w:rPr>
                <w:rFonts w:cs="Arial"/>
                <w:b/>
                <w:sz w:val="21"/>
                <w:szCs w:val="21"/>
              </w:rPr>
            </w:pPr>
            <w:r>
              <w:rPr>
                <w:b/>
                <w:sz w:val="21"/>
              </w:rPr>
              <w:t>TWF</w:t>
            </w:r>
          </w:p>
        </w:tc>
      </w:tr>
      <w:tr w:rsidR="003159C9" w:rsidRPr="004D0FCB" w14:paraId="3130BAE5" w14:textId="77777777" w:rsidTr="002D186E">
        <w:trPr>
          <w:trHeight w:val="2115"/>
          <w:jc w:val="center"/>
        </w:trPr>
        <w:tc>
          <w:tcPr>
            <w:tcW w:w="4675" w:type="dxa"/>
          </w:tcPr>
          <w:p w14:paraId="7D8B3199" w14:textId="57E775F7" w:rsidR="003159C9" w:rsidRDefault="0034359C" w:rsidP="0034359C">
            <w:pPr>
              <w:jc w:val="center"/>
              <w:rPr>
                <w:rFonts w:cs="Arial"/>
                <w:b/>
                <w:sz w:val="18"/>
                <w:szCs w:val="21"/>
              </w:rPr>
            </w:pPr>
            <w:r>
              <w:rPr>
                <w:b/>
                <w:sz w:val="18"/>
              </w:rPr>
              <w:t>E</w:t>
            </w:r>
            <w:r w:rsidR="003159C9">
              <w:rPr>
                <w:b/>
                <w:sz w:val="18"/>
              </w:rPr>
              <w:t>n présentiel</w:t>
            </w:r>
          </w:p>
          <w:p w14:paraId="5FFABFCE" w14:textId="77777777" w:rsidR="003159C9" w:rsidRPr="004D0FCB" w:rsidRDefault="003159C9" w:rsidP="0034359C">
            <w:pPr>
              <w:jc w:val="center"/>
              <w:rPr>
                <w:rFonts w:cs="Arial"/>
                <w:sz w:val="21"/>
                <w:szCs w:val="21"/>
              </w:rPr>
            </w:pPr>
            <w:r>
              <w:rPr>
                <w:noProof/>
                <w:lang w:val="en-US"/>
              </w:rPr>
              <w:drawing>
                <wp:inline distT="0" distB="0" distL="0" distR="0" wp14:anchorId="0DBE57B7" wp14:editId="6C315D80">
                  <wp:extent cx="3076575" cy="1344305"/>
                  <wp:effectExtent l="0" t="0" r="0" b="8255"/>
                  <wp:docPr id="25"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75" w:type="dxa"/>
          </w:tcPr>
          <w:p w14:paraId="319D1A2D" w14:textId="1F27027A" w:rsidR="003159C9" w:rsidRDefault="0034359C" w:rsidP="0034359C">
            <w:pPr>
              <w:jc w:val="center"/>
              <w:rPr>
                <w:rFonts w:cs="Arial"/>
                <w:b/>
                <w:sz w:val="18"/>
                <w:szCs w:val="21"/>
              </w:rPr>
            </w:pPr>
            <w:r>
              <w:rPr>
                <w:b/>
                <w:sz w:val="18"/>
              </w:rPr>
              <w:t>E</w:t>
            </w:r>
            <w:r w:rsidR="003159C9">
              <w:rPr>
                <w:b/>
                <w:sz w:val="18"/>
              </w:rPr>
              <w:t>n ligne</w:t>
            </w:r>
          </w:p>
          <w:p w14:paraId="7302101A" w14:textId="77777777" w:rsidR="003159C9" w:rsidRPr="004D0FCB" w:rsidRDefault="003159C9" w:rsidP="0034359C">
            <w:pPr>
              <w:jc w:val="center"/>
              <w:rPr>
                <w:rFonts w:cs="Arial"/>
                <w:sz w:val="21"/>
                <w:szCs w:val="21"/>
              </w:rPr>
            </w:pPr>
            <w:r>
              <w:rPr>
                <w:noProof/>
                <w:lang w:val="en-US"/>
              </w:rPr>
              <w:drawing>
                <wp:inline distT="0" distB="0" distL="0" distR="0" wp14:anchorId="25852C44" wp14:editId="0D924075">
                  <wp:extent cx="2560320" cy="1371600"/>
                  <wp:effectExtent l="0" t="0" r="0" b="0"/>
                  <wp:docPr id="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159C9" w:rsidRPr="004D0FCB" w14:paraId="574C8E6D" w14:textId="77777777" w:rsidTr="002D186E">
        <w:trPr>
          <w:jc w:val="center"/>
        </w:trPr>
        <w:tc>
          <w:tcPr>
            <w:tcW w:w="9350" w:type="dxa"/>
            <w:gridSpan w:val="2"/>
            <w:vAlign w:val="center"/>
          </w:tcPr>
          <w:p w14:paraId="357EAA00" w14:textId="31433943" w:rsidR="003159C9" w:rsidRPr="004D0FCB" w:rsidRDefault="003159C9" w:rsidP="002D186E">
            <w:pPr>
              <w:keepNext/>
              <w:keepLines/>
              <w:jc w:val="center"/>
              <w:rPr>
                <w:rFonts w:cs="Arial"/>
                <w:sz w:val="21"/>
                <w:szCs w:val="21"/>
              </w:rPr>
            </w:pPr>
            <w:r>
              <w:rPr>
                <w:sz w:val="21"/>
              </w:rPr>
              <w:lastRenderedPageBreak/>
              <w:t>4. Qualité de l</w:t>
            </w:r>
            <w:r w:rsidR="00841975">
              <w:rPr>
                <w:sz w:val="21"/>
              </w:rPr>
              <w:t>’</w:t>
            </w:r>
            <w:r>
              <w:rPr>
                <w:sz w:val="21"/>
              </w:rPr>
              <w:t>examen des principes directeurs d</w:t>
            </w:r>
            <w:r w:rsidR="00841975">
              <w:rPr>
                <w:sz w:val="21"/>
              </w:rPr>
              <w:t>’</w:t>
            </w:r>
            <w:r>
              <w:rPr>
                <w:sz w:val="21"/>
              </w:rPr>
              <w:t>examen</w:t>
            </w:r>
          </w:p>
        </w:tc>
      </w:tr>
      <w:tr w:rsidR="003159C9" w:rsidRPr="004D0FCB" w14:paraId="4D359941" w14:textId="77777777" w:rsidTr="002D186E">
        <w:trPr>
          <w:jc w:val="center"/>
        </w:trPr>
        <w:tc>
          <w:tcPr>
            <w:tcW w:w="9350" w:type="dxa"/>
            <w:gridSpan w:val="2"/>
            <w:tcBorders>
              <w:bottom w:val="single" w:sz="4" w:space="0" w:color="auto"/>
            </w:tcBorders>
            <w:vAlign w:val="center"/>
          </w:tcPr>
          <w:p w14:paraId="2F00CFEE" w14:textId="77777777" w:rsidR="003159C9" w:rsidRPr="00A330D7" w:rsidRDefault="003159C9" w:rsidP="002D186E">
            <w:pPr>
              <w:keepNext/>
              <w:keepLines/>
              <w:jc w:val="center"/>
              <w:rPr>
                <w:rFonts w:cs="Arial"/>
                <w:b/>
                <w:sz w:val="21"/>
                <w:szCs w:val="21"/>
              </w:rPr>
            </w:pPr>
            <w:r>
              <w:rPr>
                <w:b/>
                <w:sz w:val="21"/>
              </w:rPr>
              <w:t>TWV</w:t>
            </w:r>
          </w:p>
        </w:tc>
      </w:tr>
      <w:tr w:rsidR="003159C9" w:rsidRPr="004D0FCB" w14:paraId="05DA65D0" w14:textId="77777777" w:rsidTr="002D186E">
        <w:trPr>
          <w:trHeight w:val="1898"/>
          <w:jc w:val="center"/>
        </w:trPr>
        <w:tc>
          <w:tcPr>
            <w:tcW w:w="4675" w:type="dxa"/>
            <w:tcBorders>
              <w:bottom w:val="single" w:sz="4" w:space="0" w:color="auto"/>
            </w:tcBorders>
          </w:tcPr>
          <w:p w14:paraId="1C452A82" w14:textId="57341226" w:rsidR="003159C9" w:rsidRDefault="0034359C" w:rsidP="002D186E">
            <w:pPr>
              <w:keepNext/>
              <w:keepLines/>
              <w:jc w:val="center"/>
              <w:rPr>
                <w:rFonts w:cs="Arial"/>
                <w:b/>
                <w:sz w:val="18"/>
                <w:szCs w:val="21"/>
              </w:rPr>
            </w:pPr>
            <w:r>
              <w:rPr>
                <w:b/>
                <w:sz w:val="18"/>
              </w:rPr>
              <w:t>E</w:t>
            </w:r>
            <w:r w:rsidR="003159C9">
              <w:rPr>
                <w:b/>
                <w:sz w:val="18"/>
              </w:rPr>
              <w:t>n présentiel</w:t>
            </w:r>
          </w:p>
          <w:p w14:paraId="247C732D"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76B7AECE" wp14:editId="56884D99">
                  <wp:extent cx="2905760" cy="1323917"/>
                  <wp:effectExtent l="0" t="0" r="8890" b="0"/>
                  <wp:docPr id="3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675" w:type="dxa"/>
            <w:tcBorders>
              <w:bottom w:val="single" w:sz="4" w:space="0" w:color="auto"/>
            </w:tcBorders>
          </w:tcPr>
          <w:p w14:paraId="555B56CB" w14:textId="465B9716" w:rsidR="003159C9" w:rsidRDefault="0034359C" w:rsidP="002D186E">
            <w:pPr>
              <w:keepNext/>
              <w:keepLines/>
              <w:jc w:val="center"/>
              <w:rPr>
                <w:rFonts w:cs="Arial"/>
                <w:b/>
                <w:sz w:val="18"/>
                <w:szCs w:val="21"/>
              </w:rPr>
            </w:pPr>
            <w:r>
              <w:rPr>
                <w:b/>
                <w:sz w:val="18"/>
              </w:rPr>
              <w:t>E</w:t>
            </w:r>
            <w:r w:rsidR="003159C9">
              <w:rPr>
                <w:b/>
                <w:sz w:val="18"/>
              </w:rPr>
              <w:t>n ligne</w:t>
            </w:r>
          </w:p>
          <w:p w14:paraId="2C1D9498"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21727629" wp14:editId="49FF9F74">
                  <wp:extent cx="2866616" cy="1301115"/>
                  <wp:effectExtent l="0" t="0" r="0" b="0"/>
                  <wp:docPr id="32"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159C9" w:rsidRPr="004D0FCB" w14:paraId="2ADB1B8F" w14:textId="77777777" w:rsidTr="002D186E">
        <w:trPr>
          <w:trHeight w:val="276"/>
          <w:jc w:val="center"/>
        </w:trPr>
        <w:tc>
          <w:tcPr>
            <w:tcW w:w="9350" w:type="dxa"/>
            <w:gridSpan w:val="2"/>
            <w:tcBorders>
              <w:top w:val="nil"/>
            </w:tcBorders>
            <w:vAlign w:val="center"/>
          </w:tcPr>
          <w:p w14:paraId="268080D4" w14:textId="09F26438" w:rsidR="003159C9" w:rsidRPr="004D0FCB" w:rsidRDefault="003159C9" w:rsidP="002D186E">
            <w:pPr>
              <w:keepNext/>
              <w:keepLines/>
              <w:jc w:val="center"/>
              <w:rPr>
                <w:rFonts w:cs="Arial"/>
                <w:sz w:val="21"/>
                <w:szCs w:val="21"/>
              </w:rPr>
            </w:pPr>
            <w:r>
              <w:rPr>
                <w:sz w:val="21"/>
              </w:rPr>
              <w:t>4. Qualité de l</w:t>
            </w:r>
            <w:r w:rsidR="00841975">
              <w:rPr>
                <w:sz w:val="21"/>
              </w:rPr>
              <w:t>’</w:t>
            </w:r>
            <w:r>
              <w:rPr>
                <w:sz w:val="21"/>
              </w:rPr>
              <w:t>examen des principes directeurs d</w:t>
            </w:r>
            <w:r w:rsidR="00841975">
              <w:rPr>
                <w:sz w:val="21"/>
              </w:rPr>
              <w:t>’</w:t>
            </w:r>
            <w:r>
              <w:rPr>
                <w:sz w:val="21"/>
              </w:rPr>
              <w:t>examen</w:t>
            </w:r>
          </w:p>
        </w:tc>
      </w:tr>
      <w:tr w:rsidR="003159C9" w:rsidRPr="004D0FCB" w14:paraId="19F242A3" w14:textId="77777777" w:rsidTr="002D186E">
        <w:trPr>
          <w:jc w:val="center"/>
        </w:trPr>
        <w:tc>
          <w:tcPr>
            <w:tcW w:w="9350" w:type="dxa"/>
            <w:gridSpan w:val="2"/>
            <w:vAlign w:val="center"/>
          </w:tcPr>
          <w:p w14:paraId="32BD0EEC" w14:textId="77777777" w:rsidR="003159C9" w:rsidRPr="00A330D7" w:rsidRDefault="003159C9" w:rsidP="002D186E">
            <w:pPr>
              <w:keepNext/>
              <w:keepLines/>
              <w:jc w:val="center"/>
              <w:rPr>
                <w:rFonts w:cs="Arial"/>
                <w:b/>
                <w:sz w:val="21"/>
                <w:szCs w:val="21"/>
              </w:rPr>
            </w:pPr>
            <w:r>
              <w:rPr>
                <w:b/>
                <w:sz w:val="21"/>
              </w:rPr>
              <w:t>TWF</w:t>
            </w:r>
          </w:p>
        </w:tc>
      </w:tr>
      <w:tr w:rsidR="003159C9" w:rsidRPr="004D0FCB" w14:paraId="0486DB85" w14:textId="77777777" w:rsidTr="002D186E">
        <w:trPr>
          <w:trHeight w:val="2179"/>
          <w:jc w:val="center"/>
        </w:trPr>
        <w:tc>
          <w:tcPr>
            <w:tcW w:w="4675" w:type="dxa"/>
          </w:tcPr>
          <w:p w14:paraId="7DF324F4" w14:textId="7EDD7E2F" w:rsidR="003159C9" w:rsidRDefault="0034359C" w:rsidP="002D186E">
            <w:pPr>
              <w:keepNext/>
              <w:keepLines/>
              <w:jc w:val="center"/>
              <w:rPr>
                <w:rFonts w:cs="Arial"/>
                <w:b/>
                <w:sz w:val="18"/>
                <w:szCs w:val="21"/>
              </w:rPr>
            </w:pPr>
            <w:r>
              <w:rPr>
                <w:b/>
                <w:sz w:val="18"/>
              </w:rPr>
              <w:t>E</w:t>
            </w:r>
            <w:r w:rsidR="003159C9">
              <w:rPr>
                <w:b/>
                <w:sz w:val="18"/>
              </w:rPr>
              <w:t>n présentiel</w:t>
            </w:r>
          </w:p>
          <w:p w14:paraId="73DD9841"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0F053DE3" wp14:editId="53C2E7BC">
                  <wp:extent cx="2734945" cy="1228549"/>
                  <wp:effectExtent l="0" t="0" r="8255" b="0"/>
                  <wp:docPr id="33"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675" w:type="dxa"/>
          </w:tcPr>
          <w:p w14:paraId="1726D9F2" w14:textId="29B8B6AD" w:rsidR="003159C9" w:rsidRDefault="0034359C" w:rsidP="002D186E">
            <w:pPr>
              <w:keepNext/>
              <w:keepLines/>
              <w:jc w:val="center"/>
              <w:rPr>
                <w:rFonts w:cs="Arial"/>
                <w:b/>
                <w:sz w:val="18"/>
                <w:szCs w:val="21"/>
              </w:rPr>
            </w:pPr>
            <w:r>
              <w:rPr>
                <w:b/>
                <w:sz w:val="18"/>
              </w:rPr>
              <w:t>E</w:t>
            </w:r>
            <w:r w:rsidR="003159C9">
              <w:rPr>
                <w:b/>
                <w:sz w:val="18"/>
              </w:rPr>
              <w:t>n ligne</w:t>
            </w:r>
          </w:p>
          <w:p w14:paraId="4883D4C8"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19872C0C" wp14:editId="453AD543">
                  <wp:extent cx="2894665" cy="1278890"/>
                  <wp:effectExtent l="0" t="0" r="1270" b="0"/>
                  <wp:docPr id="34"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159C9" w:rsidRPr="004D0FCB" w14:paraId="503D7043" w14:textId="77777777" w:rsidTr="002D186E">
        <w:trPr>
          <w:jc w:val="center"/>
        </w:trPr>
        <w:tc>
          <w:tcPr>
            <w:tcW w:w="9350" w:type="dxa"/>
            <w:gridSpan w:val="2"/>
            <w:vAlign w:val="center"/>
          </w:tcPr>
          <w:p w14:paraId="44A02F25" w14:textId="64BF11BD" w:rsidR="003159C9" w:rsidRPr="004D0FCB" w:rsidRDefault="003159C9" w:rsidP="002D186E">
            <w:pPr>
              <w:jc w:val="center"/>
              <w:rPr>
                <w:rFonts w:cs="Arial"/>
                <w:sz w:val="21"/>
                <w:szCs w:val="21"/>
              </w:rPr>
            </w:pPr>
            <w:r>
              <w:rPr>
                <w:sz w:val="21"/>
              </w:rPr>
              <w:t>5. Qualité des interactions avec les participants en ligne/les autres participants</w:t>
            </w:r>
          </w:p>
        </w:tc>
      </w:tr>
      <w:tr w:rsidR="003159C9" w:rsidRPr="004D0FCB" w14:paraId="462EE31B" w14:textId="77777777" w:rsidTr="002D186E">
        <w:trPr>
          <w:jc w:val="center"/>
        </w:trPr>
        <w:tc>
          <w:tcPr>
            <w:tcW w:w="9350" w:type="dxa"/>
            <w:gridSpan w:val="2"/>
            <w:vAlign w:val="center"/>
          </w:tcPr>
          <w:p w14:paraId="6008A1AA" w14:textId="77777777" w:rsidR="003159C9" w:rsidRPr="00A330D7" w:rsidRDefault="003159C9" w:rsidP="002D186E">
            <w:pPr>
              <w:keepNext/>
              <w:keepLines/>
              <w:jc w:val="center"/>
              <w:rPr>
                <w:rFonts w:cs="Arial"/>
                <w:b/>
                <w:sz w:val="21"/>
                <w:szCs w:val="21"/>
              </w:rPr>
            </w:pPr>
            <w:r>
              <w:rPr>
                <w:b/>
                <w:sz w:val="21"/>
              </w:rPr>
              <w:t>TWV</w:t>
            </w:r>
          </w:p>
        </w:tc>
      </w:tr>
      <w:tr w:rsidR="003159C9" w:rsidRPr="004D0FCB" w14:paraId="338BFC8B" w14:textId="77777777" w:rsidTr="002D186E">
        <w:trPr>
          <w:trHeight w:val="2133"/>
          <w:jc w:val="center"/>
        </w:trPr>
        <w:tc>
          <w:tcPr>
            <w:tcW w:w="4675" w:type="dxa"/>
          </w:tcPr>
          <w:p w14:paraId="0FCB4F50" w14:textId="3A71E160" w:rsidR="003159C9" w:rsidRDefault="0034359C" w:rsidP="002D186E">
            <w:pPr>
              <w:jc w:val="center"/>
              <w:rPr>
                <w:rFonts w:cs="Arial"/>
                <w:b/>
                <w:sz w:val="18"/>
                <w:szCs w:val="21"/>
              </w:rPr>
            </w:pPr>
            <w:r>
              <w:rPr>
                <w:b/>
                <w:sz w:val="18"/>
              </w:rPr>
              <w:t>E</w:t>
            </w:r>
            <w:r w:rsidR="003159C9">
              <w:rPr>
                <w:b/>
                <w:sz w:val="18"/>
              </w:rPr>
              <w:t>n présentiel</w:t>
            </w:r>
          </w:p>
          <w:p w14:paraId="05AE7500" w14:textId="77777777" w:rsidR="003159C9" w:rsidRPr="004D0FCB" w:rsidRDefault="003159C9" w:rsidP="002D186E">
            <w:pPr>
              <w:jc w:val="center"/>
              <w:rPr>
                <w:rFonts w:cs="Arial"/>
                <w:sz w:val="21"/>
                <w:szCs w:val="21"/>
              </w:rPr>
            </w:pPr>
            <w:r>
              <w:rPr>
                <w:noProof/>
                <w:lang w:val="en-US"/>
              </w:rPr>
              <w:drawing>
                <wp:inline distT="0" distB="0" distL="0" distR="0" wp14:anchorId="45551F76" wp14:editId="0D03D980">
                  <wp:extent cx="2774315" cy="1234159"/>
                  <wp:effectExtent l="0" t="0" r="6985" b="4445"/>
                  <wp:docPr id="35"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675" w:type="dxa"/>
          </w:tcPr>
          <w:p w14:paraId="10CB38AD" w14:textId="108212A8" w:rsidR="003159C9" w:rsidRDefault="0034359C" w:rsidP="002D186E">
            <w:pPr>
              <w:jc w:val="center"/>
              <w:rPr>
                <w:rFonts w:cs="Arial"/>
                <w:b/>
                <w:sz w:val="18"/>
                <w:szCs w:val="21"/>
              </w:rPr>
            </w:pPr>
            <w:r>
              <w:rPr>
                <w:b/>
                <w:sz w:val="18"/>
              </w:rPr>
              <w:t>E</w:t>
            </w:r>
            <w:r w:rsidR="003159C9">
              <w:rPr>
                <w:b/>
                <w:sz w:val="18"/>
              </w:rPr>
              <w:t>n ligne</w:t>
            </w:r>
          </w:p>
          <w:p w14:paraId="5F49F6C0" w14:textId="77777777" w:rsidR="003159C9" w:rsidRPr="004D0FCB" w:rsidRDefault="003159C9" w:rsidP="002D186E">
            <w:pPr>
              <w:jc w:val="center"/>
              <w:rPr>
                <w:rFonts w:cs="Arial"/>
                <w:sz w:val="21"/>
                <w:szCs w:val="21"/>
              </w:rPr>
            </w:pPr>
            <w:r>
              <w:rPr>
                <w:noProof/>
                <w:lang w:val="en-US"/>
              </w:rPr>
              <w:drawing>
                <wp:inline distT="0" distB="0" distL="0" distR="0" wp14:anchorId="643946AB" wp14:editId="1F03F1F4">
                  <wp:extent cx="2867660" cy="1211296"/>
                  <wp:effectExtent l="0" t="0" r="8890" b="8255"/>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3159C9" w:rsidRPr="004D0FCB" w14:paraId="47C658F7" w14:textId="77777777" w:rsidTr="002D186E">
        <w:trPr>
          <w:jc w:val="center"/>
        </w:trPr>
        <w:tc>
          <w:tcPr>
            <w:tcW w:w="9350" w:type="dxa"/>
            <w:gridSpan w:val="2"/>
            <w:tcBorders>
              <w:bottom w:val="single" w:sz="4" w:space="0" w:color="auto"/>
            </w:tcBorders>
            <w:vAlign w:val="center"/>
          </w:tcPr>
          <w:p w14:paraId="1C641D57" w14:textId="77777777" w:rsidR="003159C9" w:rsidRPr="00A330D7" w:rsidRDefault="003159C9" w:rsidP="002D186E">
            <w:pPr>
              <w:keepNext/>
              <w:keepLines/>
              <w:jc w:val="center"/>
              <w:rPr>
                <w:rFonts w:cs="Arial"/>
                <w:b/>
                <w:sz w:val="21"/>
                <w:szCs w:val="21"/>
              </w:rPr>
            </w:pPr>
            <w:r>
              <w:rPr>
                <w:b/>
                <w:sz w:val="21"/>
              </w:rPr>
              <w:t>TWF</w:t>
            </w:r>
          </w:p>
        </w:tc>
      </w:tr>
      <w:tr w:rsidR="003159C9" w:rsidRPr="004D0FCB" w14:paraId="27521EDF" w14:textId="77777777" w:rsidTr="002D186E">
        <w:trPr>
          <w:trHeight w:val="1873"/>
          <w:jc w:val="center"/>
        </w:trPr>
        <w:tc>
          <w:tcPr>
            <w:tcW w:w="4675" w:type="dxa"/>
            <w:tcBorders>
              <w:bottom w:val="single" w:sz="4" w:space="0" w:color="auto"/>
            </w:tcBorders>
          </w:tcPr>
          <w:p w14:paraId="1F4FC4B7" w14:textId="2FA60D35" w:rsidR="003159C9" w:rsidRDefault="0034359C" w:rsidP="002D186E">
            <w:pPr>
              <w:jc w:val="center"/>
              <w:rPr>
                <w:rFonts w:cs="Arial"/>
                <w:b/>
                <w:sz w:val="18"/>
                <w:szCs w:val="21"/>
              </w:rPr>
            </w:pPr>
            <w:r>
              <w:rPr>
                <w:b/>
                <w:sz w:val="18"/>
              </w:rPr>
              <w:t>E</w:t>
            </w:r>
            <w:r w:rsidR="003159C9">
              <w:rPr>
                <w:b/>
                <w:sz w:val="18"/>
              </w:rPr>
              <w:t>n présentiel</w:t>
            </w:r>
          </w:p>
          <w:p w14:paraId="523A50CF" w14:textId="77777777" w:rsidR="003159C9" w:rsidRPr="004D0FCB" w:rsidRDefault="003159C9" w:rsidP="002D186E">
            <w:pPr>
              <w:jc w:val="center"/>
              <w:rPr>
                <w:rFonts w:cs="Arial"/>
                <w:sz w:val="21"/>
                <w:szCs w:val="21"/>
              </w:rPr>
            </w:pPr>
            <w:r>
              <w:rPr>
                <w:noProof/>
                <w:lang w:val="en-US"/>
              </w:rPr>
              <w:drawing>
                <wp:inline distT="0" distB="0" distL="0" distR="0" wp14:anchorId="64797B00" wp14:editId="180AF312">
                  <wp:extent cx="2726690" cy="1257300"/>
                  <wp:effectExtent l="0" t="0" r="0" b="0"/>
                  <wp:docPr id="36"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675" w:type="dxa"/>
            <w:tcBorders>
              <w:bottom w:val="single" w:sz="4" w:space="0" w:color="auto"/>
            </w:tcBorders>
          </w:tcPr>
          <w:p w14:paraId="223AF51C" w14:textId="7AE0F5E8" w:rsidR="003159C9" w:rsidRDefault="0034359C" w:rsidP="002D186E">
            <w:pPr>
              <w:jc w:val="center"/>
              <w:rPr>
                <w:rFonts w:cs="Arial"/>
                <w:b/>
                <w:sz w:val="18"/>
                <w:szCs w:val="21"/>
              </w:rPr>
            </w:pPr>
            <w:r>
              <w:rPr>
                <w:b/>
                <w:sz w:val="18"/>
              </w:rPr>
              <w:t>E</w:t>
            </w:r>
            <w:r w:rsidR="003159C9">
              <w:rPr>
                <w:b/>
                <w:sz w:val="18"/>
              </w:rPr>
              <w:t>n ligne</w:t>
            </w:r>
          </w:p>
          <w:p w14:paraId="4AD9F9D4" w14:textId="77777777" w:rsidR="003159C9" w:rsidRPr="004D0FCB" w:rsidRDefault="003159C9" w:rsidP="002D186E">
            <w:pPr>
              <w:jc w:val="center"/>
              <w:rPr>
                <w:rFonts w:cs="Arial"/>
                <w:sz w:val="21"/>
                <w:szCs w:val="21"/>
              </w:rPr>
            </w:pPr>
            <w:r>
              <w:rPr>
                <w:noProof/>
                <w:lang w:val="en-US"/>
              </w:rPr>
              <w:drawing>
                <wp:inline distT="0" distB="0" distL="0" distR="0" wp14:anchorId="306F2412" wp14:editId="3C800D5E">
                  <wp:extent cx="3003550" cy="1231900"/>
                  <wp:effectExtent l="0" t="0" r="6350" b="6350"/>
                  <wp:docPr id="3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14771739" w14:textId="77777777" w:rsidR="003159C9" w:rsidRDefault="003159C9" w:rsidP="003159C9">
      <w:r>
        <w:br w:type="page"/>
      </w:r>
    </w:p>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4D0FCB" w14:paraId="409DC4AF" w14:textId="77777777" w:rsidTr="000A26E9">
        <w:trPr>
          <w:jc w:val="center"/>
        </w:trPr>
        <w:tc>
          <w:tcPr>
            <w:tcW w:w="9350" w:type="dxa"/>
            <w:gridSpan w:val="2"/>
            <w:tcBorders>
              <w:top w:val="nil"/>
            </w:tcBorders>
            <w:vAlign w:val="center"/>
          </w:tcPr>
          <w:p w14:paraId="37C2A0C0" w14:textId="073A72CE" w:rsidR="003159C9" w:rsidRPr="004D0FCB" w:rsidRDefault="003159C9" w:rsidP="002D186E">
            <w:pPr>
              <w:jc w:val="center"/>
              <w:rPr>
                <w:rFonts w:cs="Arial"/>
                <w:sz w:val="21"/>
                <w:szCs w:val="21"/>
              </w:rPr>
            </w:pPr>
            <w:r>
              <w:rPr>
                <w:sz w:val="21"/>
              </w:rPr>
              <w:lastRenderedPageBreak/>
              <w:t>6. Quel était le principal objectif de votre participation?</w:t>
            </w:r>
          </w:p>
        </w:tc>
      </w:tr>
      <w:tr w:rsidR="003159C9" w:rsidRPr="004D0FCB" w14:paraId="377F9600" w14:textId="77777777" w:rsidTr="000A26E9">
        <w:trPr>
          <w:jc w:val="center"/>
        </w:trPr>
        <w:tc>
          <w:tcPr>
            <w:tcW w:w="9350" w:type="dxa"/>
            <w:gridSpan w:val="2"/>
            <w:vAlign w:val="center"/>
          </w:tcPr>
          <w:p w14:paraId="7F8F4CBB" w14:textId="77777777" w:rsidR="003159C9" w:rsidRPr="00C03EB5" w:rsidRDefault="003159C9" w:rsidP="002D186E">
            <w:pPr>
              <w:jc w:val="center"/>
              <w:rPr>
                <w:rFonts w:cs="Arial"/>
                <w:b/>
                <w:sz w:val="21"/>
                <w:szCs w:val="21"/>
              </w:rPr>
            </w:pPr>
            <w:r>
              <w:rPr>
                <w:b/>
                <w:sz w:val="21"/>
              </w:rPr>
              <w:t>TWV</w:t>
            </w:r>
          </w:p>
        </w:tc>
      </w:tr>
      <w:tr w:rsidR="003159C9" w:rsidRPr="004D0FCB" w14:paraId="4B9929AA" w14:textId="77777777" w:rsidTr="000A26E9">
        <w:trPr>
          <w:trHeight w:val="3969"/>
          <w:jc w:val="center"/>
        </w:trPr>
        <w:tc>
          <w:tcPr>
            <w:tcW w:w="4675" w:type="dxa"/>
          </w:tcPr>
          <w:p w14:paraId="34AA3F6A" w14:textId="00ACD213" w:rsidR="003159C9" w:rsidRDefault="00387F44" w:rsidP="002D186E">
            <w:pPr>
              <w:jc w:val="center"/>
              <w:rPr>
                <w:rFonts w:cs="Arial"/>
                <w:sz w:val="21"/>
                <w:szCs w:val="21"/>
              </w:rPr>
            </w:pPr>
            <w:r>
              <w:rPr>
                <w:b/>
                <w:sz w:val="18"/>
              </w:rPr>
              <w:t>E</w:t>
            </w:r>
            <w:r w:rsidR="003159C9">
              <w:rPr>
                <w:b/>
                <w:sz w:val="18"/>
              </w:rPr>
              <w:t>n présentiel</w:t>
            </w:r>
          </w:p>
          <w:p w14:paraId="024F8EF1" w14:textId="23AF1890" w:rsidR="003159C9" w:rsidRDefault="009216ED" w:rsidP="002D186E">
            <w:pPr>
              <w:jc w:val="center"/>
              <w:rPr>
                <w:rFonts w:cs="Arial"/>
                <w:sz w:val="21"/>
                <w:szCs w:val="21"/>
              </w:rPr>
            </w:pPr>
            <w:r w:rsidRPr="009216ED">
              <w:rPr>
                <w:noProof/>
                <w:lang w:val="en-US"/>
              </w:rPr>
              <mc:AlternateContent>
                <mc:Choice Requires="wps">
                  <w:drawing>
                    <wp:anchor distT="45720" distB="45720" distL="114300" distR="114300" simplePos="0" relativeHeight="251662336" behindDoc="0" locked="0" layoutInCell="1" allowOverlap="1" wp14:anchorId="21249A27" wp14:editId="4A55B9AF">
                      <wp:simplePos x="0" y="0"/>
                      <wp:positionH relativeFrom="column">
                        <wp:posOffset>334213</wp:posOffset>
                      </wp:positionH>
                      <wp:positionV relativeFrom="paragraph">
                        <wp:posOffset>842085</wp:posOffset>
                      </wp:positionV>
                      <wp:extent cx="2494712" cy="1147369"/>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712" cy="1147369"/>
                              </a:xfrm>
                              <a:prstGeom prst="rect">
                                <a:avLst/>
                              </a:prstGeom>
                              <a:solidFill>
                                <a:srgbClr val="FFFFFF"/>
                              </a:solidFill>
                              <a:ln w="9525">
                                <a:noFill/>
                                <a:miter lim="800000"/>
                                <a:headEnd/>
                                <a:tailEnd/>
                              </a:ln>
                            </wps:spPr>
                            <wps:txbx>
                              <w:txbxContent>
                                <w:p w14:paraId="49CA1385" w14:textId="1A6208B8" w:rsidR="009216ED" w:rsidRDefault="009216ED">
                                  <w:pPr>
                                    <w:rPr>
                                      <w:sz w:val="16"/>
                                      <w:szCs w:val="16"/>
                                    </w:rPr>
                                  </w:pPr>
                                  <w:r w:rsidRPr="009216ED">
                                    <w:rPr>
                                      <w:sz w:val="16"/>
                                      <w:szCs w:val="16"/>
                                    </w:rPr>
                                    <w:t>Discuter des principes directeurs d’examen</w:t>
                                  </w:r>
                                </w:p>
                                <w:p w14:paraId="3DF527E0" w14:textId="01079C96" w:rsidR="009216ED" w:rsidRPr="009216ED" w:rsidRDefault="009216ED">
                                  <w:pPr>
                                    <w:rPr>
                                      <w:sz w:val="14"/>
                                      <w:szCs w:val="14"/>
                                    </w:rPr>
                                  </w:pPr>
                                </w:p>
                                <w:p w14:paraId="1C0EE2AA" w14:textId="49184E66" w:rsidR="009216ED" w:rsidRDefault="009216ED">
                                  <w:pPr>
                                    <w:rPr>
                                      <w:sz w:val="16"/>
                                      <w:szCs w:val="16"/>
                                    </w:rPr>
                                  </w:pPr>
                                  <w:r>
                                    <w:rPr>
                                      <w:sz w:val="16"/>
                                      <w:szCs w:val="16"/>
                                    </w:rPr>
                                    <w:t>Discuter des documents de réunion</w:t>
                                  </w:r>
                                </w:p>
                                <w:p w14:paraId="44846E1B" w14:textId="1531D4EE" w:rsidR="009216ED" w:rsidRPr="009216ED" w:rsidRDefault="009216ED">
                                  <w:pPr>
                                    <w:rPr>
                                      <w:sz w:val="14"/>
                                      <w:szCs w:val="14"/>
                                    </w:rPr>
                                  </w:pPr>
                                </w:p>
                                <w:p w14:paraId="33C266F5" w14:textId="65A00DC3" w:rsidR="009216ED" w:rsidRDefault="009216ED">
                                  <w:pPr>
                                    <w:rPr>
                                      <w:sz w:val="16"/>
                                      <w:szCs w:val="16"/>
                                    </w:rPr>
                                  </w:pPr>
                                  <w:r>
                                    <w:rPr>
                                      <w:sz w:val="16"/>
                                      <w:szCs w:val="16"/>
                                    </w:rPr>
                                    <w:t>Discuter de la coopération avec les autres participants</w:t>
                                  </w:r>
                                </w:p>
                                <w:p w14:paraId="1357F96C" w14:textId="05881B41" w:rsidR="009216ED" w:rsidRDefault="009216ED">
                                  <w:pPr>
                                    <w:rPr>
                                      <w:sz w:val="16"/>
                                      <w:szCs w:val="16"/>
                                    </w:rPr>
                                  </w:pPr>
                                  <w:r>
                                    <w:rPr>
                                      <w:sz w:val="16"/>
                                      <w:szCs w:val="16"/>
                                    </w:rPr>
                                    <w:t>Formation</w:t>
                                  </w:r>
                                </w:p>
                                <w:p w14:paraId="518A3E4A" w14:textId="3F848722" w:rsidR="009216ED" w:rsidRPr="009527AD" w:rsidRDefault="009216ED">
                                  <w:pPr>
                                    <w:rPr>
                                      <w:sz w:val="14"/>
                                      <w:szCs w:val="14"/>
                                    </w:rPr>
                                  </w:pPr>
                                </w:p>
                                <w:p w14:paraId="5A40EC8E" w14:textId="4C5BA7CD" w:rsidR="009216ED" w:rsidRPr="009216ED" w:rsidRDefault="009216ED">
                                  <w:pPr>
                                    <w:rPr>
                                      <w:sz w:val="16"/>
                                      <w:szCs w:val="16"/>
                                    </w:rPr>
                                  </w:pPr>
                                  <w:r>
                                    <w:rPr>
                                      <w:sz w:val="16"/>
                                      <w:szCs w:val="16"/>
                                    </w:rPr>
                                    <w:t>Autre (veuillez préciser)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49A27" id="_x0000_t202" coordsize="21600,21600" o:spt="202" path="m,l,21600r21600,l21600,xe">
                      <v:stroke joinstyle="miter"/>
                      <v:path gradientshapeok="t" o:connecttype="rect"/>
                    </v:shapetype>
                    <v:shape id="Text Box 2" o:spid="_x0000_s1026" type="#_x0000_t202" style="position:absolute;left:0;text-align:left;margin-left:26.3pt;margin-top:66.3pt;width:196.45pt;height:90.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" stroked="f">
                      <v:textbox>
                        <w:txbxContent>
                          <w:p w14:paraId="49CA1385" w14:textId="1A6208B8" w:rsidR="009216ED" w:rsidRDefault="009216ED">
                            <w:pPr>
                              <w:rPr>
                                <w:sz w:val="16"/>
                                <w:szCs w:val="16"/>
                              </w:rPr>
                            </w:pPr>
                            <w:r w:rsidRPr="009216ED">
                              <w:rPr>
                                <w:sz w:val="16"/>
                                <w:szCs w:val="16"/>
                              </w:rPr>
                              <w:t>Discuter des principes directeurs d’examen</w:t>
                            </w:r>
                          </w:p>
                          <w:p w14:paraId="3DF527E0" w14:textId="01079C96" w:rsidR="009216ED" w:rsidRPr="009216ED" w:rsidRDefault="009216ED">
                            <w:pPr>
                              <w:rPr>
                                <w:sz w:val="14"/>
                                <w:szCs w:val="14"/>
                              </w:rPr>
                            </w:pPr>
                          </w:p>
                          <w:p w14:paraId="1C0EE2AA" w14:textId="49184E66" w:rsidR="009216ED" w:rsidRDefault="009216ED">
                            <w:pPr>
                              <w:rPr>
                                <w:sz w:val="16"/>
                                <w:szCs w:val="16"/>
                              </w:rPr>
                            </w:pPr>
                            <w:r>
                              <w:rPr>
                                <w:sz w:val="16"/>
                                <w:szCs w:val="16"/>
                              </w:rPr>
                              <w:t>Discuter des documents de réunion</w:t>
                            </w:r>
                          </w:p>
                          <w:p w14:paraId="44846E1B" w14:textId="1531D4EE" w:rsidR="009216ED" w:rsidRPr="009216ED" w:rsidRDefault="009216ED">
                            <w:pPr>
                              <w:rPr>
                                <w:sz w:val="14"/>
                                <w:szCs w:val="14"/>
                              </w:rPr>
                            </w:pPr>
                          </w:p>
                          <w:p w14:paraId="33C266F5" w14:textId="65A00DC3" w:rsidR="009216ED" w:rsidRDefault="009216ED">
                            <w:pPr>
                              <w:rPr>
                                <w:sz w:val="16"/>
                                <w:szCs w:val="16"/>
                              </w:rPr>
                            </w:pPr>
                            <w:r>
                              <w:rPr>
                                <w:sz w:val="16"/>
                                <w:szCs w:val="16"/>
                              </w:rPr>
                              <w:t>Discuter de la coopération avec les autres participants</w:t>
                            </w:r>
                          </w:p>
                          <w:p w14:paraId="1357F96C" w14:textId="05881B41" w:rsidR="009216ED" w:rsidRDefault="009216ED">
                            <w:pPr>
                              <w:rPr>
                                <w:sz w:val="16"/>
                                <w:szCs w:val="16"/>
                              </w:rPr>
                            </w:pPr>
                            <w:r>
                              <w:rPr>
                                <w:sz w:val="16"/>
                                <w:szCs w:val="16"/>
                              </w:rPr>
                              <w:t>Formation</w:t>
                            </w:r>
                          </w:p>
                          <w:p w14:paraId="518A3E4A" w14:textId="3F848722" w:rsidR="009216ED" w:rsidRPr="009527AD" w:rsidRDefault="009216ED">
                            <w:pPr>
                              <w:rPr>
                                <w:sz w:val="14"/>
                                <w:szCs w:val="14"/>
                              </w:rPr>
                            </w:pPr>
                          </w:p>
                          <w:p w14:paraId="5A40EC8E" w14:textId="4C5BA7CD" w:rsidR="009216ED" w:rsidRPr="009216ED" w:rsidRDefault="009216ED">
                            <w:pPr>
                              <w:rPr>
                                <w:sz w:val="16"/>
                                <w:szCs w:val="16"/>
                              </w:rPr>
                            </w:pPr>
                            <w:r>
                              <w:rPr>
                                <w:sz w:val="16"/>
                                <w:szCs w:val="16"/>
                              </w:rPr>
                              <w:t>Autre (veuillez préciser)</w:t>
                            </w:r>
                          </w:p>
                        </w:txbxContent>
                      </v:textbox>
                    </v:shape>
                  </w:pict>
                </mc:Fallback>
              </mc:AlternateContent>
            </w:r>
            <w:r w:rsidR="003159C9">
              <w:rPr>
                <w:noProof/>
                <w:lang w:val="en-US"/>
              </w:rPr>
              <w:drawing>
                <wp:inline distT="0" distB="0" distL="0" distR="0" wp14:anchorId="2D16154B" wp14:editId="4CFC604F">
                  <wp:extent cx="2750820" cy="2027555"/>
                  <wp:effectExtent l="0" t="0" r="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0FBF09D" w14:textId="55C14FAE" w:rsidR="001712D5" w:rsidRPr="004D0FCB" w:rsidRDefault="001712D5" w:rsidP="002D186E">
            <w:pPr>
              <w:jc w:val="center"/>
              <w:rPr>
                <w:rFonts w:cs="Arial"/>
                <w:sz w:val="21"/>
                <w:szCs w:val="21"/>
              </w:rPr>
            </w:pPr>
          </w:p>
          <w:p w14:paraId="412B6754" w14:textId="77777777" w:rsidR="003159C9" w:rsidRPr="004D0FCB" w:rsidRDefault="003159C9" w:rsidP="008679F5">
            <w:pPr>
              <w:numPr>
                <w:ilvl w:val="0"/>
                <w:numId w:val="9"/>
              </w:numPr>
              <w:ind w:left="447" w:hanging="447"/>
              <w:contextualSpacing/>
              <w:jc w:val="left"/>
              <w:rPr>
                <w:rFonts w:cs="Arial"/>
                <w:sz w:val="18"/>
                <w:szCs w:val="21"/>
              </w:rPr>
            </w:pPr>
            <w:r>
              <w:rPr>
                <w:sz w:val="18"/>
              </w:rPr>
              <w:t>Pays hôte</w:t>
            </w:r>
          </w:p>
          <w:p w14:paraId="3927C8B3" w14:textId="3BEDE188" w:rsidR="003159C9" w:rsidRPr="004D0FCB" w:rsidRDefault="003159C9" w:rsidP="008679F5">
            <w:pPr>
              <w:numPr>
                <w:ilvl w:val="0"/>
                <w:numId w:val="9"/>
              </w:numPr>
              <w:ind w:left="447" w:hanging="447"/>
              <w:contextualSpacing/>
              <w:jc w:val="left"/>
              <w:rPr>
                <w:rFonts w:cs="Arial"/>
                <w:sz w:val="18"/>
                <w:szCs w:val="21"/>
              </w:rPr>
            </w:pPr>
            <w:r>
              <w:rPr>
                <w:sz w:val="18"/>
              </w:rPr>
              <w:t xml:space="preserve">Retour aux réunions “en personne” après </w:t>
            </w:r>
            <w:r w:rsidR="00A57635">
              <w:rPr>
                <w:sz w:val="18"/>
              </w:rPr>
              <w:t>trois</w:t>
            </w:r>
            <w:r>
              <w:rPr>
                <w:sz w:val="18"/>
              </w:rPr>
              <w:t xml:space="preserve"> ans d</w:t>
            </w:r>
            <w:r w:rsidR="00841975">
              <w:rPr>
                <w:sz w:val="18"/>
              </w:rPr>
              <w:t>’</w:t>
            </w:r>
            <w:r>
              <w:rPr>
                <w:sz w:val="18"/>
              </w:rPr>
              <w:t>arrêt dû à</w:t>
            </w:r>
            <w:r w:rsidR="00841975">
              <w:rPr>
                <w:sz w:val="18"/>
              </w:rPr>
              <w:t xml:space="preserve"> la COV</w:t>
            </w:r>
            <w:r>
              <w:rPr>
                <w:sz w:val="18"/>
              </w:rPr>
              <w:t>ID</w:t>
            </w:r>
          </w:p>
          <w:p w14:paraId="464B5AEF" w14:textId="4893A572" w:rsidR="003159C9" w:rsidRPr="004D0FCB" w:rsidRDefault="004D3C94" w:rsidP="008679F5">
            <w:pPr>
              <w:numPr>
                <w:ilvl w:val="0"/>
                <w:numId w:val="9"/>
              </w:numPr>
              <w:ind w:left="447" w:hanging="447"/>
              <w:contextualSpacing/>
              <w:jc w:val="left"/>
              <w:rPr>
                <w:rFonts w:cs="Arial"/>
                <w:sz w:val="18"/>
                <w:szCs w:val="21"/>
              </w:rPr>
            </w:pPr>
            <w:r>
              <w:rPr>
                <w:sz w:val="18"/>
              </w:rPr>
              <w:t>En</w:t>
            </w:r>
            <w:r w:rsidR="003159C9">
              <w:rPr>
                <w:sz w:val="18"/>
              </w:rPr>
              <w:t xml:space="preserve"> savoir plus sur le système de droits d</w:t>
            </w:r>
            <w:r w:rsidR="00841975">
              <w:rPr>
                <w:sz w:val="18"/>
              </w:rPr>
              <w:t>’</w:t>
            </w:r>
            <w:r w:rsidR="003159C9">
              <w:rPr>
                <w:sz w:val="18"/>
              </w:rPr>
              <w:t>obtenteur et le secteur de la sélection végétale dans un pays hôte</w:t>
            </w:r>
          </w:p>
          <w:p w14:paraId="53EC6FD8" w14:textId="75CF824D" w:rsidR="003159C9" w:rsidRPr="004D0FCB" w:rsidRDefault="003159C9" w:rsidP="008679F5">
            <w:pPr>
              <w:numPr>
                <w:ilvl w:val="0"/>
                <w:numId w:val="9"/>
              </w:numPr>
              <w:ind w:left="447" w:hanging="447"/>
              <w:contextualSpacing/>
              <w:jc w:val="left"/>
              <w:rPr>
                <w:rFonts w:cs="Arial"/>
                <w:sz w:val="18"/>
                <w:szCs w:val="21"/>
              </w:rPr>
            </w:pPr>
            <w:r>
              <w:rPr>
                <w:sz w:val="18"/>
              </w:rPr>
              <w:t>Participer à l</w:t>
            </w:r>
            <w:r w:rsidR="00841975">
              <w:rPr>
                <w:sz w:val="18"/>
              </w:rPr>
              <w:t>’</w:t>
            </w:r>
            <w:r>
              <w:rPr>
                <w:sz w:val="18"/>
              </w:rPr>
              <w:t>ordre du jour général de la réunion</w:t>
            </w:r>
          </w:p>
          <w:p w14:paraId="308B9653" w14:textId="667BBFE7" w:rsidR="003159C9" w:rsidRPr="004259DE" w:rsidRDefault="00387F44" w:rsidP="008679F5">
            <w:pPr>
              <w:numPr>
                <w:ilvl w:val="0"/>
                <w:numId w:val="9"/>
              </w:numPr>
              <w:ind w:left="447" w:hanging="447"/>
              <w:contextualSpacing/>
              <w:jc w:val="left"/>
              <w:rPr>
                <w:rFonts w:cs="Arial"/>
                <w:sz w:val="21"/>
                <w:szCs w:val="21"/>
              </w:rPr>
            </w:pPr>
            <w:r>
              <w:rPr>
                <w:sz w:val="18"/>
              </w:rPr>
              <w:t>R</w:t>
            </w:r>
            <w:r w:rsidR="003159C9">
              <w:rPr>
                <w:sz w:val="18"/>
              </w:rPr>
              <w:t>enforcer les relations avec les participants sur place</w:t>
            </w:r>
          </w:p>
          <w:p w14:paraId="7612B45B" w14:textId="6A39AE36" w:rsidR="003159C9" w:rsidRDefault="004D3C94" w:rsidP="008679F5">
            <w:pPr>
              <w:numPr>
                <w:ilvl w:val="0"/>
                <w:numId w:val="9"/>
              </w:numPr>
              <w:ind w:left="447" w:hanging="447"/>
              <w:contextualSpacing/>
              <w:jc w:val="left"/>
              <w:rPr>
                <w:rFonts w:cs="Arial"/>
                <w:sz w:val="18"/>
                <w:szCs w:val="21"/>
              </w:rPr>
            </w:pPr>
            <w:r>
              <w:rPr>
                <w:sz w:val="18"/>
              </w:rPr>
              <w:t>P</w:t>
            </w:r>
            <w:r w:rsidR="003159C9">
              <w:rPr>
                <w:sz w:val="18"/>
              </w:rPr>
              <w:t>ouvoir échanger des points de vue et obtenir des informations supplémentaires sur les travaux et les questions en cours dans d</w:t>
            </w:r>
            <w:r w:rsidR="00841975">
              <w:rPr>
                <w:sz w:val="18"/>
              </w:rPr>
              <w:t>’</w:t>
            </w:r>
            <w:r w:rsidR="003159C9">
              <w:rPr>
                <w:sz w:val="18"/>
              </w:rPr>
              <w:t>autres burea</w:t>
            </w:r>
            <w:r w:rsidR="00A57635">
              <w:rPr>
                <w:sz w:val="18"/>
              </w:rPr>
              <w:t>ux.  Ga</w:t>
            </w:r>
            <w:r w:rsidR="003159C9">
              <w:rPr>
                <w:sz w:val="18"/>
              </w:rPr>
              <w:t>rder le contact et contacter les nouveaux membres</w:t>
            </w:r>
          </w:p>
          <w:p w14:paraId="469E0ED4" w14:textId="748680FC" w:rsidR="003159C9" w:rsidRPr="004259DE" w:rsidRDefault="00387F44" w:rsidP="008679F5">
            <w:pPr>
              <w:numPr>
                <w:ilvl w:val="0"/>
                <w:numId w:val="9"/>
              </w:numPr>
              <w:ind w:left="447" w:hanging="447"/>
              <w:contextualSpacing/>
              <w:jc w:val="left"/>
              <w:rPr>
                <w:rFonts w:cs="Arial"/>
                <w:sz w:val="18"/>
                <w:szCs w:val="21"/>
              </w:rPr>
            </w:pPr>
            <w:r>
              <w:rPr>
                <w:sz w:val="18"/>
              </w:rPr>
              <w:t>C</w:t>
            </w:r>
            <w:r w:rsidR="003159C9">
              <w:rPr>
                <w:sz w:val="18"/>
              </w:rPr>
              <w:t>omprendre le système de la Türkiye</w:t>
            </w:r>
          </w:p>
          <w:p w14:paraId="38ABB9F3" w14:textId="77777777" w:rsidR="003159C9" w:rsidRPr="004D0FCB" w:rsidRDefault="003159C9" w:rsidP="002D186E">
            <w:pPr>
              <w:ind w:left="720"/>
              <w:contextualSpacing/>
              <w:jc w:val="center"/>
              <w:rPr>
                <w:rFonts w:cs="Arial"/>
                <w:sz w:val="21"/>
                <w:szCs w:val="21"/>
              </w:rPr>
            </w:pPr>
          </w:p>
        </w:tc>
        <w:tc>
          <w:tcPr>
            <w:tcW w:w="4675" w:type="dxa"/>
          </w:tcPr>
          <w:p w14:paraId="2F097E70" w14:textId="6BDF36CF" w:rsidR="003159C9" w:rsidRDefault="00387F44" w:rsidP="002D186E">
            <w:pPr>
              <w:jc w:val="center"/>
              <w:rPr>
                <w:rFonts w:cs="Arial"/>
                <w:b/>
                <w:sz w:val="18"/>
                <w:szCs w:val="21"/>
              </w:rPr>
            </w:pPr>
            <w:r>
              <w:rPr>
                <w:b/>
                <w:sz w:val="18"/>
              </w:rPr>
              <w:t>E</w:t>
            </w:r>
            <w:r w:rsidR="003159C9">
              <w:rPr>
                <w:b/>
                <w:sz w:val="18"/>
              </w:rPr>
              <w:t>n ligne</w:t>
            </w:r>
          </w:p>
          <w:p w14:paraId="1A445C64" w14:textId="7157D2E0" w:rsidR="003159C9" w:rsidRPr="004D0FCB" w:rsidRDefault="003159C9" w:rsidP="002D186E">
            <w:pPr>
              <w:jc w:val="center"/>
              <w:rPr>
                <w:rFonts w:cs="Arial"/>
                <w:sz w:val="21"/>
                <w:szCs w:val="21"/>
              </w:rPr>
            </w:pPr>
            <w:r>
              <w:rPr>
                <w:noProof/>
                <w:lang w:val="en-US"/>
              </w:rPr>
              <w:drawing>
                <wp:inline distT="0" distB="0" distL="0" distR="0" wp14:anchorId="64823C21" wp14:editId="11833368">
                  <wp:extent cx="2981325" cy="1979875"/>
                  <wp:effectExtent l="0" t="0" r="0" b="1905"/>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3159C9" w:rsidRPr="004D0FCB" w14:paraId="3026FD64" w14:textId="77777777" w:rsidTr="000A26E9">
        <w:trPr>
          <w:jc w:val="center"/>
        </w:trPr>
        <w:tc>
          <w:tcPr>
            <w:tcW w:w="9350" w:type="dxa"/>
            <w:gridSpan w:val="2"/>
            <w:tcBorders>
              <w:bottom w:val="single" w:sz="4" w:space="0" w:color="auto"/>
            </w:tcBorders>
            <w:vAlign w:val="center"/>
          </w:tcPr>
          <w:p w14:paraId="4DE04795" w14:textId="77777777" w:rsidR="003159C9" w:rsidRPr="00A330D7" w:rsidRDefault="003159C9" w:rsidP="002D186E">
            <w:pPr>
              <w:keepNext/>
              <w:keepLines/>
              <w:jc w:val="center"/>
              <w:rPr>
                <w:rFonts w:cs="Arial"/>
                <w:b/>
                <w:sz w:val="21"/>
                <w:szCs w:val="21"/>
              </w:rPr>
            </w:pPr>
            <w:r>
              <w:rPr>
                <w:b/>
                <w:sz w:val="21"/>
              </w:rPr>
              <w:t>TWF</w:t>
            </w:r>
          </w:p>
        </w:tc>
      </w:tr>
      <w:tr w:rsidR="003159C9" w:rsidRPr="004D0FCB" w14:paraId="07DA400E" w14:textId="77777777" w:rsidTr="000A26E9">
        <w:trPr>
          <w:trHeight w:val="3402"/>
          <w:jc w:val="center"/>
        </w:trPr>
        <w:tc>
          <w:tcPr>
            <w:tcW w:w="4675" w:type="dxa"/>
            <w:tcBorders>
              <w:bottom w:val="single" w:sz="4" w:space="0" w:color="auto"/>
            </w:tcBorders>
          </w:tcPr>
          <w:p w14:paraId="62D3AC22" w14:textId="6A3AD998" w:rsidR="003159C9" w:rsidRDefault="008679F5" w:rsidP="002D186E">
            <w:pPr>
              <w:keepNext/>
              <w:keepLines/>
              <w:jc w:val="center"/>
              <w:rPr>
                <w:rFonts w:cs="Arial"/>
                <w:b/>
                <w:sz w:val="18"/>
                <w:szCs w:val="21"/>
              </w:rPr>
            </w:pPr>
            <w:r>
              <w:rPr>
                <w:b/>
                <w:sz w:val="18"/>
              </w:rPr>
              <w:t>E</w:t>
            </w:r>
            <w:r w:rsidR="003159C9">
              <w:rPr>
                <w:b/>
                <w:sz w:val="18"/>
              </w:rPr>
              <w:t>n présentiel</w:t>
            </w:r>
          </w:p>
          <w:p w14:paraId="6D7F8724" w14:textId="77777777" w:rsidR="003159C9" w:rsidRPr="004D0FCB" w:rsidRDefault="003159C9" w:rsidP="002D186E">
            <w:pPr>
              <w:keepNext/>
              <w:keepLines/>
              <w:jc w:val="center"/>
              <w:rPr>
                <w:rFonts w:cs="Arial"/>
                <w:sz w:val="21"/>
                <w:szCs w:val="21"/>
              </w:rPr>
            </w:pPr>
            <w:r>
              <w:rPr>
                <w:noProof/>
                <w:lang w:val="en-US"/>
              </w:rPr>
              <w:drawing>
                <wp:inline distT="0" distB="0" distL="0" distR="0" wp14:anchorId="6B6359E4" wp14:editId="18367B6D">
                  <wp:extent cx="3005593" cy="2385391"/>
                  <wp:effectExtent l="0" t="0" r="4445" b="0"/>
                  <wp:docPr id="4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0705468" w14:textId="7D29BCB7" w:rsidR="003159C9" w:rsidRPr="001712D5" w:rsidRDefault="003159C9" w:rsidP="001712D5">
            <w:pPr>
              <w:keepNext/>
              <w:keepLines/>
              <w:numPr>
                <w:ilvl w:val="0"/>
                <w:numId w:val="9"/>
              </w:numPr>
              <w:ind w:left="447" w:hanging="423"/>
              <w:contextualSpacing/>
              <w:jc w:val="left"/>
              <w:rPr>
                <w:rFonts w:cs="Arial"/>
                <w:sz w:val="18"/>
                <w:szCs w:val="21"/>
              </w:rPr>
            </w:pPr>
            <w:r w:rsidRPr="001712D5">
              <w:rPr>
                <w:sz w:val="18"/>
              </w:rPr>
              <w:t>Discussion informelle avec les autorités pour comprendre leur système national de protection des obtentions végétales</w:t>
            </w:r>
          </w:p>
          <w:p w14:paraId="0062FC04" w14:textId="1D93741D" w:rsidR="003159C9" w:rsidRDefault="008679F5" w:rsidP="008679F5">
            <w:pPr>
              <w:keepNext/>
              <w:keepLines/>
              <w:numPr>
                <w:ilvl w:val="0"/>
                <w:numId w:val="9"/>
              </w:numPr>
              <w:ind w:left="447" w:hanging="423"/>
              <w:contextualSpacing/>
              <w:jc w:val="left"/>
              <w:rPr>
                <w:rFonts w:cs="Arial"/>
                <w:sz w:val="18"/>
                <w:szCs w:val="21"/>
              </w:rPr>
            </w:pPr>
            <w:r>
              <w:rPr>
                <w:sz w:val="18"/>
              </w:rPr>
              <w:t>A</w:t>
            </w:r>
            <w:r w:rsidR="003159C9">
              <w:rPr>
                <w:sz w:val="18"/>
              </w:rPr>
              <w:t>ide à l</w:t>
            </w:r>
            <w:r w:rsidR="00841975">
              <w:rPr>
                <w:sz w:val="18"/>
              </w:rPr>
              <w:t>’</w:t>
            </w:r>
            <w:r w:rsidR="003159C9">
              <w:rPr>
                <w:sz w:val="18"/>
              </w:rPr>
              <w:t>organisation</w:t>
            </w:r>
          </w:p>
          <w:p w14:paraId="706ADDF2" w14:textId="65CDEE2A" w:rsidR="003159C9" w:rsidRDefault="008679F5" w:rsidP="008679F5">
            <w:pPr>
              <w:keepNext/>
              <w:keepLines/>
              <w:numPr>
                <w:ilvl w:val="0"/>
                <w:numId w:val="9"/>
              </w:numPr>
              <w:ind w:left="447" w:hanging="423"/>
              <w:contextualSpacing/>
              <w:jc w:val="left"/>
              <w:rPr>
                <w:rFonts w:cs="Arial"/>
                <w:sz w:val="18"/>
                <w:szCs w:val="21"/>
              </w:rPr>
            </w:pPr>
            <w:r>
              <w:rPr>
                <w:sz w:val="18"/>
              </w:rPr>
              <w:t>M</w:t>
            </w:r>
            <w:r w:rsidR="003159C9">
              <w:rPr>
                <w:sz w:val="18"/>
              </w:rPr>
              <w:t>embre de l</w:t>
            </w:r>
            <w:r w:rsidR="00841975">
              <w:rPr>
                <w:sz w:val="18"/>
              </w:rPr>
              <w:t>’</w:t>
            </w:r>
            <w:r w:rsidR="003159C9">
              <w:rPr>
                <w:sz w:val="18"/>
              </w:rPr>
              <w:t>équipe d</w:t>
            </w:r>
            <w:r w:rsidR="00841975">
              <w:rPr>
                <w:sz w:val="18"/>
              </w:rPr>
              <w:t>’</w:t>
            </w:r>
            <w:r w:rsidR="003159C9">
              <w:rPr>
                <w:sz w:val="18"/>
              </w:rPr>
              <w:t>organisation.</w:t>
            </w:r>
          </w:p>
          <w:p w14:paraId="4ED18B78" w14:textId="3E021337" w:rsidR="003159C9" w:rsidRPr="00B36E31" w:rsidRDefault="008679F5" w:rsidP="008679F5">
            <w:pPr>
              <w:keepNext/>
              <w:keepLines/>
              <w:numPr>
                <w:ilvl w:val="0"/>
                <w:numId w:val="9"/>
              </w:numPr>
              <w:ind w:left="447" w:hanging="423"/>
              <w:contextualSpacing/>
              <w:jc w:val="left"/>
              <w:rPr>
                <w:rFonts w:cs="Arial"/>
                <w:sz w:val="18"/>
                <w:szCs w:val="21"/>
              </w:rPr>
            </w:pPr>
            <w:r>
              <w:rPr>
                <w:sz w:val="18"/>
              </w:rPr>
              <w:t>P</w:t>
            </w:r>
            <w:r w:rsidR="003159C9">
              <w:rPr>
                <w:sz w:val="18"/>
              </w:rPr>
              <w:t>résentation des bases de données descriptives des variétés</w:t>
            </w:r>
          </w:p>
          <w:p w14:paraId="57E05AE0" w14:textId="77777777" w:rsidR="003159C9" w:rsidRPr="004D0FCB" w:rsidRDefault="003159C9" w:rsidP="002D186E">
            <w:pPr>
              <w:keepNext/>
              <w:keepLines/>
              <w:jc w:val="center"/>
              <w:rPr>
                <w:rFonts w:cs="Arial"/>
                <w:sz w:val="21"/>
                <w:szCs w:val="21"/>
              </w:rPr>
            </w:pPr>
          </w:p>
        </w:tc>
        <w:tc>
          <w:tcPr>
            <w:tcW w:w="4675" w:type="dxa"/>
            <w:tcBorders>
              <w:bottom w:val="single" w:sz="4" w:space="0" w:color="auto"/>
            </w:tcBorders>
          </w:tcPr>
          <w:p w14:paraId="550B2CE0" w14:textId="30AD6D40" w:rsidR="003159C9" w:rsidRDefault="008679F5" w:rsidP="002D186E">
            <w:pPr>
              <w:keepNext/>
              <w:keepLines/>
              <w:jc w:val="center"/>
              <w:rPr>
                <w:rFonts w:cs="Arial"/>
                <w:b/>
                <w:sz w:val="18"/>
                <w:szCs w:val="21"/>
              </w:rPr>
            </w:pPr>
            <w:r>
              <w:rPr>
                <w:b/>
                <w:sz w:val="18"/>
              </w:rPr>
              <w:t>E</w:t>
            </w:r>
            <w:r w:rsidR="003159C9">
              <w:rPr>
                <w:b/>
                <w:sz w:val="18"/>
              </w:rPr>
              <w:t>n ligne</w:t>
            </w:r>
          </w:p>
          <w:p w14:paraId="28C55DA0" w14:textId="77777777" w:rsidR="003159C9" w:rsidRDefault="003159C9" w:rsidP="002D186E">
            <w:pPr>
              <w:keepNext/>
              <w:keepLines/>
              <w:jc w:val="center"/>
              <w:rPr>
                <w:noProof/>
              </w:rPr>
            </w:pPr>
            <w:r>
              <w:rPr>
                <w:noProof/>
                <w:lang w:val="en-US"/>
              </w:rPr>
              <w:drawing>
                <wp:inline distT="0" distB="0" distL="0" distR="0" wp14:anchorId="07D637DF" wp14:editId="73C3F723">
                  <wp:extent cx="2759103" cy="2385060"/>
                  <wp:effectExtent l="0" t="0" r="3175" b="0"/>
                  <wp:docPr id="44"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6A58B35" w14:textId="3FECE35D" w:rsidR="003159C9" w:rsidRPr="004D0FCB" w:rsidRDefault="003159C9" w:rsidP="002D186E">
            <w:pPr>
              <w:keepNext/>
              <w:keepLines/>
              <w:jc w:val="center"/>
              <w:rPr>
                <w:rFonts w:cs="Arial"/>
                <w:sz w:val="21"/>
                <w:szCs w:val="21"/>
              </w:rPr>
            </w:pPr>
          </w:p>
        </w:tc>
      </w:tr>
    </w:tbl>
    <w:p w14:paraId="701C97EB" w14:textId="77777777" w:rsidR="00F202B6" w:rsidRDefault="00F202B6">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75"/>
        <w:gridCol w:w="11"/>
        <w:gridCol w:w="4664"/>
        <w:gridCol w:w="23"/>
      </w:tblGrid>
      <w:tr w:rsidR="003159C9" w:rsidRPr="00614765" w14:paraId="3D35E5E0" w14:textId="77777777" w:rsidTr="00F202B6">
        <w:trPr>
          <w:gridAfter w:val="1"/>
          <w:wAfter w:w="23" w:type="dxa"/>
          <w:trHeight w:val="170"/>
          <w:jc w:val="center"/>
        </w:trPr>
        <w:tc>
          <w:tcPr>
            <w:tcW w:w="9350" w:type="dxa"/>
            <w:gridSpan w:val="3"/>
            <w:tcBorders>
              <w:top w:val="nil"/>
            </w:tcBorders>
            <w:vAlign w:val="center"/>
          </w:tcPr>
          <w:p w14:paraId="2ACAB2B0" w14:textId="6593BF3E" w:rsidR="003159C9" w:rsidRPr="00614765" w:rsidRDefault="003159C9" w:rsidP="00F202B6">
            <w:pPr>
              <w:keepNext/>
              <w:keepLines/>
              <w:jc w:val="center"/>
              <w:rPr>
                <w:rFonts w:cs="Arial"/>
                <w:sz w:val="21"/>
                <w:szCs w:val="21"/>
              </w:rPr>
            </w:pPr>
            <w:r>
              <w:rPr>
                <w:sz w:val="21"/>
              </w:rPr>
              <w:lastRenderedPageBreak/>
              <w:t>7. (Participants en ligne uniquement) Qualité de l</w:t>
            </w:r>
            <w:r w:rsidR="00841975">
              <w:rPr>
                <w:sz w:val="21"/>
              </w:rPr>
              <w:t>’</w:t>
            </w:r>
            <w:r>
              <w:rPr>
                <w:sz w:val="21"/>
              </w:rPr>
              <w:t>instrument de vidéoconférence (Zoom)</w:t>
            </w:r>
          </w:p>
        </w:tc>
      </w:tr>
      <w:tr w:rsidR="003159C9" w:rsidRPr="00614765" w14:paraId="0F8BEC2B" w14:textId="77777777" w:rsidTr="00F202B6">
        <w:trPr>
          <w:gridAfter w:val="1"/>
          <w:wAfter w:w="23" w:type="dxa"/>
          <w:trHeight w:val="170"/>
          <w:jc w:val="center"/>
        </w:trPr>
        <w:tc>
          <w:tcPr>
            <w:tcW w:w="4675" w:type="dxa"/>
            <w:vAlign w:val="center"/>
          </w:tcPr>
          <w:p w14:paraId="57C09758" w14:textId="77777777" w:rsidR="003159C9" w:rsidRPr="00AE4D5A" w:rsidRDefault="003159C9" w:rsidP="00F202B6">
            <w:pPr>
              <w:keepNext/>
              <w:keepLines/>
              <w:jc w:val="center"/>
              <w:rPr>
                <w:rFonts w:cs="Arial"/>
                <w:b/>
                <w:sz w:val="21"/>
                <w:szCs w:val="21"/>
              </w:rPr>
            </w:pPr>
            <w:r>
              <w:rPr>
                <w:b/>
                <w:sz w:val="21"/>
              </w:rPr>
              <w:t>TWV</w:t>
            </w:r>
          </w:p>
        </w:tc>
        <w:tc>
          <w:tcPr>
            <w:tcW w:w="4675" w:type="dxa"/>
            <w:gridSpan w:val="2"/>
            <w:vAlign w:val="center"/>
          </w:tcPr>
          <w:p w14:paraId="127AE410" w14:textId="77777777" w:rsidR="003159C9" w:rsidRPr="00AE4D5A" w:rsidRDefault="003159C9" w:rsidP="00F202B6">
            <w:pPr>
              <w:keepNext/>
              <w:keepLines/>
              <w:jc w:val="center"/>
              <w:rPr>
                <w:rFonts w:cs="Arial"/>
                <w:b/>
                <w:sz w:val="21"/>
                <w:szCs w:val="21"/>
              </w:rPr>
            </w:pPr>
            <w:r>
              <w:rPr>
                <w:b/>
                <w:sz w:val="21"/>
              </w:rPr>
              <w:t>TWF</w:t>
            </w:r>
          </w:p>
        </w:tc>
      </w:tr>
      <w:tr w:rsidR="003159C9" w:rsidRPr="004D0FCB" w14:paraId="4FCFFB01" w14:textId="77777777" w:rsidTr="00F202B6">
        <w:trPr>
          <w:gridAfter w:val="1"/>
          <w:wAfter w:w="23" w:type="dxa"/>
          <w:trHeight w:val="1619"/>
          <w:jc w:val="center"/>
        </w:trPr>
        <w:tc>
          <w:tcPr>
            <w:tcW w:w="4675" w:type="dxa"/>
          </w:tcPr>
          <w:p w14:paraId="05EFE380" w14:textId="77777777" w:rsidR="003159C9" w:rsidRPr="004D0FCB" w:rsidRDefault="003159C9" w:rsidP="00F202B6">
            <w:pPr>
              <w:keepNext/>
              <w:keepLines/>
              <w:jc w:val="center"/>
              <w:rPr>
                <w:rFonts w:cs="Arial"/>
                <w:noProof/>
                <w:sz w:val="22"/>
              </w:rPr>
            </w:pPr>
            <w:r>
              <w:rPr>
                <w:noProof/>
                <w:lang w:val="en-US"/>
              </w:rPr>
              <w:drawing>
                <wp:inline distT="0" distB="0" distL="0" distR="0" wp14:anchorId="2874555A" wp14:editId="0E4D3288">
                  <wp:extent cx="2671445" cy="1403350"/>
                  <wp:effectExtent l="0" t="0" r="0"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675" w:type="dxa"/>
            <w:gridSpan w:val="2"/>
          </w:tcPr>
          <w:p w14:paraId="5EF7499D" w14:textId="77777777" w:rsidR="003159C9" w:rsidRPr="004D0FCB" w:rsidRDefault="003159C9" w:rsidP="00F202B6">
            <w:pPr>
              <w:keepNext/>
              <w:keepLines/>
              <w:jc w:val="center"/>
              <w:rPr>
                <w:rFonts w:cs="Arial"/>
                <w:noProof/>
                <w:sz w:val="22"/>
              </w:rPr>
            </w:pPr>
            <w:r>
              <w:rPr>
                <w:noProof/>
                <w:lang w:val="en-US"/>
              </w:rPr>
              <w:drawing>
                <wp:inline distT="0" distB="0" distL="0" distR="0" wp14:anchorId="6D85B4D4" wp14:editId="1D692232">
                  <wp:extent cx="2851150" cy="1377950"/>
                  <wp:effectExtent l="0" t="0" r="6350" b="0"/>
                  <wp:docPr id="45"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3159C9" w:rsidRPr="00614765" w14:paraId="58770EEA" w14:textId="77777777" w:rsidTr="00F202B6">
        <w:trPr>
          <w:gridAfter w:val="1"/>
          <w:wAfter w:w="23" w:type="dxa"/>
          <w:trHeight w:val="170"/>
          <w:jc w:val="center"/>
        </w:trPr>
        <w:tc>
          <w:tcPr>
            <w:tcW w:w="9350" w:type="dxa"/>
            <w:gridSpan w:val="3"/>
            <w:vAlign w:val="center"/>
          </w:tcPr>
          <w:p w14:paraId="78DD2F93" w14:textId="3D26ED31" w:rsidR="003159C9" w:rsidRPr="00614765" w:rsidRDefault="003159C9" w:rsidP="002D186E">
            <w:pPr>
              <w:jc w:val="center"/>
              <w:rPr>
                <w:rFonts w:cs="Arial"/>
                <w:sz w:val="21"/>
                <w:szCs w:val="21"/>
              </w:rPr>
            </w:pPr>
            <w:r>
              <w:rPr>
                <w:sz w:val="21"/>
              </w:rPr>
              <w:t>8. (Participants en ligne uniqueme</w:t>
            </w:r>
            <w:r w:rsidR="00A57635">
              <w:rPr>
                <w:sz w:val="21"/>
              </w:rPr>
              <w:t>nt) Accès aux réunions en ligne</w:t>
            </w:r>
          </w:p>
        </w:tc>
      </w:tr>
      <w:tr w:rsidR="003159C9" w:rsidRPr="00614765" w14:paraId="3AD062E3" w14:textId="77777777" w:rsidTr="00F202B6">
        <w:trPr>
          <w:gridAfter w:val="1"/>
          <w:wAfter w:w="23" w:type="dxa"/>
          <w:trHeight w:val="170"/>
          <w:jc w:val="center"/>
        </w:trPr>
        <w:tc>
          <w:tcPr>
            <w:tcW w:w="4675" w:type="dxa"/>
            <w:vAlign w:val="center"/>
          </w:tcPr>
          <w:p w14:paraId="6A84123A" w14:textId="77777777" w:rsidR="003159C9" w:rsidRPr="00AE4D5A" w:rsidRDefault="003159C9" w:rsidP="002D186E">
            <w:pPr>
              <w:jc w:val="center"/>
              <w:rPr>
                <w:rFonts w:cs="Arial"/>
                <w:b/>
                <w:sz w:val="21"/>
                <w:szCs w:val="21"/>
              </w:rPr>
            </w:pPr>
            <w:r>
              <w:rPr>
                <w:b/>
                <w:sz w:val="21"/>
              </w:rPr>
              <w:t>TWV</w:t>
            </w:r>
          </w:p>
        </w:tc>
        <w:tc>
          <w:tcPr>
            <w:tcW w:w="4675" w:type="dxa"/>
            <w:gridSpan w:val="2"/>
            <w:vAlign w:val="center"/>
          </w:tcPr>
          <w:p w14:paraId="67BC3880" w14:textId="77777777" w:rsidR="003159C9" w:rsidRPr="00AE4D5A" w:rsidRDefault="003159C9" w:rsidP="002D186E">
            <w:pPr>
              <w:jc w:val="center"/>
              <w:rPr>
                <w:rFonts w:cs="Arial"/>
                <w:b/>
                <w:sz w:val="21"/>
                <w:szCs w:val="21"/>
              </w:rPr>
            </w:pPr>
            <w:r>
              <w:rPr>
                <w:b/>
                <w:sz w:val="21"/>
              </w:rPr>
              <w:t>TWF</w:t>
            </w:r>
          </w:p>
        </w:tc>
      </w:tr>
      <w:tr w:rsidR="003159C9" w:rsidRPr="004D0FCB" w14:paraId="335ABC32" w14:textId="77777777" w:rsidTr="00F202B6">
        <w:trPr>
          <w:gridAfter w:val="1"/>
          <w:wAfter w:w="23" w:type="dxa"/>
          <w:trHeight w:val="1300"/>
          <w:jc w:val="center"/>
        </w:trPr>
        <w:tc>
          <w:tcPr>
            <w:tcW w:w="4675" w:type="dxa"/>
          </w:tcPr>
          <w:p w14:paraId="676E76E1" w14:textId="77777777" w:rsidR="003159C9" w:rsidRPr="004D0FCB" w:rsidRDefault="003159C9" w:rsidP="002D186E">
            <w:pPr>
              <w:jc w:val="center"/>
              <w:rPr>
                <w:rFonts w:cs="Arial"/>
                <w:noProof/>
                <w:sz w:val="22"/>
              </w:rPr>
            </w:pPr>
            <w:r>
              <w:rPr>
                <w:noProof/>
                <w:lang w:val="en-US"/>
              </w:rPr>
              <w:drawing>
                <wp:inline distT="0" distB="0" distL="0" distR="0" wp14:anchorId="1B7E68D2" wp14:editId="305B1BFC">
                  <wp:extent cx="2854325" cy="1352550"/>
                  <wp:effectExtent l="0" t="0" r="3175"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675" w:type="dxa"/>
            <w:gridSpan w:val="2"/>
          </w:tcPr>
          <w:p w14:paraId="13D37C78" w14:textId="77777777" w:rsidR="003159C9" w:rsidRPr="004D0FCB" w:rsidRDefault="003159C9" w:rsidP="002D186E">
            <w:pPr>
              <w:jc w:val="center"/>
              <w:rPr>
                <w:rFonts w:cs="Arial"/>
                <w:noProof/>
                <w:sz w:val="22"/>
              </w:rPr>
            </w:pPr>
            <w:r>
              <w:rPr>
                <w:noProof/>
                <w:lang w:val="en-US"/>
              </w:rPr>
              <w:drawing>
                <wp:inline distT="0" distB="0" distL="0" distR="0" wp14:anchorId="0B2F05E7" wp14:editId="1C68272B">
                  <wp:extent cx="2710815" cy="1339850"/>
                  <wp:effectExtent l="0" t="0" r="0" b="0"/>
                  <wp:docPr id="46"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3159C9" w:rsidRPr="00614765" w14:paraId="06BBEC5F" w14:textId="77777777" w:rsidTr="00F202B6">
        <w:trPr>
          <w:gridAfter w:val="1"/>
          <w:wAfter w:w="23" w:type="dxa"/>
          <w:trHeight w:val="170"/>
          <w:jc w:val="center"/>
        </w:trPr>
        <w:tc>
          <w:tcPr>
            <w:tcW w:w="9350" w:type="dxa"/>
            <w:gridSpan w:val="3"/>
            <w:vAlign w:val="center"/>
          </w:tcPr>
          <w:p w14:paraId="3AF29146" w14:textId="6FA59195" w:rsidR="003159C9" w:rsidRPr="00614765" w:rsidRDefault="003159C9" w:rsidP="002D186E">
            <w:pPr>
              <w:keepNext/>
              <w:jc w:val="center"/>
              <w:rPr>
                <w:rFonts w:cs="Arial"/>
                <w:sz w:val="21"/>
                <w:szCs w:val="21"/>
              </w:rPr>
            </w:pPr>
            <w:r>
              <w:rPr>
                <w:sz w:val="21"/>
              </w:rPr>
              <w:t xml:space="preserve">9. (Participants en ligne uniquement) Calendrier </w:t>
            </w:r>
            <w:r w:rsidR="00A57635">
              <w:rPr>
                <w:sz w:val="21"/>
              </w:rPr>
              <w:t>des sessions [fuseaux horaires]</w:t>
            </w:r>
          </w:p>
        </w:tc>
      </w:tr>
      <w:tr w:rsidR="003159C9" w:rsidRPr="00614765" w14:paraId="7FF64869" w14:textId="77777777" w:rsidTr="00F202B6">
        <w:trPr>
          <w:gridAfter w:val="1"/>
          <w:wAfter w:w="23" w:type="dxa"/>
          <w:trHeight w:val="170"/>
          <w:jc w:val="center"/>
        </w:trPr>
        <w:tc>
          <w:tcPr>
            <w:tcW w:w="4675" w:type="dxa"/>
            <w:vAlign w:val="center"/>
          </w:tcPr>
          <w:p w14:paraId="7267A5FE" w14:textId="77777777" w:rsidR="003159C9" w:rsidRPr="00AE4D5A" w:rsidRDefault="003159C9" w:rsidP="002D186E">
            <w:pPr>
              <w:jc w:val="center"/>
              <w:rPr>
                <w:rFonts w:cs="Arial"/>
                <w:b/>
                <w:sz w:val="21"/>
                <w:szCs w:val="21"/>
              </w:rPr>
            </w:pPr>
            <w:r>
              <w:rPr>
                <w:b/>
                <w:sz w:val="21"/>
              </w:rPr>
              <w:t>TWV</w:t>
            </w:r>
          </w:p>
        </w:tc>
        <w:tc>
          <w:tcPr>
            <w:tcW w:w="4675" w:type="dxa"/>
            <w:gridSpan w:val="2"/>
            <w:vAlign w:val="center"/>
          </w:tcPr>
          <w:p w14:paraId="0D57E4EE" w14:textId="77777777" w:rsidR="003159C9" w:rsidRPr="00AE4D5A" w:rsidRDefault="003159C9" w:rsidP="002D186E">
            <w:pPr>
              <w:jc w:val="center"/>
              <w:rPr>
                <w:rFonts w:cs="Arial"/>
                <w:b/>
                <w:sz w:val="21"/>
                <w:szCs w:val="21"/>
              </w:rPr>
            </w:pPr>
            <w:r>
              <w:rPr>
                <w:b/>
                <w:sz w:val="21"/>
              </w:rPr>
              <w:t>TWF</w:t>
            </w:r>
          </w:p>
        </w:tc>
      </w:tr>
      <w:tr w:rsidR="003159C9" w:rsidRPr="004D0FCB" w14:paraId="734371DB" w14:textId="77777777" w:rsidTr="00F202B6">
        <w:trPr>
          <w:gridAfter w:val="1"/>
          <w:wAfter w:w="23" w:type="dxa"/>
          <w:trHeight w:val="1199"/>
          <w:jc w:val="center"/>
        </w:trPr>
        <w:tc>
          <w:tcPr>
            <w:tcW w:w="4675" w:type="dxa"/>
          </w:tcPr>
          <w:p w14:paraId="2644EF10" w14:textId="77777777" w:rsidR="003159C9" w:rsidRPr="004D0FCB" w:rsidRDefault="003159C9" w:rsidP="002D186E">
            <w:pPr>
              <w:keepNext/>
              <w:jc w:val="center"/>
              <w:rPr>
                <w:rFonts w:cs="Arial"/>
                <w:noProof/>
                <w:sz w:val="22"/>
              </w:rPr>
            </w:pPr>
            <w:r>
              <w:rPr>
                <w:noProof/>
                <w:lang w:val="en-US"/>
              </w:rPr>
              <w:drawing>
                <wp:inline distT="0" distB="0" distL="0" distR="0" wp14:anchorId="3B41AA9D" wp14:editId="6967E896">
                  <wp:extent cx="2854325" cy="1475117"/>
                  <wp:effectExtent l="0" t="0" r="3175"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75" w:type="dxa"/>
            <w:gridSpan w:val="2"/>
          </w:tcPr>
          <w:p w14:paraId="3D9409A9" w14:textId="77777777" w:rsidR="003159C9" w:rsidRPr="004D0FCB" w:rsidRDefault="003159C9" w:rsidP="002D186E">
            <w:pPr>
              <w:keepNext/>
              <w:jc w:val="center"/>
              <w:rPr>
                <w:rFonts w:cs="Arial"/>
                <w:noProof/>
                <w:sz w:val="22"/>
              </w:rPr>
            </w:pPr>
            <w:r>
              <w:rPr>
                <w:noProof/>
                <w:lang w:val="en-US"/>
              </w:rPr>
              <w:drawing>
                <wp:inline distT="0" distB="0" distL="0" distR="0" wp14:anchorId="33FAE574" wp14:editId="37C939E1">
                  <wp:extent cx="3044825" cy="1449238"/>
                  <wp:effectExtent l="0" t="0" r="3175" b="0"/>
                  <wp:docPr id="47"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3159C9" w:rsidRPr="00614765" w14:paraId="6083789A" w14:textId="77777777" w:rsidTr="00F202B6">
        <w:trPr>
          <w:gridAfter w:val="1"/>
          <w:wAfter w:w="23" w:type="dxa"/>
          <w:trHeight w:val="170"/>
          <w:jc w:val="center"/>
        </w:trPr>
        <w:tc>
          <w:tcPr>
            <w:tcW w:w="9350" w:type="dxa"/>
            <w:gridSpan w:val="3"/>
            <w:tcBorders>
              <w:top w:val="nil"/>
            </w:tcBorders>
            <w:vAlign w:val="center"/>
          </w:tcPr>
          <w:p w14:paraId="7D73DA1D" w14:textId="76DC3FD8" w:rsidR="003159C9" w:rsidRPr="00614765" w:rsidRDefault="003159C9" w:rsidP="001712D5">
            <w:pPr>
              <w:keepNext/>
              <w:keepLines/>
              <w:jc w:val="center"/>
              <w:rPr>
                <w:rFonts w:cs="Arial"/>
                <w:sz w:val="21"/>
                <w:szCs w:val="21"/>
              </w:rPr>
            </w:pPr>
            <w:r>
              <w:rPr>
                <w:sz w:val="21"/>
              </w:rPr>
              <w:t xml:space="preserve">10. (Participants en ligne uniquement) Possibilité de prendre la parole </w:t>
            </w:r>
            <w:r w:rsidR="00A57635">
              <w:rPr>
                <w:sz w:val="21"/>
              </w:rPr>
              <w:t>et de formuler des observations</w:t>
            </w:r>
          </w:p>
        </w:tc>
      </w:tr>
      <w:tr w:rsidR="003159C9" w:rsidRPr="00614765" w14:paraId="030C321E" w14:textId="77777777" w:rsidTr="00F202B6">
        <w:trPr>
          <w:gridAfter w:val="1"/>
          <w:wAfter w:w="23" w:type="dxa"/>
          <w:trHeight w:val="170"/>
          <w:jc w:val="center"/>
        </w:trPr>
        <w:tc>
          <w:tcPr>
            <w:tcW w:w="4675" w:type="dxa"/>
            <w:vAlign w:val="center"/>
          </w:tcPr>
          <w:p w14:paraId="2EB6A5B5" w14:textId="77777777" w:rsidR="003159C9" w:rsidRPr="00AE4D5A" w:rsidRDefault="003159C9" w:rsidP="001712D5">
            <w:pPr>
              <w:keepNext/>
              <w:keepLines/>
              <w:jc w:val="center"/>
              <w:rPr>
                <w:rFonts w:cs="Arial"/>
                <w:b/>
                <w:sz w:val="21"/>
                <w:szCs w:val="21"/>
              </w:rPr>
            </w:pPr>
            <w:r>
              <w:rPr>
                <w:b/>
                <w:sz w:val="21"/>
              </w:rPr>
              <w:t>TWV</w:t>
            </w:r>
          </w:p>
        </w:tc>
        <w:tc>
          <w:tcPr>
            <w:tcW w:w="4675" w:type="dxa"/>
            <w:gridSpan w:val="2"/>
            <w:vAlign w:val="center"/>
          </w:tcPr>
          <w:p w14:paraId="2FFFCA9A" w14:textId="77777777" w:rsidR="003159C9" w:rsidRPr="00AE4D5A" w:rsidRDefault="003159C9" w:rsidP="001712D5">
            <w:pPr>
              <w:keepLines/>
              <w:jc w:val="center"/>
              <w:rPr>
                <w:rFonts w:cs="Arial"/>
                <w:b/>
                <w:sz w:val="21"/>
                <w:szCs w:val="21"/>
              </w:rPr>
            </w:pPr>
            <w:r>
              <w:rPr>
                <w:b/>
                <w:sz w:val="21"/>
              </w:rPr>
              <w:t>TWF</w:t>
            </w:r>
          </w:p>
        </w:tc>
      </w:tr>
      <w:tr w:rsidR="003159C9" w:rsidRPr="004D0FCB" w14:paraId="185ED93A" w14:textId="77777777" w:rsidTr="00F202B6">
        <w:trPr>
          <w:gridAfter w:val="1"/>
          <w:wAfter w:w="23" w:type="dxa"/>
          <w:trHeight w:val="2378"/>
          <w:jc w:val="center"/>
        </w:trPr>
        <w:tc>
          <w:tcPr>
            <w:tcW w:w="4675" w:type="dxa"/>
          </w:tcPr>
          <w:p w14:paraId="05EB56E9" w14:textId="77777777" w:rsidR="003159C9" w:rsidRPr="004D0FCB" w:rsidRDefault="003159C9" w:rsidP="001712D5">
            <w:pPr>
              <w:keepLines/>
              <w:jc w:val="center"/>
              <w:rPr>
                <w:rFonts w:cs="Arial"/>
                <w:noProof/>
                <w:sz w:val="22"/>
              </w:rPr>
            </w:pPr>
            <w:r>
              <w:rPr>
                <w:noProof/>
                <w:lang w:val="en-US"/>
              </w:rPr>
              <w:drawing>
                <wp:inline distT="0" distB="0" distL="0" distR="0" wp14:anchorId="57D38CCB" wp14:editId="1C7D49E7">
                  <wp:extent cx="2811780" cy="1500997"/>
                  <wp:effectExtent l="0" t="0" r="7620" b="4445"/>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675" w:type="dxa"/>
            <w:gridSpan w:val="2"/>
          </w:tcPr>
          <w:p w14:paraId="3071C9FE" w14:textId="77777777" w:rsidR="003159C9" w:rsidRPr="004D0FCB" w:rsidRDefault="003159C9" w:rsidP="001712D5">
            <w:pPr>
              <w:keepLines/>
              <w:jc w:val="center"/>
              <w:rPr>
                <w:rFonts w:cs="Arial"/>
                <w:noProof/>
                <w:sz w:val="22"/>
              </w:rPr>
            </w:pPr>
            <w:r>
              <w:rPr>
                <w:noProof/>
                <w:lang w:val="en-US"/>
              </w:rPr>
              <w:drawing>
                <wp:inline distT="0" distB="0" distL="0" distR="0" wp14:anchorId="0100C177" wp14:editId="0A17142A">
                  <wp:extent cx="2880995" cy="1483744"/>
                  <wp:effectExtent l="0" t="0" r="0" b="2540"/>
                  <wp:docPr id="49"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r w:rsidR="003159C9" w:rsidRPr="00614765" w14:paraId="30707A52" w14:textId="77777777" w:rsidTr="00F202B6">
        <w:trPr>
          <w:gridAfter w:val="1"/>
          <w:wAfter w:w="23" w:type="dxa"/>
          <w:trHeight w:val="170"/>
          <w:jc w:val="center"/>
        </w:trPr>
        <w:tc>
          <w:tcPr>
            <w:tcW w:w="9350" w:type="dxa"/>
            <w:gridSpan w:val="3"/>
            <w:vAlign w:val="center"/>
          </w:tcPr>
          <w:p w14:paraId="09C04700" w14:textId="4411DB34" w:rsidR="003159C9" w:rsidRPr="00614765" w:rsidRDefault="003159C9" w:rsidP="002D186E">
            <w:pPr>
              <w:jc w:val="center"/>
              <w:rPr>
                <w:rFonts w:cs="Arial"/>
                <w:sz w:val="21"/>
                <w:szCs w:val="21"/>
              </w:rPr>
            </w:pPr>
            <w:r>
              <w:rPr>
                <w:sz w:val="21"/>
              </w:rPr>
              <w:t>11. (Participants en ligne uniquement) Avez</w:t>
            </w:r>
            <w:r w:rsidR="003D5B90">
              <w:rPr>
                <w:sz w:val="21"/>
              </w:rPr>
              <w:noBreakHyphen/>
            </w:r>
            <w:r>
              <w:rPr>
                <w:sz w:val="21"/>
              </w:rPr>
              <w:t xml:space="preserve">vous rencontré des problèmes techniques?  </w:t>
            </w:r>
          </w:p>
        </w:tc>
      </w:tr>
      <w:tr w:rsidR="003159C9" w:rsidRPr="00614765" w14:paraId="2AB1A0B2" w14:textId="77777777" w:rsidTr="00F202B6">
        <w:trPr>
          <w:gridAfter w:val="1"/>
          <w:wAfter w:w="23" w:type="dxa"/>
          <w:trHeight w:val="170"/>
          <w:jc w:val="center"/>
        </w:trPr>
        <w:tc>
          <w:tcPr>
            <w:tcW w:w="4675" w:type="dxa"/>
            <w:vAlign w:val="center"/>
          </w:tcPr>
          <w:p w14:paraId="6611572B" w14:textId="77777777" w:rsidR="003159C9" w:rsidRPr="00AE4D5A" w:rsidRDefault="003159C9" w:rsidP="002D186E">
            <w:pPr>
              <w:jc w:val="center"/>
              <w:rPr>
                <w:rFonts w:cs="Arial"/>
                <w:b/>
                <w:sz w:val="21"/>
                <w:szCs w:val="21"/>
              </w:rPr>
            </w:pPr>
            <w:r>
              <w:rPr>
                <w:b/>
                <w:sz w:val="21"/>
              </w:rPr>
              <w:t>TWV</w:t>
            </w:r>
          </w:p>
        </w:tc>
        <w:tc>
          <w:tcPr>
            <w:tcW w:w="4675" w:type="dxa"/>
            <w:gridSpan w:val="2"/>
            <w:vAlign w:val="center"/>
          </w:tcPr>
          <w:p w14:paraId="4249F7BB" w14:textId="77777777" w:rsidR="003159C9" w:rsidRPr="00AE4D5A" w:rsidRDefault="003159C9" w:rsidP="002D186E">
            <w:pPr>
              <w:jc w:val="center"/>
              <w:rPr>
                <w:rFonts w:cs="Arial"/>
                <w:b/>
                <w:sz w:val="21"/>
                <w:szCs w:val="21"/>
              </w:rPr>
            </w:pPr>
            <w:r>
              <w:rPr>
                <w:b/>
                <w:sz w:val="21"/>
              </w:rPr>
              <w:t>TWF</w:t>
            </w:r>
          </w:p>
        </w:tc>
      </w:tr>
      <w:tr w:rsidR="003159C9" w:rsidRPr="004D0FCB" w14:paraId="513151C8" w14:textId="77777777" w:rsidTr="00F202B6">
        <w:trPr>
          <w:trHeight w:val="2263"/>
          <w:jc w:val="center"/>
        </w:trPr>
        <w:tc>
          <w:tcPr>
            <w:tcW w:w="4686" w:type="dxa"/>
            <w:gridSpan w:val="2"/>
          </w:tcPr>
          <w:p w14:paraId="7B6E8562" w14:textId="77777777" w:rsidR="003159C9" w:rsidRPr="004D0FCB" w:rsidRDefault="003159C9" w:rsidP="002D186E">
            <w:pPr>
              <w:jc w:val="center"/>
              <w:rPr>
                <w:rFonts w:cs="Arial"/>
                <w:noProof/>
                <w:sz w:val="21"/>
              </w:rPr>
            </w:pPr>
            <w:r>
              <w:rPr>
                <w:noProof/>
                <w:lang w:val="en-US"/>
              </w:rPr>
              <w:drawing>
                <wp:inline distT="0" distB="0" distL="0" distR="0" wp14:anchorId="549241C8" wp14:editId="20C4CFA2">
                  <wp:extent cx="2909570" cy="1199408"/>
                  <wp:effectExtent l="0" t="0" r="5080" b="1270"/>
                  <wp:docPr id="50"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FFEDB2" w14:textId="77754B15" w:rsidR="003159C9" w:rsidRPr="004D0FCB" w:rsidRDefault="004D3C94" w:rsidP="004D3C94">
            <w:pPr>
              <w:numPr>
                <w:ilvl w:val="0"/>
                <w:numId w:val="11"/>
              </w:numPr>
              <w:ind w:left="306" w:hanging="418"/>
              <w:contextualSpacing/>
              <w:jc w:val="center"/>
              <w:rPr>
                <w:rFonts w:cs="Arial"/>
                <w:noProof/>
                <w:sz w:val="18"/>
              </w:rPr>
            </w:pPr>
            <w:r>
              <w:rPr>
                <w:sz w:val="18"/>
              </w:rPr>
              <w:t>P</w:t>
            </w:r>
            <w:r w:rsidR="003159C9">
              <w:rPr>
                <w:sz w:val="18"/>
              </w:rPr>
              <w:t>as de procédure d</w:t>
            </w:r>
            <w:r w:rsidR="00841975">
              <w:rPr>
                <w:sz w:val="18"/>
              </w:rPr>
              <w:t>’</w:t>
            </w:r>
            <w:r w:rsidR="003159C9">
              <w:rPr>
                <w:sz w:val="18"/>
              </w:rPr>
              <w:t>examen</w:t>
            </w:r>
            <w:r w:rsidR="00E60300">
              <w:rPr>
                <w:sz w:val="18"/>
              </w:rPr>
              <w:t> </w:t>
            </w:r>
            <w:r w:rsidR="003159C9">
              <w:rPr>
                <w:sz w:val="18"/>
              </w:rPr>
              <w:t>DHS standard</w:t>
            </w:r>
          </w:p>
        </w:tc>
        <w:tc>
          <w:tcPr>
            <w:tcW w:w="4687" w:type="dxa"/>
            <w:gridSpan w:val="2"/>
          </w:tcPr>
          <w:p w14:paraId="4A4EB17C" w14:textId="77777777" w:rsidR="003159C9" w:rsidRPr="004D0FCB" w:rsidRDefault="003159C9" w:rsidP="002D186E">
            <w:pPr>
              <w:keepNext/>
              <w:jc w:val="center"/>
              <w:rPr>
                <w:rFonts w:cs="Arial"/>
                <w:noProof/>
                <w:sz w:val="21"/>
              </w:rPr>
            </w:pPr>
            <w:r>
              <w:rPr>
                <w:noProof/>
                <w:lang w:val="en-US"/>
              </w:rPr>
              <w:drawing>
                <wp:inline distT="0" distB="0" distL="0" distR="0" wp14:anchorId="333DAD43" wp14:editId="23EA5E39">
                  <wp:extent cx="2717165" cy="1217221"/>
                  <wp:effectExtent l="0" t="0" r="6985" b="254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7FBCA7F" w14:textId="69EF8AB7" w:rsidR="003159C9" w:rsidRDefault="004D3C94" w:rsidP="004D3C94">
            <w:pPr>
              <w:keepNext/>
              <w:numPr>
                <w:ilvl w:val="0"/>
                <w:numId w:val="11"/>
              </w:numPr>
              <w:ind w:left="446" w:hanging="446"/>
              <w:contextualSpacing/>
              <w:jc w:val="left"/>
              <w:rPr>
                <w:rFonts w:cs="Arial"/>
                <w:noProof/>
                <w:sz w:val="18"/>
              </w:rPr>
            </w:pPr>
            <w:r>
              <w:rPr>
                <w:sz w:val="18"/>
              </w:rPr>
              <w:t>A</w:t>
            </w:r>
            <w:r w:rsidR="003159C9">
              <w:rPr>
                <w:sz w:val="18"/>
              </w:rPr>
              <w:t>udio du conférencier</w:t>
            </w:r>
          </w:p>
          <w:p w14:paraId="21944BEC" w14:textId="07E20C45" w:rsidR="003159C9" w:rsidRPr="004D0FCB" w:rsidRDefault="004D3C94" w:rsidP="004D3C94">
            <w:pPr>
              <w:keepNext/>
              <w:numPr>
                <w:ilvl w:val="0"/>
                <w:numId w:val="11"/>
              </w:numPr>
              <w:ind w:left="446" w:hanging="446"/>
              <w:contextualSpacing/>
              <w:jc w:val="left"/>
              <w:rPr>
                <w:rFonts w:cs="Arial"/>
                <w:noProof/>
                <w:sz w:val="21"/>
              </w:rPr>
            </w:pPr>
            <w:r>
              <w:rPr>
                <w:sz w:val="18"/>
              </w:rPr>
              <w:t>P</w:t>
            </w:r>
            <w:r w:rsidR="003159C9">
              <w:rPr>
                <w:sz w:val="18"/>
              </w:rPr>
              <w:t>artage d</w:t>
            </w:r>
            <w:r w:rsidR="00841975">
              <w:rPr>
                <w:sz w:val="18"/>
              </w:rPr>
              <w:t>’</w:t>
            </w:r>
            <w:r w:rsidR="003159C9">
              <w:rPr>
                <w:sz w:val="18"/>
              </w:rPr>
              <w:t>écran avec la salle, le partage était bon avec les autres participants en ligne</w:t>
            </w:r>
          </w:p>
        </w:tc>
      </w:tr>
    </w:tbl>
    <w:p w14:paraId="6C1B5692" w14:textId="0B8D5DD4" w:rsidR="003159C9" w:rsidRDefault="003159C9" w:rsidP="003159C9"/>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75"/>
        <w:gridCol w:w="11"/>
        <w:gridCol w:w="4664"/>
        <w:gridCol w:w="23"/>
      </w:tblGrid>
      <w:tr w:rsidR="003159C9" w:rsidRPr="00614765" w14:paraId="5C929110" w14:textId="77777777" w:rsidTr="002D186E">
        <w:trPr>
          <w:gridAfter w:val="1"/>
          <w:wAfter w:w="23" w:type="dxa"/>
          <w:trHeight w:val="57"/>
          <w:jc w:val="center"/>
        </w:trPr>
        <w:tc>
          <w:tcPr>
            <w:tcW w:w="9350" w:type="dxa"/>
            <w:gridSpan w:val="3"/>
            <w:vAlign w:val="center"/>
          </w:tcPr>
          <w:p w14:paraId="6FD514F9" w14:textId="05F3F2C9" w:rsidR="003159C9" w:rsidRPr="00614765" w:rsidRDefault="003159C9" w:rsidP="002D186E">
            <w:pPr>
              <w:jc w:val="center"/>
              <w:rPr>
                <w:rFonts w:cs="Arial"/>
                <w:sz w:val="21"/>
                <w:szCs w:val="21"/>
              </w:rPr>
            </w:pPr>
            <w:r>
              <w:rPr>
                <w:sz w:val="21"/>
              </w:rPr>
              <w:t>12. (Participants en ligne uniquement) Pourrez</w:t>
            </w:r>
            <w:r w:rsidR="003D5B90">
              <w:rPr>
                <w:sz w:val="21"/>
              </w:rPr>
              <w:noBreakHyphen/>
            </w:r>
            <w:r>
              <w:rPr>
                <w:sz w:val="21"/>
              </w:rPr>
              <w:t>vous assister à des réunions des TWP en personne à l</w:t>
            </w:r>
            <w:r w:rsidR="00841975">
              <w:rPr>
                <w:sz w:val="21"/>
              </w:rPr>
              <w:t>’</w:t>
            </w:r>
            <w:r>
              <w:rPr>
                <w:sz w:val="21"/>
              </w:rPr>
              <w:t>avenir?</w:t>
            </w:r>
          </w:p>
        </w:tc>
      </w:tr>
      <w:tr w:rsidR="003159C9" w:rsidRPr="00614765" w14:paraId="6C708B35" w14:textId="77777777" w:rsidTr="002D186E">
        <w:trPr>
          <w:gridAfter w:val="1"/>
          <w:wAfter w:w="23" w:type="dxa"/>
          <w:trHeight w:val="170"/>
          <w:jc w:val="center"/>
        </w:trPr>
        <w:tc>
          <w:tcPr>
            <w:tcW w:w="4675" w:type="dxa"/>
            <w:vAlign w:val="center"/>
          </w:tcPr>
          <w:p w14:paraId="7DD3EF58" w14:textId="77777777" w:rsidR="003159C9" w:rsidRPr="00AE4D5A" w:rsidRDefault="003159C9" w:rsidP="002D186E">
            <w:pPr>
              <w:jc w:val="center"/>
              <w:rPr>
                <w:rFonts w:cs="Arial"/>
                <w:b/>
                <w:sz w:val="21"/>
                <w:szCs w:val="21"/>
              </w:rPr>
            </w:pPr>
            <w:r>
              <w:rPr>
                <w:b/>
                <w:sz w:val="21"/>
              </w:rPr>
              <w:t>TWV</w:t>
            </w:r>
          </w:p>
        </w:tc>
        <w:tc>
          <w:tcPr>
            <w:tcW w:w="4675" w:type="dxa"/>
            <w:gridSpan w:val="2"/>
            <w:vAlign w:val="center"/>
          </w:tcPr>
          <w:p w14:paraId="46920FAF" w14:textId="77777777" w:rsidR="003159C9" w:rsidRPr="00AE4D5A" w:rsidRDefault="003159C9" w:rsidP="002D186E">
            <w:pPr>
              <w:jc w:val="center"/>
              <w:rPr>
                <w:rFonts w:cs="Arial"/>
                <w:b/>
                <w:sz w:val="21"/>
                <w:szCs w:val="21"/>
              </w:rPr>
            </w:pPr>
            <w:r>
              <w:rPr>
                <w:b/>
                <w:sz w:val="21"/>
              </w:rPr>
              <w:t>TWF</w:t>
            </w:r>
          </w:p>
        </w:tc>
      </w:tr>
      <w:tr w:rsidR="003159C9" w:rsidRPr="004D0FCB" w14:paraId="71DA7863" w14:textId="77777777" w:rsidTr="002D186E">
        <w:trPr>
          <w:trHeight w:val="1761"/>
          <w:jc w:val="center"/>
        </w:trPr>
        <w:tc>
          <w:tcPr>
            <w:tcW w:w="4686" w:type="dxa"/>
            <w:gridSpan w:val="2"/>
          </w:tcPr>
          <w:p w14:paraId="349959E7" w14:textId="77777777" w:rsidR="003159C9" w:rsidRPr="004D0FCB" w:rsidRDefault="003159C9" w:rsidP="002D186E">
            <w:pPr>
              <w:tabs>
                <w:tab w:val="left" w:pos="2478"/>
                <w:tab w:val="center" w:pos="2595"/>
              </w:tabs>
              <w:ind w:left="720"/>
              <w:contextualSpacing/>
              <w:jc w:val="left"/>
              <w:rPr>
                <w:rFonts w:cs="Arial"/>
                <w:noProof/>
                <w:sz w:val="18"/>
              </w:rPr>
            </w:pPr>
            <w:r>
              <w:rPr>
                <w:sz w:val="18"/>
              </w:rPr>
              <w:tab/>
            </w:r>
            <w:r>
              <w:rPr>
                <w:sz w:val="18"/>
              </w:rPr>
              <w:tab/>
            </w:r>
            <w:r>
              <w:rPr>
                <w:noProof/>
                <w:lang w:val="en-US"/>
              </w:rPr>
              <w:drawing>
                <wp:anchor distT="0" distB="0" distL="114300" distR="114300" simplePos="0" relativeHeight="251659264" behindDoc="1" locked="0" layoutInCell="1" allowOverlap="1" wp14:anchorId="2D0C7A49" wp14:editId="05126C27">
                  <wp:simplePos x="0" y="0"/>
                  <wp:positionH relativeFrom="column">
                    <wp:posOffset>-65405</wp:posOffset>
                  </wp:positionH>
                  <wp:positionV relativeFrom="paragraph">
                    <wp:posOffset>0</wp:posOffset>
                  </wp:positionV>
                  <wp:extent cx="3023235" cy="1377315"/>
                  <wp:effectExtent l="0" t="0" r="5715" b="0"/>
                  <wp:wrapTight wrapText="bothSides">
                    <wp:wrapPolygon edited="0">
                      <wp:start x="136" y="0"/>
                      <wp:lineTo x="0" y="896"/>
                      <wp:lineTo x="0" y="20614"/>
                      <wp:lineTo x="136" y="21212"/>
                      <wp:lineTo x="21369" y="21212"/>
                      <wp:lineTo x="21505" y="20614"/>
                      <wp:lineTo x="21505" y="896"/>
                      <wp:lineTo x="21369" y="0"/>
                      <wp:lineTo x="136" y="0"/>
                    </wp:wrapPolygon>
                  </wp:wrapTight>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tc>
        <w:tc>
          <w:tcPr>
            <w:tcW w:w="4687" w:type="dxa"/>
            <w:gridSpan w:val="2"/>
          </w:tcPr>
          <w:p w14:paraId="7A1AD140" w14:textId="77777777" w:rsidR="003159C9" w:rsidRPr="004D0FCB" w:rsidRDefault="003159C9" w:rsidP="002D186E">
            <w:pPr>
              <w:keepNext/>
              <w:ind w:left="720"/>
              <w:contextualSpacing/>
              <w:jc w:val="center"/>
              <w:rPr>
                <w:rFonts w:cs="Arial"/>
                <w:noProof/>
                <w:sz w:val="21"/>
              </w:rPr>
            </w:pPr>
            <w:r>
              <w:rPr>
                <w:noProof/>
                <w:lang w:val="en-US"/>
              </w:rPr>
              <w:drawing>
                <wp:anchor distT="0" distB="0" distL="114300" distR="114300" simplePos="0" relativeHeight="251660288" behindDoc="1" locked="0" layoutInCell="1" allowOverlap="1" wp14:anchorId="11C1B354" wp14:editId="6FF24037">
                  <wp:simplePos x="0" y="0"/>
                  <wp:positionH relativeFrom="column">
                    <wp:posOffset>-65405</wp:posOffset>
                  </wp:positionH>
                  <wp:positionV relativeFrom="paragraph">
                    <wp:posOffset>0</wp:posOffset>
                  </wp:positionV>
                  <wp:extent cx="2989580" cy="1400810"/>
                  <wp:effectExtent l="0" t="0" r="1270" b="8890"/>
                  <wp:wrapTight wrapText="bothSides">
                    <wp:wrapPolygon edited="0">
                      <wp:start x="138" y="0"/>
                      <wp:lineTo x="0" y="881"/>
                      <wp:lineTo x="0" y="20856"/>
                      <wp:lineTo x="138" y="21443"/>
                      <wp:lineTo x="21334" y="21443"/>
                      <wp:lineTo x="21472" y="20856"/>
                      <wp:lineTo x="21472" y="881"/>
                      <wp:lineTo x="21334" y="0"/>
                      <wp:lineTo x="138" y="0"/>
                    </wp:wrapPolygon>
                  </wp:wrapTight>
                  <wp:docPr id="53"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p>
        </w:tc>
      </w:tr>
      <w:tr w:rsidR="003159C9" w:rsidRPr="00614765" w14:paraId="4A79575F" w14:textId="77777777" w:rsidTr="002D186E">
        <w:trPr>
          <w:gridAfter w:val="1"/>
          <w:wAfter w:w="23" w:type="dxa"/>
          <w:jc w:val="center"/>
        </w:trPr>
        <w:tc>
          <w:tcPr>
            <w:tcW w:w="9350" w:type="dxa"/>
            <w:gridSpan w:val="3"/>
            <w:vAlign w:val="center"/>
          </w:tcPr>
          <w:p w14:paraId="65495CC8" w14:textId="279D365D" w:rsidR="003159C9" w:rsidRPr="004D0FCB" w:rsidRDefault="003159C9" w:rsidP="002D186E">
            <w:pPr>
              <w:jc w:val="center"/>
              <w:rPr>
                <w:rFonts w:cs="Arial"/>
                <w:sz w:val="21"/>
                <w:szCs w:val="21"/>
              </w:rPr>
            </w:pPr>
            <w:r>
              <w:rPr>
                <w:sz w:val="21"/>
              </w:rPr>
              <w:t>Avez</w:t>
            </w:r>
            <w:r w:rsidR="003D5B90">
              <w:rPr>
                <w:sz w:val="21"/>
              </w:rPr>
              <w:noBreakHyphen/>
            </w:r>
            <w:r>
              <w:rPr>
                <w:sz w:val="21"/>
              </w:rPr>
              <w:t xml:space="preserve">vous des observations supplémentaires?  </w:t>
            </w:r>
          </w:p>
        </w:tc>
      </w:tr>
      <w:tr w:rsidR="003159C9" w:rsidRPr="00614765" w14:paraId="4103AF66" w14:textId="77777777" w:rsidTr="002D186E">
        <w:trPr>
          <w:gridAfter w:val="1"/>
          <w:wAfter w:w="23" w:type="dxa"/>
          <w:trHeight w:val="170"/>
          <w:jc w:val="center"/>
        </w:trPr>
        <w:tc>
          <w:tcPr>
            <w:tcW w:w="4675" w:type="dxa"/>
            <w:vAlign w:val="center"/>
          </w:tcPr>
          <w:p w14:paraId="2C19B4E0" w14:textId="77777777" w:rsidR="003159C9" w:rsidRPr="00AE4D5A" w:rsidRDefault="003159C9" w:rsidP="002D186E">
            <w:pPr>
              <w:jc w:val="center"/>
              <w:rPr>
                <w:rFonts w:cs="Arial"/>
                <w:b/>
                <w:sz w:val="21"/>
                <w:szCs w:val="21"/>
              </w:rPr>
            </w:pPr>
            <w:r>
              <w:rPr>
                <w:b/>
                <w:sz w:val="21"/>
              </w:rPr>
              <w:t>TWV</w:t>
            </w:r>
          </w:p>
        </w:tc>
        <w:tc>
          <w:tcPr>
            <w:tcW w:w="4675" w:type="dxa"/>
            <w:gridSpan w:val="2"/>
            <w:vAlign w:val="center"/>
          </w:tcPr>
          <w:p w14:paraId="713CB549" w14:textId="77777777" w:rsidR="003159C9" w:rsidRPr="00AE4D5A" w:rsidRDefault="003159C9" w:rsidP="002D186E">
            <w:pPr>
              <w:jc w:val="center"/>
              <w:rPr>
                <w:rFonts w:cs="Arial"/>
                <w:b/>
                <w:sz w:val="21"/>
                <w:szCs w:val="21"/>
              </w:rPr>
            </w:pPr>
            <w:r>
              <w:rPr>
                <w:b/>
                <w:sz w:val="21"/>
              </w:rPr>
              <w:t>TWF</w:t>
            </w:r>
          </w:p>
        </w:tc>
      </w:tr>
      <w:tr w:rsidR="003159C9" w:rsidRPr="004D0FCB" w14:paraId="098EC3AF" w14:textId="77777777" w:rsidTr="002D186E">
        <w:trPr>
          <w:gridAfter w:val="1"/>
          <w:wAfter w:w="23" w:type="dxa"/>
          <w:jc w:val="center"/>
        </w:trPr>
        <w:tc>
          <w:tcPr>
            <w:tcW w:w="4675" w:type="dxa"/>
            <w:vAlign w:val="center"/>
          </w:tcPr>
          <w:p w14:paraId="456CBBE3" w14:textId="30183282" w:rsidR="003159C9" w:rsidRPr="004D0FCB" w:rsidRDefault="003159C9" w:rsidP="002D186E">
            <w:pPr>
              <w:numPr>
                <w:ilvl w:val="0"/>
                <w:numId w:val="10"/>
              </w:numPr>
              <w:ind w:left="313" w:hanging="313"/>
              <w:contextualSpacing/>
              <w:jc w:val="left"/>
              <w:rPr>
                <w:rFonts w:cs="Arial"/>
                <w:sz w:val="18"/>
                <w:szCs w:val="21"/>
              </w:rPr>
            </w:pPr>
            <w:r>
              <w:rPr>
                <w:sz w:val="18"/>
              </w:rPr>
              <w:t>Fournir un appui pour la participation de spécialistes des pays en développement membres de l</w:t>
            </w:r>
            <w:r w:rsidR="00841975">
              <w:rPr>
                <w:sz w:val="18"/>
              </w:rPr>
              <w:t>’</w:t>
            </w:r>
            <w:r>
              <w:rPr>
                <w:sz w:val="18"/>
              </w:rPr>
              <w:t>UPOV.</w:t>
            </w:r>
          </w:p>
          <w:p w14:paraId="7770D984" w14:textId="51F421C4" w:rsidR="003159C9" w:rsidRDefault="008679F5" w:rsidP="002D186E">
            <w:pPr>
              <w:numPr>
                <w:ilvl w:val="0"/>
                <w:numId w:val="10"/>
              </w:numPr>
              <w:ind w:left="313" w:hanging="313"/>
              <w:contextualSpacing/>
              <w:jc w:val="left"/>
              <w:rPr>
                <w:rFonts w:cs="Arial"/>
                <w:sz w:val="18"/>
                <w:szCs w:val="21"/>
              </w:rPr>
            </w:pPr>
            <w:r>
              <w:rPr>
                <w:sz w:val="18"/>
              </w:rPr>
              <w:t>P</w:t>
            </w:r>
            <w:r w:rsidR="003159C9">
              <w:rPr>
                <w:sz w:val="18"/>
              </w:rPr>
              <w:t>as sûr de ce que seront la politique en matière de voyages et les mesures de lutte contre le changement climatique dans notre entreprise</w:t>
            </w:r>
          </w:p>
          <w:p w14:paraId="3F5585EE" w14:textId="77777777" w:rsidR="003159C9" w:rsidRDefault="003159C9" w:rsidP="002D186E">
            <w:pPr>
              <w:numPr>
                <w:ilvl w:val="0"/>
                <w:numId w:val="10"/>
              </w:numPr>
              <w:ind w:left="313" w:hanging="313"/>
              <w:contextualSpacing/>
              <w:jc w:val="left"/>
              <w:rPr>
                <w:rFonts w:cs="Arial"/>
                <w:sz w:val="18"/>
                <w:szCs w:val="21"/>
              </w:rPr>
            </w:pPr>
            <w:r>
              <w:rPr>
                <w:sz w:val="18"/>
              </w:rPr>
              <w:t>Je voulais que les choses aillent un peu plus vite.</w:t>
            </w:r>
          </w:p>
          <w:p w14:paraId="4EFFC15E" w14:textId="6388808D" w:rsidR="003159C9" w:rsidRDefault="003159C9" w:rsidP="002D186E">
            <w:pPr>
              <w:numPr>
                <w:ilvl w:val="0"/>
                <w:numId w:val="10"/>
              </w:numPr>
              <w:ind w:left="313" w:hanging="313"/>
              <w:contextualSpacing/>
              <w:jc w:val="left"/>
              <w:rPr>
                <w:rFonts w:cs="Arial"/>
                <w:sz w:val="18"/>
                <w:szCs w:val="21"/>
              </w:rPr>
            </w:pPr>
            <w:r>
              <w:rPr>
                <w:sz w:val="18"/>
              </w:rPr>
              <w:t>La qualité du son de certains participants présents sur place n</w:t>
            </w:r>
            <w:r w:rsidR="00841975">
              <w:rPr>
                <w:sz w:val="18"/>
              </w:rPr>
              <w:t>’</w:t>
            </w:r>
            <w:r>
              <w:rPr>
                <w:sz w:val="18"/>
              </w:rPr>
              <w:t>était pas bonne au début de la réunion, mais elle s</w:t>
            </w:r>
            <w:r w:rsidR="00841975">
              <w:rPr>
                <w:sz w:val="18"/>
              </w:rPr>
              <w:t>’</w:t>
            </w:r>
            <w:r>
              <w:rPr>
                <w:sz w:val="18"/>
              </w:rPr>
              <w:t>est améliorée au cours de la semaine.</w:t>
            </w:r>
          </w:p>
          <w:p w14:paraId="44AA1F0C" w14:textId="30C4C0B4" w:rsidR="003159C9" w:rsidRDefault="008679F5" w:rsidP="002D186E">
            <w:pPr>
              <w:numPr>
                <w:ilvl w:val="0"/>
                <w:numId w:val="10"/>
              </w:numPr>
              <w:ind w:left="313" w:hanging="313"/>
              <w:contextualSpacing/>
              <w:jc w:val="left"/>
              <w:rPr>
                <w:rFonts w:cs="Arial"/>
                <w:sz w:val="18"/>
                <w:szCs w:val="21"/>
              </w:rPr>
            </w:pPr>
            <w:r>
              <w:rPr>
                <w:sz w:val="18"/>
              </w:rPr>
              <w:t>P</w:t>
            </w:r>
            <w:r w:rsidR="003159C9">
              <w:rPr>
                <w:sz w:val="18"/>
              </w:rPr>
              <w:t xml:space="preserve">our les participants sur Zoom, il est difficile de savoir quand/si une discussion est en cours dans la salle lorsque les microphones sont éteints; </w:t>
            </w:r>
            <w:r w:rsidR="00E60300">
              <w:rPr>
                <w:sz w:val="18"/>
              </w:rPr>
              <w:t xml:space="preserve"> </w:t>
            </w:r>
            <w:r w:rsidR="003159C9">
              <w:rPr>
                <w:sz w:val="18"/>
              </w:rPr>
              <w:t>on ne sait pas si la connexion a été perdue à ce moment</w:t>
            </w:r>
            <w:r w:rsidR="003D5B90">
              <w:rPr>
                <w:sz w:val="18"/>
              </w:rPr>
              <w:noBreakHyphen/>
            </w:r>
            <w:r w:rsidR="003159C9">
              <w:rPr>
                <w:sz w:val="18"/>
              </w:rPr>
              <w:t>là;</w:t>
            </w:r>
            <w:r w:rsidR="00E60300">
              <w:rPr>
                <w:sz w:val="18"/>
              </w:rPr>
              <w:t xml:space="preserve"> </w:t>
            </w:r>
            <w:r w:rsidR="003159C9">
              <w:rPr>
                <w:sz w:val="18"/>
              </w:rPr>
              <w:t xml:space="preserve"> il serait bon de l</w:t>
            </w:r>
            <w:r w:rsidR="00841975">
              <w:rPr>
                <w:sz w:val="18"/>
              </w:rPr>
              <w:t>’</w:t>
            </w:r>
            <w:r w:rsidR="003159C9">
              <w:rPr>
                <w:sz w:val="18"/>
              </w:rPr>
              <w:t>annoncer ou de montrer autrement qu</w:t>
            </w:r>
            <w:r w:rsidR="00841975">
              <w:rPr>
                <w:sz w:val="18"/>
              </w:rPr>
              <w:t>’</w:t>
            </w:r>
            <w:r w:rsidR="003159C9">
              <w:rPr>
                <w:sz w:val="18"/>
              </w:rPr>
              <w:t>il n</w:t>
            </w:r>
            <w:r w:rsidR="00841975">
              <w:rPr>
                <w:sz w:val="18"/>
              </w:rPr>
              <w:t>’</w:t>
            </w:r>
            <w:r w:rsidR="003159C9">
              <w:rPr>
                <w:sz w:val="18"/>
              </w:rPr>
              <w:t>y a pas de raison technique à ce silence persistant</w:t>
            </w:r>
          </w:p>
          <w:p w14:paraId="4D75D86A" w14:textId="014710FC" w:rsidR="003159C9" w:rsidRDefault="003159C9" w:rsidP="002D186E">
            <w:pPr>
              <w:numPr>
                <w:ilvl w:val="0"/>
                <w:numId w:val="10"/>
              </w:numPr>
              <w:ind w:left="313" w:hanging="313"/>
              <w:contextualSpacing/>
              <w:jc w:val="left"/>
              <w:rPr>
                <w:rFonts w:cs="Arial"/>
                <w:sz w:val="18"/>
                <w:szCs w:val="21"/>
              </w:rPr>
            </w:pPr>
            <w:r>
              <w:rPr>
                <w:sz w:val="18"/>
              </w:rPr>
              <w:t>Le son de la VC n</w:t>
            </w:r>
            <w:r w:rsidR="00841975">
              <w:rPr>
                <w:sz w:val="18"/>
              </w:rPr>
              <w:t>’</w:t>
            </w:r>
            <w:r>
              <w:rPr>
                <w:sz w:val="18"/>
              </w:rPr>
              <w:t>était pas bon, et il serait bon que la caméra puisse suivre les intervenan</w:t>
            </w:r>
            <w:r w:rsidR="00A57635">
              <w:rPr>
                <w:sz w:val="18"/>
              </w:rPr>
              <w:t>ts.  Ce</w:t>
            </w:r>
            <w:r>
              <w:rPr>
                <w:sz w:val="18"/>
              </w:rPr>
              <w:t>rtains participants sur Zoom ont levé la main pendant un long moment avant d</w:t>
            </w:r>
            <w:r w:rsidR="00841975">
              <w:rPr>
                <w:sz w:val="18"/>
              </w:rPr>
              <w:t>’</w:t>
            </w:r>
            <w:r>
              <w:rPr>
                <w:sz w:val="18"/>
              </w:rPr>
              <w:t>être v</w:t>
            </w:r>
            <w:r w:rsidR="00A57635">
              <w:rPr>
                <w:sz w:val="18"/>
              </w:rPr>
              <w:t>us.  C’e</w:t>
            </w:r>
            <w:r>
              <w:rPr>
                <w:sz w:val="18"/>
              </w:rPr>
              <w:t>st toujours une bonne chose d</w:t>
            </w:r>
            <w:r w:rsidR="00841975">
              <w:rPr>
                <w:sz w:val="18"/>
              </w:rPr>
              <w:t>’</w:t>
            </w:r>
            <w:r>
              <w:rPr>
                <w:sz w:val="18"/>
              </w:rPr>
              <w:t>avoir la possibilité de participer à ces réunions par VC.</w:t>
            </w:r>
          </w:p>
          <w:p w14:paraId="3CFC382B" w14:textId="5C0CF3B5" w:rsidR="003159C9" w:rsidRPr="004D0FCB" w:rsidRDefault="008679F5" w:rsidP="002D186E">
            <w:pPr>
              <w:numPr>
                <w:ilvl w:val="0"/>
                <w:numId w:val="10"/>
              </w:numPr>
              <w:ind w:left="313" w:hanging="313"/>
              <w:contextualSpacing/>
              <w:jc w:val="left"/>
              <w:rPr>
                <w:rFonts w:cs="Arial"/>
                <w:sz w:val="18"/>
                <w:szCs w:val="21"/>
              </w:rPr>
            </w:pPr>
            <w:r>
              <w:rPr>
                <w:sz w:val="18"/>
              </w:rPr>
              <w:t>I</w:t>
            </w:r>
            <w:r w:rsidR="003159C9">
              <w:rPr>
                <w:sz w:val="18"/>
              </w:rPr>
              <w:t>l est nécessaire d</w:t>
            </w:r>
            <w:r w:rsidR="00841975">
              <w:rPr>
                <w:sz w:val="18"/>
              </w:rPr>
              <w:t>’</w:t>
            </w:r>
            <w:r w:rsidR="003159C9">
              <w:rPr>
                <w:sz w:val="18"/>
              </w:rPr>
              <w:t>approfondir la discussion sur les méthodes ou les outils détaillés.</w:t>
            </w:r>
          </w:p>
        </w:tc>
        <w:tc>
          <w:tcPr>
            <w:tcW w:w="4675" w:type="dxa"/>
            <w:gridSpan w:val="2"/>
          </w:tcPr>
          <w:p w14:paraId="3303A569" w14:textId="06B93274" w:rsidR="003159C9" w:rsidRPr="004D0FCB" w:rsidRDefault="003159C9" w:rsidP="002D186E">
            <w:pPr>
              <w:numPr>
                <w:ilvl w:val="0"/>
                <w:numId w:val="10"/>
              </w:numPr>
              <w:contextualSpacing/>
              <w:jc w:val="left"/>
              <w:rPr>
                <w:rFonts w:cs="Arial"/>
                <w:sz w:val="18"/>
                <w:szCs w:val="21"/>
              </w:rPr>
            </w:pPr>
            <w:r>
              <w:rPr>
                <w:sz w:val="18"/>
              </w:rPr>
              <w:t>Ce fut une réunion de travail très intéressante</w:t>
            </w:r>
            <w:r w:rsidR="008679F5">
              <w:rPr>
                <w:sz w:val="18"/>
              </w:rPr>
              <w:t>.</w:t>
            </w:r>
          </w:p>
          <w:p w14:paraId="2DED742E" w14:textId="08C8CBC3" w:rsidR="003159C9" w:rsidRPr="009D7923" w:rsidRDefault="003159C9" w:rsidP="002D186E">
            <w:pPr>
              <w:numPr>
                <w:ilvl w:val="0"/>
                <w:numId w:val="10"/>
              </w:numPr>
              <w:contextualSpacing/>
              <w:jc w:val="left"/>
              <w:rPr>
                <w:rFonts w:cs="Arial"/>
                <w:sz w:val="18"/>
                <w:szCs w:val="21"/>
              </w:rPr>
            </w:pPr>
            <w:r>
              <w:rPr>
                <w:sz w:val="18"/>
              </w:rPr>
              <w:t>Merci, ce fut une réunion très intéressante</w:t>
            </w:r>
            <w:r w:rsidR="008679F5">
              <w:rPr>
                <w:sz w:val="18"/>
              </w:rPr>
              <w:t>.</w:t>
            </w:r>
            <w:r>
              <w:rPr>
                <w:sz w:val="18"/>
              </w:rPr>
              <w:t xml:space="preserve"> </w:t>
            </w:r>
          </w:p>
        </w:tc>
      </w:tr>
    </w:tbl>
    <w:p w14:paraId="44F5C22D" w14:textId="77777777" w:rsidR="003159C9" w:rsidRPr="00BA264D" w:rsidRDefault="003159C9" w:rsidP="003159C9">
      <w:pPr>
        <w:jc w:val="right"/>
      </w:pPr>
    </w:p>
    <w:p w14:paraId="23271BA1" w14:textId="16794F8B" w:rsidR="003159C9" w:rsidRDefault="003159C9" w:rsidP="003159C9">
      <w:pPr>
        <w:jc w:val="right"/>
      </w:pPr>
    </w:p>
    <w:p w14:paraId="050AB70C" w14:textId="77777777" w:rsidR="00841975" w:rsidRDefault="00841975" w:rsidP="003159C9">
      <w:pPr>
        <w:jc w:val="right"/>
      </w:pPr>
    </w:p>
    <w:p w14:paraId="683CC5EC" w14:textId="77503718" w:rsidR="00A9190F" w:rsidRPr="00A9190F" w:rsidRDefault="00A9190F" w:rsidP="00A9190F">
      <w:pPr>
        <w:jc w:val="right"/>
      </w:pPr>
      <w:r>
        <w:t>[Fin de l</w:t>
      </w:r>
      <w:r w:rsidR="00841975">
        <w:t>’annexe I</w:t>
      </w:r>
      <w:r>
        <w:t>II et du document]</w:t>
      </w:r>
    </w:p>
    <w:p w14:paraId="7E81CF04" w14:textId="77777777" w:rsidR="00A9190F" w:rsidRPr="00A9190F" w:rsidRDefault="00A9190F" w:rsidP="00A9190F">
      <w:pPr>
        <w:jc w:val="left"/>
      </w:pPr>
    </w:p>
    <w:p w14:paraId="54EFB5F4" w14:textId="77777777" w:rsidR="00A9190F" w:rsidRPr="00A9190F" w:rsidRDefault="00A9190F" w:rsidP="00A9190F">
      <w:pPr>
        <w:jc w:val="left"/>
      </w:pPr>
    </w:p>
    <w:p w14:paraId="0B2421E4" w14:textId="77777777" w:rsidR="00050E16" w:rsidRPr="00C5280D" w:rsidRDefault="00050E16" w:rsidP="00A9190F"/>
    <w:sectPr w:rsidR="00050E16" w:rsidRPr="00C5280D" w:rsidSect="0004198B">
      <w:headerReference w:type="default" r:id="rId50"/>
      <w:headerReference w:type="first" r:id="rId5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D35C0" w14:textId="77777777" w:rsidR="001712D5" w:rsidRDefault="001712D5" w:rsidP="006655D3">
      <w:r>
        <w:separator/>
      </w:r>
    </w:p>
    <w:p w14:paraId="79D3D2CD" w14:textId="77777777" w:rsidR="001712D5" w:rsidRDefault="001712D5" w:rsidP="006655D3"/>
    <w:p w14:paraId="4E4AEA53" w14:textId="77777777" w:rsidR="001712D5" w:rsidRDefault="001712D5" w:rsidP="006655D3"/>
  </w:endnote>
  <w:endnote w:type="continuationSeparator" w:id="0">
    <w:p w14:paraId="1067B0FC" w14:textId="77777777" w:rsidR="001712D5" w:rsidRDefault="001712D5" w:rsidP="006655D3">
      <w:r>
        <w:separator/>
      </w:r>
    </w:p>
    <w:p w14:paraId="74FD72DC" w14:textId="77777777" w:rsidR="001712D5" w:rsidRPr="00294751" w:rsidRDefault="001712D5">
      <w:pPr>
        <w:pStyle w:val="Footer"/>
        <w:spacing w:after="60"/>
        <w:rPr>
          <w:sz w:val="18"/>
        </w:rPr>
      </w:pPr>
      <w:r w:rsidRPr="00294751">
        <w:rPr>
          <w:sz w:val="18"/>
        </w:rPr>
        <w:t>[Suite de la note de la page précédente]</w:t>
      </w:r>
    </w:p>
    <w:p w14:paraId="3A2C4E6B" w14:textId="77777777" w:rsidR="001712D5" w:rsidRPr="00294751" w:rsidRDefault="001712D5" w:rsidP="006655D3"/>
    <w:p w14:paraId="50C9394F" w14:textId="77777777" w:rsidR="001712D5" w:rsidRPr="00294751" w:rsidRDefault="001712D5" w:rsidP="006655D3"/>
  </w:endnote>
  <w:endnote w:type="continuationNotice" w:id="1">
    <w:p w14:paraId="22ADC0E6" w14:textId="77777777" w:rsidR="001712D5" w:rsidRPr="00294751" w:rsidRDefault="001712D5" w:rsidP="006655D3">
      <w:r w:rsidRPr="00294751">
        <w:t>[Suite de la note page suivante]</w:t>
      </w:r>
    </w:p>
    <w:p w14:paraId="7ECE08C6" w14:textId="77777777" w:rsidR="001712D5" w:rsidRPr="00294751" w:rsidRDefault="001712D5" w:rsidP="006655D3"/>
    <w:p w14:paraId="4133903C" w14:textId="77777777" w:rsidR="001712D5" w:rsidRPr="00294751" w:rsidRDefault="001712D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AC02E" w14:textId="77777777" w:rsidR="001712D5" w:rsidRDefault="001712D5" w:rsidP="006655D3">
      <w:r>
        <w:separator/>
      </w:r>
    </w:p>
  </w:footnote>
  <w:footnote w:type="continuationSeparator" w:id="0">
    <w:p w14:paraId="1D25D4D5" w14:textId="77777777" w:rsidR="001712D5" w:rsidRDefault="001712D5" w:rsidP="006655D3">
      <w:r>
        <w:separator/>
      </w:r>
    </w:p>
  </w:footnote>
  <w:footnote w:type="continuationNotice" w:id="1">
    <w:p w14:paraId="1728308F" w14:textId="77777777" w:rsidR="001712D5" w:rsidRPr="00AB530F" w:rsidRDefault="001712D5" w:rsidP="00AB530F">
      <w:pPr>
        <w:pStyle w:val="Footer"/>
      </w:pPr>
    </w:p>
  </w:footnote>
  <w:footnote w:id="2">
    <w:p w14:paraId="61EFEC54" w14:textId="0881E66C" w:rsidR="001712D5" w:rsidRDefault="001712D5" w:rsidP="00C663DB">
      <w:pPr>
        <w:pStyle w:val="FootnoteText"/>
      </w:pPr>
      <w:r>
        <w:rPr>
          <w:rStyle w:val="FootnoteReference"/>
        </w:rPr>
        <w:footnoteRef/>
      </w:r>
      <w:r>
        <w:t xml:space="preserve"> </w:t>
      </w:r>
      <w:r>
        <w:tab/>
        <w:t>Tenue les 25 et 26 octobre 2021 par voie électronique.</w:t>
      </w:r>
    </w:p>
  </w:footnote>
  <w:footnote w:id="3">
    <w:p w14:paraId="4C4A460E" w14:textId="6FDC40ED" w:rsidR="001712D5" w:rsidRDefault="001712D5" w:rsidP="00C663DB">
      <w:pPr>
        <w:pStyle w:val="FootnoteText"/>
      </w:pPr>
      <w:r>
        <w:rPr>
          <w:rStyle w:val="FootnoteReference"/>
        </w:rPr>
        <w:footnoteRef/>
      </w:r>
      <w:r>
        <w:t xml:space="preserve"> </w:t>
      </w:r>
      <w:r>
        <w:tab/>
        <w:t>Tenue à Genève les 24 et 25 octobre 2022.</w:t>
      </w:r>
    </w:p>
  </w:footnote>
  <w:footnote w:id="4">
    <w:p w14:paraId="77CAABAC" w14:textId="33A78496" w:rsidR="001712D5" w:rsidRPr="00FE28B9" w:rsidRDefault="001712D5" w:rsidP="00C663DB">
      <w:pPr>
        <w:pStyle w:val="FootnoteText"/>
      </w:pPr>
      <w:r>
        <w:rPr>
          <w:rStyle w:val="FootnoteReference"/>
        </w:rPr>
        <w:footnoteRef/>
      </w:r>
      <w:r>
        <w:t xml:space="preserve"> </w:t>
      </w:r>
      <w:r>
        <w:tab/>
        <w:t>À sa cinquante</w:t>
      </w:r>
      <w:r>
        <w:noBreakHyphen/>
        <w:t>septième session tenue à Antalya (Türkiye) du 1</w:t>
      </w:r>
      <w:r w:rsidRPr="005E59C1">
        <w:rPr>
          <w:vertAlign w:val="superscript"/>
        </w:rPr>
        <w:t>er</w:t>
      </w:r>
      <w:r>
        <w:t> au 5 mai 2023.</w:t>
      </w:r>
    </w:p>
  </w:footnote>
  <w:footnote w:id="5">
    <w:p w14:paraId="3528EA7C" w14:textId="6D9B1F74" w:rsidR="001712D5" w:rsidRPr="00FE28B9" w:rsidRDefault="001712D5" w:rsidP="00C663DB">
      <w:pPr>
        <w:pStyle w:val="FootnoteText"/>
      </w:pPr>
      <w:r>
        <w:rPr>
          <w:rStyle w:val="FootnoteReference"/>
        </w:rPr>
        <w:footnoteRef/>
      </w:r>
      <w:r>
        <w:t xml:space="preserve"> </w:t>
      </w:r>
      <w:r>
        <w:tab/>
        <w:t>À sa cinquante</w:t>
      </w:r>
      <w:r>
        <w:noBreakHyphen/>
        <w:t>deuxième session tenue par voie électronique du 22 au 26 mai 2023.</w:t>
      </w:r>
    </w:p>
  </w:footnote>
  <w:footnote w:id="6">
    <w:p w14:paraId="7DB85A67" w14:textId="2D9D2FDF" w:rsidR="001712D5" w:rsidRPr="00FE28B9" w:rsidRDefault="001712D5" w:rsidP="00C663DB">
      <w:pPr>
        <w:pStyle w:val="FootnoteText"/>
      </w:pPr>
      <w:r>
        <w:rPr>
          <w:rStyle w:val="FootnoteReference"/>
        </w:rPr>
        <w:footnoteRef/>
      </w:r>
      <w:r>
        <w:t xml:space="preserve"> </w:t>
      </w:r>
      <w:r>
        <w:tab/>
        <w:t>À sa cinquante</w:t>
      </w:r>
      <w:r>
        <w:noBreakHyphen/>
        <w:t>cinquième session tenue par voie électronique du 12 au 16 juin 2023.</w:t>
      </w:r>
    </w:p>
  </w:footnote>
  <w:footnote w:id="7">
    <w:p w14:paraId="24712CF0" w14:textId="4517648B" w:rsidR="001712D5" w:rsidRPr="00FE28B9" w:rsidRDefault="001712D5" w:rsidP="00C663DB">
      <w:pPr>
        <w:pStyle w:val="FootnoteText"/>
      </w:pPr>
      <w:r>
        <w:rPr>
          <w:rStyle w:val="FootnoteReference"/>
        </w:rPr>
        <w:footnoteRef/>
      </w:r>
      <w:r>
        <w:t xml:space="preserve"> </w:t>
      </w:r>
      <w:r>
        <w:tab/>
        <w:t>À sa cinquante</w:t>
      </w:r>
      <w:r>
        <w:noBreakHyphen/>
        <w:t>quatrième session tenue à Nîmes (France) du 3 au 7 juillet 2023.</w:t>
      </w:r>
    </w:p>
  </w:footnote>
  <w:footnote w:id="8">
    <w:p w14:paraId="418BAA34" w14:textId="33141D86" w:rsidR="001712D5" w:rsidRPr="00227098" w:rsidRDefault="001712D5" w:rsidP="00C663DB">
      <w:pPr>
        <w:pStyle w:val="FootnoteText"/>
      </w:pPr>
      <w:r>
        <w:rPr>
          <w:rStyle w:val="FootnoteReference"/>
        </w:rPr>
        <w:footnoteRef/>
      </w:r>
      <w:r>
        <w:t xml:space="preserve"> </w:t>
      </w:r>
      <w:r>
        <w:tab/>
        <w:t>À sa cinquante</w:t>
      </w:r>
      <w:r>
        <w:noBreakHyphen/>
        <w:t>septième session, le TC est convenu que les sessions des TWP seraient organisées une année sous la forme de réunions virtuelles et l’année suivante sous la forme de réunions en présentiel (p. ex. 2023 : réunions virtuelles;  2024 : réunions en présentiel) (voir le paragraphe 64.c) du document TC/57/25 “Compte rendu”).</w:t>
      </w:r>
    </w:p>
  </w:footnote>
  <w:footnote w:id="9">
    <w:p w14:paraId="4185B8A8" w14:textId="27D17BC1" w:rsidR="001712D5" w:rsidRDefault="001712D5" w:rsidP="00C663DB">
      <w:pPr>
        <w:pStyle w:val="FootnoteText"/>
      </w:pPr>
      <w:r>
        <w:rPr>
          <w:rStyle w:val="FootnoteReference"/>
        </w:rPr>
        <w:footnoteRef/>
      </w:r>
      <w:r>
        <w:t xml:space="preserve"> </w:t>
      </w:r>
      <w:r>
        <w:tab/>
        <w:t>À sa quatre</w:t>
      </w:r>
      <w:r>
        <w:noBreakHyphen/>
        <w:t>vingt</w:t>
      </w:r>
      <w:r>
        <w:noBreakHyphen/>
        <w:t>dix</w:t>
      </w:r>
      <w:r>
        <w:noBreakHyphen/>
        <w:t>huitième session, le Comité consultatif a approuvé les propositions relatives à l’élaboration d’un programme international de protection des obtentions végétales dans le but de disposer d’un certificat international de protection des obtentions végétales reconnu par l’UPOV (voir le paragraphe 26 du document C/55/13 “Rapport du président sur les travaux de la quatre</w:t>
      </w:r>
      <w:r>
        <w:noBreakHyphen/>
        <w:t>vingt</w:t>
      </w:r>
      <w:r>
        <w:noBreakHyphen/>
        <w:t>dix</w:t>
      </w:r>
      <w:r>
        <w:noBreakHyphen/>
        <w:t>huitième session du Comité consultatif;  adoption, le cas échéant, des recommandations élaborées par ce comité”).</w:t>
      </w:r>
    </w:p>
  </w:footnote>
  <w:footnote w:id="10">
    <w:p w14:paraId="586E645F" w14:textId="42F2FE14" w:rsidR="001712D5" w:rsidRDefault="001712D5" w:rsidP="00C663DB">
      <w:pPr>
        <w:pStyle w:val="FootnoteText"/>
      </w:pPr>
      <w:r>
        <w:rPr>
          <w:rStyle w:val="FootnoteReference"/>
        </w:rPr>
        <w:footnoteRef/>
      </w:r>
      <w:r>
        <w:t xml:space="preserve"> </w:t>
      </w:r>
      <w:r>
        <w:tab/>
        <w:t>Tenue à Genève les 24 et 25 octobre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FAD8" w14:textId="77777777" w:rsidR="001712D5" w:rsidRPr="00C5280D" w:rsidRDefault="001712D5" w:rsidP="00C33BA5">
    <w:pPr>
      <w:pStyle w:val="Header"/>
      <w:rPr>
        <w:rStyle w:val="PageNumber"/>
      </w:rPr>
    </w:pPr>
    <w:r>
      <w:rPr>
        <w:rStyle w:val="PageNumber"/>
      </w:rPr>
      <w:t>TC/59/5</w:t>
    </w:r>
  </w:p>
  <w:p w14:paraId="6A092115" w14:textId="5C1FF3E5" w:rsidR="001712D5" w:rsidRPr="00C5280D" w:rsidRDefault="001712D5" w:rsidP="00C33BA5">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E7C57">
      <w:rPr>
        <w:rStyle w:val="PageNumber"/>
        <w:noProof/>
      </w:rPr>
      <w:t>2</w:t>
    </w:r>
    <w:r w:rsidRPr="00C5280D">
      <w:rPr>
        <w:rStyle w:val="PageNumber"/>
      </w:rPr>
      <w:fldChar w:fldCharType="end"/>
    </w:r>
  </w:p>
  <w:p w14:paraId="7B47230D" w14:textId="77777777" w:rsidR="001712D5" w:rsidRPr="00B9163F" w:rsidRDefault="001712D5" w:rsidP="00C3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64DD" w14:textId="77777777" w:rsidR="001712D5" w:rsidRPr="00C5280D" w:rsidRDefault="001712D5" w:rsidP="00C33BA5">
    <w:pPr>
      <w:pStyle w:val="Header"/>
      <w:rPr>
        <w:rStyle w:val="PageNumber"/>
      </w:rPr>
    </w:pPr>
    <w:r>
      <w:rPr>
        <w:rStyle w:val="PageNumber"/>
      </w:rPr>
      <w:t>TC/59/5</w:t>
    </w:r>
  </w:p>
  <w:p w14:paraId="0D3E2251" w14:textId="65F882FF" w:rsidR="001712D5" w:rsidRPr="00C5280D" w:rsidRDefault="001712D5" w:rsidP="00C33BA5">
    <w:pPr>
      <w:pStyle w:val="Header"/>
    </w:pPr>
    <w:r>
      <w:t>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E7C57">
      <w:rPr>
        <w:rStyle w:val="PageNumber"/>
        <w:noProof/>
      </w:rPr>
      <w:t>2</w:t>
    </w:r>
    <w:r w:rsidRPr="00C5280D">
      <w:rPr>
        <w:rStyle w:val="PageNumber"/>
      </w:rPr>
      <w:fldChar w:fldCharType="end"/>
    </w:r>
  </w:p>
  <w:p w14:paraId="23B74176" w14:textId="77777777" w:rsidR="001712D5" w:rsidRPr="00B9163F" w:rsidRDefault="001712D5" w:rsidP="00C3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715" w14:textId="77777777" w:rsidR="001712D5" w:rsidRDefault="001712D5">
    <w:pPr>
      <w:pStyle w:val="Header"/>
    </w:pPr>
    <w:r>
      <w:t>TC/59/5</w:t>
    </w:r>
  </w:p>
  <w:p w14:paraId="223BE4ED" w14:textId="77777777" w:rsidR="001712D5" w:rsidRDefault="001712D5">
    <w:pPr>
      <w:pStyle w:val="Header"/>
      <w:rPr>
        <w:lang w:val="en-US"/>
      </w:rPr>
    </w:pPr>
  </w:p>
  <w:p w14:paraId="6ECA18D5" w14:textId="2FB286BA" w:rsidR="001712D5" w:rsidRDefault="001712D5">
    <w:pPr>
      <w:pStyle w:val="Header"/>
    </w:pPr>
    <w:r>
      <w:t>ANNEXE I</w:t>
    </w:r>
  </w:p>
  <w:p w14:paraId="5A27A12F" w14:textId="77777777" w:rsidR="001712D5" w:rsidRPr="00F967F5" w:rsidRDefault="001712D5">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80AA" w14:textId="77777777" w:rsidR="001712D5" w:rsidRPr="00C5280D" w:rsidRDefault="001712D5" w:rsidP="00C33BA5">
    <w:pPr>
      <w:pStyle w:val="Header"/>
      <w:rPr>
        <w:rStyle w:val="PageNumber"/>
      </w:rPr>
    </w:pPr>
    <w:r>
      <w:rPr>
        <w:rStyle w:val="PageNumber"/>
      </w:rPr>
      <w:t>TC/59/5</w:t>
    </w:r>
  </w:p>
  <w:p w14:paraId="3D6AED86" w14:textId="7986F06A" w:rsidR="001712D5" w:rsidRPr="00C5280D" w:rsidRDefault="001712D5" w:rsidP="00C33BA5">
    <w:pPr>
      <w:pStyle w:val="Header"/>
    </w:pPr>
    <w:r>
      <w:t>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6</w:t>
    </w:r>
    <w:r w:rsidRPr="00C5280D">
      <w:rPr>
        <w:rStyle w:val="PageNumber"/>
      </w:rPr>
      <w:fldChar w:fldCharType="end"/>
    </w:r>
  </w:p>
  <w:p w14:paraId="4A26F995" w14:textId="77777777" w:rsidR="001712D5" w:rsidRPr="00B9163F" w:rsidRDefault="001712D5" w:rsidP="00C33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FBBF" w14:textId="77777777" w:rsidR="001712D5" w:rsidRDefault="001712D5">
    <w:pPr>
      <w:pStyle w:val="Header"/>
    </w:pPr>
    <w:r>
      <w:t>TC/59/5</w:t>
    </w:r>
  </w:p>
  <w:p w14:paraId="14ECB6C4" w14:textId="77777777" w:rsidR="001712D5" w:rsidRDefault="001712D5">
    <w:pPr>
      <w:pStyle w:val="Header"/>
      <w:rPr>
        <w:lang w:val="en-US"/>
      </w:rPr>
    </w:pPr>
  </w:p>
  <w:p w14:paraId="582C31A7" w14:textId="78F15714" w:rsidR="001712D5" w:rsidRDefault="001712D5">
    <w:pPr>
      <w:pStyle w:val="Header"/>
    </w:pPr>
    <w:r>
      <w:t>ANNEXE II</w:t>
    </w:r>
  </w:p>
  <w:p w14:paraId="3279B334" w14:textId="77777777" w:rsidR="001712D5" w:rsidRPr="00F967F5" w:rsidRDefault="001712D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F5EA" w14:textId="77777777" w:rsidR="001712D5" w:rsidRPr="00C5280D" w:rsidRDefault="001712D5" w:rsidP="00C33BA5">
    <w:pPr>
      <w:pStyle w:val="Header"/>
      <w:rPr>
        <w:rStyle w:val="PageNumber"/>
      </w:rPr>
    </w:pPr>
    <w:r>
      <w:rPr>
        <w:rStyle w:val="PageNumber"/>
      </w:rPr>
      <w:t>TC/59/5</w:t>
    </w:r>
  </w:p>
  <w:p w14:paraId="6FDEC82E" w14:textId="0E1B1DF2" w:rsidR="001712D5" w:rsidRPr="00C5280D" w:rsidRDefault="001712D5" w:rsidP="00C33BA5">
    <w:pPr>
      <w:pStyle w:val="Header"/>
    </w:pPr>
    <w:r>
      <w:t>Annexe III,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E7C57">
      <w:rPr>
        <w:rStyle w:val="PageNumber"/>
        <w:noProof/>
      </w:rPr>
      <w:t>6</w:t>
    </w:r>
    <w:r w:rsidRPr="00C5280D">
      <w:rPr>
        <w:rStyle w:val="PageNumber"/>
      </w:rPr>
      <w:fldChar w:fldCharType="end"/>
    </w:r>
  </w:p>
  <w:p w14:paraId="50B27310" w14:textId="77777777" w:rsidR="001712D5" w:rsidRPr="00B9163F" w:rsidRDefault="001712D5" w:rsidP="00C33B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5C69" w14:textId="77777777" w:rsidR="001712D5" w:rsidRPr="00C5280D" w:rsidRDefault="001712D5" w:rsidP="00A9190F">
    <w:pPr>
      <w:pStyle w:val="Header"/>
      <w:rPr>
        <w:rStyle w:val="PageNumber"/>
      </w:rPr>
    </w:pPr>
    <w:r>
      <w:rPr>
        <w:rStyle w:val="PageNumber"/>
      </w:rPr>
      <w:t>TC/59/5</w:t>
    </w:r>
  </w:p>
  <w:p w14:paraId="7CC01277" w14:textId="77777777" w:rsidR="001712D5" w:rsidRDefault="001712D5" w:rsidP="00A9190F">
    <w:pPr>
      <w:pStyle w:val="Header"/>
      <w:rPr>
        <w:lang w:val="en-US"/>
      </w:rPr>
    </w:pPr>
  </w:p>
  <w:p w14:paraId="6F9155D7" w14:textId="6EB959A2" w:rsidR="001712D5" w:rsidRPr="00C5280D" w:rsidRDefault="001712D5" w:rsidP="00A9190F">
    <w:pPr>
      <w:pStyle w:val="Header"/>
    </w:pPr>
    <w:r>
      <w:t>ANNEXE III</w:t>
    </w:r>
  </w:p>
  <w:p w14:paraId="359707A0" w14:textId="77777777" w:rsidR="001712D5" w:rsidRPr="0004198B" w:rsidRDefault="001712D5"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2B87844"/>
    <w:multiLevelType w:val="hybridMultilevel"/>
    <w:tmpl w:val="94B8DD5E"/>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EF2"/>
    <w:multiLevelType w:val="hybridMultilevel"/>
    <w:tmpl w:val="33C22132"/>
    <w:lvl w:ilvl="0" w:tplc="728C08EE">
      <w:start w:val="1"/>
      <w:numFmt w:val="lowerRoman"/>
      <w:lvlText w:val="%1)"/>
      <w:lvlJc w:val="left"/>
      <w:pPr>
        <w:ind w:left="2421" w:hanging="720"/>
      </w:pPr>
      <w:rPr>
        <w:rFonts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73045"/>
    <w:multiLevelType w:val="hybridMultilevel"/>
    <w:tmpl w:val="932A537E"/>
    <w:lvl w:ilvl="0" w:tplc="04090017">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8C26B96"/>
    <w:multiLevelType w:val="hybridMultilevel"/>
    <w:tmpl w:val="67AA7C6E"/>
    <w:lvl w:ilvl="0" w:tplc="04090011">
      <w:start w:val="1"/>
      <w:numFmt w:val="decimal"/>
      <w:lvlText w:val="%1)"/>
      <w:lvlJc w:val="left"/>
      <w:pPr>
        <w:ind w:left="1211"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75714"/>
    <w:multiLevelType w:val="hybridMultilevel"/>
    <w:tmpl w:val="12AEFBC4"/>
    <w:lvl w:ilvl="0" w:tplc="04090017">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6" w15:restartNumberingAfterBreak="0">
    <w:nsid w:val="4F9D0397"/>
    <w:multiLevelType w:val="hybridMultilevel"/>
    <w:tmpl w:val="F082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493429"/>
    <w:multiLevelType w:val="hybridMultilevel"/>
    <w:tmpl w:val="A10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A42F3"/>
    <w:multiLevelType w:val="hybridMultilevel"/>
    <w:tmpl w:val="583A105A"/>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1955281828">
    <w:abstractNumId w:val="9"/>
  </w:num>
  <w:num w:numId="2" w16cid:durableId="641472426">
    <w:abstractNumId w:val="3"/>
  </w:num>
  <w:num w:numId="3" w16cid:durableId="1954939991">
    <w:abstractNumId w:val="12"/>
  </w:num>
  <w:num w:numId="4" w16cid:durableId="1593970115">
    <w:abstractNumId w:val="22"/>
  </w:num>
  <w:num w:numId="5" w16cid:durableId="94447032">
    <w:abstractNumId w:val="14"/>
  </w:num>
  <w:num w:numId="6" w16cid:durableId="1051341287">
    <w:abstractNumId w:val="2"/>
  </w:num>
  <w:num w:numId="7" w16cid:durableId="548763690">
    <w:abstractNumId w:val="21"/>
  </w:num>
  <w:num w:numId="8" w16cid:durableId="1540623884">
    <w:abstractNumId w:val="18"/>
  </w:num>
  <w:num w:numId="9" w16cid:durableId="911425480">
    <w:abstractNumId w:val="8"/>
  </w:num>
  <w:num w:numId="10" w16cid:durableId="380832321">
    <w:abstractNumId w:val="6"/>
  </w:num>
  <w:num w:numId="11" w16cid:durableId="583687569">
    <w:abstractNumId w:val="20"/>
  </w:num>
  <w:num w:numId="12" w16cid:durableId="1954556559">
    <w:abstractNumId w:val="15"/>
  </w:num>
  <w:num w:numId="13" w16cid:durableId="340746485">
    <w:abstractNumId w:val="23"/>
  </w:num>
  <w:num w:numId="14" w16cid:durableId="2105762098">
    <w:abstractNumId w:val="16"/>
  </w:num>
  <w:num w:numId="15" w16cid:durableId="1324895133">
    <w:abstractNumId w:val="4"/>
  </w:num>
  <w:num w:numId="16" w16cid:durableId="1326935909">
    <w:abstractNumId w:val="0"/>
  </w:num>
  <w:num w:numId="17" w16cid:durableId="2071882736">
    <w:abstractNumId w:val="13"/>
  </w:num>
  <w:num w:numId="18" w16cid:durableId="557982246">
    <w:abstractNumId w:val="11"/>
  </w:num>
  <w:num w:numId="19" w16cid:durableId="2129346862">
    <w:abstractNumId w:val="10"/>
  </w:num>
  <w:num w:numId="20" w16cid:durableId="1781410279">
    <w:abstractNumId w:val="5"/>
  </w:num>
  <w:num w:numId="21" w16cid:durableId="663969728">
    <w:abstractNumId w:val="19"/>
  </w:num>
  <w:num w:numId="22" w16cid:durableId="478770290">
    <w:abstractNumId w:val="1"/>
  </w:num>
  <w:num w:numId="23" w16cid:durableId="1906530687">
    <w:abstractNumId w:val="17"/>
  </w:num>
  <w:num w:numId="24" w16cid:durableId="20041172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03C5"/>
    <w:rsid w:val="000232AE"/>
    <w:rsid w:val="00024AB8"/>
    <w:rsid w:val="00030854"/>
    <w:rsid w:val="000318C8"/>
    <w:rsid w:val="00036028"/>
    <w:rsid w:val="0004198B"/>
    <w:rsid w:val="00041DEF"/>
    <w:rsid w:val="00044642"/>
    <w:rsid w:val="000446B9"/>
    <w:rsid w:val="000461E4"/>
    <w:rsid w:val="00047E21"/>
    <w:rsid w:val="00050E16"/>
    <w:rsid w:val="00056D08"/>
    <w:rsid w:val="00061BC0"/>
    <w:rsid w:val="00066B93"/>
    <w:rsid w:val="000804DB"/>
    <w:rsid w:val="00085505"/>
    <w:rsid w:val="000A26E9"/>
    <w:rsid w:val="000A3622"/>
    <w:rsid w:val="000C0052"/>
    <w:rsid w:val="000C4E25"/>
    <w:rsid w:val="000C7021"/>
    <w:rsid w:val="000D6BBC"/>
    <w:rsid w:val="000D7780"/>
    <w:rsid w:val="000E636A"/>
    <w:rsid w:val="000F17F9"/>
    <w:rsid w:val="000F2886"/>
    <w:rsid w:val="000F2F11"/>
    <w:rsid w:val="00100A5F"/>
    <w:rsid w:val="00105929"/>
    <w:rsid w:val="001061B7"/>
    <w:rsid w:val="00110BED"/>
    <w:rsid w:val="00110C36"/>
    <w:rsid w:val="001131D5"/>
    <w:rsid w:val="00114547"/>
    <w:rsid w:val="00135B75"/>
    <w:rsid w:val="00141DB8"/>
    <w:rsid w:val="00143231"/>
    <w:rsid w:val="0014323C"/>
    <w:rsid w:val="00154D56"/>
    <w:rsid w:val="00154E54"/>
    <w:rsid w:val="001579B8"/>
    <w:rsid w:val="001712D5"/>
    <w:rsid w:val="00172084"/>
    <w:rsid w:val="0017474A"/>
    <w:rsid w:val="001758C6"/>
    <w:rsid w:val="00182B99"/>
    <w:rsid w:val="001B0446"/>
    <w:rsid w:val="001B757E"/>
    <w:rsid w:val="001C1525"/>
    <w:rsid w:val="001C17B7"/>
    <w:rsid w:val="001C5483"/>
    <w:rsid w:val="001D2929"/>
    <w:rsid w:val="001D3F35"/>
    <w:rsid w:val="001D5917"/>
    <w:rsid w:val="001E766A"/>
    <w:rsid w:val="001F7981"/>
    <w:rsid w:val="0021332C"/>
    <w:rsid w:val="00213982"/>
    <w:rsid w:val="002156C9"/>
    <w:rsid w:val="00215F0A"/>
    <w:rsid w:val="0024309D"/>
    <w:rsid w:val="0024416D"/>
    <w:rsid w:val="002578CF"/>
    <w:rsid w:val="00271911"/>
    <w:rsid w:val="00273187"/>
    <w:rsid w:val="002800A0"/>
    <w:rsid w:val="002801B3"/>
    <w:rsid w:val="00280777"/>
    <w:rsid w:val="00281060"/>
    <w:rsid w:val="00283791"/>
    <w:rsid w:val="00284050"/>
    <w:rsid w:val="00285BD0"/>
    <w:rsid w:val="002940E8"/>
    <w:rsid w:val="00294176"/>
    <w:rsid w:val="00294751"/>
    <w:rsid w:val="0029765B"/>
    <w:rsid w:val="002A3B31"/>
    <w:rsid w:val="002A6E50"/>
    <w:rsid w:val="002B06A3"/>
    <w:rsid w:val="002B4298"/>
    <w:rsid w:val="002B5A45"/>
    <w:rsid w:val="002B7A36"/>
    <w:rsid w:val="002C256A"/>
    <w:rsid w:val="002C5170"/>
    <w:rsid w:val="002D186E"/>
    <w:rsid w:val="002D5226"/>
    <w:rsid w:val="002E4287"/>
    <w:rsid w:val="002F070E"/>
    <w:rsid w:val="002F3456"/>
    <w:rsid w:val="00305A7F"/>
    <w:rsid w:val="00307412"/>
    <w:rsid w:val="003152FE"/>
    <w:rsid w:val="003159C9"/>
    <w:rsid w:val="0032283D"/>
    <w:rsid w:val="00322DA0"/>
    <w:rsid w:val="00324044"/>
    <w:rsid w:val="00327436"/>
    <w:rsid w:val="003414A9"/>
    <w:rsid w:val="0034359C"/>
    <w:rsid w:val="00343A7D"/>
    <w:rsid w:val="00344BD6"/>
    <w:rsid w:val="00345EDF"/>
    <w:rsid w:val="0035528D"/>
    <w:rsid w:val="00361821"/>
    <w:rsid w:val="00361E9E"/>
    <w:rsid w:val="003753EE"/>
    <w:rsid w:val="00387F44"/>
    <w:rsid w:val="00395535"/>
    <w:rsid w:val="003964C9"/>
    <w:rsid w:val="00396E47"/>
    <w:rsid w:val="003A0835"/>
    <w:rsid w:val="003A5AAF"/>
    <w:rsid w:val="003B34BF"/>
    <w:rsid w:val="003B700A"/>
    <w:rsid w:val="003C7FBE"/>
    <w:rsid w:val="003D0839"/>
    <w:rsid w:val="003D227C"/>
    <w:rsid w:val="003D2B4D"/>
    <w:rsid w:val="003D48E1"/>
    <w:rsid w:val="003D5B90"/>
    <w:rsid w:val="003E142C"/>
    <w:rsid w:val="003F37F5"/>
    <w:rsid w:val="003F390C"/>
    <w:rsid w:val="00404E9D"/>
    <w:rsid w:val="004127E2"/>
    <w:rsid w:val="004338C9"/>
    <w:rsid w:val="00444A88"/>
    <w:rsid w:val="00445B73"/>
    <w:rsid w:val="00456CDA"/>
    <w:rsid w:val="004635DD"/>
    <w:rsid w:val="00470844"/>
    <w:rsid w:val="00474DA4"/>
    <w:rsid w:val="00476B4D"/>
    <w:rsid w:val="004770FA"/>
    <w:rsid w:val="004805FA"/>
    <w:rsid w:val="004935D2"/>
    <w:rsid w:val="00496EE6"/>
    <w:rsid w:val="004A6471"/>
    <w:rsid w:val="004B1215"/>
    <w:rsid w:val="004B5E7A"/>
    <w:rsid w:val="004C1C3D"/>
    <w:rsid w:val="004D047D"/>
    <w:rsid w:val="004D3C94"/>
    <w:rsid w:val="004E7C57"/>
    <w:rsid w:val="004F04B9"/>
    <w:rsid w:val="004F1E9E"/>
    <w:rsid w:val="004F305A"/>
    <w:rsid w:val="00510853"/>
    <w:rsid w:val="00512164"/>
    <w:rsid w:val="00516DD9"/>
    <w:rsid w:val="00520297"/>
    <w:rsid w:val="00521865"/>
    <w:rsid w:val="005338F9"/>
    <w:rsid w:val="0053725E"/>
    <w:rsid w:val="0054281C"/>
    <w:rsid w:val="00544581"/>
    <w:rsid w:val="0054621E"/>
    <w:rsid w:val="0055268D"/>
    <w:rsid w:val="005745D9"/>
    <w:rsid w:val="00575DE2"/>
    <w:rsid w:val="0057652A"/>
    <w:rsid w:val="00576BE4"/>
    <w:rsid w:val="005779DB"/>
    <w:rsid w:val="005918F3"/>
    <w:rsid w:val="005A2A67"/>
    <w:rsid w:val="005A33BA"/>
    <w:rsid w:val="005A400A"/>
    <w:rsid w:val="005A6157"/>
    <w:rsid w:val="005B269D"/>
    <w:rsid w:val="005B374D"/>
    <w:rsid w:val="005C02F6"/>
    <w:rsid w:val="005D6F38"/>
    <w:rsid w:val="005E1502"/>
    <w:rsid w:val="005E4BA4"/>
    <w:rsid w:val="005E59C1"/>
    <w:rsid w:val="005E68AF"/>
    <w:rsid w:val="005F7B92"/>
    <w:rsid w:val="006000B5"/>
    <w:rsid w:val="00600860"/>
    <w:rsid w:val="00605891"/>
    <w:rsid w:val="00612379"/>
    <w:rsid w:val="006153B6"/>
    <w:rsid w:val="0061555F"/>
    <w:rsid w:val="006245ED"/>
    <w:rsid w:val="00624C2B"/>
    <w:rsid w:val="00636CA6"/>
    <w:rsid w:val="00641200"/>
    <w:rsid w:val="00645042"/>
    <w:rsid w:val="00645CA8"/>
    <w:rsid w:val="00646367"/>
    <w:rsid w:val="006511FB"/>
    <w:rsid w:val="00660D31"/>
    <w:rsid w:val="006655D3"/>
    <w:rsid w:val="00667404"/>
    <w:rsid w:val="00671A3D"/>
    <w:rsid w:val="006776EB"/>
    <w:rsid w:val="00687EB4"/>
    <w:rsid w:val="006928D3"/>
    <w:rsid w:val="00694366"/>
    <w:rsid w:val="00695C56"/>
    <w:rsid w:val="006A5CDE"/>
    <w:rsid w:val="006A644A"/>
    <w:rsid w:val="006A6915"/>
    <w:rsid w:val="006B17D2"/>
    <w:rsid w:val="006C224E"/>
    <w:rsid w:val="006D780A"/>
    <w:rsid w:val="006E144F"/>
    <w:rsid w:val="006F3A00"/>
    <w:rsid w:val="007120BC"/>
    <w:rsid w:val="0071271E"/>
    <w:rsid w:val="00716FBE"/>
    <w:rsid w:val="007204CE"/>
    <w:rsid w:val="00723439"/>
    <w:rsid w:val="00723D97"/>
    <w:rsid w:val="00732DEC"/>
    <w:rsid w:val="00735BD5"/>
    <w:rsid w:val="007405B4"/>
    <w:rsid w:val="007451EC"/>
    <w:rsid w:val="00751613"/>
    <w:rsid w:val="00753EE9"/>
    <w:rsid w:val="007556F6"/>
    <w:rsid w:val="007604E6"/>
    <w:rsid w:val="00760EEF"/>
    <w:rsid w:val="00777EE5"/>
    <w:rsid w:val="00784836"/>
    <w:rsid w:val="00787634"/>
    <w:rsid w:val="0079023E"/>
    <w:rsid w:val="007909B6"/>
    <w:rsid w:val="007A2854"/>
    <w:rsid w:val="007A64EA"/>
    <w:rsid w:val="007B174B"/>
    <w:rsid w:val="007B49EC"/>
    <w:rsid w:val="007C1D92"/>
    <w:rsid w:val="007C4CB9"/>
    <w:rsid w:val="007D0B9D"/>
    <w:rsid w:val="007D19B0"/>
    <w:rsid w:val="007E2558"/>
    <w:rsid w:val="007F217F"/>
    <w:rsid w:val="007F4387"/>
    <w:rsid w:val="007F498F"/>
    <w:rsid w:val="0080679D"/>
    <w:rsid w:val="008108B0"/>
    <w:rsid w:val="00811B20"/>
    <w:rsid w:val="00812019"/>
    <w:rsid w:val="00812609"/>
    <w:rsid w:val="00813C4D"/>
    <w:rsid w:val="008211B5"/>
    <w:rsid w:val="0082296E"/>
    <w:rsid w:val="00824099"/>
    <w:rsid w:val="0082442A"/>
    <w:rsid w:val="0083202A"/>
    <w:rsid w:val="00832428"/>
    <w:rsid w:val="008416BB"/>
    <w:rsid w:val="00841975"/>
    <w:rsid w:val="00846806"/>
    <w:rsid w:val="00846B1E"/>
    <w:rsid w:val="00846D7C"/>
    <w:rsid w:val="00855670"/>
    <w:rsid w:val="00855E82"/>
    <w:rsid w:val="00861C23"/>
    <w:rsid w:val="008679F5"/>
    <w:rsid w:val="00867AC1"/>
    <w:rsid w:val="008751DE"/>
    <w:rsid w:val="00890DF8"/>
    <w:rsid w:val="0089230B"/>
    <w:rsid w:val="00895CF3"/>
    <w:rsid w:val="008A0ADE"/>
    <w:rsid w:val="008A743F"/>
    <w:rsid w:val="008A7874"/>
    <w:rsid w:val="008B5087"/>
    <w:rsid w:val="008C0970"/>
    <w:rsid w:val="008C1FE5"/>
    <w:rsid w:val="008D0BC5"/>
    <w:rsid w:val="008D1459"/>
    <w:rsid w:val="008D147E"/>
    <w:rsid w:val="008D2CF7"/>
    <w:rsid w:val="008F4038"/>
    <w:rsid w:val="00900C26"/>
    <w:rsid w:val="0090197F"/>
    <w:rsid w:val="00903264"/>
    <w:rsid w:val="0090589F"/>
    <w:rsid w:val="00906DDC"/>
    <w:rsid w:val="009216ED"/>
    <w:rsid w:val="009311EB"/>
    <w:rsid w:val="00932DCC"/>
    <w:rsid w:val="00934E09"/>
    <w:rsid w:val="00936253"/>
    <w:rsid w:val="009368F5"/>
    <w:rsid w:val="00940D46"/>
    <w:rsid w:val="009413F1"/>
    <w:rsid w:val="00944CAB"/>
    <w:rsid w:val="00950F62"/>
    <w:rsid w:val="009527AD"/>
    <w:rsid w:val="00952DD4"/>
    <w:rsid w:val="009561F4"/>
    <w:rsid w:val="009616D3"/>
    <w:rsid w:val="00965AE7"/>
    <w:rsid w:val="009669FD"/>
    <w:rsid w:val="00967A8D"/>
    <w:rsid w:val="00970FED"/>
    <w:rsid w:val="00983355"/>
    <w:rsid w:val="00985E41"/>
    <w:rsid w:val="00987099"/>
    <w:rsid w:val="00992D82"/>
    <w:rsid w:val="00996C7E"/>
    <w:rsid w:val="00997029"/>
    <w:rsid w:val="00997FE4"/>
    <w:rsid w:val="009A7339"/>
    <w:rsid w:val="009B440E"/>
    <w:rsid w:val="009C677E"/>
    <w:rsid w:val="009D690D"/>
    <w:rsid w:val="009E0114"/>
    <w:rsid w:val="009E65B6"/>
    <w:rsid w:val="009E720A"/>
    <w:rsid w:val="009F0A51"/>
    <w:rsid w:val="009F0B7F"/>
    <w:rsid w:val="009F77CF"/>
    <w:rsid w:val="00A017D7"/>
    <w:rsid w:val="00A10F7E"/>
    <w:rsid w:val="00A12795"/>
    <w:rsid w:val="00A16F38"/>
    <w:rsid w:val="00A24C10"/>
    <w:rsid w:val="00A3276D"/>
    <w:rsid w:val="00A374D8"/>
    <w:rsid w:val="00A42AC3"/>
    <w:rsid w:val="00A430CF"/>
    <w:rsid w:val="00A54309"/>
    <w:rsid w:val="00A55168"/>
    <w:rsid w:val="00A5556F"/>
    <w:rsid w:val="00A57635"/>
    <w:rsid w:val="00A60D66"/>
    <w:rsid w:val="00A610A9"/>
    <w:rsid w:val="00A80F2A"/>
    <w:rsid w:val="00A9190F"/>
    <w:rsid w:val="00A9547F"/>
    <w:rsid w:val="00A95A2A"/>
    <w:rsid w:val="00A96C33"/>
    <w:rsid w:val="00AB2B93"/>
    <w:rsid w:val="00AB530F"/>
    <w:rsid w:val="00AB7E5B"/>
    <w:rsid w:val="00AC2883"/>
    <w:rsid w:val="00AC6C25"/>
    <w:rsid w:val="00AD7BC2"/>
    <w:rsid w:val="00AE0EF1"/>
    <w:rsid w:val="00AE2937"/>
    <w:rsid w:val="00AE2B87"/>
    <w:rsid w:val="00AE411D"/>
    <w:rsid w:val="00AE4D3E"/>
    <w:rsid w:val="00AF77C5"/>
    <w:rsid w:val="00B07301"/>
    <w:rsid w:val="00B11F3E"/>
    <w:rsid w:val="00B224DE"/>
    <w:rsid w:val="00B24B88"/>
    <w:rsid w:val="00B27C11"/>
    <w:rsid w:val="00B324D4"/>
    <w:rsid w:val="00B46575"/>
    <w:rsid w:val="00B474A0"/>
    <w:rsid w:val="00B61777"/>
    <w:rsid w:val="00B622E6"/>
    <w:rsid w:val="00B77116"/>
    <w:rsid w:val="00B803D0"/>
    <w:rsid w:val="00B82B29"/>
    <w:rsid w:val="00B83E82"/>
    <w:rsid w:val="00B84BBD"/>
    <w:rsid w:val="00B872CD"/>
    <w:rsid w:val="00B91FB6"/>
    <w:rsid w:val="00BA43FB"/>
    <w:rsid w:val="00BB1EDA"/>
    <w:rsid w:val="00BC127D"/>
    <w:rsid w:val="00BC1FE6"/>
    <w:rsid w:val="00BD39E6"/>
    <w:rsid w:val="00C061B6"/>
    <w:rsid w:val="00C2446C"/>
    <w:rsid w:val="00C33BA5"/>
    <w:rsid w:val="00C36AE5"/>
    <w:rsid w:val="00C41DE8"/>
    <w:rsid w:val="00C41F17"/>
    <w:rsid w:val="00C432CE"/>
    <w:rsid w:val="00C527FA"/>
    <w:rsid w:val="00C5280D"/>
    <w:rsid w:val="00C53EB3"/>
    <w:rsid w:val="00C5791C"/>
    <w:rsid w:val="00C66290"/>
    <w:rsid w:val="00C663DB"/>
    <w:rsid w:val="00C72B7A"/>
    <w:rsid w:val="00C756F2"/>
    <w:rsid w:val="00C76F07"/>
    <w:rsid w:val="00C772A8"/>
    <w:rsid w:val="00C82FE8"/>
    <w:rsid w:val="00C973F2"/>
    <w:rsid w:val="00CA304C"/>
    <w:rsid w:val="00CA774A"/>
    <w:rsid w:val="00CB4921"/>
    <w:rsid w:val="00CB6E20"/>
    <w:rsid w:val="00CC11B0"/>
    <w:rsid w:val="00CC2841"/>
    <w:rsid w:val="00CC487D"/>
    <w:rsid w:val="00CD0425"/>
    <w:rsid w:val="00CD4FCC"/>
    <w:rsid w:val="00CF1330"/>
    <w:rsid w:val="00CF506C"/>
    <w:rsid w:val="00CF509E"/>
    <w:rsid w:val="00CF7E36"/>
    <w:rsid w:val="00D073F5"/>
    <w:rsid w:val="00D10446"/>
    <w:rsid w:val="00D21E18"/>
    <w:rsid w:val="00D3708D"/>
    <w:rsid w:val="00D40426"/>
    <w:rsid w:val="00D51150"/>
    <w:rsid w:val="00D518A3"/>
    <w:rsid w:val="00D57C96"/>
    <w:rsid w:val="00D57D18"/>
    <w:rsid w:val="00D60A33"/>
    <w:rsid w:val="00D7015C"/>
    <w:rsid w:val="00D7058E"/>
    <w:rsid w:val="00D70E65"/>
    <w:rsid w:val="00D7490D"/>
    <w:rsid w:val="00D779BD"/>
    <w:rsid w:val="00D91203"/>
    <w:rsid w:val="00D95174"/>
    <w:rsid w:val="00D96E7F"/>
    <w:rsid w:val="00DA3465"/>
    <w:rsid w:val="00DA4973"/>
    <w:rsid w:val="00DA6F36"/>
    <w:rsid w:val="00DB596E"/>
    <w:rsid w:val="00DB7773"/>
    <w:rsid w:val="00DB77D7"/>
    <w:rsid w:val="00DC00EA"/>
    <w:rsid w:val="00DC3802"/>
    <w:rsid w:val="00DD6208"/>
    <w:rsid w:val="00DE1CC1"/>
    <w:rsid w:val="00DF6C0B"/>
    <w:rsid w:val="00DF7E99"/>
    <w:rsid w:val="00E07D87"/>
    <w:rsid w:val="00E225DA"/>
    <w:rsid w:val="00E249C8"/>
    <w:rsid w:val="00E32F7E"/>
    <w:rsid w:val="00E44894"/>
    <w:rsid w:val="00E5267B"/>
    <w:rsid w:val="00E542CE"/>
    <w:rsid w:val="00E559F0"/>
    <w:rsid w:val="00E575DF"/>
    <w:rsid w:val="00E60300"/>
    <w:rsid w:val="00E63C0E"/>
    <w:rsid w:val="00E64D4B"/>
    <w:rsid w:val="00E72D49"/>
    <w:rsid w:val="00E7593C"/>
    <w:rsid w:val="00E7678A"/>
    <w:rsid w:val="00E81BE2"/>
    <w:rsid w:val="00E935F1"/>
    <w:rsid w:val="00E93EFF"/>
    <w:rsid w:val="00E94A81"/>
    <w:rsid w:val="00E9502A"/>
    <w:rsid w:val="00EA1FFB"/>
    <w:rsid w:val="00EA629D"/>
    <w:rsid w:val="00EA738E"/>
    <w:rsid w:val="00EB048E"/>
    <w:rsid w:val="00EB4E9C"/>
    <w:rsid w:val="00EB7486"/>
    <w:rsid w:val="00EC39E7"/>
    <w:rsid w:val="00EC634B"/>
    <w:rsid w:val="00EC728B"/>
    <w:rsid w:val="00EE34DF"/>
    <w:rsid w:val="00EE67CF"/>
    <w:rsid w:val="00EF2F89"/>
    <w:rsid w:val="00EF3A87"/>
    <w:rsid w:val="00F01A6E"/>
    <w:rsid w:val="00F03E98"/>
    <w:rsid w:val="00F07953"/>
    <w:rsid w:val="00F1106C"/>
    <w:rsid w:val="00F1237A"/>
    <w:rsid w:val="00F13D47"/>
    <w:rsid w:val="00F202B6"/>
    <w:rsid w:val="00F22CBD"/>
    <w:rsid w:val="00F272F1"/>
    <w:rsid w:val="00F31412"/>
    <w:rsid w:val="00F3553E"/>
    <w:rsid w:val="00F3555C"/>
    <w:rsid w:val="00F36041"/>
    <w:rsid w:val="00F45372"/>
    <w:rsid w:val="00F45928"/>
    <w:rsid w:val="00F560F7"/>
    <w:rsid w:val="00F6334D"/>
    <w:rsid w:val="00F63599"/>
    <w:rsid w:val="00F64DBD"/>
    <w:rsid w:val="00F71781"/>
    <w:rsid w:val="00F72D27"/>
    <w:rsid w:val="00F8023F"/>
    <w:rsid w:val="00F86725"/>
    <w:rsid w:val="00FA49AB"/>
    <w:rsid w:val="00FA4EC5"/>
    <w:rsid w:val="00FB18C1"/>
    <w:rsid w:val="00FC5FD0"/>
    <w:rsid w:val="00FE0540"/>
    <w:rsid w:val="00FE235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9F17738"/>
  <w15:docId w15:val="{F8A83ADB-278D-4F68-B390-EBD4376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C663DB"/>
    <w:pPr>
      <w:tabs>
        <w:tab w:val="left" w:pos="567"/>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61BC0"/>
    <w:pPr>
      <w:tabs>
        <w:tab w:val="right" w:leader="dot" w:pos="9639"/>
      </w:tabs>
      <w:ind w:left="568" w:right="851" w:hanging="284"/>
      <w:contextualSpacing/>
      <w:jc w:val="left"/>
    </w:pPr>
    <w:rPr>
      <w:sz w:val="18"/>
    </w:rPr>
  </w:style>
  <w:style w:type="paragraph" w:styleId="TOC3">
    <w:name w:val="toc 3"/>
    <w:next w:val="Normal"/>
    <w:autoRedefine/>
    <w:uiPriority w:val="39"/>
    <w:rsid w:val="00061BC0"/>
    <w:pPr>
      <w:tabs>
        <w:tab w:val="right" w:leader="dot" w:pos="9639"/>
      </w:tabs>
      <w:spacing w:after="60"/>
      <w:ind w:left="851" w:right="1418" w:hanging="284"/>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061BC0"/>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9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190F"/>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D3F3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3276D"/>
    <w:rPr>
      <w:rFonts w:ascii="Arial" w:hAnsi="Arial"/>
    </w:rPr>
  </w:style>
  <w:style w:type="paragraph" w:styleId="Revision">
    <w:name w:val="Revision"/>
    <w:hidden/>
    <w:uiPriority w:val="99"/>
    <w:semiHidden/>
    <w:rsid w:val="002941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pov.int/databases/fr/contact_cooperation.html" TargetMode="Externa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fr/topic.jsp?group_id=361" TargetMode="Externa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chartUserShapes" Target="../drawings/drawing1.xml"/></Relationships>
</file>

<file path=word/charts/_rels/chart21.xml.rels><?xml version="1.0" encoding="UTF-8" standalone="yes"?>
<Relationships xmlns="http://schemas.openxmlformats.org/package/2006/relationships"><Relationship Id="rId1" Type="http://schemas.openxmlformats.org/officeDocument/2006/relationships/chartUserShapes" Target="../drawings/drawing2.xml"/></Relationships>
</file>

<file path=word/charts/_rels/chart22.xml.rels><?xml version="1.0" encoding="UTF-8" standalone="yes"?>
<Relationships xmlns="http://schemas.openxmlformats.org/package/2006/relationships"><Relationship Id="rId1" Type="http://schemas.openxmlformats.org/officeDocument/2006/relationships/chartUserShapes" Target="../drawings/drawing3.xml"/></Relationships>
</file>

<file path=word/charts/_rels/chart23.xml.rels><?xml version="1.0" encoding="UTF-8" standalone="yes"?>
<Relationships xmlns="http://schemas.openxmlformats.org/package/2006/relationships"><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2" Type="http://schemas.microsoft.com/office/2011/relationships/chartColorStyle" Target="colors28.xml"/><Relationship Id="rId1" Type="http://schemas.microsoft.com/office/2011/relationships/chartStyle" Target="style28.xml"/></Relationships>
</file>

<file path=word/charts/_rels/chart33.xml.rels><?xml version="1.0" encoding="UTF-8" standalone="yes"?>
<Relationships xmlns="http://schemas.openxmlformats.org/package/2006/relationships"><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F37-47B1-8FBA-A25E8FC53CB8}"/>
              </c:ext>
            </c:extLst>
          </c:dPt>
          <c:dPt>
            <c:idx val="1"/>
            <c:bubble3D val="0"/>
            <c:spPr>
              <a:solidFill>
                <a:schemeClr val="accent2"/>
              </a:solidFill>
              <a:ln>
                <a:noFill/>
              </a:ln>
              <a:effectLst/>
            </c:spPr>
            <c:extLst>
              <c:ext xmlns:c16="http://schemas.microsoft.com/office/drawing/2014/chart" uri="{C3380CC4-5D6E-409C-BE32-E72D297353CC}">
                <c16:uniqueId val="{00000003-5F37-47B1-8FBA-A25E8FC53CB8}"/>
              </c:ext>
            </c:extLst>
          </c:dPt>
          <c:dLbls>
            <c:dLbl>
              <c:idx val="0"/>
              <c:layout>
                <c:manualLayout>
                  <c:x val="4.0894170555190838E-2"/>
                  <c:y val="-9.5722598929195893E-2"/>
                </c:manualLayout>
              </c:layout>
              <c:tx>
                <c:rich>
                  <a:bodyPr/>
                  <a:lstStyle/>
                  <a:p>
                    <a:r>
                      <a:rPr lang="en-US"/>
                      <a:t>en personne</a:t>
                    </a:r>
                    <a:r>
                      <a:rPr lang="en-US" baseline="0"/>
                      <a:t>
</a:t>
                    </a:r>
                    <a:fld id="{DFD74441-AB97-45C5-9206-64FFE1FEC04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003015162295926"/>
                      <c:h val="0.46223535204332838"/>
                    </c:manualLayout>
                  </c15:layout>
                  <c15:dlblFieldTable/>
                  <c15:showDataLabelsRange val="0"/>
                </c:ext>
                <c:ext xmlns:c16="http://schemas.microsoft.com/office/drawing/2014/chart" uri="{C3380CC4-5D6E-409C-BE32-E72D297353CC}">
                  <c16:uniqueId val="{00000001-5F37-47B1-8FBA-A25E8FC53CB8}"/>
                </c:ext>
              </c:extLst>
            </c:dLbl>
            <c:dLbl>
              <c:idx val="1"/>
              <c:layout>
                <c:manualLayout>
                  <c:x val="-0.2196704942586121"/>
                  <c:y val="1.380346885157093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en ligne par vidéoconférence</a:t>
                    </a:r>
                    <a:r>
                      <a:rPr lang="en-US" baseline="0"/>
                      <a:t>
</a:t>
                    </a:r>
                    <a:fld id="{B9509F12-1620-4B30-9933-ECFCBFB554C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5821268097853221"/>
                      <c:h val="0.51391308730426422"/>
                    </c:manualLayout>
                  </c15:layout>
                  <c15:dlblFieldTable/>
                  <c15:showDataLabelsRange val="0"/>
                </c:ext>
                <c:ext xmlns:c16="http://schemas.microsoft.com/office/drawing/2014/chart" uri="{C3380CC4-5D6E-409C-BE32-E72D297353CC}">
                  <c16:uniqueId val="{00000003-5F37-47B1-8FBA-A25E8FC53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62.5</c:v>
              </c:pt>
              <c:pt idx="1">
                <c:v>37.5</c:v>
              </c:pt>
            </c:numLit>
          </c:val>
          <c:extLst>
            <c:ext xmlns:c16="http://schemas.microsoft.com/office/drawing/2014/chart" uri="{C3380CC4-5D6E-409C-BE32-E72D297353CC}">
              <c16:uniqueId val="{00000004-5F37-47B1-8FBA-A25E8FC53C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7896-456E-9BDC-72A98A09D7F2}"/>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7896-456E-9BDC-72A98A09D7F2}"/>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7896-456E-9BDC-72A98A09D7F2}"/>
              </c:ext>
            </c:extLst>
          </c:dPt>
          <c:dPt>
            <c:idx val="3"/>
            <c:bubble3D val="0"/>
            <c:spPr>
              <a:solidFill>
                <a:schemeClr val="accent4"/>
              </a:solidFill>
              <a:ln>
                <a:noFill/>
              </a:ln>
              <a:effectLst/>
            </c:spPr>
            <c:extLst>
              <c:ext xmlns:c16="http://schemas.microsoft.com/office/drawing/2014/chart" uri="{C3380CC4-5D6E-409C-BE32-E72D297353CC}">
                <c16:uniqueId val="{00000007-7896-456E-9BDC-72A98A09D7F2}"/>
              </c:ext>
            </c:extLst>
          </c:dPt>
          <c:dLbls>
            <c:dLbl>
              <c:idx val="0"/>
              <c:layout>
                <c:manualLayout>
                  <c:x val="-8.4325396825396831E-2"/>
                  <c:y val="2.3148148148148147E-3"/>
                </c:manualLayout>
              </c:layout>
              <c:tx>
                <c:rich>
                  <a:bodyPr/>
                  <a:lstStyle/>
                  <a:p>
                    <a:r>
                      <a:rPr lang="en-US"/>
                      <a:t>Insatisfait(e)</a:t>
                    </a:r>
                    <a:r>
                      <a:rPr lang="en-US" baseline="0"/>
                      <a:t>
</a:t>
                    </a:r>
                    <a:fld id="{28BF93A4-1C02-482D-A04F-C671E78B7036}" type="PERCENTAGE">
                      <a:rPr lang="en-US" baseline="0">
                        <a:solidFill>
                          <a:schemeClr val="bg1"/>
                        </a:solidFill>
                      </a:rPr>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165674603174605"/>
                      <c:h val="0.33333333333333331"/>
                    </c:manualLayout>
                  </c15:layout>
                  <c15:dlblFieldTable/>
                  <c15:showDataLabelsRange val="0"/>
                </c:ext>
                <c:ext xmlns:c16="http://schemas.microsoft.com/office/drawing/2014/chart" uri="{C3380CC4-5D6E-409C-BE32-E72D297353CC}">
                  <c16:uniqueId val="{00000001-7896-456E-9BDC-72A98A09D7F2}"/>
                </c:ext>
              </c:extLst>
            </c:dLbl>
            <c:dLbl>
              <c:idx val="1"/>
              <c:tx>
                <c:rich>
                  <a:bodyPr/>
                  <a:lstStyle/>
                  <a:p>
                    <a:r>
                      <a:rPr lang="en-US"/>
                      <a:t>Satisfait(e)</a:t>
                    </a:r>
                    <a:r>
                      <a:rPr lang="en-US" baseline="0"/>
                      <a:t>
</a:t>
                    </a:r>
                    <a:fld id="{1C3D78E8-F142-47FA-A388-9B1BC77470C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941468253968253"/>
                      <c:h val="0.33333333333333331"/>
                    </c:manualLayout>
                  </c15:layout>
                  <c15:dlblFieldTable/>
                  <c15:showDataLabelsRange val="0"/>
                </c:ext>
                <c:ext xmlns:c16="http://schemas.microsoft.com/office/drawing/2014/chart" uri="{C3380CC4-5D6E-409C-BE32-E72D297353CC}">
                  <c16:uniqueId val="{00000003-7896-456E-9BDC-72A98A09D7F2}"/>
                </c:ext>
              </c:extLst>
            </c:dLbl>
            <c:dLbl>
              <c:idx val="2"/>
              <c:layout>
                <c:manualLayout>
                  <c:x val="-2.48015873015873E-2"/>
                  <c:y val="0.11215952172645086"/>
                </c:manualLayout>
              </c:layout>
              <c:tx>
                <c:rich>
                  <a:bodyPr/>
                  <a:lstStyle/>
                  <a:p>
                    <a:r>
                      <a:rPr lang="en-US"/>
                      <a:t>Très satisfait(e)</a:t>
                    </a:r>
                    <a:r>
                      <a:rPr lang="en-US" baseline="0"/>
                      <a:t>
</a:t>
                    </a:r>
                    <a:fld id="{703CE29D-38B3-4285-B195-8A2D6031BCE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561507936507936"/>
                      <c:h val="0.43055555555555558"/>
                    </c:manualLayout>
                  </c15:layout>
                  <c15:dlblFieldTable/>
                  <c15:showDataLabelsRange val="0"/>
                </c:ext>
                <c:ext xmlns:c16="http://schemas.microsoft.com/office/drawing/2014/chart" uri="{C3380CC4-5D6E-409C-BE32-E72D297353CC}">
                  <c16:uniqueId val="{00000005-7896-456E-9BDC-72A98A09D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Dissatisfied </c:v>
              </c:pt>
              <c:pt idx="1">
                <c:v>Satisfied </c:v>
              </c:pt>
              <c:pt idx="2">
                <c:v>Very Satisfied </c:v>
              </c:pt>
            </c:strLit>
          </c:cat>
          <c:val>
            <c:numLit>
              <c:formatCode>General</c:formatCode>
              <c:ptCount val="3"/>
              <c:pt idx="0">
                <c:v>7.1</c:v>
              </c:pt>
              <c:pt idx="1">
                <c:v>50</c:v>
              </c:pt>
              <c:pt idx="2">
                <c:v>42.9</c:v>
              </c:pt>
            </c:numLit>
          </c:val>
          <c:extLst>
            <c:ext xmlns:c16="http://schemas.microsoft.com/office/drawing/2014/chart" uri="{C3380CC4-5D6E-409C-BE32-E72D297353CC}">
              <c16:uniqueId val="{00000008-7896-456E-9BDC-72A98A09D7F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1BC-4786-B4A0-45CA2878271D}"/>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1BC-4786-B4A0-45CA2878271D}"/>
              </c:ext>
            </c:extLst>
          </c:dPt>
          <c:dPt>
            <c:idx val="2"/>
            <c:bubble3D val="0"/>
            <c:spPr>
              <a:solidFill>
                <a:schemeClr val="accent3"/>
              </a:solidFill>
              <a:ln>
                <a:noFill/>
              </a:ln>
              <a:effectLst/>
            </c:spPr>
            <c:extLst>
              <c:ext xmlns:c16="http://schemas.microsoft.com/office/drawing/2014/chart" uri="{C3380CC4-5D6E-409C-BE32-E72D297353CC}">
                <c16:uniqueId val="{00000005-91BC-4786-B4A0-45CA2878271D}"/>
              </c:ext>
            </c:extLst>
          </c:dPt>
          <c:dPt>
            <c:idx val="3"/>
            <c:bubble3D val="0"/>
            <c:spPr>
              <a:solidFill>
                <a:schemeClr val="accent4"/>
              </a:solidFill>
              <a:ln>
                <a:noFill/>
              </a:ln>
              <a:effectLst/>
            </c:spPr>
            <c:extLst>
              <c:ext xmlns:c16="http://schemas.microsoft.com/office/drawing/2014/chart" uri="{C3380CC4-5D6E-409C-BE32-E72D297353CC}">
                <c16:uniqueId val="{00000007-91BC-4786-B4A0-45CA2878271D}"/>
              </c:ext>
            </c:extLst>
          </c:dPt>
          <c:dPt>
            <c:idx val="4"/>
            <c:bubble3D val="0"/>
            <c:spPr>
              <a:solidFill>
                <a:schemeClr val="accent5"/>
              </a:solidFill>
              <a:ln>
                <a:noFill/>
              </a:ln>
              <a:effectLst/>
            </c:spPr>
            <c:extLst>
              <c:ext xmlns:c16="http://schemas.microsoft.com/office/drawing/2014/chart" uri="{C3380CC4-5D6E-409C-BE32-E72D297353CC}">
                <c16:uniqueId val="{00000009-91BC-4786-B4A0-45CA2878271D}"/>
              </c:ext>
            </c:extLst>
          </c:dPt>
          <c:dLbls>
            <c:dLbl>
              <c:idx val="0"/>
              <c:tx>
                <c:rich>
                  <a:bodyPr/>
                  <a:lstStyle/>
                  <a:p>
                    <a:r>
                      <a:rPr lang="en-US"/>
                      <a:t>Ni l’un ni l’autre</a:t>
                    </a:r>
                    <a:r>
                      <a:rPr lang="en-US" baseline="0"/>
                      <a:t>
</a:t>
                    </a:r>
                    <a:fld id="{6AD9E871-BB37-4468-A464-E827F86DD18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BC-4786-B4A0-45CA2878271D}"/>
                </c:ext>
              </c:extLst>
            </c:dLbl>
            <c:dLbl>
              <c:idx val="1"/>
              <c:tx>
                <c:rich>
                  <a:bodyPr/>
                  <a:lstStyle/>
                  <a:p>
                    <a:r>
                      <a:rPr lang="en-US"/>
                      <a:t>Satisfait(e)</a:t>
                    </a:r>
                    <a:r>
                      <a:rPr lang="en-US" baseline="0"/>
                      <a:t>
</a:t>
                    </a:r>
                    <a:fld id="{01E6D1EA-1F4B-4CB0-AA36-1A4A7263CBD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BC-4786-B4A0-45CA2878271D}"/>
                </c:ext>
              </c:extLst>
            </c:dLbl>
            <c:dLbl>
              <c:idx val="2"/>
              <c:tx>
                <c:rich>
                  <a:bodyPr/>
                  <a:lstStyle/>
                  <a:p>
                    <a:r>
                      <a:rPr lang="en-US"/>
                      <a:t>Très </a:t>
                    </a:r>
                    <a:r>
                      <a:rPr lang="en-US" sz="900"/>
                      <a:t>s</a:t>
                    </a:r>
                    <a:r>
                      <a:rPr lang="en-US" sz="900" b="0" i="0" u="none" strike="noStrike" kern="1200" baseline="0">
                        <a:solidFill>
                          <a:sysClr val="windowText" lastClr="000000"/>
                        </a:solidFill>
                      </a:rPr>
                      <a:t>atisfait(e)</a:t>
                    </a:r>
                    <a:r>
                      <a:rPr lang="en-US" baseline="0"/>
                      <a:t>
</a:t>
                    </a:r>
                    <a:fld id="{2A027F68-58BC-4365-BC74-2E3BB7F28DD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BC-4786-B4A0-45CA28782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c:v>
              </c:pt>
              <c:pt idx="1">
                <c:v>36</c:v>
              </c:pt>
              <c:pt idx="2">
                <c:v>52</c:v>
              </c:pt>
            </c:numLit>
          </c:val>
          <c:extLst>
            <c:ext xmlns:c16="http://schemas.microsoft.com/office/drawing/2014/chart" uri="{C3380CC4-5D6E-409C-BE32-E72D297353CC}">
              <c16:uniqueId val="{0000000A-91BC-4786-B4A0-45CA287827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6AFB-41DF-B7A1-E66EA8AF3AD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6AFB-41DF-B7A1-E66EA8AF3ADE}"/>
              </c:ext>
            </c:extLst>
          </c:dPt>
          <c:dPt>
            <c:idx val="2"/>
            <c:bubble3D val="0"/>
            <c:spPr>
              <a:solidFill>
                <a:schemeClr val="accent3"/>
              </a:solidFill>
              <a:ln>
                <a:noFill/>
              </a:ln>
              <a:effectLst/>
            </c:spPr>
            <c:extLst>
              <c:ext xmlns:c16="http://schemas.microsoft.com/office/drawing/2014/chart" uri="{C3380CC4-5D6E-409C-BE32-E72D297353CC}">
                <c16:uniqueId val="{00000005-6AFB-41DF-B7A1-E66EA8AF3ADE}"/>
              </c:ext>
            </c:extLst>
          </c:dPt>
          <c:dPt>
            <c:idx val="3"/>
            <c:bubble3D val="0"/>
            <c:spPr>
              <a:solidFill>
                <a:schemeClr val="accent4"/>
              </a:solidFill>
              <a:ln>
                <a:noFill/>
              </a:ln>
              <a:effectLst/>
            </c:spPr>
            <c:extLst>
              <c:ext xmlns:c16="http://schemas.microsoft.com/office/drawing/2014/chart" uri="{C3380CC4-5D6E-409C-BE32-E72D297353CC}">
                <c16:uniqueId val="{00000007-6AFB-41DF-B7A1-E66EA8AF3ADE}"/>
              </c:ext>
            </c:extLst>
          </c:dPt>
          <c:dPt>
            <c:idx val="4"/>
            <c:bubble3D val="0"/>
            <c:spPr>
              <a:solidFill>
                <a:schemeClr val="accent5"/>
              </a:solidFill>
              <a:ln>
                <a:noFill/>
              </a:ln>
              <a:effectLst/>
            </c:spPr>
            <c:extLst>
              <c:ext xmlns:c16="http://schemas.microsoft.com/office/drawing/2014/chart" uri="{C3380CC4-5D6E-409C-BE32-E72D297353CC}">
                <c16:uniqueId val="{00000009-6AFB-41DF-B7A1-E66EA8AF3ADE}"/>
              </c:ext>
            </c:extLst>
          </c:dPt>
          <c:dLbls>
            <c:dLbl>
              <c:idx val="0"/>
              <c:tx>
                <c:rich>
                  <a:bodyPr/>
                  <a:lstStyle/>
                  <a:p>
                    <a:r>
                      <a:rPr lang="en-US"/>
                      <a:t>Ni l’un ni l’autre</a:t>
                    </a:r>
                    <a:r>
                      <a:rPr lang="en-US" baseline="0"/>
                      <a:t>
</a:t>
                    </a:r>
                    <a:fld id="{61376782-DB31-49EC-8F22-760005D3007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FB-41DF-B7A1-E66EA8AF3ADE}"/>
                </c:ext>
              </c:extLst>
            </c:dLbl>
            <c:dLbl>
              <c:idx val="1"/>
              <c:layout>
                <c:manualLayout>
                  <c:x val="-0.12405848471422241"/>
                  <c:y val="0"/>
                </c:manualLayout>
              </c:layout>
              <c:tx>
                <c:rich>
                  <a:bodyPr/>
                  <a:lstStyle/>
                  <a:p>
                    <a:r>
                      <a:rPr lang="en-US"/>
                      <a:t>Satisfait(e)</a:t>
                    </a:r>
                    <a:r>
                      <a:rPr lang="en-US" baseline="0"/>
                      <a:t>
</a:t>
                    </a:r>
                    <a:fld id="{20206773-7B58-4F19-BA29-BDEDDAB8DB6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485600354452814"/>
                      <c:h val="0.34407027818448022"/>
                    </c:manualLayout>
                  </c15:layout>
                  <c15:dlblFieldTable/>
                  <c15:showDataLabelsRange val="0"/>
                </c:ext>
                <c:ext xmlns:c16="http://schemas.microsoft.com/office/drawing/2014/chart" uri="{C3380CC4-5D6E-409C-BE32-E72D297353CC}">
                  <c16:uniqueId val="{00000003-6AFB-41DF-B7A1-E66EA8AF3ADE}"/>
                </c:ext>
              </c:extLst>
            </c:dLbl>
            <c:dLbl>
              <c:idx val="2"/>
              <c:tx>
                <c:rich>
                  <a:bodyPr/>
                  <a:lstStyle/>
                  <a:p>
                    <a:r>
                      <a:rPr lang="en-US"/>
                      <a:t>Très satisfait(e)</a:t>
                    </a:r>
                    <a:r>
                      <a:rPr lang="en-US" baseline="0"/>
                      <a:t>
</a:t>
                    </a:r>
                    <a:fld id="{4B1B1D5E-C505-4BAF-B384-E5E8328122C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FB-41DF-B7A1-E66EA8AF3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6AFB-41DF-B7A1-E66EA8AF3A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D850-4AAB-932A-66F07130B06E}"/>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D850-4AAB-932A-66F07130B06E}"/>
              </c:ext>
            </c:extLst>
          </c:dPt>
          <c:dPt>
            <c:idx val="2"/>
            <c:bubble3D val="0"/>
            <c:spPr>
              <a:solidFill>
                <a:schemeClr val="accent3"/>
              </a:solidFill>
              <a:ln>
                <a:noFill/>
              </a:ln>
              <a:effectLst/>
            </c:spPr>
            <c:extLst>
              <c:ext xmlns:c16="http://schemas.microsoft.com/office/drawing/2014/chart" uri="{C3380CC4-5D6E-409C-BE32-E72D297353CC}">
                <c16:uniqueId val="{00000005-D850-4AAB-932A-66F07130B06E}"/>
              </c:ext>
            </c:extLst>
          </c:dPt>
          <c:dPt>
            <c:idx val="3"/>
            <c:bubble3D val="0"/>
            <c:spPr>
              <a:solidFill>
                <a:schemeClr val="accent4"/>
              </a:solidFill>
              <a:ln>
                <a:noFill/>
              </a:ln>
              <a:effectLst/>
            </c:spPr>
            <c:extLst>
              <c:ext xmlns:c16="http://schemas.microsoft.com/office/drawing/2014/chart" uri="{C3380CC4-5D6E-409C-BE32-E72D297353CC}">
                <c16:uniqueId val="{00000007-D850-4AAB-932A-66F07130B06E}"/>
              </c:ext>
            </c:extLst>
          </c:dPt>
          <c:dPt>
            <c:idx val="4"/>
            <c:bubble3D val="0"/>
            <c:spPr>
              <a:solidFill>
                <a:schemeClr val="accent5"/>
              </a:solidFill>
              <a:ln>
                <a:noFill/>
              </a:ln>
              <a:effectLst/>
            </c:spPr>
            <c:extLst>
              <c:ext xmlns:c16="http://schemas.microsoft.com/office/drawing/2014/chart" uri="{C3380CC4-5D6E-409C-BE32-E72D297353CC}">
                <c16:uniqueId val="{00000009-D850-4AAB-932A-66F07130B06E}"/>
              </c:ext>
            </c:extLst>
          </c:dPt>
          <c:dLbls>
            <c:dLbl>
              <c:idx val="0"/>
              <c:layout>
                <c:manualLayout>
                  <c:x val="4.6436034362665425E-3"/>
                  <c:y val="3.7689420156503187E-2"/>
                </c:manualLayout>
              </c:layout>
              <c:tx>
                <c:rich>
                  <a:bodyPr/>
                  <a:lstStyle/>
                  <a:p>
                    <a:r>
                      <a:rPr lang="en-US"/>
                      <a:t>Satisfait(e)</a:t>
                    </a:r>
                    <a:r>
                      <a:rPr lang="en-US" baseline="0"/>
                      <a:t>
</a:t>
                    </a:r>
                    <a:fld id="{6048E4C3-F8F1-4D63-89EF-B8FCF402D79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146737868586024"/>
                      <c:h val="0.37228541882109617"/>
                    </c:manualLayout>
                  </c15:layout>
                  <c15:dlblFieldTable/>
                  <c15:showDataLabelsRange val="0"/>
                </c:ext>
                <c:ext xmlns:c16="http://schemas.microsoft.com/office/drawing/2014/chart" uri="{C3380CC4-5D6E-409C-BE32-E72D297353CC}">
                  <c16:uniqueId val="{00000001-D850-4AAB-932A-66F07130B06E}"/>
                </c:ext>
              </c:extLst>
            </c:dLbl>
            <c:dLbl>
              <c:idx val="1"/>
              <c:layout>
                <c:manualLayout>
                  <c:x val="-4.1792430926398887E-2"/>
                  <c:y val="4.9555814313283229E-2"/>
                </c:manualLayout>
              </c:layout>
              <c:tx>
                <c:rich>
                  <a:bodyPr/>
                  <a:lstStyle/>
                  <a:p>
                    <a:r>
                      <a:rPr lang="en-US"/>
                      <a:t>Très satisfait(e)</a:t>
                    </a:r>
                    <a:r>
                      <a:rPr lang="en-US" baseline="0"/>
                      <a:t>
</a:t>
                    </a:r>
                    <a:fld id="{B491208A-951A-40F4-9BE3-3711D000A8E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798467610866031"/>
                      <c:h val="0.4808686659772492"/>
                    </c:manualLayout>
                  </c15:layout>
                  <c15:dlblFieldTable/>
                  <c15:showDataLabelsRange val="0"/>
                </c:ext>
                <c:ext xmlns:c16="http://schemas.microsoft.com/office/drawing/2014/chart" uri="{C3380CC4-5D6E-409C-BE32-E72D297353CC}">
                  <c16:uniqueId val="{00000003-D850-4AAB-932A-66F07130B0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47.8</c:v>
              </c:pt>
              <c:pt idx="1">
                <c:v>52.2</c:v>
              </c:pt>
            </c:numLit>
          </c:val>
          <c:extLst>
            <c:ext xmlns:c16="http://schemas.microsoft.com/office/drawing/2014/chart" uri="{C3380CC4-5D6E-409C-BE32-E72D297353CC}">
              <c16:uniqueId val="{0000000A-D850-4AAB-932A-66F07130B0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973-4249-888F-52A43AA110C4}"/>
              </c:ext>
            </c:extLst>
          </c:dPt>
          <c:dPt>
            <c:idx val="1"/>
            <c:bubble3D val="0"/>
            <c:spPr>
              <a:solidFill>
                <a:schemeClr val="accent2"/>
              </a:solidFill>
              <a:ln>
                <a:noFill/>
              </a:ln>
              <a:effectLst/>
            </c:spPr>
            <c:extLst>
              <c:ext xmlns:c16="http://schemas.microsoft.com/office/drawing/2014/chart" uri="{C3380CC4-5D6E-409C-BE32-E72D297353CC}">
                <c16:uniqueId val="{00000003-B973-4249-888F-52A43AA110C4}"/>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973-4249-888F-52A43AA110C4}"/>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973-4249-888F-52A43AA110C4}"/>
              </c:ext>
            </c:extLst>
          </c:dPt>
          <c:dLbls>
            <c:dLbl>
              <c:idx val="0"/>
              <c:layout>
                <c:manualLayout>
                  <c:x val="0.27543472928104257"/>
                  <c:y val="0"/>
                </c:manualLayout>
              </c:layout>
              <c:tx>
                <c:rich>
                  <a:bodyPr/>
                  <a:lstStyle/>
                  <a:p>
                    <a:r>
                      <a:rPr lang="en-US"/>
                      <a:t>Ne sait pas/sans objet</a:t>
                    </a:r>
                    <a:r>
                      <a:rPr lang="en-US" baseline="0"/>
                      <a:t>
</a:t>
                    </a:r>
                    <a:fld id="{4FF56598-E2BB-4D4F-BAE9-38102C6983E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482001015779126"/>
                      <c:h val="0.46613704071499501"/>
                    </c:manualLayout>
                  </c15:layout>
                  <c15:dlblFieldTable/>
                  <c15:showDataLabelsRange val="0"/>
                </c:ext>
                <c:ext xmlns:c16="http://schemas.microsoft.com/office/drawing/2014/chart" uri="{C3380CC4-5D6E-409C-BE32-E72D297353CC}">
                  <c16:uniqueId val="{00000001-B973-4249-888F-52A43AA110C4}"/>
                </c:ext>
              </c:extLst>
            </c:dLbl>
            <c:dLbl>
              <c:idx val="1"/>
              <c:layout>
                <c:manualLayout>
                  <c:x val="1.8018677897820912E-2"/>
                  <c:y val="0.24329770347723417"/>
                </c:manualLayout>
              </c:layout>
              <c:tx>
                <c:rich>
                  <a:bodyPr/>
                  <a:lstStyle/>
                  <a:p>
                    <a:r>
                      <a:rPr lang="en-US"/>
                      <a:t>Insatisfait(e)</a:t>
                    </a:r>
                    <a:r>
                      <a:rPr lang="en-US" baseline="0"/>
                      <a:t>
</a:t>
                    </a:r>
                    <a:fld id="{772EE57E-F4CC-4E0F-8713-B45CB535508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8839627824056"/>
                      <c:h val="0.35705103644566771"/>
                    </c:manualLayout>
                  </c15:layout>
                  <c15:dlblFieldTable/>
                  <c15:showDataLabelsRange val="0"/>
                </c:ext>
                <c:ext xmlns:c16="http://schemas.microsoft.com/office/drawing/2014/chart" uri="{C3380CC4-5D6E-409C-BE32-E72D297353CC}">
                  <c16:uniqueId val="{00000003-B973-4249-888F-52A43AA110C4}"/>
                </c:ext>
              </c:extLst>
            </c:dLbl>
            <c:dLbl>
              <c:idx val="2"/>
              <c:layout>
                <c:manualLayout>
                  <c:x val="-0.1205128648080903"/>
                  <c:y val="-0.26047666335650449"/>
                </c:manualLayout>
              </c:layout>
              <c:tx>
                <c:rich>
                  <a:bodyPr/>
                  <a:lstStyle/>
                  <a:p>
                    <a:r>
                      <a:rPr lang="en-US"/>
                      <a:t>Satisfait(e)</a:t>
                    </a:r>
                    <a:r>
                      <a:rPr lang="en-US" baseline="0"/>
                      <a:t>
</a:t>
                    </a:r>
                    <a:fld id="{AA2D9FC2-6603-46A5-AEA0-06010C5CE60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73-4249-888F-52A43AA110C4}"/>
                </c:ext>
              </c:extLst>
            </c:dLbl>
            <c:dLbl>
              <c:idx val="3"/>
              <c:tx>
                <c:rich>
                  <a:bodyPr/>
                  <a:lstStyle/>
                  <a:p>
                    <a:r>
                      <a:rPr lang="en-US"/>
                      <a:t>Très satisfait(e)</a:t>
                    </a:r>
                    <a:r>
                      <a:rPr lang="en-US" baseline="0"/>
                      <a:t>
</a:t>
                    </a:r>
                    <a:fld id="{319A5C46-9A9A-4F90-99CF-1B8EBE5C637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973-4249-888F-52A43AA110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Dissatisfied </c:v>
              </c:pt>
              <c:pt idx="2">
                <c:v>Satisfied </c:v>
              </c:pt>
              <c:pt idx="3">
                <c:v>Very Satisfied </c:v>
              </c:pt>
            </c:strLit>
          </c:cat>
          <c:val>
            <c:numLit>
              <c:formatCode>General</c:formatCode>
              <c:ptCount val="4"/>
              <c:pt idx="0">
                <c:v>7.1</c:v>
              </c:pt>
              <c:pt idx="1">
                <c:v>7.1</c:v>
              </c:pt>
              <c:pt idx="2">
                <c:v>50</c:v>
              </c:pt>
              <c:pt idx="3">
                <c:v>35.700000000000003</c:v>
              </c:pt>
            </c:numLit>
          </c:val>
          <c:extLst>
            <c:ext xmlns:c16="http://schemas.microsoft.com/office/drawing/2014/chart" uri="{C3380CC4-5D6E-409C-BE32-E72D297353CC}">
              <c16:uniqueId val="{00000008-B973-4249-888F-52A43AA110C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75000"/>
                </a:schemeClr>
              </a:solidFill>
              <a:ln>
                <a:noFill/>
              </a:ln>
              <a:effectLst/>
            </c:spPr>
            <c:extLst>
              <c:ext xmlns:c16="http://schemas.microsoft.com/office/drawing/2014/chart" uri="{C3380CC4-5D6E-409C-BE32-E72D297353CC}">
                <c16:uniqueId val="{00000001-B5B7-4E89-A61B-6112D4E41E3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5B7-4E89-A61B-6112D4E41E37}"/>
              </c:ext>
            </c:extLst>
          </c:dPt>
          <c:dPt>
            <c:idx val="2"/>
            <c:bubble3D val="0"/>
            <c:spPr>
              <a:solidFill>
                <a:schemeClr val="accent3"/>
              </a:solidFill>
              <a:ln>
                <a:noFill/>
              </a:ln>
              <a:effectLst/>
            </c:spPr>
            <c:extLst>
              <c:ext xmlns:c16="http://schemas.microsoft.com/office/drawing/2014/chart" uri="{C3380CC4-5D6E-409C-BE32-E72D297353CC}">
                <c16:uniqueId val="{00000005-B5B7-4E89-A61B-6112D4E41E3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5B7-4E89-A61B-6112D4E41E37}"/>
              </c:ext>
            </c:extLst>
          </c:dPt>
          <c:dPt>
            <c:idx val="4"/>
            <c:bubble3D val="0"/>
            <c:spPr>
              <a:solidFill>
                <a:schemeClr val="accent5"/>
              </a:solidFill>
              <a:ln>
                <a:noFill/>
              </a:ln>
              <a:effectLst/>
            </c:spPr>
            <c:extLst>
              <c:ext xmlns:c16="http://schemas.microsoft.com/office/drawing/2014/chart" uri="{C3380CC4-5D6E-409C-BE32-E72D297353CC}">
                <c16:uniqueId val="{00000009-B5B7-4E89-A61B-6112D4E41E37}"/>
              </c:ext>
            </c:extLst>
          </c:dPt>
          <c:dLbls>
            <c:dLbl>
              <c:idx val="0"/>
              <c:layout>
                <c:manualLayout>
                  <c:x val="-3.6621652552071497E-2"/>
                  <c:y val="0.1518270715388574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Insatisfait(e)</a:t>
                    </a:r>
                    <a:r>
                      <a:rPr lang="en-US" baseline="0"/>
                      <a:t>
</a:t>
                    </a:r>
                    <a:fld id="{559CA865-931C-4BC2-817F-C32E486470B2}"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1700617990386815"/>
                      <c:h val="0.33710756562017496"/>
                    </c:manualLayout>
                  </c15:layout>
                  <c15:dlblFieldTable/>
                  <c15:showDataLabelsRange val="0"/>
                </c:ext>
                <c:ext xmlns:c16="http://schemas.microsoft.com/office/drawing/2014/chart" uri="{C3380CC4-5D6E-409C-BE32-E72D297353CC}">
                  <c16:uniqueId val="{00000001-B5B7-4E89-A61B-6112D4E41E37}"/>
                </c:ext>
              </c:extLst>
            </c:dLbl>
            <c:dLbl>
              <c:idx val="1"/>
              <c:layout>
                <c:manualLayout>
                  <c:x val="7.8397370161643581E-2"/>
                  <c:y val="-8.3710148686380756E-2"/>
                </c:manualLayout>
              </c:layout>
              <c:tx>
                <c:rich>
                  <a:bodyPr/>
                  <a:lstStyle/>
                  <a:p>
                    <a:r>
                      <a:rPr lang="en-US"/>
                      <a:t>Ni l’un ni l’autre</a:t>
                    </a:r>
                    <a:r>
                      <a:rPr lang="en-US" baseline="0"/>
                      <a:t>
</a:t>
                    </a:r>
                    <a:fld id="{2C3E316B-AA60-4FCF-9F50-554A2DBE03B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8418402380407415"/>
                      <c:h val="0.48317035512094697"/>
                    </c:manualLayout>
                  </c15:layout>
                  <c15:dlblFieldTable/>
                  <c15:showDataLabelsRange val="0"/>
                </c:ext>
                <c:ext xmlns:c16="http://schemas.microsoft.com/office/drawing/2014/chart" uri="{C3380CC4-5D6E-409C-BE32-E72D297353CC}">
                  <c16:uniqueId val="{00000003-B5B7-4E89-A61B-6112D4E41E37}"/>
                </c:ext>
              </c:extLst>
            </c:dLbl>
            <c:dLbl>
              <c:idx val="2"/>
              <c:layout>
                <c:manualLayout>
                  <c:x val="-7.7821011673151752E-2"/>
                  <c:y val="-1.0293360782295419E-2"/>
                </c:manualLayout>
              </c:layout>
              <c:tx>
                <c:rich>
                  <a:bodyPr/>
                  <a:lstStyle/>
                  <a:p>
                    <a:r>
                      <a:rPr lang="en-US"/>
                      <a:t>Satisfait(e)</a:t>
                    </a:r>
                    <a:r>
                      <a:rPr lang="en-US" baseline="0"/>
                      <a:t>
</a:t>
                    </a:r>
                    <a:fld id="{240AB207-753F-49FD-887E-CA812FAECC0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605172808422979"/>
                      <c:h val="0.36284096757591355"/>
                    </c:manualLayout>
                  </c15:layout>
                  <c15:dlblFieldTable/>
                  <c15:showDataLabelsRange val="0"/>
                </c:ext>
                <c:ext xmlns:c16="http://schemas.microsoft.com/office/drawing/2014/chart" uri="{C3380CC4-5D6E-409C-BE32-E72D297353CC}">
                  <c16:uniqueId val="{00000005-B5B7-4E89-A61B-6112D4E41E37}"/>
                </c:ext>
              </c:extLst>
            </c:dLbl>
            <c:dLbl>
              <c:idx val="3"/>
              <c:layout>
                <c:manualLayout>
                  <c:x val="-0.12359807736324102"/>
                  <c:y val="6.4333504889346374E-2"/>
                </c:manualLayout>
              </c:layout>
              <c:tx>
                <c:rich>
                  <a:bodyPr/>
                  <a:lstStyle/>
                  <a:p>
                    <a:r>
                      <a:rPr lang="en-US"/>
                      <a:t>Très satisfait(e)</a:t>
                    </a:r>
                    <a:r>
                      <a:rPr lang="en-US" baseline="0"/>
                      <a:t>
</a:t>
                    </a:r>
                    <a:fld id="{33065672-8B94-4688-8C88-7E9E05F9B5E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002975509269855"/>
                      <c:h val="0.48636129696345859"/>
                    </c:manualLayout>
                  </c15:layout>
                  <c15:dlblFieldTable/>
                  <c15:showDataLabelsRange val="0"/>
                </c:ext>
                <c:ext xmlns:c16="http://schemas.microsoft.com/office/drawing/2014/chart" uri="{C3380CC4-5D6E-409C-BE32-E72D297353CC}">
                  <c16:uniqueId val="{00000007-B5B7-4E89-A61B-6112D4E41E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24</c:v>
              </c:pt>
              <c:pt idx="1">
                <c:v>20</c:v>
              </c:pt>
              <c:pt idx="2">
                <c:v>40</c:v>
              </c:pt>
              <c:pt idx="3">
                <c:v>16</c:v>
              </c:pt>
            </c:numLit>
          </c:val>
          <c:extLst>
            <c:ext xmlns:c16="http://schemas.microsoft.com/office/drawing/2014/chart" uri="{C3380CC4-5D6E-409C-BE32-E72D297353CC}">
              <c16:uniqueId val="{0000000A-B5B7-4E89-A61B-6112D4E41E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58C-49C3-A0CC-4C86F79D6C71}"/>
              </c:ext>
            </c:extLst>
          </c:dPt>
          <c:dPt>
            <c:idx val="1"/>
            <c:bubble3D val="0"/>
            <c:spPr>
              <a:solidFill>
                <a:schemeClr val="accent2"/>
              </a:solidFill>
              <a:ln>
                <a:noFill/>
              </a:ln>
              <a:effectLst/>
            </c:spPr>
            <c:extLst>
              <c:ext xmlns:c16="http://schemas.microsoft.com/office/drawing/2014/chart" uri="{C3380CC4-5D6E-409C-BE32-E72D297353CC}">
                <c16:uniqueId val="{00000003-B58C-49C3-A0CC-4C86F79D6C71}"/>
              </c:ext>
            </c:extLst>
          </c:dPt>
          <c:dPt>
            <c:idx val="2"/>
            <c:bubble3D val="0"/>
            <c:spPr>
              <a:solidFill>
                <a:schemeClr val="tx2">
                  <a:lumMod val="60000"/>
                  <a:lumOff val="40000"/>
                </a:schemeClr>
              </a:solidFill>
              <a:ln>
                <a:noFill/>
              </a:ln>
              <a:effectLst/>
            </c:spPr>
            <c:extLst>
              <c:ext xmlns:c16="http://schemas.microsoft.com/office/drawing/2014/chart" uri="{C3380CC4-5D6E-409C-BE32-E72D297353CC}">
                <c16:uniqueId val="{00000005-B58C-49C3-A0CC-4C86F79D6C71}"/>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B58C-49C3-A0CC-4C86F79D6C71}"/>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B58C-49C3-A0CC-4C86F79D6C71}"/>
              </c:ext>
            </c:extLst>
          </c:dPt>
          <c:dLbls>
            <c:dLbl>
              <c:idx val="0"/>
              <c:layout>
                <c:manualLayout>
                  <c:x val="0.31236339036008454"/>
                  <c:y val="2.621917599704809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Ne sait pas/sans objet</a:t>
                    </a:r>
                    <a:r>
                      <a:rPr lang="en-US" baseline="0"/>
                      <a:t>
</a:t>
                    </a:r>
                    <a:fld id="{895A0B1B-AC23-40D5-968C-725A6FBF8B15}"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9572613210771148"/>
                      <c:h val="0.50860939183860543"/>
                    </c:manualLayout>
                  </c15:layout>
                  <c15:dlblFieldTable/>
                  <c15:showDataLabelsRange val="0"/>
                </c:ext>
                <c:ext xmlns:c16="http://schemas.microsoft.com/office/drawing/2014/chart" uri="{C3380CC4-5D6E-409C-BE32-E72D297353CC}">
                  <c16:uniqueId val="{00000001-B58C-49C3-A0CC-4C86F79D6C71}"/>
                </c:ext>
              </c:extLst>
            </c:dLbl>
            <c:dLbl>
              <c:idx val="1"/>
              <c:layout>
                <c:manualLayout>
                  <c:x val="1.8187651255727584E-2"/>
                  <c:y val="0.13949601344404577"/>
                </c:manualLayout>
              </c:layout>
              <c:tx>
                <c:rich>
                  <a:bodyPr/>
                  <a:lstStyle/>
                  <a:p>
                    <a:r>
                      <a:rPr lang="en-US"/>
                      <a:t>Insatisfait(e)</a:t>
                    </a:r>
                    <a:r>
                      <a:rPr lang="en-US" baseline="0"/>
                      <a:t>
</a:t>
                    </a:r>
                    <a:fld id="{249150D5-D45D-4344-B708-EFCE662D16A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729849424269265"/>
                      <c:h val="0.34941719070643174"/>
                    </c:manualLayout>
                  </c15:layout>
                  <c15:dlblFieldTable/>
                  <c15:showDataLabelsRange val="0"/>
                </c:ext>
                <c:ext xmlns:c16="http://schemas.microsoft.com/office/drawing/2014/chart" uri="{C3380CC4-5D6E-409C-BE32-E72D297353CC}">
                  <c16:uniqueId val="{00000003-B58C-49C3-A0CC-4C86F79D6C71}"/>
                </c:ext>
              </c:extLst>
            </c:dLbl>
            <c:dLbl>
              <c:idx val="2"/>
              <c:layout>
                <c:manualLayout>
                  <c:x val="-4.2072630646589899E-2"/>
                  <c:y val="0.1088381388089467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AE8FDF8D-4525-4529-9A35-1FB7DA0145F6}"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132860938883966"/>
                      <c:h val="0.53259726907497862"/>
                    </c:manualLayout>
                  </c15:layout>
                  <c15:dlblFieldTable/>
                  <c15:showDataLabelsRange val="0"/>
                </c:ext>
                <c:ext xmlns:c16="http://schemas.microsoft.com/office/drawing/2014/chart" uri="{C3380CC4-5D6E-409C-BE32-E72D297353CC}">
                  <c16:uniqueId val="{00000005-B58C-49C3-A0CC-4C86F79D6C71}"/>
                </c:ext>
              </c:extLst>
            </c:dLbl>
            <c:dLbl>
              <c:idx val="3"/>
              <c:tx>
                <c:rich>
                  <a:bodyPr/>
                  <a:lstStyle/>
                  <a:p>
                    <a:r>
                      <a:rPr lang="en-US"/>
                      <a:t>Satisfait(e)</a:t>
                    </a:r>
                    <a:r>
                      <a:rPr lang="en-US" baseline="0"/>
                      <a:t>
</a:t>
                    </a:r>
                    <a:fld id="{81C2EA1F-0BE0-467A-82D9-F5A750456C6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8C-49C3-A0CC-4C86F79D6C71}"/>
                </c:ext>
              </c:extLst>
            </c:dLbl>
            <c:dLbl>
              <c:idx val="4"/>
              <c:tx>
                <c:rich>
                  <a:bodyPr/>
                  <a:lstStyle/>
                  <a:p>
                    <a:r>
                      <a:rPr lang="en-US"/>
                      <a:t>Très satisfait(e)</a:t>
                    </a:r>
                    <a:r>
                      <a:rPr lang="en-US" baseline="0"/>
                      <a:t>
</a:t>
                    </a:r>
                    <a:fld id="{05197794-3572-424D-B1A2-EE5CC412C2D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58C-49C3-A0CC-4C86F79D6C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5"/>
              <c:pt idx="0">
                <c:v>Don’t know/Not applicable </c:v>
              </c:pt>
              <c:pt idx="1">
                <c:v>Dissatisfied </c:v>
              </c:pt>
              <c:pt idx="2">
                <c:v>Neither satisfied nor dissatisfied </c:v>
              </c:pt>
              <c:pt idx="3">
                <c:v>Satisfied </c:v>
              </c:pt>
              <c:pt idx="4">
                <c:v>Very Satisfied </c:v>
              </c:pt>
            </c:strLit>
          </c:cat>
          <c:val>
            <c:numLit>
              <c:formatCode>General</c:formatCode>
              <c:ptCount val="5"/>
              <c:pt idx="0">
                <c:v>6.3</c:v>
              </c:pt>
              <c:pt idx="1">
                <c:v>6.3</c:v>
              </c:pt>
              <c:pt idx="2">
                <c:v>31.3</c:v>
              </c:pt>
              <c:pt idx="3">
                <c:v>43.8</c:v>
              </c:pt>
              <c:pt idx="4">
                <c:v>12.5</c:v>
              </c:pt>
            </c:numLit>
          </c:val>
          <c:extLst>
            <c:ext xmlns:c16="http://schemas.microsoft.com/office/drawing/2014/chart" uri="{C3380CC4-5D6E-409C-BE32-E72D297353CC}">
              <c16:uniqueId val="{0000000A-B58C-49C3-A0CC-4C86F79D6C7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69D-4570-8250-BF22FBBB79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69D-4570-8250-BF22FBBB797E}"/>
              </c:ext>
            </c:extLst>
          </c:dPt>
          <c:dPt>
            <c:idx val="2"/>
            <c:bubble3D val="0"/>
            <c:spPr>
              <a:solidFill>
                <a:schemeClr val="accent3"/>
              </a:solidFill>
              <a:ln>
                <a:noFill/>
              </a:ln>
              <a:effectLst/>
            </c:spPr>
            <c:extLst>
              <c:ext xmlns:c16="http://schemas.microsoft.com/office/drawing/2014/chart" uri="{C3380CC4-5D6E-409C-BE32-E72D297353CC}">
                <c16:uniqueId val="{00000005-F69D-4570-8250-BF22FBBB797E}"/>
              </c:ext>
            </c:extLst>
          </c:dPt>
          <c:dPt>
            <c:idx val="3"/>
            <c:bubble3D val="0"/>
            <c:spPr>
              <a:solidFill>
                <a:schemeClr val="accent4"/>
              </a:solidFill>
              <a:ln>
                <a:noFill/>
              </a:ln>
              <a:effectLst/>
            </c:spPr>
            <c:extLst>
              <c:ext xmlns:c16="http://schemas.microsoft.com/office/drawing/2014/chart" uri="{C3380CC4-5D6E-409C-BE32-E72D297353CC}">
                <c16:uniqueId val="{00000007-F69D-4570-8250-BF22FBBB797E}"/>
              </c:ext>
            </c:extLst>
          </c:dPt>
          <c:dPt>
            <c:idx val="4"/>
            <c:bubble3D val="0"/>
            <c:spPr>
              <a:solidFill>
                <a:schemeClr val="accent5"/>
              </a:solidFill>
              <a:ln>
                <a:noFill/>
              </a:ln>
              <a:effectLst/>
            </c:spPr>
            <c:extLst>
              <c:ext xmlns:c16="http://schemas.microsoft.com/office/drawing/2014/chart" uri="{C3380CC4-5D6E-409C-BE32-E72D297353CC}">
                <c16:uniqueId val="{00000009-F69D-4570-8250-BF22FBBB797E}"/>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F15EB244-D97A-455A-9DD9-AAA6EC6DD9C8}"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F69D-4570-8250-BF22FBBB797E}"/>
                </c:ext>
              </c:extLst>
            </c:dLbl>
            <c:dLbl>
              <c:idx val="1"/>
              <c:layout>
                <c:manualLayout>
                  <c:x val="-0.17723008482812497"/>
                  <c:y val="-3.4036824942336764E-2"/>
                </c:manualLayout>
              </c:layout>
              <c:tx>
                <c:rich>
                  <a:bodyPr/>
                  <a:lstStyle/>
                  <a:p>
                    <a:r>
                      <a:rPr lang="en-US"/>
                      <a:t>Satisfait(e)</a:t>
                    </a:r>
                    <a:r>
                      <a:rPr lang="en-US" baseline="0"/>
                      <a:t>
</a:t>
                    </a:r>
                    <a:fld id="{DFE0294D-BDAA-437F-81B7-EC272A6B5C7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538425710293433"/>
                      <c:h val="0.36318221585938121"/>
                    </c:manualLayout>
                  </c15:layout>
                  <c15:dlblFieldTable/>
                  <c15:showDataLabelsRange val="0"/>
                </c:ext>
                <c:ext xmlns:c16="http://schemas.microsoft.com/office/drawing/2014/chart" uri="{C3380CC4-5D6E-409C-BE32-E72D297353CC}">
                  <c16:uniqueId val="{00000003-F69D-4570-8250-BF22FBBB797E}"/>
                </c:ext>
              </c:extLst>
            </c:dLbl>
            <c:dLbl>
              <c:idx val="2"/>
              <c:layout>
                <c:manualLayout>
                  <c:x val="-4.6576618537494181E-2"/>
                  <c:y val="0.2752604788037859"/>
                </c:manualLayout>
              </c:layout>
              <c:tx>
                <c:rich>
                  <a:bodyPr/>
                  <a:lstStyle/>
                  <a:p>
                    <a:r>
                      <a:rPr lang="en-US"/>
                      <a:t>Très satisfait(e)</a:t>
                    </a:r>
                    <a:r>
                      <a:rPr lang="en-US" baseline="0"/>
                      <a:t>
</a:t>
                    </a:r>
                    <a:fld id="{3C39206B-E513-4320-8444-671293A25E0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404750815090825"/>
                      <c:h val="0.46969696969696972"/>
                    </c:manualLayout>
                  </c15:layout>
                  <c15:dlblFieldTable/>
                  <c15:showDataLabelsRange val="0"/>
                </c:ext>
                <c:ext xmlns:c16="http://schemas.microsoft.com/office/drawing/2014/chart" uri="{C3380CC4-5D6E-409C-BE32-E72D297353CC}">
                  <c16:uniqueId val="{00000005-F69D-4570-8250-BF22FBBB79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4.3</c:v>
              </c:pt>
              <c:pt idx="1">
                <c:v>56.5</c:v>
              </c:pt>
              <c:pt idx="2">
                <c:v>39.1</c:v>
              </c:pt>
            </c:numLit>
          </c:val>
          <c:extLst>
            <c:ext xmlns:c16="http://schemas.microsoft.com/office/drawing/2014/chart" uri="{C3380CC4-5D6E-409C-BE32-E72D297353CC}">
              <c16:uniqueId val="{0000000A-F69D-4570-8250-BF22FBBB79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976A-4F54-8DD0-E3CD60132ECC}"/>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976A-4F54-8DD0-E3CD60132EC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976A-4F54-8DD0-E3CD60132ECC}"/>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976A-4F54-8DD0-E3CD60132ECC}"/>
              </c:ext>
            </c:extLst>
          </c:dPt>
          <c:dPt>
            <c:idx val="4"/>
            <c:bubble3D val="0"/>
            <c:spPr>
              <a:solidFill>
                <a:schemeClr val="accent5"/>
              </a:solidFill>
              <a:ln>
                <a:noFill/>
              </a:ln>
              <a:effectLst/>
            </c:spPr>
            <c:extLst>
              <c:ext xmlns:c16="http://schemas.microsoft.com/office/drawing/2014/chart" uri="{C3380CC4-5D6E-409C-BE32-E72D297353CC}">
                <c16:uniqueId val="{00000009-976A-4F54-8DD0-E3CD60132ECC}"/>
              </c:ext>
            </c:extLst>
          </c:dPt>
          <c:dLbls>
            <c:dLbl>
              <c:idx val="0"/>
              <c:layout>
                <c:manualLayout>
                  <c:x val="0.29847680245043368"/>
                  <c:y val="2.5773195876288659E-3"/>
                </c:manualLayout>
              </c:layout>
              <c:tx>
                <c:rich>
                  <a:bodyPr/>
                  <a:lstStyle/>
                  <a:p>
                    <a:r>
                      <a:rPr lang="en-US"/>
                      <a:t>Ne sait pas/sans objet</a:t>
                    </a:r>
                    <a:r>
                      <a:rPr lang="en-US" baseline="0"/>
                      <a:t>
</a:t>
                    </a:r>
                    <a:fld id="{083CC84E-E688-42FA-B35D-0D649B191CF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6A-4F54-8DD0-E3CD60132ECC}"/>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27638233-756C-4C9D-9DD8-DDF043542D43}"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3-976A-4F54-8DD0-E3CD60132ECC}"/>
                </c:ext>
              </c:extLst>
            </c:dLbl>
            <c:dLbl>
              <c:idx val="2"/>
              <c:tx>
                <c:rich>
                  <a:bodyPr/>
                  <a:lstStyle/>
                  <a:p>
                    <a:r>
                      <a:rPr lang="en-US"/>
                      <a:t>Satisfait(e)</a:t>
                    </a:r>
                    <a:r>
                      <a:rPr lang="en-US" baseline="0"/>
                      <a:t>
</a:t>
                    </a:r>
                    <a:fld id="{A9C143A3-FE25-4DB1-82F4-14ADF6803EF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76A-4F54-8DD0-E3CD60132ECC}"/>
                </c:ext>
              </c:extLst>
            </c:dLbl>
            <c:dLbl>
              <c:idx val="3"/>
              <c:tx>
                <c:rich>
                  <a:bodyPr/>
                  <a:lstStyle/>
                  <a:p>
                    <a:r>
                      <a:rPr lang="en-US"/>
                      <a:t>Très satisfait(e)</a:t>
                    </a:r>
                    <a:r>
                      <a:rPr lang="en-US" baseline="0"/>
                      <a:t>
</a:t>
                    </a:r>
                    <a:fld id="{E555E560-D1A2-4F29-9D86-47D3A3C89BA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76A-4F54-8DD0-E3CD60132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Neither satisfied nor dissatisfied </c:v>
              </c:pt>
              <c:pt idx="2">
                <c:v>Satisfied </c:v>
              </c:pt>
              <c:pt idx="3">
                <c:v>Very Satisfied </c:v>
              </c:pt>
            </c:strLit>
          </c:cat>
          <c:val>
            <c:numLit>
              <c:formatCode>General</c:formatCode>
              <c:ptCount val="4"/>
              <c:pt idx="0">
                <c:v>7.1</c:v>
              </c:pt>
              <c:pt idx="1">
                <c:v>28.6</c:v>
              </c:pt>
              <c:pt idx="2">
                <c:v>42.9</c:v>
              </c:pt>
              <c:pt idx="3">
                <c:v>21.4</c:v>
              </c:pt>
            </c:numLit>
          </c:val>
          <c:extLst>
            <c:ext xmlns:c16="http://schemas.microsoft.com/office/drawing/2014/chart" uri="{C3380CC4-5D6E-409C-BE32-E72D297353CC}">
              <c16:uniqueId val="{0000000A-976A-4F54-8DD0-E3CD60132E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09E1-4C9F-A703-377E5AE085ED}"/>
              </c:ext>
            </c:extLst>
          </c:dPt>
          <c:dPt>
            <c:idx val="1"/>
            <c:invertIfNegative val="1"/>
            <c:bubble3D val="0"/>
            <c:spPr>
              <a:solidFill>
                <a:srgbClr val="0868AC"/>
              </a:solidFill>
            </c:spPr>
            <c:extLst>
              <c:ext xmlns:c16="http://schemas.microsoft.com/office/drawing/2014/chart" uri="{C3380CC4-5D6E-409C-BE32-E72D297353CC}">
                <c16:uniqueId val="{00000003-09E1-4C9F-A703-377E5AE085ED}"/>
              </c:ext>
            </c:extLst>
          </c:dPt>
          <c:dPt>
            <c:idx val="2"/>
            <c:invertIfNegative val="1"/>
            <c:bubble3D val="0"/>
            <c:spPr>
              <a:solidFill>
                <a:srgbClr val="2B8CBE"/>
              </a:solidFill>
            </c:spPr>
            <c:extLst>
              <c:ext xmlns:c16="http://schemas.microsoft.com/office/drawing/2014/chart" uri="{C3380CC4-5D6E-409C-BE32-E72D297353CC}">
                <c16:uniqueId val="{00000005-09E1-4C9F-A703-377E5AE085ED}"/>
              </c:ext>
            </c:extLst>
          </c:dPt>
          <c:dPt>
            <c:idx val="3"/>
            <c:invertIfNegative val="1"/>
            <c:bubble3D val="0"/>
            <c:spPr>
              <a:solidFill>
                <a:srgbClr val="4EB3D3"/>
              </a:solidFill>
            </c:spPr>
            <c:extLst>
              <c:ext xmlns:c16="http://schemas.microsoft.com/office/drawing/2014/chart" uri="{C3380CC4-5D6E-409C-BE32-E72D297353CC}">
                <c16:uniqueId val="{00000007-09E1-4C9F-A703-377E5AE085ED}"/>
              </c:ext>
            </c:extLst>
          </c:dPt>
          <c:dPt>
            <c:idx val="4"/>
            <c:invertIfNegative val="1"/>
            <c:bubble3D val="0"/>
            <c:spPr>
              <a:solidFill>
                <a:srgbClr val="7BCCC4"/>
              </a:solidFill>
            </c:spPr>
            <c:extLst>
              <c:ext xmlns:c16="http://schemas.microsoft.com/office/drawing/2014/chart" uri="{C3380CC4-5D6E-409C-BE32-E72D297353CC}">
                <c16:uniqueId val="{00000009-09E1-4C9F-A703-377E5AE085ED}"/>
              </c:ext>
            </c:extLst>
          </c:dPt>
          <c:dLbls>
            <c:dLbl>
              <c:idx val="0"/>
              <c:layout>
                <c:manualLayout>
                  <c:x val="0"/>
                  <c:y val="1.1922503725782414E-2"/>
                </c:manualLayout>
              </c:layout>
              <c:tx>
                <c:rich>
                  <a:bodyPr/>
                  <a:lstStyle/>
                  <a:p>
                    <a:fld id="{7B467FF1-AA10-4F5C-AE03-BFAE53994FDD}"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E1-4C9F-A703-377E5AE085ED}"/>
                </c:ext>
              </c:extLst>
            </c:dLbl>
            <c:dLbl>
              <c:idx val="1"/>
              <c:layout>
                <c:manualLayout>
                  <c:x val="7.8296483226772538E-17"/>
                  <c:y val="1.3905206707581821E-2"/>
                </c:manualLayout>
              </c:layout>
              <c:tx>
                <c:rich>
                  <a:bodyPr/>
                  <a:lstStyle/>
                  <a:p>
                    <a:fld id="{AD2A6840-5CD7-42C3-9677-B492388E0A9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E1-4C9F-A703-377E5AE085ED}"/>
                </c:ext>
              </c:extLst>
            </c:dLbl>
            <c:dLbl>
              <c:idx val="2"/>
              <c:layout>
                <c:manualLayout>
                  <c:x val="0"/>
                  <c:y val="2.2311041224168885E-2"/>
                </c:manualLayout>
              </c:layout>
              <c:tx>
                <c:rich>
                  <a:bodyPr/>
                  <a:lstStyle/>
                  <a:p>
                    <a:fld id="{AB941BA1-E173-47B7-A56D-01DBBE42A4E7}"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9E1-4C9F-A703-377E5AE085ED}"/>
                </c:ext>
              </c:extLst>
            </c:dLbl>
            <c:dLbl>
              <c:idx val="3"/>
              <c:layout>
                <c:manualLayout>
                  <c:x val="-7.8296483226772538E-17"/>
                  <c:y val="3.5767511177347243E-2"/>
                </c:manualLayout>
              </c:layout>
              <c:tx>
                <c:rich>
                  <a:bodyPr/>
                  <a:lstStyle/>
                  <a:p>
                    <a:fld id="{8A2C522E-3FAF-4E26-A64D-8CC2A501EC8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9E1-4C9F-A703-377E5AE085ED}"/>
                </c:ext>
              </c:extLst>
            </c:dLbl>
            <c:dLbl>
              <c:idx val="4"/>
              <c:layout>
                <c:manualLayout>
                  <c:x val="-1.5659296645354508E-16"/>
                  <c:y val="2.9806259314456008E-2"/>
                </c:manualLayout>
              </c:layout>
              <c:tx>
                <c:rich>
                  <a:bodyPr/>
                  <a:lstStyle/>
                  <a:p>
                    <a:fld id="{76AE374A-E81D-451A-BC75-74DD2420C3A5}"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9E1-4C9F-A703-377E5AE085ED}"/>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Sheet1!$A$1:$A$5</c:f>
              <c:strCache>
                <c:ptCount val="5"/>
                <c:pt idx="0">
                  <c:v>discuss Test Guidelines </c:v>
                </c:pt>
                <c:pt idx="1">
                  <c:v>discuss meeting documents </c:v>
                </c:pt>
                <c:pt idx="2">
                  <c:v>discuss cooperation with other participants </c:v>
                </c:pt>
                <c:pt idx="3">
                  <c:v>training </c:v>
                </c:pt>
                <c:pt idx="4">
                  <c:v>other (please specify) </c:v>
                </c:pt>
              </c:strCache>
            </c:strRef>
          </c:cat>
          <c:val>
            <c:numRef>
              <c:f>Sheet1!$B$1:$B$5</c:f>
              <c:numCache>
                <c:formatCode>General</c:formatCode>
                <c:ptCount val="5"/>
                <c:pt idx="0">
                  <c:v>76</c:v>
                </c:pt>
                <c:pt idx="1">
                  <c:v>68</c:v>
                </c:pt>
                <c:pt idx="2">
                  <c:v>64</c:v>
                </c:pt>
                <c:pt idx="3">
                  <c:v>20</c:v>
                </c:pt>
                <c:pt idx="4">
                  <c:v>32</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A-09E1-4C9F-A703-377E5AE085ED}"/>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fr-FR"/>
                  <a:t>Pourcentage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74E9-4BCB-AA33-0FF5BB062437}"/>
              </c:ext>
            </c:extLst>
          </c:dPt>
          <c:dPt>
            <c:idx val="1"/>
            <c:bubble3D val="0"/>
            <c:spPr>
              <a:solidFill>
                <a:schemeClr val="accent2"/>
              </a:solidFill>
              <a:ln>
                <a:noFill/>
              </a:ln>
              <a:effectLst/>
            </c:spPr>
            <c:extLst>
              <c:ext xmlns:c16="http://schemas.microsoft.com/office/drawing/2014/chart" uri="{C3380CC4-5D6E-409C-BE32-E72D297353CC}">
                <c16:uniqueId val="{00000003-74E9-4BCB-AA33-0FF5BB062437}"/>
              </c:ext>
            </c:extLst>
          </c:dPt>
          <c:dLbls>
            <c:dLbl>
              <c:idx val="0"/>
              <c:layout>
                <c:manualLayout>
                  <c:x val="1.5889830508474576E-2"/>
                  <c:y val="8.42257889119358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en personne
</a:t>
                    </a:r>
                    <a:fld id="{705828C2-B4CC-46DC-831E-B2ED5213F0C7}"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396970505805417"/>
                      <c:h val="0.40306663713071672"/>
                    </c:manualLayout>
                  </c15:layout>
                  <c15:dlblFieldTable/>
                  <c15:showDataLabelsRange val="0"/>
                </c:ext>
                <c:ext xmlns:c16="http://schemas.microsoft.com/office/drawing/2014/chart" uri="{C3380CC4-5D6E-409C-BE32-E72D297353CC}">
                  <c16:uniqueId val="{00000001-74E9-4BCB-AA33-0FF5BB062437}"/>
                </c:ext>
              </c:extLst>
            </c:dLbl>
            <c:dLbl>
              <c:idx val="1"/>
              <c:layout>
                <c:manualLayout>
                  <c:x val="4.9190328754328983E-3"/>
                  <c:y val="-0.16322543943623852"/>
                </c:manualLayout>
              </c:layout>
              <c:tx>
                <c:rich>
                  <a:bodyPr/>
                  <a:lstStyle/>
                  <a:p>
                    <a:r>
                      <a:rPr lang="en-US" sz="900" b="0" i="0" u="none" strike="noStrike" kern="1200" baseline="0">
                        <a:solidFill>
                          <a:sysClr val="windowText" lastClr="000000"/>
                        </a:solidFill>
                      </a:rPr>
                      <a:t>en ligne par vidéoconférence</a:t>
                    </a:r>
                    <a:r>
                      <a:rPr lang="en-US" baseline="0"/>
                      <a:t>
</a:t>
                    </a:r>
                    <a:fld id="{AF643362-D582-4EAD-A71C-DC7AD5C28F0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6283853273911548"/>
                      <c:h val="0.48523233609166133"/>
                    </c:manualLayout>
                  </c15:layout>
                  <c15:dlblFieldTable/>
                  <c15:showDataLabelsRange val="0"/>
                </c:ext>
                <c:ext xmlns:c16="http://schemas.microsoft.com/office/drawing/2014/chart" uri="{C3380CC4-5D6E-409C-BE32-E72D297353CC}">
                  <c16:uniqueId val="{00000003-74E9-4BCB-AA33-0FF5BB0624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54.8</c:v>
              </c:pt>
              <c:pt idx="1">
                <c:v>45.2</c:v>
              </c:pt>
            </c:numLit>
          </c:val>
          <c:extLst>
            <c:ext xmlns:c16="http://schemas.microsoft.com/office/drawing/2014/chart" uri="{C3380CC4-5D6E-409C-BE32-E72D297353CC}">
              <c16:uniqueId val="{00000004-74E9-4BCB-AA33-0FF5BB0624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1857-4519-B71E-ABD7838CB060}"/>
              </c:ext>
            </c:extLst>
          </c:dPt>
          <c:dPt>
            <c:idx val="1"/>
            <c:invertIfNegative val="1"/>
            <c:bubble3D val="0"/>
            <c:spPr>
              <a:solidFill>
                <a:srgbClr val="0868AC"/>
              </a:solidFill>
            </c:spPr>
            <c:extLst>
              <c:ext xmlns:c16="http://schemas.microsoft.com/office/drawing/2014/chart" uri="{C3380CC4-5D6E-409C-BE32-E72D297353CC}">
                <c16:uniqueId val="{00000003-1857-4519-B71E-ABD7838CB060}"/>
              </c:ext>
            </c:extLst>
          </c:dPt>
          <c:dPt>
            <c:idx val="2"/>
            <c:invertIfNegative val="1"/>
            <c:bubble3D val="0"/>
            <c:spPr>
              <a:solidFill>
                <a:srgbClr val="2B8CBE"/>
              </a:solidFill>
            </c:spPr>
            <c:extLst>
              <c:ext xmlns:c16="http://schemas.microsoft.com/office/drawing/2014/chart" uri="{C3380CC4-5D6E-409C-BE32-E72D297353CC}">
                <c16:uniqueId val="{00000005-1857-4519-B71E-ABD7838CB060}"/>
              </c:ext>
            </c:extLst>
          </c:dPt>
          <c:dPt>
            <c:idx val="3"/>
            <c:invertIfNegative val="1"/>
            <c:bubble3D val="0"/>
            <c:spPr>
              <a:solidFill>
                <a:srgbClr val="4EB3D3"/>
              </a:solidFill>
            </c:spPr>
            <c:extLst>
              <c:ext xmlns:c16="http://schemas.microsoft.com/office/drawing/2014/chart" uri="{C3380CC4-5D6E-409C-BE32-E72D297353CC}">
                <c16:uniqueId val="{00000007-1857-4519-B71E-ABD7838CB060}"/>
              </c:ext>
            </c:extLst>
          </c:dPt>
          <c:dPt>
            <c:idx val="4"/>
            <c:invertIfNegative val="1"/>
            <c:bubble3D val="0"/>
            <c:spPr>
              <a:solidFill>
                <a:srgbClr val="7BCCC4"/>
              </a:solidFill>
            </c:spPr>
            <c:extLst>
              <c:ext xmlns:c16="http://schemas.microsoft.com/office/drawing/2014/chart" uri="{C3380CC4-5D6E-409C-BE32-E72D297353CC}">
                <c16:uniqueId val="{00000009-1857-4519-B71E-ABD7838CB060}"/>
              </c:ext>
            </c:extLst>
          </c:dPt>
          <c:dLbls>
            <c:dLbl>
              <c:idx val="0"/>
              <c:tx>
                <c:rich>
                  <a:bodyPr/>
                  <a:lstStyle/>
                  <a:p>
                    <a:fld id="{3AEC9E5E-F809-4786-8025-9D103B8BE2E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57-4519-B71E-ABD7838CB060}"/>
                </c:ext>
              </c:extLst>
            </c:dLbl>
            <c:dLbl>
              <c:idx val="1"/>
              <c:tx>
                <c:rich>
                  <a:bodyPr/>
                  <a:lstStyle/>
                  <a:p>
                    <a:fld id="{BECD9611-A824-41F0-B737-77E84054A51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57-4519-B71E-ABD7838CB060}"/>
                </c:ext>
              </c:extLst>
            </c:dLbl>
            <c:dLbl>
              <c:idx val="2"/>
              <c:tx>
                <c:rich>
                  <a:bodyPr/>
                  <a:lstStyle/>
                  <a:p>
                    <a:fld id="{B73C94FC-C4B4-4E60-9991-B3375B06C5C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57-4519-B71E-ABD7838CB060}"/>
                </c:ext>
              </c:extLst>
            </c:dLbl>
            <c:dLbl>
              <c:idx val="3"/>
              <c:tx>
                <c:rich>
                  <a:bodyPr/>
                  <a:lstStyle/>
                  <a:p>
                    <a:fld id="{338F66FE-04DD-4E03-BFE7-2C58CDDDE42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57-4519-B71E-ABD7838CB060}"/>
                </c:ext>
              </c:extLst>
            </c:dLbl>
            <c:dLbl>
              <c:idx val="4"/>
              <c:tx>
                <c:rich>
                  <a:bodyPr/>
                  <a:lstStyle/>
                  <a:p>
                    <a:fld id="{B753A6C1-27A6-4104-B765-5941D2851DC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57-4519-B71E-ABD7838CB060}"/>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75</c:v>
              </c:pt>
              <c:pt idx="1">
                <c:v>37.5</c:v>
              </c:pt>
              <c:pt idx="2">
                <c:v>31.3</c:v>
              </c:pt>
              <c:pt idx="3">
                <c:v>31.3</c:v>
              </c:pt>
              <c:pt idx="4">
                <c:v>6.3</c:v>
              </c:pt>
            </c:numLit>
          </c:val>
          <c:extLst>
            <c:ext xmlns:c16="http://schemas.microsoft.com/office/drawing/2014/chart" uri="{C3380CC4-5D6E-409C-BE32-E72D297353CC}">
              <c16:uniqueId val="{0000000A-1857-4519-B71E-ABD7838CB060}"/>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fr-FR"/>
                  <a:t>Pourcentage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userShapes r:id="rId1"/>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6ABC-4275-AF23-B0A629FD66C3}"/>
              </c:ext>
            </c:extLst>
          </c:dPt>
          <c:dPt>
            <c:idx val="1"/>
            <c:invertIfNegative val="1"/>
            <c:bubble3D val="0"/>
            <c:spPr>
              <a:solidFill>
                <a:srgbClr val="0868AC"/>
              </a:solidFill>
            </c:spPr>
            <c:extLst>
              <c:ext xmlns:c16="http://schemas.microsoft.com/office/drawing/2014/chart" uri="{C3380CC4-5D6E-409C-BE32-E72D297353CC}">
                <c16:uniqueId val="{00000003-6ABC-4275-AF23-B0A629FD66C3}"/>
              </c:ext>
            </c:extLst>
          </c:dPt>
          <c:dPt>
            <c:idx val="2"/>
            <c:invertIfNegative val="1"/>
            <c:bubble3D val="0"/>
            <c:spPr>
              <a:solidFill>
                <a:srgbClr val="2B8CBE"/>
              </a:solidFill>
            </c:spPr>
            <c:extLst>
              <c:ext xmlns:c16="http://schemas.microsoft.com/office/drawing/2014/chart" uri="{C3380CC4-5D6E-409C-BE32-E72D297353CC}">
                <c16:uniqueId val="{00000005-6ABC-4275-AF23-B0A629FD66C3}"/>
              </c:ext>
            </c:extLst>
          </c:dPt>
          <c:dPt>
            <c:idx val="3"/>
            <c:invertIfNegative val="1"/>
            <c:bubble3D val="0"/>
            <c:spPr>
              <a:solidFill>
                <a:srgbClr val="4EB3D3"/>
              </a:solidFill>
            </c:spPr>
            <c:extLst>
              <c:ext xmlns:c16="http://schemas.microsoft.com/office/drawing/2014/chart" uri="{C3380CC4-5D6E-409C-BE32-E72D297353CC}">
                <c16:uniqueId val="{00000007-6ABC-4275-AF23-B0A629FD66C3}"/>
              </c:ext>
            </c:extLst>
          </c:dPt>
          <c:dPt>
            <c:idx val="4"/>
            <c:invertIfNegative val="1"/>
            <c:bubble3D val="0"/>
            <c:spPr>
              <a:solidFill>
                <a:srgbClr val="7BCCC4"/>
              </a:solidFill>
            </c:spPr>
            <c:extLst>
              <c:ext xmlns:c16="http://schemas.microsoft.com/office/drawing/2014/chart" uri="{C3380CC4-5D6E-409C-BE32-E72D297353CC}">
                <c16:uniqueId val="{00000009-6ABC-4275-AF23-B0A629FD66C3}"/>
              </c:ext>
            </c:extLst>
          </c:dPt>
          <c:dLbls>
            <c:dLbl>
              <c:idx val="0"/>
              <c:tx>
                <c:rich>
                  <a:bodyPr/>
                  <a:lstStyle/>
                  <a:p>
                    <a:fld id="{D1DACB89-B145-491F-93B5-8386805534C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BC-4275-AF23-B0A629FD66C3}"/>
                </c:ext>
              </c:extLst>
            </c:dLbl>
            <c:dLbl>
              <c:idx val="1"/>
              <c:tx>
                <c:rich>
                  <a:bodyPr/>
                  <a:lstStyle/>
                  <a:p>
                    <a:fld id="{6F649EEE-2D8A-44A2-9925-3CA0EC528ECD}"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BC-4275-AF23-B0A629FD66C3}"/>
                </c:ext>
              </c:extLst>
            </c:dLbl>
            <c:dLbl>
              <c:idx val="2"/>
              <c:tx>
                <c:rich>
                  <a:bodyPr/>
                  <a:lstStyle/>
                  <a:p>
                    <a:fld id="{AB2CDE9F-7ABD-49BF-B31B-72B0F212921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BC-4275-AF23-B0A629FD66C3}"/>
                </c:ext>
              </c:extLst>
            </c:dLbl>
            <c:dLbl>
              <c:idx val="3"/>
              <c:tx>
                <c:rich>
                  <a:bodyPr/>
                  <a:lstStyle/>
                  <a:p>
                    <a:fld id="{87AF1E1C-94DF-4E32-B977-31E9311BA7C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ABC-4275-AF23-B0A629FD66C3}"/>
                </c:ext>
              </c:extLst>
            </c:dLbl>
            <c:dLbl>
              <c:idx val="4"/>
              <c:tx>
                <c:rich>
                  <a:bodyPr/>
                  <a:lstStyle/>
                  <a:p>
                    <a:fld id="{82199B73-7AB5-40A4-B018-3FF29EB3972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ABC-4275-AF23-B0A629FD66C3}"/>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78.3</c:v>
              </c:pt>
              <c:pt idx="1">
                <c:v>65.2</c:v>
              </c:pt>
              <c:pt idx="2">
                <c:v>78.3</c:v>
              </c:pt>
              <c:pt idx="3">
                <c:v>43.5</c:v>
              </c:pt>
              <c:pt idx="4">
                <c:v>17.399999999999999</c:v>
              </c:pt>
            </c:numLit>
          </c:val>
          <c:extLst>
            <c:ext xmlns:c16="http://schemas.microsoft.com/office/drawing/2014/chart" uri="{C3380CC4-5D6E-409C-BE32-E72D297353CC}">
              <c16:uniqueId val="{0000000A-6ABC-4275-AF23-B0A629FD66C3}"/>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fr-FR"/>
                  <a:t>Pourcentage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userShapes r:id="rId1"/>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D0D0-48B2-8D1C-7123BF295BDF}"/>
              </c:ext>
            </c:extLst>
          </c:dPt>
          <c:dPt>
            <c:idx val="1"/>
            <c:invertIfNegative val="1"/>
            <c:bubble3D val="0"/>
            <c:spPr>
              <a:solidFill>
                <a:srgbClr val="0868AC"/>
              </a:solidFill>
            </c:spPr>
            <c:extLst>
              <c:ext xmlns:c16="http://schemas.microsoft.com/office/drawing/2014/chart" uri="{C3380CC4-5D6E-409C-BE32-E72D297353CC}">
                <c16:uniqueId val="{00000003-D0D0-48B2-8D1C-7123BF295BDF}"/>
              </c:ext>
            </c:extLst>
          </c:dPt>
          <c:dPt>
            <c:idx val="2"/>
            <c:invertIfNegative val="1"/>
            <c:bubble3D val="0"/>
            <c:spPr>
              <a:solidFill>
                <a:srgbClr val="2B8CBE"/>
              </a:solidFill>
            </c:spPr>
            <c:extLst>
              <c:ext xmlns:c16="http://schemas.microsoft.com/office/drawing/2014/chart" uri="{C3380CC4-5D6E-409C-BE32-E72D297353CC}">
                <c16:uniqueId val="{00000005-D0D0-48B2-8D1C-7123BF295BDF}"/>
              </c:ext>
            </c:extLst>
          </c:dPt>
          <c:dPt>
            <c:idx val="3"/>
            <c:invertIfNegative val="1"/>
            <c:bubble3D val="0"/>
            <c:spPr>
              <a:solidFill>
                <a:srgbClr val="4EB3D3"/>
              </a:solidFill>
            </c:spPr>
            <c:extLst>
              <c:ext xmlns:c16="http://schemas.microsoft.com/office/drawing/2014/chart" uri="{C3380CC4-5D6E-409C-BE32-E72D297353CC}">
                <c16:uniqueId val="{00000007-D0D0-48B2-8D1C-7123BF295BDF}"/>
              </c:ext>
            </c:extLst>
          </c:dPt>
          <c:dLbls>
            <c:dLbl>
              <c:idx val="0"/>
              <c:tx>
                <c:rich>
                  <a:bodyPr/>
                  <a:lstStyle/>
                  <a:p>
                    <a:fld id="{F454A4A4-29C7-4354-93A8-BB91D834D248}"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0D0-48B2-8D1C-7123BF295BDF}"/>
                </c:ext>
              </c:extLst>
            </c:dLbl>
            <c:dLbl>
              <c:idx val="1"/>
              <c:tx>
                <c:rich>
                  <a:bodyPr/>
                  <a:lstStyle/>
                  <a:p>
                    <a:fld id="{DAA98324-DCC1-4C73-9902-3E10C1E4350B}"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0D0-48B2-8D1C-7123BF295BDF}"/>
                </c:ext>
              </c:extLst>
            </c:dLbl>
            <c:dLbl>
              <c:idx val="2"/>
              <c:tx>
                <c:rich>
                  <a:bodyPr/>
                  <a:lstStyle/>
                  <a:p>
                    <a:fld id="{A851E900-229D-44D7-85B9-E19C9920534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0D0-48B2-8D1C-7123BF295BDF}"/>
                </c:ext>
              </c:extLst>
            </c:dLbl>
            <c:dLbl>
              <c:idx val="3"/>
              <c:tx>
                <c:rich>
                  <a:bodyPr/>
                  <a:lstStyle/>
                  <a:p>
                    <a:fld id="{08B98417-0254-417B-B4F6-DA4AC220334F}"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0D0-48B2-8D1C-7123BF295BDF}"/>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discuss Test Guidelines </c:v>
              </c:pt>
              <c:pt idx="1">
                <c:v>discuss meeting documents </c:v>
              </c:pt>
              <c:pt idx="2">
                <c:v>discuss cooperation with other participants </c:v>
              </c:pt>
              <c:pt idx="3">
                <c:v>training </c:v>
              </c:pt>
            </c:strLit>
          </c:cat>
          <c:val>
            <c:numLit>
              <c:formatCode>General</c:formatCode>
              <c:ptCount val="4"/>
              <c:pt idx="0">
                <c:v>64.3</c:v>
              </c:pt>
              <c:pt idx="1">
                <c:v>28.6</c:v>
              </c:pt>
              <c:pt idx="2">
                <c:v>21.4</c:v>
              </c:pt>
              <c:pt idx="3">
                <c:v>28.6</c:v>
              </c:pt>
            </c:numLit>
          </c:val>
          <c:extLst>
            <c:ext xmlns:c16="http://schemas.microsoft.com/office/drawing/2014/chart" uri="{C3380CC4-5D6E-409C-BE32-E72D297353CC}">
              <c16:uniqueId val="{00000008-D0D0-48B2-8D1C-7123BF295BDF}"/>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fr-FR"/>
                  <a:t>Pourcentage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userShapes r:id="rId1"/>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c:spPr>
            <c:extLst>
              <c:ext xmlns:c16="http://schemas.microsoft.com/office/drawing/2014/chart" uri="{C3380CC4-5D6E-409C-BE32-E72D297353CC}">
                <c16:uniqueId val="{00000001-0CDF-42A1-B861-1D8794AADAE8}"/>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0CDF-42A1-B861-1D8794AADAE8}"/>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0CDF-42A1-B861-1D8794AADAE8}"/>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0CDF-42A1-B861-1D8794AADAE8}"/>
              </c:ext>
            </c:extLst>
          </c:dPt>
          <c:dPt>
            <c:idx val="4"/>
            <c:bubble3D val="0"/>
            <c:spPr>
              <a:solidFill>
                <a:schemeClr val="accent5"/>
              </a:solidFill>
              <a:ln>
                <a:noFill/>
              </a:ln>
              <a:effectLst/>
            </c:spPr>
            <c:extLst>
              <c:ext xmlns:c16="http://schemas.microsoft.com/office/drawing/2014/chart" uri="{C3380CC4-5D6E-409C-BE32-E72D297353CC}">
                <c16:uniqueId val="{00000009-0CDF-42A1-B861-1D8794AADAE8}"/>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Insatisfait(e)</a:t>
                    </a:r>
                    <a:r>
                      <a:rPr lang="en-US" baseline="0"/>
                      <a:t>
</a:t>
                    </a:r>
                    <a:fld id="{0E45CBE7-4339-4EBF-93BE-C4431CFD5993}"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4513924112231394"/>
                      <c:h val="0.3253849716749207"/>
                    </c:manualLayout>
                  </c15:layout>
                  <c15:dlblFieldTable/>
                  <c15:showDataLabelsRange val="0"/>
                </c:ext>
                <c:ext xmlns:c16="http://schemas.microsoft.com/office/drawing/2014/chart" uri="{C3380CC4-5D6E-409C-BE32-E72D297353CC}">
                  <c16:uniqueId val="{00000001-0CDF-42A1-B861-1D8794AADAE8}"/>
                </c:ext>
              </c:extLst>
            </c:dLbl>
            <c:dLbl>
              <c:idx val="1"/>
              <c:layout>
                <c:manualLayout>
                  <c:x val="-0.12060551499282224"/>
                  <c:y val="0.13996864645313001"/>
                </c:manualLayout>
              </c:layout>
              <c:tx>
                <c:rich>
                  <a:bodyPr/>
                  <a:lstStyle/>
                  <a:p>
                    <a:r>
                      <a:rPr lang="en-US"/>
                      <a:t>Neutre</a:t>
                    </a:r>
                    <a:r>
                      <a:rPr lang="en-US" baseline="0"/>
                      <a:t>
</a:t>
                    </a:r>
                    <a:fld id="{8155325D-7F64-49D1-9D84-0388355971E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DF-42A1-B861-1D8794AADAE8}"/>
                </c:ext>
              </c:extLst>
            </c:dLbl>
            <c:dLbl>
              <c:idx val="2"/>
              <c:tx>
                <c:rich>
                  <a:bodyPr/>
                  <a:lstStyle/>
                  <a:p>
                    <a:r>
                      <a:rPr lang="en-US"/>
                      <a:t>Satisfait(e)</a:t>
                    </a:r>
                    <a:r>
                      <a:rPr lang="en-US" baseline="0"/>
                      <a:t>
</a:t>
                    </a:r>
                    <a:fld id="{4389447A-513A-4074-ABD9-52A67A94C77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937960541953886"/>
                      <c:h val="0.3190045248868778"/>
                    </c:manualLayout>
                  </c15:layout>
                  <c15:dlblFieldTable/>
                  <c15:showDataLabelsRange val="0"/>
                </c:ext>
                <c:ext xmlns:c16="http://schemas.microsoft.com/office/drawing/2014/chart" uri="{C3380CC4-5D6E-409C-BE32-E72D297353CC}">
                  <c16:uniqueId val="{00000005-0CDF-42A1-B861-1D8794AADAE8}"/>
                </c:ext>
              </c:extLst>
            </c:dLbl>
            <c:dLbl>
              <c:idx val="3"/>
              <c:tx>
                <c:rich>
                  <a:bodyPr/>
                  <a:lstStyle/>
                  <a:p>
                    <a:r>
                      <a:rPr lang="en-US"/>
                      <a:t>Très satisfait(e)</a:t>
                    </a:r>
                    <a:r>
                      <a:rPr lang="en-US" baseline="0"/>
                      <a:t>
</a:t>
                    </a:r>
                    <a:fld id="{7A2AEF33-28E0-44B7-908E-718AAC4C407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36415497979558"/>
                      <c:h val="0.42760180995475111"/>
                    </c:manualLayout>
                  </c15:layout>
                  <c15:dlblFieldTable/>
                  <c15:showDataLabelsRange val="0"/>
                </c:ext>
                <c:ext xmlns:c16="http://schemas.microsoft.com/office/drawing/2014/chart" uri="{C3380CC4-5D6E-409C-BE32-E72D297353CC}">
                  <c16:uniqueId val="{00000007-0CDF-42A1-B861-1D8794AADA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Neutral </c:v>
              </c:pt>
              <c:pt idx="2">
                <c:v>Satisfied </c:v>
              </c:pt>
              <c:pt idx="3">
                <c:v>Very Satisfied </c:v>
              </c:pt>
            </c:strLit>
          </c:cat>
          <c:val>
            <c:numLit>
              <c:formatCode>General</c:formatCode>
              <c:ptCount val="4"/>
              <c:pt idx="0">
                <c:v>6.3</c:v>
              </c:pt>
              <c:pt idx="1">
                <c:v>18.8</c:v>
              </c:pt>
              <c:pt idx="2">
                <c:v>62.5</c:v>
              </c:pt>
              <c:pt idx="3">
                <c:v>12.5</c:v>
              </c:pt>
            </c:numLit>
          </c:val>
          <c:extLst>
            <c:ext xmlns:c16="http://schemas.microsoft.com/office/drawing/2014/chart" uri="{C3380CC4-5D6E-409C-BE32-E72D297353CC}">
              <c16:uniqueId val="{0000000A-0CDF-42A1-B861-1D8794AADA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642-494D-AD11-A7A59CB83D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8642-494D-AD11-A7A59CB83D7E}"/>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8642-494D-AD11-A7A59CB83D7E}"/>
              </c:ext>
            </c:extLst>
          </c:dPt>
          <c:dPt>
            <c:idx val="3"/>
            <c:bubble3D val="0"/>
            <c:spPr>
              <a:solidFill>
                <a:schemeClr val="accent4"/>
              </a:solidFill>
              <a:ln>
                <a:noFill/>
              </a:ln>
              <a:effectLst/>
            </c:spPr>
            <c:extLst>
              <c:ext xmlns:c16="http://schemas.microsoft.com/office/drawing/2014/chart" uri="{C3380CC4-5D6E-409C-BE32-E72D297353CC}">
                <c16:uniqueId val="{00000007-8642-494D-AD11-A7A59CB83D7E}"/>
              </c:ext>
            </c:extLst>
          </c:dPt>
          <c:dPt>
            <c:idx val="4"/>
            <c:bubble3D val="0"/>
            <c:spPr>
              <a:solidFill>
                <a:schemeClr val="accent5"/>
              </a:solidFill>
              <a:ln>
                <a:noFill/>
              </a:ln>
              <a:effectLst/>
            </c:spPr>
            <c:extLst>
              <c:ext xmlns:c16="http://schemas.microsoft.com/office/drawing/2014/chart" uri="{C3380CC4-5D6E-409C-BE32-E72D297353CC}">
                <c16:uniqueId val="{00000009-8642-494D-AD11-A7A59CB83D7E}"/>
              </c:ext>
            </c:extLst>
          </c:dPt>
          <c:dPt>
            <c:idx val="5"/>
            <c:bubble3D val="0"/>
            <c:spPr>
              <a:solidFill>
                <a:schemeClr val="accent6"/>
              </a:solidFill>
              <a:ln>
                <a:noFill/>
              </a:ln>
              <a:effectLst/>
            </c:spPr>
            <c:extLst>
              <c:ext xmlns:c16="http://schemas.microsoft.com/office/drawing/2014/chart" uri="{C3380CC4-5D6E-409C-BE32-E72D297353CC}">
                <c16:uniqueId val="{0000000B-8642-494D-AD11-A7A59CB83D7E}"/>
              </c:ext>
            </c:extLst>
          </c:dPt>
          <c:dLbls>
            <c:dLbl>
              <c:idx val="0"/>
              <c:layout>
                <c:manualLayout>
                  <c:x val="7.9030345096207655E-3"/>
                  <c:y val="-5.52995391705068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7232D95C-58F3-4263-88BE-69D9B389B1EA}"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862283639934762"/>
                      <c:h val="0.45622119815668205"/>
                    </c:manualLayout>
                  </c15:layout>
                  <c15:dlblFieldTable/>
                  <c15:showDataLabelsRange val="0"/>
                </c:ext>
                <c:ext xmlns:c16="http://schemas.microsoft.com/office/drawing/2014/chart" uri="{C3380CC4-5D6E-409C-BE32-E72D297353CC}">
                  <c16:uniqueId val="{00000001-8642-494D-AD11-A7A59CB83D7E}"/>
                </c:ext>
              </c:extLst>
            </c:dLbl>
            <c:dLbl>
              <c:idx val="1"/>
              <c:layout>
                <c:manualLayout>
                  <c:x val="1.1392946705715319E-2"/>
                  <c:y val="6.7413911970681084E-2"/>
                </c:manualLayout>
              </c:layout>
              <c:tx>
                <c:rich>
                  <a:bodyPr/>
                  <a:lstStyle/>
                  <a:p>
                    <a:r>
                      <a:rPr lang="en-US"/>
                      <a:t>Satisfait(e)</a:t>
                    </a:r>
                    <a:r>
                      <a:rPr lang="en-US" baseline="0"/>
                      <a:t>
</a:t>
                    </a:r>
                    <a:fld id="{C23660BD-BA96-486A-A091-5492D1A56BA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890868596881961"/>
                      <c:h val="0.33138285133713125"/>
                    </c:manualLayout>
                  </c15:layout>
                  <c15:dlblFieldTable/>
                  <c15:showDataLabelsRange val="0"/>
                </c:ext>
                <c:ext xmlns:c16="http://schemas.microsoft.com/office/drawing/2014/chart" uri="{C3380CC4-5D6E-409C-BE32-E72D297353CC}">
                  <c16:uniqueId val="{00000003-8642-494D-AD11-A7A59CB83D7E}"/>
                </c:ext>
              </c:extLst>
            </c:dLbl>
            <c:dLbl>
              <c:idx val="2"/>
              <c:layout>
                <c:manualLayout>
                  <c:x val="-3.5634743875278395E-2"/>
                  <c:y val="-3.6724119162524042E-2"/>
                </c:manualLayout>
              </c:layout>
              <c:tx>
                <c:rich>
                  <a:bodyPr/>
                  <a:lstStyle/>
                  <a:p>
                    <a:r>
                      <a:rPr lang="en-US"/>
                      <a:t>Très satisfait(e)</a:t>
                    </a:r>
                    <a:r>
                      <a:rPr lang="en-US" baseline="0"/>
                      <a:t>
</a:t>
                    </a:r>
                    <a:fld id="{A2280FE6-AD54-40B6-B96D-CAABAFEACD9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717149220489977"/>
                      <c:h val="0.43548387096774194"/>
                    </c:manualLayout>
                  </c15:layout>
                  <c15:dlblFieldTable/>
                  <c15:showDataLabelsRange val="0"/>
                </c:ext>
                <c:ext xmlns:c16="http://schemas.microsoft.com/office/drawing/2014/chart" uri="{C3380CC4-5D6E-409C-BE32-E72D297353CC}">
                  <c16:uniqueId val="{00000005-8642-494D-AD11-A7A59CB83D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7.1</c:v>
              </c:pt>
              <c:pt idx="1">
                <c:v>35.700000000000003</c:v>
              </c:pt>
              <c:pt idx="2">
                <c:v>57.1</c:v>
              </c:pt>
            </c:numLit>
          </c:val>
          <c:extLst>
            <c:ext xmlns:c16="http://schemas.microsoft.com/office/drawing/2014/chart" uri="{C3380CC4-5D6E-409C-BE32-E72D297353CC}">
              <c16:uniqueId val="{0000000C-8642-494D-AD11-A7A59CB83D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E5F6-46DC-8E5D-9E63CF9F961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E5F6-46DC-8E5D-9E63CF9F9617}"/>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E5F6-46DC-8E5D-9E63CF9F961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E5F6-46DC-8E5D-9E63CF9F9617}"/>
              </c:ext>
            </c:extLst>
          </c:dPt>
          <c:dPt>
            <c:idx val="4"/>
            <c:bubble3D val="0"/>
            <c:spPr>
              <a:solidFill>
                <a:schemeClr val="accent5"/>
              </a:solidFill>
              <a:ln>
                <a:noFill/>
              </a:ln>
              <a:effectLst/>
            </c:spPr>
            <c:extLst>
              <c:ext xmlns:c16="http://schemas.microsoft.com/office/drawing/2014/chart" uri="{C3380CC4-5D6E-409C-BE32-E72D297353CC}">
                <c16:uniqueId val="{00000009-E5F6-46DC-8E5D-9E63CF9F9617}"/>
              </c:ext>
            </c:extLst>
          </c:dPt>
          <c:dPt>
            <c:idx val="5"/>
            <c:bubble3D val="0"/>
            <c:spPr>
              <a:solidFill>
                <a:schemeClr val="accent6"/>
              </a:solidFill>
              <a:ln>
                <a:noFill/>
              </a:ln>
              <a:effectLst/>
            </c:spPr>
            <c:extLst>
              <c:ext xmlns:c16="http://schemas.microsoft.com/office/drawing/2014/chart" uri="{C3380CC4-5D6E-409C-BE32-E72D297353CC}">
                <c16:uniqueId val="{0000000B-E5F6-46DC-8E5D-9E63CF9F9617}"/>
              </c:ext>
            </c:extLst>
          </c:dPt>
          <c:dLbls>
            <c:dLbl>
              <c:idx val="0"/>
              <c:tx>
                <c:rich>
                  <a:bodyPr/>
                  <a:lstStyle/>
                  <a:p>
                    <a:r>
                      <a:rPr lang="en-US"/>
                      <a:t>Neutre</a:t>
                    </a:r>
                    <a:r>
                      <a:rPr lang="en-US" baseline="0"/>
                      <a:t>
</a:t>
                    </a:r>
                    <a:fld id="{767DB6B2-90CC-46BF-B06A-EFF68A2C6B5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5F6-46DC-8E5D-9E63CF9F9617}"/>
                </c:ext>
              </c:extLst>
            </c:dLbl>
            <c:dLbl>
              <c:idx val="1"/>
              <c:layout>
                <c:manualLayout>
                  <c:x val="4.6718576195773076E-2"/>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FDDC2126-3681-4290-B107-7C4BE3CF6059}"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3259176863181311"/>
                      <c:h val="0.55188679245283023"/>
                    </c:manualLayout>
                  </c15:layout>
                  <c15:dlblFieldTable/>
                  <c15:showDataLabelsRange val="0"/>
                </c:ext>
                <c:ext xmlns:c16="http://schemas.microsoft.com/office/drawing/2014/chart" uri="{C3380CC4-5D6E-409C-BE32-E72D297353CC}">
                  <c16:uniqueId val="{00000003-E5F6-46DC-8E5D-9E63CF9F9617}"/>
                </c:ext>
              </c:extLst>
            </c:dLbl>
            <c:dLbl>
              <c:idx val="2"/>
              <c:tx>
                <c:rich>
                  <a:bodyPr/>
                  <a:lstStyle/>
                  <a:p>
                    <a:r>
                      <a:rPr lang="en-US"/>
                      <a:t>Satisfait(e)</a:t>
                    </a:r>
                    <a:r>
                      <a:rPr lang="en-US" baseline="0"/>
                      <a:t>
</a:t>
                    </a:r>
                    <a:fld id="{A729E2E0-C14F-44B7-B6E0-F137206BD90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357063403781981"/>
                      <c:h val="0.33098591549295775"/>
                    </c:manualLayout>
                  </c15:layout>
                  <c15:dlblFieldTable/>
                  <c15:showDataLabelsRange val="0"/>
                </c:ext>
                <c:ext xmlns:c16="http://schemas.microsoft.com/office/drawing/2014/chart" uri="{C3380CC4-5D6E-409C-BE32-E72D297353CC}">
                  <c16:uniqueId val="{00000005-E5F6-46DC-8E5D-9E63CF9F9617}"/>
                </c:ext>
              </c:extLst>
            </c:dLbl>
            <c:dLbl>
              <c:idx val="3"/>
              <c:layout>
                <c:manualLayout>
                  <c:x val="-8.0088987764182426E-2"/>
                  <c:y val="0.14788732394366197"/>
                </c:manualLayout>
              </c:layout>
              <c:tx>
                <c:rich>
                  <a:bodyPr/>
                  <a:lstStyle/>
                  <a:p>
                    <a:r>
                      <a:rPr lang="en-US"/>
                      <a:t>Très</a:t>
                    </a:r>
                    <a:r>
                      <a:rPr lang="en-US" baseline="0"/>
                      <a:t> satisfait(e)
</a:t>
                    </a:r>
                    <a:fld id="{94030A4E-27DD-41B0-BC55-61F873EB51C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24805339265851"/>
                      <c:h val="0.44366197183098594"/>
                    </c:manualLayout>
                  </c15:layout>
                  <c15:dlblFieldTable/>
                  <c15:showDataLabelsRange val="0"/>
                </c:ext>
                <c:ext xmlns:c16="http://schemas.microsoft.com/office/drawing/2014/chart" uri="{C3380CC4-5D6E-409C-BE32-E72D297353CC}">
                  <c16:uniqueId val="{00000007-E5F6-46DC-8E5D-9E63CF9F9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Neutral </c:v>
              </c:pt>
              <c:pt idx="1">
                <c:v>Neither satisfied nor dissatisfied </c:v>
              </c:pt>
              <c:pt idx="2">
                <c:v>Satisfied </c:v>
              </c:pt>
              <c:pt idx="3">
                <c:v>Very Satisfied </c:v>
              </c:pt>
            </c:strLit>
          </c:cat>
          <c:val>
            <c:numLit>
              <c:formatCode>General</c:formatCode>
              <c:ptCount val="4"/>
              <c:pt idx="0">
                <c:v>6.3</c:v>
              </c:pt>
              <c:pt idx="1">
                <c:v>6.3</c:v>
              </c:pt>
              <c:pt idx="2">
                <c:v>68.8</c:v>
              </c:pt>
              <c:pt idx="3">
                <c:v>18.8</c:v>
              </c:pt>
            </c:numLit>
          </c:val>
          <c:extLst>
            <c:ext xmlns:c16="http://schemas.microsoft.com/office/drawing/2014/chart" uri="{C3380CC4-5D6E-409C-BE32-E72D297353CC}">
              <c16:uniqueId val="{0000000C-E5F6-46DC-8E5D-9E63CF9F961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5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84C-487E-A325-74AD07795F0A}"/>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84C-487E-A325-74AD07795F0A}"/>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C84C-487E-A325-74AD07795F0A}"/>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C84C-487E-A325-74AD07795F0A}"/>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C84C-487E-A325-74AD07795F0A}"/>
              </c:ext>
            </c:extLst>
          </c:dPt>
          <c:dPt>
            <c:idx val="5"/>
            <c:bubble3D val="0"/>
            <c:spPr>
              <a:solidFill>
                <a:schemeClr val="accent3">
                  <a:lumMod val="50000"/>
                </a:schemeClr>
              </a:solidFill>
              <a:ln>
                <a:noFill/>
              </a:ln>
              <a:effectLst/>
            </c:spPr>
            <c:extLst>
              <c:ext xmlns:c16="http://schemas.microsoft.com/office/drawing/2014/chart" uri="{C3380CC4-5D6E-409C-BE32-E72D297353CC}">
                <c16:uniqueId val="{0000000B-C84C-487E-A325-74AD07795F0A}"/>
              </c:ext>
            </c:extLst>
          </c:dPt>
          <c:dLbls>
            <c:dLbl>
              <c:idx val="0"/>
              <c:tx>
                <c:rich>
                  <a:bodyPr/>
                  <a:lstStyle/>
                  <a:p>
                    <a:r>
                      <a:rPr lang="en-US"/>
                      <a:t>Satisfait(e)</a:t>
                    </a:r>
                    <a:r>
                      <a:rPr lang="en-US" baseline="0"/>
                      <a:t>
</a:t>
                    </a:r>
                    <a:fld id="{53D6D1BC-84F4-4841-B37D-896A65FD5BC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13633169360506"/>
                      <c:h val="0.34123222748815168"/>
                    </c:manualLayout>
                  </c15:layout>
                  <c15:dlblFieldTable/>
                  <c15:showDataLabelsRange val="0"/>
                </c:ext>
                <c:ext xmlns:c16="http://schemas.microsoft.com/office/drawing/2014/chart" uri="{C3380CC4-5D6E-409C-BE32-E72D297353CC}">
                  <c16:uniqueId val="{00000001-C84C-487E-A325-74AD07795F0A}"/>
                </c:ext>
              </c:extLst>
            </c:dLbl>
            <c:dLbl>
              <c:idx val="1"/>
              <c:layout>
                <c:manualLayout>
                  <c:x val="-2.8109627547434995E-2"/>
                  <c:y val="1.3158935701757659E-2"/>
                </c:manualLayout>
              </c:layout>
              <c:tx>
                <c:rich>
                  <a:bodyPr/>
                  <a:lstStyle/>
                  <a:p>
                    <a:r>
                      <a:rPr lang="en-US"/>
                      <a:t>Très satisfait(e)</a:t>
                    </a:r>
                    <a:r>
                      <a:rPr lang="en-US" baseline="0"/>
                      <a:t>
</a:t>
                    </a:r>
                    <a:fld id="{A72080CF-66DA-4C98-B2C7-6A3162508D5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893183415319746"/>
                      <c:h val="0.44075829383886256"/>
                    </c:manualLayout>
                  </c15:layout>
                  <c15:dlblFieldTable/>
                  <c15:showDataLabelsRange val="0"/>
                </c:ext>
                <c:ext xmlns:c16="http://schemas.microsoft.com/office/drawing/2014/chart" uri="{C3380CC4-5D6E-409C-BE32-E72D297353CC}">
                  <c16:uniqueId val="{00000003-C84C-487E-A325-74AD07795F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42.9</c:v>
              </c:pt>
              <c:pt idx="1">
                <c:v>57.1</c:v>
              </c:pt>
            </c:numLit>
          </c:val>
          <c:extLst>
            <c:ext xmlns:c16="http://schemas.microsoft.com/office/drawing/2014/chart" uri="{C3380CC4-5D6E-409C-BE32-E72D297353CC}">
              <c16:uniqueId val="{0000000C-C84C-487E-A325-74AD07795F0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649-4E40-98A5-04AAB0BBE76A}"/>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649-4E40-98A5-04AAB0BBE76A}"/>
              </c:ext>
            </c:extLst>
          </c:dPt>
          <c:dPt>
            <c:idx val="2"/>
            <c:bubble3D val="0"/>
            <c:spPr>
              <a:solidFill>
                <a:schemeClr val="accent3"/>
              </a:solidFill>
              <a:ln>
                <a:noFill/>
              </a:ln>
              <a:effectLst/>
            </c:spPr>
            <c:extLst>
              <c:ext xmlns:c16="http://schemas.microsoft.com/office/drawing/2014/chart" uri="{C3380CC4-5D6E-409C-BE32-E72D297353CC}">
                <c16:uniqueId val="{00000005-D649-4E40-98A5-04AAB0BBE76A}"/>
              </c:ext>
            </c:extLst>
          </c:dPt>
          <c:dPt>
            <c:idx val="3"/>
            <c:bubble3D val="0"/>
            <c:spPr>
              <a:solidFill>
                <a:schemeClr val="accent4"/>
              </a:solidFill>
              <a:ln>
                <a:noFill/>
              </a:ln>
              <a:effectLst/>
            </c:spPr>
            <c:extLst>
              <c:ext xmlns:c16="http://schemas.microsoft.com/office/drawing/2014/chart" uri="{C3380CC4-5D6E-409C-BE32-E72D297353CC}">
                <c16:uniqueId val="{00000007-D649-4E40-98A5-04AAB0BBE76A}"/>
              </c:ext>
            </c:extLst>
          </c:dPt>
          <c:dPt>
            <c:idx val="4"/>
            <c:bubble3D val="0"/>
            <c:spPr>
              <a:solidFill>
                <a:schemeClr val="accent5"/>
              </a:solidFill>
              <a:ln>
                <a:noFill/>
              </a:ln>
              <a:effectLst/>
            </c:spPr>
            <c:extLst>
              <c:ext xmlns:c16="http://schemas.microsoft.com/office/drawing/2014/chart" uri="{C3380CC4-5D6E-409C-BE32-E72D297353CC}">
                <c16:uniqueId val="{00000009-D649-4E40-98A5-04AAB0BBE76A}"/>
              </c:ext>
            </c:extLst>
          </c:dPt>
          <c:dLbls>
            <c:dLbl>
              <c:idx val="0"/>
              <c:layout>
                <c:manualLayout>
                  <c:x val="1.3348164627363657E-2"/>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7AA08181-159B-4210-9347-4727B329E65F}"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473859844271413"/>
                      <c:h val="0.56607834696513126"/>
                    </c:manualLayout>
                  </c15:layout>
                  <c15:dlblFieldTable/>
                  <c15:showDataLabelsRange val="0"/>
                </c:ext>
                <c:ext xmlns:c16="http://schemas.microsoft.com/office/drawing/2014/chart" uri="{C3380CC4-5D6E-409C-BE32-E72D297353CC}">
                  <c16:uniqueId val="{00000001-D649-4E40-98A5-04AAB0BBE76A}"/>
                </c:ext>
              </c:extLst>
            </c:dLbl>
            <c:dLbl>
              <c:idx val="1"/>
              <c:tx>
                <c:rich>
                  <a:bodyPr/>
                  <a:lstStyle/>
                  <a:p>
                    <a:r>
                      <a:rPr lang="en-US"/>
                      <a:t>Satisfait(e)</a:t>
                    </a:r>
                    <a:r>
                      <a:rPr lang="en-US" baseline="0"/>
                      <a:t>
</a:t>
                    </a:r>
                    <a:fld id="{EC8DB562-CF87-4044-A3E9-582373EDC51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802002224694106"/>
                      <c:h val="0.30348687042617306"/>
                    </c:manualLayout>
                  </c15:layout>
                  <c15:dlblFieldTable/>
                  <c15:showDataLabelsRange val="0"/>
                </c:ext>
                <c:ext xmlns:c16="http://schemas.microsoft.com/office/drawing/2014/chart" uri="{C3380CC4-5D6E-409C-BE32-E72D297353CC}">
                  <c16:uniqueId val="{00000003-D649-4E40-98A5-04AAB0BBE76A}"/>
                </c:ext>
              </c:extLst>
            </c:dLbl>
            <c:dLbl>
              <c:idx val="2"/>
              <c:tx>
                <c:rich>
                  <a:bodyPr/>
                  <a:lstStyle/>
                  <a:p>
                    <a:r>
                      <a:rPr lang="en-US"/>
                      <a:t>Très satisfait(e)</a:t>
                    </a:r>
                    <a:r>
                      <a:rPr lang="en-US" baseline="0"/>
                      <a:t>
</a:t>
                    </a:r>
                    <a:fld id="{6AFCF543-FC98-4261-8705-B400AD9F44D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49-4E40-98A5-04AAB0BBE7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D649-4E40-98A5-04AAB0BBE7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D5A-4849-9250-517869A27ED9}"/>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D5A-4849-9250-517869A27ED9}"/>
              </c:ext>
            </c:extLst>
          </c:dPt>
          <c:dPt>
            <c:idx val="2"/>
            <c:bubble3D val="0"/>
            <c:spPr>
              <a:solidFill>
                <a:schemeClr val="accent3"/>
              </a:solidFill>
              <a:ln>
                <a:noFill/>
              </a:ln>
              <a:effectLst/>
            </c:spPr>
            <c:extLst>
              <c:ext xmlns:c16="http://schemas.microsoft.com/office/drawing/2014/chart" uri="{C3380CC4-5D6E-409C-BE32-E72D297353CC}">
                <c16:uniqueId val="{00000005-DD5A-4849-9250-517869A27ED9}"/>
              </c:ext>
            </c:extLst>
          </c:dPt>
          <c:dPt>
            <c:idx val="3"/>
            <c:bubble3D val="0"/>
            <c:spPr>
              <a:solidFill>
                <a:schemeClr val="accent4"/>
              </a:solidFill>
              <a:ln>
                <a:noFill/>
              </a:ln>
              <a:effectLst/>
            </c:spPr>
            <c:extLst>
              <c:ext xmlns:c16="http://schemas.microsoft.com/office/drawing/2014/chart" uri="{C3380CC4-5D6E-409C-BE32-E72D297353CC}">
                <c16:uniqueId val="{00000007-DD5A-4849-9250-517869A27ED9}"/>
              </c:ext>
            </c:extLst>
          </c:dPt>
          <c:dPt>
            <c:idx val="4"/>
            <c:bubble3D val="0"/>
            <c:spPr>
              <a:solidFill>
                <a:schemeClr val="accent5"/>
              </a:solidFill>
              <a:ln>
                <a:noFill/>
              </a:ln>
              <a:effectLst/>
            </c:spPr>
            <c:extLst>
              <c:ext xmlns:c16="http://schemas.microsoft.com/office/drawing/2014/chart" uri="{C3380CC4-5D6E-409C-BE32-E72D297353CC}">
                <c16:uniqueId val="{00000009-DD5A-4849-9250-517869A27ED9}"/>
              </c:ext>
            </c:extLst>
          </c:dPt>
          <c:dLbls>
            <c:dLbl>
              <c:idx val="0"/>
              <c:layout>
                <c:manualLayout>
                  <c:x val="8.3420229405631631E-3"/>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9792557E-0B93-4D7E-B453-39D99F74B58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945776850886339"/>
                      <c:h val="0.4404031551270815"/>
                    </c:manualLayout>
                  </c15:layout>
                  <c15:dlblFieldTable/>
                  <c15:showDataLabelsRange val="0"/>
                </c:ext>
                <c:ext xmlns:c16="http://schemas.microsoft.com/office/drawing/2014/chart" uri="{C3380CC4-5D6E-409C-BE32-E72D297353CC}">
                  <c16:uniqueId val="{00000001-DD5A-4849-9250-517869A27ED9}"/>
                </c:ext>
              </c:extLst>
            </c:dLbl>
            <c:dLbl>
              <c:idx val="1"/>
              <c:tx>
                <c:rich>
                  <a:bodyPr/>
                  <a:lstStyle/>
                  <a:p>
                    <a:r>
                      <a:rPr lang="en-US"/>
                      <a:t>Satisfait(e)</a:t>
                    </a:r>
                    <a:r>
                      <a:rPr lang="en-US" baseline="0"/>
                      <a:t>
</a:t>
                    </a:r>
                    <a:fld id="{055F84FF-F5E4-46D4-B7D9-6AF3C831F88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5A-4849-9250-517869A27ED9}"/>
                </c:ext>
              </c:extLst>
            </c:dLbl>
            <c:dLbl>
              <c:idx val="2"/>
              <c:tx>
                <c:rich>
                  <a:bodyPr/>
                  <a:lstStyle/>
                  <a:p>
                    <a:r>
                      <a:rPr lang="en-US"/>
                      <a:t>Très satisfait(e)</a:t>
                    </a:r>
                    <a:r>
                      <a:rPr lang="en-US" baseline="0"/>
                      <a:t>
</a:t>
                    </a:r>
                    <a:fld id="{2AAC7B26-DA30-4335-A38B-F2DD72AD4AE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5A-4849-9250-517869A27E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DD5A-4849-9250-517869A27ED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283-40D0-8892-759E60757E21}"/>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283-40D0-8892-759E60757E21}"/>
              </c:ext>
            </c:extLst>
          </c:dPt>
          <c:dPt>
            <c:idx val="2"/>
            <c:bubble3D val="0"/>
            <c:spPr>
              <a:solidFill>
                <a:schemeClr val="accent3"/>
              </a:solidFill>
              <a:ln>
                <a:noFill/>
              </a:ln>
              <a:effectLst/>
            </c:spPr>
            <c:extLst>
              <c:ext xmlns:c16="http://schemas.microsoft.com/office/drawing/2014/chart" uri="{C3380CC4-5D6E-409C-BE32-E72D297353CC}">
                <c16:uniqueId val="{00000005-F283-40D0-8892-759E60757E21}"/>
              </c:ext>
            </c:extLst>
          </c:dPt>
          <c:dPt>
            <c:idx val="3"/>
            <c:bubble3D val="0"/>
            <c:spPr>
              <a:solidFill>
                <a:schemeClr val="accent4"/>
              </a:solidFill>
              <a:ln>
                <a:noFill/>
              </a:ln>
              <a:effectLst/>
            </c:spPr>
            <c:extLst>
              <c:ext xmlns:c16="http://schemas.microsoft.com/office/drawing/2014/chart" uri="{C3380CC4-5D6E-409C-BE32-E72D297353CC}">
                <c16:uniqueId val="{00000007-F283-40D0-8892-759E60757E21}"/>
              </c:ext>
            </c:extLst>
          </c:dPt>
          <c:dPt>
            <c:idx val="4"/>
            <c:bubble3D val="0"/>
            <c:spPr>
              <a:solidFill>
                <a:schemeClr val="accent5"/>
              </a:solidFill>
              <a:ln>
                <a:noFill/>
              </a:ln>
              <a:effectLst/>
            </c:spPr>
            <c:extLst>
              <c:ext xmlns:c16="http://schemas.microsoft.com/office/drawing/2014/chart" uri="{C3380CC4-5D6E-409C-BE32-E72D297353CC}">
                <c16:uniqueId val="{00000009-F283-40D0-8892-759E60757E21}"/>
              </c:ext>
            </c:extLst>
          </c:dPt>
          <c:dLbls>
            <c:dLbl>
              <c:idx val="0"/>
              <c:layout>
                <c:manualLayout>
                  <c:x val="-4.7425474254742549E-2"/>
                  <c:y val="0.1142615319509098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Insatisfait(e)</a:t>
                    </a:r>
                    <a:r>
                      <a:rPr lang="en-US" baseline="0"/>
                      <a:t>
</a:t>
                    </a:r>
                    <a:fld id="{A0A84BEA-6445-498E-A32A-737758B0ED3D}"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633242999096662"/>
                      <c:h val="0.23487092678798138"/>
                    </c:manualLayout>
                  </c15:layout>
                  <c15:dlblFieldTable/>
                  <c15:showDataLabelsRange val="0"/>
                </c:ext>
                <c:ext xmlns:c16="http://schemas.microsoft.com/office/drawing/2014/chart" uri="{C3380CC4-5D6E-409C-BE32-E72D297353CC}">
                  <c16:uniqueId val="{00000001-F283-40D0-8892-759E60757E21}"/>
                </c:ext>
              </c:extLst>
            </c:dLbl>
            <c:dLbl>
              <c:idx val="1"/>
              <c:layout>
                <c:manualLayout>
                  <c:x val="-8.5817524841915085E-2"/>
                  <c:y val="-0.18747355057130766"/>
                </c:manualLayout>
              </c:layout>
              <c:tx>
                <c:rich>
                  <a:bodyPr/>
                  <a:lstStyle/>
                  <a:p>
                    <a:r>
                      <a:rPr lang="en-US"/>
                      <a:t>Satisfait(e)</a:t>
                    </a:r>
                    <a:r>
                      <a:rPr lang="en-US" baseline="0"/>
                      <a:t>
</a:t>
                    </a:r>
                    <a:fld id="{26236879-700F-4435-890A-4108C614521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680216802168023"/>
                      <c:h val="0.29834955564959798"/>
                    </c:manualLayout>
                  </c15:layout>
                  <c15:dlblFieldTable/>
                  <c15:showDataLabelsRange val="0"/>
                </c:ext>
                <c:ext xmlns:c16="http://schemas.microsoft.com/office/drawing/2014/chart" uri="{C3380CC4-5D6E-409C-BE32-E72D297353CC}">
                  <c16:uniqueId val="{00000003-F283-40D0-8892-759E60757E21}"/>
                </c:ext>
              </c:extLst>
            </c:dLbl>
            <c:dLbl>
              <c:idx val="2"/>
              <c:layout>
                <c:manualLayout>
                  <c:x val="-5.3321739254137954E-2"/>
                  <c:y val="0.42325550398032663"/>
                </c:manualLayout>
              </c:layout>
              <c:tx>
                <c:rich>
                  <a:bodyPr/>
                  <a:lstStyle/>
                  <a:p>
                    <a:r>
                      <a:rPr lang="en-US"/>
                      <a:t>Très satisfait(e)</a:t>
                    </a:r>
                    <a:r>
                      <a:rPr lang="en-US" baseline="0"/>
                      <a:t>
</a:t>
                    </a:r>
                    <a:fld id="{6E796FC6-C424-48A9-BF3C-31305D59340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933622118373415"/>
                      <c:h val="0.39729157850190439"/>
                    </c:manualLayout>
                  </c15:layout>
                  <c15:dlblFieldTable/>
                  <c15:showDataLabelsRange val="0"/>
                </c:ext>
                <c:ext xmlns:c16="http://schemas.microsoft.com/office/drawing/2014/chart" uri="{C3380CC4-5D6E-409C-BE32-E72D297353CC}">
                  <c16:uniqueId val="{00000005-F283-40D0-8892-759E60757E21}"/>
                </c:ext>
              </c:extLst>
            </c:dLbl>
            <c:dLbl>
              <c:idx val="3"/>
              <c:layout>
                <c:manualLayout>
                  <c:x val="-0.1874435411020777"/>
                  <c:y val="3.1739314430808296E-2"/>
                </c:manualLayout>
              </c:layout>
              <c:tx>
                <c:rich>
                  <a:bodyPr/>
                  <a:lstStyle/>
                  <a:p>
                    <a:r>
                      <a:rPr lang="en-US"/>
                      <a:t>Ni l’un ni l’autre</a:t>
                    </a:r>
                    <a:r>
                      <a:rPr lang="en-US" baseline="0"/>
                      <a:t>
</a:t>
                    </a:r>
                    <a:fld id="{CADEFB37-1834-4688-B4F3-663EED83FCB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5456187895212282"/>
                      <c:h val="0.48878544223444775"/>
                    </c:manualLayout>
                  </c15:layout>
                  <c15:dlblFieldTable/>
                  <c15:showDataLabelsRange val="0"/>
                </c:ext>
                <c:ext xmlns:c16="http://schemas.microsoft.com/office/drawing/2014/chart" uri="{C3380CC4-5D6E-409C-BE32-E72D297353CC}">
                  <c16:uniqueId val="{00000007-F283-40D0-8892-759E6075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Satisfied </c:v>
              </c:pt>
              <c:pt idx="2">
                <c:v>Very Satisfied </c:v>
              </c:pt>
              <c:pt idx="3">
                <c:v>Neither satisfied nor dissatisfied </c:v>
              </c:pt>
            </c:strLit>
          </c:cat>
          <c:val>
            <c:numLit>
              <c:formatCode>General</c:formatCode>
              <c:ptCount val="4"/>
              <c:pt idx="0">
                <c:v>18.8</c:v>
              </c:pt>
              <c:pt idx="1">
                <c:v>56.3</c:v>
              </c:pt>
              <c:pt idx="2">
                <c:v>18.8</c:v>
              </c:pt>
              <c:pt idx="3">
                <c:v>6.3</c:v>
              </c:pt>
            </c:numLit>
          </c:val>
          <c:extLst>
            <c:ext xmlns:c16="http://schemas.microsoft.com/office/drawing/2014/chart" uri="{C3380CC4-5D6E-409C-BE32-E72D297353CC}">
              <c16:uniqueId val="{0000000A-F283-40D0-8892-759E60757E2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60000"/>
                <a:lumOff val="4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1A3C-4CB7-A00F-D187AD87A29C}"/>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1A3C-4CB7-A00F-D187AD87A29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1A3C-4CB7-A00F-D187AD87A29C}"/>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1A3C-4CB7-A00F-D187AD87A29C}"/>
              </c:ext>
            </c:extLst>
          </c:dPt>
          <c:dPt>
            <c:idx val="4"/>
            <c:bubble3D val="0"/>
            <c:spPr>
              <a:solidFill>
                <a:schemeClr val="accent3">
                  <a:lumMod val="60000"/>
                  <a:lumOff val="40000"/>
                </a:schemeClr>
              </a:solidFill>
              <a:ln>
                <a:noFill/>
              </a:ln>
              <a:effectLst/>
            </c:spPr>
            <c:extLst>
              <c:ext xmlns:c16="http://schemas.microsoft.com/office/drawing/2014/chart" uri="{C3380CC4-5D6E-409C-BE32-E72D297353CC}">
                <c16:uniqueId val="{00000009-1A3C-4CB7-A00F-D187AD87A29C}"/>
              </c:ext>
            </c:extLst>
          </c:dPt>
          <c:dLbls>
            <c:dLbl>
              <c:idx val="0"/>
              <c:tx>
                <c:rich>
                  <a:bodyPr/>
                  <a:lstStyle/>
                  <a:p>
                    <a:r>
                      <a:rPr lang="en-US"/>
                      <a:t>Satisfait(e)</a:t>
                    </a:r>
                    <a:r>
                      <a:rPr lang="en-US" baseline="0"/>
                      <a:t>
</a:t>
                    </a:r>
                    <a:fld id="{66D5DF48-5FB0-4A27-8219-B23F93B5186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552013032348149"/>
                      <c:h val="0.3527682508574228"/>
                    </c:manualLayout>
                  </c15:layout>
                  <c15:dlblFieldTable/>
                  <c15:showDataLabelsRange val="0"/>
                </c:ext>
                <c:ext xmlns:c16="http://schemas.microsoft.com/office/drawing/2014/chart" uri="{C3380CC4-5D6E-409C-BE32-E72D297353CC}">
                  <c16:uniqueId val="{00000001-1A3C-4CB7-A00F-D187AD87A29C}"/>
                </c:ext>
              </c:extLst>
            </c:dLbl>
            <c:dLbl>
              <c:idx val="1"/>
              <c:layout>
                <c:manualLayout>
                  <c:x val="-2.7926460321154294E-2"/>
                  <c:y val="-9.7991180793728566E-2"/>
                </c:manualLayout>
              </c:layout>
              <c:tx>
                <c:rich>
                  <a:bodyPr/>
                  <a:lstStyle/>
                  <a:p>
                    <a:r>
                      <a:rPr lang="en-US"/>
                      <a:t>Très satisfait(e) </a:t>
                    </a:r>
                    <a:fld id="{6D82961F-4FBD-4861-AFE2-0D859FF9DC2B}"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layout>
                    <c:manualLayout>
                      <c:w val="0.29322783337212011"/>
                      <c:h val="0.34541891229789318"/>
                    </c:manualLayout>
                  </c15:layout>
                  <c15:dlblFieldTable/>
                  <c15:showDataLabelsRange val="0"/>
                </c:ext>
                <c:ext xmlns:c16="http://schemas.microsoft.com/office/drawing/2014/chart" uri="{C3380CC4-5D6E-409C-BE32-E72D297353CC}">
                  <c16:uniqueId val="{00000003-1A3C-4CB7-A00F-D187AD87A2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24</c:v>
              </c:pt>
              <c:pt idx="1">
                <c:v>76</c:v>
              </c:pt>
            </c:numLit>
          </c:val>
          <c:extLst>
            <c:ext xmlns:c16="http://schemas.microsoft.com/office/drawing/2014/chart" uri="{C3380CC4-5D6E-409C-BE32-E72D297353CC}">
              <c16:uniqueId val="{0000000A-1A3C-4CB7-A00F-D187AD87A2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FE0-4E36-919C-954FE92EFFA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FE0-4E36-919C-954FE92EFFAE}"/>
              </c:ext>
            </c:extLst>
          </c:dPt>
          <c:dPt>
            <c:idx val="2"/>
            <c:bubble3D val="0"/>
            <c:spPr>
              <a:solidFill>
                <a:schemeClr val="accent3"/>
              </a:solidFill>
              <a:ln>
                <a:noFill/>
              </a:ln>
              <a:effectLst/>
            </c:spPr>
            <c:extLst>
              <c:ext xmlns:c16="http://schemas.microsoft.com/office/drawing/2014/chart" uri="{C3380CC4-5D6E-409C-BE32-E72D297353CC}">
                <c16:uniqueId val="{00000005-9FE0-4E36-919C-954FE92EFFAE}"/>
              </c:ext>
            </c:extLst>
          </c:dPt>
          <c:dPt>
            <c:idx val="3"/>
            <c:bubble3D val="0"/>
            <c:spPr>
              <a:solidFill>
                <a:schemeClr val="accent4"/>
              </a:solidFill>
              <a:ln>
                <a:noFill/>
              </a:ln>
              <a:effectLst/>
            </c:spPr>
            <c:extLst>
              <c:ext xmlns:c16="http://schemas.microsoft.com/office/drawing/2014/chart" uri="{C3380CC4-5D6E-409C-BE32-E72D297353CC}">
                <c16:uniqueId val="{00000007-9FE0-4E36-919C-954FE92EFFAE}"/>
              </c:ext>
            </c:extLst>
          </c:dPt>
          <c:dPt>
            <c:idx val="4"/>
            <c:bubble3D val="0"/>
            <c:spPr>
              <a:solidFill>
                <a:schemeClr val="accent5"/>
              </a:solidFill>
              <a:ln>
                <a:noFill/>
              </a:ln>
              <a:effectLst/>
            </c:spPr>
            <c:extLst>
              <c:ext xmlns:c16="http://schemas.microsoft.com/office/drawing/2014/chart" uri="{C3380CC4-5D6E-409C-BE32-E72D297353CC}">
                <c16:uniqueId val="{00000009-9FE0-4E36-919C-954FE92EFFAE}"/>
              </c:ext>
            </c:extLst>
          </c:dPt>
          <c:dLbls>
            <c:dLbl>
              <c:idx val="0"/>
              <c:tx>
                <c:rich>
                  <a:bodyPr/>
                  <a:lstStyle/>
                  <a:p>
                    <a:r>
                      <a:rPr lang="en-US"/>
                      <a:t>Ne sait pas/sans objet</a:t>
                    </a:r>
                    <a:r>
                      <a:rPr lang="en-US" baseline="0"/>
                      <a:t>
</a:t>
                    </a:r>
                    <a:fld id="{18888A8B-FF09-49FB-BABA-3A99134CF6A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E0-4E36-919C-954FE92EFFAE}"/>
                </c:ext>
              </c:extLst>
            </c:dLbl>
            <c:dLbl>
              <c:idx val="1"/>
              <c:tx>
                <c:rich>
                  <a:bodyPr/>
                  <a:lstStyle/>
                  <a:p>
                    <a:r>
                      <a:rPr lang="en-US"/>
                      <a:t>Satisfait(e)</a:t>
                    </a:r>
                    <a:r>
                      <a:rPr lang="en-US" baseline="0"/>
                      <a:t>
</a:t>
                    </a:r>
                    <a:fld id="{4B2C753D-7539-4FB2-9736-250483313AD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159356402909413"/>
                      <c:h val="0.30821917808219179"/>
                    </c:manualLayout>
                  </c15:layout>
                  <c15:dlblFieldTable/>
                  <c15:showDataLabelsRange val="0"/>
                </c:ext>
                <c:ext xmlns:c16="http://schemas.microsoft.com/office/drawing/2014/chart" uri="{C3380CC4-5D6E-409C-BE32-E72D297353CC}">
                  <c16:uniqueId val="{00000003-9FE0-4E36-919C-954FE92EFFAE}"/>
                </c:ext>
              </c:extLst>
            </c:dLbl>
            <c:dLbl>
              <c:idx val="2"/>
              <c:tx>
                <c:rich>
                  <a:bodyPr/>
                  <a:lstStyle/>
                  <a:p>
                    <a:r>
                      <a:rPr lang="en-US"/>
                      <a:t>Très satisfait(e)</a:t>
                    </a:r>
                    <a:r>
                      <a:rPr lang="en-US" baseline="0"/>
                      <a:t>
</a:t>
                    </a:r>
                    <a:fld id="{41CF2C50-EB36-4380-BE53-3266A685C5D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E0-4E36-919C-954FE92EFFAE}"/>
                </c:ext>
              </c:extLst>
            </c:dLbl>
            <c:dLbl>
              <c:idx val="3"/>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2E7AE606-0B24-4417-88B9-42ED83376A4D}"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7-9FE0-4E36-919C-954FE92EFF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Satisfied </c:v>
              </c:pt>
              <c:pt idx="2">
                <c:v>Very Satisfied </c:v>
              </c:pt>
              <c:pt idx="3">
                <c:v>Neither satisfied nor dissatisfied </c:v>
              </c:pt>
            </c:strLit>
          </c:cat>
          <c:val>
            <c:numLit>
              <c:formatCode>General</c:formatCode>
              <c:ptCount val="4"/>
              <c:pt idx="0">
                <c:v>7.1</c:v>
              </c:pt>
              <c:pt idx="1">
                <c:v>42.9</c:v>
              </c:pt>
              <c:pt idx="2">
                <c:v>42.9</c:v>
              </c:pt>
              <c:pt idx="3">
                <c:v>7.1</c:v>
              </c:pt>
            </c:numLit>
          </c:val>
          <c:extLst>
            <c:ext xmlns:c16="http://schemas.microsoft.com/office/drawing/2014/chart" uri="{C3380CC4-5D6E-409C-BE32-E72D297353CC}">
              <c16:uniqueId val="{0000000A-9FE0-4E36-919C-954FE92EFFA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F431-4FFB-ADD1-5FF5E26C5125}"/>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F431-4FFB-ADD1-5FF5E26C5125}"/>
              </c:ext>
            </c:extLst>
          </c:dPt>
          <c:dLbls>
            <c:dLbl>
              <c:idx val="0"/>
              <c:tx>
                <c:rich>
                  <a:bodyPr/>
                  <a:lstStyle/>
                  <a:p>
                    <a:r>
                      <a:rPr lang="en-US"/>
                      <a:t>Oui</a:t>
                    </a:r>
                    <a:r>
                      <a:rPr lang="en-US" baseline="0"/>
                      <a:t>
</a:t>
                    </a:r>
                    <a:fld id="{CA7785F7-F2CB-4AD9-BABC-FDFE97C613D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31-4FFB-ADD1-5FF5E26C5125}"/>
                </c:ext>
              </c:extLst>
            </c:dLbl>
            <c:dLbl>
              <c:idx val="1"/>
              <c:layout>
                <c:manualLayout>
                  <c:x val="-0.12467941998302155"/>
                  <c:y val="-0.22171610169491526"/>
                </c:manualLayout>
              </c:layout>
              <c:tx>
                <c:rich>
                  <a:bodyPr/>
                  <a:lstStyle/>
                  <a:p>
                    <a:r>
                      <a:rPr lang="en-US"/>
                      <a:t>Non</a:t>
                    </a:r>
                    <a:r>
                      <a:rPr lang="en-US" baseline="0"/>
                      <a:t>
</a:t>
                    </a:r>
                    <a:fld id="{39DFB57D-7B27-4F77-9154-066A445C71D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31-4FFB-ADD1-5FF5E26C5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6.3</c:v>
              </c:pt>
              <c:pt idx="1">
                <c:v>93.8</c:v>
              </c:pt>
            </c:numLit>
          </c:val>
          <c:extLst>
            <c:ext xmlns:c16="http://schemas.microsoft.com/office/drawing/2014/chart" uri="{C3380CC4-5D6E-409C-BE32-E72D297353CC}">
              <c16:uniqueId val="{00000004-F431-4FFB-ADD1-5FF5E26C51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rgbClr val="C00000"/>
              </a:solidFill>
              <a:ln>
                <a:noFill/>
              </a:ln>
              <a:effectLst/>
            </c:spPr>
            <c:extLst>
              <c:ext xmlns:c16="http://schemas.microsoft.com/office/drawing/2014/chart" uri="{C3380CC4-5D6E-409C-BE32-E72D297353CC}">
                <c16:uniqueId val="{00000001-67DB-409E-B37C-32821FD0B920}"/>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67DB-409E-B37C-32821FD0B920}"/>
              </c:ext>
            </c:extLst>
          </c:dPt>
          <c:dLbls>
            <c:dLbl>
              <c:idx val="0"/>
              <c:tx>
                <c:rich>
                  <a:bodyPr/>
                  <a:lstStyle/>
                  <a:p>
                    <a:r>
                      <a:rPr lang="en-US"/>
                      <a:t>Oui</a:t>
                    </a:r>
                    <a:r>
                      <a:rPr lang="en-US" baseline="0"/>
                      <a:t>
</a:t>
                    </a:r>
                    <a:fld id="{A77095A8-A870-48AE-9F1E-918B99F57EF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DB-409E-B37C-32821FD0B920}"/>
                </c:ext>
              </c:extLst>
            </c:dLbl>
            <c:dLbl>
              <c:idx val="1"/>
              <c:layout>
                <c:manualLayout>
                  <c:x val="-0.10750377691454144"/>
                  <c:y val="-0.23830897703549062"/>
                </c:manualLayout>
              </c:layout>
              <c:tx>
                <c:rich>
                  <a:bodyPr/>
                  <a:lstStyle/>
                  <a:p>
                    <a:r>
                      <a:rPr lang="en-US"/>
                      <a:t>Non</a:t>
                    </a:r>
                    <a:r>
                      <a:rPr lang="en-US" baseline="0"/>
                      <a:t>
</a:t>
                    </a:r>
                    <a:fld id="{3BD4968B-72D1-46C1-A54B-A7884D865B2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DB-409E-B37C-32821FD0B9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14.3</c:v>
              </c:pt>
              <c:pt idx="1">
                <c:v>85.7</c:v>
              </c:pt>
            </c:numLit>
          </c:val>
          <c:extLst>
            <c:ext xmlns:c16="http://schemas.microsoft.com/office/drawing/2014/chart" uri="{C3380CC4-5D6E-409C-BE32-E72D297353CC}">
              <c16:uniqueId val="{00000004-67DB-409E-B37C-32821FD0B9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chemeClr val="accent3">
                  <a:lumMod val="75000"/>
                </a:schemeClr>
              </a:solidFill>
              <a:ln>
                <a:noFill/>
              </a:ln>
              <a:effectLst/>
            </c:spPr>
            <c:extLst>
              <c:ext xmlns:c16="http://schemas.microsoft.com/office/drawing/2014/chart" uri="{C3380CC4-5D6E-409C-BE32-E72D297353CC}">
                <c16:uniqueId val="{00000001-9868-4E51-925E-F9BE32629B1F}"/>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868-4E51-925E-F9BE32629B1F}"/>
              </c:ext>
            </c:extLst>
          </c:dPt>
          <c:dPt>
            <c:idx val="2"/>
            <c:bubble3D val="0"/>
            <c:spPr>
              <a:solidFill>
                <a:srgbClr val="C00000"/>
              </a:solidFill>
              <a:ln>
                <a:noFill/>
              </a:ln>
              <a:effectLst/>
            </c:spPr>
            <c:extLst>
              <c:ext xmlns:c16="http://schemas.microsoft.com/office/drawing/2014/chart" uri="{C3380CC4-5D6E-409C-BE32-E72D297353CC}">
                <c16:uniqueId val="{00000005-9868-4E51-925E-F9BE32629B1F}"/>
              </c:ext>
            </c:extLst>
          </c:dPt>
          <c:dLbls>
            <c:dLbl>
              <c:idx val="0"/>
              <c:layout>
                <c:manualLayout>
                  <c:x val="-6.1212575271192057E-3"/>
                  <c:y val="-2.4172393388585765E-2"/>
                </c:manualLayout>
              </c:layout>
              <c:tx>
                <c:rich>
                  <a:bodyPr/>
                  <a:lstStyle/>
                  <a:p>
                    <a:r>
                      <a:rPr lang="en-US"/>
                      <a:t>Oui</a:t>
                    </a:r>
                    <a:r>
                      <a:rPr lang="en-US" baseline="0"/>
                      <a:t>
</a:t>
                    </a:r>
                    <a:fld id="{BB78949F-13FE-45EF-855A-07FAB17917C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68-4E51-925E-F9BE32629B1F}"/>
                </c:ext>
              </c:extLst>
            </c:dLbl>
            <c:dLbl>
              <c:idx val="1"/>
              <c:layout>
                <c:manualLayout>
                  <c:x val="-0.10067527003358986"/>
                  <c:y val="-0.23978755767562257"/>
                </c:manualLayout>
              </c:layout>
              <c:tx>
                <c:rich>
                  <a:bodyPr/>
                  <a:lstStyle/>
                  <a:p>
                    <a:r>
                      <a:rPr lang="en-US"/>
                      <a:t>Probablement</a:t>
                    </a:r>
                    <a:r>
                      <a:rPr lang="en-US" baseline="0"/>
                      <a:t>
</a:t>
                    </a:r>
                    <a:fld id="{0224882B-F834-4600-9873-B5FD255999C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061751732829236"/>
                      <c:h val="0.33153563273470482"/>
                    </c:manualLayout>
                  </c15:layout>
                  <c15:dlblFieldTable/>
                  <c15:showDataLabelsRange val="0"/>
                </c:ext>
                <c:ext xmlns:c16="http://schemas.microsoft.com/office/drawing/2014/chart" uri="{C3380CC4-5D6E-409C-BE32-E72D297353CC}">
                  <c16:uniqueId val="{00000003-9868-4E51-925E-F9BE32629B1F}"/>
                </c:ext>
              </c:extLst>
            </c:dLbl>
            <c:dLbl>
              <c:idx val="2"/>
              <c:layout>
                <c:manualLayout>
                  <c:x val="4.1718225675476721E-2"/>
                  <c:y val="1.1526411895608477E-2"/>
                </c:manualLayout>
              </c:layout>
              <c:tx>
                <c:rich>
                  <a:bodyPr/>
                  <a:lstStyle/>
                  <a:p>
                    <a:r>
                      <a:rPr lang="en-US"/>
                      <a:t>Probablement pas</a:t>
                    </a:r>
                    <a:r>
                      <a:rPr lang="en-US" baseline="0"/>
                      <a:t>
</a:t>
                    </a:r>
                    <a:fld id="{C1E25DFD-2263-4BFA-B221-A2EF9AC2B5C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801512287334593"/>
                      <c:h val="0.33153563273470482"/>
                    </c:manualLayout>
                  </c15:layout>
                  <c15:dlblFieldTable/>
                  <c15:showDataLabelsRange val="0"/>
                </c:ext>
                <c:ext xmlns:c16="http://schemas.microsoft.com/office/drawing/2014/chart" uri="{C3380CC4-5D6E-409C-BE32-E72D297353CC}">
                  <c16:uniqueId val="{00000005-9868-4E51-925E-F9BE32629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43.8</c:v>
              </c:pt>
              <c:pt idx="1">
                <c:v>37.5</c:v>
              </c:pt>
              <c:pt idx="2">
                <c:v>18.8</c:v>
              </c:pt>
            </c:numLit>
          </c:val>
          <c:extLst>
            <c:ext xmlns:c16="http://schemas.microsoft.com/office/drawing/2014/chart" uri="{C3380CC4-5D6E-409C-BE32-E72D297353CC}">
              <c16:uniqueId val="{00000006-9868-4E51-925E-F9BE32629B1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75000"/>
                </a:schemeClr>
              </a:solidFill>
              <a:ln>
                <a:noFill/>
              </a:ln>
              <a:effectLst/>
            </c:spPr>
            <c:extLst>
              <c:ext xmlns:c16="http://schemas.microsoft.com/office/drawing/2014/chart" uri="{C3380CC4-5D6E-409C-BE32-E72D297353CC}">
                <c16:uniqueId val="{00000001-F051-49D2-A65A-D0F828C994F5}"/>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051-49D2-A65A-D0F828C994F5}"/>
              </c:ext>
            </c:extLst>
          </c:dPt>
          <c:dPt>
            <c:idx val="2"/>
            <c:bubble3D val="0"/>
            <c:spPr>
              <a:solidFill>
                <a:srgbClr val="C00000"/>
              </a:solidFill>
              <a:ln>
                <a:noFill/>
              </a:ln>
              <a:effectLst/>
            </c:spPr>
            <c:extLst>
              <c:ext xmlns:c16="http://schemas.microsoft.com/office/drawing/2014/chart" uri="{C3380CC4-5D6E-409C-BE32-E72D297353CC}">
                <c16:uniqueId val="{00000005-F051-49D2-A65A-D0F828C994F5}"/>
              </c:ext>
            </c:extLst>
          </c:dPt>
          <c:dLbls>
            <c:dLbl>
              <c:idx val="0"/>
              <c:layout>
                <c:manualLayout>
                  <c:x val="9.5979033844218922E-2"/>
                  <c:y val="0.16067528595962541"/>
                </c:manualLayout>
              </c:layout>
              <c:tx>
                <c:rich>
                  <a:bodyPr/>
                  <a:lstStyle/>
                  <a:p>
                    <a:r>
                      <a:rPr lang="en-US"/>
                      <a:t>Oui</a:t>
                    </a:r>
                    <a:r>
                      <a:rPr lang="en-US" baseline="0"/>
                      <a:t>
</a:t>
                    </a:r>
                    <a:fld id="{840ED5B6-50D5-4271-B3E5-D452BC0E756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51-49D2-A65A-D0F828C994F5}"/>
                </c:ext>
              </c:extLst>
            </c:dLbl>
            <c:dLbl>
              <c:idx val="1"/>
              <c:tx>
                <c:rich>
                  <a:bodyPr/>
                  <a:lstStyle/>
                  <a:p>
                    <a:r>
                      <a:rPr lang="en-US"/>
                      <a:t>Probablement</a:t>
                    </a:r>
                    <a:r>
                      <a:rPr lang="en-US" baseline="0"/>
                      <a:t>
</a:t>
                    </a:r>
                    <a:fld id="{B57F60F4-7264-42E0-A5B7-264C7854064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8249787595581988"/>
                      <c:h val="0.31958295557570265"/>
                    </c:manualLayout>
                  </c15:layout>
                  <c15:dlblFieldTable/>
                  <c15:showDataLabelsRange val="0"/>
                </c:ext>
                <c:ext xmlns:c16="http://schemas.microsoft.com/office/drawing/2014/chart" uri="{C3380CC4-5D6E-409C-BE32-E72D297353CC}">
                  <c16:uniqueId val="{00000003-F051-49D2-A65A-D0F828C994F5}"/>
                </c:ext>
              </c:extLst>
            </c:dLbl>
            <c:dLbl>
              <c:idx val="2"/>
              <c:tx>
                <c:rich>
                  <a:bodyPr/>
                  <a:lstStyle/>
                  <a:p>
                    <a:r>
                      <a:rPr lang="en-US"/>
                      <a:t>Probablement pas</a:t>
                    </a:r>
                    <a:r>
                      <a:rPr lang="en-US" baseline="0"/>
                      <a:t>
</a:t>
                    </a:r>
                    <a:fld id="{150F0CBA-5149-4307-A4DB-895722193F0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957519116397622"/>
                      <c:h val="0.32638259292837718"/>
                    </c:manualLayout>
                  </c15:layout>
                  <c15:dlblFieldTable/>
                  <c15:showDataLabelsRange val="0"/>
                </c:ext>
                <c:ext xmlns:c16="http://schemas.microsoft.com/office/drawing/2014/chart" uri="{C3380CC4-5D6E-409C-BE32-E72D297353CC}">
                  <c16:uniqueId val="{00000005-F051-49D2-A65A-D0F828C99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21.4</c:v>
              </c:pt>
              <c:pt idx="1">
                <c:v>42.9</c:v>
              </c:pt>
              <c:pt idx="2">
                <c:v>35.700000000000003</c:v>
              </c:pt>
            </c:numLit>
          </c:val>
          <c:extLst>
            <c:ext xmlns:c16="http://schemas.microsoft.com/office/drawing/2014/chart" uri="{C3380CC4-5D6E-409C-BE32-E72D297353CC}">
              <c16:uniqueId val="{00000006-F051-49D2-A65A-D0F828C994F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6CB-42B6-AAB1-B4D08648F827}"/>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6CB-42B6-AAB1-B4D08648F827}"/>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6CB-42B6-AAB1-B4D08648F827}"/>
              </c:ext>
            </c:extLst>
          </c:dPt>
          <c:dPt>
            <c:idx val="3"/>
            <c:bubble3D val="0"/>
            <c:spPr>
              <a:solidFill>
                <a:schemeClr val="accent4"/>
              </a:solidFill>
              <a:ln>
                <a:noFill/>
              </a:ln>
              <a:effectLst/>
            </c:spPr>
            <c:extLst>
              <c:ext xmlns:c16="http://schemas.microsoft.com/office/drawing/2014/chart" uri="{C3380CC4-5D6E-409C-BE32-E72D297353CC}">
                <c16:uniqueId val="{00000007-06CB-42B6-AAB1-B4D08648F827}"/>
              </c:ext>
            </c:extLst>
          </c:dPt>
          <c:dPt>
            <c:idx val="4"/>
            <c:bubble3D val="0"/>
            <c:spPr>
              <a:solidFill>
                <a:schemeClr val="accent5"/>
              </a:solidFill>
              <a:ln>
                <a:noFill/>
              </a:ln>
              <a:effectLst/>
            </c:spPr>
            <c:extLst>
              <c:ext xmlns:c16="http://schemas.microsoft.com/office/drawing/2014/chart" uri="{C3380CC4-5D6E-409C-BE32-E72D297353CC}">
                <c16:uniqueId val="{00000009-06CB-42B6-AAB1-B4D08648F827}"/>
              </c:ext>
            </c:extLst>
          </c:dPt>
          <c:dLbls>
            <c:dLbl>
              <c:idx val="0"/>
              <c:layout>
                <c:manualLayout>
                  <c:x val="0.18498225472728308"/>
                  <c:y val="6.7473243369008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4B6E195C-4CAA-4C4C-A6BB-0E3B53F08519}"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06CB-42B6-AAB1-B4D08648F827}"/>
                </c:ext>
              </c:extLst>
            </c:dLbl>
            <c:dLbl>
              <c:idx val="1"/>
              <c:layout>
                <c:manualLayout>
                  <c:x val="-9.6592433592701948E-2"/>
                  <c:y val="-0.15456431535269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Satisfait(e)</a:t>
                    </a:r>
                    <a:r>
                      <a:rPr lang="en-US" baseline="0"/>
                      <a:t>
</a:t>
                    </a:r>
                    <a:fld id="{D4D696B1-2AB9-462B-9601-64526D659A61}"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477327609337267"/>
                      <c:h val="0.24723374827109268"/>
                    </c:manualLayout>
                  </c15:layout>
                  <c15:dlblFieldTable/>
                  <c15:showDataLabelsRange val="0"/>
                </c:ext>
                <c:ext xmlns:c16="http://schemas.microsoft.com/office/drawing/2014/chart" uri="{C3380CC4-5D6E-409C-BE32-E72D297353CC}">
                  <c16:uniqueId val="{00000003-06CB-42B6-AAB1-B4D08648F827}"/>
                </c:ext>
              </c:extLst>
            </c:dLbl>
            <c:dLbl>
              <c:idx val="2"/>
              <c:layout>
                <c:manualLayout>
                  <c:x val="-0.15025481593156767"/>
                  <c:y val="0.132960070068552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Très satisfait(e)</a:t>
                    </a:r>
                    <a:r>
                      <a:rPr lang="en-US" baseline="0"/>
                      <a:t>
</a:t>
                    </a:r>
                    <a:fld id="{4596FD60-9546-4D4F-9F2D-8C7FB6808604}"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087217656187139"/>
                      <c:h val="0.4630155758217519"/>
                    </c:manualLayout>
                  </c15:layout>
                  <c15:dlblFieldTable/>
                  <c15:showDataLabelsRange val="0"/>
                </c:ext>
                <c:ext xmlns:c16="http://schemas.microsoft.com/office/drawing/2014/chart" uri="{C3380CC4-5D6E-409C-BE32-E72D297353CC}">
                  <c16:uniqueId val="{00000005-06CB-42B6-AAB1-B4D08648F8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12.5</c:v>
              </c:pt>
              <c:pt idx="1">
                <c:v>68.8</c:v>
              </c:pt>
              <c:pt idx="2">
                <c:v>18.8</c:v>
              </c:pt>
            </c:numLit>
          </c:val>
          <c:extLst>
            <c:ext xmlns:c16="http://schemas.microsoft.com/office/drawing/2014/chart" uri="{C3380CC4-5D6E-409C-BE32-E72D297353CC}">
              <c16:uniqueId val="{0000000A-06CB-42B6-AAB1-B4D08648F82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9371-48C4-A88A-09A2DFA98DF1}"/>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9371-48C4-A88A-09A2DFA98DF1}"/>
              </c:ext>
            </c:extLst>
          </c:dPt>
          <c:dPt>
            <c:idx val="2"/>
            <c:bubble3D val="0"/>
            <c:spPr>
              <a:solidFill>
                <a:schemeClr val="accent3"/>
              </a:solidFill>
              <a:ln>
                <a:noFill/>
              </a:ln>
              <a:effectLst/>
            </c:spPr>
            <c:extLst>
              <c:ext xmlns:c16="http://schemas.microsoft.com/office/drawing/2014/chart" uri="{C3380CC4-5D6E-409C-BE32-E72D297353CC}">
                <c16:uniqueId val="{00000005-9371-48C4-A88A-09A2DFA98DF1}"/>
              </c:ext>
            </c:extLst>
          </c:dPt>
          <c:dPt>
            <c:idx val="3"/>
            <c:bubble3D val="0"/>
            <c:spPr>
              <a:solidFill>
                <a:schemeClr val="accent4"/>
              </a:solidFill>
              <a:ln>
                <a:noFill/>
              </a:ln>
              <a:effectLst/>
            </c:spPr>
            <c:extLst>
              <c:ext xmlns:c16="http://schemas.microsoft.com/office/drawing/2014/chart" uri="{C3380CC4-5D6E-409C-BE32-E72D297353CC}">
                <c16:uniqueId val="{00000007-9371-48C4-A88A-09A2DFA98DF1}"/>
              </c:ext>
            </c:extLst>
          </c:dPt>
          <c:dPt>
            <c:idx val="4"/>
            <c:bubble3D val="0"/>
            <c:spPr>
              <a:solidFill>
                <a:schemeClr val="accent5"/>
              </a:solidFill>
              <a:ln>
                <a:noFill/>
              </a:ln>
              <a:effectLst/>
            </c:spPr>
            <c:extLst>
              <c:ext xmlns:c16="http://schemas.microsoft.com/office/drawing/2014/chart" uri="{C3380CC4-5D6E-409C-BE32-E72D297353CC}">
                <c16:uniqueId val="{00000009-9371-48C4-A88A-09A2DFA98DF1}"/>
              </c:ext>
            </c:extLst>
          </c:dPt>
          <c:dLbls>
            <c:dLbl>
              <c:idx val="0"/>
              <c:tx>
                <c:rich>
                  <a:bodyPr/>
                  <a:lstStyle/>
                  <a:p>
                    <a:r>
                      <a:rPr lang="en-US"/>
                      <a:t>Satisfait(e)</a:t>
                    </a:r>
                    <a:r>
                      <a:rPr lang="en-US" baseline="0"/>
                      <a:t>
</a:t>
                    </a:r>
                    <a:fld id="{A78C6FA4-E5EB-47F7-9930-9325486F8E9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5684544014482913"/>
                      <c:h val="0.33676333021515437"/>
                    </c:manualLayout>
                  </c15:layout>
                  <c15:dlblFieldTable/>
                  <c15:showDataLabelsRange val="0"/>
                </c:ext>
                <c:ext xmlns:c16="http://schemas.microsoft.com/office/drawing/2014/chart" uri="{C3380CC4-5D6E-409C-BE32-E72D297353CC}">
                  <c16:uniqueId val="{00000001-9371-48C4-A88A-09A2DFA98DF1}"/>
                </c:ext>
              </c:extLst>
            </c:dLbl>
            <c:dLbl>
              <c:idx val="1"/>
              <c:layout>
                <c:manualLayout>
                  <c:x val="-0.14482914686580675"/>
                  <c:y val="-6.5481758652946684E-2"/>
                </c:manualLayout>
              </c:layout>
              <c:tx>
                <c:rich>
                  <a:bodyPr/>
                  <a:lstStyle/>
                  <a:p>
                    <a:r>
                      <a:rPr lang="en-US"/>
                      <a:t>Très satisfait(e)</a:t>
                    </a:r>
                    <a:r>
                      <a:rPr lang="en-US" baseline="0"/>
                      <a:t>
</a:t>
                    </a:r>
                    <a:fld id="{879D651B-4583-4AC4-982C-97AB88DF864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837519800859923"/>
                      <c:h val="0.43498596819457436"/>
                    </c:manualLayout>
                  </c15:layout>
                  <c15:dlblFieldTable/>
                  <c15:showDataLabelsRange val="0"/>
                </c:ext>
                <c:ext xmlns:c16="http://schemas.microsoft.com/office/drawing/2014/chart" uri="{C3380CC4-5D6E-409C-BE32-E72D297353CC}">
                  <c16:uniqueId val="{00000003-9371-48C4-A88A-09A2DFA98D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13</c:v>
              </c:pt>
              <c:pt idx="1">
                <c:v>87</c:v>
              </c:pt>
            </c:numLit>
          </c:val>
          <c:extLst>
            <c:ext xmlns:c16="http://schemas.microsoft.com/office/drawing/2014/chart" uri="{C3380CC4-5D6E-409C-BE32-E72D297353CC}">
              <c16:uniqueId val="{0000000A-9371-48C4-A88A-09A2DFA98DF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88E-4C81-8644-62AF9623DA80}"/>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88E-4C81-8644-62AF9623DA80}"/>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88E-4C81-8644-62AF9623DA80}"/>
              </c:ext>
            </c:extLst>
          </c:dPt>
          <c:dPt>
            <c:idx val="3"/>
            <c:bubble3D val="0"/>
            <c:spPr>
              <a:solidFill>
                <a:schemeClr val="accent4"/>
              </a:solidFill>
              <a:ln>
                <a:noFill/>
              </a:ln>
              <a:effectLst/>
            </c:spPr>
            <c:extLst>
              <c:ext xmlns:c16="http://schemas.microsoft.com/office/drawing/2014/chart" uri="{C3380CC4-5D6E-409C-BE32-E72D297353CC}">
                <c16:uniqueId val="{00000007-088E-4C81-8644-62AF9623DA80}"/>
              </c:ext>
            </c:extLst>
          </c:dPt>
          <c:dPt>
            <c:idx val="4"/>
            <c:bubble3D val="0"/>
            <c:spPr>
              <a:solidFill>
                <a:schemeClr val="accent5"/>
              </a:solidFill>
              <a:ln>
                <a:noFill/>
              </a:ln>
              <a:effectLst/>
            </c:spPr>
            <c:extLst>
              <c:ext xmlns:c16="http://schemas.microsoft.com/office/drawing/2014/chart" uri="{C3380CC4-5D6E-409C-BE32-E72D297353CC}">
                <c16:uniqueId val="{00000009-088E-4C81-8644-62AF9623DA80}"/>
              </c:ext>
            </c:extLst>
          </c:dPt>
          <c:dLbls>
            <c:dLbl>
              <c:idx val="0"/>
              <c:layout>
                <c:manualLayout>
                  <c:x val="4.1773033186354225E-2"/>
                  <c:y val="2.326663564448580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671B8F5F-20FD-485B-B20B-4F598F1F7D02}"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992109538175912"/>
                      <c:h val="0.52349930200093064"/>
                    </c:manualLayout>
                  </c15:layout>
                  <c15:dlblFieldTable/>
                  <c15:showDataLabelsRange val="0"/>
                </c:ext>
                <c:ext xmlns:c16="http://schemas.microsoft.com/office/drawing/2014/chart" uri="{C3380CC4-5D6E-409C-BE32-E72D297353CC}">
                  <c16:uniqueId val="{00000001-088E-4C81-8644-62AF9623DA80}"/>
                </c:ext>
              </c:extLst>
            </c:dLbl>
            <c:dLbl>
              <c:idx val="1"/>
              <c:layout>
                <c:manualLayout>
                  <c:x val="4.6414481318170419E-3"/>
                  <c:y val="-5.5839925546765853E-2"/>
                </c:manualLayout>
              </c:layout>
              <c:tx>
                <c:rich>
                  <a:bodyPr/>
                  <a:lstStyle/>
                  <a:p>
                    <a:r>
                      <a:rPr lang="en-US"/>
                      <a:t>Satisfait(e)</a:t>
                    </a:r>
                    <a:r>
                      <a:rPr lang="en-US" baseline="0"/>
                      <a:t>
</a:t>
                    </a:r>
                    <a:fld id="{02EFA475-AAA3-4552-BAEC-2414A64BDE6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69877001624507"/>
                      <c:h val="0.32805956258724989"/>
                    </c:manualLayout>
                  </c15:layout>
                  <c15:dlblFieldTable/>
                  <c15:showDataLabelsRange val="0"/>
                </c:ext>
                <c:ext xmlns:c16="http://schemas.microsoft.com/office/drawing/2014/chart" uri="{C3380CC4-5D6E-409C-BE32-E72D297353CC}">
                  <c16:uniqueId val="{00000003-088E-4C81-8644-62AF9623DA80}"/>
                </c:ext>
              </c:extLst>
            </c:dLbl>
            <c:dLbl>
              <c:idx val="2"/>
              <c:layout>
                <c:manualLayout>
                  <c:x val="-7.8904618240891164E-2"/>
                  <c:y val="5.468355543504945E-2"/>
                </c:manualLayout>
              </c:layout>
              <c:tx>
                <c:rich>
                  <a:bodyPr/>
                  <a:lstStyle/>
                  <a:p>
                    <a:r>
                      <a:rPr lang="en-US"/>
                      <a:t>Très satisfait(e)</a:t>
                    </a:r>
                    <a:r>
                      <a:rPr lang="en-US" baseline="0"/>
                      <a:t>
</a:t>
                    </a:r>
                    <a:fld id="{8A6EB75E-5EE4-4E3B-8B45-1E110545CB5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108145741471339"/>
                      <c:h val="0.43973941368078173"/>
                    </c:manualLayout>
                  </c15:layout>
                  <c15:dlblFieldTable/>
                  <c15:showDataLabelsRange val="0"/>
                </c:ext>
                <c:ext xmlns:c16="http://schemas.microsoft.com/office/drawing/2014/chart" uri="{C3380CC4-5D6E-409C-BE32-E72D297353CC}">
                  <c16:uniqueId val="{00000005-088E-4C81-8644-62AF9623DA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088E-4C81-8644-62AF9623DA8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E143-4663-8A71-9CFC961E4107}"/>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E143-4663-8A71-9CFC961E4107}"/>
              </c:ext>
            </c:extLst>
          </c:dPt>
          <c:dPt>
            <c:idx val="2"/>
            <c:bubble3D val="0"/>
            <c:spPr>
              <a:solidFill>
                <a:schemeClr val="accent3"/>
              </a:solidFill>
              <a:ln>
                <a:noFill/>
              </a:ln>
              <a:effectLst/>
            </c:spPr>
            <c:extLst>
              <c:ext xmlns:c16="http://schemas.microsoft.com/office/drawing/2014/chart" uri="{C3380CC4-5D6E-409C-BE32-E72D297353CC}">
                <c16:uniqueId val="{00000005-E143-4663-8A71-9CFC961E4107}"/>
              </c:ext>
            </c:extLst>
          </c:dPt>
          <c:dPt>
            <c:idx val="3"/>
            <c:bubble3D val="0"/>
            <c:spPr>
              <a:solidFill>
                <a:schemeClr val="accent4"/>
              </a:solidFill>
              <a:ln>
                <a:noFill/>
              </a:ln>
              <a:effectLst/>
            </c:spPr>
            <c:extLst>
              <c:ext xmlns:c16="http://schemas.microsoft.com/office/drawing/2014/chart" uri="{C3380CC4-5D6E-409C-BE32-E72D297353CC}">
                <c16:uniqueId val="{00000007-E143-4663-8A71-9CFC961E4107}"/>
              </c:ext>
            </c:extLst>
          </c:dPt>
          <c:dPt>
            <c:idx val="4"/>
            <c:bubble3D val="0"/>
            <c:spPr>
              <a:solidFill>
                <a:schemeClr val="accent5"/>
              </a:solidFill>
              <a:ln>
                <a:noFill/>
              </a:ln>
              <a:effectLst/>
            </c:spPr>
            <c:extLst>
              <c:ext xmlns:c16="http://schemas.microsoft.com/office/drawing/2014/chart" uri="{C3380CC4-5D6E-409C-BE32-E72D297353CC}">
                <c16:uniqueId val="{00000009-E143-4663-8A71-9CFC961E4107}"/>
              </c:ext>
            </c:extLst>
          </c:dPt>
          <c:dLbls>
            <c:dLbl>
              <c:idx val="0"/>
              <c:layout>
                <c:manualLayout>
                  <c:x val="0"/>
                  <c:y val="1.1505955153129931E-2"/>
                </c:manualLayout>
              </c:layout>
              <c:tx>
                <c:rich>
                  <a:bodyPr/>
                  <a:lstStyle/>
                  <a:p>
                    <a:r>
                      <a:rPr lang="en-US"/>
                      <a:t>Satisfait(e)</a:t>
                    </a:r>
                    <a:r>
                      <a:rPr lang="en-US" baseline="0"/>
                      <a:t>
</a:t>
                    </a:r>
                    <a:fld id="{60A397C0-DE2F-48C4-8EC2-6AE76212F7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532208224387924"/>
                      <c:h val="0.33012379642365886"/>
                    </c:manualLayout>
                  </c15:layout>
                  <c15:dlblFieldTable/>
                  <c15:showDataLabelsRange val="0"/>
                </c:ext>
                <c:ext xmlns:c16="http://schemas.microsoft.com/office/drawing/2014/chart" uri="{C3380CC4-5D6E-409C-BE32-E72D297353CC}">
                  <c16:uniqueId val="{00000001-E143-4663-8A71-9CFC961E4107}"/>
                </c:ext>
              </c:extLst>
            </c:dLbl>
            <c:dLbl>
              <c:idx val="1"/>
              <c:layout>
                <c:manualLayout>
                  <c:x val="0"/>
                  <c:y val="-4.250235570622448E-2"/>
                </c:manualLayout>
              </c:layout>
              <c:tx>
                <c:rich>
                  <a:bodyPr/>
                  <a:lstStyle/>
                  <a:p>
                    <a:r>
                      <a:rPr lang="en-US"/>
                      <a:t>Très satisfait(e)</a:t>
                    </a:r>
                    <a:r>
                      <a:rPr lang="en-US" baseline="0"/>
                      <a:t>
</a:t>
                    </a:r>
                    <a:fld id="{A6FACA17-EB3D-4FBE-B8F3-BF79F1666CF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245305443308771"/>
                      <c:h val="0.4264099037138927"/>
                    </c:manualLayout>
                  </c15:layout>
                  <c15:dlblFieldTable/>
                  <c15:showDataLabelsRange val="0"/>
                </c:ext>
                <c:ext xmlns:c16="http://schemas.microsoft.com/office/drawing/2014/chart" uri="{C3380CC4-5D6E-409C-BE32-E72D297353CC}">
                  <c16:uniqueId val="{00000003-E143-4663-8A71-9CFC961E41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48</c:v>
              </c:pt>
              <c:pt idx="1">
                <c:v>52</c:v>
              </c:pt>
            </c:numLit>
          </c:val>
          <c:extLst>
            <c:ext xmlns:c16="http://schemas.microsoft.com/office/drawing/2014/chart" uri="{C3380CC4-5D6E-409C-BE32-E72D297353CC}">
              <c16:uniqueId val="{0000000A-E143-4663-8A71-9CFC961E41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B86D-40E0-9E4F-520646A85765}"/>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86D-40E0-9E4F-520646A85765}"/>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86D-40E0-9E4F-520646A85765}"/>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86D-40E0-9E4F-520646A85765}"/>
              </c:ext>
            </c:extLst>
          </c:dPt>
          <c:dPt>
            <c:idx val="4"/>
            <c:bubble3D val="0"/>
            <c:spPr>
              <a:solidFill>
                <a:schemeClr val="accent5"/>
              </a:solidFill>
              <a:ln>
                <a:noFill/>
              </a:ln>
              <a:effectLst/>
            </c:spPr>
            <c:extLst>
              <c:ext xmlns:c16="http://schemas.microsoft.com/office/drawing/2014/chart" uri="{C3380CC4-5D6E-409C-BE32-E72D297353CC}">
                <c16:uniqueId val="{00000009-B86D-40E0-9E4F-520646A85765}"/>
              </c:ext>
            </c:extLst>
          </c:dPt>
          <c:dLbls>
            <c:dLbl>
              <c:idx val="0"/>
              <c:layout>
                <c:manualLayout>
                  <c:x val="-0.12571474473531249"/>
                  <c:y val="3.64963503649635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Insatisfait(e)</a:t>
                    </a:r>
                    <a:r>
                      <a:rPr lang="en-US" baseline="0"/>
                      <a:t>
</a:t>
                    </a:r>
                    <a:fld id="{E0AC836D-5F44-4725-8308-C43859FFBC35}" type="PERCENTAGE">
                      <a:rPr lang="en-US" baseline="0">
                        <a:solidFill>
                          <a:schemeClr val="bg1"/>
                        </a:solidFill>
                      </a:rPr>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9234151783296678"/>
                      <c:h val="0.24386890051152366"/>
                    </c:manualLayout>
                  </c15:layout>
                  <c15:dlblFieldTable/>
                  <c15:showDataLabelsRange val="0"/>
                </c:ext>
                <c:ext xmlns:c16="http://schemas.microsoft.com/office/drawing/2014/chart" uri="{C3380CC4-5D6E-409C-BE32-E72D297353CC}">
                  <c16:uniqueId val="{00000001-B86D-40E0-9E4F-520646A85765}"/>
                </c:ext>
              </c:extLst>
            </c:dLbl>
            <c:dLbl>
              <c:idx val="1"/>
              <c:layout>
                <c:manualLayout>
                  <c:x val="2.4894670146974407E-3"/>
                  <c:y val="0.1841862319673544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l’un ni l’autre</a:t>
                    </a:r>
                    <a:r>
                      <a:rPr lang="en-US" baseline="0"/>
                      <a:t>
</a:t>
                    </a:r>
                    <a:fld id="{1ABC801C-C717-4A7A-992F-9F7FCD916A1C}"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730052312924429"/>
                      <c:h val="0.71544898094473452"/>
                    </c:manualLayout>
                  </c15:layout>
                  <c15:dlblFieldTable/>
                  <c15:showDataLabelsRange val="0"/>
                </c:ext>
                <c:ext xmlns:c16="http://schemas.microsoft.com/office/drawing/2014/chart" uri="{C3380CC4-5D6E-409C-BE32-E72D297353CC}">
                  <c16:uniqueId val="{00000003-B86D-40E0-9E4F-520646A85765}"/>
                </c:ext>
              </c:extLst>
            </c:dLbl>
            <c:dLbl>
              <c:idx val="2"/>
              <c:layout>
                <c:manualLayout>
                  <c:x val="-0.11004126547455295"/>
                  <c:y val="-5.474452554744525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Satisfait(e)</a:t>
                    </a:r>
                    <a:r>
                      <a:rPr lang="en-US" baseline="0"/>
                      <a:t>
</a:t>
                    </a:r>
                    <a:fld id="{34A31688-AF47-43B7-8661-3897A30FF9A7}"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1270059605685465"/>
                      <c:h val="0.34306569343065696"/>
                    </c:manualLayout>
                  </c15:layout>
                  <c15:dlblFieldTable/>
                  <c15:showDataLabelsRange val="0"/>
                </c:ext>
                <c:ext xmlns:c16="http://schemas.microsoft.com/office/drawing/2014/chart" uri="{C3380CC4-5D6E-409C-BE32-E72D297353CC}">
                  <c16:uniqueId val="{00000005-B86D-40E0-9E4F-520646A85765}"/>
                </c:ext>
              </c:extLst>
            </c:dLbl>
            <c:dLbl>
              <c:idx val="3"/>
              <c:layout>
                <c:manualLayout>
                  <c:x val="-9.7175916646091751E-2"/>
                  <c:y val="5.534476372298557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Très satisfait(e)</a:t>
                    </a:r>
                    <a:r>
                      <a:rPr lang="en-US" baseline="0"/>
                      <a:t>
</a:t>
                    </a:r>
                    <a:fld id="{709458CC-F2AC-4C5A-B90E-07B718615A92}"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493149497990881"/>
                      <c:h val="0.28247976252734547"/>
                    </c:manualLayout>
                  </c15:layout>
                  <c15:dlblFieldTable/>
                  <c15:showDataLabelsRange val="0"/>
                </c:ext>
                <c:ext xmlns:c16="http://schemas.microsoft.com/office/drawing/2014/chart" uri="{C3380CC4-5D6E-409C-BE32-E72D297353CC}">
                  <c16:uniqueId val="{00000007-B86D-40E0-9E4F-520646A85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6.3</c:v>
              </c:pt>
              <c:pt idx="1">
                <c:v>25</c:v>
              </c:pt>
              <c:pt idx="2">
                <c:v>56.3</c:v>
              </c:pt>
              <c:pt idx="3">
                <c:v>12.5</c:v>
              </c:pt>
            </c:numLit>
          </c:val>
          <c:extLst>
            <c:ext xmlns:c16="http://schemas.microsoft.com/office/drawing/2014/chart" uri="{C3380CC4-5D6E-409C-BE32-E72D297353CC}">
              <c16:uniqueId val="{0000000A-B86D-40E0-9E4F-520646A857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E6B-46AD-BADE-743B1EF935B9}"/>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E6B-46AD-BADE-743B1EF935B9}"/>
              </c:ext>
            </c:extLst>
          </c:dPt>
          <c:dPt>
            <c:idx val="2"/>
            <c:bubble3D val="0"/>
            <c:spPr>
              <a:solidFill>
                <a:schemeClr val="accent3"/>
              </a:solidFill>
              <a:ln>
                <a:noFill/>
              </a:ln>
              <a:effectLst/>
            </c:spPr>
            <c:extLst>
              <c:ext xmlns:c16="http://schemas.microsoft.com/office/drawing/2014/chart" uri="{C3380CC4-5D6E-409C-BE32-E72D297353CC}">
                <c16:uniqueId val="{00000005-CE6B-46AD-BADE-743B1EF935B9}"/>
              </c:ext>
            </c:extLst>
          </c:dPt>
          <c:dPt>
            <c:idx val="3"/>
            <c:bubble3D val="0"/>
            <c:spPr>
              <a:solidFill>
                <a:schemeClr val="accent4"/>
              </a:solidFill>
              <a:ln>
                <a:noFill/>
              </a:ln>
              <a:effectLst/>
            </c:spPr>
            <c:extLst>
              <c:ext xmlns:c16="http://schemas.microsoft.com/office/drawing/2014/chart" uri="{C3380CC4-5D6E-409C-BE32-E72D297353CC}">
                <c16:uniqueId val="{00000007-CE6B-46AD-BADE-743B1EF935B9}"/>
              </c:ext>
            </c:extLst>
          </c:dPt>
          <c:dPt>
            <c:idx val="4"/>
            <c:bubble3D val="0"/>
            <c:spPr>
              <a:solidFill>
                <a:schemeClr val="accent5"/>
              </a:solidFill>
              <a:ln>
                <a:noFill/>
              </a:ln>
              <a:effectLst/>
            </c:spPr>
            <c:extLst>
              <c:ext xmlns:c16="http://schemas.microsoft.com/office/drawing/2014/chart" uri="{C3380CC4-5D6E-409C-BE32-E72D297353CC}">
                <c16:uniqueId val="{00000009-CE6B-46AD-BADE-743B1EF935B9}"/>
              </c:ext>
            </c:extLst>
          </c:dPt>
          <c:dLbls>
            <c:dLbl>
              <c:idx val="0"/>
              <c:tx>
                <c:rich>
                  <a:bodyPr/>
                  <a:lstStyle/>
                  <a:p>
                    <a:r>
                      <a:rPr lang="en-US"/>
                      <a:t>Satisfait(e)</a:t>
                    </a:r>
                    <a:r>
                      <a:rPr lang="en-US" baseline="0"/>
                      <a:t>
</a:t>
                    </a:r>
                    <a:fld id="{1D4D0E7C-0139-4E1E-9C07-8026A7AC510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6B-46AD-BADE-743B1EF935B9}"/>
                </c:ext>
              </c:extLst>
            </c:dLbl>
            <c:dLbl>
              <c:idx val="1"/>
              <c:layout>
                <c:manualLayout>
                  <c:x val="-5.4936739718680676E-2"/>
                  <c:y val="-0.20431006587095837"/>
                </c:manualLayout>
              </c:layout>
              <c:tx>
                <c:rich>
                  <a:bodyPr/>
                  <a:lstStyle/>
                  <a:p>
                    <a:r>
                      <a:rPr lang="en-US"/>
                      <a:t>Très satisfait(e)</a:t>
                    </a:r>
                    <a:r>
                      <a:rPr lang="en-US" baseline="0"/>
                      <a:t>
</a:t>
                    </a:r>
                    <a:fld id="{9F2E449C-1D88-421D-B3FB-42912967EF5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E6B-46AD-BADE-743B1EF935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30.4</c:v>
              </c:pt>
              <c:pt idx="1">
                <c:v>69.599999999999994</c:v>
              </c:pt>
            </c:numLit>
          </c:val>
          <c:extLst>
            <c:ext xmlns:c16="http://schemas.microsoft.com/office/drawing/2014/chart" uri="{C3380CC4-5D6E-409C-BE32-E72D297353CC}">
              <c16:uniqueId val="{0000000A-CE6B-46AD-BADE-743B1EF935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0.14515</cdr:x>
      <cdr:y>0.4206</cdr:y>
    </cdr:from>
    <cdr:to>
      <cdr:x>0.98178</cdr:x>
      <cdr:y>1</cdr:y>
    </cdr:to>
    <cdr:sp macro="" textlink="">
      <cdr:nvSpPr>
        <cdr:cNvPr id="2" name="Text Box 2"/>
        <cdr:cNvSpPr txBox="1">
          <a:spLocks xmlns:a="http://schemas.openxmlformats.org/drawingml/2006/main" noChangeArrowheads="1"/>
        </cdr:cNvSpPr>
      </cdr:nvSpPr>
      <cdr:spPr bwMode="auto">
        <a:xfrm xmlns:a="http://schemas.openxmlformats.org/drawingml/2006/main">
          <a:off x="432740" y="832485"/>
          <a:ext cx="2494280" cy="11468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principes directeurs d’examen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documents de réunion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 la coopération avec les autres participants</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Formation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Autre (veuillez préciser)</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0.14338</cdr:x>
      <cdr:y>0.51027</cdr:y>
    </cdr:from>
    <cdr:to>
      <cdr:x>0.97329</cdr:x>
      <cdr:y>0.9911</cdr:y>
    </cdr:to>
    <cdr:sp macro="" textlink="">
      <cdr:nvSpPr>
        <cdr:cNvPr id="2" name="Text Box 2"/>
        <cdr:cNvSpPr txBox="1">
          <a:spLocks xmlns:a="http://schemas.openxmlformats.org/drawingml/2006/main" noChangeArrowheads="1"/>
        </cdr:cNvSpPr>
      </cdr:nvSpPr>
      <cdr:spPr bwMode="auto">
        <a:xfrm xmlns:a="http://schemas.openxmlformats.org/drawingml/2006/main">
          <a:off x="430911" y="1217016"/>
          <a:ext cx="2494280" cy="114681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principes directeurs d’examen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documents de réunion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 la coopération avec les autres participants</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Formation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Autre (veuillez préciser)</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0.10216</cdr:x>
      <cdr:y>0.60528</cdr:y>
    </cdr:from>
    <cdr:to>
      <cdr:x>1</cdr:x>
      <cdr:y>0.98867</cdr:y>
    </cdr:to>
    <cdr:sp macro="" textlink="">
      <cdr:nvSpPr>
        <cdr:cNvPr id="2" name="Text Box 2"/>
        <cdr:cNvSpPr txBox="1">
          <a:spLocks xmlns:a="http://schemas.openxmlformats.org/drawingml/2006/main" noChangeArrowheads="1"/>
        </cdr:cNvSpPr>
      </cdr:nvSpPr>
      <cdr:spPr bwMode="auto">
        <a:xfrm xmlns:a="http://schemas.openxmlformats.org/drawingml/2006/main">
          <a:off x="281865" y="1443634"/>
          <a:ext cx="2477210" cy="91440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principes directeurs d’examen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des documents de réunion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700">
              <a:effectLst/>
              <a:latin typeface="Arial" panose="020B0604020202020204" pitchFamily="34" charset="0"/>
              <a:ea typeface="Times New Roman" panose="02020603050405020304" pitchFamily="18" charset="0"/>
              <a:cs typeface="Times New Roman" panose="02020603050405020304" pitchFamily="18" charset="0"/>
            </a:rPr>
            <a:t> </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Discuter de la coopération avec les autres participants</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r>
            <a:rPr lang="fr-FR" sz="800">
              <a:effectLst/>
              <a:latin typeface="Arial" panose="020B0604020202020204" pitchFamily="34" charset="0"/>
              <a:ea typeface="Times New Roman" panose="02020603050405020304" pitchFamily="18" charset="0"/>
              <a:cs typeface="Times New Roman" panose="02020603050405020304" pitchFamily="18" charset="0"/>
            </a:rPr>
            <a:t>Formation</a:t>
          </a:r>
          <a:endParaRPr lang="en-US" sz="10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32583-AEA8-40E1-8350-975D7DA2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5767</Words>
  <Characters>33502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TC/59/5</vt:lpstr>
    </vt:vector>
  </TitlesOfParts>
  <Company>UPOV</Company>
  <LinksUpToDate>false</LinksUpToDate>
  <CharactersWithSpaces>39191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TC/59/5</dc:title>
  <dc:subject/>
  <dc:creator>MAY Jessica</dc:creator>
  <cp:keywords/>
  <dc:description/>
  <cp:lastModifiedBy>MAY Jessica</cp:lastModifiedBy>
  <cp:revision>23</cp:revision>
  <cp:lastPrinted>2016-11-22T15:41:00Z</cp:lastPrinted>
  <dcterms:created xsi:type="dcterms:W3CDTF">2023-09-11T13:05:00Z</dcterms:created>
  <dcterms:modified xsi:type="dcterms:W3CDTF">2023-09-26T14:51:00Z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2023-09-26T13:16:45Z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270c0027-718a-47d4-b089-e003372900ea</vt:lpwstr>
  </property>
  <property fmtid="{D5CDD505-2E9C-101B-9397-08002B2CF9AE}" pid="8" name="MSIP_Label_bfc084f7-b690-4c43-8ee6-d475b6d3461d_ContentBits">
    <vt:lpwstr>2</vt:lpwstr>
  </property>
</Properties>
</file>