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drawings/drawing1.xml" ContentType="application/vnd.openxmlformats-officedocument.drawingml.chartshapes+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drawings/drawing2.xml" ContentType="application/vnd.openxmlformats-officedocument.drawingml.chartshapes+xml"/>
  <Override PartName="/word/charts/chart12.xml" ContentType="application/vnd.openxmlformats-officedocument.drawingml.chart+xml"/>
  <Override PartName="/word/theme/themeOverride12.xml" ContentType="application/vnd.openxmlformats-officedocument.themeOverride+xml"/>
  <Override PartName="/word/drawings/drawing3.xml" ContentType="application/vnd.openxmlformats-officedocument.drawingml.chartshapes+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drawings/drawing4.xml" ContentType="application/vnd.openxmlformats-officedocument.drawingml.chartshapes+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6.xml" ContentType="application/vnd.openxmlformats-officedocument.themeOverride+xml"/>
  <Override PartName="/word/charts/chart17.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7.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charts/chart18.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8.xml" ContentType="application/vnd.openxmlformats-officedocument.themeOverride+xml"/>
  <Override PartName="/word/charts/chart19.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20.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21.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22.xml" ContentType="application/vnd.openxmlformats-officedocument.drawingml.chart+xml"/>
  <Override PartName="/word/charts/style8.xml" ContentType="application/vnd.ms-office.chartstyle+xml"/>
  <Override PartName="/word/charts/colors8.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83DC9" w14:textId="77777777" w:rsidR="00321052" w:rsidRDefault="00321052"/>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5117EF" w14:paraId="1C99FFA6" w14:textId="77777777" w:rsidTr="00EB4E9C">
        <w:tc>
          <w:tcPr>
            <w:tcW w:w="6522" w:type="dxa"/>
          </w:tcPr>
          <w:p w14:paraId="76E9366C" w14:textId="77777777" w:rsidR="00DC3802" w:rsidRPr="005117EF" w:rsidRDefault="00DC3802" w:rsidP="00AC2883">
            <w:r>
              <w:rPr>
                <w:noProof/>
                <w:lang w:val="en-US"/>
              </w:rPr>
              <w:drawing>
                <wp:inline distT="0" distB="0" distL="0" distR="0" wp14:anchorId="36C68BB8" wp14:editId="79EAE83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BD9C651" w14:textId="10320875" w:rsidR="00DC3802" w:rsidRPr="005117EF" w:rsidRDefault="007F4745" w:rsidP="00AC2883">
            <w:pPr>
              <w:pStyle w:val="Lettrine"/>
            </w:pPr>
            <w:r>
              <w:t>F</w:t>
            </w:r>
          </w:p>
        </w:tc>
      </w:tr>
      <w:tr w:rsidR="00DC3802" w:rsidRPr="005117EF" w14:paraId="2D6394F9" w14:textId="77777777" w:rsidTr="00645CA8">
        <w:trPr>
          <w:trHeight w:val="219"/>
        </w:trPr>
        <w:tc>
          <w:tcPr>
            <w:tcW w:w="6522" w:type="dxa"/>
          </w:tcPr>
          <w:p w14:paraId="5AF13E46" w14:textId="77777777" w:rsidR="00DC3802" w:rsidRPr="005117EF" w:rsidRDefault="00DC3802" w:rsidP="00AC2883">
            <w:pPr>
              <w:pStyle w:val="upove"/>
            </w:pPr>
            <w:r>
              <w:t>Union internationale pour la protection des obtentions végétales</w:t>
            </w:r>
          </w:p>
        </w:tc>
        <w:tc>
          <w:tcPr>
            <w:tcW w:w="3117" w:type="dxa"/>
          </w:tcPr>
          <w:p w14:paraId="73EEDB65" w14:textId="77777777" w:rsidR="00DC3802" w:rsidRPr="005117EF" w:rsidRDefault="00DC3802" w:rsidP="00DA4973"/>
        </w:tc>
      </w:tr>
    </w:tbl>
    <w:p w14:paraId="6056E1DB" w14:textId="77777777" w:rsidR="00DC3802" w:rsidRPr="005117EF" w:rsidRDefault="00DC3802" w:rsidP="00DC3802"/>
    <w:p w14:paraId="002380C1" w14:textId="77777777" w:rsidR="003D0839" w:rsidRPr="005117EF" w:rsidRDefault="003D0839" w:rsidP="003D083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5117EF" w14:paraId="21F39D3B" w14:textId="77777777" w:rsidTr="00C119D1">
        <w:tc>
          <w:tcPr>
            <w:tcW w:w="6512" w:type="dxa"/>
          </w:tcPr>
          <w:p w14:paraId="6D0F18B1" w14:textId="77777777" w:rsidR="003D0839" w:rsidRPr="005117EF" w:rsidRDefault="003D0839" w:rsidP="00C119D1">
            <w:pPr>
              <w:pStyle w:val="Sessiontc"/>
              <w:spacing w:line="240" w:lineRule="auto"/>
            </w:pPr>
            <w:r>
              <w:t>Comité technique</w:t>
            </w:r>
          </w:p>
          <w:p w14:paraId="7733416C" w14:textId="0ECB3091" w:rsidR="003D0839" w:rsidRPr="005117EF" w:rsidRDefault="003D0839" w:rsidP="00C119D1">
            <w:pPr>
              <w:pStyle w:val="Sessiontcplacedate"/>
              <w:rPr>
                <w:sz w:val="22"/>
              </w:rPr>
            </w:pPr>
            <w:r>
              <w:t>Cinquante</w:t>
            </w:r>
            <w:r w:rsidR="007F4745">
              <w:t>-</w:t>
            </w:r>
            <w:r>
              <w:t>huit</w:t>
            </w:r>
            <w:r w:rsidR="007F4745">
              <w:t>ième session</w:t>
            </w:r>
            <w:r w:rsidR="007F4745">
              <w:br/>
              <w:t>Genève, 24 et 25 octobre 2022</w:t>
            </w:r>
          </w:p>
        </w:tc>
        <w:tc>
          <w:tcPr>
            <w:tcW w:w="3127" w:type="dxa"/>
          </w:tcPr>
          <w:p w14:paraId="0461D5E2" w14:textId="77777777" w:rsidR="003D0839" w:rsidRPr="005117EF" w:rsidRDefault="003D0839" w:rsidP="00C119D1">
            <w:pPr>
              <w:pStyle w:val="Doccode"/>
            </w:pPr>
            <w:r>
              <w:t>TC/58/9</w:t>
            </w:r>
          </w:p>
          <w:p w14:paraId="3856E624" w14:textId="77C6AD39" w:rsidR="003D0839" w:rsidRPr="005117EF" w:rsidRDefault="003D0839" w:rsidP="00C119D1">
            <w:pPr>
              <w:pStyle w:val="Docoriginal"/>
            </w:pPr>
            <w:r>
              <w:t>Original</w:t>
            </w:r>
            <w:r w:rsidR="007F4745">
              <w:t> :</w:t>
            </w:r>
            <w:r w:rsidR="007F4745">
              <w:rPr>
                <w:b w:val="0"/>
              </w:rPr>
              <w:t xml:space="preserve"> </w:t>
            </w:r>
            <w:r>
              <w:rPr>
                <w:b w:val="0"/>
              </w:rPr>
              <w:t>anglais</w:t>
            </w:r>
          </w:p>
          <w:p w14:paraId="78C7BEE7" w14:textId="2CFB5A6D" w:rsidR="003D0839" w:rsidRPr="005117EF" w:rsidRDefault="003D0839" w:rsidP="001B35B7">
            <w:pPr>
              <w:pStyle w:val="Docoriginal"/>
            </w:pPr>
            <w:r>
              <w:t>Date</w:t>
            </w:r>
            <w:r w:rsidR="007F4745">
              <w:t> :</w:t>
            </w:r>
            <w:r>
              <w:rPr>
                <w:b w:val="0"/>
              </w:rPr>
              <w:t xml:space="preserve"> </w:t>
            </w:r>
            <w:bookmarkStart w:id="0" w:name="_GoBack"/>
            <w:bookmarkEnd w:id="0"/>
            <w:r w:rsidRPr="001B35B7">
              <w:rPr>
                <w:b w:val="0"/>
              </w:rPr>
              <w:t>1</w:t>
            </w:r>
            <w:r w:rsidR="001B35B7" w:rsidRPr="001B35B7">
              <w:rPr>
                <w:b w:val="0"/>
              </w:rPr>
              <w:t>4</w:t>
            </w:r>
            <w:r w:rsidRPr="001B35B7">
              <w:rPr>
                <w:b w:val="0"/>
              </w:rPr>
              <w:t> septembre 2022</w:t>
            </w:r>
          </w:p>
        </w:tc>
      </w:tr>
    </w:tbl>
    <w:p w14:paraId="19E396E9" w14:textId="77777777" w:rsidR="00C119D1" w:rsidRPr="005117EF" w:rsidRDefault="00C119D1" w:rsidP="00C119D1">
      <w:pPr>
        <w:spacing w:before="600" w:after="240"/>
        <w:rPr>
          <w:b/>
          <w:caps/>
        </w:rPr>
      </w:pPr>
      <w:bookmarkStart w:id="1" w:name="TitleOfDoc"/>
      <w:bookmarkEnd w:id="1"/>
      <w:r>
        <w:rPr>
          <w:b/>
          <w:caps/>
        </w:rPr>
        <w:t>Renforcement de la participation aux travaux du Comité technique et des Groupes de travail techniques</w:t>
      </w:r>
    </w:p>
    <w:p w14:paraId="4B211E25" w14:textId="7EF6587F" w:rsidR="00C119D1" w:rsidRPr="005117EF" w:rsidRDefault="00C119D1" w:rsidP="00C119D1">
      <w:pPr>
        <w:spacing w:after="240"/>
        <w:jc w:val="left"/>
        <w:rPr>
          <w:i/>
          <w:iCs/>
        </w:rPr>
      </w:pPr>
      <w:bookmarkStart w:id="2" w:name="Prepared"/>
      <w:bookmarkEnd w:id="2"/>
      <w:r>
        <w:rPr>
          <w:i/>
        </w:rPr>
        <w:t>Document établi par le Bureau de l</w:t>
      </w:r>
      <w:r w:rsidR="007F4745">
        <w:rPr>
          <w:i/>
        </w:rPr>
        <w:t>’</w:t>
      </w:r>
      <w:r>
        <w:rPr>
          <w:i/>
        </w:rPr>
        <w:t>Union</w:t>
      </w:r>
    </w:p>
    <w:p w14:paraId="508E3F71" w14:textId="071E8D2C" w:rsidR="00C119D1" w:rsidRPr="005117EF" w:rsidRDefault="00C119D1" w:rsidP="00C119D1">
      <w:pPr>
        <w:spacing w:after="600"/>
        <w:jc w:val="left"/>
        <w:rPr>
          <w:i/>
          <w:iCs/>
          <w:color w:val="A6A6A6" w:themeColor="background1" w:themeShade="A6"/>
        </w:rPr>
      </w:pPr>
      <w:r>
        <w:rPr>
          <w:i/>
          <w:color w:val="A6A6A6" w:themeColor="background1" w:themeShade="A6"/>
        </w:rPr>
        <w:t>Avertissement</w:t>
      </w:r>
      <w:r w:rsidR="007F4745">
        <w:rPr>
          <w:i/>
          <w:color w:val="A6A6A6" w:themeColor="background1" w:themeShade="A6"/>
        </w:rPr>
        <w:t> :</w:t>
      </w:r>
      <w:r>
        <w:rPr>
          <w:i/>
          <w:color w:val="A6A6A6" w:themeColor="background1" w:themeShade="A6"/>
        </w:rPr>
        <w:t xml:space="preserve"> le présent document ne représente pas les principes ou les orientations de l</w:t>
      </w:r>
      <w:r w:rsidR="007F4745">
        <w:rPr>
          <w:i/>
          <w:color w:val="A6A6A6" w:themeColor="background1" w:themeShade="A6"/>
        </w:rPr>
        <w:t>’</w:t>
      </w:r>
      <w:r>
        <w:rPr>
          <w:i/>
          <w:color w:val="A6A6A6" w:themeColor="background1" w:themeShade="A6"/>
        </w:rPr>
        <w:t>UPOV</w:t>
      </w:r>
    </w:p>
    <w:p w14:paraId="7C24AF42" w14:textId="77777777" w:rsidR="00C119D1" w:rsidRPr="005117EF" w:rsidRDefault="00C119D1" w:rsidP="00C119D1">
      <w:pPr>
        <w:keepNext/>
        <w:outlineLvl w:val="0"/>
        <w:rPr>
          <w:caps/>
        </w:rPr>
      </w:pPr>
      <w:bookmarkStart w:id="3" w:name="_Toc115775657"/>
      <w:r>
        <w:rPr>
          <w:caps/>
        </w:rPr>
        <w:t>Résumé</w:t>
      </w:r>
      <w:bookmarkEnd w:id="3"/>
    </w:p>
    <w:p w14:paraId="266475AF" w14:textId="77777777" w:rsidR="00C119D1" w:rsidRPr="005117EF" w:rsidRDefault="00C119D1" w:rsidP="00C119D1"/>
    <w:p w14:paraId="7703740B" w14:textId="77777777" w:rsidR="00C119D1" w:rsidRPr="005117EF" w:rsidRDefault="00C119D1" w:rsidP="00C119D1">
      <w:r w:rsidRPr="005117EF">
        <w:fldChar w:fldCharType="begin"/>
      </w:r>
      <w:r w:rsidRPr="005117EF">
        <w:instrText xml:space="preserve"> AUTONUM  </w:instrText>
      </w:r>
      <w:r w:rsidRPr="005117EF">
        <w:fldChar w:fldCharType="end"/>
      </w:r>
      <w:r>
        <w:tab/>
        <w:t>Le présent document a pour objet de rendre compte des faits nouveaux concernant les mesures visant à renforcer la participation aux travaux des Groupes de travail techniques (TWP) et du Comité technique (TC), notamment le recours aux réunions par voie électronique.</w:t>
      </w:r>
    </w:p>
    <w:p w14:paraId="5A87B00C" w14:textId="77777777" w:rsidR="00C119D1" w:rsidRPr="005117EF" w:rsidRDefault="00C119D1" w:rsidP="00C119D1"/>
    <w:p w14:paraId="2279A57C" w14:textId="0B345A90" w:rsidR="004215F5" w:rsidRPr="004215F5" w:rsidRDefault="00C119D1" w:rsidP="004215F5">
      <w:pPr>
        <w:keepNext/>
        <w:tabs>
          <w:tab w:val="left" w:pos="567"/>
          <w:tab w:val="left" w:pos="1134"/>
          <w:tab w:val="left" w:pos="5387"/>
        </w:tabs>
      </w:pPr>
      <w:r w:rsidRPr="004215F5">
        <w:fldChar w:fldCharType="begin"/>
      </w:r>
      <w:r w:rsidRPr="004215F5">
        <w:instrText xml:space="preserve"> AUTONUM  </w:instrText>
      </w:r>
      <w:r w:rsidRPr="004215F5">
        <w:fldChar w:fldCharType="end"/>
      </w:r>
      <w:r>
        <w:t>Le</w:t>
      </w:r>
      <w:r w:rsidR="007F4745">
        <w:t> TC</w:t>
      </w:r>
      <w:r>
        <w:t xml:space="preserve"> est invité</w:t>
      </w:r>
      <w:r w:rsidR="007F4745">
        <w:t> :</w:t>
      </w:r>
    </w:p>
    <w:p w14:paraId="2FCE59D1" w14:textId="77777777" w:rsidR="00681682" w:rsidRDefault="00681682" w:rsidP="00681682">
      <w:pPr>
        <w:keepNext/>
        <w:tabs>
          <w:tab w:val="left" w:pos="567"/>
          <w:tab w:val="left" w:pos="1134"/>
          <w:tab w:val="left" w:pos="5387"/>
        </w:tabs>
      </w:pPr>
    </w:p>
    <w:p w14:paraId="1DB556E6" w14:textId="48E2E3F8" w:rsidR="007F4745" w:rsidRDefault="00681682" w:rsidP="00681682">
      <w:pPr>
        <w:keepNext/>
        <w:tabs>
          <w:tab w:val="left" w:pos="567"/>
          <w:tab w:val="left" w:pos="1134"/>
          <w:tab w:val="left" w:pos="5387"/>
        </w:tabs>
      </w:pPr>
      <w:r>
        <w:tab/>
        <w:t>a)</w:t>
      </w:r>
      <w:r>
        <w:tab/>
        <w:t>à prendre note de l</w:t>
      </w:r>
      <w:r w:rsidR="007F4745">
        <w:t>’</w:t>
      </w:r>
      <w:r>
        <w:t>enquête de satisfaction menée auprès des participants aux réunions hybrides du</w:t>
      </w:r>
      <w:r w:rsidR="00CF4AEA">
        <w:t> </w:t>
      </w:r>
      <w:r>
        <w:t xml:space="preserve">TWA, </w:t>
      </w:r>
      <w:r w:rsidR="00CF4AEA">
        <w:t xml:space="preserve">qui </w:t>
      </w:r>
      <w:r>
        <w:t>figure à l</w:t>
      </w:r>
      <w:r w:rsidR="007F4745">
        <w:t>’</w:t>
      </w:r>
      <w:r>
        <w:t>annexe I du présent document,</w:t>
      </w:r>
    </w:p>
    <w:p w14:paraId="50BDEBF6" w14:textId="51C8C188" w:rsidR="00681682" w:rsidRDefault="00681682" w:rsidP="00681682">
      <w:pPr>
        <w:keepNext/>
        <w:tabs>
          <w:tab w:val="left" w:pos="567"/>
          <w:tab w:val="left" w:pos="1134"/>
          <w:tab w:val="left" w:pos="5387"/>
        </w:tabs>
      </w:pPr>
    </w:p>
    <w:p w14:paraId="2112129D" w14:textId="019753DB" w:rsidR="00681682" w:rsidRDefault="00681682" w:rsidP="00681682">
      <w:pPr>
        <w:keepNext/>
        <w:tabs>
          <w:tab w:val="left" w:pos="567"/>
          <w:tab w:val="left" w:pos="1134"/>
          <w:tab w:val="left" w:pos="5387"/>
        </w:tabs>
      </w:pPr>
      <w:r>
        <w:tab/>
        <w:t>b)</w:t>
      </w:r>
      <w:r>
        <w:tab/>
        <w:t>à prendre note de la participation aux sessions d</w:t>
      </w:r>
      <w:r w:rsidR="00AD4E0F">
        <w:t>es </w:t>
      </w:r>
      <w:r>
        <w:t xml:space="preserve">TWP en 2022, </w:t>
      </w:r>
      <w:r w:rsidR="00AD4E0F">
        <w:t xml:space="preserve">présentée </w:t>
      </w:r>
      <w:r>
        <w:t>à l</w:t>
      </w:r>
      <w:r w:rsidR="007F4745">
        <w:t>’</w:t>
      </w:r>
      <w:r>
        <w:t>annexe II du présent document et</w:t>
      </w:r>
    </w:p>
    <w:p w14:paraId="4D60C722" w14:textId="77777777" w:rsidR="00681682" w:rsidRPr="004215F5" w:rsidRDefault="00681682" w:rsidP="00681682">
      <w:pPr>
        <w:keepNext/>
        <w:tabs>
          <w:tab w:val="left" w:pos="567"/>
          <w:tab w:val="left" w:pos="1134"/>
          <w:tab w:val="left" w:pos="5387"/>
        </w:tabs>
      </w:pPr>
    </w:p>
    <w:p w14:paraId="5C6AE74E" w14:textId="77777777" w:rsidR="007F4745" w:rsidRDefault="004215F5" w:rsidP="00513332">
      <w:pPr>
        <w:keepNext/>
        <w:tabs>
          <w:tab w:val="left" w:pos="567"/>
          <w:tab w:val="left" w:pos="1134"/>
          <w:tab w:val="left" w:pos="5387"/>
          <w:tab w:val="left" w:pos="5954"/>
        </w:tabs>
      </w:pPr>
      <w:r>
        <w:tab/>
        <w:t>c)</w:t>
      </w:r>
      <w:r>
        <w:tab/>
        <w:t xml:space="preserve">à examiner les mesures mises en œuvre pour les sessions </w:t>
      </w:r>
      <w:r w:rsidR="00AD4E0F">
        <w:t>des </w:t>
      </w:r>
      <w:r>
        <w:t>TWP en 2022,</w:t>
      </w:r>
    </w:p>
    <w:p w14:paraId="484108E7" w14:textId="50D37CE3" w:rsidR="00513332" w:rsidRDefault="00513332" w:rsidP="00513332">
      <w:pPr>
        <w:keepNext/>
        <w:tabs>
          <w:tab w:val="left" w:pos="567"/>
          <w:tab w:val="left" w:pos="1134"/>
          <w:tab w:val="left" w:pos="5387"/>
          <w:tab w:val="left" w:pos="5954"/>
        </w:tabs>
      </w:pPr>
    </w:p>
    <w:p w14:paraId="6FF38E7D" w14:textId="66480074" w:rsidR="007F4745" w:rsidRDefault="00513332" w:rsidP="00513332">
      <w:pPr>
        <w:keepNext/>
        <w:tabs>
          <w:tab w:val="left" w:pos="567"/>
          <w:tab w:val="left" w:pos="1134"/>
          <w:tab w:val="left" w:pos="5387"/>
          <w:tab w:val="left" w:pos="5954"/>
        </w:tabs>
      </w:pPr>
      <w:r>
        <w:tab/>
        <w:t>d)</w:t>
      </w:r>
      <w:r w:rsidR="00386BBC">
        <w:tab/>
      </w:r>
      <w:r>
        <w:t xml:space="preserve">à examiner les plans </w:t>
      </w:r>
      <w:r w:rsidR="007F4745">
        <w:t>pour 2023</w:t>
      </w:r>
      <w:r>
        <w:t>, et</w:t>
      </w:r>
    </w:p>
    <w:p w14:paraId="3D42E490" w14:textId="0C38892F" w:rsidR="00513332" w:rsidRDefault="00513332" w:rsidP="00513332">
      <w:pPr>
        <w:keepNext/>
        <w:tabs>
          <w:tab w:val="left" w:pos="567"/>
          <w:tab w:val="left" w:pos="1134"/>
          <w:tab w:val="left" w:pos="5387"/>
          <w:tab w:val="left" w:pos="5954"/>
        </w:tabs>
      </w:pPr>
    </w:p>
    <w:p w14:paraId="4A473C02" w14:textId="68FBEA53" w:rsidR="004215F5" w:rsidRPr="004215F5" w:rsidRDefault="00513332" w:rsidP="00513332">
      <w:pPr>
        <w:keepNext/>
        <w:tabs>
          <w:tab w:val="left" w:pos="567"/>
          <w:tab w:val="left" w:pos="1134"/>
          <w:tab w:val="left" w:pos="5387"/>
          <w:tab w:val="left" w:pos="5954"/>
        </w:tabs>
      </w:pPr>
      <w:r>
        <w:tab/>
        <w:t>e)</w:t>
      </w:r>
      <w:r w:rsidR="00F26E49">
        <w:tab/>
      </w:r>
      <w:r>
        <w:t>à prendre note que les résultats de l</w:t>
      </w:r>
      <w:r w:rsidR="007F4745">
        <w:t>’</w:t>
      </w:r>
      <w:r>
        <w:t xml:space="preserve">enquête sur les besoins des membres et des observateurs concernant les TWP sont examinés dans le </w:t>
      </w:r>
      <w:r w:rsidR="007F4745">
        <w:t>document TC</w:t>
      </w:r>
      <w:r>
        <w:t>/58/18 intitulé “Améliorer l</w:t>
      </w:r>
      <w:r w:rsidR="007F4745">
        <w:t>’</w:t>
      </w:r>
      <w:r>
        <w:t xml:space="preserve">assistance technique </w:t>
      </w:r>
      <w:proofErr w:type="gramStart"/>
      <w:r>
        <w:t>fournie</w:t>
      </w:r>
      <w:proofErr w:type="gramEnd"/>
      <w:r>
        <w:t xml:space="preserve"> par l</w:t>
      </w:r>
      <w:r w:rsidR="007F4745">
        <w:t>’</w:t>
      </w:r>
      <w:r>
        <w:t>UPOV pour l</w:t>
      </w:r>
      <w:r w:rsidR="007F4745">
        <w:t>’</w:t>
      </w:r>
      <w:r>
        <w:t>examen DHS”.</w:t>
      </w:r>
    </w:p>
    <w:p w14:paraId="29D60573" w14:textId="77777777" w:rsidR="00C119D1" w:rsidRPr="005117EF" w:rsidRDefault="00C119D1" w:rsidP="004215F5">
      <w:pPr>
        <w:keepNext/>
        <w:keepLines/>
        <w:tabs>
          <w:tab w:val="left" w:pos="567"/>
          <w:tab w:val="left" w:pos="1134"/>
          <w:tab w:val="left" w:pos="5387"/>
          <w:tab w:val="left" w:pos="5954"/>
        </w:tabs>
      </w:pPr>
    </w:p>
    <w:p w14:paraId="129BD5C3" w14:textId="4E999E0E" w:rsidR="00C119D1" w:rsidRPr="005117EF" w:rsidRDefault="00C119D1" w:rsidP="00C119D1">
      <w:r w:rsidRPr="005117EF">
        <w:rPr>
          <w:color w:val="000000"/>
        </w:rPr>
        <w:fldChar w:fldCharType="begin"/>
      </w:r>
      <w:r w:rsidRPr="005117EF">
        <w:rPr>
          <w:color w:val="000000"/>
        </w:rPr>
        <w:instrText xml:space="preserve"> AUTONUM  </w:instrText>
      </w:r>
      <w:r w:rsidRPr="005117EF">
        <w:rPr>
          <w:color w:val="000000"/>
        </w:rPr>
        <w:fldChar w:fldCharType="end"/>
      </w:r>
      <w:r>
        <w:rPr>
          <w:color w:val="000000"/>
        </w:rPr>
        <w:tab/>
      </w:r>
      <w:r>
        <w:t>Le présent document est structuré comme suit</w:t>
      </w:r>
      <w:r w:rsidR="007F4745">
        <w:t> :</w:t>
      </w:r>
    </w:p>
    <w:p w14:paraId="7F644A2A" w14:textId="77777777" w:rsidR="00C119D1" w:rsidRPr="005117EF" w:rsidRDefault="00C119D1" w:rsidP="00C119D1">
      <w:pPr>
        <w:rPr>
          <w:sz w:val="12"/>
        </w:rPr>
      </w:pPr>
    </w:p>
    <w:p w14:paraId="1AF4091D" w14:textId="68BBC6EC" w:rsidR="009425AD" w:rsidRDefault="00C119D1">
      <w:pPr>
        <w:pStyle w:val="TOC1"/>
        <w:rPr>
          <w:rFonts w:asciiTheme="minorHAnsi" w:eastAsiaTheme="minorEastAsia" w:hAnsiTheme="minorHAnsi" w:cstheme="minorBidi"/>
          <w:caps w:val="0"/>
          <w:noProof/>
          <w:sz w:val="22"/>
          <w:szCs w:val="22"/>
          <w:lang w:val="en-US"/>
        </w:rPr>
      </w:pPr>
      <w:r w:rsidRPr="005117EF">
        <w:rPr>
          <w:rFonts w:cs="Arial"/>
        </w:rPr>
        <w:fldChar w:fldCharType="begin"/>
      </w:r>
      <w:r w:rsidRPr="005117EF">
        <w:rPr>
          <w:rFonts w:cs="Arial"/>
        </w:rPr>
        <w:instrText xml:space="preserve"> TOC \o "1-3" \h \z \u </w:instrText>
      </w:r>
      <w:r w:rsidRPr="005117EF">
        <w:rPr>
          <w:rFonts w:cs="Arial"/>
        </w:rPr>
        <w:fldChar w:fldCharType="separate"/>
      </w:r>
      <w:hyperlink w:anchor="_Toc115775657" w:history="1">
        <w:r w:rsidR="009425AD" w:rsidRPr="00874DE2">
          <w:rPr>
            <w:rStyle w:val="Hyperlink"/>
            <w:noProof/>
          </w:rPr>
          <w:t>Résumé</w:t>
        </w:r>
        <w:r w:rsidR="009425AD">
          <w:rPr>
            <w:noProof/>
            <w:webHidden/>
          </w:rPr>
          <w:tab/>
        </w:r>
        <w:r w:rsidR="009425AD">
          <w:rPr>
            <w:noProof/>
            <w:webHidden/>
          </w:rPr>
          <w:fldChar w:fldCharType="begin"/>
        </w:r>
        <w:r w:rsidR="009425AD">
          <w:rPr>
            <w:noProof/>
            <w:webHidden/>
          </w:rPr>
          <w:instrText xml:space="preserve"> PAGEREF _Toc115775657 \h </w:instrText>
        </w:r>
        <w:r w:rsidR="009425AD">
          <w:rPr>
            <w:noProof/>
            <w:webHidden/>
          </w:rPr>
        </w:r>
        <w:r w:rsidR="009425AD">
          <w:rPr>
            <w:noProof/>
            <w:webHidden/>
          </w:rPr>
          <w:fldChar w:fldCharType="separate"/>
        </w:r>
        <w:r w:rsidR="001B35B7">
          <w:rPr>
            <w:noProof/>
            <w:webHidden/>
          </w:rPr>
          <w:t>1</w:t>
        </w:r>
        <w:r w:rsidR="009425AD">
          <w:rPr>
            <w:noProof/>
            <w:webHidden/>
          </w:rPr>
          <w:fldChar w:fldCharType="end"/>
        </w:r>
      </w:hyperlink>
    </w:p>
    <w:p w14:paraId="1F0E6744" w14:textId="0B7E57B5" w:rsidR="009425AD" w:rsidRDefault="001B35B7">
      <w:pPr>
        <w:pStyle w:val="TOC1"/>
        <w:rPr>
          <w:rFonts w:asciiTheme="minorHAnsi" w:eastAsiaTheme="minorEastAsia" w:hAnsiTheme="minorHAnsi" w:cstheme="minorBidi"/>
          <w:caps w:val="0"/>
          <w:noProof/>
          <w:sz w:val="22"/>
          <w:szCs w:val="22"/>
          <w:lang w:val="en-US"/>
        </w:rPr>
      </w:pPr>
      <w:hyperlink w:anchor="_Toc115775658" w:history="1">
        <w:r w:rsidR="009425AD" w:rsidRPr="00874DE2">
          <w:rPr>
            <w:rStyle w:val="Hyperlink"/>
            <w:noProof/>
          </w:rPr>
          <w:t>Participation aux réunions des TWP par voie électronique</w:t>
        </w:r>
        <w:r w:rsidR="009425AD">
          <w:rPr>
            <w:noProof/>
            <w:webHidden/>
          </w:rPr>
          <w:tab/>
        </w:r>
        <w:r w:rsidR="009425AD">
          <w:rPr>
            <w:noProof/>
            <w:webHidden/>
          </w:rPr>
          <w:fldChar w:fldCharType="begin"/>
        </w:r>
        <w:r w:rsidR="009425AD">
          <w:rPr>
            <w:noProof/>
            <w:webHidden/>
          </w:rPr>
          <w:instrText xml:space="preserve"> PAGEREF _Toc115775658 \h </w:instrText>
        </w:r>
        <w:r w:rsidR="009425AD">
          <w:rPr>
            <w:noProof/>
            <w:webHidden/>
          </w:rPr>
        </w:r>
        <w:r w:rsidR="009425AD">
          <w:rPr>
            <w:noProof/>
            <w:webHidden/>
          </w:rPr>
          <w:fldChar w:fldCharType="separate"/>
        </w:r>
        <w:r>
          <w:rPr>
            <w:noProof/>
            <w:webHidden/>
          </w:rPr>
          <w:t>2</w:t>
        </w:r>
        <w:r w:rsidR="009425AD">
          <w:rPr>
            <w:noProof/>
            <w:webHidden/>
          </w:rPr>
          <w:fldChar w:fldCharType="end"/>
        </w:r>
      </w:hyperlink>
    </w:p>
    <w:p w14:paraId="069C6B5B" w14:textId="1788FC64" w:rsidR="009425AD" w:rsidRDefault="001B35B7">
      <w:pPr>
        <w:pStyle w:val="TOC1"/>
        <w:rPr>
          <w:rFonts w:asciiTheme="minorHAnsi" w:eastAsiaTheme="minorEastAsia" w:hAnsiTheme="minorHAnsi" w:cstheme="minorBidi"/>
          <w:caps w:val="0"/>
          <w:noProof/>
          <w:sz w:val="22"/>
          <w:szCs w:val="22"/>
          <w:lang w:val="en-US"/>
        </w:rPr>
      </w:pPr>
      <w:hyperlink w:anchor="_Toc115775659" w:history="1">
        <w:r w:rsidR="009425AD" w:rsidRPr="00874DE2">
          <w:rPr>
            <w:rStyle w:val="Hyperlink"/>
            <w:noProof/>
          </w:rPr>
          <w:t>Mesures convenues par le TC pour une participation physique et virtuelle aux réunions des TWP</w:t>
        </w:r>
        <w:r w:rsidR="009425AD">
          <w:rPr>
            <w:noProof/>
            <w:webHidden/>
          </w:rPr>
          <w:tab/>
        </w:r>
        <w:r w:rsidR="009425AD">
          <w:rPr>
            <w:noProof/>
            <w:webHidden/>
          </w:rPr>
          <w:fldChar w:fldCharType="begin"/>
        </w:r>
        <w:r w:rsidR="009425AD">
          <w:rPr>
            <w:noProof/>
            <w:webHidden/>
          </w:rPr>
          <w:instrText xml:space="preserve"> PAGEREF _Toc115775659 \h </w:instrText>
        </w:r>
        <w:r w:rsidR="009425AD">
          <w:rPr>
            <w:noProof/>
            <w:webHidden/>
          </w:rPr>
        </w:r>
        <w:r w:rsidR="009425AD">
          <w:rPr>
            <w:noProof/>
            <w:webHidden/>
          </w:rPr>
          <w:fldChar w:fldCharType="separate"/>
        </w:r>
        <w:r>
          <w:rPr>
            <w:noProof/>
            <w:webHidden/>
          </w:rPr>
          <w:t>2</w:t>
        </w:r>
        <w:r w:rsidR="009425AD">
          <w:rPr>
            <w:noProof/>
            <w:webHidden/>
          </w:rPr>
          <w:fldChar w:fldCharType="end"/>
        </w:r>
      </w:hyperlink>
    </w:p>
    <w:p w14:paraId="508FAF54" w14:textId="2B37E90B" w:rsidR="00C119D1" w:rsidRPr="005117EF" w:rsidRDefault="00C119D1" w:rsidP="00C119D1">
      <w:pPr>
        <w:ind w:left="142"/>
        <w:rPr>
          <w:sz w:val="18"/>
        </w:rPr>
      </w:pPr>
      <w:r w:rsidRPr="005117EF">
        <w:fldChar w:fldCharType="end"/>
      </w:r>
      <w:r>
        <w:rPr>
          <w:sz w:val="18"/>
        </w:rPr>
        <w:t xml:space="preserve">Annexe I </w:t>
      </w:r>
      <w:r>
        <w:rPr>
          <w:sz w:val="18"/>
        </w:rPr>
        <w:tab/>
        <w:t>Enquête de satisfaction auprès des participants à la réunion hybride</w:t>
      </w:r>
      <w:r w:rsidR="007F4745">
        <w:rPr>
          <w:sz w:val="18"/>
        </w:rPr>
        <w:t xml:space="preserve"> du TWA</w:t>
      </w:r>
    </w:p>
    <w:p w14:paraId="33460AEC" w14:textId="77777777" w:rsidR="00C119D1" w:rsidRDefault="00C119D1" w:rsidP="00C119D1">
      <w:pPr>
        <w:ind w:left="1134" w:hanging="992"/>
        <w:rPr>
          <w:sz w:val="18"/>
        </w:rPr>
      </w:pPr>
      <w:r>
        <w:rPr>
          <w:sz w:val="18"/>
        </w:rPr>
        <w:t>Annexe II</w:t>
      </w:r>
      <w:r>
        <w:rPr>
          <w:sz w:val="18"/>
        </w:rPr>
        <w:tab/>
        <w:t>Participation aux sessions des TWP en 2022</w:t>
      </w:r>
    </w:p>
    <w:p w14:paraId="211DDEAC" w14:textId="37D672B5" w:rsidR="00AA580A" w:rsidRPr="00386BBC" w:rsidRDefault="00AA580A" w:rsidP="00C119D1">
      <w:pPr>
        <w:ind w:left="1134" w:hanging="992"/>
        <w:rPr>
          <w:sz w:val="16"/>
        </w:rPr>
      </w:pPr>
      <w:r w:rsidRPr="00386BBC">
        <w:rPr>
          <w:sz w:val="18"/>
        </w:rPr>
        <w:t>Annexe III</w:t>
      </w:r>
      <w:r w:rsidRPr="00386BBC">
        <w:rPr>
          <w:sz w:val="18"/>
        </w:rPr>
        <w:tab/>
        <w:t>Mesures convenues par le</w:t>
      </w:r>
      <w:r w:rsidR="007F4745" w:rsidRPr="00386BBC">
        <w:rPr>
          <w:sz w:val="18"/>
        </w:rPr>
        <w:t> TC</w:t>
      </w:r>
      <w:r w:rsidRPr="00386BBC">
        <w:rPr>
          <w:sz w:val="18"/>
        </w:rPr>
        <w:t xml:space="preserve"> pour une participation physique et virtuelle aux réunions des TWP</w:t>
      </w:r>
    </w:p>
    <w:p w14:paraId="11F42548" w14:textId="77777777" w:rsidR="00C119D1" w:rsidRPr="005117EF" w:rsidRDefault="00C119D1" w:rsidP="00C119D1"/>
    <w:p w14:paraId="5E4708DB" w14:textId="2A34C91E" w:rsidR="00C119D1" w:rsidRPr="005117EF" w:rsidRDefault="00C119D1" w:rsidP="009425AD">
      <w:pPr>
        <w:rPr>
          <w:color w:val="000000"/>
        </w:rPr>
      </w:pPr>
      <w:r w:rsidRPr="005117EF">
        <w:rPr>
          <w:color w:val="000000"/>
        </w:rPr>
        <w:fldChar w:fldCharType="begin"/>
      </w:r>
      <w:r w:rsidRPr="005117EF">
        <w:rPr>
          <w:color w:val="000000"/>
        </w:rPr>
        <w:instrText xml:space="preserve"> AUTONUM  </w:instrText>
      </w:r>
      <w:r w:rsidRPr="005117EF">
        <w:rPr>
          <w:color w:val="000000"/>
        </w:rPr>
        <w:fldChar w:fldCharType="end"/>
      </w:r>
      <w:r>
        <w:rPr>
          <w:color w:val="000000"/>
        </w:rPr>
        <w:tab/>
        <w:t>Les abréviations ci</w:t>
      </w:r>
      <w:r w:rsidR="007F4745">
        <w:rPr>
          <w:color w:val="000000"/>
        </w:rPr>
        <w:t>-</w:t>
      </w:r>
      <w:r>
        <w:rPr>
          <w:color w:val="000000"/>
        </w:rPr>
        <w:t>après sont utilisées dans le présent document</w:t>
      </w:r>
      <w:r w:rsidR="007F4745">
        <w:rPr>
          <w:color w:val="000000"/>
        </w:rPr>
        <w:t> :</w:t>
      </w:r>
    </w:p>
    <w:p w14:paraId="662BA142" w14:textId="77777777" w:rsidR="00C119D1" w:rsidRPr="00386BBC" w:rsidRDefault="00C119D1" w:rsidP="009425AD">
      <w:pPr>
        <w:rPr>
          <w:color w:val="000000"/>
          <w:sz w:val="16"/>
        </w:rPr>
      </w:pPr>
    </w:p>
    <w:p w14:paraId="32D649CD" w14:textId="450B8559" w:rsidR="00C119D1" w:rsidRDefault="00C119D1" w:rsidP="009425AD">
      <w:pPr>
        <w:tabs>
          <w:tab w:val="left" w:pos="567"/>
          <w:tab w:val="left" w:pos="1701"/>
        </w:tabs>
      </w:pPr>
      <w:r>
        <w:tab/>
        <w:t>TC</w:t>
      </w:r>
      <w:r w:rsidR="007F4745">
        <w:t> :</w:t>
      </w:r>
      <w:r>
        <w:tab/>
        <w:t>Comité technique</w:t>
      </w:r>
    </w:p>
    <w:p w14:paraId="61DA1BBB" w14:textId="14161FCD" w:rsidR="00156839" w:rsidRPr="005117EF" w:rsidRDefault="00156839" w:rsidP="009425AD">
      <w:pPr>
        <w:tabs>
          <w:tab w:val="left" w:pos="567"/>
          <w:tab w:val="left" w:pos="1701"/>
        </w:tabs>
      </w:pPr>
      <w:r>
        <w:tab/>
        <w:t>TC</w:t>
      </w:r>
      <w:r w:rsidR="007F4745">
        <w:t>-</w:t>
      </w:r>
      <w:r>
        <w:t>EDC</w:t>
      </w:r>
      <w:r w:rsidR="007F4745">
        <w:t> :</w:t>
      </w:r>
      <w:r>
        <w:tab/>
        <w:t>Comité de rédaction élargi</w:t>
      </w:r>
    </w:p>
    <w:p w14:paraId="0766C21C" w14:textId="4E4AD40C" w:rsidR="00C119D1" w:rsidRPr="005117EF" w:rsidRDefault="00C119D1" w:rsidP="009425AD">
      <w:pPr>
        <w:tabs>
          <w:tab w:val="left" w:pos="567"/>
          <w:tab w:val="left" w:pos="1701"/>
        </w:tabs>
        <w:rPr>
          <w:rFonts w:eastAsia="PMingLiU"/>
          <w:szCs w:val="24"/>
        </w:rPr>
      </w:pPr>
      <w:r>
        <w:tab/>
        <w:t>TWA</w:t>
      </w:r>
      <w:r w:rsidR="007F4745">
        <w:t> :</w:t>
      </w:r>
      <w:r>
        <w:tab/>
        <w:t>Groupe de travail technique sur les plantes agricoles</w:t>
      </w:r>
    </w:p>
    <w:p w14:paraId="0C31523D" w14:textId="6E9941F4" w:rsidR="00C119D1" w:rsidRPr="005117EF" w:rsidRDefault="00C119D1" w:rsidP="009425AD">
      <w:pPr>
        <w:tabs>
          <w:tab w:val="left" w:pos="567"/>
          <w:tab w:val="left" w:pos="1701"/>
        </w:tabs>
        <w:rPr>
          <w:rFonts w:eastAsia="PMingLiU"/>
          <w:szCs w:val="24"/>
        </w:rPr>
      </w:pPr>
      <w:r>
        <w:tab/>
        <w:t>TWC</w:t>
      </w:r>
      <w:r w:rsidR="007F4745">
        <w:t> :</w:t>
      </w:r>
      <w:r>
        <w:tab/>
        <w:t>Groupe de travail technique sur les systèmes d</w:t>
      </w:r>
      <w:r w:rsidR="007F4745">
        <w:t>’</w:t>
      </w:r>
      <w:r>
        <w:t>automatisation et les programmes d</w:t>
      </w:r>
      <w:r w:rsidR="007F4745">
        <w:t>’</w:t>
      </w:r>
      <w:r>
        <w:t>ordinateur</w:t>
      </w:r>
    </w:p>
    <w:p w14:paraId="5B2CAC20" w14:textId="2D953438" w:rsidR="00C119D1" w:rsidRPr="005117EF" w:rsidRDefault="00C119D1" w:rsidP="009425AD">
      <w:pPr>
        <w:tabs>
          <w:tab w:val="left" w:pos="567"/>
          <w:tab w:val="left" w:pos="1701"/>
          <w:tab w:val="left" w:pos="5805"/>
        </w:tabs>
        <w:rPr>
          <w:rFonts w:eastAsia="PMingLiU"/>
          <w:szCs w:val="24"/>
        </w:rPr>
      </w:pPr>
      <w:r>
        <w:tab/>
        <w:t>TWF</w:t>
      </w:r>
      <w:r w:rsidR="007F4745">
        <w:t> :</w:t>
      </w:r>
      <w:r>
        <w:t xml:space="preserve"> </w:t>
      </w:r>
      <w:r>
        <w:tab/>
        <w:t>Groupe de travail technique sur les plantes fruitières</w:t>
      </w:r>
      <w:r>
        <w:tab/>
      </w:r>
    </w:p>
    <w:p w14:paraId="5BD429C8" w14:textId="010728C8" w:rsidR="00C119D1" w:rsidRPr="005117EF" w:rsidRDefault="00C119D1" w:rsidP="009425AD">
      <w:pPr>
        <w:tabs>
          <w:tab w:val="left" w:pos="567"/>
          <w:tab w:val="left" w:pos="1701"/>
        </w:tabs>
        <w:rPr>
          <w:rFonts w:eastAsia="PMingLiU"/>
          <w:szCs w:val="24"/>
        </w:rPr>
      </w:pPr>
      <w:r>
        <w:tab/>
        <w:t>TWM</w:t>
      </w:r>
      <w:r w:rsidR="007F4745">
        <w:t> :</w:t>
      </w:r>
      <w:r>
        <w:tab/>
        <w:t>Groupe de travail technique sur les méthodes et techniques d</w:t>
      </w:r>
      <w:r w:rsidR="007F4745">
        <w:t>’</w:t>
      </w:r>
      <w:r>
        <w:t>essai</w:t>
      </w:r>
    </w:p>
    <w:p w14:paraId="7553B58B" w14:textId="070DF8B3" w:rsidR="00C119D1" w:rsidRPr="005117EF" w:rsidRDefault="00C119D1" w:rsidP="009425AD">
      <w:pPr>
        <w:tabs>
          <w:tab w:val="left" w:pos="567"/>
          <w:tab w:val="left" w:pos="1701"/>
        </w:tabs>
        <w:rPr>
          <w:rFonts w:eastAsia="PMingLiU"/>
          <w:szCs w:val="24"/>
        </w:rPr>
      </w:pPr>
      <w:r>
        <w:tab/>
        <w:t>TWO</w:t>
      </w:r>
      <w:r w:rsidR="007F4745">
        <w:t> :</w:t>
      </w:r>
      <w:r>
        <w:tab/>
        <w:t>Groupe de travail technique sur les plantes ornementales et les arbres forestiers</w:t>
      </w:r>
    </w:p>
    <w:p w14:paraId="2768982C" w14:textId="3C4CE96A" w:rsidR="00C119D1" w:rsidRPr="005117EF" w:rsidRDefault="00C119D1" w:rsidP="009425AD">
      <w:pPr>
        <w:tabs>
          <w:tab w:val="left" w:pos="567"/>
          <w:tab w:val="left" w:pos="1701"/>
        </w:tabs>
        <w:rPr>
          <w:rFonts w:eastAsia="PMingLiU"/>
          <w:szCs w:val="24"/>
        </w:rPr>
      </w:pPr>
      <w:r>
        <w:tab/>
        <w:t>TWP</w:t>
      </w:r>
      <w:r w:rsidR="007F4745">
        <w:t> :</w:t>
      </w:r>
      <w:r>
        <w:tab/>
        <w:t>Groupes de travail techniques</w:t>
      </w:r>
    </w:p>
    <w:p w14:paraId="72A2A16E" w14:textId="3C1256C6" w:rsidR="00C119D1" w:rsidRPr="005117EF" w:rsidRDefault="00C119D1" w:rsidP="009425AD">
      <w:pPr>
        <w:tabs>
          <w:tab w:val="left" w:pos="567"/>
          <w:tab w:val="left" w:pos="1701"/>
        </w:tabs>
        <w:rPr>
          <w:rFonts w:eastAsia="PMingLiU"/>
          <w:szCs w:val="24"/>
        </w:rPr>
      </w:pPr>
      <w:r>
        <w:tab/>
        <w:t>TWV</w:t>
      </w:r>
      <w:r w:rsidR="007F4745">
        <w:t> :</w:t>
      </w:r>
      <w:r>
        <w:tab/>
        <w:t>Groupe de travail technique sur les plantes potagères</w:t>
      </w:r>
    </w:p>
    <w:p w14:paraId="038B56F1" w14:textId="77777777" w:rsidR="005213A7" w:rsidRPr="005117EF" w:rsidRDefault="005213A7" w:rsidP="009425AD"/>
    <w:p w14:paraId="13930DC1" w14:textId="45F59E01" w:rsidR="005213A7" w:rsidRPr="005117EF" w:rsidRDefault="005213A7" w:rsidP="009425AD">
      <w:pPr>
        <w:outlineLvl w:val="0"/>
        <w:rPr>
          <w:caps/>
        </w:rPr>
      </w:pPr>
      <w:bookmarkStart w:id="4" w:name="_Toc115775658"/>
      <w:r>
        <w:rPr>
          <w:caps/>
        </w:rPr>
        <w:t>Participation aux réunions des</w:t>
      </w:r>
      <w:r w:rsidR="000E490B">
        <w:rPr>
          <w:caps/>
        </w:rPr>
        <w:t> </w:t>
      </w:r>
      <w:r>
        <w:rPr>
          <w:caps/>
        </w:rPr>
        <w:t>TWP par voie électronique</w:t>
      </w:r>
      <w:bookmarkEnd w:id="4"/>
    </w:p>
    <w:p w14:paraId="0B83736B" w14:textId="77777777" w:rsidR="005213A7" w:rsidRPr="005117EF" w:rsidRDefault="005213A7" w:rsidP="009425AD">
      <w:pPr>
        <w:rPr>
          <w:rFonts w:eastAsiaTheme="minorEastAsia"/>
        </w:rPr>
      </w:pPr>
    </w:p>
    <w:p w14:paraId="602D0250" w14:textId="44FEF6AE" w:rsidR="007F4745" w:rsidRDefault="005213A7" w:rsidP="009425AD">
      <w:r w:rsidRPr="005117EF">
        <w:fldChar w:fldCharType="begin"/>
      </w:r>
      <w:r w:rsidRPr="005117EF">
        <w:instrText xml:space="preserve"> AUTONUM  </w:instrText>
      </w:r>
      <w:r w:rsidRPr="005117EF">
        <w:fldChar w:fldCharType="end"/>
      </w:r>
      <w:r>
        <w:tab/>
        <w:t>Dans le cadre des mesures prises pour faire face à la pandémie de COVID</w:t>
      </w:r>
      <w:r w:rsidR="007F4745">
        <w:t>-</w:t>
      </w:r>
      <w:r>
        <w:t>19, en 2022, les sessions du</w:t>
      </w:r>
      <w:r w:rsidR="00941AE2">
        <w:t> </w:t>
      </w:r>
      <w:r>
        <w:t>TWV, TWO et TWF se sont tenues par voie électroniq</w:t>
      </w:r>
      <w:r w:rsidR="00A3145F">
        <w:t>ue.  Il</w:t>
      </w:r>
      <w:r>
        <w:t xml:space="preserve"> est prévu que la session du</w:t>
      </w:r>
      <w:r w:rsidR="00941AE2">
        <w:t> </w:t>
      </w:r>
      <w:r>
        <w:t>TWM se tienne par voie électronique en septembre 2022.</w:t>
      </w:r>
    </w:p>
    <w:p w14:paraId="1A7DAB4B" w14:textId="2101E14D" w:rsidR="00A91204" w:rsidRPr="005117EF" w:rsidRDefault="00A91204" w:rsidP="00681682"/>
    <w:p w14:paraId="4F81539E" w14:textId="347E9854" w:rsidR="007F4745" w:rsidRDefault="00A91204" w:rsidP="00681682">
      <w:r w:rsidRPr="005117EF">
        <w:fldChar w:fldCharType="begin"/>
      </w:r>
      <w:r w:rsidRPr="005117EF">
        <w:instrText xml:space="preserve"> AUTONUM  </w:instrText>
      </w:r>
      <w:r w:rsidRPr="005117EF">
        <w:fldChar w:fldCharType="end"/>
      </w:r>
      <w:r>
        <w:tab/>
        <w:t>Le TWA a tenu sa session en 2022 sous forme hybride à Cambridge, Royaume</w:t>
      </w:r>
      <w:r w:rsidR="007F4745">
        <w:t>-</w:t>
      </w:r>
      <w:r>
        <w:t>U</w:t>
      </w:r>
      <w:r w:rsidR="00A3145F">
        <w:t>ni.  Un</w:t>
      </w:r>
      <w:r>
        <w:t>e enquête de satisfaction a été menée auprès des participants sur place et en lig</w:t>
      </w:r>
      <w:r w:rsidR="00A3145F">
        <w:t>ne.  Les</w:t>
      </w:r>
      <w:r>
        <w:t xml:space="preserve"> résultat</w:t>
      </w:r>
      <w:r w:rsidR="00A3145F">
        <w:t>s</w:t>
      </w:r>
      <w:r>
        <w:t xml:space="preserve"> de l</w:t>
      </w:r>
      <w:r w:rsidR="007F4745">
        <w:t>’</w:t>
      </w:r>
      <w:r>
        <w:t>enquête de satisfaction menée auprès des participants au</w:t>
      </w:r>
      <w:r w:rsidR="00941AE2">
        <w:t> </w:t>
      </w:r>
      <w:r>
        <w:t>TWA sont présentés en annexe I du présent document.</w:t>
      </w:r>
    </w:p>
    <w:p w14:paraId="2A819114" w14:textId="6DAE3703" w:rsidR="00A91204" w:rsidRPr="005117EF" w:rsidRDefault="00A91204" w:rsidP="00681682"/>
    <w:p w14:paraId="63BA86AF" w14:textId="4C0A03EC" w:rsidR="007F4745" w:rsidRDefault="00A91204" w:rsidP="00681682">
      <w:r w:rsidRPr="005117EF">
        <w:fldChar w:fldCharType="begin"/>
      </w:r>
      <w:r w:rsidRPr="005117EF">
        <w:instrText xml:space="preserve"> AUTONUM  </w:instrText>
      </w:r>
      <w:r w:rsidRPr="005117EF">
        <w:fldChar w:fldCharType="end"/>
      </w:r>
      <w:r>
        <w:tab/>
        <w:t>Une analyse du niveau de participation aux sessions des TWP en 2022 est présentée à l</w:t>
      </w:r>
      <w:r w:rsidR="007F4745">
        <w:t>’</w:t>
      </w:r>
      <w:r>
        <w:t>annexe II du présent document.</w:t>
      </w:r>
    </w:p>
    <w:p w14:paraId="7D191649" w14:textId="39BEB1DF" w:rsidR="005213A7" w:rsidRPr="005117EF" w:rsidRDefault="005213A7" w:rsidP="005213A7"/>
    <w:p w14:paraId="4678DD43" w14:textId="1DCF9F69" w:rsidR="00F74FF9" w:rsidRDefault="005213A7" w:rsidP="00B77945">
      <w:pPr>
        <w:pStyle w:val="DecisionParagraphs"/>
      </w:pPr>
      <w:r w:rsidRPr="005117EF">
        <w:fldChar w:fldCharType="begin"/>
      </w:r>
      <w:r w:rsidRPr="005117EF">
        <w:instrText xml:space="preserve"> AUTONUM  </w:instrText>
      </w:r>
      <w:r w:rsidRPr="005117EF">
        <w:fldChar w:fldCharType="end"/>
      </w:r>
      <w:r>
        <w:t>Le</w:t>
      </w:r>
      <w:r w:rsidR="007F4745">
        <w:t> TC</w:t>
      </w:r>
      <w:r>
        <w:t xml:space="preserve"> est invité</w:t>
      </w:r>
      <w:r w:rsidR="007F4745">
        <w:t> :</w:t>
      </w:r>
    </w:p>
    <w:p w14:paraId="25CD3F2A" w14:textId="77777777" w:rsidR="00F74FF9" w:rsidRDefault="00F74FF9" w:rsidP="00B77945">
      <w:pPr>
        <w:pStyle w:val="DecisionParagraphs"/>
      </w:pPr>
    </w:p>
    <w:p w14:paraId="4DFCF058" w14:textId="4E9ECD36" w:rsidR="00F74FF9" w:rsidRDefault="00F74FF9" w:rsidP="00B77945">
      <w:pPr>
        <w:pStyle w:val="DecisionParagraphs"/>
      </w:pPr>
      <w:r>
        <w:tab/>
        <w:t>a)</w:t>
      </w:r>
      <w:r>
        <w:tab/>
        <w:t>à prendre note de l</w:t>
      </w:r>
      <w:r w:rsidR="007F4745">
        <w:t>’</w:t>
      </w:r>
      <w:r>
        <w:t xml:space="preserve">enquête de satisfaction menée auprès des participants aux réunions hybrides du TWA, </w:t>
      </w:r>
      <w:r w:rsidR="005F6DA0">
        <w:t xml:space="preserve">qui </w:t>
      </w:r>
      <w:r>
        <w:t>figure à l</w:t>
      </w:r>
      <w:r w:rsidR="007F4745">
        <w:t>’</w:t>
      </w:r>
      <w:r>
        <w:t>annexe I du présent document, et</w:t>
      </w:r>
    </w:p>
    <w:p w14:paraId="7B9D41BF" w14:textId="77777777" w:rsidR="00F74FF9" w:rsidRDefault="00F74FF9" w:rsidP="00B77945">
      <w:pPr>
        <w:pStyle w:val="DecisionParagraphs"/>
      </w:pPr>
    </w:p>
    <w:p w14:paraId="5AF03E29" w14:textId="7748CA87" w:rsidR="005213A7" w:rsidRPr="005117EF" w:rsidRDefault="00F74FF9" w:rsidP="00B77945">
      <w:pPr>
        <w:pStyle w:val="DecisionParagraphs"/>
      </w:pPr>
      <w:r>
        <w:tab/>
        <w:t>b)</w:t>
      </w:r>
      <w:r>
        <w:tab/>
        <w:t xml:space="preserve">à prendre note de la participation aux sessions des TWP en 2022, </w:t>
      </w:r>
      <w:r w:rsidR="005F6DA0">
        <w:t xml:space="preserve">présentée </w:t>
      </w:r>
      <w:r>
        <w:t>à l</w:t>
      </w:r>
      <w:r w:rsidR="007F4745">
        <w:t>’</w:t>
      </w:r>
      <w:r>
        <w:t>annexe II du présent document.</w:t>
      </w:r>
    </w:p>
    <w:p w14:paraId="4D8D9BD0" w14:textId="77777777" w:rsidR="005213A7" w:rsidRPr="005117EF" w:rsidRDefault="005213A7" w:rsidP="005213A7">
      <w:pPr>
        <w:tabs>
          <w:tab w:val="left" w:pos="5387"/>
          <w:tab w:val="left" w:pos="5954"/>
        </w:tabs>
      </w:pPr>
    </w:p>
    <w:p w14:paraId="4C9F4A23" w14:textId="77777777" w:rsidR="005213A7" w:rsidRPr="005117EF" w:rsidRDefault="005213A7" w:rsidP="005213A7">
      <w:pPr>
        <w:rPr>
          <w:i/>
        </w:rPr>
      </w:pPr>
    </w:p>
    <w:p w14:paraId="15EBF6CF" w14:textId="0367553E" w:rsidR="005213A7" w:rsidRPr="005117EF" w:rsidRDefault="005213A7" w:rsidP="005213A7">
      <w:pPr>
        <w:keepNext/>
        <w:outlineLvl w:val="0"/>
        <w:rPr>
          <w:caps/>
        </w:rPr>
      </w:pPr>
      <w:bookmarkStart w:id="5" w:name="_Toc115775659"/>
      <w:r>
        <w:rPr>
          <w:caps/>
        </w:rPr>
        <w:t>Mesures convenues par le</w:t>
      </w:r>
      <w:r w:rsidR="007F4745">
        <w:rPr>
          <w:caps/>
        </w:rPr>
        <w:t> TC</w:t>
      </w:r>
      <w:r>
        <w:rPr>
          <w:caps/>
        </w:rPr>
        <w:t xml:space="preserve"> pour une participation physique et virtuelle aux réunions des TWP</w:t>
      </w:r>
      <w:bookmarkEnd w:id="5"/>
    </w:p>
    <w:p w14:paraId="186831BA" w14:textId="77777777" w:rsidR="005213A7" w:rsidRPr="005117EF" w:rsidRDefault="005213A7" w:rsidP="005213A7">
      <w:pPr>
        <w:keepNext/>
        <w:outlineLvl w:val="0"/>
        <w:rPr>
          <w:caps/>
        </w:rPr>
      </w:pPr>
    </w:p>
    <w:p w14:paraId="45A96154" w14:textId="5CD1B8E1" w:rsidR="007F4745" w:rsidRDefault="005213A7" w:rsidP="005213A7">
      <w:r w:rsidRPr="005117EF">
        <w:fldChar w:fldCharType="begin"/>
      </w:r>
      <w:r w:rsidRPr="005117EF">
        <w:instrText xml:space="preserve"> AUTONUM  </w:instrText>
      </w:r>
      <w:r w:rsidRPr="005117EF">
        <w:fldChar w:fldCharType="end"/>
      </w:r>
      <w:r>
        <w:tab/>
        <w:t>Le</w:t>
      </w:r>
      <w:r w:rsidR="007F4745">
        <w:t> TC</w:t>
      </w:r>
      <w:r>
        <w:t>, à sa cinquante</w:t>
      </w:r>
      <w:r w:rsidR="007F4745">
        <w:t>-</w:t>
      </w:r>
      <w:r>
        <w:t>sept</w:t>
      </w:r>
      <w:r w:rsidR="007F4745">
        <w:t>ième session</w:t>
      </w:r>
      <w:r>
        <w:t>, est convenu d</w:t>
      </w:r>
      <w:r w:rsidR="007F4745">
        <w:t>’</w:t>
      </w:r>
      <w:r>
        <w:t>un ensemble de mesures pour une participation physique et virtuelle aux réunions des TWP, telles qu</w:t>
      </w:r>
      <w:r w:rsidR="007F4745">
        <w:t>’</w:t>
      </w:r>
      <w:r>
        <w:t>elles sont reproduites à l</w:t>
      </w:r>
      <w:r w:rsidR="007F4745">
        <w:t>’</w:t>
      </w:r>
      <w:r>
        <w:t xml:space="preserve">annexe III du présent document (voir les paragraphes 61 à 66 du </w:t>
      </w:r>
      <w:r w:rsidR="007F4745">
        <w:t>document TC</w:t>
      </w:r>
      <w:r>
        <w:t>/57/25 “Compte rendu”).</w:t>
      </w:r>
    </w:p>
    <w:p w14:paraId="25AA663D" w14:textId="05CDDD24" w:rsidR="00DE0854" w:rsidRDefault="00DE0854" w:rsidP="005213A7"/>
    <w:p w14:paraId="1520EE55" w14:textId="23C91296" w:rsidR="00321589" w:rsidRPr="005117EF" w:rsidRDefault="00DE0854" w:rsidP="005213A7">
      <w:r>
        <w:fldChar w:fldCharType="begin"/>
      </w:r>
      <w:r>
        <w:instrText xml:space="preserve"> AUTONUM  </w:instrText>
      </w:r>
      <w:r>
        <w:fldChar w:fldCharType="end"/>
      </w:r>
      <w:r>
        <w:tab/>
        <w:t>Les mesures convenues ont été mises en œuvre pour les sessions des TWP en 2022 et sont présentées dans les paragraphes suivants pour information et aux fins d</w:t>
      </w:r>
      <w:r w:rsidR="007F4745">
        <w:t>’</w:t>
      </w:r>
      <w:r>
        <w:t>une éventuelle révision par le</w:t>
      </w:r>
      <w:r w:rsidR="007F4745">
        <w:t> TC</w:t>
      </w:r>
      <w:r>
        <w:t>.</w:t>
      </w:r>
    </w:p>
    <w:p w14:paraId="2B63E0E3" w14:textId="77777777" w:rsidR="005213A7" w:rsidRPr="005117EF" w:rsidRDefault="005213A7" w:rsidP="005213A7">
      <w:pPr>
        <w:tabs>
          <w:tab w:val="left" w:pos="864"/>
        </w:tabs>
      </w:pPr>
    </w:p>
    <w:p w14:paraId="31B72C2C" w14:textId="77777777" w:rsidR="005213A7" w:rsidRPr="005117EF" w:rsidRDefault="005213A7" w:rsidP="00CA1A39">
      <w:pPr>
        <w:keepNext/>
        <w:ind w:left="567"/>
        <w:outlineLvl w:val="3"/>
        <w:rPr>
          <w:u w:val="single"/>
        </w:rPr>
      </w:pPr>
      <w:bookmarkStart w:id="6" w:name="_Toc84594396"/>
      <w:r>
        <w:rPr>
          <w:u w:val="single"/>
        </w:rPr>
        <w:t>a)</w:t>
      </w:r>
      <w:r>
        <w:rPr>
          <w:u w:val="single"/>
        </w:rPr>
        <w:tab/>
        <w:t>Ateliers préparatoires virtuels organisés avant les réunions des TWP</w:t>
      </w:r>
      <w:bookmarkEnd w:id="6"/>
    </w:p>
    <w:p w14:paraId="5B26674E" w14:textId="77777777" w:rsidR="005213A7" w:rsidRPr="005117EF" w:rsidRDefault="005213A7" w:rsidP="005213A7">
      <w:pPr>
        <w:contextualSpacing/>
        <w:rPr>
          <w:rFonts w:cs="Arial"/>
          <w:snapToGrid w:val="0"/>
        </w:rPr>
      </w:pPr>
    </w:p>
    <w:p w14:paraId="37EE238E" w14:textId="424E24E7" w:rsidR="007F4745" w:rsidRDefault="005213A7" w:rsidP="005213A7">
      <w:pPr>
        <w:contextualSpacing/>
        <w:rPr>
          <w:snapToGrid w:val="0"/>
        </w:rPr>
      </w:pPr>
      <w:r w:rsidRPr="005117EF">
        <w:rPr>
          <w:rFonts w:cs="Arial"/>
          <w:snapToGrid w:val="0"/>
        </w:rPr>
        <w:fldChar w:fldCharType="begin"/>
      </w:r>
      <w:r w:rsidRPr="005117EF">
        <w:rPr>
          <w:rFonts w:cs="Arial"/>
          <w:snapToGrid w:val="0"/>
        </w:rPr>
        <w:instrText xml:space="preserve"> AUTONUM  </w:instrText>
      </w:r>
      <w:r w:rsidRPr="005117EF">
        <w:rPr>
          <w:rFonts w:cs="Arial"/>
          <w:snapToGrid w:val="0"/>
        </w:rPr>
        <w:fldChar w:fldCharType="end"/>
      </w:r>
      <w:r>
        <w:rPr>
          <w:snapToGrid w:val="0"/>
        </w:rPr>
        <w:tab/>
        <w:t>Trois webinaires préparatoires se sont tenus du 12 au 14 avril 2022, en trois</w:t>
      </w:r>
      <w:r w:rsidR="005B0D8D">
        <w:rPr>
          <w:snapToGrid w:val="0"/>
        </w:rPr>
        <w:t> </w:t>
      </w:r>
      <w:r>
        <w:rPr>
          <w:snapToGrid w:val="0"/>
        </w:rPr>
        <w:t>parties</w:t>
      </w:r>
      <w:r w:rsidR="007F4745">
        <w:rPr>
          <w:snapToGrid w:val="0"/>
        </w:rPr>
        <w:t> :</w:t>
      </w:r>
      <w:r>
        <w:rPr>
          <w:snapToGrid w:val="0"/>
        </w:rPr>
        <w:t xml:space="preserve"> 1) brève présentation des orientations de l</w:t>
      </w:r>
      <w:r w:rsidR="007F4745">
        <w:rPr>
          <w:snapToGrid w:val="0"/>
        </w:rPr>
        <w:t>’</w:t>
      </w:r>
      <w:r>
        <w:rPr>
          <w:snapToGrid w:val="0"/>
        </w:rPr>
        <w:t>UPOV effectuée par le Bureau de l</w:t>
      </w:r>
      <w:r w:rsidR="007F4745">
        <w:rPr>
          <w:snapToGrid w:val="0"/>
        </w:rPr>
        <w:t>’</w:t>
      </w:r>
      <w:r>
        <w:rPr>
          <w:snapToGrid w:val="0"/>
        </w:rPr>
        <w:t xml:space="preserve">Union et des experts des </w:t>
      </w:r>
      <w:proofErr w:type="gramStart"/>
      <w:r>
        <w:rPr>
          <w:snapToGrid w:val="0"/>
        </w:rPr>
        <w:t>membres;  2</w:t>
      </w:r>
      <w:proofErr w:type="gramEnd"/>
      <w:r>
        <w:rPr>
          <w:snapToGrid w:val="0"/>
        </w:rPr>
        <w:t>) débats d</w:t>
      </w:r>
      <w:r w:rsidR="007F4745">
        <w:rPr>
          <w:snapToGrid w:val="0"/>
        </w:rPr>
        <w:t>’</w:t>
      </w:r>
      <w:r>
        <w:rPr>
          <w:snapToGrid w:val="0"/>
        </w:rPr>
        <w:t>experts sur les expériences des membres concernant les sujets couverts;  3) séance de questions</w:t>
      </w:r>
      <w:r w:rsidR="007F4745">
        <w:rPr>
          <w:snapToGrid w:val="0"/>
        </w:rPr>
        <w:t>-</w:t>
      </w:r>
      <w:r>
        <w:rPr>
          <w:snapToGrid w:val="0"/>
        </w:rPr>
        <w:t>réponses.</w:t>
      </w:r>
    </w:p>
    <w:p w14:paraId="5B94920E" w14:textId="2F71B309" w:rsidR="0095660B" w:rsidRPr="00C87574" w:rsidRDefault="0095660B" w:rsidP="005213A7">
      <w:pPr>
        <w:contextualSpacing/>
        <w:rPr>
          <w:rFonts w:cs="Arial"/>
          <w:snapToGrid w:val="0"/>
        </w:rPr>
      </w:pPr>
    </w:p>
    <w:p w14:paraId="66A68E72" w14:textId="6B8310C3" w:rsidR="00342023" w:rsidRDefault="0095660B" w:rsidP="005213A7">
      <w:pPr>
        <w:contextualSpacing/>
        <w:rPr>
          <w:snapToGrid w:val="0"/>
        </w:rPr>
      </w:pPr>
      <w:r w:rsidRPr="00C87574">
        <w:rPr>
          <w:rFonts w:cs="Arial"/>
          <w:snapToGrid w:val="0"/>
        </w:rPr>
        <w:fldChar w:fldCharType="begin"/>
      </w:r>
      <w:r w:rsidRPr="00C87574">
        <w:rPr>
          <w:rFonts w:cs="Arial"/>
          <w:snapToGrid w:val="0"/>
        </w:rPr>
        <w:instrText xml:space="preserve"> AUTONUM  </w:instrText>
      </w:r>
      <w:r w:rsidRPr="00C87574">
        <w:rPr>
          <w:rFonts w:cs="Arial"/>
          <w:snapToGrid w:val="0"/>
        </w:rPr>
        <w:fldChar w:fldCharType="end"/>
      </w:r>
      <w:r>
        <w:rPr>
          <w:snapToGrid w:val="0"/>
        </w:rPr>
        <w:tab/>
        <w:t>Le nombre de participants aux webinaires et de visualisations des enregistrements vidéo est indiqué ci</w:t>
      </w:r>
      <w:r w:rsidR="007F4745">
        <w:rPr>
          <w:snapToGrid w:val="0"/>
        </w:rPr>
        <w:t>-</w:t>
      </w:r>
      <w:r>
        <w:rPr>
          <w:snapToGrid w:val="0"/>
        </w:rPr>
        <w:t>dessous</w:t>
      </w:r>
      <w:r w:rsidR="007F4745">
        <w:rPr>
          <w:snapToGrid w:val="0"/>
        </w:rPr>
        <w:t> :</w:t>
      </w:r>
    </w:p>
    <w:p w14:paraId="2C206B9A" w14:textId="77777777" w:rsidR="008969C7" w:rsidRPr="005117EF" w:rsidRDefault="008969C7" w:rsidP="005213A7">
      <w:pPr>
        <w:contextualSpacing/>
        <w:rPr>
          <w:rFonts w:cs="Arial"/>
          <w:snapToGrid w:val="0"/>
        </w:rPr>
      </w:pPr>
    </w:p>
    <w:tbl>
      <w:tblPr>
        <w:tblStyle w:val="TableGrid"/>
        <w:tblW w:w="0" w:type="auto"/>
        <w:tblInd w:w="0" w:type="dxa"/>
        <w:tblLook w:val="04A0" w:firstRow="1" w:lastRow="0" w:firstColumn="1" w:lastColumn="0" w:noHBand="0" w:noVBand="1"/>
      </w:tblPr>
      <w:tblGrid>
        <w:gridCol w:w="4957"/>
        <w:gridCol w:w="2268"/>
        <w:gridCol w:w="2404"/>
      </w:tblGrid>
      <w:tr w:rsidR="008969C7" w:rsidRPr="005117EF" w14:paraId="3913ABAC" w14:textId="77777777" w:rsidTr="00D15D24">
        <w:tc>
          <w:tcPr>
            <w:tcW w:w="4957" w:type="dxa"/>
            <w:vAlign w:val="center"/>
          </w:tcPr>
          <w:p w14:paraId="72CCAC6A" w14:textId="57F22964" w:rsidR="008969C7" w:rsidRPr="005117EF" w:rsidRDefault="008969C7" w:rsidP="00D15D24">
            <w:pPr>
              <w:contextualSpacing/>
              <w:jc w:val="center"/>
              <w:rPr>
                <w:rFonts w:cs="Arial"/>
                <w:snapToGrid w:val="0"/>
              </w:rPr>
            </w:pPr>
            <w:r>
              <w:rPr>
                <w:snapToGrid w:val="0"/>
              </w:rPr>
              <w:t>Titre du webinaire</w:t>
            </w:r>
            <w:r w:rsidR="007F4745">
              <w:rPr>
                <w:snapToGrid w:val="0"/>
              </w:rPr>
              <w:t> :</w:t>
            </w:r>
          </w:p>
        </w:tc>
        <w:tc>
          <w:tcPr>
            <w:tcW w:w="2268" w:type="dxa"/>
            <w:vAlign w:val="center"/>
          </w:tcPr>
          <w:p w14:paraId="30FF4490" w14:textId="03668645" w:rsidR="008969C7" w:rsidRPr="005117EF" w:rsidRDefault="008969C7" w:rsidP="0096763E">
            <w:pPr>
              <w:contextualSpacing/>
              <w:jc w:val="center"/>
              <w:rPr>
                <w:rFonts w:cs="Arial"/>
                <w:snapToGrid w:val="0"/>
              </w:rPr>
            </w:pPr>
            <w:r>
              <w:rPr>
                <w:snapToGrid w:val="0"/>
              </w:rPr>
              <w:t>Nombre de participants au webinaire en direct</w:t>
            </w:r>
            <w:r w:rsidR="007F4745">
              <w:rPr>
                <w:snapToGrid w:val="0"/>
              </w:rPr>
              <w:t> :</w:t>
            </w:r>
          </w:p>
        </w:tc>
        <w:tc>
          <w:tcPr>
            <w:tcW w:w="2404" w:type="dxa"/>
            <w:vAlign w:val="center"/>
          </w:tcPr>
          <w:p w14:paraId="4BF60B13" w14:textId="3466ACAC" w:rsidR="008969C7" w:rsidRPr="005117EF" w:rsidRDefault="000523D5" w:rsidP="00982268">
            <w:pPr>
              <w:contextualSpacing/>
              <w:jc w:val="center"/>
              <w:rPr>
                <w:rFonts w:cs="Arial"/>
                <w:snapToGrid w:val="0"/>
              </w:rPr>
            </w:pPr>
            <w:r>
              <w:rPr>
                <w:snapToGrid w:val="0"/>
              </w:rPr>
              <w:t>Vues des enregistrements vidéo*</w:t>
            </w:r>
            <w:r w:rsidR="007F4745">
              <w:rPr>
                <w:snapToGrid w:val="0"/>
              </w:rPr>
              <w:t> :</w:t>
            </w:r>
          </w:p>
        </w:tc>
      </w:tr>
      <w:tr w:rsidR="008969C7" w:rsidRPr="005117EF" w14:paraId="4FE7DE7B" w14:textId="77777777" w:rsidTr="0096763E">
        <w:tc>
          <w:tcPr>
            <w:tcW w:w="4957" w:type="dxa"/>
            <w:vAlign w:val="center"/>
          </w:tcPr>
          <w:p w14:paraId="42ADC22C" w14:textId="77777777" w:rsidR="008969C7" w:rsidRPr="005117EF" w:rsidRDefault="00CA1A39" w:rsidP="0096763E">
            <w:pPr>
              <w:contextualSpacing/>
              <w:jc w:val="left"/>
              <w:rPr>
                <w:rFonts w:cs="Arial"/>
                <w:snapToGrid w:val="0"/>
              </w:rPr>
            </w:pPr>
            <w:r>
              <w:rPr>
                <w:snapToGrid w:val="0"/>
              </w:rPr>
              <w:t>Comment organiser un examen DHS avec des informations fournies par le déposant</w:t>
            </w:r>
          </w:p>
          <w:p w14:paraId="1EFEDFEA" w14:textId="77777777" w:rsidR="0096763E" w:rsidRPr="005117EF" w:rsidRDefault="0096763E" w:rsidP="0096763E">
            <w:pPr>
              <w:contextualSpacing/>
              <w:jc w:val="left"/>
              <w:rPr>
                <w:rFonts w:cs="Arial"/>
                <w:snapToGrid w:val="0"/>
                <w:highlight w:val="cyan"/>
              </w:rPr>
            </w:pPr>
          </w:p>
        </w:tc>
        <w:tc>
          <w:tcPr>
            <w:tcW w:w="2268" w:type="dxa"/>
            <w:vAlign w:val="center"/>
          </w:tcPr>
          <w:p w14:paraId="32E0C3E3" w14:textId="77777777" w:rsidR="008969C7" w:rsidRPr="005117EF" w:rsidRDefault="00CA1A39" w:rsidP="0096763E">
            <w:pPr>
              <w:contextualSpacing/>
              <w:jc w:val="center"/>
              <w:rPr>
                <w:rFonts w:cs="Arial"/>
                <w:snapToGrid w:val="0"/>
              </w:rPr>
            </w:pPr>
            <w:r>
              <w:rPr>
                <w:snapToGrid w:val="0"/>
              </w:rPr>
              <w:t>157</w:t>
            </w:r>
          </w:p>
        </w:tc>
        <w:tc>
          <w:tcPr>
            <w:tcW w:w="2404" w:type="dxa"/>
            <w:vAlign w:val="center"/>
          </w:tcPr>
          <w:p w14:paraId="73C7B7EC" w14:textId="77777777" w:rsidR="008969C7" w:rsidRPr="005117EF" w:rsidRDefault="00D15D24" w:rsidP="0096763E">
            <w:pPr>
              <w:contextualSpacing/>
              <w:jc w:val="center"/>
              <w:rPr>
                <w:rFonts w:cs="Arial"/>
                <w:snapToGrid w:val="0"/>
              </w:rPr>
            </w:pPr>
            <w:r>
              <w:rPr>
                <w:snapToGrid w:val="0"/>
              </w:rPr>
              <w:t>47</w:t>
            </w:r>
          </w:p>
        </w:tc>
      </w:tr>
      <w:tr w:rsidR="008969C7" w:rsidRPr="005117EF" w14:paraId="71A039C9" w14:textId="77777777" w:rsidTr="0096763E">
        <w:tc>
          <w:tcPr>
            <w:tcW w:w="4957" w:type="dxa"/>
            <w:vAlign w:val="center"/>
          </w:tcPr>
          <w:p w14:paraId="0D4EF75E" w14:textId="77777777" w:rsidR="008969C7" w:rsidRPr="005117EF" w:rsidRDefault="00CA1A39" w:rsidP="0096763E">
            <w:pPr>
              <w:contextualSpacing/>
              <w:jc w:val="left"/>
              <w:rPr>
                <w:rFonts w:cs="Arial"/>
                <w:snapToGrid w:val="0"/>
              </w:rPr>
            </w:pPr>
            <w:r>
              <w:rPr>
                <w:snapToGrid w:val="0"/>
              </w:rPr>
              <w:t>Résistance aux maladies et caractéristiques physiologiques dans un examen DHS</w:t>
            </w:r>
          </w:p>
          <w:p w14:paraId="29748D18" w14:textId="77777777" w:rsidR="0096763E" w:rsidRPr="005117EF" w:rsidRDefault="0096763E" w:rsidP="0096763E">
            <w:pPr>
              <w:contextualSpacing/>
              <w:jc w:val="left"/>
              <w:rPr>
                <w:rFonts w:cs="Arial"/>
                <w:snapToGrid w:val="0"/>
                <w:highlight w:val="cyan"/>
              </w:rPr>
            </w:pPr>
          </w:p>
        </w:tc>
        <w:tc>
          <w:tcPr>
            <w:tcW w:w="2268" w:type="dxa"/>
            <w:vAlign w:val="center"/>
          </w:tcPr>
          <w:p w14:paraId="7755912E" w14:textId="77777777" w:rsidR="008969C7" w:rsidRPr="005117EF" w:rsidRDefault="00CA1A39" w:rsidP="0096763E">
            <w:pPr>
              <w:contextualSpacing/>
              <w:jc w:val="center"/>
              <w:rPr>
                <w:rFonts w:cs="Arial"/>
                <w:snapToGrid w:val="0"/>
              </w:rPr>
            </w:pPr>
            <w:r>
              <w:rPr>
                <w:snapToGrid w:val="0"/>
              </w:rPr>
              <w:t>125</w:t>
            </w:r>
          </w:p>
        </w:tc>
        <w:tc>
          <w:tcPr>
            <w:tcW w:w="2404" w:type="dxa"/>
            <w:vAlign w:val="center"/>
          </w:tcPr>
          <w:p w14:paraId="28AF8C25" w14:textId="77777777" w:rsidR="008969C7" w:rsidRPr="005117EF" w:rsidRDefault="00D15D24" w:rsidP="0096763E">
            <w:pPr>
              <w:contextualSpacing/>
              <w:jc w:val="center"/>
              <w:rPr>
                <w:rFonts w:cs="Arial"/>
                <w:snapToGrid w:val="0"/>
              </w:rPr>
            </w:pPr>
            <w:r>
              <w:rPr>
                <w:snapToGrid w:val="0"/>
              </w:rPr>
              <w:t>27</w:t>
            </w:r>
          </w:p>
        </w:tc>
      </w:tr>
      <w:tr w:rsidR="008969C7" w:rsidRPr="005117EF" w14:paraId="3D128792" w14:textId="77777777" w:rsidTr="0096763E">
        <w:tc>
          <w:tcPr>
            <w:tcW w:w="4957" w:type="dxa"/>
            <w:vAlign w:val="center"/>
          </w:tcPr>
          <w:p w14:paraId="2AD5C5C3" w14:textId="77777777" w:rsidR="008969C7" w:rsidRPr="005117EF" w:rsidRDefault="00CA1A39" w:rsidP="0096763E">
            <w:pPr>
              <w:contextualSpacing/>
              <w:jc w:val="left"/>
              <w:rPr>
                <w:rFonts w:cs="Arial"/>
                <w:snapToGrid w:val="0"/>
              </w:rPr>
            </w:pPr>
            <w:r>
              <w:rPr>
                <w:snapToGrid w:val="0"/>
              </w:rPr>
              <w:t>Techniques de traitement des données dans un examen DHS</w:t>
            </w:r>
          </w:p>
          <w:p w14:paraId="6610997D" w14:textId="77777777" w:rsidR="0096763E" w:rsidRPr="005117EF" w:rsidRDefault="0096763E" w:rsidP="0096763E">
            <w:pPr>
              <w:contextualSpacing/>
              <w:jc w:val="left"/>
              <w:rPr>
                <w:rFonts w:cs="Arial"/>
                <w:snapToGrid w:val="0"/>
              </w:rPr>
            </w:pPr>
          </w:p>
          <w:p w14:paraId="25DD2D79" w14:textId="77777777" w:rsidR="0096763E" w:rsidRPr="005117EF" w:rsidRDefault="0096763E" w:rsidP="0096763E">
            <w:pPr>
              <w:contextualSpacing/>
              <w:jc w:val="left"/>
              <w:rPr>
                <w:rFonts w:cs="Arial"/>
                <w:snapToGrid w:val="0"/>
                <w:highlight w:val="cyan"/>
              </w:rPr>
            </w:pPr>
          </w:p>
        </w:tc>
        <w:tc>
          <w:tcPr>
            <w:tcW w:w="2268" w:type="dxa"/>
            <w:vAlign w:val="center"/>
          </w:tcPr>
          <w:p w14:paraId="3126455D" w14:textId="77777777" w:rsidR="008969C7" w:rsidRPr="005117EF" w:rsidRDefault="00CA1A39" w:rsidP="0096763E">
            <w:pPr>
              <w:contextualSpacing/>
              <w:jc w:val="center"/>
              <w:rPr>
                <w:rFonts w:cs="Arial"/>
                <w:snapToGrid w:val="0"/>
              </w:rPr>
            </w:pPr>
            <w:r>
              <w:rPr>
                <w:snapToGrid w:val="0"/>
              </w:rPr>
              <w:t>117</w:t>
            </w:r>
          </w:p>
        </w:tc>
        <w:tc>
          <w:tcPr>
            <w:tcW w:w="2404" w:type="dxa"/>
            <w:vAlign w:val="center"/>
          </w:tcPr>
          <w:p w14:paraId="243FC26D" w14:textId="77777777" w:rsidR="008969C7" w:rsidRPr="005117EF" w:rsidRDefault="00D15D24" w:rsidP="0096763E">
            <w:pPr>
              <w:contextualSpacing/>
              <w:jc w:val="center"/>
              <w:rPr>
                <w:rFonts w:cs="Arial"/>
                <w:snapToGrid w:val="0"/>
              </w:rPr>
            </w:pPr>
            <w:r>
              <w:rPr>
                <w:snapToGrid w:val="0"/>
              </w:rPr>
              <w:t>46</w:t>
            </w:r>
          </w:p>
        </w:tc>
      </w:tr>
    </w:tbl>
    <w:p w14:paraId="0AE7B9D1" w14:textId="77777777" w:rsidR="008969C7" w:rsidRPr="005117EF" w:rsidRDefault="0096763E" w:rsidP="005213A7">
      <w:pPr>
        <w:contextualSpacing/>
        <w:rPr>
          <w:rFonts w:cs="Arial"/>
          <w:snapToGrid w:val="0"/>
        </w:rPr>
      </w:pPr>
      <w:r>
        <w:rPr>
          <w:snapToGrid w:val="0"/>
        </w:rPr>
        <w:t>* au 11 juillet 2022</w:t>
      </w:r>
    </w:p>
    <w:p w14:paraId="76D04F3B" w14:textId="77777777" w:rsidR="0096763E" w:rsidRPr="005117EF" w:rsidRDefault="0096763E" w:rsidP="005213A7">
      <w:pPr>
        <w:contextualSpacing/>
        <w:rPr>
          <w:rFonts w:cs="Arial"/>
          <w:snapToGrid w:val="0"/>
        </w:rPr>
      </w:pPr>
    </w:p>
    <w:p w14:paraId="5EE057C4" w14:textId="679CDC81" w:rsidR="007F4745" w:rsidRDefault="008969C7" w:rsidP="005213A7">
      <w:pPr>
        <w:contextualSpacing/>
        <w:rPr>
          <w:snapToGrid w:val="0"/>
        </w:rPr>
      </w:pPr>
      <w:r w:rsidRPr="005117EF">
        <w:rPr>
          <w:rFonts w:cs="Arial"/>
          <w:snapToGrid w:val="0"/>
        </w:rPr>
        <w:lastRenderedPageBreak/>
        <w:fldChar w:fldCharType="begin"/>
      </w:r>
      <w:r w:rsidRPr="005117EF">
        <w:rPr>
          <w:rFonts w:cs="Arial"/>
          <w:snapToGrid w:val="0"/>
        </w:rPr>
        <w:instrText xml:space="preserve"> AUTONUM  </w:instrText>
      </w:r>
      <w:r w:rsidRPr="005117EF">
        <w:rPr>
          <w:rFonts w:cs="Arial"/>
          <w:snapToGrid w:val="0"/>
        </w:rPr>
        <w:fldChar w:fldCharType="end"/>
      </w:r>
      <w:r>
        <w:rPr>
          <w:snapToGrid w:val="0"/>
        </w:rPr>
        <w:tab/>
        <w:t xml:space="preserve">De plus amples informations sur les webinaires préparatoires sont présentées dans le </w:t>
      </w:r>
      <w:r w:rsidR="007F4745">
        <w:rPr>
          <w:snapToGrid w:val="0"/>
        </w:rPr>
        <w:t>document TC</w:t>
      </w:r>
      <w:r>
        <w:rPr>
          <w:snapToGrid w:val="0"/>
        </w:rPr>
        <w:t>/58/14 “Ateliers préparatoires”.</w:t>
      </w:r>
    </w:p>
    <w:p w14:paraId="30C0705A" w14:textId="45D6DCC5" w:rsidR="008969C7" w:rsidRPr="005117EF" w:rsidRDefault="008969C7" w:rsidP="005213A7">
      <w:pPr>
        <w:contextualSpacing/>
        <w:rPr>
          <w:rFonts w:cs="Arial"/>
          <w:snapToGrid w:val="0"/>
        </w:rPr>
      </w:pPr>
    </w:p>
    <w:p w14:paraId="61A2EFFB" w14:textId="77777777" w:rsidR="005213A7" w:rsidRPr="005117EF" w:rsidRDefault="005213A7" w:rsidP="005213A7">
      <w:pPr>
        <w:jc w:val="center"/>
        <w:rPr>
          <w:rFonts w:cs="Arial"/>
          <w:snapToGrid w:val="0"/>
        </w:rPr>
      </w:pPr>
    </w:p>
    <w:p w14:paraId="42DD4E5E" w14:textId="77777777" w:rsidR="005213A7" w:rsidRPr="005117EF" w:rsidRDefault="005213A7" w:rsidP="00C87574">
      <w:pPr>
        <w:keepNext/>
        <w:keepLines/>
        <w:ind w:left="567"/>
        <w:outlineLvl w:val="3"/>
        <w:rPr>
          <w:u w:val="single"/>
        </w:rPr>
      </w:pPr>
      <w:bookmarkStart w:id="7" w:name="_Toc84594397"/>
      <w:r>
        <w:rPr>
          <w:u w:val="single"/>
        </w:rPr>
        <w:t>b)</w:t>
      </w:r>
      <w:r>
        <w:rPr>
          <w:u w:val="single"/>
        </w:rPr>
        <w:tab/>
        <w:t>Soumission des observations et des questions sur les documents de réunion des TWP avant les sessions</w:t>
      </w:r>
      <w:bookmarkEnd w:id="7"/>
    </w:p>
    <w:p w14:paraId="3F14525A" w14:textId="77777777" w:rsidR="005213A7" w:rsidRPr="005117EF" w:rsidRDefault="005213A7" w:rsidP="00C87574">
      <w:pPr>
        <w:keepNext/>
        <w:rPr>
          <w:snapToGrid w:val="0"/>
        </w:rPr>
      </w:pPr>
    </w:p>
    <w:p w14:paraId="4995C97D" w14:textId="5EFFCD96" w:rsidR="007F4745" w:rsidRDefault="005213A7" w:rsidP="00C87574">
      <w:pPr>
        <w:keepNext/>
        <w:keepLines/>
        <w:rPr>
          <w:snapToGrid w:val="0"/>
        </w:rPr>
      </w:pPr>
      <w:r w:rsidRPr="005117EF">
        <w:rPr>
          <w:snapToGrid w:val="0"/>
        </w:rPr>
        <w:fldChar w:fldCharType="begin"/>
      </w:r>
      <w:r w:rsidRPr="005117EF">
        <w:rPr>
          <w:snapToGrid w:val="0"/>
        </w:rPr>
        <w:instrText xml:space="preserve"> AUTONUM  </w:instrText>
      </w:r>
      <w:r w:rsidRPr="005117EF">
        <w:rPr>
          <w:snapToGrid w:val="0"/>
        </w:rPr>
        <w:fldChar w:fldCharType="end"/>
      </w:r>
      <w:r>
        <w:rPr>
          <w:snapToGrid w:val="0"/>
        </w:rPr>
        <w:tab/>
        <w:t xml:space="preserve">Les participants inscrits aux réunions des TWP étaient invités à communiquer leurs observations sur les documents de réunion et les principes directeurs </w:t>
      </w:r>
      <w:r w:rsidR="00E15D01">
        <w:rPr>
          <w:snapToGrid w:val="0"/>
        </w:rPr>
        <w:t>d</w:t>
      </w:r>
      <w:r w:rsidR="007F4745">
        <w:rPr>
          <w:snapToGrid w:val="0"/>
        </w:rPr>
        <w:t>’</w:t>
      </w:r>
      <w:r w:rsidR="00E15D01">
        <w:rPr>
          <w:snapToGrid w:val="0"/>
        </w:rPr>
        <w:t xml:space="preserve">examen </w:t>
      </w:r>
      <w:r>
        <w:rPr>
          <w:snapToGrid w:val="0"/>
        </w:rPr>
        <w:t>au moins deux semaines avant les réunions respectiv</w:t>
      </w:r>
      <w:r w:rsidR="00A3145F">
        <w:rPr>
          <w:snapToGrid w:val="0"/>
        </w:rPr>
        <w:t>es.  Le</w:t>
      </w:r>
      <w:r>
        <w:rPr>
          <w:snapToGrid w:val="0"/>
        </w:rPr>
        <w:t xml:space="preserve">s observations </w:t>
      </w:r>
      <w:r w:rsidR="006B720A">
        <w:rPr>
          <w:snapToGrid w:val="0"/>
        </w:rPr>
        <w:t xml:space="preserve">transmises </w:t>
      </w:r>
      <w:r w:rsidR="007E14F7">
        <w:rPr>
          <w:snapToGrid w:val="0"/>
        </w:rPr>
        <w:t xml:space="preserve">ont été </w:t>
      </w:r>
      <w:r>
        <w:rPr>
          <w:snapToGrid w:val="0"/>
        </w:rPr>
        <w:t>compilées et communiquées une semaine avant les réunio</w:t>
      </w:r>
      <w:r w:rsidR="00A3145F">
        <w:rPr>
          <w:snapToGrid w:val="0"/>
        </w:rPr>
        <w:t>ns.  Le</w:t>
      </w:r>
      <w:r>
        <w:rPr>
          <w:snapToGrid w:val="0"/>
        </w:rPr>
        <w:t xml:space="preserve">s observations </w:t>
      </w:r>
      <w:r w:rsidR="007E14F7">
        <w:rPr>
          <w:snapToGrid w:val="0"/>
        </w:rPr>
        <w:t xml:space="preserve">ont été </w:t>
      </w:r>
      <w:r>
        <w:rPr>
          <w:snapToGrid w:val="0"/>
        </w:rPr>
        <w:t>examinées au titre des points respectifs de l</w:t>
      </w:r>
      <w:r w:rsidR="007F4745">
        <w:rPr>
          <w:snapToGrid w:val="0"/>
        </w:rPr>
        <w:t>’</w:t>
      </w:r>
      <w:r>
        <w:rPr>
          <w:snapToGrid w:val="0"/>
        </w:rPr>
        <w:t>ordre du jour durant la session.</w:t>
      </w:r>
    </w:p>
    <w:p w14:paraId="1090897B" w14:textId="5F93F11D" w:rsidR="0059442A" w:rsidRPr="005117EF" w:rsidRDefault="0059442A" w:rsidP="005213A7">
      <w:pPr>
        <w:rPr>
          <w:snapToGrid w:val="0"/>
        </w:rPr>
      </w:pPr>
    </w:p>
    <w:p w14:paraId="13F6F300" w14:textId="2B093723" w:rsidR="0059442A" w:rsidRPr="005117EF" w:rsidRDefault="0059442A" w:rsidP="005213A7">
      <w:pPr>
        <w:rPr>
          <w:snapToGrid w:val="0"/>
        </w:rPr>
      </w:pPr>
      <w:r w:rsidRPr="005117EF">
        <w:rPr>
          <w:snapToGrid w:val="0"/>
        </w:rPr>
        <w:fldChar w:fldCharType="begin"/>
      </w:r>
      <w:r w:rsidRPr="005117EF">
        <w:rPr>
          <w:snapToGrid w:val="0"/>
        </w:rPr>
        <w:instrText xml:space="preserve"> AUTONUM  </w:instrText>
      </w:r>
      <w:r w:rsidRPr="005117EF">
        <w:rPr>
          <w:snapToGrid w:val="0"/>
        </w:rPr>
        <w:fldChar w:fldCharType="end"/>
      </w:r>
      <w:r>
        <w:rPr>
          <w:snapToGrid w:val="0"/>
        </w:rPr>
        <w:tab/>
        <w:t>Un grand nombre d</w:t>
      </w:r>
      <w:r w:rsidR="007F4745">
        <w:rPr>
          <w:snapToGrid w:val="0"/>
        </w:rPr>
        <w:t>’</w:t>
      </w:r>
      <w:r>
        <w:rPr>
          <w:snapToGrid w:val="0"/>
        </w:rPr>
        <w:t xml:space="preserve">observations ont été formulées sur les principes directeurs </w:t>
      </w:r>
      <w:r w:rsidR="003A0CBF">
        <w:rPr>
          <w:snapToGrid w:val="0"/>
        </w:rPr>
        <w:t>d</w:t>
      </w:r>
      <w:r w:rsidR="007F4745">
        <w:rPr>
          <w:snapToGrid w:val="0"/>
        </w:rPr>
        <w:t>’</w:t>
      </w:r>
      <w:r w:rsidR="003A0CBF">
        <w:rPr>
          <w:snapToGrid w:val="0"/>
        </w:rPr>
        <w:t xml:space="preserve">examen </w:t>
      </w:r>
      <w:r>
        <w:rPr>
          <w:snapToGrid w:val="0"/>
        </w:rPr>
        <w:t>dans le cadre de cette procédu</w:t>
      </w:r>
      <w:r w:rsidR="00A3145F">
        <w:rPr>
          <w:snapToGrid w:val="0"/>
        </w:rPr>
        <w:t>re.  El</w:t>
      </w:r>
      <w:r>
        <w:rPr>
          <w:snapToGrid w:val="0"/>
        </w:rPr>
        <w:t>les représentaient la majorité des observations communiquées avant les réunio</w:t>
      </w:r>
      <w:r w:rsidR="00A3145F">
        <w:rPr>
          <w:snapToGrid w:val="0"/>
        </w:rPr>
        <w:t>ns.  Qu</w:t>
      </w:r>
      <w:r>
        <w:rPr>
          <w:snapToGrid w:val="0"/>
        </w:rPr>
        <w:t>elques observations ont été envoyées au moyen du modèle de principes directeurs d</w:t>
      </w:r>
      <w:r w:rsidR="007F4745">
        <w:rPr>
          <w:snapToGrid w:val="0"/>
        </w:rPr>
        <w:t>’</w:t>
      </w:r>
      <w:r>
        <w:rPr>
          <w:snapToGrid w:val="0"/>
        </w:rPr>
        <w:t>examen en ligne durant la période de rédaction des principes directeurs (trois</w:t>
      </w:r>
      <w:r w:rsidR="003A0CBF">
        <w:rPr>
          <w:snapToGrid w:val="0"/>
        </w:rPr>
        <w:t> </w:t>
      </w:r>
      <w:r>
        <w:rPr>
          <w:snapToGrid w:val="0"/>
        </w:rPr>
        <w:t>mois avant les réunions).</w:t>
      </w:r>
    </w:p>
    <w:p w14:paraId="03D50D23" w14:textId="77777777" w:rsidR="005213A7" w:rsidRDefault="005213A7" w:rsidP="005213A7">
      <w:pPr>
        <w:rPr>
          <w:snapToGrid w:val="0"/>
        </w:rPr>
      </w:pPr>
    </w:p>
    <w:p w14:paraId="1F65ABCB" w14:textId="77777777" w:rsidR="004D710B" w:rsidRPr="005117EF" w:rsidRDefault="004D710B" w:rsidP="005213A7">
      <w:pPr>
        <w:rPr>
          <w:snapToGrid w:val="0"/>
        </w:rPr>
      </w:pPr>
    </w:p>
    <w:p w14:paraId="1A7C4771" w14:textId="77777777" w:rsidR="005213A7" w:rsidRPr="005117EF" w:rsidRDefault="005213A7" w:rsidP="005213A7">
      <w:pPr>
        <w:keepNext/>
        <w:ind w:left="567"/>
        <w:outlineLvl w:val="3"/>
        <w:rPr>
          <w:u w:val="single"/>
        </w:rPr>
      </w:pPr>
      <w:bookmarkStart w:id="8" w:name="_Toc84594398"/>
      <w:r>
        <w:rPr>
          <w:u w:val="single"/>
        </w:rPr>
        <w:t>c)</w:t>
      </w:r>
      <w:r>
        <w:rPr>
          <w:u w:val="single"/>
        </w:rPr>
        <w:tab/>
        <w:t>Alterner les années de réunions en présentiel et les années de réunions virtuelles</w:t>
      </w:r>
      <w:bookmarkEnd w:id="8"/>
    </w:p>
    <w:p w14:paraId="2CCD7279" w14:textId="77777777" w:rsidR="005213A7" w:rsidRPr="005117EF" w:rsidRDefault="005213A7" w:rsidP="005213A7"/>
    <w:p w14:paraId="58F6BDB1" w14:textId="0ADDEED6" w:rsidR="007F4745" w:rsidRDefault="005213A7" w:rsidP="005213A7">
      <w:r w:rsidRPr="005117EF">
        <w:fldChar w:fldCharType="begin"/>
      </w:r>
      <w:r w:rsidRPr="005117EF">
        <w:instrText xml:space="preserve"> AUTONUM  </w:instrText>
      </w:r>
      <w:r w:rsidRPr="005117EF">
        <w:fldChar w:fldCharType="end"/>
      </w:r>
      <w:r>
        <w:tab/>
        <w:t>En 2022, le TWA a tenu une réunion en présentiel (hybride) tandis que le TWV, le TWO et le TWF ont tenu des réunions virtuell</w:t>
      </w:r>
      <w:r w:rsidR="00A3145F">
        <w:t>es.  Le</w:t>
      </w:r>
      <w:r>
        <w:t xml:space="preserve"> TWF et le TWV </w:t>
      </w:r>
      <w:r w:rsidR="00173FC0">
        <w:t xml:space="preserve">proposent </w:t>
      </w:r>
      <w:r>
        <w:t xml:space="preserve">de tenir des réunions physiques en 2023.  Le TWA et le TWO </w:t>
      </w:r>
      <w:r w:rsidR="00173FC0">
        <w:t xml:space="preserve">proposent </w:t>
      </w:r>
      <w:r>
        <w:t>de tenir des réunions virtuelles.</w:t>
      </w:r>
    </w:p>
    <w:p w14:paraId="75DC83A7" w14:textId="0E07B6A6" w:rsidR="00982268" w:rsidRPr="005117EF" w:rsidRDefault="00982268" w:rsidP="005213A7"/>
    <w:p w14:paraId="7A73867C" w14:textId="57FF179C" w:rsidR="007F4745" w:rsidRDefault="00BF7EDB" w:rsidP="00BF7EDB">
      <w:r w:rsidRPr="005117EF">
        <w:fldChar w:fldCharType="begin"/>
      </w:r>
      <w:r w:rsidRPr="005117EF">
        <w:instrText xml:space="preserve"> AUTONUM  </w:instrText>
      </w:r>
      <w:r w:rsidRPr="005117EF">
        <w:fldChar w:fldCharType="end"/>
      </w:r>
      <w:r>
        <w:tab/>
        <w:t>Le TWM tiendra sa première réunion par voie électronique et évaluera le besoin de réunion physique à l</w:t>
      </w:r>
      <w:r w:rsidR="007F4745">
        <w:t>’</w:t>
      </w:r>
      <w:r>
        <w:t>avenir.</w:t>
      </w:r>
    </w:p>
    <w:p w14:paraId="2CF3916B" w14:textId="125FA617" w:rsidR="005213A7" w:rsidRDefault="005213A7" w:rsidP="005213A7"/>
    <w:p w14:paraId="171E7E8E" w14:textId="77777777" w:rsidR="004D710B" w:rsidRPr="005117EF" w:rsidRDefault="004D710B" w:rsidP="005213A7"/>
    <w:p w14:paraId="07E9C869" w14:textId="77777777" w:rsidR="005213A7" w:rsidRPr="005117EF" w:rsidRDefault="005213A7" w:rsidP="005213A7">
      <w:pPr>
        <w:keepNext/>
        <w:ind w:left="567"/>
        <w:outlineLvl w:val="3"/>
        <w:rPr>
          <w:u w:val="single"/>
        </w:rPr>
      </w:pPr>
      <w:bookmarkStart w:id="9" w:name="_Toc84594399"/>
      <w:r>
        <w:rPr>
          <w:u w:val="single"/>
        </w:rPr>
        <w:t>d)</w:t>
      </w:r>
      <w:r>
        <w:rPr>
          <w:u w:val="single"/>
        </w:rPr>
        <w:tab/>
        <w:t>Participation électronique aux sessions des TWP organisées en présentiel</w:t>
      </w:r>
      <w:bookmarkEnd w:id="9"/>
    </w:p>
    <w:p w14:paraId="2EBA07D0" w14:textId="77777777" w:rsidR="005213A7" w:rsidRPr="005117EF" w:rsidRDefault="005213A7" w:rsidP="005213A7">
      <w:pPr>
        <w:keepNext/>
        <w:ind w:left="720"/>
        <w:contextualSpacing/>
        <w:rPr>
          <w:snapToGrid w:val="0"/>
        </w:rPr>
      </w:pPr>
    </w:p>
    <w:p w14:paraId="0E66BEF7" w14:textId="58D4E174" w:rsidR="007F4745" w:rsidRDefault="006857B0" w:rsidP="006857B0">
      <w:pPr>
        <w:tabs>
          <w:tab w:val="left" w:pos="567"/>
        </w:tabs>
        <w:contextualSpacing/>
      </w:pPr>
      <w:r w:rsidRPr="005117EF">
        <w:fldChar w:fldCharType="begin"/>
      </w:r>
      <w:r w:rsidRPr="005117EF">
        <w:instrText xml:space="preserve"> AUTONUM  </w:instrText>
      </w:r>
      <w:r w:rsidRPr="005117EF">
        <w:fldChar w:fldCharType="end"/>
      </w:r>
      <w:r>
        <w:tab/>
        <w:t xml:space="preserve">La possibilité de participer par voie électronique a été proposée à la session du TWA </w:t>
      </w:r>
      <w:r w:rsidR="007F4745">
        <w:t>de 2022</w:t>
      </w:r>
      <w:r w:rsidR="00D94E78">
        <w:t>,</w:t>
      </w:r>
      <w:r>
        <w:t xml:space="preserve"> tenue à Cambridge, au Royaume</w:t>
      </w:r>
      <w:r w:rsidR="007F4745">
        <w:t>-</w:t>
      </w:r>
      <w:r>
        <w:t>U</w:t>
      </w:r>
      <w:r w:rsidR="00A3145F">
        <w:t>ni.  Le</w:t>
      </w:r>
      <w:r>
        <w:t>s participants en ligne avaient la possibilité de participer à la session du TWA, à l</w:t>
      </w:r>
      <w:r w:rsidR="007F4745">
        <w:t>’</w:t>
      </w:r>
      <w:r>
        <w:t>exception de la visite technique et des réunions de groupes organisées durant la séance de débat sur les techniques moléculaires.</w:t>
      </w:r>
    </w:p>
    <w:p w14:paraId="3FF934C9" w14:textId="3CFB43D9" w:rsidR="006B1FA0" w:rsidRPr="005117EF" w:rsidRDefault="006B1FA0" w:rsidP="006857B0">
      <w:pPr>
        <w:tabs>
          <w:tab w:val="left" w:pos="567"/>
        </w:tabs>
        <w:contextualSpacing/>
      </w:pPr>
    </w:p>
    <w:p w14:paraId="566ACEEC" w14:textId="2AA6757C" w:rsidR="006857B0" w:rsidRDefault="006B1FA0" w:rsidP="006857B0">
      <w:pPr>
        <w:tabs>
          <w:tab w:val="left" w:pos="567"/>
        </w:tabs>
        <w:contextualSpacing/>
      </w:pPr>
      <w:r w:rsidRPr="005117EF">
        <w:fldChar w:fldCharType="begin"/>
      </w:r>
      <w:r w:rsidRPr="005117EF">
        <w:instrText xml:space="preserve"> AUTONUM  </w:instrText>
      </w:r>
      <w:r w:rsidRPr="005117EF">
        <w:fldChar w:fldCharType="end"/>
      </w:r>
      <w:r>
        <w:tab/>
        <w:t xml:space="preserve">Une enquête de satisfaction réalisée auprès des participants à la session du TWA en ligne et sur place est reproduite à </w:t>
      </w:r>
      <w:r w:rsidRPr="00386BBC">
        <w:t>l</w:t>
      </w:r>
      <w:r w:rsidR="007F4745" w:rsidRPr="00386BBC">
        <w:t>’</w:t>
      </w:r>
      <w:r w:rsidRPr="00386BBC">
        <w:t>annexe I du présent document.</w:t>
      </w:r>
    </w:p>
    <w:p w14:paraId="5A910DA6" w14:textId="77777777" w:rsidR="000523D5" w:rsidRDefault="000523D5" w:rsidP="006857B0">
      <w:pPr>
        <w:tabs>
          <w:tab w:val="left" w:pos="567"/>
        </w:tabs>
        <w:contextualSpacing/>
      </w:pPr>
    </w:p>
    <w:p w14:paraId="09C571F3" w14:textId="580B6A03" w:rsidR="000523D5" w:rsidRPr="005117EF" w:rsidRDefault="000523D5" w:rsidP="006857B0">
      <w:pPr>
        <w:tabs>
          <w:tab w:val="left" w:pos="567"/>
        </w:tabs>
        <w:contextualSpacing/>
      </w:pPr>
      <w:r>
        <w:fldChar w:fldCharType="begin"/>
      </w:r>
      <w:r>
        <w:instrText xml:space="preserve"> AUTONUM  </w:instrText>
      </w:r>
      <w:r>
        <w:fldChar w:fldCharType="end"/>
      </w:r>
      <w:r>
        <w:tab/>
        <w:t>Pour les sessions des TWP qui se tiendront en présentiel en 2023, l</w:t>
      </w:r>
      <w:r w:rsidR="007F4745">
        <w:t>’</w:t>
      </w:r>
      <w:r>
        <w:t>organisateur du TWP se coordonnera avec le Bureau de l</w:t>
      </w:r>
      <w:r w:rsidR="007F4745">
        <w:t>’</w:t>
      </w:r>
      <w:r>
        <w:t>Union pour fournir une plateforme de réunion à des fins de participation électronique au moins pour les réunions des sous</w:t>
      </w:r>
      <w:r w:rsidR="007F4745">
        <w:t>-</w:t>
      </w:r>
      <w:r>
        <w:t>groupes chargés des principes directeurs d</w:t>
      </w:r>
      <w:r w:rsidR="007F4745">
        <w:t>’</w:t>
      </w:r>
      <w:r>
        <w:t>exam</w:t>
      </w:r>
      <w:r w:rsidR="00A3145F">
        <w:t>en.  Ce</w:t>
      </w:r>
      <w:r>
        <w:t>tte mesure devrait permettre la participation des experts en céréales fruitières qui ne sont pas normalement en mesure d</w:t>
      </w:r>
      <w:r w:rsidR="007F4745">
        <w:t>’</w:t>
      </w:r>
      <w:r>
        <w:t>assister aux sessions des TWP.</w:t>
      </w:r>
    </w:p>
    <w:p w14:paraId="76B1262E" w14:textId="77777777" w:rsidR="006857B0" w:rsidRDefault="006857B0" w:rsidP="006857B0">
      <w:pPr>
        <w:tabs>
          <w:tab w:val="left" w:pos="567"/>
        </w:tabs>
        <w:contextualSpacing/>
      </w:pPr>
    </w:p>
    <w:p w14:paraId="0512A7AE" w14:textId="77777777" w:rsidR="00DE6860" w:rsidRPr="005117EF" w:rsidRDefault="00DE6860" w:rsidP="006857B0">
      <w:pPr>
        <w:tabs>
          <w:tab w:val="left" w:pos="567"/>
        </w:tabs>
        <w:contextualSpacing/>
      </w:pPr>
    </w:p>
    <w:p w14:paraId="37B76027" w14:textId="048DD8F8" w:rsidR="005213A7" w:rsidRPr="005117EF" w:rsidRDefault="00FA5E92" w:rsidP="005213A7">
      <w:pPr>
        <w:keepNext/>
        <w:ind w:left="567"/>
        <w:outlineLvl w:val="3"/>
        <w:rPr>
          <w:u w:val="single"/>
        </w:rPr>
      </w:pPr>
      <w:r>
        <w:rPr>
          <w:u w:val="single"/>
        </w:rPr>
        <w:t>e)</w:t>
      </w:r>
      <w:r>
        <w:rPr>
          <w:u w:val="single"/>
        </w:rPr>
        <w:tab/>
      </w:r>
      <w:r w:rsidR="005213A7">
        <w:rPr>
          <w:u w:val="single"/>
        </w:rPr>
        <w:t>Groupe de travail technique sur les méthodes et techniques d</w:t>
      </w:r>
      <w:r w:rsidR="007F4745">
        <w:rPr>
          <w:u w:val="single"/>
        </w:rPr>
        <w:t>’</w:t>
      </w:r>
      <w:r w:rsidR="005213A7">
        <w:rPr>
          <w:u w:val="single"/>
        </w:rPr>
        <w:t>essai (TWM)</w:t>
      </w:r>
    </w:p>
    <w:p w14:paraId="10F09CE0" w14:textId="77777777" w:rsidR="005213A7" w:rsidRPr="005117EF" w:rsidRDefault="005213A7" w:rsidP="005213A7"/>
    <w:p w14:paraId="79BEF5A5" w14:textId="10A17B80" w:rsidR="001634A0" w:rsidRPr="005117EF" w:rsidRDefault="006B1FA0" w:rsidP="005213A7">
      <w:r w:rsidRPr="005117EF">
        <w:fldChar w:fldCharType="begin"/>
      </w:r>
      <w:r w:rsidRPr="005117EF">
        <w:instrText xml:space="preserve"> AUTONUM  </w:instrText>
      </w:r>
      <w:r w:rsidRPr="005117EF">
        <w:fldChar w:fldCharType="end"/>
      </w:r>
      <w:r>
        <w:tab/>
        <w:t>Le TWM tiendra sa première réunion virtuelle du 19 au 24 septembre 2022.  Les observations du TWM seront présenté</w:t>
      </w:r>
      <w:r w:rsidR="00A3145F">
        <w:t>e</w:t>
      </w:r>
      <w:r>
        <w:t>s dans un additif au présent document.</w:t>
      </w:r>
    </w:p>
    <w:p w14:paraId="2DE2A497" w14:textId="77777777" w:rsidR="000E7501" w:rsidRDefault="000E7501" w:rsidP="005213A7"/>
    <w:p w14:paraId="6AD11330" w14:textId="77777777" w:rsidR="00DD1F41" w:rsidRPr="005117EF" w:rsidRDefault="00DD1F41" w:rsidP="005213A7"/>
    <w:p w14:paraId="4A08775D" w14:textId="77777777" w:rsidR="007F4745" w:rsidRDefault="005213A7" w:rsidP="005213A7">
      <w:pPr>
        <w:keepNext/>
        <w:ind w:left="567"/>
        <w:outlineLvl w:val="3"/>
        <w:rPr>
          <w:u w:val="single"/>
        </w:rPr>
      </w:pPr>
      <w:r>
        <w:rPr>
          <w:u w:val="single"/>
        </w:rPr>
        <w:t>f)</w:t>
      </w:r>
      <w:r>
        <w:rPr>
          <w:u w:val="single"/>
        </w:rPr>
        <w:tab/>
        <w:t>Rapport et examen des mesures</w:t>
      </w:r>
    </w:p>
    <w:p w14:paraId="55215238" w14:textId="16B8C91F" w:rsidR="005213A7" w:rsidRPr="005117EF" w:rsidRDefault="005213A7" w:rsidP="005213A7">
      <w:pPr>
        <w:rPr>
          <w:rFonts w:cs="Arial"/>
          <w:i/>
        </w:rPr>
      </w:pPr>
    </w:p>
    <w:p w14:paraId="5ABA8F85" w14:textId="53978ADD" w:rsidR="007F4745" w:rsidRDefault="005213A7" w:rsidP="005213A7">
      <w:r w:rsidRPr="005117EF">
        <w:fldChar w:fldCharType="begin"/>
      </w:r>
      <w:r w:rsidRPr="005117EF">
        <w:instrText xml:space="preserve"> AUTONUM  </w:instrText>
      </w:r>
      <w:r w:rsidRPr="005117EF">
        <w:fldChar w:fldCharType="end"/>
      </w:r>
      <w:r>
        <w:tab/>
        <w:t>Ce document présente un compte rendu des mesures adoptées pour examen par le</w:t>
      </w:r>
      <w:r w:rsidR="007F4745">
        <w:t> TC</w:t>
      </w:r>
      <w:r>
        <w:t xml:space="preserve"> à sa cinquante</w:t>
      </w:r>
      <w:r w:rsidR="007F4745">
        <w:t>-</w:t>
      </w:r>
      <w:r>
        <w:t>huit</w:t>
      </w:r>
      <w:r w:rsidR="007F4745">
        <w:t>ième session</w:t>
      </w:r>
      <w:r>
        <w:t xml:space="preserve"> (voir les paragraphes 65 et 66 du </w:t>
      </w:r>
      <w:r w:rsidR="007F4745">
        <w:t>document TC</w:t>
      </w:r>
      <w:r>
        <w:t>/57/25 “Compte rendu”).</w:t>
      </w:r>
    </w:p>
    <w:p w14:paraId="3B6D19CF" w14:textId="0CD822C5" w:rsidR="00982268" w:rsidRDefault="00982268" w:rsidP="005213A7"/>
    <w:p w14:paraId="638400A0" w14:textId="25FA65A9" w:rsidR="00757F5F" w:rsidRPr="005117EF" w:rsidRDefault="00757F5F" w:rsidP="005213A7">
      <w:r>
        <w:fldChar w:fldCharType="begin"/>
      </w:r>
      <w:r>
        <w:instrText xml:space="preserve"> AUTONUM  </w:instrText>
      </w:r>
      <w:r>
        <w:fldChar w:fldCharType="end"/>
      </w:r>
      <w:r>
        <w:tab/>
        <w:t>À sa cinquante</w:t>
      </w:r>
      <w:r w:rsidR="007F4745">
        <w:t>-</w:t>
      </w:r>
      <w:r>
        <w:t>sept</w:t>
      </w:r>
      <w:r w:rsidR="007F4745">
        <w:t>ième session</w:t>
      </w:r>
      <w:r>
        <w:t>, le</w:t>
      </w:r>
      <w:r w:rsidR="007F4745">
        <w:t> TC</w:t>
      </w:r>
      <w:r>
        <w:t xml:space="preserve"> est convenu de demander au Bureau de l</w:t>
      </w:r>
      <w:r w:rsidR="007F4745">
        <w:t>’</w:t>
      </w:r>
      <w:r>
        <w:t>Union de mener une enquête sur les besoins des membres et des observateurs concernant les TWP et d</w:t>
      </w:r>
      <w:r w:rsidR="007F4745">
        <w:t>’</w:t>
      </w:r>
      <w:r>
        <w:t>en rendre compte à sa cinquante</w:t>
      </w:r>
      <w:r w:rsidR="007F4745">
        <w:t>-</w:t>
      </w:r>
      <w:r>
        <w:t>huit</w:t>
      </w:r>
      <w:r w:rsidR="007F4745">
        <w:t>ième sessi</w:t>
      </w:r>
      <w:r w:rsidR="00A3145F">
        <w:t>on.  Le</w:t>
      </w:r>
      <w:r>
        <w:t>s résultats de l</w:t>
      </w:r>
      <w:r w:rsidR="007F4745">
        <w:t>’</w:t>
      </w:r>
      <w:r>
        <w:t xml:space="preserve">enquête sont examinés dans le </w:t>
      </w:r>
      <w:r w:rsidR="007F4745">
        <w:t>document TC</w:t>
      </w:r>
      <w:r>
        <w:t>/58/18, “Améliorer l</w:t>
      </w:r>
      <w:r w:rsidR="007F4745">
        <w:t>’</w:t>
      </w:r>
      <w:r>
        <w:t>assistance technique fournie par l</w:t>
      </w:r>
      <w:r w:rsidR="007F4745">
        <w:t>’</w:t>
      </w:r>
      <w:r>
        <w:t>UPOV pour l</w:t>
      </w:r>
      <w:r w:rsidR="007F4745">
        <w:t>’</w:t>
      </w:r>
      <w:r>
        <w:t>examen DHS”.</w:t>
      </w:r>
    </w:p>
    <w:p w14:paraId="5A18DF94" w14:textId="77777777" w:rsidR="00EC53AD" w:rsidRPr="005117EF" w:rsidRDefault="00EC53AD" w:rsidP="00B77945">
      <w:pPr>
        <w:pStyle w:val="DecisionParagraphs"/>
      </w:pPr>
    </w:p>
    <w:p w14:paraId="0746085C" w14:textId="6927F9F8" w:rsidR="00BA0D87" w:rsidRPr="00B42343" w:rsidRDefault="005213A7" w:rsidP="00FA5E92">
      <w:pPr>
        <w:pStyle w:val="DecisionParagraphs"/>
        <w:keepNext/>
      </w:pPr>
      <w:r w:rsidRPr="00B42343">
        <w:fldChar w:fldCharType="begin"/>
      </w:r>
      <w:r w:rsidRPr="00B42343">
        <w:instrText xml:space="preserve"> AUTONUM  </w:instrText>
      </w:r>
      <w:r w:rsidRPr="00B42343">
        <w:fldChar w:fldCharType="end"/>
      </w:r>
      <w:r>
        <w:t>Le</w:t>
      </w:r>
      <w:r w:rsidR="007F4745">
        <w:t> TC</w:t>
      </w:r>
      <w:r>
        <w:t xml:space="preserve"> est invité</w:t>
      </w:r>
      <w:r w:rsidR="007F4745">
        <w:t> :</w:t>
      </w:r>
    </w:p>
    <w:p w14:paraId="24BB71DD" w14:textId="77777777" w:rsidR="00BA0D87" w:rsidRPr="00B42343" w:rsidRDefault="00BA0D87" w:rsidP="00982268">
      <w:pPr>
        <w:keepNext/>
        <w:tabs>
          <w:tab w:val="left" w:pos="5387"/>
          <w:tab w:val="left" w:pos="5954"/>
        </w:tabs>
        <w:ind w:left="4820"/>
        <w:rPr>
          <w:i/>
        </w:rPr>
      </w:pPr>
    </w:p>
    <w:p w14:paraId="16AF25E1" w14:textId="77777777" w:rsidR="007F4745" w:rsidRDefault="00770CD0" w:rsidP="00982268">
      <w:pPr>
        <w:pStyle w:val="ListParagraph"/>
        <w:keepNext/>
        <w:numPr>
          <w:ilvl w:val="0"/>
          <w:numId w:val="28"/>
        </w:numPr>
        <w:tabs>
          <w:tab w:val="left" w:pos="5387"/>
          <w:tab w:val="left" w:pos="5954"/>
        </w:tabs>
        <w:ind w:left="4820" w:firstLine="567"/>
        <w:jc w:val="both"/>
        <w:rPr>
          <w:i/>
          <w:sz w:val="20"/>
        </w:rPr>
      </w:pPr>
      <w:proofErr w:type="gramStart"/>
      <w:r>
        <w:rPr>
          <w:i/>
          <w:sz w:val="20"/>
        </w:rPr>
        <w:t>à</w:t>
      </w:r>
      <w:proofErr w:type="gramEnd"/>
      <w:r>
        <w:rPr>
          <w:i/>
          <w:sz w:val="20"/>
        </w:rPr>
        <w:t xml:space="preserve"> examiner les mesures mises en œuvre pour les sessions des TWP en 2022,</w:t>
      </w:r>
    </w:p>
    <w:p w14:paraId="51A4228B" w14:textId="41D8011A" w:rsidR="00982268" w:rsidRPr="00B42343" w:rsidRDefault="00982268" w:rsidP="00686318"/>
    <w:p w14:paraId="17DF9933" w14:textId="05184B03" w:rsidR="007F4745" w:rsidRDefault="00982268" w:rsidP="00982268">
      <w:pPr>
        <w:pStyle w:val="ListParagraph"/>
        <w:keepNext/>
        <w:numPr>
          <w:ilvl w:val="0"/>
          <w:numId w:val="28"/>
        </w:numPr>
        <w:tabs>
          <w:tab w:val="left" w:pos="5387"/>
          <w:tab w:val="left" w:pos="5954"/>
        </w:tabs>
        <w:ind w:left="4820" w:firstLine="567"/>
        <w:jc w:val="both"/>
        <w:rPr>
          <w:i/>
          <w:sz w:val="20"/>
        </w:rPr>
      </w:pPr>
      <w:proofErr w:type="gramStart"/>
      <w:r>
        <w:rPr>
          <w:i/>
          <w:sz w:val="20"/>
        </w:rPr>
        <w:t>à</w:t>
      </w:r>
      <w:proofErr w:type="gramEnd"/>
      <w:r>
        <w:rPr>
          <w:i/>
          <w:sz w:val="20"/>
        </w:rPr>
        <w:t xml:space="preserve"> examiner les plans </w:t>
      </w:r>
      <w:r w:rsidR="007F4745">
        <w:rPr>
          <w:i/>
          <w:sz w:val="20"/>
        </w:rPr>
        <w:t>pour 2023</w:t>
      </w:r>
      <w:r>
        <w:rPr>
          <w:i/>
          <w:sz w:val="20"/>
        </w:rPr>
        <w:t>, et</w:t>
      </w:r>
    </w:p>
    <w:p w14:paraId="1D5BC34F" w14:textId="584CDDA3" w:rsidR="00982268" w:rsidRPr="00B42343" w:rsidRDefault="00982268" w:rsidP="00686318"/>
    <w:p w14:paraId="64607CBF" w14:textId="3C3CA9B2" w:rsidR="00770CD0" w:rsidRPr="00B42343" w:rsidRDefault="00982268" w:rsidP="00686318">
      <w:pPr>
        <w:pStyle w:val="ListParagraph"/>
        <w:keepNext/>
        <w:keepLines/>
        <w:numPr>
          <w:ilvl w:val="0"/>
          <w:numId w:val="28"/>
        </w:numPr>
        <w:tabs>
          <w:tab w:val="left" w:pos="5390"/>
          <w:tab w:val="left" w:pos="5954"/>
        </w:tabs>
        <w:ind w:left="4820" w:firstLine="567"/>
        <w:jc w:val="both"/>
        <w:rPr>
          <w:i/>
          <w:sz w:val="20"/>
        </w:rPr>
      </w:pPr>
      <w:proofErr w:type="gramStart"/>
      <w:r>
        <w:rPr>
          <w:i/>
          <w:sz w:val="20"/>
        </w:rPr>
        <w:t>à</w:t>
      </w:r>
      <w:proofErr w:type="gramEnd"/>
      <w:r>
        <w:rPr>
          <w:i/>
          <w:sz w:val="20"/>
        </w:rPr>
        <w:t xml:space="preserve"> prendre note que les résultats de l</w:t>
      </w:r>
      <w:r w:rsidR="007F4745">
        <w:rPr>
          <w:i/>
          <w:sz w:val="20"/>
        </w:rPr>
        <w:t>’</w:t>
      </w:r>
      <w:r>
        <w:rPr>
          <w:i/>
          <w:sz w:val="20"/>
        </w:rPr>
        <w:t>enquête sur les besoins des membres et des observateurs concernant</w:t>
      </w:r>
      <w:r w:rsidR="007F4745">
        <w:rPr>
          <w:i/>
          <w:sz w:val="20"/>
        </w:rPr>
        <w:t xml:space="preserve"> les TWP</w:t>
      </w:r>
      <w:r>
        <w:rPr>
          <w:i/>
          <w:sz w:val="20"/>
        </w:rPr>
        <w:t xml:space="preserve"> sont examinés dans le </w:t>
      </w:r>
      <w:r w:rsidR="007F4745">
        <w:rPr>
          <w:i/>
          <w:sz w:val="20"/>
        </w:rPr>
        <w:t>document TC</w:t>
      </w:r>
      <w:r>
        <w:rPr>
          <w:i/>
          <w:sz w:val="20"/>
        </w:rPr>
        <w:t>/58/18 “Améliorer l</w:t>
      </w:r>
      <w:r w:rsidR="007F4745">
        <w:rPr>
          <w:i/>
          <w:sz w:val="20"/>
        </w:rPr>
        <w:t>’</w:t>
      </w:r>
      <w:r>
        <w:rPr>
          <w:i/>
          <w:sz w:val="20"/>
        </w:rPr>
        <w:t>assistance technique fournie par l</w:t>
      </w:r>
      <w:r w:rsidR="007F4745">
        <w:rPr>
          <w:i/>
          <w:sz w:val="20"/>
        </w:rPr>
        <w:t>’</w:t>
      </w:r>
      <w:r>
        <w:rPr>
          <w:i/>
          <w:sz w:val="20"/>
        </w:rPr>
        <w:t>UPOV pour l</w:t>
      </w:r>
      <w:r w:rsidR="007F4745">
        <w:rPr>
          <w:i/>
          <w:sz w:val="20"/>
        </w:rPr>
        <w:t>’</w:t>
      </w:r>
      <w:r>
        <w:rPr>
          <w:i/>
          <w:sz w:val="20"/>
        </w:rPr>
        <w:t>examen DHS”.</w:t>
      </w:r>
    </w:p>
    <w:p w14:paraId="649E9D6D" w14:textId="77777777" w:rsidR="00B42343" w:rsidRPr="00B42343" w:rsidRDefault="00B42343" w:rsidP="00B42343">
      <w:pPr>
        <w:pStyle w:val="ListParagraph"/>
        <w:keepNext/>
        <w:tabs>
          <w:tab w:val="left" w:pos="5390"/>
          <w:tab w:val="left" w:pos="5954"/>
        </w:tabs>
        <w:ind w:left="5387"/>
        <w:jc w:val="both"/>
        <w:rPr>
          <w:i/>
          <w:sz w:val="20"/>
        </w:rPr>
      </w:pPr>
    </w:p>
    <w:p w14:paraId="340A49F9" w14:textId="77777777" w:rsidR="00C119D1" w:rsidRPr="005117EF" w:rsidRDefault="00C119D1" w:rsidP="00982268">
      <w:pPr>
        <w:keepNext/>
        <w:keepLines/>
        <w:tabs>
          <w:tab w:val="left" w:pos="5387"/>
          <w:tab w:val="left" w:pos="5954"/>
        </w:tabs>
        <w:ind w:left="4820"/>
        <w:rPr>
          <w:i/>
        </w:rPr>
      </w:pPr>
    </w:p>
    <w:p w14:paraId="4C87A360" w14:textId="77777777" w:rsidR="007F4745" w:rsidRDefault="007F4745" w:rsidP="00C119D1"/>
    <w:p w14:paraId="5572573A" w14:textId="1AC9D89C" w:rsidR="004D0FCB" w:rsidRDefault="00C119D1" w:rsidP="00C119D1">
      <w:pPr>
        <w:jc w:val="right"/>
      </w:pPr>
      <w:r>
        <w:t>[Les annexes suivent]</w:t>
      </w:r>
    </w:p>
    <w:p w14:paraId="1E89253D" w14:textId="77777777" w:rsidR="004D0FCB" w:rsidRDefault="004D0FCB" w:rsidP="00C119D1">
      <w:pPr>
        <w:jc w:val="right"/>
        <w:sectPr w:rsidR="004D0FCB" w:rsidSect="00C119D1">
          <w:headerReference w:type="default" r:id="rId9"/>
          <w:pgSz w:w="11907" w:h="16840" w:code="9"/>
          <w:pgMar w:top="510" w:right="1134" w:bottom="1134" w:left="1134" w:header="510" w:footer="680" w:gutter="0"/>
          <w:pgNumType w:start="1"/>
          <w:cols w:space="720"/>
          <w:titlePg/>
        </w:sectPr>
      </w:pPr>
    </w:p>
    <w:p w14:paraId="0E664E7C" w14:textId="651115F1" w:rsidR="004D0FCB" w:rsidRPr="0048758D" w:rsidRDefault="003B767F" w:rsidP="0048758D">
      <w:pPr>
        <w:jc w:val="center"/>
        <w:rPr>
          <w:rFonts w:eastAsiaTheme="minorEastAsia" w:cs="Arial"/>
          <w:caps/>
          <w:sz w:val="21"/>
          <w:szCs w:val="21"/>
        </w:rPr>
      </w:pPr>
      <w:r>
        <w:rPr>
          <w:caps/>
          <w:sz w:val="21"/>
        </w:rPr>
        <w:t>ENQUÊTE DE SATISFACTION AUPRÈS DES PARTICIPANTS AUX RÉUNIONS HYBRIDES D</w:t>
      </w:r>
      <w:r w:rsidR="00D94E78">
        <w:rPr>
          <w:caps/>
          <w:sz w:val="21"/>
        </w:rPr>
        <w:t>U </w:t>
      </w:r>
      <w:r>
        <w:rPr>
          <w:caps/>
          <w:sz w:val="21"/>
        </w:rPr>
        <w:t>TWA</w:t>
      </w:r>
    </w:p>
    <w:p w14:paraId="05DD9CCE" w14:textId="77777777" w:rsidR="004D0FCB" w:rsidRPr="004D0FCB" w:rsidRDefault="004D0FCB" w:rsidP="004D0FCB">
      <w:pPr>
        <w:jc w:val="left"/>
        <w:rPr>
          <w:rFonts w:eastAsiaTheme="minorEastAsia" w:cs="Arial"/>
          <w:sz w:val="21"/>
          <w:szCs w:val="21"/>
          <w:lang w:eastAsia="ja-JP"/>
        </w:rPr>
      </w:pPr>
    </w:p>
    <w:tbl>
      <w:tblPr>
        <w:tblStyle w:val="TableGrid1"/>
        <w:tblW w:w="9072" w:type="dxa"/>
        <w:tblLook w:val="04A0" w:firstRow="1" w:lastRow="0" w:firstColumn="1" w:lastColumn="0" w:noHBand="0" w:noVBand="1"/>
      </w:tblPr>
      <w:tblGrid>
        <w:gridCol w:w="4536"/>
        <w:gridCol w:w="4536"/>
      </w:tblGrid>
      <w:tr w:rsidR="004D0FCB" w:rsidRPr="004D0FCB" w14:paraId="0A856E9A" w14:textId="77777777" w:rsidTr="009170ED">
        <w:tc>
          <w:tcPr>
            <w:tcW w:w="9072" w:type="dxa"/>
            <w:gridSpan w:val="2"/>
          </w:tcPr>
          <w:p w14:paraId="21D52F54" w14:textId="75EE4B11" w:rsidR="004D0FCB" w:rsidRPr="004D0FCB" w:rsidRDefault="004D0FCB" w:rsidP="004D0FCB">
            <w:pPr>
              <w:jc w:val="center"/>
              <w:rPr>
                <w:rFonts w:cs="Arial"/>
                <w:sz w:val="21"/>
                <w:szCs w:val="21"/>
              </w:rPr>
            </w:pPr>
            <w:r>
              <w:rPr>
                <w:sz w:val="21"/>
              </w:rPr>
              <w:t>1. Avez</w:t>
            </w:r>
            <w:r w:rsidR="007F4745">
              <w:rPr>
                <w:sz w:val="21"/>
              </w:rPr>
              <w:t>-</w:t>
            </w:r>
            <w:r>
              <w:rPr>
                <w:sz w:val="21"/>
              </w:rPr>
              <w:t>vous participé à la réunion en personne (Cambridge) ou en ligne, via la vidéoconférence?</w:t>
            </w:r>
          </w:p>
        </w:tc>
      </w:tr>
      <w:tr w:rsidR="004D0FCB" w:rsidRPr="004D0FCB" w14:paraId="20574A9D" w14:textId="77777777" w:rsidTr="009170ED">
        <w:trPr>
          <w:trHeight w:val="3402"/>
        </w:trPr>
        <w:tc>
          <w:tcPr>
            <w:tcW w:w="9072" w:type="dxa"/>
            <w:gridSpan w:val="2"/>
          </w:tcPr>
          <w:p w14:paraId="3BF0CF8E" w14:textId="77777777" w:rsidR="004D0FCB" w:rsidRPr="004D0FCB" w:rsidRDefault="004D0FCB" w:rsidP="004D0FCB">
            <w:pPr>
              <w:jc w:val="center"/>
              <w:rPr>
                <w:rFonts w:cs="Arial"/>
                <w:sz w:val="21"/>
                <w:szCs w:val="21"/>
              </w:rPr>
            </w:pPr>
            <w:r>
              <w:rPr>
                <w:noProof/>
                <w:sz w:val="22"/>
                <w:lang w:val="en-US"/>
              </w:rPr>
              <w:drawing>
                <wp:inline distT="0" distB="0" distL="0" distR="0" wp14:anchorId="43DC3032" wp14:editId="641CDB9C">
                  <wp:extent cx="5516880" cy="2118360"/>
                  <wp:effectExtent l="0" t="0" r="7620" b="0"/>
                  <wp:docPr id="8" name="Chart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4D0FCB" w:rsidRPr="004D0FCB" w14:paraId="64051FC7" w14:textId="77777777" w:rsidTr="009170ED">
        <w:tc>
          <w:tcPr>
            <w:tcW w:w="9072" w:type="dxa"/>
            <w:gridSpan w:val="2"/>
          </w:tcPr>
          <w:p w14:paraId="4FD61C36" w14:textId="41E353E3" w:rsidR="004D0FCB" w:rsidRPr="004D0FCB" w:rsidRDefault="004D0FCB" w:rsidP="004D0FCB">
            <w:pPr>
              <w:jc w:val="center"/>
              <w:rPr>
                <w:rFonts w:cs="Arial"/>
                <w:sz w:val="21"/>
                <w:szCs w:val="21"/>
              </w:rPr>
            </w:pPr>
            <w:r>
              <w:rPr>
                <w:sz w:val="21"/>
              </w:rPr>
              <w:t>2. Satisfaction globale concernant la semaine</w:t>
            </w:r>
          </w:p>
        </w:tc>
      </w:tr>
      <w:tr w:rsidR="004D0FCB" w:rsidRPr="004D0FCB" w14:paraId="72F6ED2B" w14:textId="77777777" w:rsidTr="009170ED">
        <w:trPr>
          <w:trHeight w:val="3402"/>
        </w:trPr>
        <w:tc>
          <w:tcPr>
            <w:tcW w:w="4536" w:type="dxa"/>
          </w:tcPr>
          <w:p w14:paraId="33A0FF2B" w14:textId="77777777" w:rsidR="004D0FCB" w:rsidRPr="004D0FCB" w:rsidRDefault="004D0FCB" w:rsidP="004D0FCB">
            <w:pPr>
              <w:jc w:val="left"/>
              <w:rPr>
                <w:rFonts w:cs="Arial"/>
                <w:sz w:val="21"/>
                <w:szCs w:val="21"/>
              </w:rPr>
            </w:pPr>
            <w:r>
              <w:rPr>
                <w:noProof/>
                <w:sz w:val="22"/>
                <w:lang w:val="en-US"/>
              </w:rPr>
              <w:drawing>
                <wp:inline distT="0" distB="0" distL="0" distR="0" wp14:anchorId="1D6B24B1" wp14:editId="7AC01DBA">
                  <wp:extent cx="2727960" cy="2179320"/>
                  <wp:effectExtent l="0" t="0" r="0" b="0"/>
                  <wp:docPr id="9" name="Chart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536" w:type="dxa"/>
          </w:tcPr>
          <w:p w14:paraId="4269E159" w14:textId="33F72BD7" w:rsidR="004D0FCB" w:rsidRPr="004D0FCB" w:rsidRDefault="00E55DE1" w:rsidP="004D0FCB">
            <w:pPr>
              <w:jc w:val="left"/>
              <w:rPr>
                <w:rFonts w:cs="Arial"/>
                <w:sz w:val="21"/>
                <w:szCs w:val="21"/>
              </w:rPr>
            </w:pPr>
            <w:r>
              <w:rPr>
                <w:noProof/>
                <w:lang w:val="en-US"/>
              </w:rPr>
              <w:drawing>
                <wp:inline distT="0" distB="0" distL="0" distR="0" wp14:anchorId="2C59A209" wp14:editId="56E54342">
                  <wp:extent cx="2727960" cy="2125980"/>
                  <wp:effectExtent l="0" t="0" r="0" b="762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4D0FCB" w:rsidRPr="004D0FCB" w14:paraId="36A24092" w14:textId="77777777" w:rsidTr="009170ED">
        <w:tc>
          <w:tcPr>
            <w:tcW w:w="9072" w:type="dxa"/>
            <w:gridSpan w:val="2"/>
          </w:tcPr>
          <w:p w14:paraId="05F582A9" w14:textId="18DE3243" w:rsidR="004D0FCB" w:rsidRPr="004D0FCB" w:rsidRDefault="004D0FCB" w:rsidP="004D0FCB">
            <w:pPr>
              <w:jc w:val="center"/>
              <w:rPr>
                <w:rFonts w:cs="Arial"/>
                <w:sz w:val="21"/>
                <w:szCs w:val="21"/>
              </w:rPr>
            </w:pPr>
            <w:r>
              <w:rPr>
                <w:sz w:val="21"/>
              </w:rPr>
              <w:t>3. Qualité des discussions</w:t>
            </w:r>
          </w:p>
        </w:tc>
      </w:tr>
      <w:tr w:rsidR="004D0FCB" w:rsidRPr="004D0FCB" w14:paraId="08A27726" w14:textId="77777777" w:rsidTr="009170ED">
        <w:trPr>
          <w:trHeight w:val="3402"/>
        </w:trPr>
        <w:tc>
          <w:tcPr>
            <w:tcW w:w="4536" w:type="dxa"/>
          </w:tcPr>
          <w:p w14:paraId="0993FD34" w14:textId="77777777" w:rsidR="004D0FCB" w:rsidRPr="004D0FCB" w:rsidRDefault="004D0FCB" w:rsidP="004D0FCB">
            <w:pPr>
              <w:jc w:val="left"/>
              <w:rPr>
                <w:rFonts w:cs="Arial"/>
                <w:sz w:val="21"/>
                <w:szCs w:val="21"/>
              </w:rPr>
            </w:pPr>
            <w:r>
              <w:rPr>
                <w:noProof/>
                <w:sz w:val="18"/>
                <w:lang w:val="en-US"/>
              </w:rPr>
              <w:drawing>
                <wp:inline distT="0" distB="0" distL="0" distR="0" wp14:anchorId="413811B4" wp14:editId="5A6C6EF5">
                  <wp:extent cx="2743200" cy="2095500"/>
                  <wp:effectExtent l="0" t="0" r="0" b="0"/>
                  <wp:docPr id="10" name="Chart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4536" w:type="dxa"/>
          </w:tcPr>
          <w:p w14:paraId="0D657768" w14:textId="77777777" w:rsidR="004D0FCB" w:rsidRPr="004D0FCB" w:rsidRDefault="004D0FCB" w:rsidP="004D0FCB">
            <w:pPr>
              <w:jc w:val="left"/>
              <w:rPr>
                <w:rFonts w:cs="Arial"/>
                <w:sz w:val="21"/>
                <w:szCs w:val="21"/>
              </w:rPr>
            </w:pPr>
            <w:r>
              <w:rPr>
                <w:noProof/>
                <w:sz w:val="22"/>
                <w:lang w:val="en-US"/>
              </w:rPr>
              <w:drawing>
                <wp:inline distT="0" distB="0" distL="0" distR="0" wp14:anchorId="2BD61912" wp14:editId="631BC948">
                  <wp:extent cx="2674620" cy="2080260"/>
                  <wp:effectExtent l="0" t="0" r="0" b="0"/>
                  <wp:docPr id="27" name="Chart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4D0FCB" w:rsidRPr="004D0FCB" w14:paraId="2E2EBBD4" w14:textId="77777777" w:rsidTr="009170ED">
        <w:tc>
          <w:tcPr>
            <w:tcW w:w="9072" w:type="dxa"/>
            <w:gridSpan w:val="2"/>
          </w:tcPr>
          <w:p w14:paraId="5BC1A047" w14:textId="1F3DBDF8" w:rsidR="004D0FCB" w:rsidRPr="004D0FCB" w:rsidRDefault="004D0FCB" w:rsidP="0048758D">
            <w:pPr>
              <w:keepNext/>
              <w:keepLines/>
              <w:jc w:val="center"/>
              <w:rPr>
                <w:rFonts w:cs="Arial"/>
                <w:sz w:val="21"/>
                <w:szCs w:val="21"/>
              </w:rPr>
            </w:pPr>
            <w:r>
              <w:rPr>
                <w:sz w:val="21"/>
              </w:rPr>
              <w:t>4. Qualité des débats sur les principes directeurs</w:t>
            </w:r>
          </w:p>
        </w:tc>
      </w:tr>
      <w:tr w:rsidR="004D0FCB" w:rsidRPr="004D0FCB" w14:paraId="5DE5217A" w14:textId="77777777" w:rsidTr="009170ED">
        <w:trPr>
          <w:trHeight w:val="3402"/>
        </w:trPr>
        <w:tc>
          <w:tcPr>
            <w:tcW w:w="4536" w:type="dxa"/>
          </w:tcPr>
          <w:p w14:paraId="51E88D68" w14:textId="77777777" w:rsidR="004D0FCB" w:rsidRPr="004D0FCB" w:rsidRDefault="004D0FCB" w:rsidP="0048758D">
            <w:pPr>
              <w:keepNext/>
              <w:keepLines/>
              <w:jc w:val="left"/>
              <w:rPr>
                <w:rFonts w:cs="Arial"/>
                <w:sz w:val="21"/>
                <w:szCs w:val="21"/>
              </w:rPr>
            </w:pPr>
            <w:r>
              <w:rPr>
                <w:noProof/>
                <w:sz w:val="22"/>
                <w:lang w:val="en-US"/>
              </w:rPr>
              <w:drawing>
                <wp:inline distT="0" distB="0" distL="0" distR="0" wp14:anchorId="5F2F2DE5" wp14:editId="1E055A74">
                  <wp:extent cx="2712720" cy="2156460"/>
                  <wp:effectExtent l="0" t="0" r="0" b="0"/>
                  <wp:docPr id="28" name="Chart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4536" w:type="dxa"/>
          </w:tcPr>
          <w:p w14:paraId="61859D01" w14:textId="77777777" w:rsidR="004D0FCB" w:rsidRPr="004D0FCB" w:rsidRDefault="004D0FCB" w:rsidP="0048758D">
            <w:pPr>
              <w:keepNext/>
              <w:keepLines/>
              <w:jc w:val="left"/>
              <w:rPr>
                <w:rFonts w:cs="Arial"/>
                <w:sz w:val="21"/>
                <w:szCs w:val="21"/>
              </w:rPr>
            </w:pPr>
            <w:r>
              <w:rPr>
                <w:noProof/>
                <w:sz w:val="22"/>
                <w:lang w:val="en-US"/>
              </w:rPr>
              <w:drawing>
                <wp:inline distT="0" distB="0" distL="0" distR="0" wp14:anchorId="2045E807" wp14:editId="270A68F5">
                  <wp:extent cx="2682240" cy="2148840"/>
                  <wp:effectExtent l="0" t="0" r="3810" b="3810"/>
                  <wp:docPr id="29" name="Chart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4D0FCB" w:rsidRPr="004D0FCB" w14:paraId="195E2F48" w14:textId="77777777" w:rsidTr="009170ED">
        <w:tc>
          <w:tcPr>
            <w:tcW w:w="9072" w:type="dxa"/>
            <w:gridSpan w:val="2"/>
          </w:tcPr>
          <w:p w14:paraId="3A4237A9" w14:textId="30600518" w:rsidR="004D0FCB" w:rsidRPr="004D0FCB" w:rsidRDefault="004D0FCB" w:rsidP="004D0FCB">
            <w:pPr>
              <w:jc w:val="left"/>
              <w:rPr>
                <w:rFonts w:cs="Arial"/>
                <w:sz w:val="21"/>
                <w:szCs w:val="21"/>
              </w:rPr>
            </w:pPr>
            <w:r>
              <w:rPr>
                <w:sz w:val="21"/>
              </w:rPr>
              <w:t>5. Qualité de l</w:t>
            </w:r>
            <w:r w:rsidR="007F4745">
              <w:rPr>
                <w:sz w:val="21"/>
              </w:rPr>
              <w:t>’</w:t>
            </w:r>
            <w:r>
              <w:rPr>
                <w:sz w:val="21"/>
              </w:rPr>
              <w:t>interaction avec les participants en ligne</w:t>
            </w:r>
            <w:r w:rsidR="00A3145F">
              <w:rPr>
                <w:sz w:val="21"/>
              </w:rPr>
              <w:t>/</w:t>
            </w:r>
            <w:r>
              <w:rPr>
                <w:sz w:val="21"/>
              </w:rPr>
              <w:t>les autres participants</w:t>
            </w:r>
          </w:p>
        </w:tc>
      </w:tr>
      <w:tr w:rsidR="004D0FCB" w:rsidRPr="004D0FCB" w14:paraId="13EC57D6" w14:textId="77777777" w:rsidTr="009170ED">
        <w:trPr>
          <w:trHeight w:val="3402"/>
        </w:trPr>
        <w:tc>
          <w:tcPr>
            <w:tcW w:w="4536" w:type="dxa"/>
          </w:tcPr>
          <w:p w14:paraId="4D488B50" w14:textId="77777777" w:rsidR="004D0FCB" w:rsidRPr="004D0FCB" w:rsidRDefault="004D0FCB" w:rsidP="004D0FCB">
            <w:pPr>
              <w:jc w:val="left"/>
              <w:rPr>
                <w:rFonts w:cs="Arial"/>
                <w:sz w:val="21"/>
                <w:szCs w:val="21"/>
              </w:rPr>
            </w:pPr>
            <w:r>
              <w:rPr>
                <w:noProof/>
                <w:sz w:val="22"/>
                <w:lang w:val="en-US"/>
              </w:rPr>
              <w:drawing>
                <wp:inline distT="0" distB="0" distL="0" distR="0" wp14:anchorId="061629B7" wp14:editId="462ADF72">
                  <wp:extent cx="2743200" cy="2148840"/>
                  <wp:effectExtent l="0" t="0" r="0" b="3810"/>
                  <wp:docPr id="30" name="Chart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4536" w:type="dxa"/>
          </w:tcPr>
          <w:p w14:paraId="731551B4" w14:textId="77777777" w:rsidR="004D0FCB" w:rsidRPr="004D0FCB" w:rsidRDefault="004D0FCB" w:rsidP="004D0FCB">
            <w:pPr>
              <w:jc w:val="left"/>
              <w:rPr>
                <w:rFonts w:cs="Arial"/>
                <w:sz w:val="21"/>
                <w:szCs w:val="21"/>
              </w:rPr>
            </w:pPr>
            <w:r>
              <w:rPr>
                <w:noProof/>
                <w:sz w:val="22"/>
                <w:lang w:val="en-US"/>
              </w:rPr>
              <w:drawing>
                <wp:inline distT="0" distB="0" distL="0" distR="0" wp14:anchorId="275D8470" wp14:editId="12060C61">
                  <wp:extent cx="2735580" cy="2186940"/>
                  <wp:effectExtent l="0" t="0" r="7620" b="3810"/>
                  <wp:docPr id="17" name="Chart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4D0FCB" w:rsidRPr="004D0FCB" w14:paraId="296D9580" w14:textId="77777777" w:rsidTr="009170ED">
        <w:tc>
          <w:tcPr>
            <w:tcW w:w="9072" w:type="dxa"/>
            <w:gridSpan w:val="2"/>
          </w:tcPr>
          <w:p w14:paraId="6CF26084" w14:textId="4AF8142D" w:rsidR="004D0FCB" w:rsidRPr="004D0FCB" w:rsidRDefault="004D0FCB" w:rsidP="004D0FCB">
            <w:pPr>
              <w:jc w:val="left"/>
              <w:rPr>
                <w:rFonts w:cs="Arial"/>
                <w:sz w:val="21"/>
                <w:szCs w:val="21"/>
              </w:rPr>
            </w:pPr>
            <w:r>
              <w:rPr>
                <w:sz w:val="21"/>
              </w:rPr>
              <w:t>6. Quel était le principal objectif de votre participation?</w:t>
            </w:r>
          </w:p>
        </w:tc>
      </w:tr>
      <w:tr w:rsidR="004D0FCB" w:rsidRPr="004D0FCB" w14:paraId="1AE6587E" w14:textId="77777777" w:rsidTr="009170ED">
        <w:trPr>
          <w:trHeight w:val="3969"/>
        </w:trPr>
        <w:tc>
          <w:tcPr>
            <w:tcW w:w="4536" w:type="dxa"/>
          </w:tcPr>
          <w:p w14:paraId="6C0D188D" w14:textId="77777777" w:rsidR="004D0FCB" w:rsidRPr="004D0FCB" w:rsidRDefault="004D0FCB" w:rsidP="004D0FCB">
            <w:pPr>
              <w:jc w:val="left"/>
              <w:rPr>
                <w:rFonts w:cs="Arial"/>
                <w:sz w:val="21"/>
                <w:szCs w:val="21"/>
              </w:rPr>
            </w:pPr>
            <w:r>
              <w:rPr>
                <w:noProof/>
                <w:sz w:val="22"/>
                <w:lang w:val="en-US"/>
              </w:rPr>
              <w:drawing>
                <wp:inline distT="0" distB="0" distL="0" distR="0" wp14:anchorId="468FF038" wp14:editId="07792A07">
                  <wp:extent cx="2720340" cy="2209800"/>
                  <wp:effectExtent l="0" t="0" r="3810" b="0"/>
                  <wp:docPr id="13" name="Chart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D73DD3F" w14:textId="27004184" w:rsidR="004D0FCB" w:rsidRPr="004D0FCB" w:rsidRDefault="007E1436" w:rsidP="004D0FCB">
            <w:pPr>
              <w:numPr>
                <w:ilvl w:val="0"/>
                <w:numId w:val="25"/>
              </w:numPr>
              <w:contextualSpacing/>
              <w:jc w:val="left"/>
              <w:rPr>
                <w:rFonts w:cs="Arial"/>
                <w:sz w:val="18"/>
                <w:szCs w:val="21"/>
              </w:rPr>
            </w:pPr>
            <w:r>
              <w:rPr>
                <w:sz w:val="18"/>
              </w:rPr>
              <w:t>Présentation</w:t>
            </w:r>
          </w:p>
          <w:p w14:paraId="6FB77486" w14:textId="77777777" w:rsidR="007F4745" w:rsidRDefault="004D0FCB" w:rsidP="004D0FCB">
            <w:pPr>
              <w:numPr>
                <w:ilvl w:val="0"/>
                <w:numId w:val="25"/>
              </w:numPr>
              <w:contextualSpacing/>
              <w:jc w:val="left"/>
              <w:rPr>
                <w:sz w:val="18"/>
              </w:rPr>
            </w:pPr>
            <w:r>
              <w:rPr>
                <w:sz w:val="18"/>
              </w:rPr>
              <w:t>Membre de la délégation hôte</w:t>
            </w:r>
          </w:p>
          <w:p w14:paraId="12380F18" w14:textId="77777777" w:rsidR="007F4745" w:rsidRDefault="004D0FCB" w:rsidP="004D0FCB">
            <w:pPr>
              <w:numPr>
                <w:ilvl w:val="0"/>
                <w:numId w:val="25"/>
              </w:numPr>
              <w:contextualSpacing/>
              <w:jc w:val="left"/>
              <w:rPr>
                <w:sz w:val="18"/>
              </w:rPr>
            </w:pPr>
            <w:r>
              <w:rPr>
                <w:sz w:val="18"/>
              </w:rPr>
              <w:t>Création de réseaux, renforcement des connaissances</w:t>
            </w:r>
          </w:p>
          <w:p w14:paraId="3E72A66C" w14:textId="77777777" w:rsidR="007F4745" w:rsidRDefault="004D0FCB" w:rsidP="004D0FCB">
            <w:pPr>
              <w:numPr>
                <w:ilvl w:val="0"/>
                <w:numId w:val="25"/>
              </w:numPr>
              <w:contextualSpacing/>
              <w:jc w:val="left"/>
              <w:rPr>
                <w:sz w:val="18"/>
              </w:rPr>
            </w:pPr>
            <w:r>
              <w:rPr>
                <w:sz w:val="18"/>
              </w:rPr>
              <w:t>Visite technique</w:t>
            </w:r>
          </w:p>
          <w:p w14:paraId="6D2CF3B9" w14:textId="3084056C" w:rsidR="004D0FCB" w:rsidRPr="004D0FCB" w:rsidRDefault="004D0FCB" w:rsidP="004D0FCB">
            <w:pPr>
              <w:numPr>
                <w:ilvl w:val="0"/>
                <w:numId w:val="25"/>
              </w:numPr>
              <w:contextualSpacing/>
              <w:jc w:val="left"/>
              <w:rPr>
                <w:rFonts w:cs="Arial"/>
                <w:sz w:val="21"/>
                <w:szCs w:val="21"/>
              </w:rPr>
            </w:pPr>
            <w:r>
              <w:rPr>
                <w:sz w:val="18"/>
              </w:rPr>
              <w:t>Acquérir de l</w:t>
            </w:r>
            <w:r w:rsidR="007F4745">
              <w:rPr>
                <w:sz w:val="18"/>
              </w:rPr>
              <w:t>’</w:t>
            </w:r>
            <w:r>
              <w:rPr>
                <w:sz w:val="18"/>
              </w:rPr>
              <w:t>expérience d</w:t>
            </w:r>
            <w:r w:rsidR="007F4745">
              <w:rPr>
                <w:sz w:val="18"/>
              </w:rPr>
              <w:t>’</w:t>
            </w:r>
            <w:r>
              <w:rPr>
                <w:sz w:val="18"/>
              </w:rPr>
              <w:t>une autre partie</w:t>
            </w:r>
            <w:r w:rsidR="007F4745">
              <w:rPr>
                <w:sz w:val="18"/>
              </w:rPr>
              <w:t xml:space="preserve"> – </w:t>
            </w:r>
            <w:r>
              <w:rPr>
                <w:sz w:val="18"/>
              </w:rPr>
              <w:t>Je participe normalement au TWO</w:t>
            </w:r>
          </w:p>
          <w:p w14:paraId="708F0188" w14:textId="77777777" w:rsidR="004D0FCB" w:rsidRPr="004D0FCB" w:rsidRDefault="004D0FCB" w:rsidP="004D0FCB">
            <w:pPr>
              <w:ind w:left="720"/>
              <w:contextualSpacing/>
              <w:jc w:val="left"/>
              <w:rPr>
                <w:rFonts w:cs="Arial"/>
                <w:sz w:val="21"/>
                <w:szCs w:val="21"/>
              </w:rPr>
            </w:pPr>
          </w:p>
        </w:tc>
        <w:tc>
          <w:tcPr>
            <w:tcW w:w="4536" w:type="dxa"/>
          </w:tcPr>
          <w:p w14:paraId="393AAC07" w14:textId="231650A5" w:rsidR="004D0FCB" w:rsidRPr="004D0FCB" w:rsidRDefault="006630C9" w:rsidP="004D0FCB">
            <w:pPr>
              <w:jc w:val="left"/>
              <w:rPr>
                <w:rFonts w:cs="Arial"/>
                <w:sz w:val="21"/>
                <w:szCs w:val="21"/>
              </w:rPr>
            </w:pPr>
            <w:r w:rsidRPr="004D0FCB">
              <w:rPr>
                <w:rFonts w:cs="Arial"/>
                <w:noProof/>
                <w:sz w:val="22"/>
                <w:lang w:val="en-US"/>
              </w:rPr>
              <w:drawing>
                <wp:inline distT="0" distB="0" distL="0" distR="0" wp14:anchorId="4B8492EE" wp14:editId="565AA6FE">
                  <wp:extent cx="2743200" cy="2194560"/>
                  <wp:effectExtent l="0" t="0" r="0" b="0"/>
                  <wp:docPr id="18" name="Chart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4D0FCB" w:rsidRPr="004D0FCB" w14:paraId="00298C41" w14:textId="77777777" w:rsidTr="009170ED">
        <w:trPr>
          <w:trHeight w:val="170"/>
        </w:trPr>
        <w:tc>
          <w:tcPr>
            <w:tcW w:w="9072" w:type="dxa"/>
            <w:gridSpan w:val="2"/>
          </w:tcPr>
          <w:p w14:paraId="11DDAC59" w14:textId="5D7DC7D6" w:rsidR="004D0FCB" w:rsidRPr="004D0FCB" w:rsidRDefault="004D0FCB" w:rsidP="0048758D">
            <w:pPr>
              <w:keepNext/>
              <w:keepLines/>
              <w:jc w:val="left"/>
              <w:rPr>
                <w:rFonts w:cs="Arial"/>
                <w:noProof/>
                <w:sz w:val="22"/>
              </w:rPr>
            </w:pPr>
            <w:r>
              <w:rPr>
                <w:sz w:val="22"/>
              </w:rPr>
              <w:t>7. (Participants en ligne uniquement) Qualité de l</w:t>
            </w:r>
            <w:r w:rsidR="007F4745">
              <w:rPr>
                <w:sz w:val="22"/>
              </w:rPr>
              <w:t>’</w:t>
            </w:r>
            <w:r>
              <w:rPr>
                <w:sz w:val="22"/>
              </w:rPr>
              <w:t>instrument de vidéoconférence (Zoom)</w:t>
            </w:r>
          </w:p>
        </w:tc>
      </w:tr>
      <w:tr w:rsidR="004D0FCB" w:rsidRPr="004D0FCB" w14:paraId="0A510201" w14:textId="77777777" w:rsidTr="009170ED">
        <w:trPr>
          <w:trHeight w:val="3402"/>
        </w:trPr>
        <w:tc>
          <w:tcPr>
            <w:tcW w:w="9072" w:type="dxa"/>
            <w:gridSpan w:val="2"/>
          </w:tcPr>
          <w:p w14:paraId="54F65CC0" w14:textId="77777777" w:rsidR="004D0FCB" w:rsidRPr="004D0FCB" w:rsidRDefault="004D0FCB" w:rsidP="0048758D">
            <w:pPr>
              <w:keepNext/>
              <w:keepLines/>
              <w:jc w:val="left"/>
              <w:rPr>
                <w:rFonts w:cs="Arial"/>
                <w:noProof/>
                <w:sz w:val="22"/>
              </w:rPr>
            </w:pPr>
            <w:r>
              <w:rPr>
                <w:noProof/>
                <w:sz w:val="22"/>
                <w:lang w:val="en-US"/>
              </w:rPr>
              <w:drawing>
                <wp:inline distT="0" distB="0" distL="0" distR="0" wp14:anchorId="5D72A91E" wp14:editId="6665907A">
                  <wp:extent cx="5615940" cy="2118360"/>
                  <wp:effectExtent l="0" t="0" r="3810" b="0"/>
                  <wp:docPr id="19" name="Chart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4D0FCB" w:rsidRPr="004D0FCB" w14:paraId="3CA11699" w14:textId="77777777" w:rsidTr="009170ED">
        <w:trPr>
          <w:trHeight w:val="170"/>
        </w:trPr>
        <w:tc>
          <w:tcPr>
            <w:tcW w:w="9072" w:type="dxa"/>
            <w:gridSpan w:val="2"/>
          </w:tcPr>
          <w:p w14:paraId="60C69077" w14:textId="726D62AA" w:rsidR="004D0FCB" w:rsidRPr="004D0FCB" w:rsidRDefault="004D0FCB" w:rsidP="004D0FCB">
            <w:pPr>
              <w:jc w:val="left"/>
              <w:rPr>
                <w:rFonts w:cs="Arial"/>
                <w:noProof/>
                <w:sz w:val="22"/>
              </w:rPr>
            </w:pPr>
            <w:r>
              <w:rPr>
                <w:sz w:val="22"/>
              </w:rPr>
              <w:t xml:space="preserve">8. (Participants en ligne uniquement) Accès aux réunions en ligne  </w:t>
            </w:r>
          </w:p>
        </w:tc>
      </w:tr>
      <w:tr w:rsidR="004D0FCB" w:rsidRPr="004D0FCB" w14:paraId="3758FDAD" w14:textId="77777777" w:rsidTr="009170ED">
        <w:trPr>
          <w:trHeight w:val="3402"/>
        </w:trPr>
        <w:tc>
          <w:tcPr>
            <w:tcW w:w="9072" w:type="dxa"/>
            <w:gridSpan w:val="2"/>
          </w:tcPr>
          <w:p w14:paraId="0AECBE9B" w14:textId="77777777" w:rsidR="004D0FCB" w:rsidRPr="004D0FCB" w:rsidRDefault="004D0FCB" w:rsidP="004D0FCB">
            <w:pPr>
              <w:jc w:val="left"/>
              <w:rPr>
                <w:rFonts w:cs="Arial"/>
                <w:noProof/>
                <w:sz w:val="22"/>
              </w:rPr>
            </w:pPr>
            <w:r>
              <w:rPr>
                <w:noProof/>
                <w:sz w:val="22"/>
                <w:lang w:val="en-US"/>
              </w:rPr>
              <w:drawing>
                <wp:inline distT="0" distB="0" distL="0" distR="0" wp14:anchorId="20744BC8" wp14:editId="6598AE39">
                  <wp:extent cx="5585460" cy="2141220"/>
                  <wp:effectExtent l="0" t="0" r="0" b="0"/>
                  <wp:docPr id="20" name="Chart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4D0FCB" w:rsidRPr="004D0FCB" w14:paraId="22ECF443" w14:textId="77777777" w:rsidTr="009170ED">
        <w:trPr>
          <w:trHeight w:val="170"/>
        </w:trPr>
        <w:tc>
          <w:tcPr>
            <w:tcW w:w="9072" w:type="dxa"/>
            <w:gridSpan w:val="2"/>
          </w:tcPr>
          <w:p w14:paraId="6C08A69E" w14:textId="401791EB" w:rsidR="004D0FCB" w:rsidRPr="004D0FCB" w:rsidRDefault="004D0FCB" w:rsidP="004D0FCB">
            <w:pPr>
              <w:jc w:val="left"/>
              <w:rPr>
                <w:rFonts w:cs="Arial"/>
                <w:noProof/>
                <w:sz w:val="22"/>
              </w:rPr>
            </w:pPr>
            <w:r>
              <w:rPr>
                <w:sz w:val="22"/>
              </w:rPr>
              <w:t xml:space="preserve">9. (Participants en ligne uniquement) Calendrier des sessions [fuseaux horaires] </w:t>
            </w:r>
          </w:p>
        </w:tc>
      </w:tr>
      <w:tr w:rsidR="004D0FCB" w:rsidRPr="004D0FCB" w14:paraId="3A9B2160" w14:textId="77777777" w:rsidTr="009170ED">
        <w:trPr>
          <w:trHeight w:val="3402"/>
        </w:trPr>
        <w:tc>
          <w:tcPr>
            <w:tcW w:w="9072" w:type="dxa"/>
            <w:gridSpan w:val="2"/>
          </w:tcPr>
          <w:p w14:paraId="7763615D" w14:textId="77777777" w:rsidR="004D0FCB" w:rsidRPr="004D0FCB" w:rsidRDefault="004D0FCB" w:rsidP="004D0FCB">
            <w:pPr>
              <w:jc w:val="left"/>
              <w:rPr>
                <w:rFonts w:cs="Arial"/>
                <w:noProof/>
                <w:sz w:val="22"/>
              </w:rPr>
            </w:pPr>
            <w:r>
              <w:rPr>
                <w:noProof/>
                <w:sz w:val="22"/>
                <w:lang w:val="en-US"/>
              </w:rPr>
              <w:drawing>
                <wp:inline distT="0" distB="0" distL="0" distR="0" wp14:anchorId="1ECD5ABA" wp14:editId="12F4FD70">
                  <wp:extent cx="5471160" cy="2255520"/>
                  <wp:effectExtent l="0" t="0" r="0" b="0"/>
                  <wp:docPr id="21" name="Chart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4D0FCB" w:rsidRPr="004D0FCB" w14:paraId="27028B78" w14:textId="77777777" w:rsidTr="009170ED">
        <w:trPr>
          <w:trHeight w:val="170"/>
        </w:trPr>
        <w:tc>
          <w:tcPr>
            <w:tcW w:w="9072" w:type="dxa"/>
            <w:gridSpan w:val="2"/>
          </w:tcPr>
          <w:p w14:paraId="6C5C2BA0" w14:textId="14AE5C17" w:rsidR="004D0FCB" w:rsidRPr="004D0FCB" w:rsidRDefault="004D0FCB" w:rsidP="00440174">
            <w:pPr>
              <w:keepNext/>
              <w:jc w:val="left"/>
              <w:rPr>
                <w:rFonts w:cs="Arial"/>
                <w:noProof/>
                <w:sz w:val="22"/>
              </w:rPr>
            </w:pPr>
            <w:r>
              <w:rPr>
                <w:sz w:val="22"/>
              </w:rPr>
              <w:t xml:space="preserve">10. (Participants en ligne uniquement) Possibilité de prendre la parole et de formuler des observations </w:t>
            </w:r>
          </w:p>
        </w:tc>
      </w:tr>
      <w:tr w:rsidR="004D0FCB" w:rsidRPr="004D0FCB" w14:paraId="3AE12DCC" w14:textId="77777777" w:rsidTr="009170ED">
        <w:trPr>
          <w:trHeight w:val="3402"/>
        </w:trPr>
        <w:tc>
          <w:tcPr>
            <w:tcW w:w="9072" w:type="dxa"/>
            <w:gridSpan w:val="2"/>
          </w:tcPr>
          <w:p w14:paraId="27AD3544" w14:textId="77777777" w:rsidR="004D0FCB" w:rsidRPr="004D0FCB" w:rsidRDefault="004D0FCB" w:rsidP="00440174">
            <w:pPr>
              <w:keepNext/>
              <w:jc w:val="left"/>
              <w:rPr>
                <w:rFonts w:cs="Arial"/>
                <w:noProof/>
                <w:sz w:val="22"/>
              </w:rPr>
            </w:pPr>
            <w:r>
              <w:rPr>
                <w:noProof/>
                <w:sz w:val="22"/>
                <w:lang w:val="en-US"/>
              </w:rPr>
              <w:drawing>
                <wp:inline distT="0" distB="0" distL="0" distR="0" wp14:anchorId="72598BDA" wp14:editId="5C7C02DB">
                  <wp:extent cx="5623560" cy="2110740"/>
                  <wp:effectExtent l="0" t="0" r="0" b="3810"/>
                  <wp:docPr id="22" name="Chart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4D0FCB" w:rsidRPr="004D0FCB" w14:paraId="7601456A" w14:textId="77777777" w:rsidTr="009170ED">
        <w:trPr>
          <w:trHeight w:val="170"/>
        </w:trPr>
        <w:tc>
          <w:tcPr>
            <w:tcW w:w="9072" w:type="dxa"/>
            <w:gridSpan w:val="2"/>
          </w:tcPr>
          <w:p w14:paraId="6BA6B882" w14:textId="37A8ED66" w:rsidR="004D0FCB" w:rsidRPr="004D0FCB" w:rsidRDefault="004D0FCB" w:rsidP="004D0FCB">
            <w:pPr>
              <w:jc w:val="left"/>
              <w:rPr>
                <w:rFonts w:cs="Arial"/>
                <w:noProof/>
                <w:sz w:val="22"/>
              </w:rPr>
            </w:pPr>
            <w:r>
              <w:rPr>
                <w:sz w:val="22"/>
              </w:rPr>
              <w:t>11. (Participants en ligne uniquement) Avez</w:t>
            </w:r>
            <w:r w:rsidR="007F4745">
              <w:rPr>
                <w:sz w:val="22"/>
              </w:rPr>
              <w:t>-</w:t>
            </w:r>
            <w:r>
              <w:rPr>
                <w:sz w:val="22"/>
              </w:rPr>
              <w:t xml:space="preserve">vous rencontré des problèmes techniques?  </w:t>
            </w:r>
          </w:p>
        </w:tc>
      </w:tr>
      <w:tr w:rsidR="004D0FCB" w:rsidRPr="004D0FCB" w14:paraId="39BDE9B7" w14:textId="77777777" w:rsidTr="009170ED">
        <w:trPr>
          <w:trHeight w:val="3402"/>
        </w:trPr>
        <w:tc>
          <w:tcPr>
            <w:tcW w:w="9072" w:type="dxa"/>
            <w:gridSpan w:val="2"/>
          </w:tcPr>
          <w:p w14:paraId="29D0ECD2" w14:textId="77777777" w:rsidR="004D0FCB" w:rsidRPr="004D0FCB" w:rsidRDefault="004D0FCB" w:rsidP="004D0FCB">
            <w:pPr>
              <w:jc w:val="left"/>
              <w:rPr>
                <w:rFonts w:cs="Arial"/>
                <w:noProof/>
                <w:sz w:val="21"/>
              </w:rPr>
            </w:pPr>
            <w:r>
              <w:rPr>
                <w:noProof/>
                <w:sz w:val="21"/>
                <w:lang w:val="en-US"/>
              </w:rPr>
              <w:drawing>
                <wp:inline distT="0" distB="0" distL="0" distR="0" wp14:anchorId="59AF2C10" wp14:editId="2A10429F">
                  <wp:extent cx="5585460" cy="2118360"/>
                  <wp:effectExtent l="0" t="0" r="0" b="0"/>
                  <wp:docPr id="23" name="Chart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8A71B0B" w14:textId="237BDFF8" w:rsidR="007F4745" w:rsidRDefault="004D0FCB" w:rsidP="004D0FCB">
            <w:pPr>
              <w:numPr>
                <w:ilvl w:val="0"/>
                <w:numId w:val="27"/>
              </w:numPr>
              <w:contextualSpacing/>
              <w:jc w:val="left"/>
              <w:rPr>
                <w:sz w:val="18"/>
              </w:rPr>
            </w:pPr>
            <w:r>
              <w:rPr>
                <w:sz w:val="18"/>
              </w:rPr>
              <w:t>Les examens DHS nécessitent une théorie, des procédures, des outils et une base de donné</w:t>
            </w:r>
            <w:r w:rsidR="00A3145F">
              <w:rPr>
                <w:sz w:val="18"/>
              </w:rPr>
              <w:t>es.  Ma</w:t>
            </w:r>
            <w:r>
              <w:rPr>
                <w:sz w:val="18"/>
              </w:rPr>
              <w:t>is l</w:t>
            </w:r>
            <w:r w:rsidR="007F4745">
              <w:rPr>
                <w:sz w:val="18"/>
              </w:rPr>
              <w:t>’</w:t>
            </w:r>
            <w:r>
              <w:rPr>
                <w:sz w:val="18"/>
              </w:rPr>
              <w:t>UPOV ne les a pas fournis.</w:t>
            </w:r>
          </w:p>
          <w:p w14:paraId="2465C550" w14:textId="05771B99" w:rsidR="007F4745" w:rsidRDefault="004D0FCB" w:rsidP="004D0FCB">
            <w:pPr>
              <w:numPr>
                <w:ilvl w:val="0"/>
                <w:numId w:val="27"/>
              </w:numPr>
              <w:contextualSpacing/>
              <w:jc w:val="left"/>
              <w:rPr>
                <w:sz w:val="18"/>
              </w:rPr>
            </w:pPr>
            <w:r>
              <w:rPr>
                <w:sz w:val="18"/>
              </w:rPr>
              <w:t>Problème d</w:t>
            </w:r>
            <w:r w:rsidR="007F4745">
              <w:rPr>
                <w:sz w:val="18"/>
              </w:rPr>
              <w:t>’</w:t>
            </w:r>
            <w:r>
              <w:rPr>
                <w:sz w:val="18"/>
              </w:rPr>
              <w:t>Internet</w:t>
            </w:r>
          </w:p>
          <w:p w14:paraId="53942320" w14:textId="14685EFF" w:rsidR="007F4745" w:rsidRDefault="004D0FCB" w:rsidP="004D0FCB">
            <w:pPr>
              <w:numPr>
                <w:ilvl w:val="0"/>
                <w:numId w:val="27"/>
              </w:numPr>
              <w:contextualSpacing/>
              <w:jc w:val="left"/>
              <w:rPr>
                <w:sz w:val="18"/>
              </w:rPr>
            </w:pPr>
            <w:r>
              <w:rPr>
                <w:sz w:val="18"/>
              </w:rPr>
              <w:t xml:space="preserve">À un moment, je ne pouvais pas voir </w:t>
            </w:r>
            <w:r w:rsidR="00F31787">
              <w:rPr>
                <w:sz w:val="18"/>
              </w:rPr>
              <w:t xml:space="preserve">la présentation </w:t>
            </w:r>
            <w:r>
              <w:rPr>
                <w:sz w:val="18"/>
              </w:rPr>
              <w:t>même si j</w:t>
            </w:r>
            <w:r w:rsidR="007F4745">
              <w:rPr>
                <w:sz w:val="18"/>
              </w:rPr>
              <w:t>’</w:t>
            </w:r>
            <w:r>
              <w:rPr>
                <w:sz w:val="18"/>
              </w:rPr>
              <w:t>entendais bi</w:t>
            </w:r>
            <w:r w:rsidR="00A3145F">
              <w:rPr>
                <w:sz w:val="18"/>
              </w:rPr>
              <w:t>en.  J’a</w:t>
            </w:r>
            <w:r>
              <w:rPr>
                <w:sz w:val="18"/>
              </w:rPr>
              <w:t>i quitté la réunion et je suis revenu, après quoi le système a de nouveau fonctionné correctement.</w:t>
            </w:r>
          </w:p>
          <w:p w14:paraId="59386A8A" w14:textId="6F4F62F4" w:rsidR="004D0FCB" w:rsidRPr="004D0FCB" w:rsidRDefault="004D0FCB" w:rsidP="004D0FCB">
            <w:pPr>
              <w:numPr>
                <w:ilvl w:val="0"/>
                <w:numId w:val="27"/>
              </w:numPr>
              <w:contextualSpacing/>
              <w:jc w:val="left"/>
              <w:rPr>
                <w:rFonts w:cs="Arial"/>
                <w:noProof/>
                <w:sz w:val="18"/>
              </w:rPr>
            </w:pPr>
            <w:r>
              <w:rPr>
                <w:sz w:val="18"/>
              </w:rPr>
              <w:t>Base de données sur les descriptions et écart minimal</w:t>
            </w:r>
          </w:p>
          <w:p w14:paraId="645C0879" w14:textId="77777777" w:rsidR="004D0FCB" w:rsidRPr="004D0FCB" w:rsidRDefault="004D0FCB" w:rsidP="004D0FCB">
            <w:pPr>
              <w:jc w:val="left"/>
              <w:rPr>
                <w:rFonts w:cs="Arial"/>
                <w:noProof/>
                <w:sz w:val="21"/>
              </w:rPr>
            </w:pPr>
          </w:p>
        </w:tc>
      </w:tr>
      <w:tr w:rsidR="004D0FCB" w:rsidRPr="004D0FCB" w14:paraId="5608B168" w14:textId="77777777" w:rsidTr="009170ED">
        <w:trPr>
          <w:trHeight w:val="57"/>
        </w:trPr>
        <w:tc>
          <w:tcPr>
            <w:tcW w:w="9072" w:type="dxa"/>
            <w:gridSpan w:val="2"/>
          </w:tcPr>
          <w:p w14:paraId="45BBF090" w14:textId="37BC7CB8" w:rsidR="004D0FCB" w:rsidRPr="004D0FCB" w:rsidRDefault="004D0FCB" w:rsidP="004D0FCB">
            <w:pPr>
              <w:jc w:val="left"/>
              <w:rPr>
                <w:rFonts w:cs="Arial"/>
                <w:noProof/>
                <w:sz w:val="21"/>
              </w:rPr>
            </w:pPr>
            <w:r>
              <w:rPr>
                <w:sz w:val="21"/>
              </w:rPr>
              <w:t>12. (Participants en ligne uniquement) Pourrez</w:t>
            </w:r>
            <w:r w:rsidR="007F4745">
              <w:rPr>
                <w:sz w:val="21"/>
              </w:rPr>
              <w:t>-</w:t>
            </w:r>
            <w:r>
              <w:rPr>
                <w:sz w:val="21"/>
              </w:rPr>
              <w:t>vous assister à des réunions</w:t>
            </w:r>
            <w:r w:rsidR="007F4745">
              <w:rPr>
                <w:sz w:val="21"/>
              </w:rPr>
              <w:t xml:space="preserve"> des TWP</w:t>
            </w:r>
            <w:r>
              <w:rPr>
                <w:sz w:val="21"/>
              </w:rPr>
              <w:t xml:space="preserve"> en personne à l</w:t>
            </w:r>
            <w:r w:rsidR="007F4745">
              <w:rPr>
                <w:sz w:val="21"/>
              </w:rPr>
              <w:t>’</w:t>
            </w:r>
            <w:r>
              <w:rPr>
                <w:sz w:val="21"/>
              </w:rPr>
              <w:t>avenir?</w:t>
            </w:r>
          </w:p>
        </w:tc>
      </w:tr>
      <w:tr w:rsidR="004D0FCB" w:rsidRPr="004D0FCB" w14:paraId="3624D265" w14:textId="77777777" w:rsidTr="009170ED">
        <w:trPr>
          <w:trHeight w:val="3402"/>
        </w:trPr>
        <w:tc>
          <w:tcPr>
            <w:tcW w:w="9072" w:type="dxa"/>
            <w:gridSpan w:val="2"/>
          </w:tcPr>
          <w:p w14:paraId="268ACE9B" w14:textId="77777777" w:rsidR="004D0FCB" w:rsidRPr="004D0FCB" w:rsidRDefault="004D0FCB" w:rsidP="004D0FCB">
            <w:pPr>
              <w:jc w:val="left"/>
              <w:rPr>
                <w:rFonts w:cs="Arial"/>
                <w:noProof/>
                <w:sz w:val="21"/>
              </w:rPr>
            </w:pPr>
            <w:r>
              <w:rPr>
                <w:noProof/>
                <w:sz w:val="22"/>
                <w:lang w:val="en-US"/>
              </w:rPr>
              <w:drawing>
                <wp:inline distT="0" distB="0" distL="0" distR="0" wp14:anchorId="442F116D" wp14:editId="039AC378">
                  <wp:extent cx="5454015" cy="2110740"/>
                  <wp:effectExtent l="0" t="0" r="0" b="3810"/>
                  <wp:docPr id="24" name="Chart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4D0FCB" w:rsidRPr="004D0FCB" w14:paraId="7CD7535E" w14:textId="77777777" w:rsidTr="009170ED">
        <w:tc>
          <w:tcPr>
            <w:tcW w:w="9072" w:type="dxa"/>
            <w:gridSpan w:val="2"/>
          </w:tcPr>
          <w:p w14:paraId="3DA84E79" w14:textId="4A03A35B" w:rsidR="004D0FCB" w:rsidRPr="004D0FCB" w:rsidRDefault="004D0FCB" w:rsidP="004D0FCB">
            <w:pPr>
              <w:jc w:val="left"/>
              <w:rPr>
                <w:rFonts w:cs="Arial"/>
                <w:sz w:val="21"/>
                <w:szCs w:val="21"/>
              </w:rPr>
            </w:pPr>
            <w:r>
              <w:rPr>
                <w:sz w:val="21"/>
              </w:rPr>
              <w:t>Avez</w:t>
            </w:r>
            <w:r w:rsidR="007F4745">
              <w:rPr>
                <w:sz w:val="21"/>
              </w:rPr>
              <w:t>-</w:t>
            </w:r>
            <w:r>
              <w:rPr>
                <w:sz w:val="21"/>
              </w:rPr>
              <w:t xml:space="preserve">vous des observations supplémentaires?  </w:t>
            </w:r>
          </w:p>
        </w:tc>
      </w:tr>
      <w:tr w:rsidR="004D0FCB" w:rsidRPr="004D0FCB" w14:paraId="57F86F7B" w14:textId="77777777" w:rsidTr="009170ED">
        <w:tc>
          <w:tcPr>
            <w:tcW w:w="4536" w:type="dxa"/>
          </w:tcPr>
          <w:p w14:paraId="299F0DBB" w14:textId="54D09D02" w:rsidR="007F4745" w:rsidRDefault="004D0FCB" w:rsidP="004D0FCB">
            <w:pPr>
              <w:numPr>
                <w:ilvl w:val="0"/>
                <w:numId w:val="26"/>
              </w:numPr>
              <w:contextualSpacing/>
              <w:jc w:val="left"/>
              <w:rPr>
                <w:sz w:val="18"/>
              </w:rPr>
            </w:pPr>
            <w:r>
              <w:rPr>
                <w:sz w:val="18"/>
              </w:rPr>
              <w:t>La participation en personne a été essentielle pour finaliser les débats pour les principes directeurs du so</w:t>
            </w:r>
            <w:r w:rsidR="00A3145F">
              <w:rPr>
                <w:sz w:val="18"/>
              </w:rPr>
              <w:t>ja.  D’a</w:t>
            </w:r>
            <w:r>
              <w:rPr>
                <w:sz w:val="18"/>
              </w:rPr>
              <w:t>utres facteurs ont également contribué, notamment certains changements et une plus grande coopération dans le secte</w:t>
            </w:r>
            <w:r w:rsidR="00A3145F">
              <w:rPr>
                <w:sz w:val="18"/>
              </w:rPr>
              <w:t>ur.  Po</w:t>
            </w:r>
            <w:r>
              <w:rPr>
                <w:sz w:val="18"/>
              </w:rPr>
              <w:t>urtant, il y avait encore suffisamment de points de discorde pour que seule une coordination en personne permette de finaliser ces principes directeu</w:t>
            </w:r>
            <w:r w:rsidR="00A3145F">
              <w:rPr>
                <w:sz w:val="18"/>
              </w:rPr>
              <w:t>rs.  Au</w:t>
            </w:r>
            <w:r>
              <w:rPr>
                <w:sz w:val="18"/>
              </w:rPr>
              <w:t>ssi l</w:t>
            </w:r>
            <w:r w:rsidR="007F4745">
              <w:rPr>
                <w:sz w:val="18"/>
              </w:rPr>
              <w:t>’</w:t>
            </w:r>
            <w:r>
              <w:rPr>
                <w:sz w:val="18"/>
              </w:rPr>
              <w:t>UPOV pourrait</w:t>
            </w:r>
            <w:r w:rsidR="007F4745">
              <w:rPr>
                <w:sz w:val="18"/>
              </w:rPr>
              <w:t>-</w:t>
            </w:r>
            <w:r>
              <w:rPr>
                <w:sz w:val="18"/>
              </w:rPr>
              <w:t>elle peut</w:t>
            </w:r>
            <w:r w:rsidR="007F4745">
              <w:rPr>
                <w:sz w:val="18"/>
              </w:rPr>
              <w:t>-</w:t>
            </w:r>
            <w:r>
              <w:rPr>
                <w:sz w:val="18"/>
              </w:rPr>
              <w:t xml:space="preserve">être trouver les moyens de faire comprendre aux participants clés </w:t>
            </w:r>
            <w:r w:rsidR="009E3B05">
              <w:rPr>
                <w:sz w:val="18"/>
              </w:rPr>
              <w:t>à l</w:t>
            </w:r>
            <w:r w:rsidR="007F4745">
              <w:rPr>
                <w:sz w:val="18"/>
              </w:rPr>
              <w:t>’</w:t>
            </w:r>
            <w:r w:rsidR="009E3B05">
              <w:rPr>
                <w:sz w:val="18"/>
              </w:rPr>
              <w:t xml:space="preserve">examen des </w:t>
            </w:r>
            <w:r>
              <w:rPr>
                <w:sz w:val="18"/>
              </w:rPr>
              <w:t>thèmes l</w:t>
            </w:r>
            <w:r w:rsidR="007F4745">
              <w:rPr>
                <w:sz w:val="18"/>
              </w:rPr>
              <w:t>’</w:t>
            </w:r>
            <w:r>
              <w:rPr>
                <w:sz w:val="18"/>
              </w:rPr>
              <w:t>importance cruciale de leur participation en person</w:t>
            </w:r>
            <w:r w:rsidR="00A3145F">
              <w:rPr>
                <w:sz w:val="18"/>
              </w:rPr>
              <w:t>ne.  La</w:t>
            </w:r>
            <w:r>
              <w:rPr>
                <w:sz w:val="18"/>
              </w:rPr>
              <w:t xml:space="preserve"> possibilité de participer en ligne reste une bonne option pour sensibiliser aux thèmes des débats.</w:t>
            </w:r>
          </w:p>
          <w:p w14:paraId="55D749C6" w14:textId="55759929" w:rsidR="007F4745" w:rsidRDefault="004D0FCB" w:rsidP="004D0FCB">
            <w:pPr>
              <w:numPr>
                <w:ilvl w:val="0"/>
                <w:numId w:val="26"/>
              </w:numPr>
              <w:contextualSpacing/>
              <w:jc w:val="left"/>
              <w:rPr>
                <w:sz w:val="18"/>
              </w:rPr>
            </w:pPr>
            <w:r>
              <w:rPr>
                <w:sz w:val="18"/>
              </w:rPr>
              <w:t>Les discussions en face à face ont été très importantes pour parvenir à un accord sur les principes directeurs d</w:t>
            </w:r>
            <w:r w:rsidR="007F4745">
              <w:rPr>
                <w:sz w:val="18"/>
              </w:rPr>
              <w:t>’</w:t>
            </w:r>
            <w:r>
              <w:rPr>
                <w:sz w:val="18"/>
              </w:rPr>
              <w:t>examen, les documents de réunion et pour le partage d</w:t>
            </w:r>
            <w:r w:rsidR="007F4745">
              <w:rPr>
                <w:sz w:val="18"/>
              </w:rPr>
              <w:t>’</w:t>
            </w:r>
            <w:r>
              <w:rPr>
                <w:sz w:val="18"/>
              </w:rPr>
              <w:t>expériences.</w:t>
            </w:r>
          </w:p>
          <w:p w14:paraId="1B9207D7" w14:textId="5815820D" w:rsidR="007F4745" w:rsidRDefault="004D0FCB" w:rsidP="004D0FCB">
            <w:pPr>
              <w:numPr>
                <w:ilvl w:val="0"/>
                <w:numId w:val="26"/>
              </w:numPr>
              <w:contextualSpacing/>
              <w:jc w:val="left"/>
              <w:rPr>
                <w:sz w:val="18"/>
              </w:rPr>
            </w:pPr>
            <w:r>
              <w:rPr>
                <w:sz w:val="18"/>
              </w:rPr>
              <w:t>La présence sur place a facilité l</w:t>
            </w:r>
            <w:r w:rsidR="007F4745">
              <w:rPr>
                <w:sz w:val="18"/>
              </w:rPr>
              <w:t>’</w:t>
            </w:r>
            <w:r>
              <w:rPr>
                <w:sz w:val="18"/>
              </w:rPr>
              <w:t>implication dans les discussions.</w:t>
            </w:r>
          </w:p>
          <w:p w14:paraId="52E406E7" w14:textId="1D6B19C5" w:rsidR="007F4745" w:rsidRDefault="004D0FCB" w:rsidP="004D0FCB">
            <w:pPr>
              <w:numPr>
                <w:ilvl w:val="0"/>
                <w:numId w:val="26"/>
              </w:numPr>
              <w:contextualSpacing/>
              <w:jc w:val="left"/>
              <w:rPr>
                <w:sz w:val="18"/>
              </w:rPr>
            </w:pPr>
            <w:r>
              <w:rPr>
                <w:sz w:val="18"/>
              </w:rPr>
              <w:t>C</w:t>
            </w:r>
            <w:r w:rsidR="007F4745">
              <w:rPr>
                <w:sz w:val="18"/>
              </w:rPr>
              <w:t>’</w:t>
            </w:r>
            <w:r>
              <w:rPr>
                <w:sz w:val="18"/>
              </w:rPr>
              <w:t>était vraiment formidable de pouvoir enfin rencontrer les autres participants en person</w:t>
            </w:r>
            <w:r w:rsidR="00A3145F">
              <w:rPr>
                <w:sz w:val="18"/>
              </w:rPr>
              <w:t>ne.  Il</w:t>
            </w:r>
            <w:r>
              <w:rPr>
                <w:sz w:val="18"/>
              </w:rPr>
              <w:t xml:space="preserve"> y a eu de nombreuses réunions de couloir, durant le petit</w:t>
            </w:r>
            <w:r w:rsidR="007F4745">
              <w:rPr>
                <w:sz w:val="18"/>
              </w:rPr>
              <w:t>-</w:t>
            </w:r>
            <w:r>
              <w:rPr>
                <w:sz w:val="18"/>
              </w:rPr>
              <w:t xml:space="preserve">déjeuner, les </w:t>
            </w:r>
            <w:proofErr w:type="spellStart"/>
            <w:r w:rsidR="007F4745">
              <w:rPr>
                <w:sz w:val="18"/>
              </w:rPr>
              <w:t>pauses-café</w:t>
            </w:r>
            <w:proofErr w:type="spellEnd"/>
            <w:r>
              <w:rPr>
                <w:sz w:val="18"/>
              </w:rPr>
              <w:t>, le déjeuner et les dîne</w:t>
            </w:r>
            <w:r w:rsidR="00A3145F">
              <w:rPr>
                <w:sz w:val="18"/>
              </w:rPr>
              <w:t>rs.  No</w:t>
            </w:r>
            <w:r>
              <w:rPr>
                <w:sz w:val="18"/>
              </w:rPr>
              <w:t>us avons accompli davantage de progrès en discutant des principes directeurs d</w:t>
            </w:r>
            <w:r w:rsidR="007F4745">
              <w:rPr>
                <w:sz w:val="18"/>
              </w:rPr>
              <w:t>’</w:t>
            </w:r>
            <w:r>
              <w:rPr>
                <w:sz w:val="18"/>
              </w:rPr>
              <w:t>examen et des documents de réunion que si cela s</w:t>
            </w:r>
            <w:r w:rsidR="007F4745">
              <w:rPr>
                <w:sz w:val="18"/>
              </w:rPr>
              <w:t>’</w:t>
            </w:r>
            <w:r>
              <w:rPr>
                <w:sz w:val="18"/>
              </w:rPr>
              <w:t>était fait uniquement en lig</w:t>
            </w:r>
            <w:r w:rsidR="00A3145F">
              <w:rPr>
                <w:sz w:val="18"/>
              </w:rPr>
              <w:t>ne.  J’e</w:t>
            </w:r>
            <w:r>
              <w:rPr>
                <w:sz w:val="18"/>
              </w:rPr>
              <w:t>spère que tous les futurs TWP pourront être organisés de manière hybri</w:t>
            </w:r>
            <w:r w:rsidR="00A3145F">
              <w:rPr>
                <w:sz w:val="18"/>
              </w:rPr>
              <w:t>de.  No</w:t>
            </w:r>
            <w:r>
              <w:rPr>
                <w:sz w:val="18"/>
              </w:rPr>
              <w:t>us aurions ainsi le meilleur des deux</w:t>
            </w:r>
            <w:r w:rsidR="005B0D8D">
              <w:rPr>
                <w:sz w:val="18"/>
              </w:rPr>
              <w:t> </w:t>
            </w:r>
            <w:r>
              <w:rPr>
                <w:sz w:val="18"/>
              </w:rPr>
              <w:t>mondes</w:t>
            </w:r>
            <w:r w:rsidR="007F4745">
              <w:rPr>
                <w:sz w:val="18"/>
              </w:rPr>
              <w:t> :</w:t>
            </w:r>
            <w:r>
              <w:rPr>
                <w:sz w:val="18"/>
              </w:rPr>
              <w:t xml:space="preserve"> une plus grande participation et des discussions plus nombreuses et de meilleure qualité.</w:t>
            </w:r>
          </w:p>
          <w:p w14:paraId="71CA6FA4" w14:textId="77777777" w:rsidR="007F4745" w:rsidRDefault="004D0FCB" w:rsidP="004D0FCB">
            <w:pPr>
              <w:numPr>
                <w:ilvl w:val="0"/>
                <w:numId w:val="26"/>
              </w:numPr>
              <w:contextualSpacing/>
              <w:jc w:val="left"/>
              <w:rPr>
                <w:sz w:val="18"/>
              </w:rPr>
            </w:pPr>
            <w:r>
              <w:rPr>
                <w:sz w:val="18"/>
              </w:rPr>
              <w:t>Excellent endroit, bien organisé et bien mené.</w:t>
            </w:r>
          </w:p>
          <w:p w14:paraId="2795E345" w14:textId="16F87C8F" w:rsidR="007F4745" w:rsidRDefault="004D0FCB" w:rsidP="004D0FCB">
            <w:pPr>
              <w:numPr>
                <w:ilvl w:val="0"/>
                <w:numId w:val="26"/>
              </w:numPr>
              <w:contextualSpacing/>
              <w:jc w:val="left"/>
              <w:rPr>
                <w:sz w:val="18"/>
              </w:rPr>
            </w:pPr>
            <w:r>
              <w:rPr>
                <w:sz w:val="18"/>
              </w:rPr>
              <w:t>J</w:t>
            </w:r>
            <w:r w:rsidR="007F4745">
              <w:rPr>
                <w:sz w:val="18"/>
              </w:rPr>
              <w:t>’</w:t>
            </w:r>
            <w:r>
              <w:rPr>
                <w:sz w:val="18"/>
              </w:rPr>
              <w:t>ai apprécié de rencontrer à nouveau mes collègues en personne.</w:t>
            </w:r>
          </w:p>
          <w:p w14:paraId="7961F63B" w14:textId="77777777" w:rsidR="007F4745" w:rsidRDefault="004D0FCB" w:rsidP="004D0FCB">
            <w:pPr>
              <w:numPr>
                <w:ilvl w:val="0"/>
                <w:numId w:val="26"/>
              </w:numPr>
              <w:contextualSpacing/>
              <w:jc w:val="left"/>
              <w:rPr>
                <w:sz w:val="18"/>
              </w:rPr>
            </w:pPr>
            <w:r>
              <w:rPr>
                <w:sz w:val="18"/>
              </w:rPr>
              <w:t>Je pense que les organisations hybrides ont très bien fonctionné et que la qualité de la technologie et des dispositifs était impressionnante.</w:t>
            </w:r>
          </w:p>
          <w:p w14:paraId="5BF0AFAA" w14:textId="77777777" w:rsidR="007F4745" w:rsidRDefault="004D0FCB" w:rsidP="004D0FCB">
            <w:pPr>
              <w:numPr>
                <w:ilvl w:val="0"/>
                <w:numId w:val="26"/>
              </w:numPr>
              <w:contextualSpacing/>
              <w:jc w:val="left"/>
              <w:rPr>
                <w:sz w:val="18"/>
              </w:rPr>
            </w:pPr>
            <w:r>
              <w:rPr>
                <w:sz w:val="18"/>
              </w:rPr>
              <w:t>Les réunions physiques sont plus dynamiques et plus utiles car les participants ont la possibilité de tenir des réunions parallèles lors des pauses pour voir comment améliorer les performances dans leurs activités respectives.</w:t>
            </w:r>
          </w:p>
          <w:p w14:paraId="1E34833A" w14:textId="487FD287" w:rsidR="007F4745" w:rsidRDefault="004D0FCB" w:rsidP="004D0FCB">
            <w:pPr>
              <w:numPr>
                <w:ilvl w:val="0"/>
                <w:numId w:val="26"/>
              </w:numPr>
              <w:contextualSpacing/>
              <w:jc w:val="left"/>
              <w:rPr>
                <w:sz w:val="18"/>
              </w:rPr>
            </w:pPr>
            <w:r>
              <w:rPr>
                <w:sz w:val="18"/>
              </w:rPr>
              <w:t>C</w:t>
            </w:r>
            <w:r w:rsidR="007F4745">
              <w:rPr>
                <w:sz w:val="18"/>
              </w:rPr>
              <w:t>’</w:t>
            </w:r>
            <w:r>
              <w:rPr>
                <w:sz w:val="18"/>
              </w:rPr>
              <w:t>était très agréable d</w:t>
            </w:r>
            <w:r w:rsidR="007F4745">
              <w:rPr>
                <w:sz w:val="18"/>
              </w:rPr>
              <w:t>’</w:t>
            </w:r>
            <w:r>
              <w:rPr>
                <w:sz w:val="18"/>
              </w:rPr>
              <w:t>avoir la possibilité de rencontrer les autres participants en person</w:t>
            </w:r>
            <w:r w:rsidR="00A3145F">
              <w:rPr>
                <w:sz w:val="18"/>
              </w:rPr>
              <w:t>ne.  L’a</w:t>
            </w:r>
            <w:r>
              <w:rPr>
                <w:sz w:val="18"/>
              </w:rPr>
              <w:t>vantage de pouvoir rencontrer les participants pendant la semaine nous permet d</w:t>
            </w:r>
            <w:r w:rsidR="007F4745">
              <w:rPr>
                <w:sz w:val="18"/>
              </w:rPr>
              <w:t>’</w:t>
            </w:r>
            <w:r>
              <w:rPr>
                <w:sz w:val="18"/>
              </w:rPr>
              <w:t>aller plus loin que la visioconféren</w:t>
            </w:r>
            <w:r w:rsidR="00A3145F">
              <w:rPr>
                <w:sz w:val="18"/>
              </w:rPr>
              <w:t>ce.  Qu</w:t>
            </w:r>
            <w:r>
              <w:rPr>
                <w:sz w:val="18"/>
              </w:rPr>
              <w:t>elques principes directeurs d</w:t>
            </w:r>
            <w:r w:rsidR="007F4745">
              <w:rPr>
                <w:sz w:val="18"/>
              </w:rPr>
              <w:t>’</w:t>
            </w:r>
            <w:r>
              <w:rPr>
                <w:sz w:val="18"/>
              </w:rPr>
              <w:t>examen ont pu être réglés grâce aux discussions qui ont eu lieu en dehors des sessions</w:t>
            </w:r>
            <w:r w:rsidR="005B0D8D">
              <w:rPr>
                <w:sz w:val="18"/>
              </w:rPr>
              <w:t>…</w:t>
            </w:r>
          </w:p>
          <w:p w14:paraId="75149781" w14:textId="771B8D41" w:rsidR="004D0FCB" w:rsidRPr="004D0FCB" w:rsidRDefault="004D0FCB" w:rsidP="004D0FCB">
            <w:pPr>
              <w:numPr>
                <w:ilvl w:val="0"/>
                <w:numId w:val="26"/>
              </w:numPr>
              <w:contextualSpacing/>
              <w:jc w:val="left"/>
              <w:rPr>
                <w:rFonts w:cs="Arial"/>
                <w:sz w:val="18"/>
                <w:szCs w:val="21"/>
              </w:rPr>
            </w:pPr>
            <w:r>
              <w:rPr>
                <w:sz w:val="18"/>
              </w:rPr>
              <w:t>L</w:t>
            </w:r>
            <w:r w:rsidR="007F4745">
              <w:rPr>
                <w:sz w:val="18"/>
              </w:rPr>
              <w:t>’</w:t>
            </w:r>
            <w:r>
              <w:rPr>
                <w:sz w:val="18"/>
              </w:rPr>
              <w:t xml:space="preserve">interaction en personne avec les participants pendant les </w:t>
            </w:r>
            <w:proofErr w:type="spellStart"/>
            <w:r w:rsidR="007F4745">
              <w:rPr>
                <w:sz w:val="18"/>
              </w:rPr>
              <w:t>pauses-café</w:t>
            </w:r>
            <w:proofErr w:type="spellEnd"/>
            <w:r>
              <w:rPr>
                <w:sz w:val="18"/>
              </w:rPr>
              <w:t>/déjeuner est extrêmement importante, notamment pour clarifier certains points (par exemple en ce qui concerne les principes directeurs d</w:t>
            </w:r>
            <w:r w:rsidR="007F4745">
              <w:rPr>
                <w:sz w:val="18"/>
              </w:rPr>
              <w:t>’</w:t>
            </w:r>
            <w:r>
              <w:rPr>
                <w:sz w:val="18"/>
              </w:rPr>
              <w:t>examen pour le chanvre/cannab</w:t>
            </w:r>
            <w:r w:rsidR="00A3145F">
              <w:rPr>
                <w:sz w:val="18"/>
              </w:rPr>
              <w:t>is).  No</w:t>
            </w:r>
            <w:r>
              <w:rPr>
                <w:sz w:val="18"/>
              </w:rPr>
              <w:t>us n</w:t>
            </w:r>
            <w:r w:rsidR="007F4745">
              <w:rPr>
                <w:sz w:val="18"/>
              </w:rPr>
              <w:t>’</w:t>
            </w:r>
            <w:r>
              <w:rPr>
                <w:sz w:val="18"/>
              </w:rPr>
              <w:t>aurions pas été en mesure de discuter de ces principes directeurs d</w:t>
            </w:r>
            <w:r w:rsidR="007F4745">
              <w:rPr>
                <w:sz w:val="18"/>
              </w:rPr>
              <w:t>’</w:t>
            </w:r>
            <w:r>
              <w:rPr>
                <w:sz w:val="18"/>
              </w:rPr>
              <w:t>examen aussi efficacement sans ces discussions supplémentair</w:t>
            </w:r>
            <w:r w:rsidR="00A3145F">
              <w:rPr>
                <w:sz w:val="18"/>
              </w:rPr>
              <w:t>es.  Pl</w:t>
            </w:r>
            <w:r>
              <w:rPr>
                <w:sz w:val="18"/>
              </w:rPr>
              <w:t>usieurs collègues (européens) qui sont habituellement présents en personne m</w:t>
            </w:r>
            <w:r w:rsidR="007F4745">
              <w:rPr>
                <w:sz w:val="18"/>
              </w:rPr>
              <w:t>’</w:t>
            </w:r>
            <w:r>
              <w:rPr>
                <w:sz w:val="18"/>
              </w:rPr>
              <w:t>ont manq</w:t>
            </w:r>
            <w:r w:rsidR="00A3145F">
              <w:rPr>
                <w:sz w:val="18"/>
              </w:rPr>
              <w:t>ué.  No</w:t>
            </w:r>
            <w:r>
              <w:rPr>
                <w:sz w:val="18"/>
              </w:rPr>
              <w:t>us devons veiller à ce que les responsables n</w:t>
            </w:r>
            <w:r w:rsidR="007F4745">
              <w:rPr>
                <w:sz w:val="18"/>
              </w:rPr>
              <w:t>’</w:t>
            </w:r>
            <w:r>
              <w:rPr>
                <w:sz w:val="18"/>
              </w:rPr>
              <w:t>empêchent pas les collègues de voyager pour des raisons financières (par exemple, la présence en ligne est moins chère et tout aussi uti</w:t>
            </w:r>
            <w:r w:rsidR="00A3145F">
              <w:rPr>
                <w:sz w:val="18"/>
              </w:rPr>
              <w:t>le).  La</w:t>
            </w:r>
            <w:r>
              <w:rPr>
                <w:sz w:val="18"/>
              </w:rPr>
              <w:t xml:space="preserve"> présence en personne aux groupes de travail devrait donc avoir une valeur supplémentai</w:t>
            </w:r>
            <w:r w:rsidR="00A3145F">
              <w:rPr>
                <w:sz w:val="18"/>
              </w:rPr>
              <w:t>re.  Ma</w:t>
            </w:r>
            <w:r>
              <w:rPr>
                <w:sz w:val="18"/>
              </w:rPr>
              <w:t>is il faut reconnaître que pour d</w:t>
            </w:r>
            <w:r w:rsidR="007F4745">
              <w:rPr>
                <w:sz w:val="18"/>
              </w:rPr>
              <w:t>’</w:t>
            </w:r>
            <w:r>
              <w:rPr>
                <w:sz w:val="18"/>
              </w:rPr>
              <w:t>autres participants, la participation en ligne peut être le seul moyen d</w:t>
            </w:r>
            <w:r w:rsidR="007F4745">
              <w:rPr>
                <w:sz w:val="18"/>
              </w:rPr>
              <w:t>’</w:t>
            </w:r>
            <w:r>
              <w:rPr>
                <w:sz w:val="18"/>
              </w:rPr>
              <w:t>assister à ces réunio</w:t>
            </w:r>
            <w:r w:rsidR="00A3145F">
              <w:rPr>
                <w:sz w:val="18"/>
              </w:rPr>
              <w:t>ns.  Ce</w:t>
            </w:r>
            <w:r>
              <w:rPr>
                <w:sz w:val="18"/>
              </w:rPr>
              <w:t>tte année, le caractère hybride de la réunion a été parfaitement géré sur le plan techniq</w:t>
            </w:r>
            <w:r w:rsidR="00A3145F">
              <w:rPr>
                <w:sz w:val="18"/>
              </w:rPr>
              <w:t>ue.  Ce</w:t>
            </w:r>
            <w:r>
              <w:rPr>
                <w:sz w:val="18"/>
              </w:rPr>
              <w:t>pendant, pour d</w:t>
            </w:r>
            <w:r w:rsidR="007F4745">
              <w:rPr>
                <w:sz w:val="18"/>
              </w:rPr>
              <w:t>’</w:t>
            </w:r>
            <w:r>
              <w:rPr>
                <w:sz w:val="18"/>
              </w:rPr>
              <w:t>autres pays organisateurs, cela peut relever du véritable dé</w:t>
            </w:r>
            <w:r w:rsidR="00A3145F">
              <w:rPr>
                <w:sz w:val="18"/>
              </w:rPr>
              <w:t>fi.  Da</w:t>
            </w:r>
            <w:r>
              <w:rPr>
                <w:sz w:val="18"/>
              </w:rPr>
              <w:t>ns l</w:t>
            </w:r>
            <w:r w:rsidR="007F4745">
              <w:rPr>
                <w:sz w:val="18"/>
              </w:rPr>
              <w:t>’</w:t>
            </w:r>
            <w:r>
              <w:rPr>
                <w:sz w:val="18"/>
              </w:rPr>
              <w:t>ensemble, cette réunion a été TRÈS fructueuse, et l</w:t>
            </w:r>
            <w:r w:rsidR="007F4745">
              <w:rPr>
                <w:sz w:val="18"/>
              </w:rPr>
              <w:t>’</w:t>
            </w:r>
            <w:r>
              <w:rPr>
                <w:sz w:val="18"/>
              </w:rPr>
              <w:t>on ne saurait trop insister sur l</w:t>
            </w:r>
            <w:r w:rsidR="007F4745">
              <w:rPr>
                <w:sz w:val="18"/>
              </w:rPr>
              <w:t>’</w:t>
            </w:r>
            <w:r>
              <w:rPr>
                <w:sz w:val="18"/>
              </w:rPr>
              <w:t>importance de la partie en person</w:t>
            </w:r>
            <w:r w:rsidR="00A3145F">
              <w:rPr>
                <w:sz w:val="18"/>
              </w:rPr>
              <w:t>ne.  Le</w:t>
            </w:r>
            <w:r>
              <w:rPr>
                <w:sz w:val="18"/>
              </w:rPr>
              <w:t xml:space="preserve">s contacts en personne sont essentiels pour la coopération! </w:t>
            </w:r>
            <w:r w:rsidR="005B0D8D">
              <w:rPr>
                <w:sz w:val="18"/>
              </w:rPr>
              <w:t xml:space="preserve"> </w:t>
            </w:r>
          </w:p>
        </w:tc>
        <w:tc>
          <w:tcPr>
            <w:tcW w:w="4536" w:type="dxa"/>
          </w:tcPr>
          <w:p w14:paraId="5821167D" w14:textId="676DE3FB" w:rsidR="007F4745" w:rsidRDefault="004D0FCB" w:rsidP="004D0FCB">
            <w:pPr>
              <w:numPr>
                <w:ilvl w:val="0"/>
                <w:numId w:val="26"/>
              </w:numPr>
              <w:contextualSpacing/>
              <w:jc w:val="left"/>
              <w:rPr>
                <w:sz w:val="18"/>
              </w:rPr>
            </w:pPr>
            <w:r>
              <w:rPr>
                <w:sz w:val="18"/>
              </w:rPr>
              <w:t>Conserver les deux</w:t>
            </w:r>
            <w:r w:rsidR="005B0D8D">
              <w:rPr>
                <w:sz w:val="18"/>
              </w:rPr>
              <w:t> </w:t>
            </w:r>
            <w:r>
              <w:rPr>
                <w:sz w:val="18"/>
              </w:rPr>
              <w:t>types de participati</w:t>
            </w:r>
            <w:r w:rsidR="00A3145F">
              <w:rPr>
                <w:sz w:val="18"/>
              </w:rPr>
              <w:t>on.  Fa</w:t>
            </w:r>
            <w:r>
              <w:rPr>
                <w:sz w:val="18"/>
              </w:rPr>
              <w:t>ire participer davantage de membres.</w:t>
            </w:r>
          </w:p>
          <w:p w14:paraId="2DBDBD3E" w14:textId="77777777" w:rsidR="007F4745" w:rsidRDefault="004D0FCB" w:rsidP="004D0FCB">
            <w:pPr>
              <w:numPr>
                <w:ilvl w:val="0"/>
                <w:numId w:val="26"/>
              </w:numPr>
              <w:contextualSpacing/>
              <w:jc w:val="left"/>
              <w:rPr>
                <w:sz w:val="18"/>
              </w:rPr>
            </w:pPr>
            <w:r>
              <w:rPr>
                <w:sz w:val="18"/>
              </w:rPr>
              <w:t xml:space="preserve">Essayer de proposer plus </w:t>
            </w:r>
            <w:r w:rsidR="00F31787">
              <w:rPr>
                <w:sz w:val="18"/>
              </w:rPr>
              <w:t>de présentations</w:t>
            </w:r>
            <w:r>
              <w:rPr>
                <w:sz w:val="18"/>
              </w:rPr>
              <w:t>.</w:t>
            </w:r>
          </w:p>
          <w:p w14:paraId="3D4DD6F7" w14:textId="501B75C3" w:rsidR="007F4745" w:rsidRDefault="004D0FCB" w:rsidP="004D0FCB">
            <w:pPr>
              <w:numPr>
                <w:ilvl w:val="0"/>
                <w:numId w:val="26"/>
              </w:numPr>
              <w:contextualSpacing/>
              <w:jc w:val="left"/>
              <w:rPr>
                <w:sz w:val="18"/>
              </w:rPr>
            </w:pPr>
            <w:r>
              <w:rPr>
                <w:sz w:val="18"/>
              </w:rPr>
              <w:t>La réunion hybride était bien mieux qu</w:t>
            </w:r>
            <w:r w:rsidR="007F4745">
              <w:rPr>
                <w:sz w:val="18"/>
              </w:rPr>
              <w:t>’</w:t>
            </w:r>
            <w:r>
              <w:rPr>
                <w:sz w:val="18"/>
              </w:rPr>
              <w:t>une réunion uniquement en vidéoconférence, car il y avait plus de discussio</w:t>
            </w:r>
            <w:r w:rsidR="00A3145F">
              <w:rPr>
                <w:sz w:val="18"/>
              </w:rPr>
              <w:t>ns.  Le</w:t>
            </w:r>
            <w:r>
              <w:rPr>
                <w:sz w:val="18"/>
              </w:rPr>
              <w:t xml:space="preserve"> président a fait du bon travail en veillant à inclure les participants à la vidéoconférence.</w:t>
            </w:r>
          </w:p>
          <w:p w14:paraId="26AA5BE5" w14:textId="4C5396A2" w:rsidR="007F4745" w:rsidRDefault="004D0FCB" w:rsidP="004D0FCB">
            <w:pPr>
              <w:numPr>
                <w:ilvl w:val="0"/>
                <w:numId w:val="26"/>
              </w:numPr>
              <w:contextualSpacing/>
              <w:jc w:val="left"/>
              <w:rPr>
                <w:sz w:val="18"/>
              </w:rPr>
            </w:pPr>
            <w:r>
              <w:rPr>
                <w:sz w:val="18"/>
              </w:rPr>
              <w:t>Compte tenu de la durée et du coût du voyage, je pense qu</w:t>
            </w:r>
            <w:r w:rsidR="007F4745">
              <w:rPr>
                <w:sz w:val="18"/>
              </w:rPr>
              <w:t>’</w:t>
            </w:r>
            <w:r>
              <w:rPr>
                <w:sz w:val="18"/>
              </w:rPr>
              <w:t>une participation en ligne est préférable pour moi.</w:t>
            </w:r>
          </w:p>
          <w:p w14:paraId="7CA94E72" w14:textId="05C03520" w:rsidR="007F4745" w:rsidRDefault="004D0FCB" w:rsidP="004D0FCB">
            <w:pPr>
              <w:numPr>
                <w:ilvl w:val="0"/>
                <w:numId w:val="26"/>
              </w:numPr>
              <w:contextualSpacing/>
              <w:jc w:val="left"/>
              <w:rPr>
                <w:sz w:val="18"/>
              </w:rPr>
            </w:pPr>
            <w:r>
              <w:rPr>
                <w:sz w:val="18"/>
              </w:rPr>
              <w:t>L</w:t>
            </w:r>
            <w:r w:rsidR="007F4745">
              <w:rPr>
                <w:sz w:val="18"/>
              </w:rPr>
              <w:t>’</w:t>
            </w:r>
            <w:r>
              <w:rPr>
                <w:sz w:val="18"/>
              </w:rPr>
              <w:t>UPOV fait un excellent travail pour les obtenteurs et les agriculteurs.</w:t>
            </w:r>
          </w:p>
          <w:p w14:paraId="7A3F05F9" w14:textId="0A106F0B" w:rsidR="007F4745" w:rsidRDefault="004D0FCB" w:rsidP="004D0FCB">
            <w:pPr>
              <w:numPr>
                <w:ilvl w:val="0"/>
                <w:numId w:val="26"/>
              </w:numPr>
              <w:contextualSpacing/>
              <w:jc w:val="left"/>
              <w:rPr>
                <w:sz w:val="18"/>
              </w:rPr>
            </w:pPr>
            <w:r>
              <w:rPr>
                <w:sz w:val="18"/>
              </w:rPr>
              <w:t>Nous avions deux</w:t>
            </w:r>
            <w:r w:rsidR="005B0D8D">
              <w:rPr>
                <w:sz w:val="18"/>
              </w:rPr>
              <w:t> </w:t>
            </w:r>
            <w:r>
              <w:rPr>
                <w:sz w:val="18"/>
              </w:rPr>
              <w:t>participants à la réunion, le premier était sur place à Cambridge et j</w:t>
            </w:r>
            <w:r w:rsidR="007F4745">
              <w:rPr>
                <w:sz w:val="18"/>
              </w:rPr>
              <w:t>’</w:t>
            </w:r>
            <w:r>
              <w:rPr>
                <w:sz w:val="18"/>
              </w:rPr>
              <w:t>ai assisté en ligne en tant que deuxième participa</w:t>
            </w:r>
            <w:r w:rsidR="00A3145F">
              <w:rPr>
                <w:sz w:val="18"/>
              </w:rPr>
              <w:t xml:space="preserve">nt.  À </w:t>
            </w:r>
            <w:r>
              <w:rPr>
                <w:sz w:val="18"/>
              </w:rPr>
              <w:t>mon avis, une réunion hybride est la meilleure solution pour ce genre de réuni</w:t>
            </w:r>
            <w:r w:rsidR="00A3145F">
              <w:rPr>
                <w:sz w:val="18"/>
              </w:rPr>
              <w:t>on.  Le</w:t>
            </w:r>
            <w:r>
              <w:rPr>
                <w:sz w:val="18"/>
              </w:rPr>
              <w:t xml:space="preserve"> principal participant assiste à la réunion en personne (</w:t>
            </w:r>
            <w:r w:rsidR="00E70BC7">
              <w:rPr>
                <w:sz w:val="18"/>
              </w:rPr>
              <w:t xml:space="preserve">les </w:t>
            </w:r>
            <w:r>
              <w:rPr>
                <w:sz w:val="18"/>
              </w:rPr>
              <w:t xml:space="preserve">petites discussions pendant les pauses </w:t>
            </w:r>
            <w:r w:rsidR="00E70BC7">
              <w:rPr>
                <w:sz w:val="18"/>
              </w:rPr>
              <w:t xml:space="preserve">sont </w:t>
            </w:r>
            <w:r>
              <w:rPr>
                <w:sz w:val="18"/>
              </w:rPr>
              <w:t>important</w:t>
            </w:r>
            <w:r w:rsidR="00E70BC7">
              <w:rPr>
                <w:sz w:val="18"/>
              </w:rPr>
              <w:t>es</w:t>
            </w:r>
            <w:r>
              <w:rPr>
                <w:sz w:val="18"/>
              </w:rPr>
              <w:t xml:space="preserve"> non seulement pour la réunion, mais aussi pour renforcer la coopération) et les autres ont la possibilité de suivre tout ce qui se passe en ligne.</w:t>
            </w:r>
          </w:p>
          <w:p w14:paraId="32F1B147" w14:textId="6D7723D6" w:rsidR="007F4745" w:rsidRDefault="004D0FCB" w:rsidP="004D0FCB">
            <w:pPr>
              <w:numPr>
                <w:ilvl w:val="0"/>
                <w:numId w:val="26"/>
              </w:numPr>
              <w:contextualSpacing/>
              <w:jc w:val="left"/>
              <w:rPr>
                <w:sz w:val="18"/>
              </w:rPr>
            </w:pPr>
            <w:r>
              <w:rPr>
                <w:sz w:val="18"/>
              </w:rPr>
              <w:t>La réunion hybride devrait se tenir en continu à l</w:t>
            </w:r>
            <w:r w:rsidR="007F4745">
              <w:rPr>
                <w:sz w:val="18"/>
              </w:rPr>
              <w:t>’</w:t>
            </w:r>
            <w:r>
              <w:rPr>
                <w:sz w:val="18"/>
              </w:rPr>
              <w:t>avenir afin d</w:t>
            </w:r>
            <w:r w:rsidR="007F4745">
              <w:rPr>
                <w:sz w:val="18"/>
              </w:rPr>
              <w:t>’</w:t>
            </w:r>
            <w:r>
              <w:rPr>
                <w:sz w:val="18"/>
              </w:rPr>
              <w:t>offrir un espace pour ceux qui ne peuvent pas participer en personne et leur permettre de participer pleinement.</w:t>
            </w:r>
          </w:p>
          <w:p w14:paraId="6987CA3E" w14:textId="3967FC3B" w:rsidR="007F4745" w:rsidRDefault="004D0FCB" w:rsidP="004D0FCB">
            <w:pPr>
              <w:numPr>
                <w:ilvl w:val="0"/>
                <w:numId w:val="26"/>
              </w:numPr>
              <w:contextualSpacing/>
              <w:jc w:val="left"/>
              <w:rPr>
                <w:sz w:val="18"/>
              </w:rPr>
            </w:pPr>
            <w:r>
              <w:rPr>
                <w:sz w:val="18"/>
              </w:rPr>
              <w:t>Je n</w:t>
            </w:r>
            <w:r w:rsidR="007F4745">
              <w:rPr>
                <w:sz w:val="18"/>
              </w:rPr>
              <w:t>’</w:t>
            </w:r>
            <w:r>
              <w:rPr>
                <w:sz w:val="18"/>
              </w:rPr>
              <w:t>ai pas eu l</w:t>
            </w:r>
            <w:r w:rsidR="007F4745">
              <w:rPr>
                <w:sz w:val="18"/>
              </w:rPr>
              <w:t>’</w:t>
            </w:r>
            <w:r>
              <w:rPr>
                <w:sz w:val="18"/>
              </w:rPr>
              <w:t>occasion de rencontrer les collègues et de discuter des questions concernant la coopération, e</w:t>
            </w:r>
            <w:r w:rsidR="00A3145F">
              <w:rPr>
                <w:sz w:val="18"/>
              </w:rPr>
              <w:t>tc.  J’e</w:t>
            </w:r>
            <w:r>
              <w:rPr>
                <w:sz w:val="18"/>
              </w:rPr>
              <w:t>spère vraiment que je pourrai assister à la prochaine réunion en personne.</w:t>
            </w:r>
          </w:p>
          <w:p w14:paraId="10DB05D1" w14:textId="3E33413C" w:rsidR="007F4745" w:rsidRDefault="004D0FCB" w:rsidP="004D0FCB">
            <w:pPr>
              <w:numPr>
                <w:ilvl w:val="0"/>
                <w:numId w:val="26"/>
              </w:numPr>
              <w:contextualSpacing/>
              <w:jc w:val="left"/>
              <w:rPr>
                <w:sz w:val="18"/>
              </w:rPr>
            </w:pPr>
            <w:r>
              <w:rPr>
                <w:sz w:val="18"/>
              </w:rPr>
              <w:t>S</w:t>
            </w:r>
            <w:r w:rsidR="007F4745">
              <w:rPr>
                <w:sz w:val="18"/>
              </w:rPr>
              <w:t>’</w:t>
            </w:r>
            <w:r>
              <w:rPr>
                <w:sz w:val="18"/>
              </w:rPr>
              <w:t>il n</w:t>
            </w:r>
            <w:r w:rsidR="007F4745">
              <w:rPr>
                <w:sz w:val="18"/>
              </w:rPr>
              <w:t>’</w:t>
            </w:r>
            <w:r>
              <w:rPr>
                <w:sz w:val="18"/>
              </w:rPr>
              <w:t>y avait pas de possibilité d</w:t>
            </w:r>
            <w:r w:rsidR="007F4745">
              <w:rPr>
                <w:sz w:val="18"/>
              </w:rPr>
              <w:t>’</w:t>
            </w:r>
            <w:r>
              <w:rPr>
                <w:sz w:val="18"/>
              </w:rPr>
              <w:t>assister à la réunion en ligne, je ne participerai</w:t>
            </w:r>
            <w:r w:rsidR="00A3145F">
              <w:rPr>
                <w:sz w:val="18"/>
              </w:rPr>
              <w:t>s</w:t>
            </w:r>
            <w:r>
              <w:rPr>
                <w:sz w:val="18"/>
              </w:rPr>
              <w:t xml:space="preserve"> pas en raison de mon emploi du tem</w:t>
            </w:r>
            <w:r w:rsidR="00A3145F">
              <w:rPr>
                <w:sz w:val="18"/>
              </w:rPr>
              <w:t>ps.  C’é</w:t>
            </w:r>
            <w:r>
              <w:rPr>
                <w:sz w:val="18"/>
              </w:rPr>
              <w:t>tait une bonne occasion de suivre la réunion (deux jours) et de découvrir les réunions du TWA.</w:t>
            </w:r>
          </w:p>
          <w:p w14:paraId="2ECA64B5" w14:textId="40662562" w:rsidR="007F4745" w:rsidRDefault="004D0FCB" w:rsidP="004D0FCB">
            <w:pPr>
              <w:numPr>
                <w:ilvl w:val="0"/>
                <w:numId w:val="26"/>
              </w:numPr>
              <w:contextualSpacing/>
              <w:jc w:val="left"/>
              <w:rPr>
                <w:sz w:val="18"/>
              </w:rPr>
            </w:pPr>
            <w:r>
              <w:rPr>
                <w:sz w:val="18"/>
              </w:rPr>
              <w:t>Merci pour cette possibili</w:t>
            </w:r>
            <w:r w:rsidR="00A3145F">
              <w:rPr>
                <w:sz w:val="18"/>
              </w:rPr>
              <w:t>té.  No</w:t>
            </w:r>
            <w:r>
              <w:rPr>
                <w:sz w:val="18"/>
              </w:rPr>
              <w:t>tre bureau fait des économies et il est difficile d</w:t>
            </w:r>
            <w:r w:rsidR="007F4745">
              <w:rPr>
                <w:sz w:val="18"/>
              </w:rPr>
              <w:t>’</w:t>
            </w:r>
            <w:r>
              <w:rPr>
                <w:sz w:val="18"/>
              </w:rPr>
              <w:t>obtenir la permission de voyager à l</w:t>
            </w:r>
            <w:r w:rsidR="007F4745">
              <w:rPr>
                <w:sz w:val="18"/>
              </w:rPr>
              <w:t>’</w:t>
            </w:r>
            <w:r>
              <w:rPr>
                <w:sz w:val="18"/>
              </w:rPr>
              <w:t>étrang</w:t>
            </w:r>
            <w:r w:rsidR="00A3145F">
              <w:rPr>
                <w:sz w:val="18"/>
              </w:rPr>
              <w:t>er.  C’e</w:t>
            </w:r>
            <w:r>
              <w:rPr>
                <w:sz w:val="18"/>
              </w:rPr>
              <w:t xml:space="preserve">st pourquoi la possibilité de participer en ligne est très précieuse, même si en tant que membre de longue date, je sais que </w:t>
            </w:r>
            <w:proofErr w:type="gramStart"/>
            <w:r>
              <w:rPr>
                <w:sz w:val="18"/>
              </w:rPr>
              <w:t>participer en personne</w:t>
            </w:r>
            <w:proofErr w:type="gramEnd"/>
            <w:r>
              <w:rPr>
                <w:sz w:val="18"/>
              </w:rPr>
              <w:t xml:space="preserve"> présente des avantages pour ce qui est des discussions lors des </w:t>
            </w:r>
            <w:proofErr w:type="spellStart"/>
            <w:r w:rsidR="007F4745">
              <w:rPr>
                <w:sz w:val="18"/>
              </w:rPr>
              <w:t>pauses-café</w:t>
            </w:r>
            <w:proofErr w:type="spellEnd"/>
            <w:r>
              <w:rPr>
                <w:sz w:val="18"/>
              </w:rPr>
              <w:t xml:space="preserve"> et également en dehors de la salle de réunion.</w:t>
            </w:r>
          </w:p>
          <w:p w14:paraId="2CC8CCFA" w14:textId="1BEAB83B" w:rsidR="007F4745" w:rsidRDefault="004D0FCB" w:rsidP="004D0FCB">
            <w:pPr>
              <w:numPr>
                <w:ilvl w:val="0"/>
                <w:numId w:val="26"/>
              </w:numPr>
              <w:contextualSpacing/>
              <w:jc w:val="left"/>
              <w:rPr>
                <w:sz w:val="18"/>
              </w:rPr>
            </w:pPr>
            <w:r>
              <w:rPr>
                <w:sz w:val="18"/>
              </w:rPr>
              <w:t>Il serait bien que l</w:t>
            </w:r>
            <w:r w:rsidR="007F4745">
              <w:rPr>
                <w:sz w:val="18"/>
              </w:rPr>
              <w:t>’</w:t>
            </w:r>
            <w:r>
              <w:rPr>
                <w:sz w:val="18"/>
              </w:rPr>
              <w:t>expert principal soit visible pour les participants en ligne lors des discussions sur les principes directeurs d</w:t>
            </w:r>
            <w:r w:rsidR="007F4745">
              <w:rPr>
                <w:sz w:val="18"/>
              </w:rPr>
              <w:t>’</w:t>
            </w:r>
            <w:r>
              <w:rPr>
                <w:sz w:val="18"/>
              </w:rPr>
              <w:t>exam</w:t>
            </w:r>
            <w:r w:rsidR="00A3145F">
              <w:rPr>
                <w:sz w:val="18"/>
              </w:rPr>
              <w:t>en.  De</w:t>
            </w:r>
            <w:r>
              <w:rPr>
                <w:sz w:val="18"/>
              </w:rPr>
              <w:t xml:space="preserve"> plus, le système audio devrait être configuré de manière à ce que les participants en personne soient obligés d</w:t>
            </w:r>
            <w:r w:rsidR="007F4745">
              <w:rPr>
                <w:sz w:val="18"/>
              </w:rPr>
              <w:t>’</w:t>
            </w:r>
            <w:r>
              <w:rPr>
                <w:sz w:val="18"/>
              </w:rPr>
              <w:t>allumer leur microphone s</w:t>
            </w:r>
            <w:r w:rsidR="007F4745">
              <w:rPr>
                <w:sz w:val="18"/>
              </w:rPr>
              <w:t>’</w:t>
            </w:r>
            <w:r>
              <w:rPr>
                <w:sz w:val="18"/>
              </w:rPr>
              <w:t>ils souhaitent prendre part au débat car, actuellement, les participants en ligne peuvent entendre les discussions personnelles entre les participants sur place.</w:t>
            </w:r>
          </w:p>
          <w:p w14:paraId="10076747" w14:textId="77777777" w:rsidR="007F4745" w:rsidRDefault="004D0FCB" w:rsidP="004D0FCB">
            <w:pPr>
              <w:numPr>
                <w:ilvl w:val="0"/>
                <w:numId w:val="26"/>
              </w:numPr>
              <w:contextualSpacing/>
              <w:jc w:val="left"/>
              <w:rPr>
                <w:sz w:val="18"/>
              </w:rPr>
            </w:pPr>
            <w:r>
              <w:rPr>
                <w:sz w:val="18"/>
              </w:rPr>
              <w:t>Conserver les réunions en format hybride</w:t>
            </w:r>
          </w:p>
          <w:p w14:paraId="502B592B" w14:textId="14E79F8A" w:rsidR="007F4745" w:rsidRDefault="004D0FCB" w:rsidP="004D0FCB">
            <w:pPr>
              <w:numPr>
                <w:ilvl w:val="0"/>
                <w:numId w:val="26"/>
              </w:numPr>
              <w:contextualSpacing/>
              <w:jc w:val="left"/>
              <w:rPr>
                <w:sz w:val="18"/>
              </w:rPr>
            </w:pPr>
            <w:r>
              <w:rPr>
                <w:sz w:val="18"/>
              </w:rPr>
              <w:t>Merci beaucoup pour ma participation à la cinquante</w:t>
            </w:r>
            <w:r w:rsidR="007F4745">
              <w:rPr>
                <w:sz w:val="18"/>
              </w:rPr>
              <w:t> et unième session</w:t>
            </w:r>
            <w:r>
              <w:rPr>
                <w:sz w:val="18"/>
              </w:rPr>
              <w:t xml:space="preserve"> du groupe de travail technique.</w:t>
            </w:r>
          </w:p>
          <w:p w14:paraId="28E64BE5" w14:textId="3B819716" w:rsidR="004D0FCB" w:rsidRPr="004D0FCB" w:rsidRDefault="004D0FCB" w:rsidP="004D0FCB">
            <w:pPr>
              <w:numPr>
                <w:ilvl w:val="0"/>
                <w:numId w:val="26"/>
              </w:numPr>
              <w:contextualSpacing/>
              <w:jc w:val="left"/>
              <w:rPr>
                <w:rFonts w:cs="Arial"/>
                <w:sz w:val="18"/>
                <w:szCs w:val="21"/>
              </w:rPr>
            </w:pPr>
            <w:r>
              <w:rPr>
                <w:sz w:val="18"/>
              </w:rPr>
              <w:t>La réunion virtuelle est une bonne chose, mais nous rencontrons parfois des problèmes de connectivité Internet dus au système de réseau existant dans nos loca</w:t>
            </w:r>
            <w:r w:rsidR="00A3145F">
              <w:rPr>
                <w:sz w:val="18"/>
              </w:rPr>
              <w:t>ux.  Qu</w:t>
            </w:r>
            <w:r>
              <w:rPr>
                <w:sz w:val="18"/>
              </w:rPr>
              <w:t>oi qu</w:t>
            </w:r>
            <w:r w:rsidR="007F4745">
              <w:rPr>
                <w:sz w:val="18"/>
              </w:rPr>
              <w:t>’</w:t>
            </w:r>
            <w:r>
              <w:rPr>
                <w:sz w:val="18"/>
              </w:rPr>
              <w:t>il en soit, le format hybride devrait être conservé pour les réunions futures.</w:t>
            </w:r>
          </w:p>
          <w:p w14:paraId="283A1DF4" w14:textId="0D063E21" w:rsidR="007F4745" w:rsidRDefault="004D0FCB" w:rsidP="004D0FCB">
            <w:pPr>
              <w:numPr>
                <w:ilvl w:val="0"/>
                <w:numId w:val="26"/>
              </w:numPr>
              <w:contextualSpacing/>
              <w:jc w:val="left"/>
              <w:rPr>
                <w:sz w:val="18"/>
              </w:rPr>
            </w:pPr>
            <w:r>
              <w:rPr>
                <w:sz w:val="18"/>
              </w:rPr>
              <w:t>Développer plus de plateformes pour que les membres de l</w:t>
            </w:r>
            <w:r w:rsidR="007F4745">
              <w:rPr>
                <w:sz w:val="18"/>
              </w:rPr>
              <w:t>’</w:t>
            </w:r>
            <w:r>
              <w:rPr>
                <w:sz w:val="18"/>
              </w:rPr>
              <w:t>UPOV puissent y accéder librement.</w:t>
            </w:r>
          </w:p>
          <w:p w14:paraId="70ECD1F5" w14:textId="77777777" w:rsidR="007F4745" w:rsidRDefault="004D0FCB" w:rsidP="004D0FCB">
            <w:pPr>
              <w:numPr>
                <w:ilvl w:val="0"/>
                <w:numId w:val="26"/>
              </w:numPr>
              <w:contextualSpacing/>
              <w:jc w:val="left"/>
              <w:rPr>
                <w:sz w:val="18"/>
              </w:rPr>
            </w:pPr>
            <w:r>
              <w:rPr>
                <w:sz w:val="18"/>
              </w:rPr>
              <w:t>Réunion bien organisée.</w:t>
            </w:r>
          </w:p>
          <w:p w14:paraId="4B606473" w14:textId="29DA0190" w:rsidR="007F4745" w:rsidRDefault="004D0FCB" w:rsidP="004D0FCB">
            <w:pPr>
              <w:numPr>
                <w:ilvl w:val="0"/>
                <w:numId w:val="26"/>
              </w:numPr>
              <w:contextualSpacing/>
              <w:jc w:val="left"/>
              <w:rPr>
                <w:sz w:val="18"/>
              </w:rPr>
            </w:pPr>
            <w:r>
              <w:rPr>
                <w:sz w:val="18"/>
              </w:rPr>
              <w:t>Toutes les réunions de l</w:t>
            </w:r>
            <w:r w:rsidR="007F4745">
              <w:rPr>
                <w:sz w:val="18"/>
              </w:rPr>
              <w:t>’</w:t>
            </w:r>
            <w:r>
              <w:rPr>
                <w:sz w:val="18"/>
              </w:rPr>
              <w:t>UPOV devraient offrir une possibilité de participation en ligne.</w:t>
            </w:r>
          </w:p>
          <w:p w14:paraId="3874128D" w14:textId="76B6B645" w:rsidR="004D0FCB" w:rsidRPr="004D0FCB" w:rsidRDefault="004D0FCB" w:rsidP="004D0FCB">
            <w:pPr>
              <w:numPr>
                <w:ilvl w:val="0"/>
                <w:numId w:val="26"/>
              </w:numPr>
              <w:contextualSpacing/>
              <w:jc w:val="left"/>
              <w:rPr>
                <w:rFonts w:cs="Arial"/>
                <w:sz w:val="21"/>
                <w:szCs w:val="21"/>
              </w:rPr>
            </w:pPr>
            <w:r>
              <w:rPr>
                <w:sz w:val="18"/>
              </w:rPr>
              <w:t xml:space="preserve">Nous sommes reconnaissants de la possibilité de participer! </w:t>
            </w:r>
            <w:r w:rsidR="005B0D8D">
              <w:rPr>
                <w:sz w:val="18"/>
              </w:rPr>
              <w:t xml:space="preserve"> </w:t>
            </w:r>
            <w:r>
              <w:rPr>
                <w:sz w:val="18"/>
              </w:rPr>
              <w:t>Pas de problème particulier!</w:t>
            </w:r>
          </w:p>
        </w:tc>
      </w:tr>
    </w:tbl>
    <w:p w14:paraId="70D9ADBA" w14:textId="77777777" w:rsidR="0048758D" w:rsidRDefault="0048758D" w:rsidP="00C119D1">
      <w:pPr>
        <w:jc w:val="right"/>
        <w:rPr>
          <w:lang w:val="pt-BR"/>
        </w:rPr>
      </w:pPr>
    </w:p>
    <w:p w14:paraId="69EAB5EC" w14:textId="77777777" w:rsidR="0048758D" w:rsidRPr="001B164E" w:rsidRDefault="0048758D" w:rsidP="00C119D1">
      <w:pPr>
        <w:jc w:val="right"/>
        <w:rPr>
          <w:lang w:val="pt-BR"/>
        </w:rPr>
      </w:pPr>
    </w:p>
    <w:p w14:paraId="6C521A97" w14:textId="77777777" w:rsidR="004D0FCB" w:rsidRDefault="004D0FCB" w:rsidP="00C119D1">
      <w:pPr>
        <w:jc w:val="right"/>
      </w:pPr>
    </w:p>
    <w:p w14:paraId="24D2F65D" w14:textId="1FAE15E7" w:rsidR="004D0FCB" w:rsidRDefault="000300EA" w:rsidP="00C119D1">
      <w:pPr>
        <w:jc w:val="right"/>
      </w:pPr>
      <w:r>
        <w:t>[L</w:t>
      </w:r>
      <w:r w:rsidR="007F4745">
        <w:t>’</w:t>
      </w:r>
      <w:r>
        <w:t>annexe II suit]</w:t>
      </w:r>
    </w:p>
    <w:p w14:paraId="4C4209A7" w14:textId="77777777" w:rsidR="004D0FCB" w:rsidRPr="005117EF" w:rsidRDefault="004D0FCB" w:rsidP="004D0FCB">
      <w:pPr>
        <w:jc w:val="left"/>
      </w:pPr>
    </w:p>
    <w:p w14:paraId="1C792A88" w14:textId="77777777" w:rsidR="00C119D1" w:rsidRPr="005117EF" w:rsidRDefault="00C119D1" w:rsidP="00C119D1">
      <w:pPr>
        <w:jc w:val="left"/>
        <w:sectPr w:rsidR="00C119D1" w:rsidRPr="005117EF" w:rsidSect="00C119D1">
          <w:headerReference w:type="default" r:id="rId27"/>
          <w:headerReference w:type="first" r:id="rId28"/>
          <w:pgSz w:w="11907" w:h="16840" w:code="9"/>
          <w:pgMar w:top="510" w:right="1134" w:bottom="1134" w:left="1134" w:header="510" w:footer="680" w:gutter="0"/>
          <w:pgNumType w:start="1"/>
          <w:cols w:space="720"/>
          <w:titlePg/>
        </w:sectPr>
      </w:pPr>
    </w:p>
    <w:p w14:paraId="6F61553B" w14:textId="77777777" w:rsidR="00C119D1" w:rsidRPr="005117EF" w:rsidRDefault="00C119D1" w:rsidP="00C119D1">
      <w:pPr>
        <w:rPr>
          <w:rFonts w:cs="Arial"/>
        </w:rPr>
      </w:pPr>
    </w:p>
    <w:p w14:paraId="040FB09F" w14:textId="77777777" w:rsidR="00C119D1" w:rsidRPr="005117EF" w:rsidRDefault="00C119D1" w:rsidP="00C119D1">
      <w:pPr>
        <w:jc w:val="center"/>
        <w:rPr>
          <w:rFonts w:cs="Arial"/>
          <w:caps/>
        </w:rPr>
      </w:pPr>
      <w:r>
        <w:rPr>
          <w:caps/>
        </w:rPr>
        <w:t>Participation aux sessions des TWP en 2022</w:t>
      </w:r>
    </w:p>
    <w:p w14:paraId="68F784B9" w14:textId="77777777" w:rsidR="00C119D1" w:rsidRPr="005117EF" w:rsidRDefault="00C119D1" w:rsidP="00C119D1">
      <w:pPr>
        <w:rPr>
          <w:rFonts w:cs="Arial"/>
        </w:rPr>
      </w:pPr>
    </w:p>
    <w:p w14:paraId="7AAB998D" w14:textId="42C7012D" w:rsidR="00C119D1" w:rsidRPr="005117EF" w:rsidRDefault="00C119D1" w:rsidP="00C119D1">
      <w:pPr>
        <w:keepNext/>
        <w:keepLines/>
        <w:rPr>
          <w:rFonts w:cs="Arial"/>
        </w:rPr>
      </w:pPr>
      <w:r>
        <w:t>Tableau 1</w:t>
      </w:r>
      <w:r w:rsidR="007F4745">
        <w:t> :</w:t>
      </w:r>
      <w:r>
        <w:t xml:space="preserve"> Nombre total de participants aux sessions des TWP </w:t>
      </w:r>
      <w:r w:rsidR="007F4745">
        <w:t>de 2015</w:t>
      </w:r>
      <w:r>
        <w:t xml:space="preserve"> à 2022</w:t>
      </w:r>
      <w:r>
        <w:rPr>
          <w:vertAlign w:val="superscript"/>
        </w:rPr>
        <w:t>1</w:t>
      </w:r>
    </w:p>
    <w:p w14:paraId="242EA917" w14:textId="77777777" w:rsidR="00C119D1" w:rsidRPr="005117EF" w:rsidRDefault="00C119D1" w:rsidP="00C119D1">
      <w:pPr>
        <w:keepNext/>
        <w:keepLines/>
        <w:rPr>
          <w:rFonts w:cs="Arial"/>
          <w:i/>
        </w:rPr>
      </w:pPr>
    </w:p>
    <w:tbl>
      <w:tblPr>
        <w:tblW w:w="8784" w:type="dxa"/>
        <w:tblLook w:val="04A0" w:firstRow="1" w:lastRow="0" w:firstColumn="1" w:lastColumn="0" w:noHBand="0" w:noVBand="1"/>
      </w:tblPr>
      <w:tblGrid>
        <w:gridCol w:w="2122"/>
        <w:gridCol w:w="992"/>
        <w:gridCol w:w="1134"/>
        <w:gridCol w:w="1134"/>
        <w:gridCol w:w="1134"/>
        <w:gridCol w:w="1134"/>
        <w:gridCol w:w="1134"/>
      </w:tblGrid>
      <w:tr w:rsidR="002F5DE4" w:rsidRPr="005117EF" w14:paraId="12B45BF6" w14:textId="77777777" w:rsidTr="00ED0DB9">
        <w:trPr>
          <w:trHeight w:val="34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99C5E" w14:textId="77777777" w:rsidR="002F5DE4" w:rsidRPr="005117EF" w:rsidRDefault="002F5DE4" w:rsidP="002F5DE4">
            <w:pPr>
              <w:keepNext/>
              <w:keepLines/>
              <w:jc w:val="center"/>
              <w:rPr>
                <w:rFonts w:cs="Arial"/>
                <w:color w:val="000000"/>
              </w:rPr>
            </w:pPr>
            <w:r>
              <w:rPr>
                <w:color w:val="000000"/>
              </w:rPr>
              <w:t> </w:t>
            </w:r>
          </w:p>
        </w:tc>
        <w:tc>
          <w:tcPr>
            <w:tcW w:w="992" w:type="dxa"/>
            <w:tcBorders>
              <w:top w:val="single" w:sz="4" w:space="0" w:color="auto"/>
              <w:left w:val="nil"/>
              <w:bottom w:val="single" w:sz="4" w:space="0" w:color="auto"/>
              <w:right w:val="single" w:sz="6" w:space="0" w:color="auto"/>
            </w:tcBorders>
            <w:vAlign w:val="center"/>
          </w:tcPr>
          <w:p w14:paraId="4A9080CA" w14:textId="77777777" w:rsidR="002F5DE4" w:rsidRPr="005117EF" w:rsidRDefault="002F5DE4" w:rsidP="002F5DE4">
            <w:pPr>
              <w:keepNext/>
              <w:keepLines/>
              <w:jc w:val="center"/>
              <w:rPr>
                <w:rFonts w:cs="Arial"/>
                <w:color w:val="000000"/>
              </w:rPr>
            </w:pPr>
            <w:r>
              <w:rPr>
                <w:color w:val="000000"/>
              </w:rPr>
              <w:t>TWA</w:t>
            </w:r>
          </w:p>
        </w:tc>
        <w:tc>
          <w:tcPr>
            <w:tcW w:w="1134" w:type="dxa"/>
            <w:tcBorders>
              <w:top w:val="single" w:sz="4" w:space="0" w:color="auto"/>
              <w:left w:val="single" w:sz="6" w:space="0" w:color="auto"/>
              <w:bottom w:val="single" w:sz="4" w:space="0" w:color="auto"/>
              <w:right w:val="single" w:sz="6" w:space="0" w:color="auto"/>
            </w:tcBorders>
            <w:vAlign w:val="center"/>
          </w:tcPr>
          <w:p w14:paraId="24A99987" w14:textId="77777777" w:rsidR="002F5DE4" w:rsidRPr="005117EF" w:rsidRDefault="002F5DE4" w:rsidP="002F5DE4">
            <w:pPr>
              <w:keepNext/>
              <w:keepLines/>
              <w:jc w:val="center"/>
              <w:rPr>
                <w:rFonts w:cs="Arial"/>
                <w:color w:val="000000"/>
              </w:rPr>
            </w:pPr>
            <w:r>
              <w:rPr>
                <w:color w:val="000000"/>
              </w:rPr>
              <w:t>TWF</w:t>
            </w:r>
          </w:p>
        </w:tc>
        <w:tc>
          <w:tcPr>
            <w:tcW w:w="1134" w:type="dxa"/>
            <w:tcBorders>
              <w:top w:val="single" w:sz="4" w:space="0" w:color="auto"/>
              <w:left w:val="single" w:sz="6" w:space="0" w:color="auto"/>
              <w:bottom w:val="single" w:sz="4" w:space="0" w:color="auto"/>
              <w:right w:val="single" w:sz="6" w:space="0" w:color="auto"/>
            </w:tcBorders>
            <w:vAlign w:val="center"/>
          </w:tcPr>
          <w:p w14:paraId="1973A936" w14:textId="77777777" w:rsidR="002F5DE4" w:rsidRPr="005117EF" w:rsidRDefault="002F5DE4" w:rsidP="002F5DE4">
            <w:pPr>
              <w:keepNext/>
              <w:keepLines/>
              <w:jc w:val="center"/>
              <w:rPr>
                <w:rFonts w:cs="Arial"/>
                <w:color w:val="000000"/>
              </w:rPr>
            </w:pPr>
            <w:r>
              <w:rPr>
                <w:color w:val="000000"/>
              </w:rPr>
              <w:t>TWO</w:t>
            </w:r>
          </w:p>
        </w:tc>
        <w:tc>
          <w:tcPr>
            <w:tcW w:w="1134" w:type="dxa"/>
            <w:tcBorders>
              <w:top w:val="single" w:sz="4" w:space="0" w:color="auto"/>
              <w:left w:val="single" w:sz="6" w:space="0" w:color="auto"/>
              <w:bottom w:val="single" w:sz="4" w:space="0" w:color="auto"/>
              <w:right w:val="nil"/>
            </w:tcBorders>
            <w:vAlign w:val="center"/>
          </w:tcPr>
          <w:p w14:paraId="052F35F1" w14:textId="77777777" w:rsidR="002F5DE4" w:rsidRPr="005117EF" w:rsidRDefault="002F5DE4" w:rsidP="002F5DE4">
            <w:pPr>
              <w:keepNext/>
              <w:keepLines/>
              <w:jc w:val="center"/>
              <w:rPr>
                <w:rFonts w:cs="Arial"/>
                <w:color w:val="000000"/>
              </w:rPr>
            </w:pPr>
            <w:r>
              <w:rPr>
                <w:color w:val="000000"/>
              </w:rPr>
              <w:t>TWV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35104D" w14:textId="77777777" w:rsidR="002F5DE4" w:rsidRPr="005117EF" w:rsidRDefault="002F5DE4" w:rsidP="002F5DE4">
            <w:pPr>
              <w:jc w:val="center"/>
              <w:rPr>
                <w:rFonts w:cs="Arial"/>
                <w:color w:val="000000"/>
              </w:rPr>
            </w:pPr>
            <w:r>
              <w:rPr>
                <w:color w:val="000000"/>
              </w:rPr>
              <w:t>TWC</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BF4B31" w14:textId="77777777" w:rsidR="002F5DE4" w:rsidRPr="005117EF" w:rsidRDefault="002F5DE4" w:rsidP="002F5DE4">
            <w:pPr>
              <w:jc w:val="center"/>
              <w:rPr>
                <w:rFonts w:cs="Arial"/>
                <w:color w:val="000000"/>
              </w:rPr>
            </w:pPr>
            <w:r>
              <w:rPr>
                <w:color w:val="000000"/>
              </w:rPr>
              <w:t>BMT</w:t>
            </w:r>
          </w:p>
        </w:tc>
      </w:tr>
      <w:tr w:rsidR="002F5DE4" w:rsidRPr="005117EF" w14:paraId="316C3B5E" w14:textId="77777777" w:rsidTr="00ED0DB9">
        <w:trPr>
          <w:trHeight w:val="34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C38B8F2" w14:textId="77777777" w:rsidR="002F5DE4" w:rsidRPr="005117EF" w:rsidRDefault="002F5DE4" w:rsidP="002F5DE4">
            <w:pPr>
              <w:keepNext/>
              <w:keepLines/>
              <w:jc w:val="center"/>
              <w:rPr>
                <w:rFonts w:cs="Arial"/>
                <w:color w:val="000000"/>
              </w:rPr>
            </w:pPr>
            <w:r>
              <w:rPr>
                <w:color w:val="000000"/>
              </w:rPr>
              <w:t>2015</w:t>
            </w:r>
          </w:p>
        </w:tc>
        <w:tc>
          <w:tcPr>
            <w:tcW w:w="992" w:type="dxa"/>
            <w:tcBorders>
              <w:top w:val="nil"/>
              <w:left w:val="nil"/>
              <w:bottom w:val="single" w:sz="4" w:space="0" w:color="auto"/>
              <w:right w:val="single" w:sz="6" w:space="0" w:color="auto"/>
            </w:tcBorders>
            <w:vAlign w:val="center"/>
          </w:tcPr>
          <w:p w14:paraId="171BE7D2" w14:textId="77777777" w:rsidR="002F5DE4" w:rsidRPr="005117EF" w:rsidRDefault="002F5DE4" w:rsidP="002F5DE4">
            <w:pPr>
              <w:keepNext/>
              <w:keepLines/>
              <w:jc w:val="center"/>
              <w:rPr>
                <w:rFonts w:cs="Arial"/>
                <w:color w:val="000000"/>
              </w:rPr>
            </w:pPr>
            <w:r>
              <w:rPr>
                <w:color w:val="000000"/>
              </w:rPr>
              <w:t>56</w:t>
            </w:r>
          </w:p>
        </w:tc>
        <w:tc>
          <w:tcPr>
            <w:tcW w:w="1134" w:type="dxa"/>
            <w:tcBorders>
              <w:top w:val="nil"/>
              <w:left w:val="single" w:sz="6" w:space="0" w:color="auto"/>
              <w:bottom w:val="single" w:sz="4" w:space="0" w:color="auto"/>
              <w:right w:val="single" w:sz="6" w:space="0" w:color="auto"/>
            </w:tcBorders>
            <w:vAlign w:val="center"/>
          </w:tcPr>
          <w:p w14:paraId="249916D7" w14:textId="77777777" w:rsidR="002F5DE4" w:rsidRPr="005117EF" w:rsidRDefault="002F5DE4" w:rsidP="002F5DE4">
            <w:pPr>
              <w:keepNext/>
              <w:keepLines/>
              <w:jc w:val="center"/>
              <w:rPr>
                <w:rFonts w:cs="Arial"/>
                <w:color w:val="000000"/>
              </w:rPr>
            </w:pPr>
            <w:r>
              <w:rPr>
                <w:color w:val="000000"/>
              </w:rPr>
              <w:t>44</w:t>
            </w:r>
          </w:p>
        </w:tc>
        <w:tc>
          <w:tcPr>
            <w:tcW w:w="1134" w:type="dxa"/>
            <w:tcBorders>
              <w:top w:val="nil"/>
              <w:left w:val="single" w:sz="6" w:space="0" w:color="auto"/>
              <w:bottom w:val="single" w:sz="4" w:space="0" w:color="auto"/>
              <w:right w:val="single" w:sz="6" w:space="0" w:color="auto"/>
            </w:tcBorders>
            <w:vAlign w:val="center"/>
          </w:tcPr>
          <w:p w14:paraId="200E0EBF" w14:textId="77777777" w:rsidR="002F5DE4" w:rsidRPr="005117EF" w:rsidRDefault="002F5DE4" w:rsidP="002F5DE4">
            <w:pPr>
              <w:keepNext/>
              <w:keepLines/>
              <w:jc w:val="center"/>
              <w:rPr>
                <w:rFonts w:cs="Arial"/>
                <w:color w:val="000000"/>
              </w:rPr>
            </w:pPr>
            <w:r>
              <w:rPr>
                <w:color w:val="000000"/>
              </w:rPr>
              <w:t>63</w:t>
            </w:r>
          </w:p>
        </w:tc>
        <w:tc>
          <w:tcPr>
            <w:tcW w:w="1134" w:type="dxa"/>
            <w:tcBorders>
              <w:top w:val="nil"/>
              <w:left w:val="single" w:sz="6" w:space="0" w:color="auto"/>
              <w:bottom w:val="single" w:sz="4" w:space="0" w:color="auto"/>
              <w:right w:val="nil"/>
            </w:tcBorders>
            <w:vAlign w:val="center"/>
          </w:tcPr>
          <w:p w14:paraId="56588AA7" w14:textId="77777777" w:rsidR="002F5DE4" w:rsidRPr="005117EF" w:rsidRDefault="002F5DE4" w:rsidP="002F5DE4">
            <w:pPr>
              <w:keepNext/>
              <w:keepLines/>
              <w:jc w:val="center"/>
              <w:rPr>
                <w:rFonts w:cs="Arial"/>
                <w:color w:val="000000"/>
              </w:rPr>
            </w:pPr>
            <w:r>
              <w:rPr>
                <w:color w:val="000000"/>
              </w:rPr>
              <w:t>62</w:t>
            </w:r>
          </w:p>
        </w:tc>
        <w:tc>
          <w:tcPr>
            <w:tcW w:w="1134" w:type="dxa"/>
            <w:tcBorders>
              <w:top w:val="nil"/>
              <w:left w:val="single" w:sz="4" w:space="0" w:color="auto"/>
              <w:bottom w:val="single" w:sz="4" w:space="0" w:color="auto"/>
              <w:right w:val="single" w:sz="4" w:space="0" w:color="auto"/>
            </w:tcBorders>
            <w:shd w:val="clear" w:color="auto" w:fill="auto"/>
            <w:vAlign w:val="center"/>
          </w:tcPr>
          <w:p w14:paraId="1DCC1DA2" w14:textId="77777777" w:rsidR="002F5DE4" w:rsidRPr="005117EF" w:rsidRDefault="002F5DE4" w:rsidP="002F5DE4">
            <w:pPr>
              <w:jc w:val="center"/>
              <w:rPr>
                <w:rFonts w:cs="Arial"/>
                <w:color w:val="000000"/>
              </w:rPr>
            </w:pPr>
            <w:r>
              <w:rPr>
                <w:color w:val="000000"/>
              </w:rPr>
              <w:t>18</w:t>
            </w:r>
          </w:p>
        </w:tc>
        <w:tc>
          <w:tcPr>
            <w:tcW w:w="1134" w:type="dxa"/>
            <w:tcBorders>
              <w:top w:val="nil"/>
              <w:left w:val="nil"/>
              <w:bottom w:val="single" w:sz="4" w:space="0" w:color="auto"/>
              <w:right w:val="single" w:sz="4" w:space="0" w:color="auto"/>
            </w:tcBorders>
            <w:shd w:val="clear" w:color="auto" w:fill="auto"/>
            <w:vAlign w:val="center"/>
          </w:tcPr>
          <w:p w14:paraId="3A999815" w14:textId="77777777" w:rsidR="002F5DE4" w:rsidRPr="005117EF" w:rsidRDefault="002F5DE4" w:rsidP="002F5DE4">
            <w:pPr>
              <w:jc w:val="center"/>
              <w:rPr>
                <w:rFonts w:cs="Arial"/>
                <w:color w:val="000000"/>
              </w:rPr>
            </w:pPr>
            <w:r>
              <w:rPr>
                <w:color w:val="000000"/>
              </w:rPr>
              <w:t>pas de session</w:t>
            </w:r>
          </w:p>
        </w:tc>
      </w:tr>
      <w:tr w:rsidR="002F5DE4" w:rsidRPr="005117EF" w14:paraId="15807441" w14:textId="77777777" w:rsidTr="00ED0DB9">
        <w:trPr>
          <w:trHeight w:val="34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02E418B" w14:textId="77777777" w:rsidR="002F5DE4" w:rsidRPr="005117EF" w:rsidRDefault="002F5DE4" w:rsidP="002F5DE4">
            <w:pPr>
              <w:keepNext/>
              <w:keepLines/>
              <w:jc w:val="center"/>
              <w:rPr>
                <w:rFonts w:cs="Arial"/>
                <w:color w:val="000000"/>
              </w:rPr>
            </w:pPr>
            <w:r>
              <w:rPr>
                <w:color w:val="000000"/>
              </w:rPr>
              <w:t>2016</w:t>
            </w:r>
          </w:p>
        </w:tc>
        <w:tc>
          <w:tcPr>
            <w:tcW w:w="992" w:type="dxa"/>
            <w:tcBorders>
              <w:top w:val="nil"/>
              <w:left w:val="nil"/>
              <w:bottom w:val="single" w:sz="4" w:space="0" w:color="auto"/>
              <w:right w:val="single" w:sz="6" w:space="0" w:color="auto"/>
            </w:tcBorders>
            <w:vAlign w:val="center"/>
          </w:tcPr>
          <w:p w14:paraId="29953469" w14:textId="77777777" w:rsidR="002F5DE4" w:rsidRPr="005117EF" w:rsidRDefault="002F5DE4" w:rsidP="002F5DE4">
            <w:pPr>
              <w:keepNext/>
              <w:keepLines/>
              <w:jc w:val="center"/>
              <w:rPr>
                <w:rFonts w:cs="Arial"/>
                <w:color w:val="000000"/>
              </w:rPr>
            </w:pPr>
            <w:r>
              <w:rPr>
                <w:color w:val="000000"/>
              </w:rPr>
              <w:t>68</w:t>
            </w:r>
          </w:p>
        </w:tc>
        <w:tc>
          <w:tcPr>
            <w:tcW w:w="1134" w:type="dxa"/>
            <w:tcBorders>
              <w:top w:val="nil"/>
              <w:left w:val="single" w:sz="6" w:space="0" w:color="auto"/>
              <w:bottom w:val="single" w:sz="4" w:space="0" w:color="auto"/>
              <w:right w:val="single" w:sz="6" w:space="0" w:color="auto"/>
            </w:tcBorders>
            <w:vAlign w:val="center"/>
          </w:tcPr>
          <w:p w14:paraId="5C085B7D" w14:textId="77777777" w:rsidR="002F5DE4" w:rsidRPr="005117EF" w:rsidRDefault="002F5DE4" w:rsidP="002F5DE4">
            <w:pPr>
              <w:keepNext/>
              <w:keepLines/>
              <w:jc w:val="center"/>
              <w:rPr>
                <w:rFonts w:cs="Arial"/>
                <w:color w:val="000000"/>
              </w:rPr>
            </w:pPr>
            <w:r>
              <w:rPr>
                <w:color w:val="000000"/>
              </w:rPr>
              <w:t>49</w:t>
            </w:r>
          </w:p>
        </w:tc>
        <w:tc>
          <w:tcPr>
            <w:tcW w:w="1134" w:type="dxa"/>
            <w:tcBorders>
              <w:top w:val="nil"/>
              <w:left w:val="single" w:sz="6" w:space="0" w:color="auto"/>
              <w:bottom w:val="single" w:sz="4" w:space="0" w:color="auto"/>
              <w:right w:val="single" w:sz="6" w:space="0" w:color="auto"/>
            </w:tcBorders>
            <w:vAlign w:val="center"/>
          </w:tcPr>
          <w:p w14:paraId="47AA9EDB" w14:textId="77777777" w:rsidR="002F5DE4" w:rsidRPr="005117EF" w:rsidRDefault="002F5DE4" w:rsidP="002F5DE4">
            <w:pPr>
              <w:keepNext/>
              <w:keepLines/>
              <w:jc w:val="center"/>
              <w:rPr>
                <w:rFonts w:cs="Arial"/>
                <w:color w:val="000000"/>
              </w:rPr>
            </w:pPr>
            <w:r>
              <w:rPr>
                <w:color w:val="000000"/>
              </w:rPr>
              <w:t>53</w:t>
            </w:r>
          </w:p>
        </w:tc>
        <w:tc>
          <w:tcPr>
            <w:tcW w:w="1134" w:type="dxa"/>
            <w:tcBorders>
              <w:top w:val="nil"/>
              <w:left w:val="single" w:sz="6" w:space="0" w:color="auto"/>
              <w:bottom w:val="single" w:sz="4" w:space="0" w:color="auto"/>
              <w:right w:val="nil"/>
            </w:tcBorders>
            <w:vAlign w:val="center"/>
          </w:tcPr>
          <w:p w14:paraId="779D063B" w14:textId="77777777" w:rsidR="002F5DE4" w:rsidRPr="005117EF" w:rsidRDefault="002F5DE4" w:rsidP="002F5DE4">
            <w:pPr>
              <w:keepNext/>
              <w:keepLines/>
              <w:jc w:val="center"/>
              <w:rPr>
                <w:rFonts w:cs="Arial"/>
                <w:color w:val="000000"/>
              </w:rPr>
            </w:pPr>
            <w:r>
              <w:rPr>
                <w:color w:val="000000"/>
              </w:rPr>
              <w:t>45</w:t>
            </w:r>
          </w:p>
        </w:tc>
        <w:tc>
          <w:tcPr>
            <w:tcW w:w="1134" w:type="dxa"/>
            <w:tcBorders>
              <w:top w:val="nil"/>
              <w:left w:val="single" w:sz="4" w:space="0" w:color="auto"/>
              <w:bottom w:val="single" w:sz="4" w:space="0" w:color="auto"/>
              <w:right w:val="single" w:sz="4" w:space="0" w:color="auto"/>
            </w:tcBorders>
            <w:shd w:val="clear" w:color="auto" w:fill="auto"/>
            <w:vAlign w:val="center"/>
          </w:tcPr>
          <w:p w14:paraId="5E04FAFF" w14:textId="77777777" w:rsidR="002F5DE4" w:rsidRPr="005117EF" w:rsidRDefault="002F5DE4" w:rsidP="002F5DE4">
            <w:pPr>
              <w:jc w:val="center"/>
              <w:rPr>
                <w:rFonts w:cs="Arial"/>
                <w:color w:val="000000"/>
              </w:rPr>
            </w:pPr>
            <w:r>
              <w:rPr>
                <w:color w:val="000000"/>
              </w:rPr>
              <w:t>34</w:t>
            </w:r>
          </w:p>
        </w:tc>
        <w:tc>
          <w:tcPr>
            <w:tcW w:w="1134" w:type="dxa"/>
            <w:tcBorders>
              <w:top w:val="nil"/>
              <w:left w:val="nil"/>
              <w:bottom w:val="single" w:sz="4" w:space="0" w:color="auto"/>
              <w:right w:val="single" w:sz="4" w:space="0" w:color="auto"/>
            </w:tcBorders>
            <w:shd w:val="clear" w:color="auto" w:fill="auto"/>
            <w:vAlign w:val="center"/>
          </w:tcPr>
          <w:p w14:paraId="001DE255" w14:textId="77777777" w:rsidR="002F5DE4" w:rsidRPr="005117EF" w:rsidRDefault="002F5DE4" w:rsidP="002F5DE4">
            <w:pPr>
              <w:jc w:val="center"/>
              <w:rPr>
                <w:rFonts w:cs="Arial"/>
                <w:color w:val="000000"/>
              </w:rPr>
            </w:pPr>
            <w:r>
              <w:rPr>
                <w:color w:val="000000"/>
              </w:rPr>
              <w:t>107</w:t>
            </w:r>
          </w:p>
        </w:tc>
      </w:tr>
      <w:tr w:rsidR="002F5DE4" w:rsidRPr="005117EF" w14:paraId="3F7F828C" w14:textId="77777777" w:rsidTr="00ED0DB9">
        <w:trPr>
          <w:trHeight w:val="34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BF89CE1" w14:textId="77777777" w:rsidR="002F5DE4" w:rsidRPr="005117EF" w:rsidRDefault="002F5DE4" w:rsidP="002F5DE4">
            <w:pPr>
              <w:keepNext/>
              <w:keepLines/>
              <w:jc w:val="center"/>
              <w:rPr>
                <w:rFonts w:cs="Arial"/>
                <w:color w:val="000000"/>
              </w:rPr>
            </w:pPr>
            <w:r>
              <w:rPr>
                <w:color w:val="000000"/>
              </w:rPr>
              <w:t>2017</w:t>
            </w:r>
          </w:p>
        </w:tc>
        <w:tc>
          <w:tcPr>
            <w:tcW w:w="992" w:type="dxa"/>
            <w:tcBorders>
              <w:top w:val="nil"/>
              <w:left w:val="nil"/>
              <w:bottom w:val="single" w:sz="4" w:space="0" w:color="auto"/>
              <w:right w:val="single" w:sz="6" w:space="0" w:color="auto"/>
            </w:tcBorders>
            <w:vAlign w:val="center"/>
          </w:tcPr>
          <w:p w14:paraId="0BA765F3" w14:textId="77777777" w:rsidR="002F5DE4" w:rsidRPr="005117EF" w:rsidRDefault="002F5DE4" w:rsidP="002F5DE4">
            <w:pPr>
              <w:keepNext/>
              <w:keepLines/>
              <w:jc w:val="center"/>
              <w:rPr>
                <w:rFonts w:cs="Arial"/>
                <w:color w:val="000000"/>
              </w:rPr>
            </w:pPr>
            <w:r>
              <w:rPr>
                <w:color w:val="000000"/>
              </w:rPr>
              <w:t>54</w:t>
            </w:r>
          </w:p>
        </w:tc>
        <w:tc>
          <w:tcPr>
            <w:tcW w:w="1134" w:type="dxa"/>
            <w:tcBorders>
              <w:top w:val="nil"/>
              <w:left w:val="single" w:sz="6" w:space="0" w:color="auto"/>
              <w:bottom w:val="single" w:sz="4" w:space="0" w:color="auto"/>
              <w:right w:val="single" w:sz="6" w:space="0" w:color="auto"/>
            </w:tcBorders>
            <w:vAlign w:val="center"/>
          </w:tcPr>
          <w:p w14:paraId="2FFECADC" w14:textId="77777777" w:rsidR="002F5DE4" w:rsidRPr="005117EF" w:rsidRDefault="002F5DE4" w:rsidP="002F5DE4">
            <w:pPr>
              <w:keepNext/>
              <w:keepLines/>
              <w:jc w:val="center"/>
              <w:rPr>
                <w:rFonts w:cs="Arial"/>
                <w:color w:val="000000"/>
              </w:rPr>
            </w:pPr>
            <w:r>
              <w:rPr>
                <w:color w:val="000000"/>
              </w:rPr>
              <w:t>36</w:t>
            </w:r>
          </w:p>
        </w:tc>
        <w:tc>
          <w:tcPr>
            <w:tcW w:w="1134" w:type="dxa"/>
            <w:tcBorders>
              <w:top w:val="nil"/>
              <w:left w:val="single" w:sz="6" w:space="0" w:color="auto"/>
              <w:bottom w:val="single" w:sz="4" w:space="0" w:color="auto"/>
              <w:right w:val="single" w:sz="6" w:space="0" w:color="auto"/>
            </w:tcBorders>
            <w:vAlign w:val="center"/>
          </w:tcPr>
          <w:p w14:paraId="5CB91A82" w14:textId="77777777" w:rsidR="002F5DE4" w:rsidRPr="005117EF" w:rsidRDefault="002F5DE4" w:rsidP="002F5DE4">
            <w:pPr>
              <w:keepNext/>
              <w:keepLines/>
              <w:jc w:val="center"/>
              <w:rPr>
                <w:rFonts w:cs="Arial"/>
                <w:color w:val="000000"/>
              </w:rPr>
            </w:pPr>
            <w:r>
              <w:rPr>
                <w:color w:val="000000"/>
              </w:rPr>
              <w:t>30</w:t>
            </w:r>
          </w:p>
        </w:tc>
        <w:tc>
          <w:tcPr>
            <w:tcW w:w="1134" w:type="dxa"/>
            <w:tcBorders>
              <w:top w:val="nil"/>
              <w:left w:val="single" w:sz="6" w:space="0" w:color="auto"/>
              <w:bottom w:val="single" w:sz="4" w:space="0" w:color="auto"/>
              <w:right w:val="nil"/>
            </w:tcBorders>
            <w:vAlign w:val="center"/>
          </w:tcPr>
          <w:p w14:paraId="443ADD18" w14:textId="77777777" w:rsidR="002F5DE4" w:rsidRPr="005117EF" w:rsidRDefault="002F5DE4" w:rsidP="002F5DE4">
            <w:pPr>
              <w:keepNext/>
              <w:keepLines/>
              <w:jc w:val="center"/>
              <w:rPr>
                <w:rFonts w:cs="Arial"/>
                <w:color w:val="000000"/>
              </w:rPr>
            </w:pPr>
            <w:r>
              <w:rPr>
                <w:color w:val="000000"/>
              </w:rPr>
              <w:t>58</w:t>
            </w:r>
          </w:p>
        </w:tc>
        <w:tc>
          <w:tcPr>
            <w:tcW w:w="1134" w:type="dxa"/>
            <w:tcBorders>
              <w:top w:val="nil"/>
              <w:left w:val="single" w:sz="4" w:space="0" w:color="auto"/>
              <w:bottom w:val="single" w:sz="4" w:space="0" w:color="auto"/>
              <w:right w:val="single" w:sz="4" w:space="0" w:color="auto"/>
            </w:tcBorders>
            <w:shd w:val="clear" w:color="auto" w:fill="auto"/>
            <w:vAlign w:val="center"/>
          </w:tcPr>
          <w:p w14:paraId="2140C2D4" w14:textId="77777777" w:rsidR="002F5DE4" w:rsidRPr="005117EF" w:rsidRDefault="002F5DE4" w:rsidP="002F5DE4">
            <w:pPr>
              <w:jc w:val="center"/>
              <w:rPr>
                <w:rFonts w:cs="Arial"/>
                <w:color w:val="000000"/>
              </w:rPr>
            </w:pPr>
            <w:r>
              <w:rPr>
                <w:color w:val="000000"/>
              </w:rPr>
              <w:t>31</w:t>
            </w:r>
          </w:p>
        </w:tc>
        <w:tc>
          <w:tcPr>
            <w:tcW w:w="1134" w:type="dxa"/>
            <w:tcBorders>
              <w:top w:val="nil"/>
              <w:left w:val="nil"/>
              <w:bottom w:val="single" w:sz="4" w:space="0" w:color="auto"/>
              <w:right w:val="single" w:sz="4" w:space="0" w:color="auto"/>
            </w:tcBorders>
            <w:shd w:val="clear" w:color="auto" w:fill="auto"/>
            <w:vAlign w:val="center"/>
          </w:tcPr>
          <w:p w14:paraId="4C7F0213" w14:textId="77777777" w:rsidR="002F5DE4" w:rsidRPr="005117EF" w:rsidRDefault="002F5DE4" w:rsidP="002F5DE4">
            <w:pPr>
              <w:jc w:val="center"/>
              <w:rPr>
                <w:rFonts w:cs="Arial"/>
                <w:color w:val="000000"/>
              </w:rPr>
            </w:pPr>
            <w:r>
              <w:rPr>
                <w:color w:val="000000"/>
              </w:rPr>
              <w:t>49</w:t>
            </w:r>
          </w:p>
        </w:tc>
      </w:tr>
      <w:tr w:rsidR="002F5DE4" w:rsidRPr="005117EF" w14:paraId="69368674" w14:textId="77777777" w:rsidTr="00ED0DB9">
        <w:trPr>
          <w:trHeight w:val="34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9C00110" w14:textId="77777777" w:rsidR="002F5DE4" w:rsidRPr="005117EF" w:rsidRDefault="002F5DE4" w:rsidP="002F5DE4">
            <w:pPr>
              <w:keepNext/>
              <w:keepLines/>
              <w:jc w:val="center"/>
              <w:rPr>
                <w:rFonts w:cs="Arial"/>
                <w:color w:val="000000"/>
              </w:rPr>
            </w:pPr>
            <w:r>
              <w:rPr>
                <w:color w:val="000000"/>
              </w:rPr>
              <w:t>2018</w:t>
            </w:r>
          </w:p>
        </w:tc>
        <w:tc>
          <w:tcPr>
            <w:tcW w:w="992" w:type="dxa"/>
            <w:tcBorders>
              <w:top w:val="nil"/>
              <w:left w:val="nil"/>
              <w:bottom w:val="single" w:sz="4" w:space="0" w:color="auto"/>
              <w:right w:val="single" w:sz="6" w:space="0" w:color="auto"/>
            </w:tcBorders>
            <w:vAlign w:val="center"/>
          </w:tcPr>
          <w:p w14:paraId="75F5923C" w14:textId="77777777" w:rsidR="002F5DE4" w:rsidRPr="005117EF" w:rsidRDefault="002F5DE4" w:rsidP="002F5DE4">
            <w:pPr>
              <w:keepNext/>
              <w:keepLines/>
              <w:jc w:val="center"/>
              <w:rPr>
                <w:rFonts w:cs="Arial"/>
                <w:color w:val="000000"/>
              </w:rPr>
            </w:pPr>
            <w:r>
              <w:rPr>
                <w:color w:val="000000"/>
              </w:rPr>
              <w:t>64</w:t>
            </w:r>
          </w:p>
        </w:tc>
        <w:tc>
          <w:tcPr>
            <w:tcW w:w="1134" w:type="dxa"/>
            <w:tcBorders>
              <w:top w:val="nil"/>
              <w:left w:val="single" w:sz="6" w:space="0" w:color="auto"/>
              <w:bottom w:val="single" w:sz="4" w:space="0" w:color="auto"/>
              <w:right w:val="single" w:sz="6" w:space="0" w:color="auto"/>
            </w:tcBorders>
            <w:vAlign w:val="center"/>
          </w:tcPr>
          <w:p w14:paraId="68F7F650" w14:textId="77777777" w:rsidR="002F5DE4" w:rsidRPr="005117EF" w:rsidRDefault="002F5DE4" w:rsidP="002F5DE4">
            <w:pPr>
              <w:keepNext/>
              <w:keepLines/>
              <w:jc w:val="center"/>
              <w:rPr>
                <w:rFonts w:cs="Arial"/>
                <w:color w:val="000000"/>
              </w:rPr>
            </w:pPr>
            <w:r>
              <w:rPr>
                <w:color w:val="000000"/>
              </w:rPr>
              <w:t>40</w:t>
            </w:r>
          </w:p>
        </w:tc>
        <w:tc>
          <w:tcPr>
            <w:tcW w:w="1134" w:type="dxa"/>
            <w:tcBorders>
              <w:top w:val="nil"/>
              <w:left w:val="single" w:sz="6" w:space="0" w:color="auto"/>
              <w:bottom w:val="single" w:sz="4" w:space="0" w:color="auto"/>
              <w:right w:val="single" w:sz="6" w:space="0" w:color="auto"/>
            </w:tcBorders>
            <w:vAlign w:val="center"/>
          </w:tcPr>
          <w:p w14:paraId="0BB15845" w14:textId="77777777" w:rsidR="002F5DE4" w:rsidRPr="005117EF" w:rsidRDefault="002F5DE4" w:rsidP="002F5DE4">
            <w:pPr>
              <w:keepNext/>
              <w:keepLines/>
              <w:jc w:val="center"/>
              <w:rPr>
                <w:rFonts w:cs="Arial"/>
                <w:color w:val="000000"/>
              </w:rPr>
            </w:pPr>
            <w:r>
              <w:rPr>
                <w:color w:val="000000"/>
              </w:rPr>
              <w:t xml:space="preserve">pas de session </w:t>
            </w:r>
          </w:p>
        </w:tc>
        <w:tc>
          <w:tcPr>
            <w:tcW w:w="1134" w:type="dxa"/>
            <w:tcBorders>
              <w:top w:val="nil"/>
              <w:left w:val="single" w:sz="6" w:space="0" w:color="auto"/>
              <w:bottom w:val="single" w:sz="4" w:space="0" w:color="auto"/>
              <w:right w:val="nil"/>
            </w:tcBorders>
            <w:vAlign w:val="center"/>
          </w:tcPr>
          <w:p w14:paraId="2D94168D" w14:textId="77777777" w:rsidR="002F5DE4" w:rsidRPr="005117EF" w:rsidRDefault="002F5DE4" w:rsidP="002F5DE4">
            <w:pPr>
              <w:keepNext/>
              <w:keepLines/>
              <w:jc w:val="center"/>
              <w:rPr>
                <w:rFonts w:cs="Arial"/>
                <w:color w:val="000000"/>
              </w:rPr>
            </w:pPr>
            <w:r>
              <w:rPr>
                <w:color w:val="000000"/>
              </w:rPr>
              <w:t>46</w:t>
            </w:r>
          </w:p>
        </w:tc>
        <w:tc>
          <w:tcPr>
            <w:tcW w:w="1134" w:type="dxa"/>
            <w:tcBorders>
              <w:top w:val="nil"/>
              <w:left w:val="single" w:sz="4" w:space="0" w:color="auto"/>
              <w:bottom w:val="single" w:sz="4" w:space="0" w:color="auto"/>
              <w:right w:val="single" w:sz="4" w:space="0" w:color="auto"/>
            </w:tcBorders>
            <w:shd w:val="clear" w:color="auto" w:fill="auto"/>
            <w:vAlign w:val="center"/>
          </w:tcPr>
          <w:p w14:paraId="2531DDA4" w14:textId="77777777" w:rsidR="002F5DE4" w:rsidRPr="005117EF" w:rsidRDefault="002F5DE4" w:rsidP="002F5DE4">
            <w:pPr>
              <w:jc w:val="center"/>
              <w:rPr>
                <w:rFonts w:cs="Arial"/>
                <w:color w:val="000000"/>
              </w:rPr>
            </w:pPr>
            <w:r>
              <w:rPr>
                <w:color w:val="000000"/>
              </w:rPr>
              <w:t>28</w:t>
            </w:r>
          </w:p>
        </w:tc>
        <w:tc>
          <w:tcPr>
            <w:tcW w:w="1134" w:type="dxa"/>
            <w:tcBorders>
              <w:top w:val="nil"/>
              <w:left w:val="nil"/>
              <w:bottom w:val="single" w:sz="4" w:space="0" w:color="auto"/>
              <w:right w:val="single" w:sz="4" w:space="0" w:color="auto"/>
            </w:tcBorders>
            <w:shd w:val="clear" w:color="auto" w:fill="auto"/>
            <w:vAlign w:val="center"/>
          </w:tcPr>
          <w:p w14:paraId="05109BD2" w14:textId="77777777" w:rsidR="002F5DE4" w:rsidRPr="005117EF" w:rsidRDefault="002F5DE4" w:rsidP="002F5DE4">
            <w:pPr>
              <w:jc w:val="center"/>
              <w:rPr>
                <w:rFonts w:cs="Arial"/>
                <w:color w:val="000000"/>
              </w:rPr>
            </w:pPr>
            <w:r>
              <w:rPr>
                <w:color w:val="000000"/>
              </w:rPr>
              <w:t>55</w:t>
            </w:r>
          </w:p>
        </w:tc>
      </w:tr>
      <w:tr w:rsidR="002F5DE4" w:rsidRPr="005117EF" w14:paraId="1C09A50F" w14:textId="77777777" w:rsidTr="00ED0DB9">
        <w:trPr>
          <w:trHeight w:val="340"/>
        </w:trPr>
        <w:tc>
          <w:tcPr>
            <w:tcW w:w="2122" w:type="dxa"/>
            <w:tcBorders>
              <w:top w:val="nil"/>
              <w:left w:val="single" w:sz="4" w:space="0" w:color="auto"/>
              <w:bottom w:val="double" w:sz="4" w:space="0" w:color="auto"/>
              <w:right w:val="single" w:sz="4" w:space="0" w:color="auto"/>
            </w:tcBorders>
            <w:shd w:val="clear" w:color="auto" w:fill="auto"/>
            <w:vAlign w:val="center"/>
            <w:hideMark/>
          </w:tcPr>
          <w:p w14:paraId="6BD0EEB3" w14:textId="77777777" w:rsidR="002F5DE4" w:rsidRPr="005117EF" w:rsidRDefault="002F5DE4" w:rsidP="002F5DE4">
            <w:pPr>
              <w:keepNext/>
              <w:keepLines/>
              <w:jc w:val="center"/>
              <w:rPr>
                <w:rFonts w:cs="Arial"/>
                <w:color w:val="000000"/>
              </w:rPr>
            </w:pPr>
            <w:r>
              <w:rPr>
                <w:color w:val="000000"/>
              </w:rPr>
              <w:t>2019</w:t>
            </w:r>
          </w:p>
        </w:tc>
        <w:tc>
          <w:tcPr>
            <w:tcW w:w="992" w:type="dxa"/>
            <w:tcBorders>
              <w:top w:val="nil"/>
              <w:left w:val="nil"/>
              <w:bottom w:val="double" w:sz="4" w:space="0" w:color="auto"/>
              <w:right w:val="single" w:sz="6" w:space="0" w:color="auto"/>
            </w:tcBorders>
            <w:vAlign w:val="center"/>
          </w:tcPr>
          <w:p w14:paraId="49622BB5" w14:textId="77777777" w:rsidR="002F5DE4" w:rsidRPr="005117EF" w:rsidRDefault="002F5DE4" w:rsidP="002F5DE4">
            <w:pPr>
              <w:keepNext/>
              <w:keepLines/>
              <w:jc w:val="center"/>
              <w:rPr>
                <w:rFonts w:cs="Arial"/>
                <w:color w:val="000000"/>
              </w:rPr>
            </w:pPr>
            <w:r>
              <w:rPr>
                <w:color w:val="000000"/>
              </w:rPr>
              <w:t>42</w:t>
            </w:r>
          </w:p>
        </w:tc>
        <w:tc>
          <w:tcPr>
            <w:tcW w:w="1134" w:type="dxa"/>
            <w:tcBorders>
              <w:top w:val="nil"/>
              <w:left w:val="single" w:sz="6" w:space="0" w:color="auto"/>
              <w:bottom w:val="double" w:sz="4" w:space="0" w:color="auto"/>
              <w:right w:val="single" w:sz="6" w:space="0" w:color="auto"/>
            </w:tcBorders>
            <w:vAlign w:val="center"/>
          </w:tcPr>
          <w:p w14:paraId="5633A122" w14:textId="77777777" w:rsidR="002F5DE4" w:rsidRPr="005117EF" w:rsidRDefault="002F5DE4" w:rsidP="002F5DE4">
            <w:pPr>
              <w:keepNext/>
              <w:keepLines/>
              <w:jc w:val="center"/>
              <w:rPr>
                <w:rFonts w:cs="Arial"/>
                <w:color w:val="000000"/>
              </w:rPr>
            </w:pPr>
            <w:r>
              <w:rPr>
                <w:color w:val="000000"/>
              </w:rPr>
              <w:t>60</w:t>
            </w:r>
          </w:p>
        </w:tc>
        <w:tc>
          <w:tcPr>
            <w:tcW w:w="1134" w:type="dxa"/>
            <w:tcBorders>
              <w:top w:val="nil"/>
              <w:left w:val="single" w:sz="6" w:space="0" w:color="auto"/>
              <w:bottom w:val="double" w:sz="4" w:space="0" w:color="auto"/>
              <w:right w:val="single" w:sz="6" w:space="0" w:color="auto"/>
            </w:tcBorders>
            <w:vAlign w:val="center"/>
          </w:tcPr>
          <w:p w14:paraId="15B98226" w14:textId="77777777" w:rsidR="002F5DE4" w:rsidRPr="005117EF" w:rsidRDefault="002F5DE4" w:rsidP="002F5DE4">
            <w:pPr>
              <w:keepNext/>
              <w:keepLines/>
              <w:jc w:val="center"/>
              <w:rPr>
                <w:rFonts w:cs="Arial"/>
                <w:color w:val="000000"/>
              </w:rPr>
            </w:pPr>
            <w:r>
              <w:rPr>
                <w:color w:val="000000"/>
              </w:rPr>
              <w:t>28</w:t>
            </w:r>
          </w:p>
        </w:tc>
        <w:tc>
          <w:tcPr>
            <w:tcW w:w="1134" w:type="dxa"/>
            <w:tcBorders>
              <w:top w:val="nil"/>
              <w:left w:val="single" w:sz="6" w:space="0" w:color="auto"/>
              <w:bottom w:val="double" w:sz="4" w:space="0" w:color="auto"/>
              <w:right w:val="nil"/>
            </w:tcBorders>
            <w:vAlign w:val="center"/>
          </w:tcPr>
          <w:p w14:paraId="08C2BBC2" w14:textId="77777777" w:rsidR="002F5DE4" w:rsidRPr="005117EF" w:rsidRDefault="002F5DE4" w:rsidP="002F5DE4">
            <w:pPr>
              <w:keepNext/>
              <w:keepLines/>
              <w:jc w:val="center"/>
              <w:rPr>
                <w:rFonts w:cs="Arial"/>
                <w:color w:val="000000"/>
              </w:rPr>
            </w:pPr>
            <w:r>
              <w:rPr>
                <w:color w:val="000000"/>
              </w:rPr>
              <w:t>58</w:t>
            </w:r>
          </w:p>
        </w:tc>
        <w:tc>
          <w:tcPr>
            <w:tcW w:w="1134" w:type="dxa"/>
            <w:tcBorders>
              <w:top w:val="nil"/>
              <w:left w:val="single" w:sz="4" w:space="0" w:color="auto"/>
              <w:bottom w:val="double" w:sz="4" w:space="0" w:color="auto"/>
              <w:right w:val="single" w:sz="4" w:space="0" w:color="auto"/>
            </w:tcBorders>
            <w:shd w:val="clear" w:color="auto" w:fill="auto"/>
            <w:vAlign w:val="center"/>
          </w:tcPr>
          <w:p w14:paraId="31A9ADAF" w14:textId="77777777" w:rsidR="002F5DE4" w:rsidRPr="005117EF" w:rsidRDefault="002F5DE4" w:rsidP="002F5DE4">
            <w:pPr>
              <w:jc w:val="center"/>
              <w:rPr>
                <w:rFonts w:cs="Arial"/>
                <w:color w:val="000000"/>
              </w:rPr>
            </w:pPr>
            <w:r>
              <w:rPr>
                <w:color w:val="000000"/>
              </w:rPr>
              <w:t>44</w:t>
            </w:r>
          </w:p>
        </w:tc>
        <w:tc>
          <w:tcPr>
            <w:tcW w:w="1134" w:type="dxa"/>
            <w:tcBorders>
              <w:top w:val="nil"/>
              <w:left w:val="nil"/>
              <w:bottom w:val="double" w:sz="4" w:space="0" w:color="auto"/>
              <w:right w:val="single" w:sz="4" w:space="0" w:color="auto"/>
            </w:tcBorders>
            <w:shd w:val="clear" w:color="auto" w:fill="auto"/>
            <w:vAlign w:val="center"/>
          </w:tcPr>
          <w:p w14:paraId="5578F2DB" w14:textId="77777777" w:rsidR="002F5DE4" w:rsidRPr="005117EF" w:rsidRDefault="002F5DE4" w:rsidP="002F5DE4">
            <w:pPr>
              <w:jc w:val="center"/>
              <w:rPr>
                <w:rFonts w:cs="Arial"/>
                <w:color w:val="000000"/>
              </w:rPr>
            </w:pPr>
            <w:r>
              <w:rPr>
                <w:color w:val="000000"/>
              </w:rPr>
              <w:t>65</w:t>
            </w:r>
          </w:p>
        </w:tc>
      </w:tr>
      <w:tr w:rsidR="00B124AA" w:rsidRPr="005117EF" w14:paraId="546D6551" w14:textId="77777777" w:rsidTr="00ED0DB9">
        <w:trPr>
          <w:trHeight w:val="340"/>
        </w:trPr>
        <w:tc>
          <w:tcPr>
            <w:tcW w:w="2122" w:type="dxa"/>
            <w:tcBorders>
              <w:top w:val="nil"/>
              <w:left w:val="single" w:sz="4" w:space="0" w:color="auto"/>
              <w:bottom w:val="double" w:sz="4" w:space="0" w:color="auto"/>
              <w:right w:val="single" w:sz="4" w:space="0" w:color="auto"/>
            </w:tcBorders>
            <w:shd w:val="clear" w:color="auto" w:fill="auto"/>
            <w:vAlign w:val="center"/>
            <w:hideMark/>
          </w:tcPr>
          <w:p w14:paraId="390E00B3" w14:textId="62363CDB" w:rsidR="00DF39D6" w:rsidRPr="005117EF" w:rsidRDefault="00DF39D6" w:rsidP="00DF39D6">
            <w:pPr>
              <w:keepNext/>
              <w:keepLines/>
              <w:jc w:val="center"/>
              <w:rPr>
                <w:rFonts w:cs="Arial"/>
                <w:color w:val="000000"/>
              </w:rPr>
            </w:pPr>
            <w:r>
              <w:rPr>
                <w:color w:val="000000"/>
              </w:rPr>
              <w:t>Moyenne 2015</w:t>
            </w:r>
            <w:r w:rsidR="007F4745">
              <w:rPr>
                <w:color w:val="000000"/>
              </w:rPr>
              <w:t>-</w:t>
            </w:r>
            <w:r>
              <w:rPr>
                <w:color w:val="000000"/>
              </w:rPr>
              <w:t>2019</w:t>
            </w:r>
          </w:p>
        </w:tc>
        <w:tc>
          <w:tcPr>
            <w:tcW w:w="992" w:type="dxa"/>
            <w:tcBorders>
              <w:top w:val="nil"/>
              <w:left w:val="nil"/>
              <w:bottom w:val="double" w:sz="4" w:space="0" w:color="auto"/>
              <w:right w:val="single" w:sz="6" w:space="0" w:color="auto"/>
            </w:tcBorders>
            <w:shd w:val="clear" w:color="auto" w:fill="auto"/>
            <w:vAlign w:val="center"/>
          </w:tcPr>
          <w:p w14:paraId="693D9B1B" w14:textId="77777777" w:rsidR="00DF39D6" w:rsidRPr="005117EF" w:rsidRDefault="00DF39D6" w:rsidP="00DF39D6">
            <w:pPr>
              <w:jc w:val="center"/>
              <w:rPr>
                <w:rFonts w:cs="Arial"/>
                <w:color w:val="000000"/>
              </w:rPr>
            </w:pPr>
            <w:r>
              <w:rPr>
                <w:color w:val="000000"/>
              </w:rPr>
              <w:t>57</w:t>
            </w:r>
          </w:p>
        </w:tc>
        <w:tc>
          <w:tcPr>
            <w:tcW w:w="1134" w:type="dxa"/>
            <w:tcBorders>
              <w:top w:val="nil"/>
              <w:left w:val="single" w:sz="6" w:space="0" w:color="auto"/>
              <w:bottom w:val="double" w:sz="4" w:space="0" w:color="auto"/>
              <w:right w:val="single" w:sz="6" w:space="0" w:color="auto"/>
            </w:tcBorders>
            <w:shd w:val="clear" w:color="auto" w:fill="auto"/>
            <w:vAlign w:val="center"/>
          </w:tcPr>
          <w:p w14:paraId="7B7450F8" w14:textId="77777777" w:rsidR="00DF39D6" w:rsidRPr="005117EF" w:rsidRDefault="00DF39D6" w:rsidP="00DF39D6">
            <w:pPr>
              <w:jc w:val="center"/>
              <w:rPr>
                <w:rFonts w:cs="Arial"/>
                <w:color w:val="000000"/>
              </w:rPr>
            </w:pPr>
            <w:r>
              <w:rPr>
                <w:color w:val="000000"/>
              </w:rPr>
              <w:t>46</w:t>
            </w:r>
          </w:p>
        </w:tc>
        <w:tc>
          <w:tcPr>
            <w:tcW w:w="1134" w:type="dxa"/>
            <w:tcBorders>
              <w:top w:val="nil"/>
              <w:left w:val="single" w:sz="6" w:space="0" w:color="auto"/>
              <w:bottom w:val="double" w:sz="4" w:space="0" w:color="auto"/>
              <w:right w:val="single" w:sz="6" w:space="0" w:color="auto"/>
            </w:tcBorders>
            <w:shd w:val="clear" w:color="auto" w:fill="auto"/>
            <w:vAlign w:val="center"/>
          </w:tcPr>
          <w:p w14:paraId="38532518" w14:textId="77777777" w:rsidR="00DF39D6" w:rsidRPr="005117EF" w:rsidRDefault="00DF39D6" w:rsidP="00DF39D6">
            <w:pPr>
              <w:jc w:val="center"/>
              <w:rPr>
                <w:rFonts w:cs="Arial"/>
                <w:color w:val="000000"/>
              </w:rPr>
            </w:pPr>
            <w:r>
              <w:rPr>
                <w:color w:val="000000"/>
              </w:rPr>
              <w:t>44</w:t>
            </w:r>
          </w:p>
        </w:tc>
        <w:tc>
          <w:tcPr>
            <w:tcW w:w="1134" w:type="dxa"/>
            <w:tcBorders>
              <w:top w:val="nil"/>
              <w:left w:val="single" w:sz="6" w:space="0" w:color="auto"/>
              <w:bottom w:val="double" w:sz="4" w:space="0" w:color="auto"/>
              <w:right w:val="nil"/>
            </w:tcBorders>
            <w:shd w:val="clear" w:color="auto" w:fill="auto"/>
            <w:vAlign w:val="center"/>
          </w:tcPr>
          <w:p w14:paraId="68C2CBE1" w14:textId="77777777" w:rsidR="00DF39D6" w:rsidRPr="005117EF" w:rsidRDefault="00DF39D6" w:rsidP="00DF39D6">
            <w:pPr>
              <w:jc w:val="center"/>
              <w:rPr>
                <w:rFonts w:cs="Arial"/>
                <w:color w:val="000000"/>
              </w:rPr>
            </w:pPr>
            <w:r>
              <w:rPr>
                <w:color w:val="000000"/>
              </w:rPr>
              <w:t>54</w:t>
            </w:r>
          </w:p>
        </w:tc>
        <w:tc>
          <w:tcPr>
            <w:tcW w:w="1134" w:type="dxa"/>
            <w:tcBorders>
              <w:top w:val="nil"/>
              <w:left w:val="single" w:sz="4" w:space="0" w:color="auto"/>
              <w:bottom w:val="double" w:sz="4" w:space="0" w:color="auto"/>
              <w:right w:val="single" w:sz="4" w:space="0" w:color="auto"/>
            </w:tcBorders>
            <w:shd w:val="clear" w:color="auto" w:fill="auto"/>
            <w:vAlign w:val="center"/>
          </w:tcPr>
          <w:p w14:paraId="14145F7E" w14:textId="77777777" w:rsidR="00DF39D6" w:rsidRPr="005117EF" w:rsidRDefault="00DF39D6" w:rsidP="00DF39D6">
            <w:pPr>
              <w:jc w:val="center"/>
              <w:rPr>
                <w:rFonts w:cs="Arial"/>
                <w:color w:val="000000"/>
              </w:rPr>
            </w:pPr>
            <w:r>
              <w:rPr>
                <w:color w:val="000000"/>
              </w:rPr>
              <w:t>31</w:t>
            </w:r>
          </w:p>
        </w:tc>
        <w:tc>
          <w:tcPr>
            <w:tcW w:w="1134" w:type="dxa"/>
            <w:tcBorders>
              <w:top w:val="nil"/>
              <w:left w:val="nil"/>
              <w:bottom w:val="double" w:sz="4" w:space="0" w:color="auto"/>
              <w:right w:val="single" w:sz="4" w:space="0" w:color="auto"/>
            </w:tcBorders>
            <w:shd w:val="clear" w:color="auto" w:fill="auto"/>
            <w:vAlign w:val="center"/>
          </w:tcPr>
          <w:p w14:paraId="6CA015B3" w14:textId="77777777" w:rsidR="00DF39D6" w:rsidRPr="005117EF" w:rsidRDefault="00DF39D6" w:rsidP="00DF39D6">
            <w:pPr>
              <w:jc w:val="center"/>
              <w:rPr>
                <w:rFonts w:cs="Arial"/>
                <w:color w:val="000000"/>
              </w:rPr>
            </w:pPr>
            <w:r>
              <w:rPr>
                <w:color w:val="000000"/>
              </w:rPr>
              <w:t>69</w:t>
            </w:r>
          </w:p>
        </w:tc>
      </w:tr>
      <w:tr w:rsidR="002F5DE4" w:rsidRPr="005117EF" w14:paraId="7E3F03C2" w14:textId="77777777" w:rsidTr="00ED0DB9">
        <w:trPr>
          <w:trHeight w:val="340"/>
        </w:trPr>
        <w:tc>
          <w:tcPr>
            <w:tcW w:w="2122" w:type="dxa"/>
            <w:tcBorders>
              <w:top w:val="double" w:sz="4" w:space="0" w:color="auto"/>
              <w:left w:val="single" w:sz="4" w:space="0" w:color="auto"/>
              <w:bottom w:val="single" w:sz="2" w:space="0" w:color="auto"/>
              <w:right w:val="single" w:sz="4" w:space="0" w:color="auto"/>
            </w:tcBorders>
            <w:shd w:val="clear" w:color="auto" w:fill="auto"/>
            <w:vAlign w:val="center"/>
            <w:hideMark/>
          </w:tcPr>
          <w:p w14:paraId="03D4C6D8" w14:textId="77777777" w:rsidR="002F5DE4" w:rsidRPr="005117EF" w:rsidRDefault="002F5DE4" w:rsidP="002F5DE4">
            <w:pPr>
              <w:keepNext/>
              <w:keepLines/>
              <w:jc w:val="center"/>
              <w:rPr>
                <w:rFonts w:cs="Arial"/>
                <w:color w:val="000000"/>
              </w:rPr>
            </w:pPr>
            <w:r>
              <w:rPr>
                <w:color w:val="000000"/>
              </w:rPr>
              <w:t>2020 (réunion virtuelle)</w:t>
            </w:r>
          </w:p>
        </w:tc>
        <w:tc>
          <w:tcPr>
            <w:tcW w:w="992" w:type="dxa"/>
            <w:tcBorders>
              <w:top w:val="double" w:sz="4" w:space="0" w:color="auto"/>
              <w:left w:val="nil"/>
              <w:bottom w:val="single" w:sz="2" w:space="0" w:color="auto"/>
              <w:right w:val="single" w:sz="6" w:space="0" w:color="auto"/>
            </w:tcBorders>
            <w:shd w:val="clear" w:color="auto" w:fill="auto"/>
            <w:vAlign w:val="center"/>
          </w:tcPr>
          <w:p w14:paraId="14DD0DF6" w14:textId="77777777" w:rsidR="002F5DE4" w:rsidRPr="005117EF" w:rsidRDefault="002F5DE4" w:rsidP="002F5DE4">
            <w:pPr>
              <w:keepNext/>
              <w:keepLines/>
              <w:jc w:val="center"/>
              <w:rPr>
                <w:rFonts w:cs="Arial"/>
                <w:color w:val="000000"/>
              </w:rPr>
            </w:pPr>
            <w:r>
              <w:rPr>
                <w:color w:val="000000"/>
              </w:rPr>
              <w:t>96</w:t>
            </w:r>
          </w:p>
        </w:tc>
        <w:tc>
          <w:tcPr>
            <w:tcW w:w="1134" w:type="dxa"/>
            <w:tcBorders>
              <w:top w:val="double" w:sz="4" w:space="0" w:color="auto"/>
              <w:left w:val="single" w:sz="6" w:space="0" w:color="auto"/>
              <w:bottom w:val="single" w:sz="2" w:space="0" w:color="auto"/>
              <w:right w:val="single" w:sz="6" w:space="0" w:color="auto"/>
            </w:tcBorders>
            <w:shd w:val="clear" w:color="auto" w:fill="auto"/>
            <w:vAlign w:val="center"/>
          </w:tcPr>
          <w:p w14:paraId="7F6D4066" w14:textId="77777777" w:rsidR="002F5DE4" w:rsidRPr="005117EF" w:rsidRDefault="002F5DE4" w:rsidP="002F5DE4">
            <w:pPr>
              <w:keepNext/>
              <w:keepLines/>
              <w:jc w:val="center"/>
              <w:rPr>
                <w:rFonts w:cs="Arial"/>
                <w:color w:val="000000"/>
              </w:rPr>
            </w:pPr>
            <w:r>
              <w:rPr>
                <w:color w:val="000000"/>
              </w:rPr>
              <w:t>101</w:t>
            </w:r>
          </w:p>
        </w:tc>
        <w:tc>
          <w:tcPr>
            <w:tcW w:w="1134" w:type="dxa"/>
            <w:tcBorders>
              <w:top w:val="double" w:sz="4" w:space="0" w:color="auto"/>
              <w:left w:val="single" w:sz="6" w:space="0" w:color="auto"/>
              <w:bottom w:val="single" w:sz="2" w:space="0" w:color="auto"/>
              <w:right w:val="single" w:sz="6" w:space="0" w:color="auto"/>
            </w:tcBorders>
            <w:shd w:val="clear" w:color="auto" w:fill="auto"/>
            <w:vAlign w:val="center"/>
          </w:tcPr>
          <w:p w14:paraId="1D4C8570" w14:textId="77777777" w:rsidR="002F5DE4" w:rsidRPr="005117EF" w:rsidRDefault="002F5DE4" w:rsidP="002F5DE4">
            <w:pPr>
              <w:keepNext/>
              <w:keepLines/>
              <w:jc w:val="center"/>
              <w:rPr>
                <w:rFonts w:cs="Arial"/>
                <w:color w:val="000000"/>
              </w:rPr>
            </w:pPr>
            <w:r>
              <w:rPr>
                <w:color w:val="000000"/>
              </w:rPr>
              <w:t>59</w:t>
            </w:r>
          </w:p>
        </w:tc>
        <w:tc>
          <w:tcPr>
            <w:tcW w:w="1134" w:type="dxa"/>
            <w:tcBorders>
              <w:top w:val="double" w:sz="4" w:space="0" w:color="auto"/>
              <w:left w:val="single" w:sz="6" w:space="0" w:color="auto"/>
              <w:bottom w:val="single" w:sz="2" w:space="0" w:color="auto"/>
              <w:right w:val="nil"/>
            </w:tcBorders>
            <w:shd w:val="clear" w:color="auto" w:fill="auto"/>
            <w:vAlign w:val="center"/>
          </w:tcPr>
          <w:p w14:paraId="1BA7E13F" w14:textId="77777777" w:rsidR="002F5DE4" w:rsidRPr="005117EF" w:rsidRDefault="002F5DE4" w:rsidP="002F5DE4">
            <w:pPr>
              <w:keepNext/>
              <w:keepLines/>
              <w:jc w:val="center"/>
              <w:rPr>
                <w:rFonts w:cs="Arial"/>
                <w:color w:val="000000"/>
              </w:rPr>
            </w:pPr>
            <w:r>
              <w:rPr>
                <w:color w:val="000000"/>
              </w:rPr>
              <w:t>81</w:t>
            </w:r>
          </w:p>
        </w:tc>
        <w:tc>
          <w:tcPr>
            <w:tcW w:w="1134" w:type="dxa"/>
            <w:tcBorders>
              <w:top w:val="double" w:sz="4" w:space="0" w:color="auto"/>
              <w:left w:val="single" w:sz="4" w:space="0" w:color="auto"/>
              <w:bottom w:val="single" w:sz="2" w:space="0" w:color="auto"/>
              <w:right w:val="single" w:sz="4" w:space="0" w:color="auto"/>
            </w:tcBorders>
            <w:shd w:val="clear" w:color="auto" w:fill="auto"/>
            <w:vAlign w:val="center"/>
          </w:tcPr>
          <w:p w14:paraId="1278F346" w14:textId="77777777" w:rsidR="002F5DE4" w:rsidRPr="005117EF" w:rsidRDefault="002F5DE4" w:rsidP="002F5DE4">
            <w:pPr>
              <w:jc w:val="center"/>
              <w:rPr>
                <w:rFonts w:cs="Arial"/>
                <w:color w:val="000000"/>
              </w:rPr>
            </w:pPr>
            <w:r>
              <w:rPr>
                <w:color w:val="000000"/>
              </w:rPr>
              <w:t>44</w:t>
            </w:r>
          </w:p>
        </w:tc>
        <w:tc>
          <w:tcPr>
            <w:tcW w:w="1134" w:type="dxa"/>
            <w:tcBorders>
              <w:top w:val="double" w:sz="4" w:space="0" w:color="auto"/>
              <w:left w:val="nil"/>
              <w:bottom w:val="single" w:sz="2" w:space="0" w:color="auto"/>
              <w:right w:val="single" w:sz="4" w:space="0" w:color="auto"/>
            </w:tcBorders>
            <w:shd w:val="clear" w:color="auto" w:fill="auto"/>
            <w:vAlign w:val="center"/>
          </w:tcPr>
          <w:p w14:paraId="45197F8C" w14:textId="77777777" w:rsidR="002F5DE4" w:rsidRPr="005117EF" w:rsidRDefault="002F5DE4" w:rsidP="002F5DE4">
            <w:pPr>
              <w:jc w:val="center"/>
              <w:rPr>
                <w:rFonts w:cs="Arial"/>
                <w:color w:val="000000"/>
              </w:rPr>
            </w:pPr>
            <w:r>
              <w:rPr>
                <w:color w:val="000000"/>
              </w:rPr>
              <w:t>119</w:t>
            </w:r>
          </w:p>
        </w:tc>
      </w:tr>
      <w:tr w:rsidR="00ED0DB9" w:rsidRPr="005117EF" w14:paraId="0C5FD9C2" w14:textId="77777777" w:rsidTr="00ED0DB9">
        <w:trPr>
          <w:trHeight w:val="340"/>
        </w:trPr>
        <w:tc>
          <w:tcPr>
            <w:tcW w:w="2122" w:type="dxa"/>
            <w:tcBorders>
              <w:top w:val="single" w:sz="2" w:space="0" w:color="auto"/>
              <w:left w:val="single" w:sz="4" w:space="0" w:color="auto"/>
              <w:bottom w:val="single" w:sz="2" w:space="0" w:color="auto"/>
              <w:right w:val="single" w:sz="4" w:space="0" w:color="auto"/>
            </w:tcBorders>
            <w:shd w:val="clear" w:color="auto" w:fill="auto"/>
            <w:vAlign w:val="center"/>
            <w:hideMark/>
          </w:tcPr>
          <w:p w14:paraId="52802AE0" w14:textId="77777777" w:rsidR="002F5DE4" w:rsidRPr="005117EF" w:rsidRDefault="002F5DE4" w:rsidP="002F5DE4">
            <w:pPr>
              <w:keepNext/>
              <w:keepLines/>
              <w:jc w:val="center"/>
              <w:rPr>
                <w:rFonts w:cs="Arial"/>
                <w:color w:val="000000"/>
              </w:rPr>
            </w:pPr>
            <w:r>
              <w:rPr>
                <w:color w:val="000000"/>
              </w:rPr>
              <w:t>2021 (réunion virtuelle)</w:t>
            </w:r>
          </w:p>
        </w:tc>
        <w:tc>
          <w:tcPr>
            <w:tcW w:w="992" w:type="dxa"/>
            <w:tcBorders>
              <w:top w:val="single" w:sz="2" w:space="0" w:color="auto"/>
              <w:left w:val="nil"/>
              <w:bottom w:val="single" w:sz="2" w:space="0" w:color="auto"/>
              <w:right w:val="single" w:sz="6" w:space="0" w:color="auto"/>
            </w:tcBorders>
            <w:shd w:val="clear" w:color="auto" w:fill="auto"/>
            <w:vAlign w:val="center"/>
          </w:tcPr>
          <w:p w14:paraId="19F9C7E4" w14:textId="77777777" w:rsidR="002F5DE4" w:rsidRPr="005117EF" w:rsidRDefault="002F5DE4" w:rsidP="002F5DE4">
            <w:pPr>
              <w:keepNext/>
              <w:keepLines/>
              <w:jc w:val="center"/>
              <w:rPr>
                <w:rFonts w:cs="Arial"/>
                <w:color w:val="000000"/>
              </w:rPr>
            </w:pPr>
            <w:r>
              <w:rPr>
                <w:color w:val="000000"/>
              </w:rPr>
              <w:t>142</w:t>
            </w:r>
          </w:p>
        </w:tc>
        <w:tc>
          <w:tcPr>
            <w:tcW w:w="1134" w:type="dxa"/>
            <w:tcBorders>
              <w:top w:val="single" w:sz="2" w:space="0" w:color="auto"/>
              <w:left w:val="single" w:sz="6" w:space="0" w:color="auto"/>
              <w:bottom w:val="single" w:sz="2" w:space="0" w:color="auto"/>
              <w:right w:val="single" w:sz="6" w:space="0" w:color="auto"/>
            </w:tcBorders>
            <w:shd w:val="clear" w:color="auto" w:fill="auto"/>
            <w:vAlign w:val="center"/>
          </w:tcPr>
          <w:p w14:paraId="1E763A9D" w14:textId="77777777" w:rsidR="002F5DE4" w:rsidRPr="005117EF" w:rsidRDefault="002F5DE4" w:rsidP="002F5DE4">
            <w:pPr>
              <w:keepNext/>
              <w:keepLines/>
              <w:jc w:val="center"/>
              <w:rPr>
                <w:rFonts w:cs="Arial"/>
                <w:color w:val="000000"/>
              </w:rPr>
            </w:pPr>
            <w:r>
              <w:rPr>
                <w:color w:val="000000"/>
              </w:rPr>
              <w:t>109</w:t>
            </w:r>
          </w:p>
        </w:tc>
        <w:tc>
          <w:tcPr>
            <w:tcW w:w="1134" w:type="dxa"/>
            <w:tcBorders>
              <w:top w:val="single" w:sz="2" w:space="0" w:color="auto"/>
              <w:left w:val="single" w:sz="6" w:space="0" w:color="auto"/>
              <w:bottom w:val="single" w:sz="2" w:space="0" w:color="auto"/>
              <w:right w:val="single" w:sz="6" w:space="0" w:color="auto"/>
            </w:tcBorders>
            <w:shd w:val="clear" w:color="auto" w:fill="auto"/>
            <w:vAlign w:val="center"/>
          </w:tcPr>
          <w:p w14:paraId="38B36922" w14:textId="77777777" w:rsidR="002F5DE4" w:rsidRPr="005117EF" w:rsidRDefault="002F5DE4" w:rsidP="002F5DE4">
            <w:pPr>
              <w:keepNext/>
              <w:keepLines/>
              <w:jc w:val="center"/>
              <w:rPr>
                <w:rFonts w:cs="Arial"/>
                <w:color w:val="000000"/>
              </w:rPr>
            </w:pPr>
            <w:r>
              <w:rPr>
                <w:color w:val="000000"/>
              </w:rPr>
              <w:t>96</w:t>
            </w:r>
          </w:p>
        </w:tc>
        <w:tc>
          <w:tcPr>
            <w:tcW w:w="1134" w:type="dxa"/>
            <w:tcBorders>
              <w:top w:val="single" w:sz="2" w:space="0" w:color="auto"/>
              <w:left w:val="single" w:sz="6" w:space="0" w:color="auto"/>
              <w:bottom w:val="single" w:sz="2" w:space="0" w:color="auto"/>
              <w:right w:val="nil"/>
            </w:tcBorders>
            <w:shd w:val="clear" w:color="auto" w:fill="auto"/>
            <w:vAlign w:val="center"/>
          </w:tcPr>
          <w:p w14:paraId="55D51DDC" w14:textId="77777777" w:rsidR="002F5DE4" w:rsidRPr="005117EF" w:rsidRDefault="002F5DE4" w:rsidP="002F5DE4">
            <w:pPr>
              <w:keepNext/>
              <w:keepLines/>
              <w:jc w:val="center"/>
              <w:rPr>
                <w:rFonts w:cs="Arial"/>
                <w:color w:val="000000"/>
              </w:rPr>
            </w:pPr>
            <w:r>
              <w:rPr>
                <w:color w:val="000000"/>
              </w:rPr>
              <w:t>100</w:t>
            </w:r>
          </w:p>
        </w:tc>
        <w:tc>
          <w:tcPr>
            <w:tcW w:w="1134" w:type="dxa"/>
            <w:tcBorders>
              <w:top w:val="single" w:sz="2" w:space="0" w:color="auto"/>
              <w:left w:val="single" w:sz="4" w:space="0" w:color="auto"/>
              <w:bottom w:val="single" w:sz="2" w:space="0" w:color="auto"/>
              <w:right w:val="single" w:sz="4" w:space="0" w:color="auto"/>
            </w:tcBorders>
            <w:shd w:val="clear" w:color="auto" w:fill="auto"/>
            <w:vAlign w:val="center"/>
          </w:tcPr>
          <w:p w14:paraId="6BE758F6" w14:textId="77777777" w:rsidR="002F5DE4" w:rsidRPr="005117EF" w:rsidRDefault="002F5DE4" w:rsidP="002F5DE4">
            <w:pPr>
              <w:keepNext/>
              <w:keepLines/>
              <w:jc w:val="center"/>
              <w:rPr>
                <w:rFonts w:cs="Arial"/>
                <w:color w:val="000000"/>
              </w:rPr>
            </w:pPr>
            <w:r>
              <w:rPr>
                <w:color w:val="000000"/>
              </w:rPr>
              <w:t>54</w:t>
            </w:r>
          </w:p>
        </w:tc>
        <w:tc>
          <w:tcPr>
            <w:tcW w:w="1134" w:type="dxa"/>
            <w:tcBorders>
              <w:top w:val="single" w:sz="2" w:space="0" w:color="auto"/>
              <w:left w:val="nil"/>
              <w:bottom w:val="single" w:sz="2" w:space="0" w:color="auto"/>
              <w:right w:val="single" w:sz="4" w:space="0" w:color="auto"/>
            </w:tcBorders>
            <w:shd w:val="clear" w:color="auto" w:fill="auto"/>
            <w:vAlign w:val="center"/>
          </w:tcPr>
          <w:p w14:paraId="254CBF9E" w14:textId="77777777" w:rsidR="002F5DE4" w:rsidRPr="005117EF" w:rsidRDefault="002F5DE4" w:rsidP="002F5DE4">
            <w:pPr>
              <w:keepNext/>
              <w:keepLines/>
              <w:jc w:val="center"/>
              <w:rPr>
                <w:rFonts w:cs="Arial"/>
                <w:color w:val="000000"/>
              </w:rPr>
            </w:pPr>
            <w:r>
              <w:rPr>
                <w:color w:val="000000"/>
              </w:rPr>
              <w:t>116</w:t>
            </w:r>
          </w:p>
        </w:tc>
      </w:tr>
      <w:tr w:rsidR="00ED0DB9" w:rsidRPr="005117EF" w14:paraId="06601145" w14:textId="77777777" w:rsidTr="00ED0DB9">
        <w:trPr>
          <w:trHeight w:val="340"/>
        </w:trPr>
        <w:tc>
          <w:tcPr>
            <w:tcW w:w="2122" w:type="dxa"/>
            <w:tcBorders>
              <w:top w:val="single" w:sz="2" w:space="0" w:color="auto"/>
              <w:left w:val="single" w:sz="4" w:space="0" w:color="auto"/>
              <w:bottom w:val="double" w:sz="4" w:space="0" w:color="auto"/>
              <w:right w:val="single" w:sz="4" w:space="0" w:color="auto"/>
            </w:tcBorders>
            <w:shd w:val="clear" w:color="auto" w:fill="auto"/>
            <w:vAlign w:val="center"/>
          </w:tcPr>
          <w:p w14:paraId="54319448" w14:textId="77777777" w:rsidR="002F5DE4" w:rsidRPr="005117EF" w:rsidRDefault="002F5DE4" w:rsidP="002F5DE4">
            <w:pPr>
              <w:keepNext/>
              <w:keepLines/>
              <w:jc w:val="center"/>
              <w:rPr>
                <w:rFonts w:cs="Arial"/>
                <w:color w:val="000000"/>
              </w:rPr>
            </w:pPr>
            <w:r>
              <w:rPr>
                <w:color w:val="000000"/>
              </w:rPr>
              <w:t>2022 (réunion virtuelle)</w:t>
            </w:r>
          </w:p>
        </w:tc>
        <w:tc>
          <w:tcPr>
            <w:tcW w:w="992" w:type="dxa"/>
            <w:tcBorders>
              <w:top w:val="single" w:sz="2" w:space="0" w:color="auto"/>
              <w:left w:val="nil"/>
              <w:bottom w:val="double" w:sz="4" w:space="0" w:color="auto"/>
              <w:right w:val="single" w:sz="6" w:space="0" w:color="auto"/>
            </w:tcBorders>
            <w:shd w:val="clear" w:color="auto" w:fill="auto"/>
            <w:vAlign w:val="center"/>
          </w:tcPr>
          <w:p w14:paraId="0D127FD3" w14:textId="77777777" w:rsidR="002F5DE4" w:rsidRPr="005117EF" w:rsidRDefault="008F7504" w:rsidP="00D059C2">
            <w:pPr>
              <w:keepNext/>
              <w:keepLines/>
              <w:ind w:right="-108"/>
              <w:jc w:val="center"/>
              <w:rPr>
                <w:rFonts w:cs="Arial"/>
                <w:color w:val="000000"/>
              </w:rPr>
            </w:pPr>
            <w:r>
              <w:rPr>
                <w:color w:val="000000"/>
              </w:rPr>
              <w:t>127</w:t>
            </w:r>
            <w:r>
              <w:rPr>
                <w:color w:val="000000"/>
                <w:sz w:val="18"/>
                <w:vertAlign w:val="superscript"/>
              </w:rPr>
              <w:t>2</w:t>
            </w:r>
          </w:p>
        </w:tc>
        <w:tc>
          <w:tcPr>
            <w:tcW w:w="1134" w:type="dxa"/>
            <w:tcBorders>
              <w:top w:val="single" w:sz="2" w:space="0" w:color="auto"/>
              <w:left w:val="single" w:sz="6" w:space="0" w:color="auto"/>
              <w:bottom w:val="double" w:sz="4" w:space="0" w:color="auto"/>
              <w:right w:val="single" w:sz="6" w:space="0" w:color="auto"/>
            </w:tcBorders>
            <w:shd w:val="clear" w:color="auto" w:fill="auto"/>
            <w:vAlign w:val="center"/>
          </w:tcPr>
          <w:p w14:paraId="19BE8A30" w14:textId="77777777" w:rsidR="002F5DE4" w:rsidRPr="005117EF" w:rsidRDefault="00237144" w:rsidP="002F5DE4">
            <w:pPr>
              <w:keepNext/>
              <w:keepLines/>
              <w:jc w:val="center"/>
              <w:rPr>
                <w:rFonts w:cs="Arial"/>
                <w:color w:val="000000"/>
              </w:rPr>
            </w:pPr>
            <w:r>
              <w:rPr>
                <w:color w:val="000000"/>
              </w:rPr>
              <w:t>96</w:t>
            </w:r>
          </w:p>
        </w:tc>
        <w:tc>
          <w:tcPr>
            <w:tcW w:w="1134" w:type="dxa"/>
            <w:tcBorders>
              <w:top w:val="single" w:sz="2" w:space="0" w:color="auto"/>
              <w:left w:val="single" w:sz="6" w:space="0" w:color="auto"/>
              <w:bottom w:val="double" w:sz="4" w:space="0" w:color="auto"/>
              <w:right w:val="single" w:sz="6" w:space="0" w:color="auto"/>
            </w:tcBorders>
            <w:shd w:val="clear" w:color="auto" w:fill="auto"/>
            <w:vAlign w:val="center"/>
          </w:tcPr>
          <w:p w14:paraId="3DC80052" w14:textId="77777777" w:rsidR="002F5DE4" w:rsidRPr="005117EF" w:rsidRDefault="00237144" w:rsidP="002F5DE4">
            <w:pPr>
              <w:keepNext/>
              <w:keepLines/>
              <w:jc w:val="center"/>
              <w:rPr>
                <w:rFonts w:cs="Arial"/>
                <w:color w:val="000000"/>
              </w:rPr>
            </w:pPr>
            <w:r>
              <w:rPr>
                <w:color w:val="000000"/>
              </w:rPr>
              <w:t>82</w:t>
            </w:r>
          </w:p>
        </w:tc>
        <w:tc>
          <w:tcPr>
            <w:tcW w:w="1134" w:type="dxa"/>
            <w:tcBorders>
              <w:top w:val="single" w:sz="2" w:space="0" w:color="auto"/>
              <w:left w:val="single" w:sz="6" w:space="0" w:color="auto"/>
              <w:bottom w:val="double" w:sz="4" w:space="0" w:color="auto"/>
              <w:right w:val="nil"/>
            </w:tcBorders>
            <w:shd w:val="clear" w:color="auto" w:fill="auto"/>
            <w:vAlign w:val="center"/>
          </w:tcPr>
          <w:p w14:paraId="3CC11C10" w14:textId="77777777" w:rsidR="002F5DE4" w:rsidRPr="005117EF" w:rsidRDefault="00237144" w:rsidP="002F5DE4">
            <w:pPr>
              <w:keepNext/>
              <w:keepLines/>
              <w:jc w:val="center"/>
              <w:rPr>
                <w:rFonts w:cs="Arial"/>
                <w:color w:val="000000"/>
              </w:rPr>
            </w:pPr>
            <w:r>
              <w:rPr>
                <w:color w:val="000000"/>
              </w:rPr>
              <w:t>97</w:t>
            </w:r>
          </w:p>
        </w:tc>
        <w:tc>
          <w:tcPr>
            <w:tcW w:w="1134" w:type="dxa"/>
            <w:tcBorders>
              <w:top w:val="single" w:sz="2" w:space="0" w:color="auto"/>
              <w:left w:val="single" w:sz="4" w:space="0" w:color="auto"/>
              <w:bottom w:val="double" w:sz="4" w:space="0" w:color="auto"/>
              <w:right w:val="single" w:sz="4" w:space="0" w:color="auto"/>
            </w:tcBorders>
            <w:shd w:val="clear" w:color="auto" w:fill="auto"/>
            <w:vAlign w:val="center"/>
          </w:tcPr>
          <w:p w14:paraId="575E5639" w14:textId="7947A56F" w:rsidR="00237144" w:rsidRPr="005117EF" w:rsidRDefault="00146C85" w:rsidP="00237144">
            <w:pPr>
              <w:keepNext/>
              <w:keepLines/>
              <w:jc w:val="center"/>
              <w:rPr>
                <w:rFonts w:cs="Arial"/>
                <w:color w:val="000000"/>
                <w:sz w:val="16"/>
              </w:rPr>
            </w:pPr>
            <w:r>
              <w:rPr>
                <w:color w:val="000000"/>
                <w:sz w:val="16"/>
              </w:rPr>
              <w:t>suspendu</w:t>
            </w:r>
            <w:r w:rsidR="00C17CB6">
              <w:rPr>
                <w:color w:val="000000"/>
                <w:sz w:val="16"/>
              </w:rPr>
              <w:t>es</w:t>
            </w:r>
          </w:p>
        </w:tc>
        <w:tc>
          <w:tcPr>
            <w:tcW w:w="1134" w:type="dxa"/>
            <w:tcBorders>
              <w:top w:val="single" w:sz="2" w:space="0" w:color="auto"/>
              <w:left w:val="nil"/>
              <w:bottom w:val="double" w:sz="4" w:space="0" w:color="auto"/>
              <w:right w:val="single" w:sz="4" w:space="0" w:color="auto"/>
            </w:tcBorders>
            <w:shd w:val="clear" w:color="auto" w:fill="auto"/>
            <w:vAlign w:val="center"/>
          </w:tcPr>
          <w:p w14:paraId="591E9C53" w14:textId="10D4F851" w:rsidR="002F5DE4" w:rsidRPr="005117EF" w:rsidRDefault="00146C85" w:rsidP="002F5DE4">
            <w:pPr>
              <w:keepNext/>
              <w:keepLines/>
              <w:jc w:val="center"/>
              <w:rPr>
                <w:rFonts w:cs="Arial"/>
                <w:color w:val="000000"/>
              </w:rPr>
            </w:pPr>
            <w:r>
              <w:rPr>
                <w:color w:val="000000"/>
                <w:sz w:val="16"/>
              </w:rPr>
              <w:t>suspendu</w:t>
            </w:r>
            <w:r w:rsidR="00C17CB6">
              <w:rPr>
                <w:color w:val="000000"/>
                <w:sz w:val="16"/>
              </w:rPr>
              <w:t>es</w:t>
            </w:r>
          </w:p>
        </w:tc>
      </w:tr>
      <w:tr w:rsidR="00B124AA" w:rsidRPr="005117EF" w14:paraId="2FE45B82" w14:textId="77777777" w:rsidTr="00ED0DB9">
        <w:trPr>
          <w:trHeight w:val="340"/>
        </w:trPr>
        <w:tc>
          <w:tcPr>
            <w:tcW w:w="2122"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2E8333DF" w14:textId="77777777" w:rsidR="00D059C2" w:rsidRPr="005117EF" w:rsidRDefault="00D059C2" w:rsidP="00D059C2">
            <w:pPr>
              <w:keepNext/>
              <w:keepLines/>
              <w:jc w:val="center"/>
              <w:rPr>
                <w:rFonts w:cs="Arial"/>
                <w:color w:val="000000"/>
              </w:rPr>
            </w:pPr>
            <w:r>
              <w:rPr>
                <w:color w:val="000000"/>
              </w:rPr>
              <w:t>Évolution (%)</w:t>
            </w:r>
            <w:r>
              <w:rPr>
                <w:color w:val="000000"/>
                <w:vertAlign w:val="superscript"/>
              </w:rPr>
              <w:t>3</w:t>
            </w:r>
          </w:p>
        </w:tc>
        <w:tc>
          <w:tcPr>
            <w:tcW w:w="992" w:type="dxa"/>
            <w:tcBorders>
              <w:top w:val="double" w:sz="4" w:space="0" w:color="auto"/>
              <w:left w:val="nil"/>
              <w:bottom w:val="single" w:sz="4" w:space="0" w:color="auto"/>
              <w:right w:val="single" w:sz="6" w:space="0" w:color="auto"/>
            </w:tcBorders>
            <w:shd w:val="clear" w:color="auto" w:fill="auto"/>
            <w:vAlign w:val="center"/>
          </w:tcPr>
          <w:p w14:paraId="7A69C780" w14:textId="77777777" w:rsidR="00D059C2" w:rsidRPr="005117EF" w:rsidRDefault="00D059C2" w:rsidP="00D059C2">
            <w:pPr>
              <w:jc w:val="center"/>
              <w:rPr>
                <w:rFonts w:cs="Arial"/>
                <w:color w:val="000000"/>
              </w:rPr>
            </w:pPr>
            <w:r>
              <w:rPr>
                <w:color w:val="000000"/>
              </w:rPr>
              <w:t>+124%</w:t>
            </w:r>
          </w:p>
        </w:tc>
        <w:tc>
          <w:tcPr>
            <w:tcW w:w="1134" w:type="dxa"/>
            <w:tcBorders>
              <w:top w:val="double" w:sz="4" w:space="0" w:color="auto"/>
              <w:left w:val="single" w:sz="6" w:space="0" w:color="auto"/>
              <w:bottom w:val="single" w:sz="4" w:space="0" w:color="auto"/>
              <w:right w:val="single" w:sz="6" w:space="0" w:color="auto"/>
            </w:tcBorders>
            <w:shd w:val="clear" w:color="auto" w:fill="auto"/>
            <w:vAlign w:val="center"/>
          </w:tcPr>
          <w:p w14:paraId="4717835E" w14:textId="77777777" w:rsidR="00D059C2" w:rsidRPr="005117EF" w:rsidRDefault="00D059C2" w:rsidP="00D059C2">
            <w:pPr>
              <w:jc w:val="center"/>
              <w:rPr>
                <w:rFonts w:cs="Arial"/>
                <w:color w:val="000000"/>
              </w:rPr>
            </w:pPr>
            <w:r>
              <w:rPr>
                <w:color w:val="000000"/>
              </w:rPr>
              <w:t>+110%</w:t>
            </w:r>
          </w:p>
        </w:tc>
        <w:tc>
          <w:tcPr>
            <w:tcW w:w="1134" w:type="dxa"/>
            <w:tcBorders>
              <w:top w:val="double" w:sz="4" w:space="0" w:color="auto"/>
              <w:left w:val="single" w:sz="6" w:space="0" w:color="auto"/>
              <w:bottom w:val="single" w:sz="4" w:space="0" w:color="auto"/>
              <w:right w:val="single" w:sz="6" w:space="0" w:color="auto"/>
            </w:tcBorders>
            <w:shd w:val="clear" w:color="auto" w:fill="auto"/>
            <w:vAlign w:val="center"/>
          </w:tcPr>
          <w:p w14:paraId="6C178F61" w14:textId="77777777" w:rsidR="00D059C2" w:rsidRPr="005117EF" w:rsidRDefault="00D059C2" w:rsidP="00D059C2">
            <w:pPr>
              <w:jc w:val="center"/>
              <w:rPr>
                <w:rFonts w:cs="Arial"/>
                <w:color w:val="000000"/>
              </w:rPr>
            </w:pPr>
            <w:r>
              <w:rPr>
                <w:color w:val="000000"/>
              </w:rPr>
              <w:t>+89%</w:t>
            </w:r>
          </w:p>
        </w:tc>
        <w:tc>
          <w:tcPr>
            <w:tcW w:w="1134" w:type="dxa"/>
            <w:tcBorders>
              <w:top w:val="double" w:sz="4" w:space="0" w:color="auto"/>
              <w:left w:val="single" w:sz="6" w:space="0" w:color="auto"/>
              <w:bottom w:val="single" w:sz="4" w:space="0" w:color="auto"/>
              <w:right w:val="nil"/>
            </w:tcBorders>
            <w:shd w:val="clear" w:color="auto" w:fill="auto"/>
            <w:vAlign w:val="center"/>
          </w:tcPr>
          <w:p w14:paraId="5EE45B19" w14:textId="77777777" w:rsidR="00D059C2" w:rsidRPr="005117EF" w:rsidRDefault="00D059C2" w:rsidP="00D059C2">
            <w:pPr>
              <w:jc w:val="center"/>
              <w:rPr>
                <w:rFonts w:cs="Arial"/>
                <w:color w:val="000000"/>
              </w:rPr>
            </w:pPr>
            <w:r>
              <w:rPr>
                <w:color w:val="000000"/>
              </w:rPr>
              <w:t>+80%</w:t>
            </w:r>
          </w:p>
        </w:tc>
        <w:tc>
          <w:tcPr>
            <w:tcW w:w="1134" w:type="dxa"/>
            <w:tcBorders>
              <w:top w:val="double" w:sz="4" w:space="0" w:color="auto"/>
              <w:left w:val="single" w:sz="4" w:space="0" w:color="auto"/>
              <w:bottom w:val="single" w:sz="4" w:space="0" w:color="auto"/>
              <w:right w:val="single" w:sz="4" w:space="0" w:color="auto"/>
            </w:tcBorders>
            <w:shd w:val="clear" w:color="auto" w:fill="auto"/>
            <w:vAlign w:val="center"/>
          </w:tcPr>
          <w:p w14:paraId="7987A66B" w14:textId="77777777" w:rsidR="00D059C2" w:rsidRPr="005117EF" w:rsidRDefault="00D059C2" w:rsidP="00D059C2">
            <w:pPr>
              <w:jc w:val="center"/>
              <w:rPr>
                <w:rFonts w:cs="Arial"/>
                <w:color w:val="000000"/>
              </w:rPr>
            </w:pPr>
            <w:r>
              <w:rPr>
                <w:color w:val="000000"/>
              </w:rPr>
              <w:t>+74%</w:t>
            </w:r>
          </w:p>
        </w:tc>
        <w:tc>
          <w:tcPr>
            <w:tcW w:w="1134" w:type="dxa"/>
            <w:tcBorders>
              <w:top w:val="double" w:sz="4" w:space="0" w:color="auto"/>
              <w:left w:val="nil"/>
              <w:bottom w:val="single" w:sz="4" w:space="0" w:color="auto"/>
              <w:right w:val="single" w:sz="4" w:space="0" w:color="auto"/>
            </w:tcBorders>
            <w:shd w:val="clear" w:color="auto" w:fill="auto"/>
            <w:vAlign w:val="center"/>
          </w:tcPr>
          <w:p w14:paraId="64085CFE" w14:textId="77777777" w:rsidR="00D059C2" w:rsidRPr="005117EF" w:rsidRDefault="00D059C2" w:rsidP="00D059C2">
            <w:pPr>
              <w:jc w:val="center"/>
              <w:rPr>
                <w:rFonts w:cs="Arial"/>
                <w:color w:val="000000"/>
              </w:rPr>
            </w:pPr>
            <w:r>
              <w:rPr>
                <w:color w:val="000000"/>
              </w:rPr>
              <w:t>+68%</w:t>
            </w:r>
          </w:p>
        </w:tc>
      </w:tr>
    </w:tbl>
    <w:p w14:paraId="7E28AEA5" w14:textId="506B2CD8" w:rsidR="007F4745" w:rsidRDefault="00D059C2" w:rsidP="00810E65">
      <w:pPr>
        <w:keepNext/>
        <w:keepLines/>
        <w:spacing w:line="276" w:lineRule="auto"/>
        <w:rPr>
          <w:i/>
        </w:rPr>
      </w:pPr>
      <w:r>
        <w:rPr>
          <w:vertAlign w:val="superscript"/>
        </w:rPr>
        <w:t>1</w:t>
      </w:r>
      <w:r>
        <w:rPr>
          <w:i/>
        </w:rPr>
        <w:t xml:space="preserve"> </w:t>
      </w:r>
      <w:r w:rsidR="00E72054">
        <w:rPr>
          <w:i/>
        </w:rPr>
        <w:tab/>
      </w:r>
      <w:r>
        <w:rPr>
          <w:i/>
        </w:rPr>
        <w:t>Le nombre total de participants parmi les membres de l</w:t>
      </w:r>
      <w:r w:rsidR="007F4745">
        <w:rPr>
          <w:i/>
        </w:rPr>
        <w:t>’</w:t>
      </w:r>
      <w:r>
        <w:rPr>
          <w:i/>
        </w:rPr>
        <w:t>Union et les observateurs est pris en compte.</w:t>
      </w:r>
    </w:p>
    <w:p w14:paraId="58205AC5" w14:textId="3E5B830A" w:rsidR="00237144" w:rsidRPr="005117EF" w:rsidRDefault="00D059C2" w:rsidP="00E72054">
      <w:pPr>
        <w:tabs>
          <w:tab w:val="left" w:pos="567"/>
        </w:tabs>
        <w:spacing w:line="276" w:lineRule="auto"/>
        <w:rPr>
          <w:rFonts w:cs="Arial"/>
          <w:i/>
        </w:rPr>
      </w:pPr>
      <w:r>
        <w:rPr>
          <w:color w:val="000000"/>
          <w:sz w:val="18"/>
          <w:vertAlign w:val="superscript"/>
        </w:rPr>
        <w:t>2</w:t>
      </w:r>
      <w:r>
        <w:rPr>
          <w:i/>
        </w:rPr>
        <w:t xml:space="preserve"> </w:t>
      </w:r>
      <w:r w:rsidR="00E72054">
        <w:rPr>
          <w:i/>
        </w:rPr>
        <w:tab/>
      </w:r>
      <w:r>
        <w:rPr>
          <w:i/>
        </w:rPr>
        <w:t>Réunion hybride</w:t>
      </w:r>
      <w:r w:rsidR="007F4745">
        <w:rPr>
          <w:i/>
        </w:rPr>
        <w:t> :</w:t>
      </w:r>
      <w:r>
        <w:rPr>
          <w:i/>
        </w:rPr>
        <w:t xml:space="preserve"> participants sur place = </w:t>
      </w:r>
      <w:proofErr w:type="gramStart"/>
      <w:r>
        <w:rPr>
          <w:i/>
        </w:rPr>
        <w:t>42;  participants</w:t>
      </w:r>
      <w:proofErr w:type="gramEnd"/>
      <w:r>
        <w:rPr>
          <w:i/>
        </w:rPr>
        <w:t xml:space="preserve"> en ligne = 85</w:t>
      </w:r>
    </w:p>
    <w:p w14:paraId="62A9AD70" w14:textId="2C2F75A6" w:rsidR="007F4745" w:rsidRDefault="00D059C2" w:rsidP="00E72054">
      <w:pPr>
        <w:spacing w:line="276" w:lineRule="auto"/>
        <w:ind w:left="567" w:hanging="567"/>
        <w:rPr>
          <w:i/>
        </w:rPr>
      </w:pPr>
      <w:r>
        <w:rPr>
          <w:color w:val="000000"/>
          <w:vertAlign w:val="superscript"/>
        </w:rPr>
        <w:t>3</w:t>
      </w:r>
      <w:r>
        <w:rPr>
          <w:i/>
        </w:rPr>
        <w:t xml:space="preserve"> </w:t>
      </w:r>
      <w:r w:rsidR="00E72054">
        <w:rPr>
          <w:i/>
        </w:rPr>
        <w:tab/>
      </w:r>
      <w:r>
        <w:rPr>
          <w:i/>
        </w:rPr>
        <w:t>TWA, TWF, TWO et TWV</w:t>
      </w:r>
      <w:r w:rsidR="007F4745">
        <w:rPr>
          <w:i/>
        </w:rPr>
        <w:t> :</w:t>
      </w:r>
      <w:r>
        <w:rPr>
          <w:i/>
        </w:rPr>
        <w:t xml:space="preserve"> évolution (%) en comparant 2022 à la moyenne </w:t>
      </w:r>
      <w:r w:rsidR="007F4745">
        <w:rPr>
          <w:i/>
        </w:rPr>
        <w:t>pour 2015-</w:t>
      </w:r>
      <w:r>
        <w:rPr>
          <w:i/>
        </w:rPr>
        <w:t>2019;</w:t>
      </w:r>
    </w:p>
    <w:p w14:paraId="2AF98F2C" w14:textId="6D731253" w:rsidR="007F4745" w:rsidRDefault="00B6256B" w:rsidP="00E72054">
      <w:pPr>
        <w:spacing w:line="276" w:lineRule="auto"/>
        <w:rPr>
          <w:i/>
        </w:rPr>
      </w:pPr>
      <w:r>
        <w:rPr>
          <w:i/>
        </w:rPr>
        <w:t>TWC et BMT</w:t>
      </w:r>
      <w:r w:rsidR="007F4745">
        <w:rPr>
          <w:i/>
        </w:rPr>
        <w:t> :</w:t>
      </w:r>
      <w:r>
        <w:rPr>
          <w:i/>
        </w:rPr>
        <w:t xml:space="preserve"> évolution (%) en comparant 2021 à la moyenne </w:t>
      </w:r>
      <w:r w:rsidR="007F4745">
        <w:rPr>
          <w:i/>
        </w:rPr>
        <w:t>pour 2015-</w:t>
      </w:r>
      <w:r>
        <w:rPr>
          <w:i/>
        </w:rPr>
        <w:t>2019.</w:t>
      </w:r>
    </w:p>
    <w:p w14:paraId="2475CB31" w14:textId="226F82CC" w:rsidR="00C119D1" w:rsidRPr="005117EF" w:rsidRDefault="00C119D1" w:rsidP="00C119D1">
      <w:pPr>
        <w:rPr>
          <w:i/>
          <w:sz w:val="18"/>
        </w:rPr>
      </w:pPr>
    </w:p>
    <w:p w14:paraId="5600EC25" w14:textId="77777777" w:rsidR="00C119D1" w:rsidRPr="005117EF" w:rsidRDefault="00C119D1" w:rsidP="00C119D1">
      <w:pPr>
        <w:rPr>
          <w:i/>
          <w:sz w:val="18"/>
        </w:rPr>
      </w:pPr>
    </w:p>
    <w:p w14:paraId="7C701D02" w14:textId="77777777" w:rsidR="00C119D1" w:rsidRPr="005117EF" w:rsidRDefault="00C119D1" w:rsidP="00C119D1">
      <w:pPr>
        <w:jc w:val="center"/>
        <w:rPr>
          <w:i/>
          <w:sz w:val="18"/>
        </w:rPr>
      </w:pPr>
    </w:p>
    <w:p w14:paraId="7415C032" w14:textId="77777777" w:rsidR="00C119D1" w:rsidRPr="005117EF" w:rsidRDefault="00C119D1" w:rsidP="00C119D1">
      <w:pPr>
        <w:rPr>
          <w:i/>
          <w:sz w:val="18"/>
        </w:rPr>
      </w:pPr>
    </w:p>
    <w:p w14:paraId="017B42B7" w14:textId="77777777" w:rsidR="00C119D1" w:rsidRPr="005117EF" w:rsidRDefault="00B124AA" w:rsidP="00C119D1">
      <w:pPr>
        <w:rPr>
          <w:i/>
          <w:sz w:val="18"/>
        </w:rPr>
      </w:pPr>
      <w:r>
        <w:rPr>
          <w:noProof/>
          <w:lang w:val="en-US"/>
        </w:rPr>
        <w:drawing>
          <wp:inline distT="0" distB="0" distL="0" distR="0" wp14:anchorId="434F6E0C" wp14:editId="593D9441">
            <wp:extent cx="6012612" cy="4251960"/>
            <wp:effectExtent l="0" t="0" r="7620" b="1524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0BB2664" w14:textId="77777777" w:rsidR="00C119D1" w:rsidRPr="005117EF" w:rsidRDefault="00C119D1" w:rsidP="00C119D1">
      <w:pPr>
        <w:rPr>
          <w:i/>
          <w:sz w:val="18"/>
        </w:rPr>
      </w:pPr>
    </w:p>
    <w:p w14:paraId="5657DED0" w14:textId="555B638E" w:rsidR="007F4745" w:rsidRDefault="00C119D1" w:rsidP="00C119D1">
      <w:pPr>
        <w:keepNext/>
        <w:jc w:val="left"/>
      </w:pPr>
      <w:r>
        <w:t>Tableau 2</w:t>
      </w:r>
      <w:r w:rsidR="007F4745">
        <w:t> :</w:t>
      </w:r>
      <w:r>
        <w:t xml:space="preserve"> Nombre total des membres de l</w:t>
      </w:r>
      <w:r w:rsidR="007F4745">
        <w:t>’</w:t>
      </w:r>
      <w:r>
        <w:t>Union représentés</w:t>
      </w:r>
      <w:r w:rsidR="007F4745">
        <w:t xml:space="preserve"> aux TWP</w:t>
      </w:r>
      <w:r>
        <w:t xml:space="preserve"> </w:t>
      </w:r>
      <w:r w:rsidR="007F4745">
        <w:t>de 2015</w:t>
      </w:r>
      <w:r>
        <w:t xml:space="preserve"> à 2022</w:t>
      </w:r>
    </w:p>
    <w:p w14:paraId="235984A1" w14:textId="0A937764" w:rsidR="00C119D1" w:rsidRPr="005117EF" w:rsidRDefault="00C119D1" w:rsidP="00C119D1">
      <w:pPr>
        <w:keepNext/>
        <w:rPr>
          <w:rFonts w:cs="Arial"/>
          <w:i/>
        </w:rPr>
      </w:pPr>
    </w:p>
    <w:tbl>
      <w:tblPr>
        <w:tblW w:w="9630" w:type="dxa"/>
        <w:tblLook w:val="04A0" w:firstRow="1" w:lastRow="0" w:firstColumn="1" w:lastColumn="0" w:noHBand="0" w:noVBand="1"/>
      </w:tblPr>
      <w:tblGrid>
        <w:gridCol w:w="2258"/>
        <w:gridCol w:w="1276"/>
        <w:gridCol w:w="1276"/>
        <w:gridCol w:w="1276"/>
        <w:gridCol w:w="1276"/>
        <w:gridCol w:w="1134"/>
        <w:gridCol w:w="1134"/>
      </w:tblGrid>
      <w:tr w:rsidR="00C8711D" w:rsidRPr="005117EF" w14:paraId="52AA7336" w14:textId="77777777" w:rsidTr="002F5DE4">
        <w:trPr>
          <w:trHeight w:val="270"/>
        </w:trPr>
        <w:tc>
          <w:tcPr>
            <w:tcW w:w="22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41D321" w14:textId="77777777" w:rsidR="00C8711D" w:rsidRPr="005117EF" w:rsidRDefault="00C8711D" w:rsidP="00C8711D">
            <w:pPr>
              <w:jc w:val="center"/>
              <w:rPr>
                <w:rFonts w:cs="Arial"/>
                <w:color w:val="000000"/>
              </w:rPr>
            </w:pPr>
            <w:r>
              <w:rPr>
                <w:color w:val="000000"/>
              </w:rPr>
              <w:t> </w:t>
            </w:r>
          </w:p>
        </w:tc>
        <w:tc>
          <w:tcPr>
            <w:tcW w:w="1276" w:type="dxa"/>
            <w:tcBorders>
              <w:top w:val="single" w:sz="8" w:space="0" w:color="auto"/>
              <w:left w:val="nil"/>
              <w:bottom w:val="single" w:sz="8" w:space="0" w:color="auto"/>
              <w:right w:val="single" w:sz="8" w:space="0" w:color="auto"/>
            </w:tcBorders>
            <w:vAlign w:val="center"/>
          </w:tcPr>
          <w:p w14:paraId="444D6D22" w14:textId="77777777" w:rsidR="00C8711D" w:rsidRPr="005117EF" w:rsidRDefault="00C8711D" w:rsidP="002F5DE4">
            <w:pPr>
              <w:jc w:val="center"/>
              <w:rPr>
                <w:rFonts w:cs="Arial"/>
                <w:color w:val="000000"/>
              </w:rPr>
            </w:pPr>
            <w:r>
              <w:rPr>
                <w:color w:val="000000"/>
              </w:rPr>
              <w:t>TWA</w:t>
            </w:r>
          </w:p>
        </w:tc>
        <w:tc>
          <w:tcPr>
            <w:tcW w:w="1276" w:type="dxa"/>
            <w:tcBorders>
              <w:top w:val="single" w:sz="8" w:space="0" w:color="auto"/>
              <w:left w:val="single" w:sz="8" w:space="0" w:color="auto"/>
              <w:bottom w:val="single" w:sz="8" w:space="0" w:color="auto"/>
              <w:right w:val="single" w:sz="8" w:space="0" w:color="auto"/>
            </w:tcBorders>
            <w:vAlign w:val="center"/>
          </w:tcPr>
          <w:p w14:paraId="69608A84" w14:textId="77777777" w:rsidR="00C8711D" w:rsidRPr="005117EF" w:rsidRDefault="00C8711D" w:rsidP="002F5DE4">
            <w:pPr>
              <w:jc w:val="center"/>
            </w:pPr>
            <w:r>
              <w:t>TWF</w:t>
            </w:r>
          </w:p>
        </w:tc>
        <w:tc>
          <w:tcPr>
            <w:tcW w:w="1276" w:type="dxa"/>
            <w:tcBorders>
              <w:top w:val="single" w:sz="8" w:space="0" w:color="auto"/>
              <w:left w:val="nil"/>
              <w:bottom w:val="single" w:sz="8" w:space="0" w:color="auto"/>
              <w:right w:val="single" w:sz="8" w:space="0" w:color="auto"/>
            </w:tcBorders>
            <w:vAlign w:val="center"/>
          </w:tcPr>
          <w:p w14:paraId="37AEC9A3" w14:textId="77777777" w:rsidR="00C8711D" w:rsidRPr="005117EF" w:rsidRDefault="00C8711D" w:rsidP="002F5DE4">
            <w:pPr>
              <w:jc w:val="center"/>
              <w:rPr>
                <w:rFonts w:cs="Arial"/>
                <w:color w:val="000000"/>
              </w:rPr>
            </w:pPr>
            <w:r>
              <w:rPr>
                <w:color w:val="000000"/>
              </w:rPr>
              <w:t>TWO</w:t>
            </w:r>
          </w:p>
        </w:tc>
        <w:tc>
          <w:tcPr>
            <w:tcW w:w="1276" w:type="dxa"/>
            <w:tcBorders>
              <w:top w:val="single" w:sz="8" w:space="0" w:color="auto"/>
              <w:left w:val="nil"/>
              <w:bottom w:val="single" w:sz="8" w:space="0" w:color="auto"/>
              <w:right w:val="single" w:sz="8" w:space="0" w:color="auto"/>
            </w:tcBorders>
            <w:vAlign w:val="center"/>
          </w:tcPr>
          <w:p w14:paraId="477A4A55" w14:textId="77777777" w:rsidR="00C8711D" w:rsidRPr="005117EF" w:rsidRDefault="00C8711D" w:rsidP="002F5DE4">
            <w:pPr>
              <w:jc w:val="center"/>
              <w:rPr>
                <w:rFonts w:cs="Arial"/>
                <w:color w:val="000000"/>
              </w:rPr>
            </w:pPr>
            <w:r>
              <w:rPr>
                <w:color w:val="000000"/>
              </w:rPr>
              <w:t>TWV</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98269BC" w14:textId="77777777" w:rsidR="00C8711D" w:rsidRPr="005117EF" w:rsidRDefault="00C8711D" w:rsidP="002F5DE4">
            <w:pPr>
              <w:jc w:val="center"/>
              <w:rPr>
                <w:rFonts w:cs="Arial"/>
                <w:color w:val="000000"/>
              </w:rPr>
            </w:pPr>
            <w:r>
              <w:rPr>
                <w:color w:val="000000"/>
              </w:rPr>
              <w:t>TWC</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B1F1661" w14:textId="77777777" w:rsidR="00C8711D" w:rsidRPr="005117EF" w:rsidRDefault="00C8711D" w:rsidP="002F5DE4">
            <w:pPr>
              <w:jc w:val="center"/>
              <w:rPr>
                <w:rFonts w:cs="Arial"/>
                <w:color w:val="000000"/>
              </w:rPr>
            </w:pPr>
            <w:r>
              <w:rPr>
                <w:color w:val="000000"/>
              </w:rPr>
              <w:t>BMT</w:t>
            </w:r>
          </w:p>
        </w:tc>
      </w:tr>
      <w:tr w:rsidR="00C8711D" w:rsidRPr="005117EF" w14:paraId="178F79BF" w14:textId="77777777" w:rsidTr="002F5DE4">
        <w:trPr>
          <w:trHeight w:val="270"/>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7012AEA3" w14:textId="77777777" w:rsidR="00C8711D" w:rsidRPr="005117EF" w:rsidRDefault="00C8711D" w:rsidP="00C8711D">
            <w:pPr>
              <w:jc w:val="center"/>
              <w:rPr>
                <w:rFonts w:cs="Arial"/>
                <w:color w:val="000000"/>
              </w:rPr>
            </w:pPr>
            <w:r>
              <w:rPr>
                <w:color w:val="000000"/>
              </w:rPr>
              <w:t>2015</w:t>
            </w:r>
          </w:p>
        </w:tc>
        <w:tc>
          <w:tcPr>
            <w:tcW w:w="1276" w:type="dxa"/>
            <w:tcBorders>
              <w:top w:val="nil"/>
              <w:left w:val="nil"/>
              <w:bottom w:val="single" w:sz="8" w:space="0" w:color="auto"/>
              <w:right w:val="single" w:sz="8" w:space="0" w:color="auto"/>
            </w:tcBorders>
            <w:vAlign w:val="center"/>
          </w:tcPr>
          <w:p w14:paraId="17C2A31F" w14:textId="77777777" w:rsidR="00C8711D" w:rsidRPr="005117EF" w:rsidRDefault="00C8711D" w:rsidP="002F5DE4">
            <w:pPr>
              <w:jc w:val="center"/>
              <w:rPr>
                <w:rFonts w:cs="Arial"/>
                <w:color w:val="000000"/>
              </w:rPr>
            </w:pPr>
            <w:r>
              <w:rPr>
                <w:color w:val="000000"/>
              </w:rPr>
              <w:t>17</w:t>
            </w:r>
          </w:p>
        </w:tc>
        <w:tc>
          <w:tcPr>
            <w:tcW w:w="1276" w:type="dxa"/>
            <w:tcBorders>
              <w:top w:val="nil"/>
              <w:left w:val="single" w:sz="8" w:space="0" w:color="auto"/>
              <w:bottom w:val="single" w:sz="8" w:space="0" w:color="auto"/>
              <w:right w:val="single" w:sz="8" w:space="0" w:color="auto"/>
            </w:tcBorders>
            <w:vAlign w:val="center"/>
          </w:tcPr>
          <w:p w14:paraId="20F89223" w14:textId="77777777" w:rsidR="00C8711D" w:rsidRPr="005117EF" w:rsidRDefault="00C8711D" w:rsidP="002F5DE4">
            <w:pPr>
              <w:jc w:val="center"/>
            </w:pPr>
            <w:r>
              <w:t>16</w:t>
            </w:r>
          </w:p>
        </w:tc>
        <w:tc>
          <w:tcPr>
            <w:tcW w:w="1276" w:type="dxa"/>
            <w:tcBorders>
              <w:top w:val="nil"/>
              <w:left w:val="nil"/>
              <w:bottom w:val="single" w:sz="8" w:space="0" w:color="auto"/>
              <w:right w:val="single" w:sz="8" w:space="0" w:color="auto"/>
            </w:tcBorders>
            <w:vAlign w:val="center"/>
          </w:tcPr>
          <w:p w14:paraId="7B0B1331" w14:textId="77777777" w:rsidR="00C8711D" w:rsidRPr="005117EF" w:rsidRDefault="00C8711D" w:rsidP="002F5DE4">
            <w:pPr>
              <w:jc w:val="center"/>
              <w:rPr>
                <w:rFonts w:cs="Arial"/>
                <w:color w:val="000000"/>
              </w:rPr>
            </w:pPr>
            <w:r>
              <w:rPr>
                <w:color w:val="000000"/>
              </w:rPr>
              <w:t>16</w:t>
            </w:r>
          </w:p>
        </w:tc>
        <w:tc>
          <w:tcPr>
            <w:tcW w:w="1276" w:type="dxa"/>
            <w:tcBorders>
              <w:top w:val="nil"/>
              <w:left w:val="nil"/>
              <w:bottom w:val="single" w:sz="8" w:space="0" w:color="auto"/>
              <w:right w:val="single" w:sz="8" w:space="0" w:color="auto"/>
            </w:tcBorders>
            <w:vAlign w:val="center"/>
          </w:tcPr>
          <w:p w14:paraId="72EC2DC4" w14:textId="77777777" w:rsidR="00C8711D" w:rsidRPr="005117EF" w:rsidRDefault="00C8711D" w:rsidP="002F5DE4">
            <w:pPr>
              <w:jc w:val="center"/>
              <w:rPr>
                <w:rFonts w:cs="Arial"/>
                <w:color w:val="000000"/>
              </w:rPr>
            </w:pPr>
            <w:r>
              <w:rPr>
                <w:color w:val="000000"/>
              </w:rPr>
              <w:t>20</w:t>
            </w:r>
          </w:p>
        </w:tc>
        <w:tc>
          <w:tcPr>
            <w:tcW w:w="1134" w:type="dxa"/>
            <w:tcBorders>
              <w:top w:val="nil"/>
              <w:left w:val="nil"/>
              <w:bottom w:val="single" w:sz="8" w:space="0" w:color="auto"/>
              <w:right w:val="single" w:sz="8" w:space="0" w:color="auto"/>
            </w:tcBorders>
            <w:shd w:val="clear" w:color="auto" w:fill="auto"/>
            <w:vAlign w:val="center"/>
            <w:hideMark/>
          </w:tcPr>
          <w:p w14:paraId="69A4B8DA" w14:textId="77777777" w:rsidR="00C8711D" w:rsidRPr="005117EF" w:rsidRDefault="00C8711D" w:rsidP="002F5DE4">
            <w:pPr>
              <w:jc w:val="center"/>
              <w:rPr>
                <w:rFonts w:cs="Arial"/>
                <w:color w:val="000000"/>
              </w:rPr>
            </w:pPr>
            <w:r>
              <w:rPr>
                <w:color w:val="000000"/>
              </w:rPr>
              <w:t>7</w:t>
            </w:r>
          </w:p>
        </w:tc>
        <w:tc>
          <w:tcPr>
            <w:tcW w:w="1134" w:type="dxa"/>
            <w:tcBorders>
              <w:top w:val="nil"/>
              <w:left w:val="nil"/>
              <w:bottom w:val="single" w:sz="8" w:space="0" w:color="auto"/>
              <w:right w:val="single" w:sz="8" w:space="0" w:color="auto"/>
            </w:tcBorders>
            <w:shd w:val="clear" w:color="auto" w:fill="auto"/>
            <w:vAlign w:val="center"/>
            <w:hideMark/>
          </w:tcPr>
          <w:p w14:paraId="6F547EC0" w14:textId="77777777" w:rsidR="00C8711D" w:rsidRPr="005117EF" w:rsidRDefault="00C8711D" w:rsidP="002F5DE4">
            <w:pPr>
              <w:jc w:val="center"/>
              <w:rPr>
                <w:rFonts w:cs="Arial"/>
                <w:color w:val="000000"/>
                <w:sz w:val="16"/>
                <w:szCs w:val="16"/>
              </w:rPr>
            </w:pPr>
            <w:r>
              <w:rPr>
                <w:color w:val="000000"/>
                <w:sz w:val="16"/>
              </w:rPr>
              <w:t>Pas de session</w:t>
            </w:r>
          </w:p>
        </w:tc>
      </w:tr>
      <w:tr w:rsidR="00C8711D" w:rsidRPr="005117EF" w14:paraId="01DA0DE6" w14:textId="77777777" w:rsidTr="002F5DE4">
        <w:trPr>
          <w:trHeight w:val="270"/>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763E60BC" w14:textId="77777777" w:rsidR="00C8711D" w:rsidRPr="005117EF" w:rsidRDefault="00C8711D" w:rsidP="00C8711D">
            <w:pPr>
              <w:jc w:val="center"/>
              <w:rPr>
                <w:rFonts w:cs="Arial"/>
                <w:color w:val="000000"/>
              </w:rPr>
            </w:pPr>
            <w:r>
              <w:rPr>
                <w:color w:val="000000"/>
              </w:rPr>
              <w:t>2016</w:t>
            </w:r>
          </w:p>
        </w:tc>
        <w:tc>
          <w:tcPr>
            <w:tcW w:w="1276" w:type="dxa"/>
            <w:tcBorders>
              <w:top w:val="nil"/>
              <w:left w:val="nil"/>
              <w:bottom w:val="single" w:sz="8" w:space="0" w:color="auto"/>
              <w:right w:val="single" w:sz="8" w:space="0" w:color="auto"/>
            </w:tcBorders>
            <w:vAlign w:val="center"/>
          </w:tcPr>
          <w:p w14:paraId="52121005" w14:textId="77777777" w:rsidR="00C8711D" w:rsidRPr="005117EF" w:rsidRDefault="00C8711D" w:rsidP="002F5DE4">
            <w:pPr>
              <w:jc w:val="center"/>
              <w:rPr>
                <w:rFonts w:cs="Arial"/>
                <w:color w:val="000000"/>
              </w:rPr>
            </w:pPr>
            <w:r>
              <w:rPr>
                <w:color w:val="000000"/>
              </w:rPr>
              <w:t>19</w:t>
            </w:r>
          </w:p>
        </w:tc>
        <w:tc>
          <w:tcPr>
            <w:tcW w:w="1276" w:type="dxa"/>
            <w:tcBorders>
              <w:top w:val="nil"/>
              <w:left w:val="single" w:sz="8" w:space="0" w:color="auto"/>
              <w:bottom w:val="single" w:sz="8" w:space="0" w:color="auto"/>
              <w:right w:val="single" w:sz="8" w:space="0" w:color="auto"/>
            </w:tcBorders>
            <w:vAlign w:val="center"/>
          </w:tcPr>
          <w:p w14:paraId="19FD763F" w14:textId="77777777" w:rsidR="00C8711D" w:rsidRPr="005117EF" w:rsidRDefault="00C8711D" w:rsidP="002F5DE4">
            <w:pPr>
              <w:jc w:val="center"/>
            </w:pPr>
            <w:r>
              <w:t>23</w:t>
            </w:r>
          </w:p>
        </w:tc>
        <w:tc>
          <w:tcPr>
            <w:tcW w:w="1276" w:type="dxa"/>
            <w:tcBorders>
              <w:top w:val="nil"/>
              <w:left w:val="nil"/>
              <w:bottom w:val="single" w:sz="8" w:space="0" w:color="auto"/>
              <w:right w:val="single" w:sz="8" w:space="0" w:color="auto"/>
            </w:tcBorders>
            <w:vAlign w:val="center"/>
          </w:tcPr>
          <w:p w14:paraId="2BAE0DFA" w14:textId="77777777" w:rsidR="00C8711D" w:rsidRPr="005117EF" w:rsidRDefault="00C8711D" w:rsidP="002F5DE4">
            <w:pPr>
              <w:jc w:val="center"/>
              <w:rPr>
                <w:rFonts w:cs="Arial"/>
                <w:color w:val="000000"/>
              </w:rPr>
            </w:pPr>
            <w:r>
              <w:rPr>
                <w:color w:val="000000"/>
              </w:rPr>
              <w:t>14</w:t>
            </w:r>
          </w:p>
        </w:tc>
        <w:tc>
          <w:tcPr>
            <w:tcW w:w="1276" w:type="dxa"/>
            <w:tcBorders>
              <w:top w:val="nil"/>
              <w:left w:val="nil"/>
              <w:bottom w:val="single" w:sz="8" w:space="0" w:color="auto"/>
              <w:right w:val="single" w:sz="8" w:space="0" w:color="auto"/>
            </w:tcBorders>
            <w:vAlign w:val="center"/>
          </w:tcPr>
          <w:p w14:paraId="4F5B0769" w14:textId="77777777" w:rsidR="00C8711D" w:rsidRPr="005117EF" w:rsidRDefault="00C8711D" w:rsidP="002F5DE4">
            <w:pPr>
              <w:jc w:val="center"/>
              <w:rPr>
                <w:rFonts w:cs="Arial"/>
                <w:color w:val="000000"/>
              </w:rPr>
            </w:pPr>
            <w:r>
              <w:rPr>
                <w:color w:val="000000"/>
              </w:rPr>
              <w:t>15</w:t>
            </w:r>
          </w:p>
        </w:tc>
        <w:tc>
          <w:tcPr>
            <w:tcW w:w="1134" w:type="dxa"/>
            <w:tcBorders>
              <w:top w:val="nil"/>
              <w:left w:val="nil"/>
              <w:bottom w:val="single" w:sz="8" w:space="0" w:color="auto"/>
              <w:right w:val="single" w:sz="8" w:space="0" w:color="auto"/>
            </w:tcBorders>
            <w:shd w:val="clear" w:color="auto" w:fill="auto"/>
            <w:vAlign w:val="center"/>
            <w:hideMark/>
          </w:tcPr>
          <w:p w14:paraId="72382DF2" w14:textId="77777777" w:rsidR="00C8711D" w:rsidRPr="005117EF" w:rsidRDefault="00C8711D" w:rsidP="002F5DE4">
            <w:pPr>
              <w:jc w:val="center"/>
              <w:rPr>
                <w:rFonts w:cs="Arial"/>
                <w:color w:val="000000"/>
              </w:rPr>
            </w:pPr>
            <w:r>
              <w:rPr>
                <w:color w:val="000000"/>
              </w:rPr>
              <w:t>5</w:t>
            </w:r>
          </w:p>
        </w:tc>
        <w:tc>
          <w:tcPr>
            <w:tcW w:w="1134" w:type="dxa"/>
            <w:tcBorders>
              <w:top w:val="nil"/>
              <w:left w:val="nil"/>
              <w:bottom w:val="single" w:sz="8" w:space="0" w:color="auto"/>
              <w:right w:val="single" w:sz="8" w:space="0" w:color="auto"/>
            </w:tcBorders>
            <w:shd w:val="clear" w:color="auto" w:fill="auto"/>
            <w:vAlign w:val="center"/>
            <w:hideMark/>
          </w:tcPr>
          <w:p w14:paraId="70477ED8" w14:textId="77777777" w:rsidR="00C8711D" w:rsidRPr="005117EF" w:rsidRDefault="00C8711D" w:rsidP="002F5DE4">
            <w:pPr>
              <w:jc w:val="center"/>
              <w:rPr>
                <w:rFonts w:cs="Arial"/>
                <w:color w:val="000000"/>
              </w:rPr>
            </w:pPr>
            <w:r>
              <w:rPr>
                <w:color w:val="000000"/>
              </w:rPr>
              <w:t>12</w:t>
            </w:r>
          </w:p>
        </w:tc>
      </w:tr>
      <w:tr w:rsidR="00C8711D" w:rsidRPr="005117EF" w14:paraId="6A59FB41" w14:textId="77777777" w:rsidTr="002F5DE4">
        <w:trPr>
          <w:trHeight w:val="270"/>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2553D38C" w14:textId="77777777" w:rsidR="00C8711D" w:rsidRPr="005117EF" w:rsidRDefault="00C8711D" w:rsidP="00C8711D">
            <w:pPr>
              <w:jc w:val="center"/>
              <w:rPr>
                <w:rFonts w:cs="Arial"/>
                <w:color w:val="000000"/>
              </w:rPr>
            </w:pPr>
            <w:r>
              <w:rPr>
                <w:color w:val="000000"/>
              </w:rPr>
              <w:t>2017</w:t>
            </w:r>
          </w:p>
        </w:tc>
        <w:tc>
          <w:tcPr>
            <w:tcW w:w="1276" w:type="dxa"/>
            <w:tcBorders>
              <w:top w:val="nil"/>
              <w:left w:val="nil"/>
              <w:bottom w:val="single" w:sz="8" w:space="0" w:color="auto"/>
              <w:right w:val="single" w:sz="8" w:space="0" w:color="auto"/>
            </w:tcBorders>
            <w:vAlign w:val="center"/>
          </w:tcPr>
          <w:p w14:paraId="1BE77509" w14:textId="77777777" w:rsidR="00C8711D" w:rsidRPr="005117EF" w:rsidRDefault="00C8711D" w:rsidP="002F5DE4">
            <w:pPr>
              <w:jc w:val="center"/>
              <w:rPr>
                <w:rFonts w:cs="Arial"/>
                <w:color w:val="000000"/>
              </w:rPr>
            </w:pPr>
            <w:r>
              <w:rPr>
                <w:color w:val="000000"/>
              </w:rPr>
              <w:t>28</w:t>
            </w:r>
          </w:p>
        </w:tc>
        <w:tc>
          <w:tcPr>
            <w:tcW w:w="1276" w:type="dxa"/>
            <w:tcBorders>
              <w:top w:val="nil"/>
              <w:left w:val="single" w:sz="8" w:space="0" w:color="auto"/>
              <w:bottom w:val="single" w:sz="8" w:space="0" w:color="auto"/>
              <w:right w:val="single" w:sz="8" w:space="0" w:color="auto"/>
            </w:tcBorders>
            <w:vAlign w:val="center"/>
          </w:tcPr>
          <w:p w14:paraId="19819637" w14:textId="77777777" w:rsidR="00C8711D" w:rsidRPr="005117EF" w:rsidRDefault="00C8711D" w:rsidP="002F5DE4">
            <w:pPr>
              <w:jc w:val="center"/>
            </w:pPr>
            <w:r>
              <w:t>19</w:t>
            </w:r>
          </w:p>
        </w:tc>
        <w:tc>
          <w:tcPr>
            <w:tcW w:w="1276" w:type="dxa"/>
            <w:tcBorders>
              <w:top w:val="nil"/>
              <w:left w:val="nil"/>
              <w:bottom w:val="single" w:sz="8" w:space="0" w:color="auto"/>
              <w:right w:val="single" w:sz="8" w:space="0" w:color="auto"/>
            </w:tcBorders>
            <w:vAlign w:val="center"/>
          </w:tcPr>
          <w:p w14:paraId="1B6C7B73" w14:textId="77777777" w:rsidR="00C8711D" w:rsidRPr="005117EF" w:rsidRDefault="00C8711D" w:rsidP="002F5DE4">
            <w:pPr>
              <w:jc w:val="center"/>
              <w:rPr>
                <w:rFonts w:cs="Arial"/>
                <w:color w:val="000000"/>
              </w:rPr>
            </w:pPr>
            <w:r>
              <w:rPr>
                <w:color w:val="000000"/>
              </w:rPr>
              <w:t>14</w:t>
            </w:r>
          </w:p>
        </w:tc>
        <w:tc>
          <w:tcPr>
            <w:tcW w:w="1276" w:type="dxa"/>
            <w:tcBorders>
              <w:top w:val="nil"/>
              <w:left w:val="nil"/>
              <w:bottom w:val="single" w:sz="8" w:space="0" w:color="auto"/>
              <w:right w:val="single" w:sz="8" w:space="0" w:color="auto"/>
            </w:tcBorders>
            <w:vAlign w:val="center"/>
          </w:tcPr>
          <w:p w14:paraId="2BC8987C" w14:textId="77777777" w:rsidR="00C8711D" w:rsidRPr="005117EF" w:rsidRDefault="00C8711D" w:rsidP="002F5DE4">
            <w:pPr>
              <w:jc w:val="center"/>
              <w:rPr>
                <w:rFonts w:cs="Arial"/>
                <w:color w:val="000000"/>
              </w:rPr>
            </w:pPr>
            <w:r>
              <w:rPr>
                <w:color w:val="000000"/>
              </w:rPr>
              <w:t>18</w:t>
            </w:r>
          </w:p>
        </w:tc>
        <w:tc>
          <w:tcPr>
            <w:tcW w:w="1134" w:type="dxa"/>
            <w:tcBorders>
              <w:top w:val="nil"/>
              <w:left w:val="nil"/>
              <w:bottom w:val="single" w:sz="8" w:space="0" w:color="auto"/>
              <w:right w:val="single" w:sz="8" w:space="0" w:color="auto"/>
            </w:tcBorders>
            <w:shd w:val="clear" w:color="auto" w:fill="auto"/>
            <w:vAlign w:val="center"/>
            <w:hideMark/>
          </w:tcPr>
          <w:p w14:paraId="498E9F3E" w14:textId="77777777" w:rsidR="00C8711D" w:rsidRPr="005117EF" w:rsidRDefault="00C8711D" w:rsidP="002F5DE4">
            <w:pPr>
              <w:jc w:val="center"/>
              <w:rPr>
                <w:rFonts w:cs="Arial"/>
                <w:color w:val="000000"/>
              </w:rPr>
            </w:pPr>
            <w:r>
              <w:rPr>
                <w:color w:val="000000"/>
              </w:rPr>
              <w:t>9</w:t>
            </w:r>
          </w:p>
        </w:tc>
        <w:tc>
          <w:tcPr>
            <w:tcW w:w="1134" w:type="dxa"/>
            <w:tcBorders>
              <w:top w:val="nil"/>
              <w:left w:val="nil"/>
              <w:bottom w:val="single" w:sz="8" w:space="0" w:color="auto"/>
              <w:right w:val="single" w:sz="8" w:space="0" w:color="auto"/>
            </w:tcBorders>
            <w:shd w:val="clear" w:color="auto" w:fill="auto"/>
            <w:vAlign w:val="center"/>
            <w:hideMark/>
          </w:tcPr>
          <w:p w14:paraId="7F7FF153" w14:textId="77777777" w:rsidR="00C8711D" w:rsidRPr="005117EF" w:rsidRDefault="00C8711D" w:rsidP="002F5DE4">
            <w:pPr>
              <w:jc w:val="center"/>
              <w:rPr>
                <w:rFonts w:cs="Arial"/>
                <w:color w:val="000000"/>
              </w:rPr>
            </w:pPr>
            <w:r>
              <w:rPr>
                <w:color w:val="000000"/>
              </w:rPr>
              <w:t>19</w:t>
            </w:r>
          </w:p>
        </w:tc>
      </w:tr>
      <w:tr w:rsidR="00C8711D" w:rsidRPr="005117EF" w14:paraId="78F16D3C" w14:textId="77777777" w:rsidTr="002F5DE4">
        <w:trPr>
          <w:trHeight w:val="270"/>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1908E16E" w14:textId="77777777" w:rsidR="00C8711D" w:rsidRPr="005117EF" w:rsidRDefault="00C8711D" w:rsidP="00C8711D">
            <w:pPr>
              <w:jc w:val="center"/>
              <w:rPr>
                <w:rFonts w:cs="Arial"/>
                <w:color w:val="000000"/>
              </w:rPr>
            </w:pPr>
            <w:r>
              <w:rPr>
                <w:color w:val="000000"/>
              </w:rPr>
              <w:t>2018</w:t>
            </w:r>
          </w:p>
        </w:tc>
        <w:tc>
          <w:tcPr>
            <w:tcW w:w="1276" w:type="dxa"/>
            <w:tcBorders>
              <w:top w:val="nil"/>
              <w:left w:val="nil"/>
              <w:bottom w:val="single" w:sz="8" w:space="0" w:color="auto"/>
              <w:right w:val="single" w:sz="8" w:space="0" w:color="auto"/>
            </w:tcBorders>
            <w:vAlign w:val="center"/>
          </w:tcPr>
          <w:p w14:paraId="04BCF342" w14:textId="77777777" w:rsidR="00C8711D" w:rsidRPr="005117EF" w:rsidRDefault="00C8711D" w:rsidP="002F5DE4">
            <w:pPr>
              <w:jc w:val="center"/>
              <w:rPr>
                <w:rFonts w:cs="Arial"/>
                <w:color w:val="000000"/>
              </w:rPr>
            </w:pPr>
            <w:r>
              <w:rPr>
                <w:color w:val="000000"/>
              </w:rPr>
              <w:t>23</w:t>
            </w:r>
          </w:p>
        </w:tc>
        <w:tc>
          <w:tcPr>
            <w:tcW w:w="1276" w:type="dxa"/>
            <w:tcBorders>
              <w:top w:val="nil"/>
              <w:left w:val="single" w:sz="8" w:space="0" w:color="auto"/>
              <w:bottom w:val="single" w:sz="8" w:space="0" w:color="auto"/>
              <w:right w:val="single" w:sz="8" w:space="0" w:color="auto"/>
            </w:tcBorders>
            <w:vAlign w:val="center"/>
          </w:tcPr>
          <w:p w14:paraId="5FCCEA97" w14:textId="77777777" w:rsidR="00C8711D" w:rsidRPr="005117EF" w:rsidRDefault="00C8711D" w:rsidP="002F5DE4">
            <w:pPr>
              <w:jc w:val="center"/>
            </w:pPr>
            <w:r>
              <w:t>18</w:t>
            </w:r>
          </w:p>
        </w:tc>
        <w:tc>
          <w:tcPr>
            <w:tcW w:w="1276" w:type="dxa"/>
            <w:tcBorders>
              <w:top w:val="nil"/>
              <w:left w:val="nil"/>
              <w:bottom w:val="single" w:sz="8" w:space="0" w:color="auto"/>
              <w:right w:val="single" w:sz="8" w:space="0" w:color="auto"/>
            </w:tcBorders>
            <w:vAlign w:val="center"/>
          </w:tcPr>
          <w:p w14:paraId="535084DC" w14:textId="77777777" w:rsidR="00C8711D" w:rsidRPr="005117EF" w:rsidRDefault="00C8711D" w:rsidP="002F5DE4">
            <w:pPr>
              <w:jc w:val="center"/>
              <w:rPr>
                <w:rFonts w:cs="Arial"/>
                <w:color w:val="000000"/>
                <w:sz w:val="16"/>
                <w:szCs w:val="16"/>
              </w:rPr>
            </w:pPr>
            <w:r>
              <w:rPr>
                <w:color w:val="000000"/>
                <w:sz w:val="16"/>
              </w:rPr>
              <w:t>Pas de session</w:t>
            </w:r>
          </w:p>
        </w:tc>
        <w:tc>
          <w:tcPr>
            <w:tcW w:w="1276" w:type="dxa"/>
            <w:tcBorders>
              <w:top w:val="nil"/>
              <w:left w:val="nil"/>
              <w:bottom w:val="single" w:sz="8" w:space="0" w:color="auto"/>
              <w:right w:val="single" w:sz="8" w:space="0" w:color="auto"/>
            </w:tcBorders>
            <w:vAlign w:val="center"/>
          </w:tcPr>
          <w:p w14:paraId="5305DC3D" w14:textId="77777777" w:rsidR="00C8711D" w:rsidRPr="005117EF" w:rsidRDefault="00C8711D" w:rsidP="002F5DE4">
            <w:pPr>
              <w:jc w:val="center"/>
              <w:rPr>
                <w:rFonts w:cs="Arial"/>
                <w:color w:val="000000"/>
              </w:rPr>
            </w:pPr>
            <w:r>
              <w:rPr>
                <w:color w:val="000000"/>
              </w:rPr>
              <w:t>15</w:t>
            </w:r>
          </w:p>
        </w:tc>
        <w:tc>
          <w:tcPr>
            <w:tcW w:w="1134" w:type="dxa"/>
            <w:tcBorders>
              <w:top w:val="nil"/>
              <w:left w:val="nil"/>
              <w:bottom w:val="single" w:sz="8" w:space="0" w:color="auto"/>
              <w:right w:val="single" w:sz="8" w:space="0" w:color="auto"/>
            </w:tcBorders>
            <w:shd w:val="clear" w:color="auto" w:fill="auto"/>
            <w:vAlign w:val="center"/>
            <w:hideMark/>
          </w:tcPr>
          <w:p w14:paraId="22DEF4B7" w14:textId="77777777" w:rsidR="00C8711D" w:rsidRPr="005117EF" w:rsidRDefault="00C8711D" w:rsidP="002F5DE4">
            <w:pPr>
              <w:jc w:val="center"/>
              <w:rPr>
                <w:rFonts w:cs="Arial"/>
                <w:color w:val="000000"/>
              </w:rPr>
            </w:pPr>
            <w:r>
              <w:rPr>
                <w:color w:val="000000"/>
              </w:rPr>
              <w:t>15</w:t>
            </w:r>
          </w:p>
        </w:tc>
        <w:tc>
          <w:tcPr>
            <w:tcW w:w="1134" w:type="dxa"/>
            <w:tcBorders>
              <w:top w:val="nil"/>
              <w:left w:val="nil"/>
              <w:bottom w:val="single" w:sz="8" w:space="0" w:color="auto"/>
              <w:right w:val="single" w:sz="8" w:space="0" w:color="auto"/>
            </w:tcBorders>
            <w:shd w:val="clear" w:color="auto" w:fill="auto"/>
            <w:vAlign w:val="center"/>
            <w:hideMark/>
          </w:tcPr>
          <w:p w14:paraId="5E5EE12D" w14:textId="77777777" w:rsidR="00C8711D" w:rsidRPr="005117EF" w:rsidRDefault="00C8711D" w:rsidP="002F5DE4">
            <w:pPr>
              <w:jc w:val="center"/>
              <w:rPr>
                <w:rFonts w:cs="Arial"/>
                <w:color w:val="000000"/>
              </w:rPr>
            </w:pPr>
            <w:r>
              <w:rPr>
                <w:color w:val="000000"/>
              </w:rPr>
              <w:t>18</w:t>
            </w:r>
          </w:p>
        </w:tc>
      </w:tr>
      <w:tr w:rsidR="00C8711D" w:rsidRPr="005117EF" w14:paraId="12F59CD1" w14:textId="77777777" w:rsidTr="002F5DE4">
        <w:trPr>
          <w:trHeight w:val="270"/>
        </w:trPr>
        <w:tc>
          <w:tcPr>
            <w:tcW w:w="2258" w:type="dxa"/>
            <w:tcBorders>
              <w:top w:val="nil"/>
              <w:left w:val="single" w:sz="8" w:space="0" w:color="auto"/>
              <w:bottom w:val="double" w:sz="6" w:space="0" w:color="auto"/>
              <w:right w:val="single" w:sz="8" w:space="0" w:color="auto"/>
            </w:tcBorders>
            <w:shd w:val="clear" w:color="auto" w:fill="auto"/>
            <w:vAlign w:val="center"/>
            <w:hideMark/>
          </w:tcPr>
          <w:p w14:paraId="60F89A98" w14:textId="77777777" w:rsidR="00C8711D" w:rsidRPr="005117EF" w:rsidRDefault="00C8711D" w:rsidP="00C8711D">
            <w:pPr>
              <w:jc w:val="center"/>
              <w:rPr>
                <w:rFonts w:cs="Arial"/>
                <w:color w:val="000000"/>
              </w:rPr>
            </w:pPr>
            <w:r>
              <w:rPr>
                <w:color w:val="000000"/>
              </w:rPr>
              <w:t>2019</w:t>
            </w:r>
          </w:p>
        </w:tc>
        <w:tc>
          <w:tcPr>
            <w:tcW w:w="1276" w:type="dxa"/>
            <w:tcBorders>
              <w:top w:val="nil"/>
              <w:left w:val="nil"/>
              <w:bottom w:val="double" w:sz="6" w:space="0" w:color="auto"/>
              <w:right w:val="single" w:sz="8" w:space="0" w:color="auto"/>
            </w:tcBorders>
            <w:vAlign w:val="center"/>
          </w:tcPr>
          <w:p w14:paraId="3C4FA68A" w14:textId="77777777" w:rsidR="00C8711D" w:rsidRPr="005117EF" w:rsidRDefault="00C8711D" w:rsidP="002F5DE4">
            <w:pPr>
              <w:jc w:val="center"/>
              <w:rPr>
                <w:rFonts w:cs="Arial"/>
                <w:color w:val="000000"/>
              </w:rPr>
            </w:pPr>
            <w:r>
              <w:rPr>
                <w:color w:val="000000"/>
              </w:rPr>
              <w:t>20</w:t>
            </w:r>
          </w:p>
        </w:tc>
        <w:tc>
          <w:tcPr>
            <w:tcW w:w="1276" w:type="dxa"/>
            <w:tcBorders>
              <w:top w:val="nil"/>
              <w:left w:val="single" w:sz="8" w:space="0" w:color="auto"/>
              <w:bottom w:val="double" w:sz="6" w:space="0" w:color="auto"/>
              <w:right w:val="single" w:sz="8" w:space="0" w:color="auto"/>
            </w:tcBorders>
            <w:vAlign w:val="center"/>
          </w:tcPr>
          <w:p w14:paraId="56B4D67F" w14:textId="77777777" w:rsidR="00C8711D" w:rsidRPr="005117EF" w:rsidRDefault="00C8711D" w:rsidP="002F5DE4">
            <w:pPr>
              <w:jc w:val="center"/>
            </w:pPr>
            <w:r>
              <w:t>19</w:t>
            </w:r>
          </w:p>
        </w:tc>
        <w:tc>
          <w:tcPr>
            <w:tcW w:w="1276" w:type="dxa"/>
            <w:tcBorders>
              <w:top w:val="nil"/>
              <w:left w:val="nil"/>
              <w:bottom w:val="double" w:sz="6" w:space="0" w:color="auto"/>
              <w:right w:val="single" w:sz="8" w:space="0" w:color="auto"/>
            </w:tcBorders>
            <w:vAlign w:val="center"/>
          </w:tcPr>
          <w:p w14:paraId="7295A239" w14:textId="77777777" w:rsidR="00C8711D" w:rsidRPr="005117EF" w:rsidRDefault="00C8711D" w:rsidP="002F5DE4">
            <w:pPr>
              <w:jc w:val="center"/>
              <w:rPr>
                <w:rFonts w:cs="Arial"/>
                <w:color w:val="000000"/>
              </w:rPr>
            </w:pPr>
            <w:r>
              <w:rPr>
                <w:color w:val="000000"/>
              </w:rPr>
              <w:t>12</w:t>
            </w:r>
          </w:p>
        </w:tc>
        <w:tc>
          <w:tcPr>
            <w:tcW w:w="1276" w:type="dxa"/>
            <w:tcBorders>
              <w:top w:val="nil"/>
              <w:left w:val="nil"/>
              <w:bottom w:val="double" w:sz="6" w:space="0" w:color="auto"/>
              <w:right w:val="single" w:sz="8" w:space="0" w:color="auto"/>
            </w:tcBorders>
            <w:vAlign w:val="center"/>
          </w:tcPr>
          <w:p w14:paraId="717D479C" w14:textId="77777777" w:rsidR="00C8711D" w:rsidRPr="005117EF" w:rsidRDefault="00C8711D" w:rsidP="002F5DE4">
            <w:pPr>
              <w:jc w:val="center"/>
              <w:rPr>
                <w:rFonts w:cs="Arial"/>
                <w:color w:val="000000"/>
              </w:rPr>
            </w:pPr>
            <w:r>
              <w:rPr>
                <w:color w:val="000000"/>
              </w:rPr>
              <w:t>15</w:t>
            </w:r>
          </w:p>
        </w:tc>
        <w:tc>
          <w:tcPr>
            <w:tcW w:w="1134" w:type="dxa"/>
            <w:tcBorders>
              <w:top w:val="nil"/>
              <w:left w:val="nil"/>
              <w:bottom w:val="double" w:sz="6" w:space="0" w:color="auto"/>
              <w:right w:val="single" w:sz="8" w:space="0" w:color="auto"/>
            </w:tcBorders>
            <w:shd w:val="clear" w:color="auto" w:fill="auto"/>
            <w:vAlign w:val="center"/>
            <w:hideMark/>
          </w:tcPr>
          <w:p w14:paraId="6E3122E1" w14:textId="77777777" w:rsidR="00C8711D" w:rsidRPr="005117EF" w:rsidRDefault="00C8711D" w:rsidP="002F5DE4">
            <w:pPr>
              <w:jc w:val="center"/>
              <w:rPr>
                <w:rFonts w:cs="Arial"/>
                <w:color w:val="000000"/>
              </w:rPr>
            </w:pPr>
            <w:r>
              <w:rPr>
                <w:color w:val="000000"/>
              </w:rPr>
              <w:t>16</w:t>
            </w:r>
          </w:p>
        </w:tc>
        <w:tc>
          <w:tcPr>
            <w:tcW w:w="1134" w:type="dxa"/>
            <w:tcBorders>
              <w:top w:val="nil"/>
              <w:left w:val="nil"/>
              <w:bottom w:val="double" w:sz="6" w:space="0" w:color="auto"/>
              <w:right w:val="single" w:sz="8" w:space="0" w:color="auto"/>
            </w:tcBorders>
            <w:shd w:val="clear" w:color="auto" w:fill="auto"/>
            <w:vAlign w:val="center"/>
            <w:hideMark/>
          </w:tcPr>
          <w:p w14:paraId="6E1411A3" w14:textId="77777777" w:rsidR="00C8711D" w:rsidRPr="005117EF" w:rsidRDefault="00C8711D" w:rsidP="002F5DE4">
            <w:pPr>
              <w:jc w:val="center"/>
              <w:rPr>
                <w:rFonts w:cs="Arial"/>
                <w:color w:val="000000"/>
              </w:rPr>
            </w:pPr>
            <w:r>
              <w:rPr>
                <w:color w:val="000000"/>
              </w:rPr>
              <w:t>18</w:t>
            </w:r>
          </w:p>
        </w:tc>
      </w:tr>
      <w:tr w:rsidR="00C8711D" w:rsidRPr="005117EF" w14:paraId="207715FC" w14:textId="77777777" w:rsidTr="00ED0DB9">
        <w:trPr>
          <w:trHeight w:val="375"/>
        </w:trPr>
        <w:tc>
          <w:tcPr>
            <w:tcW w:w="2258" w:type="dxa"/>
            <w:tcBorders>
              <w:top w:val="nil"/>
              <w:left w:val="single" w:sz="8" w:space="0" w:color="auto"/>
              <w:bottom w:val="double" w:sz="6" w:space="0" w:color="auto"/>
              <w:right w:val="single" w:sz="8" w:space="0" w:color="auto"/>
            </w:tcBorders>
            <w:shd w:val="clear" w:color="auto" w:fill="auto"/>
            <w:vAlign w:val="center"/>
            <w:hideMark/>
          </w:tcPr>
          <w:p w14:paraId="738DC87A" w14:textId="39D1C335" w:rsidR="00C8711D" w:rsidRPr="005117EF" w:rsidRDefault="00C8711D" w:rsidP="00C8711D">
            <w:pPr>
              <w:jc w:val="center"/>
              <w:rPr>
                <w:rFonts w:cs="Arial"/>
                <w:color w:val="000000"/>
              </w:rPr>
            </w:pPr>
            <w:r>
              <w:rPr>
                <w:color w:val="000000"/>
              </w:rPr>
              <w:t>Moyenne 2015</w:t>
            </w:r>
            <w:r w:rsidR="007F4745">
              <w:rPr>
                <w:color w:val="000000"/>
              </w:rPr>
              <w:t>-</w:t>
            </w:r>
            <w:r>
              <w:rPr>
                <w:color w:val="000000"/>
              </w:rPr>
              <w:t>2019</w:t>
            </w:r>
          </w:p>
        </w:tc>
        <w:tc>
          <w:tcPr>
            <w:tcW w:w="1276" w:type="dxa"/>
            <w:tcBorders>
              <w:top w:val="nil"/>
              <w:left w:val="nil"/>
              <w:bottom w:val="double" w:sz="6" w:space="0" w:color="auto"/>
              <w:right w:val="single" w:sz="8" w:space="0" w:color="auto"/>
            </w:tcBorders>
            <w:shd w:val="clear" w:color="auto" w:fill="auto"/>
            <w:vAlign w:val="center"/>
          </w:tcPr>
          <w:p w14:paraId="2150E642" w14:textId="77777777" w:rsidR="00C8711D" w:rsidRPr="005117EF" w:rsidRDefault="00C8711D" w:rsidP="002F5DE4">
            <w:pPr>
              <w:jc w:val="center"/>
              <w:rPr>
                <w:rFonts w:cs="Arial"/>
                <w:color w:val="000000"/>
              </w:rPr>
            </w:pPr>
            <w:r>
              <w:rPr>
                <w:color w:val="000000"/>
              </w:rPr>
              <w:t>21</w:t>
            </w:r>
          </w:p>
        </w:tc>
        <w:tc>
          <w:tcPr>
            <w:tcW w:w="1276" w:type="dxa"/>
            <w:tcBorders>
              <w:top w:val="nil"/>
              <w:left w:val="single" w:sz="8" w:space="0" w:color="auto"/>
              <w:bottom w:val="double" w:sz="6" w:space="0" w:color="auto"/>
              <w:right w:val="single" w:sz="8" w:space="0" w:color="auto"/>
            </w:tcBorders>
            <w:shd w:val="clear" w:color="auto" w:fill="auto"/>
            <w:vAlign w:val="center"/>
          </w:tcPr>
          <w:p w14:paraId="379E4838" w14:textId="77777777" w:rsidR="00C8711D" w:rsidRPr="005117EF" w:rsidRDefault="00C8711D" w:rsidP="002F5DE4">
            <w:pPr>
              <w:jc w:val="center"/>
            </w:pPr>
            <w:r>
              <w:t>19</w:t>
            </w:r>
          </w:p>
        </w:tc>
        <w:tc>
          <w:tcPr>
            <w:tcW w:w="1276" w:type="dxa"/>
            <w:tcBorders>
              <w:top w:val="nil"/>
              <w:left w:val="nil"/>
              <w:bottom w:val="double" w:sz="6" w:space="0" w:color="auto"/>
              <w:right w:val="single" w:sz="8" w:space="0" w:color="auto"/>
            </w:tcBorders>
            <w:shd w:val="clear" w:color="auto" w:fill="auto"/>
            <w:vAlign w:val="center"/>
          </w:tcPr>
          <w:p w14:paraId="4E4568CE" w14:textId="77777777" w:rsidR="00C8711D" w:rsidRPr="005117EF" w:rsidRDefault="00C8711D" w:rsidP="002F5DE4">
            <w:pPr>
              <w:jc w:val="center"/>
              <w:rPr>
                <w:rFonts w:cs="Arial"/>
                <w:color w:val="000000"/>
              </w:rPr>
            </w:pPr>
            <w:r>
              <w:rPr>
                <w:color w:val="000000"/>
              </w:rPr>
              <w:t>14</w:t>
            </w:r>
          </w:p>
        </w:tc>
        <w:tc>
          <w:tcPr>
            <w:tcW w:w="1276" w:type="dxa"/>
            <w:tcBorders>
              <w:top w:val="nil"/>
              <w:left w:val="nil"/>
              <w:bottom w:val="double" w:sz="6" w:space="0" w:color="auto"/>
              <w:right w:val="single" w:sz="8" w:space="0" w:color="auto"/>
            </w:tcBorders>
            <w:shd w:val="clear" w:color="auto" w:fill="auto"/>
            <w:vAlign w:val="center"/>
          </w:tcPr>
          <w:p w14:paraId="57D28638" w14:textId="77777777" w:rsidR="00C8711D" w:rsidRPr="005117EF" w:rsidRDefault="00C8711D" w:rsidP="002F5DE4">
            <w:pPr>
              <w:jc w:val="center"/>
              <w:rPr>
                <w:rFonts w:cs="Arial"/>
                <w:color w:val="000000"/>
              </w:rPr>
            </w:pPr>
            <w:r>
              <w:rPr>
                <w:color w:val="000000"/>
              </w:rPr>
              <w:t>17</w:t>
            </w:r>
          </w:p>
        </w:tc>
        <w:tc>
          <w:tcPr>
            <w:tcW w:w="1134" w:type="dxa"/>
            <w:tcBorders>
              <w:top w:val="nil"/>
              <w:left w:val="nil"/>
              <w:bottom w:val="double" w:sz="6" w:space="0" w:color="auto"/>
              <w:right w:val="single" w:sz="8" w:space="0" w:color="auto"/>
            </w:tcBorders>
            <w:shd w:val="clear" w:color="auto" w:fill="auto"/>
            <w:vAlign w:val="center"/>
            <w:hideMark/>
          </w:tcPr>
          <w:p w14:paraId="4273F4F3" w14:textId="77777777" w:rsidR="00C8711D" w:rsidRPr="005117EF" w:rsidRDefault="00C8711D" w:rsidP="002F5DE4">
            <w:pPr>
              <w:jc w:val="center"/>
              <w:rPr>
                <w:rFonts w:cs="Arial"/>
                <w:color w:val="000000"/>
              </w:rPr>
            </w:pPr>
            <w:r>
              <w:rPr>
                <w:color w:val="000000"/>
              </w:rPr>
              <w:t>10</w:t>
            </w:r>
          </w:p>
        </w:tc>
        <w:tc>
          <w:tcPr>
            <w:tcW w:w="1134" w:type="dxa"/>
            <w:tcBorders>
              <w:top w:val="nil"/>
              <w:left w:val="nil"/>
              <w:bottom w:val="double" w:sz="6" w:space="0" w:color="auto"/>
              <w:right w:val="single" w:sz="8" w:space="0" w:color="auto"/>
            </w:tcBorders>
            <w:shd w:val="clear" w:color="auto" w:fill="auto"/>
            <w:vAlign w:val="center"/>
            <w:hideMark/>
          </w:tcPr>
          <w:p w14:paraId="7588E99D" w14:textId="77777777" w:rsidR="00C8711D" w:rsidRPr="005117EF" w:rsidRDefault="00C8711D" w:rsidP="002F5DE4">
            <w:pPr>
              <w:jc w:val="center"/>
              <w:rPr>
                <w:rFonts w:cs="Arial"/>
                <w:color w:val="000000"/>
              </w:rPr>
            </w:pPr>
            <w:r>
              <w:rPr>
                <w:color w:val="000000"/>
              </w:rPr>
              <w:t>17</w:t>
            </w:r>
          </w:p>
        </w:tc>
      </w:tr>
      <w:tr w:rsidR="00C8711D" w:rsidRPr="005117EF" w14:paraId="7CDECEAD" w14:textId="77777777" w:rsidTr="00ED0DB9">
        <w:trPr>
          <w:trHeight w:val="28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13933865" w14:textId="77777777" w:rsidR="00C8711D" w:rsidRPr="005117EF" w:rsidRDefault="00C8711D" w:rsidP="00C8711D">
            <w:pPr>
              <w:jc w:val="center"/>
              <w:rPr>
                <w:rFonts w:cs="Arial"/>
                <w:color w:val="000000"/>
              </w:rPr>
            </w:pPr>
            <w:r>
              <w:rPr>
                <w:color w:val="000000"/>
              </w:rPr>
              <w:t>2020</w:t>
            </w:r>
          </w:p>
        </w:tc>
        <w:tc>
          <w:tcPr>
            <w:tcW w:w="1276" w:type="dxa"/>
            <w:tcBorders>
              <w:top w:val="nil"/>
              <w:left w:val="nil"/>
              <w:bottom w:val="single" w:sz="8" w:space="0" w:color="auto"/>
              <w:right w:val="single" w:sz="8" w:space="0" w:color="auto"/>
            </w:tcBorders>
            <w:shd w:val="clear" w:color="auto" w:fill="auto"/>
            <w:vAlign w:val="center"/>
          </w:tcPr>
          <w:p w14:paraId="11E737FC" w14:textId="77777777" w:rsidR="00C8711D" w:rsidRPr="005117EF" w:rsidRDefault="00C8711D" w:rsidP="002F5DE4">
            <w:pPr>
              <w:jc w:val="center"/>
              <w:rPr>
                <w:rFonts w:cs="Arial"/>
                <w:color w:val="000000"/>
              </w:rPr>
            </w:pPr>
            <w:r>
              <w:rPr>
                <w:color w:val="000000"/>
              </w:rPr>
              <w:t>28</w:t>
            </w:r>
          </w:p>
        </w:tc>
        <w:tc>
          <w:tcPr>
            <w:tcW w:w="1276" w:type="dxa"/>
            <w:tcBorders>
              <w:top w:val="nil"/>
              <w:left w:val="single" w:sz="8" w:space="0" w:color="auto"/>
              <w:bottom w:val="single" w:sz="8" w:space="0" w:color="auto"/>
              <w:right w:val="single" w:sz="8" w:space="0" w:color="auto"/>
            </w:tcBorders>
            <w:shd w:val="clear" w:color="auto" w:fill="auto"/>
            <w:vAlign w:val="center"/>
          </w:tcPr>
          <w:p w14:paraId="6E5B8859" w14:textId="77777777" w:rsidR="00C8711D" w:rsidRPr="005117EF" w:rsidRDefault="00C8711D" w:rsidP="002F5DE4">
            <w:pPr>
              <w:jc w:val="center"/>
            </w:pPr>
            <w:r>
              <w:t>26</w:t>
            </w:r>
          </w:p>
        </w:tc>
        <w:tc>
          <w:tcPr>
            <w:tcW w:w="1276" w:type="dxa"/>
            <w:tcBorders>
              <w:top w:val="nil"/>
              <w:left w:val="nil"/>
              <w:bottom w:val="single" w:sz="8" w:space="0" w:color="auto"/>
              <w:right w:val="single" w:sz="8" w:space="0" w:color="auto"/>
            </w:tcBorders>
            <w:shd w:val="clear" w:color="auto" w:fill="auto"/>
            <w:vAlign w:val="center"/>
          </w:tcPr>
          <w:p w14:paraId="488ABB50" w14:textId="77777777" w:rsidR="00C8711D" w:rsidRPr="005117EF" w:rsidRDefault="00C8711D" w:rsidP="002F5DE4">
            <w:pPr>
              <w:jc w:val="center"/>
              <w:rPr>
                <w:rFonts w:cs="Arial"/>
                <w:color w:val="000000"/>
              </w:rPr>
            </w:pPr>
            <w:r>
              <w:rPr>
                <w:color w:val="000000"/>
              </w:rPr>
              <w:t>20</w:t>
            </w:r>
          </w:p>
        </w:tc>
        <w:tc>
          <w:tcPr>
            <w:tcW w:w="1276" w:type="dxa"/>
            <w:tcBorders>
              <w:top w:val="nil"/>
              <w:left w:val="nil"/>
              <w:bottom w:val="single" w:sz="8" w:space="0" w:color="auto"/>
              <w:right w:val="single" w:sz="8" w:space="0" w:color="auto"/>
            </w:tcBorders>
            <w:shd w:val="clear" w:color="auto" w:fill="auto"/>
            <w:vAlign w:val="center"/>
          </w:tcPr>
          <w:p w14:paraId="0D40C501" w14:textId="77777777" w:rsidR="00C8711D" w:rsidRPr="005117EF" w:rsidRDefault="00C8711D" w:rsidP="002F5DE4">
            <w:pPr>
              <w:jc w:val="center"/>
              <w:rPr>
                <w:rFonts w:cs="Arial"/>
                <w:color w:val="000000"/>
              </w:rPr>
            </w:pPr>
            <w:r>
              <w:rPr>
                <w:color w:val="000000"/>
              </w:rPr>
              <w:t>27</w:t>
            </w:r>
          </w:p>
        </w:tc>
        <w:tc>
          <w:tcPr>
            <w:tcW w:w="1134" w:type="dxa"/>
            <w:tcBorders>
              <w:top w:val="nil"/>
              <w:left w:val="nil"/>
              <w:bottom w:val="single" w:sz="8" w:space="0" w:color="auto"/>
              <w:right w:val="single" w:sz="8" w:space="0" w:color="auto"/>
            </w:tcBorders>
            <w:shd w:val="clear" w:color="auto" w:fill="auto"/>
            <w:vAlign w:val="center"/>
            <w:hideMark/>
          </w:tcPr>
          <w:p w14:paraId="08D28225" w14:textId="77777777" w:rsidR="00C8711D" w:rsidRPr="005117EF" w:rsidRDefault="00C8711D" w:rsidP="002F5DE4">
            <w:pPr>
              <w:jc w:val="center"/>
              <w:rPr>
                <w:rFonts w:cs="Arial"/>
                <w:color w:val="000000"/>
              </w:rPr>
            </w:pPr>
            <w:r>
              <w:rPr>
                <w:color w:val="000000"/>
              </w:rPr>
              <w:t>19</w:t>
            </w:r>
          </w:p>
        </w:tc>
        <w:tc>
          <w:tcPr>
            <w:tcW w:w="1134" w:type="dxa"/>
            <w:tcBorders>
              <w:top w:val="nil"/>
              <w:left w:val="nil"/>
              <w:bottom w:val="single" w:sz="8" w:space="0" w:color="auto"/>
              <w:right w:val="single" w:sz="8" w:space="0" w:color="auto"/>
            </w:tcBorders>
            <w:shd w:val="clear" w:color="auto" w:fill="auto"/>
            <w:vAlign w:val="center"/>
            <w:hideMark/>
          </w:tcPr>
          <w:p w14:paraId="0ED7838F" w14:textId="77777777" w:rsidR="00C8711D" w:rsidRPr="005117EF" w:rsidRDefault="00C8711D" w:rsidP="002F5DE4">
            <w:pPr>
              <w:jc w:val="center"/>
              <w:rPr>
                <w:rFonts w:cs="Arial"/>
                <w:color w:val="000000"/>
              </w:rPr>
            </w:pPr>
            <w:r>
              <w:rPr>
                <w:color w:val="000000"/>
              </w:rPr>
              <w:t>26</w:t>
            </w:r>
          </w:p>
        </w:tc>
      </w:tr>
      <w:tr w:rsidR="00C8711D" w:rsidRPr="005117EF" w14:paraId="7EBAC1D2" w14:textId="77777777" w:rsidTr="00ED0DB9">
        <w:trPr>
          <w:trHeight w:val="270"/>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0AABB8DD" w14:textId="77777777" w:rsidR="00C8711D" w:rsidRPr="005117EF" w:rsidRDefault="00C8711D" w:rsidP="00C8711D">
            <w:pPr>
              <w:jc w:val="center"/>
              <w:rPr>
                <w:rFonts w:cs="Arial"/>
                <w:color w:val="000000"/>
              </w:rPr>
            </w:pPr>
            <w:r>
              <w:rPr>
                <w:color w:val="000000"/>
              </w:rPr>
              <w:t>2021</w:t>
            </w:r>
          </w:p>
        </w:tc>
        <w:tc>
          <w:tcPr>
            <w:tcW w:w="1276" w:type="dxa"/>
            <w:tcBorders>
              <w:top w:val="nil"/>
              <w:left w:val="nil"/>
              <w:bottom w:val="single" w:sz="8" w:space="0" w:color="auto"/>
              <w:right w:val="single" w:sz="8" w:space="0" w:color="auto"/>
            </w:tcBorders>
            <w:shd w:val="clear" w:color="auto" w:fill="auto"/>
            <w:vAlign w:val="center"/>
          </w:tcPr>
          <w:p w14:paraId="78DFAD0E" w14:textId="77777777" w:rsidR="00C8711D" w:rsidRPr="005117EF" w:rsidRDefault="00C8711D" w:rsidP="002F5DE4">
            <w:pPr>
              <w:jc w:val="center"/>
              <w:rPr>
                <w:rFonts w:cs="Arial"/>
                <w:color w:val="000000"/>
              </w:rPr>
            </w:pPr>
            <w:r>
              <w:rPr>
                <w:color w:val="000000"/>
              </w:rPr>
              <w:t>35</w:t>
            </w:r>
          </w:p>
        </w:tc>
        <w:tc>
          <w:tcPr>
            <w:tcW w:w="1276" w:type="dxa"/>
            <w:tcBorders>
              <w:top w:val="nil"/>
              <w:left w:val="single" w:sz="8" w:space="0" w:color="auto"/>
              <w:bottom w:val="single" w:sz="8" w:space="0" w:color="auto"/>
              <w:right w:val="single" w:sz="8" w:space="0" w:color="auto"/>
            </w:tcBorders>
            <w:shd w:val="clear" w:color="auto" w:fill="auto"/>
            <w:vAlign w:val="center"/>
          </w:tcPr>
          <w:p w14:paraId="37FEE9D2" w14:textId="77777777" w:rsidR="00C8711D" w:rsidRPr="005117EF" w:rsidRDefault="00C8711D" w:rsidP="002F5DE4">
            <w:pPr>
              <w:jc w:val="center"/>
            </w:pPr>
            <w:r>
              <w:t>29</w:t>
            </w:r>
          </w:p>
        </w:tc>
        <w:tc>
          <w:tcPr>
            <w:tcW w:w="1276" w:type="dxa"/>
            <w:tcBorders>
              <w:top w:val="nil"/>
              <w:left w:val="nil"/>
              <w:bottom w:val="single" w:sz="8" w:space="0" w:color="auto"/>
              <w:right w:val="single" w:sz="8" w:space="0" w:color="auto"/>
            </w:tcBorders>
            <w:shd w:val="clear" w:color="auto" w:fill="auto"/>
            <w:vAlign w:val="center"/>
          </w:tcPr>
          <w:p w14:paraId="495D0151" w14:textId="77777777" w:rsidR="00C8711D" w:rsidRPr="005117EF" w:rsidRDefault="00C8711D" w:rsidP="002F5DE4">
            <w:pPr>
              <w:jc w:val="center"/>
              <w:rPr>
                <w:rFonts w:cs="Arial"/>
                <w:color w:val="000000"/>
              </w:rPr>
            </w:pPr>
            <w:r>
              <w:rPr>
                <w:color w:val="000000"/>
              </w:rPr>
              <w:t>25</w:t>
            </w:r>
          </w:p>
        </w:tc>
        <w:tc>
          <w:tcPr>
            <w:tcW w:w="1276" w:type="dxa"/>
            <w:tcBorders>
              <w:top w:val="nil"/>
              <w:left w:val="nil"/>
              <w:bottom w:val="single" w:sz="8" w:space="0" w:color="auto"/>
              <w:right w:val="single" w:sz="8" w:space="0" w:color="auto"/>
            </w:tcBorders>
            <w:shd w:val="clear" w:color="auto" w:fill="auto"/>
            <w:vAlign w:val="center"/>
          </w:tcPr>
          <w:p w14:paraId="10086D13" w14:textId="77777777" w:rsidR="00C8711D" w:rsidRPr="005117EF" w:rsidRDefault="00C8711D" w:rsidP="002F5DE4">
            <w:pPr>
              <w:jc w:val="center"/>
              <w:rPr>
                <w:rFonts w:cs="Arial"/>
                <w:color w:val="000000"/>
              </w:rPr>
            </w:pPr>
            <w:r>
              <w:rPr>
                <w:color w:val="000000"/>
              </w:rPr>
              <w:t>28</w:t>
            </w:r>
          </w:p>
        </w:tc>
        <w:tc>
          <w:tcPr>
            <w:tcW w:w="1134" w:type="dxa"/>
            <w:tcBorders>
              <w:top w:val="nil"/>
              <w:left w:val="nil"/>
              <w:bottom w:val="single" w:sz="8" w:space="0" w:color="auto"/>
              <w:right w:val="single" w:sz="8" w:space="0" w:color="auto"/>
            </w:tcBorders>
            <w:shd w:val="clear" w:color="auto" w:fill="auto"/>
            <w:noWrap/>
            <w:vAlign w:val="center"/>
            <w:hideMark/>
          </w:tcPr>
          <w:p w14:paraId="2E4D33EA" w14:textId="77777777" w:rsidR="00C8711D" w:rsidRPr="005117EF" w:rsidRDefault="00C8711D" w:rsidP="002F5DE4">
            <w:pPr>
              <w:jc w:val="center"/>
              <w:rPr>
                <w:rFonts w:cs="Arial"/>
                <w:color w:val="000000"/>
              </w:rPr>
            </w:pPr>
            <w:r>
              <w:rPr>
                <w:color w:val="000000"/>
              </w:rPr>
              <w:t>23</w:t>
            </w:r>
          </w:p>
        </w:tc>
        <w:tc>
          <w:tcPr>
            <w:tcW w:w="1134" w:type="dxa"/>
            <w:tcBorders>
              <w:top w:val="nil"/>
              <w:left w:val="nil"/>
              <w:bottom w:val="single" w:sz="8" w:space="0" w:color="auto"/>
              <w:right w:val="single" w:sz="8" w:space="0" w:color="auto"/>
            </w:tcBorders>
            <w:shd w:val="clear" w:color="auto" w:fill="auto"/>
            <w:noWrap/>
            <w:vAlign w:val="center"/>
            <w:hideMark/>
          </w:tcPr>
          <w:p w14:paraId="62CD72D2" w14:textId="77777777" w:rsidR="00C8711D" w:rsidRPr="005117EF" w:rsidRDefault="00C8711D" w:rsidP="002F5DE4">
            <w:pPr>
              <w:jc w:val="center"/>
              <w:rPr>
                <w:rFonts w:cs="Arial"/>
                <w:color w:val="000000"/>
              </w:rPr>
            </w:pPr>
            <w:r>
              <w:rPr>
                <w:color w:val="000000"/>
              </w:rPr>
              <w:t>32</w:t>
            </w:r>
          </w:p>
        </w:tc>
      </w:tr>
      <w:tr w:rsidR="00B124AA" w:rsidRPr="005117EF" w14:paraId="55AF54DC" w14:textId="77777777" w:rsidTr="00ED0DB9">
        <w:trPr>
          <w:trHeight w:val="285"/>
        </w:trPr>
        <w:tc>
          <w:tcPr>
            <w:tcW w:w="2258" w:type="dxa"/>
            <w:tcBorders>
              <w:top w:val="single" w:sz="8" w:space="0" w:color="auto"/>
              <w:left w:val="single" w:sz="8" w:space="0" w:color="auto"/>
              <w:bottom w:val="double" w:sz="4" w:space="0" w:color="auto"/>
              <w:right w:val="single" w:sz="8" w:space="0" w:color="auto"/>
            </w:tcBorders>
            <w:shd w:val="clear" w:color="auto" w:fill="auto"/>
            <w:noWrap/>
            <w:vAlign w:val="center"/>
          </w:tcPr>
          <w:p w14:paraId="5DAA85D4" w14:textId="77777777" w:rsidR="00B124AA" w:rsidRPr="005117EF" w:rsidRDefault="00B124AA" w:rsidP="00B124AA">
            <w:pPr>
              <w:jc w:val="center"/>
              <w:rPr>
                <w:rFonts w:cs="Arial"/>
                <w:color w:val="000000"/>
              </w:rPr>
            </w:pPr>
            <w:r>
              <w:rPr>
                <w:color w:val="000000"/>
              </w:rPr>
              <w:t>2022</w:t>
            </w:r>
          </w:p>
        </w:tc>
        <w:tc>
          <w:tcPr>
            <w:tcW w:w="1276" w:type="dxa"/>
            <w:tcBorders>
              <w:top w:val="single" w:sz="8" w:space="0" w:color="auto"/>
              <w:left w:val="nil"/>
              <w:bottom w:val="double" w:sz="4" w:space="0" w:color="auto"/>
              <w:right w:val="single" w:sz="8" w:space="0" w:color="auto"/>
            </w:tcBorders>
            <w:shd w:val="clear" w:color="auto" w:fill="auto"/>
            <w:vAlign w:val="center"/>
          </w:tcPr>
          <w:p w14:paraId="71DD0F9F" w14:textId="77777777" w:rsidR="00B124AA" w:rsidRPr="005117EF" w:rsidRDefault="00B124AA" w:rsidP="00B124AA">
            <w:pPr>
              <w:jc w:val="center"/>
              <w:rPr>
                <w:rFonts w:cs="Arial"/>
                <w:color w:val="000000"/>
              </w:rPr>
            </w:pPr>
            <w:r>
              <w:rPr>
                <w:color w:val="000000"/>
              </w:rPr>
              <w:t>32</w:t>
            </w:r>
          </w:p>
        </w:tc>
        <w:tc>
          <w:tcPr>
            <w:tcW w:w="1276" w:type="dxa"/>
            <w:tcBorders>
              <w:top w:val="single" w:sz="8" w:space="0" w:color="auto"/>
              <w:left w:val="single" w:sz="8" w:space="0" w:color="auto"/>
              <w:bottom w:val="double" w:sz="4" w:space="0" w:color="auto"/>
              <w:right w:val="single" w:sz="8" w:space="0" w:color="auto"/>
            </w:tcBorders>
            <w:shd w:val="clear" w:color="auto" w:fill="auto"/>
            <w:vAlign w:val="center"/>
          </w:tcPr>
          <w:p w14:paraId="48AD3F65" w14:textId="77777777" w:rsidR="00B124AA" w:rsidRPr="005117EF" w:rsidRDefault="00B124AA" w:rsidP="00B124AA">
            <w:pPr>
              <w:jc w:val="center"/>
            </w:pPr>
            <w:r>
              <w:t>27</w:t>
            </w:r>
          </w:p>
        </w:tc>
        <w:tc>
          <w:tcPr>
            <w:tcW w:w="1276" w:type="dxa"/>
            <w:tcBorders>
              <w:top w:val="single" w:sz="8" w:space="0" w:color="auto"/>
              <w:left w:val="nil"/>
              <w:bottom w:val="double" w:sz="4" w:space="0" w:color="auto"/>
              <w:right w:val="single" w:sz="8" w:space="0" w:color="auto"/>
            </w:tcBorders>
            <w:shd w:val="clear" w:color="auto" w:fill="auto"/>
            <w:vAlign w:val="center"/>
          </w:tcPr>
          <w:p w14:paraId="3965F09D" w14:textId="77777777" w:rsidR="00B124AA" w:rsidRPr="005117EF" w:rsidRDefault="00B124AA" w:rsidP="00B124AA">
            <w:pPr>
              <w:jc w:val="center"/>
              <w:rPr>
                <w:rFonts w:cs="Arial"/>
                <w:color w:val="000000"/>
              </w:rPr>
            </w:pPr>
            <w:r>
              <w:rPr>
                <w:color w:val="000000"/>
              </w:rPr>
              <w:t>28</w:t>
            </w:r>
          </w:p>
        </w:tc>
        <w:tc>
          <w:tcPr>
            <w:tcW w:w="1276" w:type="dxa"/>
            <w:tcBorders>
              <w:top w:val="single" w:sz="8" w:space="0" w:color="auto"/>
              <w:left w:val="nil"/>
              <w:bottom w:val="double" w:sz="4" w:space="0" w:color="auto"/>
              <w:right w:val="single" w:sz="8" w:space="0" w:color="auto"/>
            </w:tcBorders>
            <w:shd w:val="clear" w:color="auto" w:fill="auto"/>
            <w:vAlign w:val="center"/>
          </w:tcPr>
          <w:p w14:paraId="16CC9898" w14:textId="77777777" w:rsidR="00B124AA" w:rsidRPr="005117EF" w:rsidRDefault="00B124AA" w:rsidP="00B124AA">
            <w:pPr>
              <w:jc w:val="center"/>
              <w:rPr>
                <w:rFonts w:cs="Arial"/>
                <w:color w:val="000000"/>
              </w:rPr>
            </w:pPr>
            <w:r>
              <w:rPr>
                <w:color w:val="000000"/>
              </w:rPr>
              <w:t>34</w:t>
            </w:r>
          </w:p>
        </w:tc>
        <w:tc>
          <w:tcPr>
            <w:tcW w:w="1134" w:type="dxa"/>
            <w:tcBorders>
              <w:top w:val="single" w:sz="8" w:space="0" w:color="auto"/>
              <w:left w:val="nil"/>
              <w:bottom w:val="double" w:sz="4" w:space="0" w:color="auto"/>
              <w:right w:val="single" w:sz="8" w:space="0" w:color="auto"/>
            </w:tcBorders>
            <w:shd w:val="clear" w:color="auto" w:fill="auto"/>
            <w:noWrap/>
            <w:vAlign w:val="center"/>
          </w:tcPr>
          <w:p w14:paraId="4206C5BA" w14:textId="3F1CA3C0" w:rsidR="00B124AA" w:rsidRPr="005117EF" w:rsidRDefault="00C17CB6" w:rsidP="00B124AA">
            <w:pPr>
              <w:keepNext/>
              <w:keepLines/>
              <w:jc w:val="center"/>
              <w:rPr>
                <w:rFonts w:cs="Arial"/>
                <w:color w:val="000000"/>
                <w:sz w:val="16"/>
              </w:rPr>
            </w:pPr>
            <w:r>
              <w:rPr>
                <w:color w:val="000000"/>
                <w:sz w:val="16"/>
              </w:rPr>
              <w:t>suspendues</w:t>
            </w:r>
          </w:p>
        </w:tc>
        <w:tc>
          <w:tcPr>
            <w:tcW w:w="1134" w:type="dxa"/>
            <w:tcBorders>
              <w:top w:val="single" w:sz="8" w:space="0" w:color="auto"/>
              <w:left w:val="nil"/>
              <w:bottom w:val="double" w:sz="4" w:space="0" w:color="auto"/>
              <w:right w:val="single" w:sz="8" w:space="0" w:color="auto"/>
            </w:tcBorders>
            <w:shd w:val="clear" w:color="auto" w:fill="auto"/>
            <w:noWrap/>
            <w:vAlign w:val="center"/>
          </w:tcPr>
          <w:p w14:paraId="18DC477D" w14:textId="75BAB002" w:rsidR="00B124AA" w:rsidRPr="005117EF" w:rsidRDefault="00C17CB6" w:rsidP="00B124AA">
            <w:pPr>
              <w:keepNext/>
              <w:keepLines/>
              <w:jc w:val="center"/>
              <w:rPr>
                <w:rFonts w:cs="Arial"/>
                <w:color w:val="000000"/>
              </w:rPr>
            </w:pPr>
            <w:r>
              <w:rPr>
                <w:color w:val="000000"/>
                <w:sz w:val="16"/>
              </w:rPr>
              <w:t>suspendues</w:t>
            </w:r>
          </w:p>
        </w:tc>
      </w:tr>
      <w:tr w:rsidR="00B124AA" w:rsidRPr="005117EF" w14:paraId="09A3DB68" w14:textId="77777777" w:rsidTr="00ED0DB9">
        <w:trPr>
          <w:trHeight w:val="285"/>
        </w:trPr>
        <w:tc>
          <w:tcPr>
            <w:tcW w:w="2258" w:type="dxa"/>
            <w:tcBorders>
              <w:top w:val="double" w:sz="4" w:space="0" w:color="auto"/>
              <w:left w:val="single" w:sz="8" w:space="0" w:color="auto"/>
              <w:bottom w:val="single" w:sz="8" w:space="0" w:color="auto"/>
              <w:right w:val="single" w:sz="8" w:space="0" w:color="auto"/>
            </w:tcBorders>
            <w:shd w:val="clear" w:color="auto" w:fill="auto"/>
            <w:noWrap/>
            <w:vAlign w:val="center"/>
            <w:hideMark/>
          </w:tcPr>
          <w:p w14:paraId="42575C94" w14:textId="77777777" w:rsidR="00B124AA" w:rsidRPr="005117EF" w:rsidRDefault="00B124AA" w:rsidP="00B124AA">
            <w:pPr>
              <w:jc w:val="center"/>
              <w:rPr>
                <w:rFonts w:cs="Arial"/>
                <w:color w:val="000000"/>
              </w:rPr>
            </w:pPr>
            <w:r>
              <w:rPr>
                <w:color w:val="000000"/>
              </w:rPr>
              <w:t>Évolution (%)**</w:t>
            </w:r>
          </w:p>
        </w:tc>
        <w:tc>
          <w:tcPr>
            <w:tcW w:w="1276" w:type="dxa"/>
            <w:tcBorders>
              <w:top w:val="double" w:sz="4" w:space="0" w:color="auto"/>
              <w:left w:val="nil"/>
              <w:bottom w:val="single" w:sz="8" w:space="0" w:color="auto"/>
              <w:right w:val="single" w:sz="8" w:space="0" w:color="auto"/>
            </w:tcBorders>
            <w:shd w:val="clear" w:color="auto" w:fill="auto"/>
            <w:vAlign w:val="center"/>
          </w:tcPr>
          <w:p w14:paraId="2C877FBF" w14:textId="77777777" w:rsidR="00B124AA" w:rsidRPr="005117EF" w:rsidRDefault="00E33C63" w:rsidP="00E33C63">
            <w:pPr>
              <w:jc w:val="center"/>
              <w:rPr>
                <w:rFonts w:cs="Arial"/>
                <w:color w:val="000000"/>
              </w:rPr>
            </w:pPr>
            <w:r>
              <w:rPr>
                <w:color w:val="000000"/>
              </w:rPr>
              <w:t>+50%</w:t>
            </w:r>
          </w:p>
        </w:tc>
        <w:tc>
          <w:tcPr>
            <w:tcW w:w="1276" w:type="dxa"/>
            <w:tcBorders>
              <w:top w:val="double" w:sz="4" w:space="0" w:color="auto"/>
              <w:left w:val="single" w:sz="8" w:space="0" w:color="auto"/>
              <w:bottom w:val="single" w:sz="8" w:space="0" w:color="auto"/>
              <w:right w:val="single" w:sz="8" w:space="0" w:color="auto"/>
            </w:tcBorders>
            <w:shd w:val="clear" w:color="auto" w:fill="auto"/>
            <w:vAlign w:val="center"/>
          </w:tcPr>
          <w:p w14:paraId="653C7E07" w14:textId="77777777" w:rsidR="00B124AA" w:rsidRPr="005117EF" w:rsidRDefault="00E33C63" w:rsidP="00E33C63">
            <w:pPr>
              <w:jc w:val="center"/>
            </w:pPr>
            <w:r>
              <w:t>+42%</w:t>
            </w:r>
          </w:p>
        </w:tc>
        <w:tc>
          <w:tcPr>
            <w:tcW w:w="1276" w:type="dxa"/>
            <w:tcBorders>
              <w:top w:val="double" w:sz="4" w:space="0" w:color="auto"/>
              <w:left w:val="nil"/>
              <w:bottom w:val="single" w:sz="8" w:space="0" w:color="auto"/>
              <w:right w:val="single" w:sz="8" w:space="0" w:color="auto"/>
            </w:tcBorders>
            <w:shd w:val="clear" w:color="auto" w:fill="auto"/>
            <w:vAlign w:val="center"/>
          </w:tcPr>
          <w:p w14:paraId="5CBBC2DC" w14:textId="77777777" w:rsidR="00B124AA" w:rsidRPr="005117EF" w:rsidRDefault="00E33C63" w:rsidP="00E33C63">
            <w:pPr>
              <w:jc w:val="center"/>
              <w:rPr>
                <w:rFonts w:cs="Arial"/>
                <w:color w:val="000000"/>
              </w:rPr>
            </w:pPr>
            <w:r>
              <w:rPr>
                <w:color w:val="000000"/>
              </w:rPr>
              <w:t>+100%</w:t>
            </w:r>
          </w:p>
        </w:tc>
        <w:tc>
          <w:tcPr>
            <w:tcW w:w="1276" w:type="dxa"/>
            <w:tcBorders>
              <w:top w:val="double" w:sz="4" w:space="0" w:color="auto"/>
              <w:left w:val="nil"/>
              <w:bottom w:val="single" w:sz="8" w:space="0" w:color="auto"/>
              <w:right w:val="single" w:sz="8" w:space="0" w:color="auto"/>
            </w:tcBorders>
            <w:shd w:val="clear" w:color="auto" w:fill="auto"/>
            <w:vAlign w:val="center"/>
          </w:tcPr>
          <w:p w14:paraId="2A2F567A" w14:textId="77777777" w:rsidR="00B124AA" w:rsidRPr="005117EF" w:rsidRDefault="00E33C63" w:rsidP="00E33C63">
            <w:pPr>
              <w:jc w:val="center"/>
              <w:rPr>
                <w:rFonts w:cs="Arial"/>
                <w:color w:val="000000"/>
              </w:rPr>
            </w:pPr>
            <w:r>
              <w:rPr>
                <w:color w:val="000000"/>
              </w:rPr>
              <w:t>+105%</w:t>
            </w:r>
          </w:p>
        </w:tc>
        <w:tc>
          <w:tcPr>
            <w:tcW w:w="1134" w:type="dxa"/>
            <w:tcBorders>
              <w:top w:val="double" w:sz="4" w:space="0" w:color="auto"/>
              <w:left w:val="nil"/>
              <w:bottom w:val="single" w:sz="8" w:space="0" w:color="auto"/>
              <w:right w:val="single" w:sz="8" w:space="0" w:color="auto"/>
            </w:tcBorders>
            <w:shd w:val="clear" w:color="auto" w:fill="auto"/>
            <w:noWrap/>
            <w:vAlign w:val="center"/>
            <w:hideMark/>
          </w:tcPr>
          <w:p w14:paraId="75155704" w14:textId="77777777" w:rsidR="00B124AA" w:rsidRPr="005117EF" w:rsidRDefault="00E33C63" w:rsidP="00B124AA">
            <w:pPr>
              <w:jc w:val="center"/>
              <w:rPr>
                <w:rFonts w:cs="Arial"/>
                <w:color w:val="000000"/>
              </w:rPr>
            </w:pPr>
            <w:r>
              <w:rPr>
                <w:color w:val="000000"/>
              </w:rPr>
              <w:t>+121%</w:t>
            </w:r>
          </w:p>
        </w:tc>
        <w:tc>
          <w:tcPr>
            <w:tcW w:w="1134" w:type="dxa"/>
            <w:tcBorders>
              <w:top w:val="double" w:sz="4" w:space="0" w:color="auto"/>
              <w:left w:val="nil"/>
              <w:bottom w:val="single" w:sz="8" w:space="0" w:color="auto"/>
              <w:right w:val="single" w:sz="8" w:space="0" w:color="auto"/>
            </w:tcBorders>
            <w:shd w:val="clear" w:color="auto" w:fill="auto"/>
            <w:noWrap/>
            <w:vAlign w:val="center"/>
            <w:hideMark/>
          </w:tcPr>
          <w:p w14:paraId="4EB82658" w14:textId="77777777" w:rsidR="00B124AA" w:rsidRPr="005117EF" w:rsidRDefault="00E33C63" w:rsidP="00E33C63">
            <w:pPr>
              <w:jc w:val="center"/>
              <w:rPr>
                <w:rFonts w:cs="Arial"/>
                <w:color w:val="000000"/>
              </w:rPr>
            </w:pPr>
            <w:r>
              <w:rPr>
                <w:color w:val="000000"/>
              </w:rPr>
              <w:t>+91%</w:t>
            </w:r>
          </w:p>
        </w:tc>
      </w:tr>
    </w:tbl>
    <w:p w14:paraId="6E24EBA9" w14:textId="2591C09D" w:rsidR="00633A7D" w:rsidRPr="005117EF" w:rsidRDefault="00633A7D" w:rsidP="00633A7D">
      <w:pPr>
        <w:spacing w:line="276" w:lineRule="auto"/>
        <w:rPr>
          <w:rFonts w:cs="Arial"/>
          <w:i/>
        </w:rPr>
      </w:pPr>
      <w:r>
        <w:t xml:space="preserve">* </w:t>
      </w:r>
      <w:r w:rsidR="004D662A">
        <w:tab/>
      </w:r>
      <w:r>
        <w:rPr>
          <w:i/>
          <w:iCs/>
        </w:rPr>
        <w:t>Réunion virtuelle</w:t>
      </w:r>
    </w:p>
    <w:p w14:paraId="48C9CEE9" w14:textId="32F66D62" w:rsidR="007F4745" w:rsidRDefault="00633A7D" w:rsidP="004D662A">
      <w:pPr>
        <w:spacing w:line="276" w:lineRule="auto"/>
        <w:ind w:left="567" w:hanging="567"/>
        <w:rPr>
          <w:i/>
        </w:rPr>
      </w:pPr>
      <w:r>
        <w:rPr>
          <w:color w:val="000000"/>
          <w:sz w:val="18"/>
        </w:rPr>
        <w:t>**</w:t>
      </w:r>
      <w:r>
        <w:rPr>
          <w:i/>
        </w:rPr>
        <w:t xml:space="preserve"> </w:t>
      </w:r>
      <w:r w:rsidR="004D662A">
        <w:rPr>
          <w:i/>
        </w:rPr>
        <w:tab/>
      </w:r>
      <w:r>
        <w:rPr>
          <w:i/>
        </w:rPr>
        <w:t>TWA, TWF, TWO et TWV</w:t>
      </w:r>
      <w:r w:rsidR="007F4745">
        <w:rPr>
          <w:i/>
        </w:rPr>
        <w:t> :</w:t>
      </w:r>
      <w:r>
        <w:rPr>
          <w:i/>
        </w:rPr>
        <w:t xml:space="preserve"> évolution (%) en comparant 2022 à la moyenne </w:t>
      </w:r>
      <w:r w:rsidR="007F4745">
        <w:rPr>
          <w:i/>
        </w:rPr>
        <w:t>pour 2015-</w:t>
      </w:r>
      <w:r>
        <w:rPr>
          <w:i/>
        </w:rPr>
        <w:t>2019;</w:t>
      </w:r>
    </w:p>
    <w:p w14:paraId="38E63474" w14:textId="7FF114FF" w:rsidR="00633A7D" w:rsidRPr="005117EF" w:rsidRDefault="002D2BFE" w:rsidP="004D662A">
      <w:pPr>
        <w:spacing w:line="276" w:lineRule="auto"/>
        <w:rPr>
          <w:rFonts w:cs="Arial"/>
          <w:i/>
        </w:rPr>
      </w:pPr>
      <w:r>
        <w:rPr>
          <w:i/>
        </w:rPr>
        <w:t>TWC et BMT</w:t>
      </w:r>
      <w:r w:rsidR="007F4745">
        <w:rPr>
          <w:i/>
        </w:rPr>
        <w:t> :</w:t>
      </w:r>
      <w:r>
        <w:rPr>
          <w:i/>
        </w:rPr>
        <w:t xml:space="preserve"> évolution (%) en comparant 2021 à la moyenne </w:t>
      </w:r>
      <w:r w:rsidR="007F4745">
        <w:rPr>
          <w:i/>
        </w:rPr>
        <w:t>pour 2015-</w:t>
      </w:r>
      <w:r>
        <w:rPr>
          <w:i/>
        </w:rPr>
        <w:t>2019</w:t>
      </w:r>
    </w:p>
    <w:p w14:paraId="72770946" w14:textId="77777777" w:rsidR="00C119D1" w:rsidRPr="005117EF" w:rsidRDefault="00C119D1" w:rsidP="00C119D1">
      <w:pPr>
        <w:keepNext/>
      </w:pPr>
    </w:p>
    <w:p w14:paraId="5BABB90A" w14:textId="77777777" w:rsidR="00C119D1" w:rsidRPr="005117EF" w:rsidRDefault="00C119D1" w:rsidP="00C119D1"/>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863"/>
      </w:tblGrid>
      <w:tr w:rsidR="00F50798" w:rsidRPr="005117EF" w14:paraId="1C3AE8B4" w14:textId="77777777" w:rsidTr="00F50798">
        <w:tc>
          <w:tcPr>
            <w:tcW w:w="4776" w:type="dxa"/>
            <w:vAlign w:val="center"/>
          </w:tcPr>
          <w:p w14:paraId="65E6A326" w14:textId="77777777" w:rsidR="00C119D1" w:rsidRPr="005117EF" w:rsidRDefault="00F50798" w:rsidP="00C119D1">
            <w:pPr>
              <w:jc w:val="center"/>
            </w:pPr>
            <w:r>
              <w:rPr>
                <w:noProof/>
                <w:lang w:val="en-US"/>
              </w:rPr>
              <w:drawing>
                <wp:inline distT="0" distB="0" distL="0" distR="0" wp14:anchorId="2A6D6FE9" wp14:editId="2F23D008">
                  <wp:extent cx="2973070" cy="2139950"/>
                  <wp:effectExtent l="0" t="0" r="17780" b="1270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c>
          <w:tcPr>
            <w:tcW w:w="4863" w:type="dxa"/>
            <w:vAlign w:val="center"/>
          </w:tcPr>
          <w:p w14:paraId="5C0DE5EF" w14:textId="77777777" w:rsidR="00C119D1" w:rsidRPr="005117EF" w:rsidRDefault="00F50798" w:rsidP="00C119D1">
            <w:pPr>
              <w:jc w:val="center"/>
            </w:pPr>
            <w:r>
              <w:rPr>
                <w:noProof/>
                <w:lang w:val="en-US"/>
              </w:rPr>
              <w:drawing>
                <wp:inline distT="0" distB="0" distL="0" distR="0" wp14:anchorId="7AD8EB1A" wp14:editId="44BA0348">
                  <wp:extent cx="3033395" cy="2120900"/>
                  <wp:effectExtent l="0" t="0" r="14605" b="1270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r w:rsidR="00F50798" w:rsidRPr="005117EF" w14:paraId="21ECD934" w14:textId="77777777" w:rsidTr="00F50798">
        <w:tc>
          <w:tcPr>
            <w:tcW w:w="4776" w:type="dxa"/>
            <w:vAlign w:val="center"/>
          </w:tcPr>
          <w:p w14:paraId="1AFE03EE" w14:textId="77777777" w:rsidR="00C119D1" w:rsidRPr="005117EF" w:rsidRDefault="00F50798" w:rsidP="00C119D1">
            <w:pPr>
              <w:jc w:val="center"/>
            </w:pPr>
            <w:r>
              <w:rPr>
                <w:noProof/>
                <w:lang w:val="en-US"/>
              </w:rPr>
              <w:drawing>
                <wp:inline distT="0" distB="0" distL="0" distR="0" wp14:anchorId="5D6D5036" wp14:editId="126C4741">
                  <wp:extent cx="2978150" cy="2070100"/>
                  <wp:effectExtent l="0" t="0" r="12700" b="63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c>
          <w:tcPr>
            <w:tcW w:w="4863" w:type="dxa"/>
            <w:vAlign w:val="center"/>
          </w:tcPr>
          <w:p w14:paraId="1DE98054" w14:textId="77777777" w:rsidR="00C119D1" w:rsidRPr="005117EF" w:rsidRDefault="00F50798" w:rsidP="00C119D1">
            <w:pPr>
              <w:jc w:val="center"/>
            </w:pPr>
            <w:r>
              <w:rPr>
                <w:noProof/>
                <w:lang w:val="en-US"/>
              </w:rPr>
              <w:drawing>
                <wp:inline distT="0" distB="0" distL="0" distR="0" wp14:anchorId="4D7D6A80" wp14:editId="47F16E82">
                  <wp:extent cx="3003550" cy="2044700"/>
                  <wp:effectExtent l="0" t="0" r="6350" b="1270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r>
    </w:tbl>
    <w:p w14:paraId="16556CB2" w14:textId="77777777" w:rsidR="00C119D1" w:rsidRPr="005117EF" w:rsidRDefault="00C119D1" w:rsidP="00C119D1"/>
    <w:p w14:paraId="6637A31B" w14:textId="77777777" w:rsidR="00CB1760" w:rsidRPr="005117EF" w:rsidRDefault="00CB1760" w:rsidP="00C119D1"/>
    <w:p w14:paraId="7F7936B8" w14:textId="77777777" w:rsidR="00C119D1" w:rsidRPr="005117EF" w:rsidRDefault="00C119D1" w:rsidP="00C119D1"/>
    <w:p w14:paraId="683530F8" w14:textId="0850F794" w:rsidR="00C119D1" w:rsidRPr="005117EF" w:rsidRDefault="00C119D1" w:rsidP="00C119D1">
      <w:pPr>
        <w:jc w:val="right"/>
      </w:pPr>
      <w:r>
        <w:t>[L</w:t>
      </w:r>
      <w:r w:rsidR="007F4745">
        <w:t>’</w:t>
      </w:r>
      <w:r>
        <w:t>annexe III suit]</w:t>
      </w:r>
    </w:p>
    <w:p w14:paraId="5BA48B4F" w14:textId="77777777" w:rsidR="00F0096E" w:rsidRPr="005117EF" w:rsidRDefault="00F0096E" w:rsidP="00F0096E"/>
    <w:p w14:paraId="52814125" w14:textId="77777777" w:rsidR="00F0096E" w:rsidRPr="005117EF" w:rsidRDefault="00F0096E" w:rsidP="00C119D1">
      <w:pPr>
        <w:jc w:val="right"/>
        <w:sectPr w:rsidR="00F0096E" w:rsidRPr="005117EF" w:rsidSect="0004198B">
          <w:headerReference w:type="default" r:id="rId34"/>
          <w:headerReference w:type="first" r:id="rId35"/>
          <w:pgSz w:w="11907" w:h="16840" w:code="9"/>
          <w:pgMar w:top="510" w:right="1134" w:bottom="1134" w:left="1134" w:header="510" w:footer="680" w:gutter="0"/>
          <w:pgNumType w:start="1"/>
          <w:cols w:space="720"/>
          <w:titlePg/>
        </w:sectPr>
      </w:pPr>
    </w:p>
    <w:p w14:paraId="43AD146A" w14:textId="77777777" w:rsidR="00F0096E" w:rsidRPr="005117EF" w:rsidRDefault="00F0096E" w:rsidP="00C119D1">
      <w:pPr>
        <w:jc w:val="right"/>
      </w:pPr>
    </w:p>
    <w:p w14:paraId="61F4F688" w14:textId="490B1AB7" w:rsidR="00F0096E" w:rsidRPr="005117EF" w:rsidRDefault="00F0096E" w:rsidP="00F0096E">
      <w:pPr>
        <w:jc w:val="center"/>
        <w:rPr>
          <w:caps/>
        </w:rPr>
      </w:pPr>
      <w:r>
        <w:rPr>
          <w:caps/>
        </w:rPr>
        <w:t>Mesures pour la participation physique et virtuelle aux réunions des TWP convenues par le</w:t>
      </w:r>
      <w:r w:rsidR="007F4745">
        <w:rPr>
          <w:caps/>
        </w:rPr>
        <w:t> TC</w:t>
      </w:r>
      <w:r>
        <w:rPr>
          <w:caps/>
        </w:rPr>
        <w:t xml:space="preserve"> à sa cinquante</w:t>
      </w:r>
      <w:r w:rsidR="007F4745">
        <w:rPr>
          <w:caps/>
        </w:rPr>
        <w:t>-</w:t>
      </w:r>
      <w:r>
        <w:rPr>
          <w:caps/>
        </w:rPr>
        <w:t>sept</w:t>
      </w:r>
      <w:r w:rsidR="007F4745">
        <w:rPr>
          <w:caps/>
        </w:rPr>
        <w:t>ième session</w:t>
      </w:r>
    </w:p>
    <w:p w14:paraId="0DA298F3" w14:textId="77777777" w:rsidR="00F0096E" w:rsidRPr="005117EF" w:rsidRDefault="00F0096E" w:rsidP="00F0096E"/>
    <w:p w14:paraId="31D25814" w14:textId="77777777" w:rsidR="00533DE0" w:rsidRPr="005117EF" w:rsidRDefault="00533DE0" w:rsidP="00F0096E"/>
    <w:p w14:paraId="6D89BAC6" w14:textId="4BA48D3A" w:rsidR="00F0096E" w:rsidRPr="005117EF" w:rsidRDefault="00F0096E" w:rsidP="00F0096E">
      <w:r>
        <w:t>Le</w:t>
      </w:r>
      <w:r w:rsidR="007F4745">
        <w:t> TC</w:t>
      </w:r>
      <w:r>
        <w:t>, à sa cinquante</w:t>
      </w:r>
      <w:r w:rsidR="007F4745">
        <w:t>-</w:t>
      </w:r>
      <w:r>
        <w:t>sept</w:t>
      </w:r>
      <w:r w:rsidR="007F4745">
        <w:t>ième session</w:t>
      </w:r>
      <w:r>
        <w:t>, est convenu d</w:t>
      </w:r>
      <w:r w:rsidR="007F4745">
        <w:t>’</w:t>
      </w:r>
      <w:r>
        <w:t xml:space="preserve">un ensemble de mesures pour une participation physique et virtuelle aux réunions des TWP (extrait du </w:t>
      </w:r>
      <w:r w:rsidR="007F4745">
        <w:t>document TC</w:t>
      </w:r>
      <w:r>
        <w:t xml:space="preserve">/57/25 “Compte rendu”, </w:t>
      </w:r>
      <w:r w:rsidR="007F4745">
        <w:t>paragraphes 6</w:t>
      </w:r>
      <w:r>
        <w:t>4 à 66)</w:t>
      </w:r>
      <w:r w:rsidR="007F4745">
        <w:t> :</w:t>
      </w:r>
    </w:p>
    <w:p w14:paraId="57CF3105" w14:textId="77777777" w:rsidR="00F0096E" w:rsidRPr="005117EF" w:rsidRDefault="00F0096E" w:rsidP="00F0096E">
      <w:pPr>
        <w:keepNext/>
        <w:ind w:left="567"/>
        <w:outlineLvl w:val="3"/>
        <w:rPr>
          <w:u w:val="single"/>
        </w:rPr>
      </w:pPr>
    </w:p>
    <w:p w14:paraId="429866A8" w14:textId="616604CC" w:rsidR="00F0096E" w:rsidRPr="00F0096E" w:rsidRDefault="00F0096E" w:rsidP="00F0096E">
      <w:pPr>
        <w:keepNext/>
        <w:ind w:left="567"/>
        <w:outlineLvl w:val="3"/>
        <w:rPr>
          <w:u w:val="single"/>
        </w:rPr>
      </w:pPr>
      <w:r>
        <w:rPr>
          <w:u w:val="single"/>
        </w:rPr>
        <w:t>a)</w:t>
      </w:r>
      <w:r>
        <w:rPr>
          <w:u w:val="single"/>
        </w:rPr>
        <w:tab/>
        <w:t>Ateliers préparatoires virtuels organisés avant les réunions des</w:t>
      </w:r>
      <w:r w:rsidR="003352E3">
        <w:rPr>
          <w:u w:val="single"/>
        </w:rPr>
        <w:t> </w:t>
      </w:r>
      <w:r>
        <w:rPr>
          <w:u w:val="single"/>
        </w:rPr>
        <w:t>TWP</w:t>
      </w:r>
    </w:p>
    <w:p w14:paraId="6BA70CB3" w14:textId="77777777" w:rsidR="00F0096E" w:rsidRPr="00F0096E" w:rsidRDefault="00F0096E" w:rsidP="00F0096E">
      <w:pPr>
        <w:keepNext/>
        <w:tabs>
          <w:tab w:val="left" w:pos="567"/>
        </w:tabs>
      </w:pPr>
    </w:p>
    <w:p w14:paraId="029F2EC9" w14:textId="2B5EFCDE" w:rsidR="00F0096E" w:rsidRPr="00F0096E" w:rsidRDefault="00F0096E" w:rsidP="006630C9">
      <w:pPr>
        <w:keepNext/>
        <w:numPr>
          <w:ilvl w:val="0"/>
          <w:numId w:val="10"/>
        </w:numPr>
        <w:ind w:left="851" w:hanging="567"/>
        <w:contextualSpacing/>
        <w:rPr>
          <w:rFonts w:cs="Arial"/>
          <w:snapToGrid w:val="0"/>
        </w:rPr>
      </w:pPr>
      <w:r>
        <w:rPr>
          <w:snapToGrid w:val="0"/>
        </w:rPr>
        <w:t>Les ateliers préparatoires virtuels seraient organisés sous la forme d</w:t>
      </w:r>
      <w:r w:rsidR="007F4745">
        <w:rPr>
          <w:snapToGrid w:val="0"/>
        </w:rPr>
        <w:t>’</w:t>
      </w:r>
      <w:r>
        <w:rPr>
          <w:snapToGrid w:val="0"/>
        </w:rPr>
        <w:t>une série de webinaires.</w:t>
      </w:r>
    </w:p>
    <w:p w14:paraId="2FD27CF5" w14:textId="77777777" w:rsidR="00F0096E" w:rsidRPr="00F0096E" w:rsidRDefault="00F0096E" w:rsidP="006630C9">
      <w:pPr>
        <w:ind w:left="851" w:hanging="567"/>
        <w:rPr>
          <w:snapToGrid w:val="0"/>
        </w:rPr>
      </w:pPr>
    </w:p>
    <w:p w14:paraId="391095BA" w14:textId="15C07373" w:rsidR="00F0096E" w:rsidRPr="00F0096E" w:rsidRDefault="00F0096E" w:rsidP="006630C9">
      <w:pPr>
        <w:numPr>
          <w:ilvl w:val="0"/>
          <w:numId w:val="6"/>
        </w:numPr>
        <w:ind w:left="851" w:hanging="567"/>
        <w:contextualSpacing/>
        <w:rPr>
          <w:rFonts w:cs="Arial"/>
          <w:snapToGrid w:val="0"/>
        </w:rPr>
      </w:pPr>
      <w:r>
        <w:rPr>
          <w:snapToGrid w:val="0"/>
        </w:rPr>
        <w:t>Le contenu des ateliers préparatoires virtuels serait approuvé par le</w:t>
      </w:r>
      <w:r w:rsidR="007F4745">
        <w:rPr>
          <w:snapToGrid w:val="0"/>
        </w:rPr>
        <w:t> TC</w:t>
      </w:r>
      <w:r>
        <w:rPr>
          <w:snapToGrid w:val="0"/>
        </w:rPr>
        <w:t xml:space="preserve"> au titre du point de l</w:t>
      </w:r>
      <w:r w:rsidR="007F4745">
        <w:rPr>
          <w:snapToGrid w:val="0"/>
        </w:rPr>
        <w:t>’</w:t>
      </w:r>
      <w:r>
        <w:rPr>
          <w:snapToGrid w:val="0"/>
        </w:rPr>
        <w:t>ordre du jour intitulé “Ateliers préparatoires”.</w:t>
      </w:r>
    </w:p>
    <w:p w14:paraId="4C4CDF6E" w14:textId="77777777" w:rsidR="00F0096E" w:rsidRPr="00F0096E" w:rsidRDefault="00F0096E" w:rsidP="006630C9">
      <w:pPr>
        <w:ind w:left="851" w:hanging="567"/>
        <w:contextualSpacing/>
        <w:rPr>
          <w:rFonts w:cs="Arial"/>
          <w:snapToGrid w:val="0"/>
        </w:rPr>
      </w:pPr>
    </w:p>
    <w:p w14:paraId="3C245727" w14:textId="614C1AB7" w:rsidR="00F0096E" w:rsidRPr="00F0096E" w:rsidRDefault="00F0096E" w:rsidP="006630C9">
      <w:pPr>
        <w:numPr>
          <w:ilvl w:val="0"/>
          <w:numId w:val="6"/>
        </w:numPr>
        <w:ind w:left="851" w:hanging="567"/>
        <w:contextualSpacing/>
        <w:rPr>
          <w:rFonts w:cs="Arial"/>
          <w:snapToGrid w:val="0"/>
        </w:rPr>
      </w:pPr>
      <w:r>
        <w:rPr>
          <w:snapToGrid w:val="0"/>
        </w:rPr>
        <w:t>Le contenu serait organisé par thème (p.</w:t>
      </w:r>
      <w:r w:rsidR="003352E3">
        <w:rPr>
          <w:snapToGrid w:val="0"/>
        </w:rPr>
        <w:t> </w:t>
      </w:r>
      <w:r>
        <w:rPr>
          <w:snapToGrid w:val="0"/>
        </w:rPr>
        <w:t>ex.</w:t>
      </w:r>
      <w:r w:rsidR="005B0D8D">
        <w:rPr>
          <w:snapToGrid w:val="0"/>
        </w:rPr>
        <w:t> </w:t>
      </w:r>
      <w:r>
        <w:rPr>
          <w:snapToGrid w:val="0"/>
        </w:rPr>
        <w:t>élaboration des principes directeurs d</w:t>
      </w:r>
      <w:r w:rsidR="007F4745">
        <w:rPr>
          <w:snapToGrid w:val="0"/>
        </w:rPr>
        <w:t>’</w:t>
      </w:r>
      <w:r>
        <w:rPr>
          <w:snapToGrid w:val="0"/>
        </w:rPr>
        <w:t>examen, techniques moléculaires dans le cadre de l</w:t>
      </w:r>
      <w:r w:rsidR="007F4745">
        <w:rPr>
          <w:snapToGrid w:val="0"/>
        </w:rPr>
        <w:t>’</w:t>
      </w:r>
      <w:r>
        <w:rPr>
          <w:snapToGrid w:val="0"/>
        </w:rPr>
        <w:t>examen</w:t>
      </w:r>
      <w:r w:rsidR="003352E3">
        <w:rPr>
          <w:snapToGrid w:val="0"/>
        </w:rPr>
        <w:t> </w:t>
      </w:r>
      <w:r>
        <w:rPr>
          <w:snapToGrid w:val="0"/>
        </w:rPr>
        <w:t>DHS, analyse d</w:t>
      </w:r>
      <w:r w:rsidR="007F4745">
        <w:rPr>
          <w:snapToGrid w:val="0"/>
        </w:rPr>
        <w:t>’</w:t>
      </w:r>
      <w:r>
        <w:rPr>
          <w:snapToGrid w:val="0"/>
        </w:rPr>
        <w:t>images).</w:t>
      </w:r>
    </w:p>
    <w:p w14:paraId="593044FD" w14:textId="77777777" w:rsidR="00F0096E" w:rsidRPr="00F0096E" w:rsidRDefault="00F0096E" w:rsidP="006630C9">
      <w:pPr>
        <w:ind w:left="851" w:hanging="567"/>
        <w:contextualSpacing/>
        <w:rPr>
          <w:rFonts w:cs="Arial"/>
          <w:snapToGrid w:val="0"/>
        </w:rPr>
      </w:pPr>
    </w:p>
    <w:p w14:paraId="2BD3853D" w14:textId="4054F708" w:rsidR="00F0096E" w:rsidRPr="00F0096E" w:rsidRDefault="00F0096E" w:rsidP="006630C9">
      <w:pPr>
        <w:numPr>
          <w:ilvl w:val="0"/>
          <w:numId w:val="6"/>
        </w:numPr>
        <w:ind w:left="851" w:hanging="567"/>
        <w:contextualSpacing/>
        <w:rPr>
          <w:rFonts w:cs="Arial"/>
          <w:snapToGrid w:val="0"/>
        </w:rPr>
      </w:pPr>
      <w:r>
        <w:rPr>
          <w:snapToGrid w:val="0"/>
        </w:rPr>
        <w:t>Les modalités d</w:t>
      </w:r>
      <w:r w:rsidR="007F4745">
        <w:rPr>
          <w:snapToGrid w:val="0"/>
        </w:rPr>
        <w:t>’</w:t>
      </w:r>
      <w:r>
        <w:rPr>
          <w:snapToGrid w:val="0"/>
        </w:rPr>
        <w:t>organisation de ces webinaires seraient fixées par le Bureau de l</w:t>
      </w:r>
      <w:r w:rsidR="007F4745">
        <w:rPr>
          <w:snapToGrid w:val="0"/>
        </w:rPr>
        <w:t>’</w:t>
      </w:r>
      <w:r>
        <w:rPr>
          <w:snapToGrid w:val="0"/>
        </w:rPr>
        <w:t>Union en coordination avec les présidents du</w:t>
      </w:r>
      <w:r w:rsidR="007F4745">
        <w:rPr>
          <w:snapToGrid w:val="0"/>
        </w:rPr>
        <w:t> TC</w:t>
      </w:r>
      <w:r>
        <w:rPr>
          <w:snapToGrid w:val="0"/>
        </w:rPr>
        <w:t xml:space="preserve"> et des TWP (p.</w:t>
      </w:r>
      <w:r w:rsidR="003352E3">
        <w:rPr>
          <w:snapToGrid w:val="0"/>
        </w:rPr>
        <w:t> </w:t>
      </w:r>
      <w:r>
        <w:rPr>
          <w:snapToGrid w:val="0"/>
        </w:rPr>
        <w:t>ex.</w:t>
      </w:r>
      <w:r w:rsidR="005B0D8D">
        <w:rPr>
          <w:snapToGrid w:val="0"/>
        </w:rPr>
        <w:t> </w:t>
      </w:r>
      <w:r>
        <w:rPr>
          <w:snapToGrid w:val="0"/>
        </w:rPr>
        <w:t>dates, nombre de webinaires nécessaires pour traiter le contenu, intervenants et conférenciers).</w:t>
      </w:r>
    </w:p>
    <w:p w14:paraId="6CAB3B24" w14:textId="77777777" w:rsidR="00F0096E" w:rsidRPr="00F0096E" w:rsidRDefault="00F0096E" w:rsidP="006630C9">
      <w:pPr>
        <w:ind w:left="851" w:hanging="567"/>
        <w:contextualSpacing/>
        <w:rPr>
          <w:rFonts w:cs="Arial"/>
          <w:snapToGrid w:val="0"/>
        </w:rPr>
      </w:pPr>
    </w:p>
    <w:p w14:paraId="0008C6F3" w14:textId="3F97E171" w:rsidR="00F0096E" w:rsidRPr="00F0096E" w:rsidRDefault="00F0096E" w:rsidP="006630C9">
      <w:pPr>
        <w:numPr>
          <w:ilvl w:val="0"/>
          <w:numId w:val="6"/>
        </w:numPr>
        <w:ind w:left="851" w:hanging="567"/>
        <w:contextualSpacing/>
        <w:rPr>
          <w:rFonts w:cs="Arial"/>
          <w:snapToGrid w:val="0"/>
        </w:rPr>
      </w:pPr>
      <w:r>
        <w:rPr>
          <w:snapToGrid w:val="0"/>
        </w:rPr>
        <w:t>Les ateliers préparatoires virtuels remplaceraient les ateliers préparatoires tenus avant chaque réunion des </w:t>
      </w:r>
      <w:r w:rsidR="00A3145F">
        <w:rPr>
          <w:snapToGrid w:val="0"/>
        </w:rPr>
        <w:t>TWP.  La</w:t>
      </w:r>
      <w:r>
        <w:rPr>
          <w:snapToGrid w:val="0"/>
        </w:rPr>
        <w:t xml:space="preserve"> série de webinaires serait ouverte aux experts de tous les TWP.</w:t>
      </w:r>
    </w:p>
    <w:p w14:paraId="6BC4F6EC" w14:textId="77777777" w:rsidR="00F0096E" w:rsidRPr="00F0096E" w:rsidRDefault="00F0096E" w:rsidP="006630C9">
      <w:pPr>
        <w:ind w:left="851" w:hanging="567"/>
        <w:contextualSpacing/>
        <w:rPr>
          <w:rFonts w:cs="Arial"/>
          <w:snapToGrid w:val="0"/>
        </w:rPr>
      </w:pPr>
    </w:p>
    <w:p w14:paraId="7E41A0BC" w14:textId="101AE029" w:rsidR="00F0096E" w:rsidRPr="00F0096E" w:rsidRDefault="00F0096E" w:rsidP="006630C9">
      <w:pPr>
        <w:keepNext/>
        <w:numPr>
          <w:ilvl w:val="0"/>
          <w:numId w:val="6"/>
        </w:numPr>
        <w:ind w:left="851" w:hanging="567"/>
        <w:contextualSpacing/>
        <w:rPr>
          <w:rFonts w:cs="Arial"/>
          <w:snapToGrid w:val="0"/>
        </w:rPr>
      </w:pPr>
      <w:r>
        <w:rPr>
          <w:snapToGrid w:val="0"/>
        </w:rPr>
        <w:t>Les webinaires seraient enregistrés et mis à disposition en ligne jusqu</w:t>
      </w:r>
      <w:r w:rsidR="007F4745">
        <w:rPr>
          <w:snapToGrid w:val="0"/>
        </w:rPr>
        <w:t>’</w:t>
      </w:r>
      <w:r>
        <w:rPr>
          <w:snapToGrid w:val="0"/>
        </w:rPr>
        <w:t>à ce qu</w:t>
      </w:r>
      <w:r w:rsidR="007F4745">
        <w:rPr>
          <w:snapToGrid w:val="0"/>
        </w:rPr>
        <w:t>’</w:t>
      </w:r>
      <w:r>
        <w:rPr>
          <w:snapToGrid w:val="0"/>
        </w:rPr>
        <w:t>ils soient remplacés par une version mise à jo</w:t>
      </w:r>
      <w:r w:rsidR="00A3145F">
        <w:rPr>
          <w:snapToGrid w:val="0"/>
        </w:rPr>
        <w:t>ur.  Le</w:t>
      </w:r>
      <w:r>
        <w:rPr>
          <w:snapToGrid w:val="0"/>
        </w:rPr>
        <w:t xml:space="preserve"> Bureau de l</w:t>
      </w:r>
      <w:r w:rsidR="007F4745">
        <w:rPr>
          <w:snapToGrid w:val="0"/>
        </w:rPr>
        <w:t>’</w:t>
      </w:r>
      <w:r>
        <w:rPr>
          <w:snapToGrid w:val="0"/>
        </w:rPr>
        <w:t xml:space="preserve">Union créerait une </w:t>
      </w:r>
      <w:r w:rsidR="007F4745">
        <w:rPr>
          <w:snapToGrid w:val="0"/>
        </w:rPr>
        <w:t>page W</w:t>
      </w:r>
      <w:r>
        <w:rPr>
          <w:snapToGrid w:val="0"/>
        </w:rPr>
        <w:t>eb réunissant les vidéos (p.</w:t>
      </w:r>
      <w:r w:rsidR="005B0D8D">
        <w:rPr>
          <w:snapToGrid w:val="0"/>
        </w:rPr>
        <w:t> </w:t>
      </w:r>
      <w:r>
        <w:rPr>
          <w:snapToGrid w:val="0"/>
        </w:rPr>
        <w:t>ex.</w:t>
      </w:r>
      <w:r w:rsidR="005B0D8D">
        <w:rPr>
          <w:snapToGrid w:val="0"/>
        </w:rPr>
        <w:t> </w:t>
      </w:r>
      <w:r>
        <w:rPr>
          <w:snapToGrid w:val="0"/>
        </w:rPr>
        <w:t>la chaîne YouTube de l</w:t>
      </w:r>
      <w:r w:rsidR="007F4745">
        <w:rPr>
          <w:snapToGrid w:val="0"/>
        </w:rPr>
        <w:t>’</w:t>
      </w:r>
      <w:r>
        <w:rPr>
          <w:snapToGrid w:val="0"/>
        </w:rPr>
        <w:t>UPOV).</w:t>
      </w:r>
    </w:p>
    <w:p w14:paraId="36C05498" w14:textId="77777777" w:rsidR="00F0096E" w:rsidRPr="00F0096E" w:rsidRDefault="00F0096E" w:rsidP="00F0096E">
      <w:pPr>
        <w:jc w:val="center"/>
        <w:rPr>
          <w:rFonts w:cs="Arial"/>
          <w:snapToGrid w:val="0"/>
        </w:rPr>
      </w:pPr>
    </w:p>
    <w:p w14:paraId="0B7A0E48" w14:textId="77777777" w:rsidR="00F0096E" w:rsidRPr="00F0096E" w:rsidRDefault="00F0096E" w:rsidP="00F0096E">
      <w:pPr>
        <w:keepNext/>
        <w:ind w:left="567"/>
        <w:outlineLvl w:val="3"/>
        <w:rPr>
          <w:u w:val="single"/>
        </w:rPr>
      </w:pPr>
      <w:r>
        <w:rPr>
          <w:u w:val="single"/>
        </w:rPr>
        <w:t>b)</w:t>
      </w:r>
      <w:r>
        <w:rPr>
          <w:u w:val="single"/>
        </w:rPr>
        <w:tab/>
        <w:t>Soumission des observations et des questions sur les documents de réunion des TWP avant les sessions</w:t>
      </w:r>
    </w:p>
    <w:p w14:paraId="6482A96F" w14:textId="77777777" w:rsidR="00F0096E" w:rsidRPr="00F0096E" w:rsidRDefault="00F0096E" w:rsidP="00F0096E">
      <w:pPr>
        <w:rPr>
          <w:rFonts w:cs="Arial"/>
          <w:snapToGrid w:val="0"/>
        </w:rPr>
      </w:pPr>
    </w:p>
    <w:p w14:paraId="03AAF9E5" w14:textId="77777777" w:rsidR="00F0096E" w:rsidRPr="00F0096E" w:rsidRDefault="00F0096E" w:rsidP="006630C9">
      <w:pPr>
        <w:numPr>
          <w:ilvl w:val="0"/>
          <w:numId w:val="11"/>
        </w:numPr>
        <w:ind w:left="851" w:hanging="567"/>
        <w:contextualSpacing/>
        <w:rPr>
          <w:rFonts w:cs="Arial"/>
          <w:snapToGrid w:val="0"/>
        </w:rPr>
      </w:pPr>
      <w:r>
        <w:rPr>
          <w:snapToGrid w:val="0"/>
        </w:rPr>
        <w:t>Les participants seraient invités à formuler des observations par écrit sur les documents de réunion avant les sessions, comme en 2020 et en 2021.</w:t>
      </w:r>
    </w:p>
    <w:p w14:paraId="51416F40" w14:textId="77777777" w:rsidR="00F0096E" w:rsidRPr="00F0096E" w:rsidRDefault="00F0096E" w:rsidP="006630C9">
      <w:pPr>
        <w:ind w:left="851" w:hanging="567"/>
        <w:rPr>
          <w:rFonts w:cs="Arial"/>
          <w:snapToGrid w:val="0"/>
        </w:rPr>
      </w:pPr>
    </w:p>
    <w:p w14:paraId="5655D8C5" w14:textId="77777777" w:rsidR="00F0096E" w:rsidRPr="00F0096E" w:rsidRDefault="00F0096E" w:rsidP="006630C9">
      <w:pPr>
        <w:numPr>
          <w:ilvl w:val="0"/>
          <w:numId w:val="9"/>
        </w:numPr>
        <w:ind w:left="851" w:hanging="567"/>
        <w:contextualSpacing/>
        <w:rPr>
          <w:rFonts w:cs="Arial"/>
          <w:snapToGrid w:val="0"/>
        </w:rPr>
      </w:pPr>
      <w:r>
        <w:rPr>
          <w:snapToGrid w:val="0"/>
        </w:rPr>
        <w:t>La compilation des observations écrites serait communiquée aux participants inscrits une semaine avant la session.</w:t>
      </w:r>
    </w:p>
    <w:p w14:paraId="3669D456" w14:textId="77777777" w:rsidR="00F0096E" w:rsidRPr="00F0096E" w:rsidRDefault="00F0096E" w:rsidP="006630C9">
      <w:pPr>
        <w:ind w:left="851" w:hanging="567"/>
        <w:rPr>
          <w:rFonts w:cs="Arial"/>
          <w:snapToGrid w:val="0"/>
        </w:rPr>
      </w:pPr>
    </w:p>
    <w:p w14:paraId="1503A7C2" w14:textId="46E51292" w:rsidR="00F0096E" w:rsidRPr="00F0096E" w:rsidRDefault="00F0096E" w:rsidP="006630C9">
      <w:pPr>
        <w:numPr>
          <w:ilvl w:val="0"/>
          <w:numId w:val="9"/>
        </w:numPr>
        <w:ind w:left="851" w:hanging="567"/>
        <w:contextualSpacing/>
        <w:rPr>
          <w:rFonts w:cs="Arial"/>
          <w:snapToGrid w:val="0"/>
        </w:rPr>
      </w:pPr>
      <w:r>
        <w:rPr>
          <w:snapToGrid w:val="0"/>
        </w:rPr>
        <w:t>Les observations reçues à l</w:t>
      </w:r>
      <w:r w:rsidR="007F4745">
        <w:rPr>
          <w:snapToGrid w:val="0"/>
        </w:rPr>
        <w:t>’</w:t>
      </w:r>
      <w:r>
        <w:rPr>
          <w:snapToGrid w:val="0"/>
        </w:rPr>
        <w:t>avance seraient incluses dans les examens des points respectifs à l</w:t>
      </w:r>
      <w:r w:rsidR="007F4745">
        <w:rPr>
          <w:snapToGrid w:val="0"/>
        </w:rPr>
        <w:t>’</w:t>
      </w:r>
      <w:r>
        <w:rPr>
          <w:snapToGrid w:val="0"/>
        </w:rPr>
        <w:t>ordre du jour de la session.</w:t>
      </w:r>
    </w:p>
    <w:p w14:paraId="48478003" w14:textId="77777777" w:rsidR="00F0096E" w:rsidRPr="00F0096E" w:rsidRDefault="00F0096E" w:rsidP="00F0096E">
      <w:pPr>
        <w:rPr>
          <w:snapToGrid w:val="0"/>
        </w:rPr>
      </w:pPr>
    </w:p>
    <w:p w14:paraId="7A06D851" w14:textId="77777777" w:rsidR="00F0096E" w:rsidRPr="00F0096E" w:rsidRDefault="00F0096E" w:rsidP="00F0096E">
      <w:pPr>
        <w:keepNext/>
        <w:ind w:left="567"/>
        <w:outlineLvl w:val="3"/>
        <w:rPr>
          <w:u w:val="single"/>
        </w:rPr>
      </w:pPr>
      <w:r>
        <w:rPr>
          <w:u w:val="single"/>
        </w:rPr>
        <w:t>c)</w:t>
      </w:r>
      <w:r>
        <w:rPr>
          <w:u w:val="single"/>
        </w:rPr>
        <w:tab/>
        <w:t>Alterner les années de réunions en présentiel et les années de réunions virtuelles</w:t>
      </w:r>
    </w:p>
    <w:p w14:paraId="73A58479" w14:textId="77777777" w:rsidR="00F0096E" w:rsidRPr="00F0096E" w:rsidRDefault="00F0096E" w:rsidP="00F0096E"/>
    <w:p w14:paraId="2FD80946" w14:textId="141D1DD4" w:rsidR="00F0096E" w:rsidRPr="00F0096E" w:rsidRDefault="00F0096E" w:rsidP="006630C9">
      <w:pPr>
        <w:numPr>
          <w:ilvl w:val="0"/>
          <w:numId w:val="12"/>
        </w:numPr>
        <w:ind w:left="851" w:hanging="567"/>
        <w:contextualSpacing/>
      </w:pPr>
      <w:r>
        <w:t>Les sessions des TWP seraient organisées une année sous la forme de réunions virtuelles et l</w:t>
      </w:r>
      <w:r w:rsidR="007F4745">
        <w:t>’</w:t>
      </w:r>
      <w:r>
        <w:t>année suivante sous la forme de réunions en présentiel (p. ex.</w:t>
      </w:r>
      <w:r w:rsidR="005B0D8D">
        <w:t> </w:t>
      </w:r>
      <w:r>
        <w:t>2023</w:t>
      </w:r>
      <w:r w:rsidR="007F4745">
        <w:t> :</w:t>
      </w:r>
      <w:r>
        <w:t xml:space="preserve"> réunions </w:t>
      </w:r>
      <w:proofErr w:type="gramStart"/>
      <w:r>
        <w:t>virtuelles;  2024</w:t>
      </w:r>
      <w:proofErr w:type="gramEnd"/>
      <w:r w:rsidR="007F4745">
        <w:t> :</w:t>
      </w:r>
      <w:r>
        <w:t xml:space="preserve"> réunions en présentiel).</w:t>
      </w:r>
    </w:p>
    <w:p w14:paraId="0DE88AE4" w14:textId="77777777" w:rsidR="00F0096E" w:rsidRPr="00F0096E" w:rsidRDefault="00F0096E" w:rsidP="006630C9">
      <w:pPr>
        <w:ind w:left="851" w:hanging="567"/>
        <w:contextualSpacing/>
      </w:pPr>
    </w:p>
    <w:p w14:paraId="2D24F2BE" w14:textId="38603FD6" w:rsidR="00F0096E" w:rsidRPr="00F0096E" w:rsidRDefault="00F0096E" w:rsidP="006630C9">
      <w:pPr>
        <w:numPr>
          <w:ilvl w:val="0"/>
          <w:numId w:val="12"/>
        </w:numPr>
        <w:ind w:left="851" w:hanging="567"/>
        <w:contextualSpacing/>
      </w:pPr>
      <w:r>
        <w:t>Au moins deux</w:t>
      </w:r>
      <w:r w:rsidR="005B0D8D">
        <w:t> </w:t>
      </w:r>
      <w:r>
        <w:t>réunions des TWP se tiendraient chaque année civile, pour garantir que les experts soient en mesure de participer par voie électronique à tous les examens des principes directeurs d</w:t>
      </w:r>
      <w:r w:rsidR="007F4745">
        <w:t>’</w:t>
      </w:r>
      <w:r>
        <w:t>examen, des documents des TGP et TWP.</w:t>
      </w:r>
    </w:p>
    <w:p w14:paraId="7D81396A" w14:textId="77777777" w:rsidR="00F0096E" w:rsidRPr="00F0096E" w:rsidRDefault="00F0096E" w:rsidP="006630C9">
      <w:pPr>
        <w:ind w:left="851" w:hanging="567"/>
        <w:contextualSpacing/>
      </w:pPr>
    </w:p>
    <w:p w14:paraId="618481E7" w14:textId="02D005B3" w:rsidR="00F0096E" w:rsidRPr="00F0096E" w:rsidRDefault="00F0096E" w:rsidP="006630C9">
      <w:pPr>
        <w:numPr>
          <w:ilvl w:val="0"/>
          <w:numId w:val="8"/>
        </w:numPr>
        <w:ind w:left="851" w:hanging="567"/>
        <w:contextualSpacing/>
      </w:pPr>
      <w:r>
        <w:t>Visites techniques par des moyens virtuels</w:t>
      </w:r>
      <w:r w:rsidR="007F4745">
        <w:t> :</w:t>
      </w:r>
      <w:r>
        <w:t xml:space="preserve"> une invitation ouverte proposerait à tout membre de l</w:t>
      </w:r>
      <w:r w:rsidR="007F4745">
        <w:t>’</w:t>
      </w:r>
      <w:r>
        <w:t>UPOV de présenter un exposé sur les aspects de ses systèmes d</w:t>
      </w:r>
      <w:r w:rsidR="007F4745">
        <w:t>’</w:t>
      </w:r>
      <w:r>
        <w:t>examen au moyen de présentations, de vidéos ou de démonstrations en ligne (p.</w:t>
      </w:r>
      <w:r w:rsidR="005B0D8D">
        <w:t> </w:t>
      </w:r>
      <w:r>
        <w:t>ex.</w:t>
      </w:r>
      <w:r w:rsidR="005B0D8D">
        <w:t> </w:t>
      </w:r>
      <w:r>
        <w:t>examen</w:t>
      </w:r>
      <w:r w:rsidR="005B0D8D">
        <w:t> </w:t>
      </w:r>
      <w:r>
        <w:t>DHS de certaines plantes, procédures d</w:t>
      </w:r>
      <w:r w:rsidR="007F4745">
        <w:t>’</w:t>
      </w:r>
      <w:r>
        <w:t>examen, analyse d</w:t>
      </w:r>
      <w:r w:rsidR="007F4745">
        <w:t>’</w:t>
      </w:r>
      <w:r>
        <w:t>images, configuration de l</w:t>
      </w:r>
      <w:r w:rsidR="007F4745">
        <w:t>’</w:t>
      </w:r>
      <w:r>
        <w:t>essai).</w:t>
      </w:r>
    </w:p>
    <w:p w14:paraId="3378786D" w14:textId="77777777" w:rsidR="00F0096E" w:rsidRPr="00F0096E" w:rsidRDefault="00F0096E" w:rsidP="006630C9">
      <w:pPr>
        <w:ind w:left="851" w:hanging="567"/>
        <w:contextualSpacing/>
      </w:pPr>
    </w:p>
    <w:p w14:paraId="2FB0AA97" w14:textId="17B7E7A7" w:rsidR="00F0096E" w:rsidRPr="00F0096E" w:rsidRDefault="00F0096E" w:rsidP="006630C9">
      <w:pPr>
        <w:numPr>
          <w:ilvl w:val="0"/>
          <w:numId w:val="8"/>
        </w:numPr>
        <w:ind w:left="851" w:hanging="567"/>
        <w:contextualSpacing/>
      </w:pPr>
      <w:r>
        <w:t>Le calendrier de chaque session virtuelle des TWP serait examiné par les TWP lors de la préparation de l</w:t>
      </w:r>
      <w:r w:rsidR="007F4745">
        <w:t>’</w:t>
      </w:r>
      <w:r>
        <w:t>ordre de jour pour la session à venir.</w:t>
      </w:r>
    </w:p>
    <w:p w14:paraId="278D3727" w14:textId="77777777" w:rsidR="00F0096E" w:rsidRPr="00F0096E" w:rsidRDefault="00F0096E" w:rsidP="00F0096E"/>
    <w:p w14:paraId="6F8993E7" w14:textId="1DB67FBC" w:rsidR="00F0096E" w:rsidRPr="00F0096E" w:rsidRDefault="00F0096E" w:rsidP="00F0096E">
      <w:pPr>
        <w:keepNext/>
        <w:ind w:left="567"/>
        <w:outlineLvl w:val="3"/>
        <w:rPr>
          <w:u w:val="single"/>
        </w:rPr>
      </w:pPr>
      <w:r>
        <w:rPr>
          <w:u w:val="single"/>
        </w:rPr>
        <w:t>d)</w:t>
      </w:r>
      <w:r>
        <w:rPr>
          <w:u w:val="single"/>
        </w:rPr>
        <w:tab/>
        <w:t>Participation électronique aux sessions</w:t>
      </w:r>
      <w:r w:rsidR="007F4745">
        <w:rPr>
          <w:u w:val="single"/>
        </w:rPr>
        <w:t xml:space="preserve"> des TWP</w:t>
      </w:r>
      <w:r>
        <w:rPr>
          <w:u w:val="single"/>
        </w:rPr>
        <w:t xml:space="preserve"> organisées en présentiel</w:t>
      </w:r>
    </w:p>
    <w:p w14:paraId="0BFC02BA" w14:textId="77777777" w:rsidR="00F0096E" w:rsidRPr="00F0096E" w:rsidRDefault="00F0096E" w:rsidP="00F0096E">
      <w:pPr>
        <w:keepNext/>
        <w:ind w:left="720"/>
        <w:contextualSpacing/>
        <w:rPr>
          <w:snapToGrid w:val="0"/>
        </w:rPr>
      </w:pPr>
    </w:p>
    <w:p w14:paraId="7B283D68" w14:textId="728CE099" w:rsidR="007F4745" w:rsidRDefault="00F0096E" w:rsidP="006630C9">
      <w:pPr>
        <w:keepNext/>
        <w:numPr>
          <w:ilvl w:val="0"/>
          <w:numId w:val="8"/>
        </w:numPr>
        <w:ind w:left="851" w:hanging="567"/>
        <w:contextualSpacing/>
        <w:rPr>
          <w:snapToGrid w:val="0"/>
        </w:rPr>
      </w:pPr>
      <w:r>
        <w:rPr>
          <w:snapToGrid w:val="0"/>
        </w:rPr>
        <w:t xml:space="preserve">Les </w:t>
      </w:r>
      <w:r w:rsidR="007E1436">
        <w:rPr>
          <w:snapToGrid w:val="0"/>
        </w:rPr>
        <w:t>hôtes</w:t>
      </w:r>
      <w:r>
        <w:rPr>
          <w:snapToGrid w:val="0"/>
        </w:rPr>
        <w:t xml:space="preserve"> des TWP ou le Bureau de l</w:t>
      </w:r>
      <w:r w:rsidR="007F4745">
        <w:rPr>
          <w:snapToGrid w:val="0"/>
        </w:rPr>
        <w:t>’</w:t>
      </w:r>
      <w:r>
        <w:rPr>
          <w:snapToGrid w:val="0"/>
        </w:rPr>
        <w:t>Union devraient fournir une plateforme de réunion pour la participation électronique aux réunions des sous</w:t>
      </w:r>
      <w:r w:rsidR="007F4745">
        <w:rPr>
          <w:snapToGrid w:val="0"/>
        </w:rPr>
        <w:t>-</w:t>
      </w:r>
      <w:r>
        <w:rPr>
          <w:snapToGrid w:val="0"/>
        </w:rPr>
        <w:t>groupes chargés des principes directeurs d</w:t>
      </w:r>
      <w:r w:rsidR="007F4745">
        <w:rPr>
          <w:snapToGrid w:val="0"/>
        </w:rPr>
        <w:t>’</w:t>
      </w:r>
      <w:r>
        <w:rPr>
          <w:snapToGrid w:val="0"/>
        </w:rPr>
        <w:t>examen à leurs sessions des TWP en présenti</w:t>
      </w:r>
      <w:r w:rsidR="00A3145F">
        <w:rPr>
          <w:snapToGrid w:val="0"/>
        </w:rPr>
        <w:t>el.  Ce</w:t>
      </w:r>
      <w:r>
        <w:rPr>
          <w:snapToGrid w:val="0"/>
        </w:rPr>
        <w:t>tte mesure devrait permettre la participation des experts en céréales fruitières qui ne sont pas normalement en mesure d</w:t>
      </w:r>
      <w:r w:rsidR="007F4745">
        <w:rPr>
          <w:snapToGrid w:val="0"/>
        </w:rPr>
        <w:t>’</w:t>
      </w:r>
      <w:r>
        <w:rPr>
          <w:snapToGrid w:val="0"/>
        </w:rPr>
        <w:t>assister aux sessions des TWP.</w:t>
      </w:r>
    </w:p>
    <w:p w14:paraId="72D31895" w14:textId="79C0F948" w:rsidR="00F0096E" w:rsidRPr="00F0096E" w:rsidRDefault="00F0096E" w:rsidP="006630C9">
      <w:pPr>
        <w:ind w:left="851" w:hanging="567"/>
        <w:rPr>
          <w:snapToGrid w:val="0"/>
        </w:rPr>
      </w:pPr>
    </w:p>
    <w:p w14:paraId="2762F09C" w14:textId="044232A1" w:rsidR="00F0096E" w:rsidRPr="00F0096E" w:rsidRDefault="00F0096E" w:rsidP="006630C9">
      <w:pPr>
        <w:numPr>
          <w:ilvl w:val="0"/>
          <w:numId w:val="8"/>
        </w:numPr>
        <w:ind w:left="851" w:hanging="567"/>
        <w:contextualSpacing/>
        <w:rPr>
          <w:rFonts w:cs="Arial"/>
          <w:snapToGrid w:val="0"/>
        </w:rPr>
      </w:pPr>
      <w:r>
        <w:rPr>
          <w:snapToGrid w:val="0"/>
        </w:rPr>
        <w:t>Les organisateurs des réunions en présentiel des TWP devraient participer aux décisions relatives à l</w:t>
      </w:r>
      <w:r w:rsidR="007F4745">
        <w:rPr>
          <w:snapToGrid w:val="0"/>
        </w:rPr>
        <w:t>’</w:t>
      </w:r>
      <w:r>
        <w:rPr>
          <w:snapToGrid w:val="0"/>
        </w:rPr>
        <w:t>organisation de la participation en ligne aux discussions des sous</w:t>
      </w:r>
      <w:r w:rsidR="007F4745">
        <w:rPr>
          <w:snapToGrid w:val="0"/>
        </w:rPr>
        <w:t>-</w:t>
      </w:r>
      <w:r>
        <w:rPr>
          <w:snapToGrid w:val="0"/>
        </w:rPr>
        <w:t>groupes chargés des principes directeurs d</w:t>
      </w:r>
      <w:r w:rsidR="007F4745">
        <w:rPr>
          <w:snapToGrid w:val="0"/>
        </w:rPr>
        <w:t>’</w:t>
      </w:r>
      <w:r>
        <w:rPr>
          <w:snapToGrid w:val="0"/>
        </w:rPr>
        <w:t>examen.</w:t>
      </w:r>
    </w:p>
    <w:p w14:paraId="19B55A7B" w14:textId="77777777" w:rsidR="00F0096E" w:rsidRPr="00F0096E" w:rsidRDefault="00F0096E" w:rsidP="00F0096E">
      <w:pPr>
        <w:ind w:left="709"/>
        <w:contextualSpacing/>
      </w:pPr>
    </w:p>
    <w:p w14:paraId="5D5CD0F0" w14:textId="761AC3A1" w:rsidR="00F0096E" w:rsidRPr="00F0096E" w:rsidRDefault="00F0096E" w:rsidP="00F0096E">
      <w:pPr>
        <w:keepNext/>
        <w:ind w:left="567"/>
        <w:outlineLvl w:val="3"/>
        <w:rPr>
          <w:u w:val="single"/>
        </w:rPr>
      </w:pPr>
      <w:r>
        <w:rPr>
          <w:u w:val="single"/>
        </w:rPr>
        <w:t>e) Groupe de travail technique sur les méthodes et techniques d</w:t>
      </w:r>
      <w:r w:rsidR="007F4745">
        <w:rPr>
          <w:u w:val="single"/>
        </w:rPr>
        <w:t>’</w:t>
      </w:r>
      <w:r>
        <w:rPr>
          <w:u w:val="single"/>
        </w:rPr>
        <w:t>essai (TWM)</w:t>
      </w:r>
    </w:p>
    <w:p w14:paraId="4CC86020" w14:textId="77777777" w:rsidR="00F0096E" w:rsidRPr="00F0096E" w:rsidRDefault="00F0096E" w:rsidP="00F0096E">
      <w:pPr>
        <w:ind w:left="720"/>
        <w:contextualSpacing/>
        <w:rPr>
          <w:i/>
        </w:rPr>
      </w:pPr>
    </w:p>
    <w:p w14:paraId="3E1C9CC4" w14:textId="72F3E357" w:rsidR="00F0096E" w:rsidRPr="00F0096E" w:rsidRDefault="00F0096E" w:rsidP="006630C9">
      <w:pPr>
        <w:numPr>
          <w:ilvl w:val="0"/>
          <w:numId w:val="7"/>
        </w:numPr>
        <w:ind w:left="851" w:hanging="567"/>
        <w:contextualSpacing/>
      </w:pPr>
      <w:r>
        <w:rPr>
          <w:snapToGrid w:val="0"/>
        </w:rPr>
        <w:t>Le TWM tiendra une réunion par des moyens électroniques en 2022 et évaluera la nécessité de se réunir en présentiel à l</w:t>
      </w:r>
      <w:r w:rsidR="007F4745">
        <w:rPr>
          <w:snapToGrid w:val="0"/>
        </w:rPr>
        <w:t>’</w:t>
      </w:r>
      <w:r>
        <w:rPr>
          <w:snapToGrid w:val="0"/>
        </w:rPr>
        <w:t>avenir, en fonction des sujets à traiter.</w:t>
      </w:r>
    </w:p>
    <w:p w14:paraId="6AB6EFAE" w14:textId="77777777" w:rsidR="00F0096E" w:rsidRPr="00F0096E" w:rsidRDefault="00F0096E" w:rsidP="00F0096E"/>
    <w:p w14:paraId="67A75DE4" w14:textId="77777777" w:rsidR="007F4745" w:rsidRDefault="00F0096E" w:rsidP="00F0096E">
      <w:pPr>
        <w:keepNext/>
        <w:ind w:left="567"/>
        <w:outlineLvl w:val="3"/>
        <w:rPr>
          <w:u w:val="single"/>
        </w:rPr>
      </w:pPr>
      <w:r>
        <w:rPr>
          <w:u w:val="single"/>
        </w:rPr>
        <w:t>f)</w:t>
      </w:r>
      <w:r>
        <w:rPr>
          <w:u w:val="single"/>
        </w:rPr>
        <w:tab/>
        <w:t>Rapport et examen des mesures</w:t>
      </w:r>
    </w:p>
    <w:p w14:paraId="6BCB3DFB" w14:textId="0113977E" w:rsidR="00F0096E" w:rsidRPr="00F0096E" w:rsidRDefault="00F0096E" w:rsidP="00F0096E">
      <w:pPr>
        <w:rPr>
          <w:rFonts w:cs="Arial"/>
          <w:i/>
        </w:rPr>
      </w:pPr>
    </w:p>
    <w:p w14:paraId="6F15C99B" w14:textId="6B25EAB4" w:rsidR="00F0096E" w:rsidRPr="00F0096E" w:rsidRDefault="00F0096E" w:rsidP="00F0096E">
      <w:r>
        <w:t>Le</w:t>
      </w:r>
      <w:r w:rsidR="007F4745">
        <w:t> TC</w:t>
      </w:r>
      <w:r>
        <w:t xml:space="preserve"> convient d</w:t>
      </w:r>
      <w:r w:rsidR="007F4745">
        <w:t>’</w:t>
      </w:r>
      <w:r>
        <w:t>inviter le Bureau de l</w:t>
      </w:r>
      <w:r w:rsidR="007F4745">
        <w:t>’</w:t>
      </w:r>
      <w:r>
        <w:t>Union à rendre compte des mesures adoptées pour examen par le</w:t>
      </w:r>
      <w:r w:rsidR="007F4745">
        <w:t> TC</w:t>
      </w:r>
      <w:r>
        <w:t xml:space="preserve"> à sa cinquante</w:t>
      </w:r>
      <w:r w:rsidR="007F4745">
        <w:t>-</w:t>
      </w:r>
      <w:r>
        <w:t>huit</w:t>
      </w:r>
      <w:r w:rsidR="007F4745">
        <w:t>ième session</w:t>
      </w:r>
      <w:r>
        <w:t>.</w:t>
      </w:r>
    </w:p>
    <w:p w14:paraId="31E4303A" w14:textId="77777777" w:rsidR="00F0096E" w:rsidRPr="00F0096E" w:rsidRDefault="00F0096E" w:rsidP="00F0096E"/>
    <w:p w14:paraId="1A1AF0B9" w14:textId="196587BA" w:rsidR="00F0096E" w:rsidRPr="00F0096E" w:rsidRDefault="00F0096E" w:rsidP="00F0096E">
      <w:r>
        <w:t>Le</w:t>
      </w:r>
      <w:r w:rsidR="007F4745">
        <w:t> TC</w:t>
      </w:r>
      <w:r>
        <w:t xml:space="preserve"> convient de demander au Bureau de l</w:t>
      </w:r>
      <w:r w:rsidR="007F4745">
        <w:t>’</w:t>
      </w:r>
      <w:r>
        <w:t>Union de mener une enquête sur les besoins des membres et des observateurs concernant les TWP et à en rendre compte à sa cinquante</w:t>
      </w:r>
      <w:r w:rsidR="007F4745">
        <w:t>-</w:t>
      </w:r>
      <w:r>
        <w:t>huit</w:t>
      </w:r>
      <w:r w:rsidR="007F4745">
        <w:t>ième session</w:t>
      </w:r>
      <w:r>
        <w:t>.</w:t>
      </w:r>
    </w:p>
    <w:p w14:paraId="16919FE8" w14:textId="77777777" w:rsidR="00C119D1" w:rsidRPr="005117EF" w:rsidRDefault="00C119D1" w:rsidP="00445B73"/>
    <w:p w14:paraId="6BB051AF" w14:textId="77777777" w:rsidR="00C119D1" w:rsidRPr="005117EF" w:rsidRDefault="00C119D1" w:rsidP="00445B73"/>
    <w:p w14:paraId="52E5D01C" w14:textId="77777777" w:rsidR="007F4745" w:rsidRDefault="007F4745" w:rsidP="00445B73"/>
    <w:p w14:paraId="6F7C7BBC" w14:textId="2BB55D48" w:rsidR="00445B73" w:rsidRPr="005117EF" w:rsidRDefault="00445B73" w:rsidP="00445B73">
      <w:pPr>
        <w:jc w:val="right"/>
      </w:pPr>
      <w:r>
        <w:t>[Fin de l</w:t>
      </w:r>
      <w:r w:rsidR="007F4745">
        <w:t>’</w:t>
      </w:r>
      <w:r>
        <w:t>annexe III et du document]</w:t>
      </w:r>
    </w:p>
    <w:sectPr w:rsidR="00445B73" w:rsidRPr="005117EF" w:rsidSect="0004198B">
      <w:headerReference w:type="default" r:id="rId36"/>
      <w:headerReference w:type="first" r:id="rId3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66C966" w14:textId="77777777" w:rsidR="0007095F" w:rsidRDefault="0007095F" w:rsidP="006655D3">
      <w:r>
        <w:separator/>
      </w:r>
    </w:p>
    <w:p w14:paraId="4449056D" w14:textId="77777777" w:rsidR="0007095F" w:rsidRDefault="0007095F" w:rsidP="006655D3"/>
    <w:p w14:paraId="4062095A" w14:textId="77777777" w:rsidR="0007095F" w:rsidRDefault="0007095F" w:rsidP="006655D3"/>
  </w:endnote>
  <w:endnote w:type="continuationSeparator" w:id="0">
    <w:p w14:paraId="0364CDCE" w14:textId="77777777" w:rsidR="0007095F" w:rsidRDefault="0007095F" w:rsidP="006655D3">
      <w:r>
        <w:separator/>
      </w:r>
    </w:p>
    <w:p w14:paraId="4D3805EB" w14:textId="77777777" w:rsidR="0007095F" w:rsidRPr="00294751" w:rsidRDefault="0007095F">
      <w:pPr>
        <w:pStyle w:val="Footer"/>
        <w:spacing w:after="60"/>
        <w:rPr>
          <w:sz w:val="18"/>
        </w:rPr>
      </w:pPr>
      <w:r w:rsidRPr="00294751">
        <w:rPr>
          <w:sz w:val="18"/>
        </w:rPr>
        <w:t>[Suite de la note de la page précédente]</w:t>
      </w:r>
    </w:p>
    <w:p w14:paraId="7947D70B" w14:textId="77777777" w:rsidR="0007095F" w:rsidRPr="00294751" w:rsidRDefault="0007095F" w:rsidP="006655D3"/>
    <w:p w14:paraId="5411B68F" w14:textId="77777777" w:rsidR="0007095F" w:rsidRPr="00294751" w:rsidRDefault="0007095F" w:rsidP="006655D3"/>
  </w:endnote>
  <w:endnote w:type="continuationNotice" w:id="1">
    <w:p w14:paraId="6C690850" w14:textId="77777777" w:rsidR="0007095F" w:rsidRPr="00294751" w:rsidRDefault="0007095F" w:rsidP="006655D3">
      <w:r w:rsidRPr="00294751">
        <w:t>[Suite de la note page suivante]</w:t>
      </w:r>
    </w:p>
    <w:p w14:paraId="1470C6B2" w14:textId="77777777" w:rsidR="0007095F" w:rsidRPr="00294751" w:rsidRDefault="0007095F" w:rsidP="006655D3"/>
    <w:p w14:paraId="45836837" w14:textId="77777777" w:rsidR="0007095F" w:rsidRPr="00294751" w:rsidRDefault="0007095F"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D5EC2" w14:textId="77777777" w:rsidR="0007095F" w:rsidRDefault="0007095F" w:rsidP="006655D3">
      <w:r>
        <w:separator/>
      </w:r>
    </w:p>
  </w:footnote>
  <w:footnote w:type="continuationSeparator" w:id="0">
    <w:p w14:paraId="5B69D727" w14:textId="77777777" w:rsidR="0007095F" w:rsidRDefault="0007095F" w:rsidP="006655D3">
      <w:r>
        <w:separator/>
      </w:r>
    </w:p>
  </w:footnote>
  <w:footnote w:type="continuationNotice" w:id="1">
    <w:p w14:paraId="09EA9979" w14:textId="77777777" w:rsidR="0007095F" w:rsidRPr="00AB530F" w:rsidRDefault="0007095F"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16D17" w14:textId="77777777" w:rsidR="0007095F" w:rsidRPr="00C5280D" w:rsidRDefault="0007095F" w:rsidP="00C119D1">
    <w:pPr>
      <w:pStyle w:val="Header"/>
      <w:rPr>
        <w:rStyle w:val="PageNumber"/>
      </w:rPr>
    </w:pPr>
    <w:r>
      <w:rPr>
        <w:rStyle w:val="PageNumber"/>
      </w:rPr>
      <w:t>TC/58/9</w:t>
    </w:r>
  </w:p>
  <w:p w14:paraId="5A32E8DD" w14:textId="28BE722A" w:rsidR="0007095F" w:rsidRPr="00C5280D" w:rsidRDefault="0007095F" w:rsidP="00C119D1">
    <w:pPr>
      <w:pStyle w:val="Header"/>
    </w:pPr>
    <w:r>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1B35B7">
      <w:rPr>
        <w:rStyle w:val="PageNumber"/>
        <w:noProof/>
      </w:rPr>
      <w:t>4</w:t>
    </w:r>
    <w:r w:rsidRPr="00C5280D">
      <w:rPr>
        <w:rStyle w:val="PageNumber"/>
      </w:rPr>
      <w:fldChar w:fldCharType="end"/>
    </w:r>
  </w:p>
  <w:p w14:paraId="6E1C5A7F" w14:textId="77777777" w:rsidR="0007095F" w:rsidRPr="00B9163F" w:rsidRDefault="0007095F" w:rsidP="00C119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C1FAA" w14:textId="77777777" w:rsidR="0007095F" w:rsidRPr="00C5280D" w:rsidRDefault="0007095F" w:rsidP="00C119D1">
    <w:pPr>
      <w:pStyle w:val="Header"/>
      <w:rPr>
        <w:rStyle w:val="PageNumber"/>
      </w:rPr>
    </w:pPr>
    <w:r>
      <w:rPr>
        <w:rStyle w:val="PageNumber"/>
      </w:rPr>
      <w:t>TC/58/9</w:t>
    </w:r>
  </w:p>
  <w:p w14:paraId="72278356" w14:textId="39FAA239" w:rsidR="0007095F" w:rsidRPr="00C5280D" w:rsidRDefault="0007095F" w:rsidP="00C119D1">
    <w:pPr>
      <w:pStyle w:val="Header"/>
    </w:pPr>
    <w:r>
      <w:t xml:space="preserve">Annexe I, 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1B35B7">
      <w:rPr>
        <w:rStyle w:val="PageNumber"/>
        <w:noProof/>
      </w:rPr>
      <w:t>6</w:t>
    </w:r>
    <w:r w:rsidRPr="00C5280D">
      <w:rPr>
        <w:rStyle w:val="PageNumber"/>
      </w:rPr>
      <w:fldChar w:fldCharType="end"/>
    </w:r>
  </w:p>
  <w:p w14:paraId="70E67E7D" w14:textId="77777777" w:rsidR="0007095F" w:rsidRPr="00B9163F" w:rsidRDefault="0007095F" w:rsidP="00C119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C106B" w14:textId="77777777" w:rsidR="0007095F" w:rsidRDefault="0007095F">
    <w:pPr>
      <w:pStyle w:val="Header"/>
    </w:pPr>
    <w:r>
      <w:t>TC/58/9</w:t>
    </w:r>
  </w:p>
  <w:p w14:paraId="7EAEE489" w14:textId="77777777" w:rsidR="0007095F" w:rsidRDefault="0007095F">
    <w:pPr>
      <w:pStyle w:val="Header"/>
      <w:rPr>
        <w:lang w:val="en-US"/>
      </w:rPr>
    </w:pPr>
  </w:p>
  <w:p w14:paraId="16824BCA" w14:textId="77777777" w:rsidR="0007095F" w:rsidRDefault="0007095F">
    <w:pPr>
      <w:pStyle w:val="Header"/>
    </w:pPr>
    <w:r>
      <w:t>ANNEXE I</w:t>
    </w:r>
  </w:p>
  <w:p w14:paraId="1FA24D24" w14:textId="77777777" w:rsidR="0007095F" w:rsidRPr="00F967F5" w:rsidRDefault="0007095F">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14D8F" w14:textId="77777777" w:rsidR="0007095F" w:rsidRPr="00C5280D" w:rsidRDefault="0007095F" w:rsidP="00C119D1">
    <w:pPr>
      <w:pStyle w:val="Header"/>
      <w:rPr>
        <w:rStyle w:val="PageNumber"/>
      </w:rPr>
    </w:pPr>
    <w:r>
      <w:rPr>
        <w:rStyle w:val="PageNumber"/>
      </w:rPr>
      <w:t>TC/58/9</w:t>
    </w:r>
  </w:p>
  <w:p w14:paraId="32F92C7C" w14:textId="0C841E54" w:rsidR="0007095F" w:rsidRPr="00C5280D" w:rsidRDefault="0007095F" w:rsidP="00EB048E">
    <w:pPr>
      <w:pStyle w:val="Header"/>
    </w:pPr>
    <w:r>
      <w:t xml:space="preserve">Annexe II, 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1B35B7">
      <w:rPr>
        <w:rStyle w:val="PageNumber"/>
        <w:noProof/>
      </w:rPr>
      <w:t>2</w:t>
    </w:r>
    <w:r w:rsidRPr="00C5280D">
      <w:rPr>
        <w:rStyle w:val="PageNumber"/>
      </w:rPr>
      <w:fldChar w:fldCharType="end"/>
    </w:r>
  </w:p>
  <w:p w14:paraId="1C2C5A1B" w14:textId="77777777" w:rsidR="0007095F" w:rsidRPr="00C5280D" w:rsidRDefault="0007095F"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E6898" w14:textId="77777777" w:rsidR="0007095F" w:rsidRPr="00C5280D" w:rsidRDefault="0007095F" w:rsidP="00C119D1">
    <w:pPr>
      <w:pStyle w:val="Header"/>
      <w:rPr>
        <w:rStyle w:val="PageNumber"/>
      </w:rPr>
    </w:pPr>
    <w:r>
      <w:rPr>
        <w:rStyle w:val="PageNumber"/>
      </w:rPr>
      <w:t>TC/58/9</w:t>
    </w:r>
  </w:p>
  <w:p w14:paraId="70DF7CB0" w14:textId="77777777" w:rsidR="0007095F" w:rsidRDefault="0007095F" w:rsidP="0004198B">
    <w:pPr>
      <w:pStyle w:val="Header"/>
      <w:rPr>
        <w:lang w:val="en-US"/>
      </w:rPr>
    </w:pPr>
  </w:p>
  <w:p w14:paraId="48BF5450" w14:textId="77777777" w:rsidR="0007095F" w:rsidRPr="00051BB2" w:rsidRDefault="0007095F" w:rsidP="0004198B">
    <w:pPr>
      <w:pStyle w:val="Header"/>
    </w:pPr>
    <w:r>
      <w:t>ANNEXE II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E5FC8" w14:textId="77777777" w:rsidR="0007095F" w:rsidRPr="00C5280D" w:rsidRDefault="0007095F" w:rsidP="00EB048E">
    <w:pPr>
      <w:pStyle w:val="Header"/>
      <w:rPr>
        <w:rStyle w:val="PageNumber"/>
      </w:rPr>
    </w:pPr>
    <w:r>
      <w:rPr>
        <w:rStyle w:val="PageNumber"/>
      </w:rPr>
      <w:t>TC/58/9</w:t>
    </w:r>
  </w:p>
  <w:p w14:paraId="758D41B6" w14:textId="7FF028A6" w:rsidR="0007095F" w:rsidRPr="00C5280D" w:rsidRDefault="0007095F" w:rsidP="00EB048E">
    <w:pPr>
      <w:pStyle w:val="Header"/>
    </w:pPr>
    <w:r>
      <w:t xml:space="preserve">Annexe III, 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1B35B7">
      <w:rPr>
        <w:rStyle w:val="PageNumber"/>
        <w:noProof/>
      </w:rPr>
      <w:t>2</w:t>
    </w:r>
    <w:r w:rsidRPr="00C5280D">
      <w:rPr>
        <w:rStyle w:val="PageNumber"/>
      </w:rPr>
      <w:fldChar w:fldCharType="end"/>
    </w:r>
  </w:p>
  <w:p w14:paraId="471EDCF3" w14:textId="77777777" w:rsidR="0007095F" w:rsidRPr="00C5280D" w:rsidRDefault="0007095F" w:rsidP="006655D3"/>
  <w:p w14:paraId="060F3D9B" w14:textId="77777777" w:rsidR="0007095F" w:rsidRDefault="0007095F"/>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BEEBF" w14:textId="77777777" w:rsidR="0007095F" w:rsidRDefault="0007095F" w:rsidP="0004198B">
    <w:pPr>
      <w:pStyle w:val="Header"/>
    </w:pPr>
    <w:r>
      <w:t>TC/58/9</w:t>
    </w:r>
  </w:p>
  <w:p w14:paraId="347300AF" w14:textId="77777777" w:rsidR="0007095F" w:rsidRDefault="0007095F" w:rsidP="0004198B">
    <w:pPr>
      <w:pStyle w:val="Header"/>
      <w:rPr>
        <w:lang w:val="en-US"/>
      </w:rPr>
    </w:pPr>
  </w:p>
  <w:p w14:paraId="3AEE179C" w14:textId="77777777" w:rsidR="0007095F" w:rsidRPr="003A0829" w:rsidRDefault="0007095F" w:rsidP="0004198B">
    <w:pPr>
      <w:pStyle w:val="Header"/>
    </w:pPr>
    <w:r>
      <w:t>ANNEXE III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1C0"/>
    <w:multiLevelType w:val="hybridMultilevel"/>
    <w:tmpl w:val="57108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31390"/>
    <w:multiLevelType w:val="hybridMultilevel"/>
    <w:tmpl w:val="57B89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F39BC"/>
    <w:multiLevelType w:val="hybridMultilevel"/>
    <w:tmpl w:val="8B942F80"/>
    <w:lvl w:ilvl="0" w:tplc="360E05E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42F01"/>
    <w:multiLevelType w:val="hybridMultilevel"/>
    <w:tmpl w:val="D1985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9074C"/>
    <w:multiLevelType w:val="hybridMultilevel"/>
    <w:tmpl w:val="61FEB3A2"/>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24AE5C4D"/>
    <w:multiLevelType w:val="multilevel"/>
    <w:tmpl w:val="84E6DB64"/>
    <w:lvl w:ilvl="0">
      <w:start w:val="1"/>
      <w:numFmt w:val="decimal"/>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 w15:restartNumberingAfterBreak="0">
    <w:nsid w:val="2C4A3B97"/>
    <w:multiLevelType w:val="hybridMultilevel"/>
    <w:tmpl w:val="81DC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43B6E"/>
    <w:multiLevelType w:val="hybridMultilevel"/>
    <w:tmpl w:val="46F0FC8A"/>
    <w:lvl w:ilvl="0" w:tplc="730E54C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070C93"/>
    <w:multiLevelType w:val="hybridMultilevel"/>
    <w:tmpl w:val="B43CF214"/>
    <w:lvl w:ilvl="0" w:tplc="730E54C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6E7AFB"/>
    <w:multiLevelType w:val="hybridMultilevel"/>
    <w:tmpl w:val="A5E607AA"/>
    <w:lvl w:ilvl="0" w:tplc="BAB2B86C">
      <w:start w:val="5"/>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1" w15:restartNumberingAfterBreak="0">
    <w:nsid w:val="4A8C155E"/>
    <w:multiLevelType w:val="hybridMultilevel"/>
    <w:tmpl w:val="33409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5D265C"/>
    <w:multiLevelType w:val="hybridMultilevel"/>
    <w:tmpl w:val="8482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8E3CDD"/>
    <w:multiLevelType w:val="hybridMultilevel"/>
    <w:tmpl w:val="248C5FC2"/>
    <w:lvl w:ilvl="0" w:tplc="04090017">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4" w15:restartNumberingAfterBreak="0">
    <w:nsid w:val="528A415B"/>
    <w:multiLevelType w:val="hybridMultilevel"/>
    <w:tmpl w:val="BE7E7156"/>
    <w:lvl w:ilvl="0" w:tplc="BAB2B86C">
      <w:start w:val="5"/>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5" w15:restartNumberingAfterBreak="0">
    <w:nsid w:val="54CF463D"/>
    <w:multiLevelType w:val="multilevel"/>
    <w:tmpl w:val="CB201C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5B034638"/>
    <w:multiLevelType w:val="hybridMultilevel"/>
    <w:tmpl w:val="3204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AA151F"/>
    <w:multiLevelType w:val="hybridMultilevel"/>
    <w:tmpl w:val="F1749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707C30"/>
    <w:multiLevelType w:val="hybridMultilevel"/>
    <w:tmpl w:val="318AE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44183D"/>
    <w:multiLevelType w:val="hybridMultilevel"/>
    <w:tmpl w:val="196EF9AA"/>
    <w:lvl w:ilvl="0" w:tplc="730E54C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3B2613"/>
    <w:multiLevelType w:val="hybridMultilevel"/>
    <w:tmpl w:val="9DB4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28345F"/>
    <w:multiLevelType w:val="hybridMultilevel"/>
    <w:tmpl w:val="5F08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7119F8"/>
    <w:multiLevelType w:val="hybridMultilevel"/>
    <w:tmpl w:val="CCF45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3C3CAA"/>
    <w:multiLevelType w:val="hybridMultilevel"/>
    <w:tmpl w:val="FED860F0"/>
    <w:lvl w:ilvl="0" w:tplc="22687514">
      <w:start w:val="1"/>
      <w:numFmt w:val="decimal"/>
      <w:lvlText w:val="%1."/>
      <w:lvlJc w:val="left"/>
      <w:pPr>
        <w:ind w:left="1137" w:hanging="570"/>
      </w:pPr>
      <w:rPr>
        <w:rFonts w:hint="default"/>
      </w:rPr>
    </w:lvl>
    <w:lvl w:ilvl="1" w:tplc="32185068">
      <w:start w:val="1"/>
      <w:numFmt w:val="lowerLetter"/>
      <w:lvlText w:val="(%2)"/>
      <w:lvlJc w:val="left"/>
      <w:pPr>
        <w:ind w:left="1635" w:hanging="55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BF6F59"/>
    <w:multiLevelType w:val="hybridMultilevel"/>
    <w:tmpl w:val="AE72B89C"/>
    <w:lvl w:ilvl="0" w:tplc="04090001">
      <w:start w:val="1"/>
      <w:numFmt w:val="bullet"/>
      <w:lvlText w:val=""/>
      <w:lvlJc w:val="left"/>
      <w:pPr>
        <w:ind w:left="720" w:hanging="360"/>
      </w:pPr>
      <w:rPr>
        <w:rFonts w:ascii="Symbol" w:hAnsi="Symbol" w:hint="default"/>
      </w:rPr>
    </w:lvl>
    <w:lvl w:ilvl="1" w:tplc="D4F2C876">
      <w:numFmt w:val="bullet"/>
      <w:lvlText w:val="•"/>
      <w:lvlJc w:val="left"/>
      <w:pPr>
        <w:ind w:left="1650" w:hanging="57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1"/>
  </w:num>
  <w:num w:numId="8">
    <w:abstractNumId w:val="21"/>
  </w:num>
  <w:num w:numId="9">
    <w:abstractNumId w:val="12"/>
  </w:num>
  <w:num w:numId="10">
    <w:abstractNumId w:val="0"/>
  </w:num>
  <w:num w:numId="11">
    <w:abstractNumId w:val="20"/>
  </w:num>
  <w:num w:numId="12">
    <w:abstractNumId w:val="16"/>
  </w:num>
  <w:num w:numId="13">
    <w:abstractNumId w:val="15"/>
  </w:num>
  <w:num w:numId="14">
    <w:abstractNumId w:val="3"/>
  </w:num>
  <w:num w:numId="15">
    <w:abstractNumId w:val="24"/>
  </w:num>
  <w:num w:numId="16">
    <w:abstractNumId w:val="6"/>
  </w:num>
  <w:num w:numId="17">
    <w:abstractNumId w:val="14"/>
  </w:num>
  <w:num w:numId="18">
    <w:abstractNumId w:val="9"/>
  </w:num>
  <w:num w:numId="19">
    <w:abstractNumId w:val="4"/>
  </w:num>
  <w:num w:numId="20">
    <w:abstractNumId w:val="17"/>
  </w:num>
  <w:num w:numId="21">
    <w:abstractNumId w:val="22"/>
  </w:num>
  <w:num w:numId="22">
    <w:abstractNumId w:val="23"/>
  </w:num>
  <w:num w:numId="23">
    <w:abstractNumId w:val="18"/>
  </w:num>
  <w:num w:numId="24">
    <w:abstractNumId w:val="2"/>
  </w:num>
  <w:num w:numId="25">
    <w:abstractNumId w:val="8"/>
  </w:num>
  <w:num w:numId="26">
    <w:abstractNumId w:val="7"/>
  </w:num>
  <w:num w:numId="27">
    <w:abstractNumId w:val="1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82"/>
    <w:rsid w:val="0000255F"/>
    <w:rsid w:val="00005C6C"/>
    <w:rsid w:val="00010CF3"/>
    <w:rsid w:val="00011E27"/>
    <w:rsid w:val="000148BC"/>
    <w:rsid w:val="00015F36"/>
    <w:rsid w:val="000204AC"/>
    <w:rsid w:val="00022601"/>
    <w:rsid w:val="00024AB8"/>
    <w:rsid w:val="000300EA"/>
    <w:rsid w:val="00030854"/>
    <w:rsid w:val="00030AA3"/>
    <w:rsid w:val="00030C50"/>
    <w:rsid w:val="00036028"/>
    <w:rsid w:val="0003761C"/>
    <w:rsid w:val="0004198B"/>
    <w:rsid w:val="0004252C"/>
    <w:rsid w:val="00044642"/>
    <w:rsid w:val="000446B9"/>
    <w:rsid w:val="00046441"/>
    <w:rsid w:val="00047E21"/>
    <w:rsid w:val="00050E16"/>
    <w:rsid w:val="000523D5"/>
    <w:rsid w:val="0005702C"/>
    <w:rsid w:val="0007095F"/>
    <w:rsid w:val="000743C8"/>
    <w:rsid w:val="00084424"/>
    <w:rsid w:val="00085505"/>
    <w:rsid w:val="00094F7A"/>
    <w:rsid w:val="000A5773"/>
    <w:rsid w:val="000A7487"/>
    <w:rsid w:val="000B0A60"/>
    <w:rsid w:val="000B1C01"/>
    <w:rsid w:val="000C4E25"/>
    <w:rsid w:val="000C5BD0"/>
    <w:rsid w:val="000C7021"/>
    <w:rsid w:val="000D033C"/>
    <w:rsid w:val="000D3F3F"/>
    <w:rsid w:val="000D4967"/>
    <w:rsid w:val="000D6BBC"/>
    <w:rsid w:val="000D7780"/>
    <w:rsid w:val="000E490B"/>
    <w:rsid w:val="000E636A"/>
    <w:rsid w:val="000E7501"/>
    <w:rsid w:val="000F2BD5"/>
    <w:rsid w:val="000F2F11"/>
    <w:rsid w:val="000F7558"/>
    <w:rsid w:val="00100122"/>
    <w:rsid w:val="00100A5F"/>
    <w:rsid w:val="00105929"/>
    <w:rsid w:val="0010623B"/>
    <w:rsid w:val="00110BED"/>
    <w:rsid w:val="00110C36"/>
    <w:rsid w:val="001131D5"/>
    <w:rsid w:val="001141A3"/>
    <w:rsid w:val="00114547"/>
    <w:rsid w:val="001172DD"/>
    <w:rsid w:val="00121C21"/>
    <w:rsid w:val="00140A02"/>
    <w:rsid w:val="00141691"/>
    <w:rsid w:val="00141DB8"/>
    <w:rsid w:val="00144612"/>
    <w:rsid w:val="00145DBE"/>
    <w:rsid w:val="00146C85"/>
    <w:rsid w:val="001504B2"/>
    <w:rsid w:val="00151AEB"/>
    <w:rsid w:val="00152B8A"/>
    <w:rsid w:val="00156734"/>
    <w:rsid w:val="00156839"/>
    <w:rsid w:val="001634A0"/>
    <w:rsid w:val="0016627D"/>
    <w:rsid w:val="00172084"/>
    <w:rsid w:val="00173FC0"/>
    <w:rsid w:val="0017474A"/>
    <w:rsid w:val="001758C6"/>
    <w:rsid w:val="00182B99"/>
    <w:rsid w:val="0019254C"/>
    <w:rsid w:val="00194986"/>
    <w:rsid w:val="001951C0"/>
    <w:rsid w:val="001A2B64"/>
    <w:rsid w:val="001A32B4"/>
    <w:rsid w:val="001B0480"/>
    <w:rsid w:val="001B164E"/>
    <w:rsid w:val="001B35B7"/>
    <w:rsid w:val="001B4866"/>
    <w:rsid w:val="001B78D6"/>
    <w:rsid w:val="001C1525"/>
    <w:rsid w:val="001C2357"/>
    <w:rsid w:val="001C6546"/>
    <w:rsid w:val="001C6D1B"/>
    <w:rsid w:val="001D6341"/>
    <w:rsid w:val="001F18A9"/>
    <w:rsid w:val="001F7259"/>
    <w:rsid w:val="001F72C2"/>
    <w:rsid w:val="0021332C"/>
    <w:rsid w:val="00213982"/>
    <w:rsid w:val="00220AFB"/>
    <w:rsid w:val="0022595D"/>
    <w:rsid w:val="00232493"/>
    <w:rsid w:val="00232CCB"/>
    <w:rsid w:val="00237144"/>
    <w:rsid w:val="00240832"/>
    <w:rsid w:val="0024305D"/>
    <w:rsid w:val="0024416D"/>
    <w:rsid w:val="0025199E"/>
    <w:rsid w:val="0025505D"/>
    <w:rsid w:val="0026419A"/>
    <w:rsid w:val="0026560B"/>
    <w:rsid w:val="00271911"/>
    <w:rsid w:val="00273187"/>
    <w:rsid w:val="002800A0"/>
    <w:rsid w:val="002800BB"/>
    <w:rsid w:val="002801B3"/>
    <w:rsid w:val="00281060"/>
    <w:rsid w:val="00284050"/>
    <w:rsid w:val="002844CD"/>
    <w:rsid w:val="00284ACE"/>
    <w:rsid w:val="00285BD0"/>
    <w:rsid w:val="0028786B"/>
    <w:rsid w:val="00291585"/>
    <w:rsid w:val="002940E8"/>
    <w:rsid w:val="00294751"/>
    <w:rsid w:val="002A58DE"/>
    <w:rsid w:val="002A6E50"/>
    <w:rsid w:val="002B4298"/>
    <w:rsid w:val="002B4342"/>
    <w:rsid w:val="002B5285"/>
    <w:rsid w:val="002B7A36"/>
    <w:rsid w:val="002C256A"/>
    <w:rsid w:val="002C7A78"/>
    <w:rsid w:val="002D12FF"/>
    <w:rsid w:val="002D2BFE"/>
    <w:rsid w:val="002D42E7"/>
    <w:rsid w:val="002D5226"/>
    <w:rsid w:val="002E4A81"/>
    <w:rsid w:val="002F5C98"/>
    <w:rsid w:val="002F5DE4"/>
    <w:rsid w:val="00300089"/>
    <w:rsid w:val="00305A7F"/>
    <w:rsid w:val="00311C42"/>
    <w:rsid w:val="00312ED8"/>
    <w:rsid w:val="00313C5D"/>
    <w:rsid w:val="003152FE"/>
    <w:rsid w:val="00321052"/>
    <w:rsid w:val="00321589"/>
    <w:rsid w:val="00327436"/>
    <w:rsid w:val="00327895"/>
    <w:rsid w:val="0033126F"/>
    <w:rsid w:val="003352E3"/>
    <w:rsid w:val="00342023"/>
    <w:rsid w:val="0034367D"/>
    <w:rsid w:val="00344BD6"/>
    <w:rsid w:val="003501F4"/>
    <w:rsid w:val="00351A83"/>
    <w:rsid w:val="0035528D"/>
    <w:rsid w:val="003569C0"/>
    <w:rsid w:val="00361821"/>
    <w:rsid w:val="00361E9E"/>
    <w:rsid w:val="00365ADD"/>
    <w:rsid w:val="003753EE"/>
    <w:rsid w:val="00380675"/>
    <w:rsid w:val="00383651"/>
    <w:rsid w:val="003847D2"/>
    <w:rsid w:val="00386BBC"/>
    <w:rsid w:val="003965DC"/>
    <w:rsid w:val="003A0829"/>
    <w:rsid w:val="003A0835"/>
    <w:rsid w:val="003A0CBF"/>
    <w:rsid w:val="003A2B9C"/>
    <w:rsid w:val="003A5AAF"/>
    <w:rsid w:val="003B0335"/>
    <w:rsid w:val="003B700A"/>
    <w:rsid w:val="003B767F"/>
    <w:rsid w:val="003C56FF"/>
    <w:rsid w:val="003C7FBE"/>
    <w:rsid w:val="003D0839"/>
    <w:rsid w:val="003D227C"/>
    <w:rsid w:val="003D2B4D"/>
    <w:rsid w:val="003D5F5B"/>
    <w:rsid w:val="003D6452"/>
    <w:rsid w:val="003D7C37"/>
    <w:rsid w:val="003E1275"/>
    <w:rsid w:val="003E1DB5"/>
    <w:rsid w:val="003F17CE"/>
    <w:rsid w:val="003F37F5"/>
    <w:rsid w:val="003F40C2"/>
    <w:rsid w:val="003F67BD"/>
    <w:rsid w:val="004058DF"/>
    <w:rsid w:val="00417E6E"/>
    <w:rsid w:val="00421401"/>
    <w:rsid w:val="004215F5"/>
    <w:rsid w:val="0042552D"/>
    <w:rsid w:val="00427F15"/>
    <w:rsid w:val="00440174"/>
    <w:rsid w:val="00444A88"/>
    <w:rsid w:val="00445B73"/>
    <w:rsid w:val="00457FA2"/>
    <w:rsid w:val="0046691B"/>
    <w:rsid w:val="00470FE7"/>
    <w:rsid w:val="00474DA4"/>
    <w:rsid w:val="00476B4D"/>
    <w:rsid w:val="004805FA"/>
    <w:rsid w:val="0048061A"/>
    <w:rsid w:val="00480818"/>
    <w:rsid w:val="00483B07"/>
    <w:rsid w:val="00485819"/>
    <w:rsid w:val="0048758D"/>
    <w:rsid w:val="0049081E"/>
    <w:rsid w:val="004935D2"/>
    <w:rsid w:val="004B1215"/>
    <w:rsid w:val="004C44A2"/>
    <w:rsid w:val="004D047D"/>
    <w:rsid w:val="004D0FCB"/>
    <w:rsid w:val="004D3989"/>
    <w:rsid w:val="004D662A"/>
    <w:rsid w:val="004D710B"/>
    <w:rsid w:val="004D788D"/>
    <w:rsid w:val="004E1E49"/>
    <w:rsid w:val="004F1E9E"/>
    <w:rsid w:val="004F305A"/>
    <w:rsid w:val="004F7AF7"/>
    <w:rsid w:val="005007AA"/>
    <w:rsid w:val="00503C01"/>
    <w:rsid w:val="00505642"/>
    <w:rsid w:val="005063E0"/>
    <w:rsid w:val="005117EF"/>
    <w:rsid w:val="00512164"/>
    <w:rsid w:val="00513332"/>
    <w:rsid w:val="00513F63"/>
    <w:rsid w:val="00515FAB"/>
    <w:rsid w:val="0051784D"/>
    <w:rsid w:val="00520297"/>
    <w:rsid w:val="00520F88"/>
    <w:rsid w:val="005213A7"/>
    <w:rsid w:val="005338F9"/>
    <w:rsid w:val="00533DE0"/>
    <w:rsid w:val="005365E7"/>
    <w:rsid w:val="0054281C"/>
    <w:rsid w:val="00544581"/>
    <w:rsid w:val="00544E19"/>
    <w:rsid w:val="0055268D"/>
    <w:rsid w:val="00553072"/>
    <w:rsid w:val="00575DE2"/>
    <w:rsid w:val="00576BE4"/>
    <w:rsid w:val="005779DB"/>
    <w:rsid w:val="00577DF1"/>
    <w:rsid w:val="00580CE5"/>
    <w:rsid w:val="005827D7"/>
    <w:rsid w:val="0058650F"/>
    <w:rsid w:val="00591B24"/>
    <w:rsid w:val="00593736"/>
    <w:rsid w:val="0059442A"/>
    <w:rsid w:val="00595D51"/>
    <w:rsid w:val="005A2A67"/>
    <w:rsid w:val="005A400A"/>
    <w:rsid w:val="005B0D8D"/>
    <w:rsid w:val="005B269D"/>
    <w:rsid w:val="005B371A"/>
    <w:rsid w:val="005B6FFC"/>
    <w:rsid w:val="005F6DA0"/>
    <w:rsid w:val="005F7B92"/>
    <w:rsid w:val="00602091"/>
    <w:rsid w:val="00612379"/>
    <w:rsid w:val="006153B6"/>
    <w:rsid w:val="0061555F"/>
    <w:rsid w:val="006245ED"/>
    <w:rsid w:val="006266D4"/>
    <w:rsid w:val="00633A7D"/>
    <w:rsid w:val="00636CA6"/>
    <w:rsid w:val="00640931"/>
    <w:rsid w:val="00640FEF"/>
    <w:rsid w:val="00641200"/>
    <w:rsid w:val="00644056"/>
    <w:rsid w:val="00645CA8"/>
    <w:rsid w:val="00646D81"/>
    <w:rsid w:val="0065541A"/>
    <w:rsid w:val="00656B94"/>
    <w:rsid w:val="006630C9"/>
    <w:rsid w:val="006655D3"/>
    <w:rsid w:val="00667404"/>
    <w:rsid w:val="006701C8"/>
    <w:rsid w:val="006715B6"/>
    <w:rsid w:val="00680867"/>
    <w:rsid w:val="00681682"/>
    <w:rsid w:val="0068288C"/>
    <w:rsid w:val="006857B0"/>
    <w:rsid w:val="00686318"/>
    <w:rsid w:val="00687EB4"/>
    <w:rsid w:val="00695C56"/>
    <w:rsid w:val="006A0EDF"/>
    <w:rsid w:val="006A0F00"/>
    <w:rsid w:val="006A22B2"/>
    <w:rsid w:val="006A3606"/>
    <w:rsid w:val="006A4580"/>
    <w:rsid w:val="006A5CDE"/>
    <w:rsid w:val="006A644A"/>
    <w:rsid w:val="006B17D2"/>
    <w:rsid w:val="006B1FA0"/>
    <w:rsid w:val="006B720A"/>
    <w:rsid w:val="006C224E"/>
    <w:rsid w:val="006D1BFC"/>
    <w:rsid w:val="006D3B27"/>
    <w:rsid w:val="006D780A"/>
    <w:rsid w:val="006F298C"/>
    <w:rsid w:val="006F4128"/>
    <w:rsid w:val="006F58AE"/>
    <w:rsid w:val="00700DD6"/>
    <w:rsid w:val="00704791"/>
    <w:rsid w:val="0071271E"/>
    <w:rsid w:val="0073278E"/>
    <w:rsid w:val="00732DEC"/>
    <w:rsid w:val="00735BD5"/>
    <w:rsid w:val="00735BFB"/>
    <w:rsid w:val="00744D22"/>
    <w:rsid w:val="007451EC"/>
    <w:rsid w:val="0074770D"/>
    <w:rsid w:val="00751613"/>
    <w:rsid w:val="00753EE9"/>
    <w:rsid w:val="00754C21"/>
    <w:rsid w:val="007556F6"/>
    <w:rsid w:val="00757F5F"/>
    <w:rsid w:val="00760EEF"/>
    <w:rsid w:val="00764790"/>
    <w:rsid w:val="00764925"/>
    <w:rsid w:val="00770CD0"/>
    <w:rsid w:val="00772DB0"/>
    <w:rsid w:val="00777A09"/>
    <w:rsid w:val="00777EE5"/>
    <w:rsid w:val="00784836"/>
    <w:rsid w:val="0079023E"/>
    <w:rsid w:val="007A2854"/>
    <w:rsid w:val="007A2CB3"/>
    <w:rsid w:val="007B3A62"/>
    <w:rsid w:val="007B6982"/>
    <w:rsid w:val="007C1D92"/>
    <w:rsid w:val="007C4495"/>
    <w:rsid w:val="007C4CB9"/>
    <w:rsid w:val="007C4DDB"/>
    <w:rsid w:val="007C5873"/>
    <w:rsid w:val="007D0B9D"/>
    <w:rsid w:val="007D19B0"/>
    <w:rsid w:val="007D3631"/>
    <w:rsid w:val="007E1436"/>
    <w:rsid w:val="007E14F7"/>
    <w:rsid w:val="007E4140"/>
    <w:rsid w:val="007F27EC"/>
    <w:rsid w:val="007F4745"/>
    <w:rsid w:val="007F498F"/>
    <w:rsid w:val="007F67DF"/>
    <w:rsid w:val="00803DEB"/>
    <w:rsid w:val="0080679D"/>
    <w:rsid w:val="008108B0"/>
    <w:rsid w:val="00810E65"/>
    <w:rsid w:val="00811B20"/>
    <w:rsid w:val="00812609"/>
    <w:rsid w:val="00815041"/>
    <w:rsid w:val="008204B5"/>
    <w:rsid w:val="008211B5"/>
    <w:rsid w:val="0082296E"/>
    <w:rsid w:val="00824099"/>
    <w:rsid w:val="00825C3C"/>
    <w:rsid w:val="00827704"/>
    <w:rsid w:val="00831B8B"/>
    <w:rsid w:val="0083714D"/>
    <w:rsid w:val="00842D77"/>
    <w:rsid w:val="00844D3C"/>
    <w:rsid w:val="00845F5E"/>
    <w:rsid w:val="00846D7C"/>
    <w:rsid w:val="0085257A"/>
    <w:rsid w:val="008612B1"/>
    <w:rsid w:val="00867AC1"/>
    <w:rsid w:val="00867EA7"/>
    <w:rsid w:val="008751DE"/>
    <w:rsid w:val="008904B5"/>
    <w:rsid w:val="00890DF8"/>
    <w:rsid w:val="008969C7"/>
    <w:rsid w:val="00896A0B"/>
    <w:rsid w:val="008A0ADE"/>
    <w:rsid w:val="008A3F54"/>
    <w:rsid w:val="008A743F"/>
    <w:rsid w:val="008B5C2C"/>
    <w:rsid w:val="008C0970"/>
    <w:rsid w:val="008C1AE5"/>
    <w:rsid w:val="008D0BC5"/>
    <w:rsid w:val="008D2CF7"/>
    <w:rsid w:val="008F7504"/>
    <w:rsid w:val="009000E9"/>
    <w:rsid w:val="00900C26"/>
    <w:rsid w:val="0090197F"/>
    <w:rsid w:val="00903264"/>
    <w:rsid w:val="00906DDC"/>
    <w:rsid w:val="00907A99"/>
    <w:rsid w:val="009170ED"/>
    <w:rsid w:val="00924101"/>
    <w:rsid w:val="00934E09"/>
    <w:rsid w:val="00936253"/>
    <w:rsid w:val="00936AE2"/>
    <w:rsid w:val="00940D46"/>
    <w:rsid w:val="009413F1"/>
    <w:rsid w:val="00941AE2"/>
    <w:rsid w:val="009425AD"/>
    <w:rsid w:val="00943E29"/>
    <w:rsid w:val="009442DA"/>
    <w:rsid w:val="00947D7C"/>
    <w:rsid w:val="00952DD4"/>
    <w:rsid w:val="00952DDF"/>
    <w:rsid w:val="00954884"/>
    <w:rsid w:val="009561F4"/>
    <w:rsid w:val="0095660B"/>
    <w:rsid w:val="00962D77"/>
    <w:rsid w:val="00965AE7"/>
    <w:rsid w:val="00966C46"/>
    <w:rsid w:val="0096763E"/>
    <w:rsid w:val="009704EF"/>
    <w:rsid w:val="00970FED"/>
    <w:rsid w:val="00972D4D"/>
    <w:rsid w:val="00980A3F"/>
    <w:rsid w:val="00982268"/>
    <w:rsid w:val="00985E41"/>
    <w:rsid w:val="00992D82"/>
    <w:rsid w:val="009966E1"/>
    <w:rsid w:val="00997029"/>
    <w:rsid w:val="00997A37"/>
    <w:rsid w:val="009A5E7E"/>
    <w:rsid w:val="009A5E82"/>
    <w:rsid w:val="009A7339"/>
    <w:rsid w:val="009B1E57"/>
    <w:rsid w:val="009B2563"/>
    <w:rsid w:val="009B440E"/>
    <w:rsid w:val="009B5F35"/>
    <w:rsid w:val="009B66B2"/>
    <w:rsid w:val="009C239F"/>
    <w:rsid w:val="009C3A43"/>
    <w:rsid w:val="009D63DD"/>
    <w:rsid w:val="009D690D"/>
    <w:rsid w:val="009E3B05"/>
    <w:rsid w:val="009E65B6"/>
    <w:rsid w:val="009F0A51"/>
    <w:rsid w:val="009F0B7F"/>
    <w:rsid w:val="009F3B79"/>
    <w:rsid w:val="009F6061"/>
    <w:rsid w:val="009F77CF"/>
    <w:rsid w:val="00A12795"/>
    <w:rsid w:val="00A146B9"/>
    <w:rsid w:val="00A2054A"/>
    <w:rsid w:val="00A223FA"/>
    <w:rsid w:val="00A24C10"/>
    <w:rsid w:val="00A250F8"/>
    <w:rsid w:val="00A27735"/>
    <w:rsid w:val="00A3145F"/>
    <w:rsid w:val="00A33102"/>
    <w:rsid w:val="00A42AC3"/>
    <w:rsid w:val="00A430CF"/>
    <w:rsid w:val="00A522A3"/>
    <w:rsid w:val="00A54309"/>
    <w:rsid w:val="00A5499F"/>
    <w:rsid w:val="00A55168"/>
    <w:rsid w:val="00A55F35"/>
    <w:rsid w:val="00A610A9"/>
    <w:rsid w:val="00A71CE6"/>
    <w:rsid w:val="00A80F2A"/>
    <w:rsid w:val="00A81DDD"/>
    <w:rsid w:val="00A81E96"/>
    <w:rsid w:val="00A84962"/>
    <w:rsid w:val="00A849C3"/>
    <w:rsid w:val="00A8728E"/>
    <w:rsid w:val="00A91204"/>
    <w:rsid w:val="00A936F5"/>
    <w:rsid w:val="00A96C33"/>
    <w:rsid w:val="00AA1A5A"/>
    <w:rsid w:val="00AA580A"/>
    <w:rsid w:val="00AB1710"/>
    <w:rsid w:val="00AB2B93"/>
    <w:rsid w:val="00AB2D7B"/>
    <w:rsid w:val="00AB530F"/>
    <w:rsid w:val="00AB60B2"/>
    <w:rsid w:val="00AB7E5B"/>
    <w:rsid w:val="00AC2883"/>
    <w:rsid w:val="00AC4209"/>
    <w:rsid w:val="00AD0E7C"/>
    <w:rsid w:val="00AD182D"/>
    <w:rsid w:val="00AD4E0F"/>
    <w:rsid w:val="00AD52B0"/>
    <w:rsid w:val="00AE0EF1"/>
    <w:rsid w:val="00AE2937"/>
    <w:rsid w:val="00AF1E50"/>
    <w:rsid w:val="00AF6086"/>
    <w:rsid w:val="00AF6139"/>
    <w:rsid w:val="00AF7EE1"/>
    <w:rsid w:val="00AF7EFC"/>
    <w:rsid w:val="00B037E8"/>
    <w:rsid w:val="00B07301"/>
    <w:rsid w:val="00B11249"/>
    <w:rsid w:val="00B11F3E"/>
    <w:rsid w:val="00B124AA"/>
    <w:rsid w:val="00B16B49"/>
    <w:rsid w:val="00B224DE"/>
    <w:rsid w:val="00B324D4"/>
    <w:rsid w:val="00B40BDA"/>
    <w:rsid w:val="00B42343"/>
    <w:rsid w:val="00B46575"/>
    <w:rsid w:val="00B51398"/>
    <w:rsid w:val="00B526DD"/>
    <w:rsid w:val="00B61777"/>
    <w:rsid w:val="00B622E6"/>
    <w:rsid w:val="00B6256B"/>
    <w:rsid w:val="00B67430"/>
    <w:rsid w:val="00B719AA"/>
    <w:rsid w:val="00B77945"/>
    <w:rsid w:val="00B83D78"/>
    <w:rsid w:val="00B83E82"/>
    <w:rsid w:val="00B84BBD"/>
    <w:rsid w:val="00B91195"/>
    <w:rsid w:val="00BA0D87"/>
    <w:rsid w:val="00BA43FB"/>
    <w:rsid w:val="00BB1B78"/>
    <w:rsid w:val="00BC127D"/>
    <w:rsid w:val="00BC1FE6"/>
    <w:rsid w:val="00BC5D96"/>
    <w:rsid w:val="00BD1E6C"/>
    <w:rsid w:val="00BD29DA"/>
    <w:rsid w:val="00BD42F5"/>
    <w:rsid w:val="00BD58AC"/>
    <w:rsid w:val="00BE15E0"/>
    <w:rsid w:val="00BF174D"/>
    <w:rsid w:val="00BF1D0E"/>
    <w:rsid w:val="00BF6301"/>
    <w:rsid w:val="00BF7EDB"/>
    <w:rsid w:val="00C061B6"/>
    <w:rsid w:val="00C10A0E"/>
    <w:rsid w:val="00C119D1"/>
    <w:rsid w:val="00C17CB6"/>
    <w:rsid w:val="00C2056F"/>
    <w:rsid w:val="00C207BF"/>
    <w:rsid w:val="00C2446C"/>
    <w:rsid w:val="00C36AE5"/>
    <w:rsid w:val="00C41F17"/>
    <w:rsid w:val="00C45098"/>
    <w:rsid w:val="00C50765"/>
    <w:rsid w:val="00C527FA"/>
    <w:rsid w:val="00C5280D"/>
    <w:rsid w:val="00C53EB3"/>
    <w:rsid w:val="00C55692"/>
    <w:rsid w:val="00C5791C"/>
    <w:rsid w:val="00C63FB5"/>
    <w:rsid w:val="00C65A46"/>
    <w:rsid w:val="00C66290"/>
    <w:rsid w:val="00C66FC5"/>
    <w:rsid w:val="00C706E4"/>
    <w:rsid w:val="00C72B7A"/>
    <w:rsid w:val="00C7581E"/>
    <w:rsid w:val="00C75A5B"/>
    <w:rsid w:val="00C80358"/>
    <w:rsid w:val="00C8711D"/>
    <w:rsid w:val="00C87574"/>
    <w:rsid w:val="00C87AD3"/>
    <w:rsid w:val="00C9480E"/>
    <w:rsid w:val="00C973F2"/>
    <w:rsid w:val="00CA1A39"/>
    <w:rsid w:val="00CA304C"/>
    <w:rsid w:val="00CA483D"/>
    <w:rsid w:val="00CA774A"/>
    <w:rsid w:val="00CB1760"/>
    <w:rsid w:val="00CB2384"/>
    <w:rsid w:val="00CB45C3"/>
    <w:rsid w:val="00CB4921"/>
    <w:rsid w:val="00CB6772"/>
    <w:rsid w:val="00CC11B0"/>
    <w:rsid w:val="00CC2841"/>
    <w:rsid w:val="00CC4FC5"/>
    <w:rsid w:val="00CD6094"/>
    <w:rsid w:val="00CE2DAE"/>
    <w:rsid w:val="00CF0DF0"/>
    <w:rsid w:val="00CF1330"/>
    <w:rsid w:val="00CF1F2A"/>
    <w:rsid w:val="00CF39ED"/>
    <w:rsid w:val="00CF4AEA"/>
    <w:rsid w:val="00CF7E36"/>
    <w:rsid w:val="00D0282F"/>
    <w:rsid w:val="00D059C2"/>
    <w:rsid w:val="00D06547"/>
    <w:rsid w:val="00D1290D"/>
    <w:rsid w:val="00D15D24"/>
    <w:rsid w:val="00D168DC"/>
    <w:rsid w:val="00D2659F"/>
    <w:rsid w:val="00D35706"/>
    <w:rsid w:val="00D3708D"/>
    <w:rsid w:val="00D37BB2"/>
    <w:rsid w:val="00D40426"/>
    <w:rsid w:val="00D45E23"/>
    <w:rsid w:val="00D57C96"/>
    <w:rsid w:val="00D57D18"/>
    <w:rsid w:val="00D65BC9"/>
    <w:rsid w:val="00D6755A"/>
    <w:rsid w:val="00D70E65"/>
    <w:rsid w:val="00D75298"/>
    <w:rsid w:val="00D91203"/>
    <w:rsid w:val="00D92289"/>
    <w:rsid w:val="00D93AF6"/>
    <w:rsid w:val="00D94E78"/>
    <w:rsid w:val="00D95174"/>
    <w:rsid w:val="00D96C5A"/>
    <w:rsid w:val="00DA0F85"/>
    <w:rsid w:val="00DA4973"/>
    <w:rsid w:val="00DA6F36"/>
    <w:rsid w:val="00DB3B1A"/>
    <w:rsid w:val="00DB4EAF"/>
    <w:rsid w:val="00DB596E"/>
    <w:rsid w:val="00DB6B0F"/>
    <w:rsid w:val="00DB7773"/>
    <w:rsid w:val="00DC00EA"/>
    <w:rsid w:val="00DC3802"/>
    <w:rsid w:val="00DC7325"/>
    <w:rsid w:val="00DD1482"/>
    <w:rsid w:val="00DD15E4"/>
    <w:rsid w:val="00DD1F41"/>
    <w:rsid w:val="00DD6208"/>
    <w:rsid w:val="00DE0854"/>
    <w:rsid w:val="00DE6860"/>
    <w:rsid w:val="00DF39D6"/>
    <w:rsid w:val="00DF3FD5"/>
    <w:rsid w:val="00DF7E99"/>
    <w:rsid w:val="00E03512"/>
    <w:rsid w:val="00E062AD"/>
    <w:rsid w:val="00E07D87"/>
    <w:rsid w:val="00E12D04"/>
    <w:rsid w:val="00E1438E"/>
    <w:rsid w:val="00E15D01"/>
    <w:rsid w:val="00E249C8"/>
    <w:rsid w:val="00E25182"/>
    <w:rsid w:val="00E32F7E"/>
    <w:rsid w:val="00E33C63"/>
    <w:rsid w:val="00E37783"/>
    <w:rsid w:val="00E51AC6"/>
    <w:rsid w:val="00E5267B"/>
    <w:rsid w:val="00E54019"/>
    <w:rsid w:val="00E559F0"/>
    <w:rsid w:val="00E55DE1"/>
    <w:rsid w:val="00E60FBC"/>
    <w:rsid w:val="00E63C0E"/>
    <w:rsid w:val="00E70BC7"/>
    <w:rsid w:val="00E72054"/>
    <w:rsid w:val="00E7232A"/>
    <w:rsid w:val="00E72D49"/>
    <w:rsid w:val="00E7593C"/>
    <w:rsid w:val="00E7678A"/>
    <w:rsid w:val="00E83964"/>
    <w:rsid w:val="00E935F1"/>
    <w:rsid w:val="00E94A81"/>
    <w:rsid w:val="00EA1FFB"/>
    <w:rsid w:val="00EA727E"/>
    <w:rsid w:val="00EA75A8"/>
    <w:rsid w:val="00EB048E"/>
    <w:rsid w:val="00EB4E9C"/>
    <w:rsid w:val="00EB4F4A"/>
    <w:rsid w:val="00EC53AD"/>
    <w:rsid w:val="00EC634B"/>
    <w:rsid w:val="00ED06B2"/>
    <w:rsid w:val="00ED0DB9"/>
    <w:rsid w:val="00ED1597"/>
    <w:rsid w:val="00ED77EF"/>
    <w:rsid w:val="00EE337C"/>
    <w:rsid w:val="00EE34DF"/>
    <w:rsid w:val="00EF2F89"/>
    <w:rsid w:val="00F0096E"/>
    <w:rsid w:val="00F03E98"/>
    <w:rsid w:val="00F10F47"/>
    <w:rsid w:val="00F1237A"/>
    <w:rsid w:val="00F22CBD"/>
    <w:rsid w:val="00F26E49"/>
    <w:rsid w:val="00F272F1"/>
    <w:rsid w:val="00F30FD7"/>
    <w:rsid w:val="00F31412"/>
    <w:rsid w:val="00F31787"/>
    <w:rsid w:val="00F45372"/>
    <w:rsid w:val="00F4591E"/>
    <w:rsid w:val="00F50798"/>
    <w:rsid w:val="00F54B93"/>
    <w:rsid w:val="00F560F7"/>
    <w:rsid w:val="00F57239"/>
    <w:rsid w:val="00F6334D"/>
    <w:rsid w:val="00F63599"/>
    <w:rsid w:val="00F71781"/>
    <w:rsid w:val="00F74FF9"/>
    <w:rsid w:val="00F805C6"/>
    <w:rsid w:val="00F87A72"/>
    <w:rsid w:val="00F967F5"/>
    <w:rsid w:val="00FA49AB"/>
    <w:rsid w:val="00FA5E92"/>
    <w:rsid w:val="00FC2666"/>
    <w:rsid w:val="00FC389B"/>
    <w:rsid w:val="00FC5104"/>
    <w:rsid w:val="00FC5FD0"/>
    <w:rsid w:val="00FC6EA5"/>
    <w:rsid w:val="00FD3AA6"/>
    <w:rsid w:val="00FD5646"/>
    <w:rsid w:val="00FE0DCD"/>
    <w:rsid w:val="00FE331F"/>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18F0B12F"/>
  <w15:docId w15:val="{63FDCA83-6BFF-4AF8-BEBB-B74C4874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9A5E7E"/>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fr-FR"/>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basedOn w:val="Normal"/>
    <w:next w:val="Normal"/>
    <w:autoRedefine/>
    <w:uiPriority w:val="39"/>
    <w:rsid w:val="007B3A62"/>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C119D1"/>
    <w:rPr>
      <w:rFonts w:ascii="Arial" w:hAnsi="Arial"/>
      <w:sz w:val="16"/>
    </w:rPr>
  </w:style>
  <w:style w:type="paragraph" w:customStyle="1" w:styleId="ONUME">
    <w:name w:val="ONUM E"/>
    <w:basedOn w:val="Normal"/>
    <w:rsid w:val="00C119D1"/>
    <w:pPr>
      <w:numPr>
        <w:numId w:val="2"/>
      </w:numPr>
    </w:pPr>
  </w:style>
  <w:style w:type="table" w:styleId="TableGrid">
    <w:name w:val="Table Grid"/>
    <w:basedOn w:val="TableNormal"/>
    <w:rsid w:val="00C119D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45C3"/>
    <w:pPr>
      <w:ind w:left="720"/>
      <w:contextualSpacing/>
      <w:jc w:val="left"/>
    </w:pPr>
    <w:rPr>
      <w:rFonts w:cs="Arial"/>
      <w:sz w:val="22"/>
    </w:rPr>
  </w:style>
  <w:style w:type="table" w:customStyle="1" w:styleId="TableGrid1">
    <w:name w:val="Table Grid1"/>
    <w:basedOn w:val="TableNormal"/>
    <w:next w:val="TableGrid"/>
    <w:rsid w:val="004D0FCB"/>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63229">
      <w:bodyDiv w:val="1"/>
      <w:marLeft w:val="0"/>
      <w:marRight w:val="0"/>
      <w:marTop w:val="0"/>
      <w:marBottom w:val="0"/>
      <w:divBdr>
        <w:top w:val="none" w:sz="0" w:space="0" w:color="auto"/>
        <w:left w:val="none" w:sz="0" w:space="0" w:color="auto"/>
        <w:bottom w:val="none" w:sz="0" w:space="0" w:color="auto"/>
        <w:right w:val="none" w:sz="0" w:space="0" w:color="auto"/>
      </w:divBdr>
    </w:div>
    <w:div w:id="820120945">
      <w:bodyDiv w:val="1"/>
      <w:marLeft w:val="0"/>
      <w:marRight w:val="0"/>
      <w:marTop w:val="0"/>
      <w:marBottom w:val="0"/>
      <w:divBdr>
        <w:top w:val="none" w:sz="0" w:space="0" w:color="auto"/>
        <w:left w:val="none" w:sz="0" w:space="0" w:color="auto"/>
        <w:bottom w:val="none" w:sz="0" w:space="0" w:color="auto"/>
        <w:right w:val="none" w:sz="0" w:space="0" w:color="auto"/>
      </w:divBdr>
    </w:div>
    <w:div w:id="1171525839">
      <w:bodyDiv w:val="1"/>
      <w:marLeft w:val="0"/>
      <w:marRight w:val="0"/>
      <w:marTop w:val="0"/>
      <w:marBottom w:val="0"/>
      <w:divBdr>
        <w:top w:val="none" w:sz="0" w:space="0" w:color="auto"/>
        <w:left w:val="none" w:sz="0" w:space="0" w:color="auto"/>
        <w:bottom w:val="none" w:sz="0" w:space="0" w:color="auto"/>
        <w:right w:val="none" w:sz="0" w:space="0" w:color="auto"/>
      </w:divBdr>
    </w:div>
    <w:div w:id="1200893391">
      <w:bodyDiv w:val="1"/>
      <w:marLeft w:val="0"/>
      <w:marRight w:val="0"/>
      <w:marTop w:val="0"/>
      <w:marBottom w:val="0"/>
      <w:divBdr>
        <w:top w:val="none" w:sz="0" w:space="0" w:color="auto"/>
        <w:left w:val="none" w:sz="0" w:space="0" w:color="auto"/>
        <w:bottom w:val="none" w:sz="0" w:space="0" w:color="auto"/>
        <w:right w:val="none" w:sz="0" w:space="0" w:color="auto"/>
      </w:divBdr>
    </w:div>
    <w:div w:id="1496338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theme" Target="theme/theme1.xml"/><Relationship Id="rId21" Type="http://schemas.openxmlformats.org/officeDocument/2006/relationships/chart" Target="charts/chart12.xm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1.xml"/><Relationship Id="rId37"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header" Target="header3.xml"/><Relationship Id="rId36" Type="http://schemas.openxmlformats.org/officeDocument/2006/relationships/header" Target="header6.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header" Target="header2.xml"/><Relationship Id="rId30" Type="http://schemas.openxmlformats.org/officeDocument/2006/relationships/chart" Target="charts/chart19.xml"/><Relationship Id="rId35" Type="http://schemas.openxmlformats.org/officeDocument/2006/relationships/header" Target="header5.xml"/><Relationship Id="rId8" Type="http://schemas.openxmlformats.org/officeDocument/2006/relationships/image" Target="media/image1.pn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2.xml"/><Relationship Id="rId1" Type="http://schemas.microsoft.com/office/2011/relationships/chartStyle" Target="style2.xm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3.xml"/><Relationship Id="rId1" Type="http://schemas.microsoft.com/office/2011/relationships/chartStyle" Target="style3.xm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1.xlsx"/></Relationships>
</file>

<file path=word/charts/_rels/chart19.xml.rels><?xml version="1.0" encoding="UTF-8" standalone="yes"?>
<Relationships xmlns="http://schemas.openxmlformats.org/package/2006/relationships"><Relationship Id="rId3" Type="http://schemas.openxmlformats.org/officeDocument/2006/relationships/oleObject" Target="file:///\\Wipogvafs01\DAT1\OrgUPOV\Shared\Document\TC\TC58%20(2022)\draft_documents\tc_58_9%20reference%20materials\TWP%20analysis_update%202022.xlsx" TargetMode="External"/><Relationship Id="rId2" Type="http://schemas.microsoft.com/office/2011/relationships/chartColorStyle" Target="colors5.xml"/><Relationship Id="rId1" Type="http://schemas.microsoft.com/office/2011/relationships/chartStyle" Target="style5.xml"/></Relationships>
</file>

<file path=word/charts/_rels/chart2.xml.rels><?xml version="1.0" encoding="UTF-8" standalone="yes"?>
<Relationships xmlns="http://schemas.openxmlformats.org/package/2006/relationships"><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3" Type="http://schemas.openxmlformats.org/officeDocument/2006/relationships/oleObject" Target="file:///\\Wipogvafs01\DAT1\OrgUPOV\Shared\Document\TC\TC58%20(2022)\draft_documents\tc_58_9%20reference%20materials\TWP%20analysis_update%202022.xlsx" TargetMode="External"/><Relationship Id="rId2" Type="http://schemas.microsoft.com/office/2011/relationships/chartColorStyle" Target="colors6.xml"/><Relationship Id="rId1" Type="http://schemas.microsoft.com/office/2011/relationships/chartStyle" Target="style6.xml"/></Relationships>
</file>

<file path=word/charts/_rels/chart21.xml.rels><?xml version="1.0" encoding="UTF-8" standalone="yes"?>
<Relationships xmlns="http://schemas.openxmlformats.org/package/2006/relationships"><Relationship Id="rId3" Type="http://schemas.openxmlformats.org/officeDocument/2006/relationships/oleObject" Target="file:///\\Wipogvafs01\DAT1\OrgUPOV\Shared\Document\TC\TC58%20(2022)\draft_documents\tc_58_9%20reference%20materials\TWP%20analysis_update%202022.xlsx" TargetMode="External"/><Relationship Id="rId2" Type="http://schemas.microsoft.com/office/2011/relationships/chartColorStyle" Target="colors7.xml"/><Relationship Id="rId1" Type="http://schemas.microsoft.com/office/2011/relationships/chartStyle" Target="style7.xml"/></Relationships>
</file>

<file path=word/charts/_rels/chart22.xml.rels><?xml version="1.0" encoding="UTF-8" standalone="yes"?>
<Relationships xmlns="http://schemas.openxmlformats.org/package/2006/relationships"><Relationship Id="rId3" Type="http://schemas.openxmlformats.org/officeDocument/2006/relationships/oleObject" Target="file:///\\Wipogvafs01\DAT1\OrgUPOV\Shared\Document\TC\TC58%20(2022)\draft_documents\tc_58_9%20reference%20materials\TWP%20analysis_update%202022.xlsx" TargetMode="External"/><Relationship Id="rId2" Type="http://schemas.microsoft.com/office/2011/relationships/chartColorStyle" Target="colors8.xml"/><Relationship Id="rId1" Type="http://schemas.microsoft.com/office/2011/relationships/chartStyle" Target="style8.xml"/></Relationships>
</file>

<file path=word/charts/_rels/chart3.xml.rels><?xml version="1.0" encoding="UTF-8" standalone="yes"?>
<Relationships xmlns="http://schemas.openxmlformats.org/package/2006/relationships"><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854707733356536"/>
          <c:y val="4.1900952284810555E-2"/>
          <c:w val="0.41202962544046634"/>
          <c:h val="0.95612002826569753"/>
        </c:manualLayout>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5B76-4E57-9C51-FE7443D96E49}"/>
              </c:ext>
            </c:extLst>
          </c:dPt>
          <c:dPt>
            <c:idx val="1"/>
            <c:bubble3D val="0"/>
            <c:spPr>
              <a:solidFill>
                <a:schemeClr val="accent2"/>
              </a:solidFill>
              <a:ln>
                <a:noFill/>
              </a:ln>
              <a:effectLst/>
            </c:spPr>
            <c:extLst>
              <c:ext xmlns:c16="http://schemas.microsoft.com/office/drawing/2014/chart" uri="{C3380CC4-5D6E-409C-BE32-E72D297353CC}">
                <c16:uniqueId val="{00000003-5B76-4E57-9C51-FE7443D96E49}"/>
              </c:ext>
            </c:extLst>
          </c:dPt>
          <c:dLbls>
            <c:dLbl>
              <c:idx val="0"/>
              <c:layout/>
              <c:tx>
                <c:rich>
                  <a:bodyPr/>
                  <a:lstStyle/>
                  <a:p>
                    <a:r>
                      <a:rPr lang="en-US"/>
                      <a:t>En personne</a:t>
                    </a:r>
                    <a:r>
                      <a:rPr lang="en-US" baseline="0"/>
                      <a:t>
</a:t>
                    </a:r>
                    <a:fld id="{9AFCCA13-B89A-44BA-A64F-0AA290AB39E3}"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5B76-4E57-9C51-FE7443D96E49}"/>
                </c:ext>
              </c:extLst>
            </c:dLbl>
            <c:dLbl>
              <c:idx val="1"/>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En ligne par </a:t>
                    </a:r>
                    <a:r>
                      <a:rPr lang="en-US" baseline="0"/>
                      <a:t>vidéoconférence
</a:t>
                    </a:r>
                    <a:fld id="{230B2519-C020-43A0-BF50-136E575FEA6D}" type="PERCENTAGE">
                      <a:rPr lang="en-US" baseline="0"/>
                      <a:pPr>
                        <a:defRPr sz="900">
                          <a:solidFill>
                            <a:schemeClr val="tx1"/>
                          </a:solidFill>
                        </a:defRPr>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15:dlblFieldTable/>
                  <c15:showDataLabelsRange val="0"/>
                </c:ext>
                <c:ext xmlns:c16="http://schemas.microsoft.com/office/drawing/2014/chart" uri="{C3380CC4-5D6E-409C-BE32-E72D297353CC}">
                  <c16:uniqueId val="{00000003-5B76-4E57-9C51-FE7443D96E4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2"/>
              <c:pt idx="0">
                <c:v>in-person </c:v>
              </c:pt>
              <c:pt idx="1">
                <c:v>online via video conference </c:v>
              </c:pt>
            </c:strLit>
          </c:cat>
          <c:val>
            <c:numLit>
              <c:formatCode>General</c:formatCode>
              <c:ptCount val="2"/>
              <c:pt idx="0">
                <c:v>44.9</c:v>
              </c:pt>
              <c:pt idx="1">
                <c:v>55.1</c:v>
              </c:pt>
            </c:numLit>
          </c:val>
          <c:extLst>
            <c:ext xmlns:c16="http://schemas.microsoft.com/office/drawing/2014/chart" uri="{C3380CC4-5D6E-409C-BE32-E72D297353CC}">
              <c16:uniqueId val="{00000004-5B76-4E57-9C51-FE7443D96E49}"/>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fr-FR" sz="1050"/>
              <a:t>En personne</a:t>
            </a:r>
          </a:p>
        </c:rich>
      </c:tx>
      <c:layout>
        <c:manualLayout>
          <c:xMode val="edge"/>
          <c:yMode val="edge"/>
          <c:x val="0.40767955476153717"/>
          <c:y val="0"/>
        </c:manualLayout>
      </c:layout>
      <c:overlay val="1"/>
    </c:title>
    <c:autoTitleDeleted val="0"/>
    <c:plotArea>
      <c:layout>
        <c:manualLayout>
          <c:layoutTarget val="inner"/>
          <c:xMode val="edge"/>
          <c:yMode val="edge"/>
          <c:x val="0.23898630318269043"/>
          <c:y val="5.2313331523214761E-2"/>
          <c:w val="0.70499128785372411"/>
          <c:h val="0.36062765861163903"/>
        </c:manualLayout>
      </c:layout>
      <c:barChart>
        <c:barDir val="col"/>
        <c:grouping val="clustered"/>
        <c:varyColors val="0"/>
        <c:ser>
          <c:idx val="0"/>
          <c:order val="0"/>
          <c:invertIfNegative val="1"/>
          <c:dPt>
            <c:idx val="0"/>
            <c:invertIfNegative val="1"/>
            <c:bubble3D val="0"/>
            <c:spPr>
              <a:solidFill>
                <a:srgbClr val="7C608F"/>
              </a:solidFill>
            </c:spPr>
            <c:extLst>
              <c:ext xmlns:c16="http://schemas.microsoft.com/office/drawing/2014/chart" uri="{C3380CC4-5D6E-409C-BE32-E72D297353CC}">
                <c16:uniqueId val="{00000001-7E1E-4FB5-A079-A58091145D95}"/>
              </c:ext>
            </c:extLst>
          </c:dPt>
          <c:dPt>
            <c:idx val="1"/>
            <c:invertIfNegative val="1"/>
            <c:bubble3D val="0"/>
            <c:spPr>
              <a:solidFill>
                <a:srgbClr val="40A2C1"/>
              </a:solidFill>
            </c:spPr>
            <c:extLst>
              <c:ext xmlns:c16="http://schemas.microsoft.com/office/drawing/2014/chart" uri="{C3380CC4-5D6E-409C-BE32-E72D297353CC}">
                <c16:uniqueId val="{00000003-7E1E-4FB5-A079-A58091145D95}"/>
              </c:ext>
            </c:extLst>
          </c:dPt>
          <c:dPt>
            <c:idx val="2"/>
            <c:invertIfNegative val="1"/>
            <c:bubble3D val="0"/>
            <c:spPr>
              <a:solidFill>
                <a:srgbClr val="94C826"/>
              </a:solidFill>
            </c:spPr>
            <c:extLst>
              <c:ext xmlns:c16="http://schemas.microsoft.com/office/drawing/2014/chart" uri="{C3380CC4-5D6E-409C-BE32-E72D297353CC}">
                <c16:uniqueId val="{00000005-7E1E-4FB5-A079-A58091145D95}"/>
              </c:ext>
            </c:extLst>
          </c:dPt>
          <c:dPt>
            <c:idx val="3"/>
            <c:invertIfNegative val="1"/>
            <c:bubble3D val="0"/>
            <c:spPr>
              <a:solidFill>
                <a:srgbClr val="F5A417"/>
              </a:solidFill>
            </c:spPr>
            <c:extLst>
              <c:ext xmlns:c16="http://schemas.microsoft.com/office/drawing/2014/chart" uri="{C3380CC4-5D6E-409C-BE32-E72D297353CC}">
                <c16:uniqueId val="{00000007-7E1E-4FB5-A079-A58091145D95}"/>
              </c:ext>
            </c:extLst>
          </c:dPt>
          <c:dPt>
            <c:idx val="4"/>
            <c:invertIfNegative val="1"/>
            <c:bubble3D val="0"/>
            <c:spPr>
              <a:solidFill>
                <a:srgbClr val="F06485"/>
              </a:solidFill>
            </c:spPr>
            <c:extLst>
              <c:ext xmlns:c16="http://schemas.microsoft.com/office/drawing/2014/chart" uri="{C3380CC4-5D6E-409C-BE32-E72D297353CC}">
                <c16:uniqueId val="{00000009-7E1E-4FB5-A079-A58091145D95}"/>
              </c:ext>
            </c:extLst>
          </c:dPt>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Ref>
              <c:f>Feuil1!$A$1:$A$5</c:f>
              <c:strCache>
                <c:ptCount val="5"/>
                <c:pt idx="0">
                  <c:v>Discuter des principes directeurs d’examen</c:v>
                </c:pt>
                <c:pt idx="1">
                  <c:v>Discuter des documents de réunion</c:v>
                </c:pt>
                <c:pt idx="2">
                  <c:v>Discuter de la coopération avec les autres participants</c:v>
                </c:pt>
                <c:pt idx="3">
                  <c:v>Formation</c:v>
                </c:pt>
                <c:pt idx="4">
                  <c:v>Autre (veuillez préciser)</c:v>
                </c:pt>
              </c:strCache>
            </c:strRef>
          </c:cat>
          <c:val>
            <c:numRef>
              <c:f>Feuil1!$B$1:$B$5</c:f>
              <c:numCache>
                <c:formatCode>General</c:formatCode>
                <c:ptCount val="5"/>
                <c:pt idx="0">
                  <c:v>71</c:v>
                </c:pt>
                <c:pt idx="1">
                  <c:v>58.1</c:v>
                </c:pt>
                <c:pt idx="2">
                  <c:v>54.8</c:v>
                </c:pt>
                <c:pt idx="3">
                  <c:v>29</c:v>
                </c:pt>
                <c:pt idx="4">
                  <c:v>16.100000000000001</c:v>
                </c:pt>
              </c:numCache>
            </c:numRef>
          </c:val>
          <c:extLst>
            <c:ext xmlns:c15="http://schemas.microsoft.com/office/drawing/2012/chart" uri="{02D57815-91ED-43cb-92C2-25804820EDAC}">
              <c15:filteredSeriesTitle>
                <c15:tx>
                  <c:strRef>
                    <c:extLst>
                      <c:ext uri="{02D57815-91ED-43cb-92C2-25804820EDAC}">
                        <c15:formulaRef>
                          <c15:sqref>Feuil1!$B$1:$B$0</c15:sqref>
                        </c15:formulaRef>
                      </c:ext>
                    </c:extLst>
                  </c:strRef>
                </c15:tx>
              </c15:filteredSeriesTitle>
            </c:ext>
            <c:ext xmlns:c16="http://schemas.microsoft.com/office/drawing/2014/chart" uri="{C3380CC4-5D6E-409C-BE32-E72D297353CC}">
              <c16:uniqueId val="{0000000A-7E1E-4FB5-A079-A58091145D95}"/>
            </c:ext>
          </c:extLst>
        </c:ser>
        <c:dLbls>
          <c:showLegendKey val="0"/>
          <c:showVal val="0"/>
          <c:showCatName val="0"/>
          <c:showSerName val="0"/>
          <c:showPercent val="0"/>
          <c:showBubbleSize val="0"/>
        </c:dLbls>
        <c:gapWidth val="150"/>
        <c:overlap val="100"/>
        <c:axId val="1"/>
        <c:axId val="2"/>
      </c:barChart>
      <c:catAx>
        <c:axId val="1"/>
        <c:scaling>
          <c:orientation val="minMax"/>
        </c:scaling>
        <c:delete val="1"/>
        <c:axPos val="b"/>
        <c:numFmt formatCode="General" sourceLinked="0"/>
        <c:majorTickMark val="in"/>
        <c:minorTickMark val="none"/>
        <c:tickLblPos val="nextTo"/>
        <c:crossAx val="2"/>
        <c:crosses val="autoZero"/>
        <c:auto val="1"/>
        <c:lblAlgn val="ctr"/>
        <c:lblOffset val="100"/>
        <c:noMultiLvlLbl val="1"/>
      </c:catAx>
      <c:valAx>
        <c:axId val="2"/>
        <c:scaling>
          <c:orientation val="minMax"/>
        </c:scaling>
        <c:delete val="0"/>
        <c:axPos val="l"/>
        <c:title>
          <c:tx>
            <c:rich>
              <a:bodyPr/>
              <a:lstStyle/>
              <a:p>
                <a:pPr>
                  <a:defRPr/>
                </a:pPr>
                <a:r>
                  <a:rPr lang="fr-FR"/>
                  <a:t>%</a:t>
                </a:r>
              </a:p>
            </c:rich>
          </c:tx>
          <c:layout/>
          <c:overlay val="0"/>
        </c:title>
        <c:numFmt formatCode="General" sourceLinked="1"/>
        <c:majorTickMark val="in"/>
        <c:minorTickMark val="none"/>
        <c:tickLblPos val="nextTo"/>
        <c:spPr>
          <a:ln>
            <a:solidFill/>
          </a:ln>
        </c:spPr>
        <c:crossAx val="1"/>
        <c:crosses val="autoZero"/>
        <c:crossBetween val="between"/>
      </c:valAx>
    </c:plotArea>
    <c:legend>
      <c:legendPos val="b"/>
      <c:layout>
        <c:manualLayout>
          <c:xMode val="edge"/>
          <c:yMode val="edge"/>
          <c:x val="0"/>
          <c:y val="0.44801294234772382"/>
          <c:w val="1"/>
          <c:h val="0.54049280477871298"/>
        </c:manualLayout>
      </c:layout>
      <c:overlay val="0"/>
      <c:txPr>
        <a:bodyPr/>
        <a:lstStyle/>
        <a:p>
          <a:pPr>
            <a:defRPr sz="900">
              <a:latin typeface="Arial" panose="020B0604020202020204" pitchFamily="34" charset="0"/>
              <a:cs typeface="Arial" panose="020B0604020202020204" pitchFamily="34" charset="0"/>
            </a:defRPr>
          </a:pPr>
          <a:endParaRPr lang="en-US"/>
        </a:p>
      </c:txPr>
    </c:legend>
    <c:plotVisOnly val="1"/>
    <c:dispBlanksAs val="zero"/>
    <c:showDLblsOverMax val="1"/>
  </c:chart>
  <c:spPr>
    <a:ln>
      <a:no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a:pPr>
            <a:r>
              <a:rPr lang="en-US" sz="900"/>
              <a:t>En</a:t>
            </a:r>
            <a:r>
              <a:rPr lang="en-US" sz="900" baseline="0"/>
              <a:t> ligne</a:t>
            </a:r>
            <a:endParaRPr lang="en-US" sz="900"/>
          </a:p>
        </c:rich>
      </c:tx>
      <c:layout>
        <c:manualLayout>
          <c:xMode val="edge"/>
          <c:yMode val="edge"/>
          <c:x val="0.43104148439778367"/>
          <c:y val="1.5290519877675841E-2"/>
        </c:manualLayout>
      </c:layout>
      <c:overlay val="1"/>
    </c:title>
    <c:autoTitleDeleted val="0"/>
    <c:plotArea>
      <c:layout/>
      <c:barChart>
        <c:barDir val="col"/>
        <c:grouping val="clustered"/>
        <c:varyColors val="0"/>
        <c:ser>
          <c:idx val="0"/>
          <c:order val="0"/>
          <c:invertIfNegative val="1"/>
          <c:dPt>
            <c:idx val="0"/>
            <c:invertIfNegative val="1"/>
            <c:bubble3D val="0"/>
            <c:spPr>
              <a:solidFill>
                <a:srgbClr val="7C608F"/>
              </a:solidFill>
            </c:spPr>
            <c:extLst>
              <c:ext xmlns:c16="http://schemas.microsoft.com/office/drawing/2014/chart" uri="{C3380CC4-5D6E-409C-BE32-E72D297353CC}">
                <c16:uniqueId val="{00000001-4444-4A98-B086-58208FDB4617}"/>
              </c:ext>
            </c:extLst>
          </c:dPt>
          <c:dPt>
            <c:idx val="1"/>
            <c:invertIfNegative val="1"/>
            <c:bubble3D val="0"/>
            <c:spPr>
              <a:solidFill>
                <a:srgbClr val="40A2C1"/>
              </a:solidFill>
            </c:spPr>
            <c:extLst>
              <c:ext xmlns:c16="http://schemas.microsoft.com/office/drawing/2014/chart" uri="{C3380CC4-5D6E-409C-BE32-E72D297353CC}">
                <c16:uniqueId val="{00000003-4444-4A98-B086-58208FDB4617}"/>
              </c:ext>
            </c:extLst>
          </c:dPt>
          <c:dPt>
            <c:idx val="2"/>
            <c:invertIfNegative val="1"/>
            <c:bubble3D val="0"/>
            <c:spPr>
              <a:solidFill>
                <a:srgbClr val="94C826"/>
              </a:solidFill>
            </c:spPr>
            <c:extLst>
              <c:ext xmlns:c16="http://schemas.microsoft.com/office/drawing/2014/chart" uri="{C3380CC4-5D6E-409C-BE32-E72D297353CC}">
                <c16:uniqueId val="{00000005-4444-4A98-B086-58208FDB4617}"/>
              </c:ext>
            </c:extLst>
          </c:dPt>
          <c:dPt>
            <c:idx val="3"/>
            <c:invertIfNegative val="1"/>
            <c:bubble3D val="0"/>
            <c:spPr>
              <a:solidFill>
                <a:srgbClr val="F5A417"/>
              </a:solidFill>
            </c:spPr>
            <c:extLst>
              <c:ext xmlns:c16="http://schemas.microsoft.com/office/drawing/2014/chart" uri="{C3380CC4-5D6E-409C-BE32-E72D297353CC}">
                <c16:uniqueId val="{00000007-4444-4A98-B086-58208FDB4617}"/>
              </c:ext>
            </c:extLst>
          </c:dPt>
          <c:dPt>
            <c:idx val="4"/>
            <c:invertIfNegative val="1"/>
            <c:bubble3D val="0"/>
            <c:spPr>
              <a:solidFill>
                <a:srgbClr val="F06485"/>
              </a:solidFill>
            </c:spPr>
            <c:extLst>
              <c:ext xmlns:c16="http://schemas.microsoft.com/office/drawing/2014/chart" uri="{C3380CC4-5D6E-409C-BE32-E72D297353CC}">
                <c16:uniqueId val="{00000009-4444-4A98-B086-58208FDB4617}"/>
              </c:ext>
            </c:extLst>
          </c:dPt>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Lit>
              <c:ptCount val="5"/>
              <c:pt idx="0">
                <c:v>discuss Test Guidelines </c:v>
              </c:pt>
              <c:pt idx="1">
                <c:v>discuss meeting documents </c:v>
              </c:pt>
              <c:pt idx="2">
                <c:v>discuss cooperation with other participants </c:v>
              </c:pt>
              <c:pt idx="3">
                <c:v>training </c:v>
              </c:pt>
              <c:pt idx="4">
                <c:v>other (please specify) </c:v>
              </c:pt>
            </c:strLit>
          </c:cat>
          <c:val>
            <c:numLit>
              <c:formatCode>General</c:formatCode>
              <c:ptCount val="5"/>
              <c:pt idx="0">
                <c:v>66.7</c:v>
              </c:pt>
              <c:pt idx="1">
                <c:v>43.6</c:v>
              </c:pt>
              <c:pt idx="2">
                <c:v>20.5</c:v>
              </c:pt>
              <c:pt idx="3">
                <c:v>51.3</c:v>
              </c:pt>
              <c:pt idx="4">
                <c:v>10.3</c:v>
              </c:pt>
            </c:numLit>
          </c:val>
          <c:extLst>
            <c:ext xmlns:c16="http://schemas.microsoft.com/office/drawing/2014/chart" uri="{C3380CC4-5D6E-409C-BE32-E72D297353CC}">
              <c16:uniqueId val="{0000000A-4444-4A98-B086-58208FDB4617}"/>
            </c:ext>
          </c:extLst>
        </c:ser>
        <c:dLbls>
          <c:dLblPos val="outEnd"/>
          <c:showLegendKey val="0"/>
          <c:showVal val="1"/>
          <c:showCatName val="0"/>
          <c:showSerName val="0"/>
          <c:showPercent val="0"/>
          <c:showBubbleSize val="0"/>
        </c:dLbls>
        <c:gapWidth val="150"/>
        <c:overlap val="100"/>
        <c:axId val="1"/>
        <c:axId val="2"/>
      </c:barChart>
      <c:catAx>
        <c:axId val="1"/>
        <c:scaling>
          <c:orientation val="minMax"/>
        </c:scaling>
        <c:delete val="1"/>
        <c:axPos val="b"/>
        <c:numFmt formatCode="General" sourceLinked="0"/>
        <c:majorTickMark val="in"/>
        <c:minorTickMark val="none"/>
        <c:tickLblPos val="nextTo"/>
        <c:crossAx val="2"/>
        <c:crosses val="autoZero"/>
        <c:auto val="1"/>
        <c:lblAlgn val="ctr"/>
        <c:lblOffset val="100"/>
        <c:noMultiLvlLbl val="1"/>
      </c:catAx>
      <c:valAx>
        <c:axId val="2"/>
        <c:scaling>
          <c:orientation val="minMax"/>
        </c:scaling>
        <c:delete val="0"/>
        <c:axPos val="l"/>
        <c:title>
          <c:tx>
            <c:rich>
              <a:bodyPr/>
              <a:lstStyle/>
              <a:p>
                <a:pPr>
                  <a:defRPr/>
                </a:pPr>
                <a:r>
                  <a:rPr lang="en-US"/>
                  <a:t>%</a:t>
                </a:r>
              </a:p>
            </c:rich>
          </c:tx>
          <c:layout/>
          <c:overlay val="0"/>
        </c:title>
        <c:numFmt formatCode="General" sourceLinked="1"/>
        <c:majorTickMark val="in"/>
        <c:minorTickMark val="none"/>
        <c:tickLblPos val="nextTo"/>
        <c:spPr>
          <a:ln>
            <a:solidFill/>
          </a:ln>
        </c:spPr>
        <c:crossAx val="1"/>
        <c:crosses val="autoZero"/>
        <c:crossBetween val="between"/>
      </c:valAx>
    </c:plotArea>
    <c:legend>
      <c:legendPos val="b"/>
      <c:layout/>
      <c:overlay val="0"/>
    </c:legend>
    <c:plotVisOnly val="1"/>
    <c:dispBlanksAs val="zero"/>
    <c:showDLblsOverMax val="1"/>
  </c:chart>
  <c:spPr>
    <a:ln>
      <a:noFill/>
    </a:ln>
  </c:spPr>
  <c:txPr>
    <a:bodyPr/>
    <a:lstStyle/>
    <a:p>
      <a:pPr>
        <a:defRPr sz="900">
          <a:latin typeface="Arial" panose="020B0604020202020204" pitchFamily="34" charset="0"/>
          <a:cs typeface="Arial" panose="020B0604020202020204" pitchFamily="34" charset="0"/>
        </a:defRPr>
      </a:pPr>
      <a:endParaRPr lang="en-US"/>
    </a:p>
  </c:txPr>
  <c:userShapes r:id="rId2"/>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fr-FR"/>
              <a:t>En ligne</a:t>
            </a:r>
          </a:p>
        </c:rich>
      </c:tx>
      <c:layout>
        <c:manualLayout>
          <c:xMode val="edge"/>
          <c:yMode val="edge"/>
          <c:x val="0.44461724442121076"/>
          <c:y val="0"/>
        </c:manualLayout>
      </c:layout>
      <c:overlay val="1"/>
    </c:title>
    <c:autoTitleDeleted val="0"/>
    <c:plotArea>
      <c:layout>
        <c:manualLayout>
          <c:layoutTarget val="inner"/>
          <c:xMode val="edge"/>
          <c:yMode val="edge"/>
          <c:x val="0.31915885853481346"/>
          <c:y val="0.10875913442474365"/>
          <c:w val="0.33618040791034098"/>
          <c:h val="0.89124086557525639"/>
        </c:manualLayout>
      </c:layout>
      <c:pieChart>
        <c:varyColors val="1"/>
        <c:ser>
          <c:idx val="0"/>
          <c:order val="0"/>
          <c:dPt>
            <c:idx val="0"/>
            <c:bubble3D val="0"/>
            <c:spPr>
              <a:solidFill>
                <a:srgbClr val="E08080"/>
              </a:solidFill>
            </c:spPr>
            <c:extLst>
              <c:ext xmlns:c16="http://schemas.microsoft.com/office/drawing/2014/chart" uri="{C3380CC4-5D6E-409C-BE32-E72D297353CC}">
                <c16:uniqueId val="{00000001-E7D7-427A-8249-9A7A4D767AD4}"/>
              </c:ext>
            </c:extLst>
          </c:dPt>
          <c:dPt>
            <c:idx val="1"/>
            <c:bubble3D val="0"/>
            <c:spPr>
              <a:solidFill>
                <a:schemeClr val="bg2">
                  <a:lumMod val="75000"/>
                </a:schemeClr>
              </a:solidFill>
            </c:spPr>
            <c:extLst>
              <c:ext xmlns:c16="http://schemas.microsoft.com/office/drawing/2014/chart" uri="{C3380CC4-5D6E-409C-BE32-E72D297353CC}">
                <c16:uniqueId val="{00000003-E7D7-427A-8249-9A7A4D767AD4}"/>
              </c:ext>
            </c:extLst>
          </c:dPt>
          <c:dPt>
            <c:idx val="2"/>
            <c:bubble3D val="0"/>
            <c:spPr>
              <a:solidFill>
                <a:schemeClr val="accent5"/>
              </a:solidFill>
            </c:spPr>
            <c:extLst>
              <c:ext xmlns:c16="http://schemas.microsoft.com/office/drawing/2014/chart" uri="{C3380CC4-5D6E-409C-BE32-E72D297353CC}">
                <c16:uniqueId val="{00000005-E7D7-427A-8249-9A7A4D767AD4}"/>
              </c:ext>
            </c:extLst>
          </c:dPt>
          <c:dPt>
            <c:idx val="3"/>
            <c:bubble3D val="0"/>
            <c:spPr>
              <a:solidFill>
                <a:srgbClr val="92D050"/>
              </a:solidFill>
            </c:spPr>
            <c:extLst>
              <c:ext xmlns:c16="http://schemas.microsoft.com/office/drawing/2014/chart" uri="{C3380CC4-5D6E-409C-BE32-E72D297353CC}">
                <c16:uniqueId val="{00000007-E7D7-427A-8249-9A7A4D767AD4}"/>
              </c:ext>
            </c:extLst>
          </c:dPt>
          <c:dLbls>
            <c:dLbl>
              <c:idx val="0"/>
              <c:layout>
                <c:manualLayout>
                  <c:x val="-0.2402413391272149"/>
                  <c:y val="0.12474279835390946"/>
                </c:manualLayout>
              </c:layout>
              <c:tx>
                <c:rich>
                  <a:bodyPr/>
                  <a:lstStyle/>
                  <a:p>
                    <a:r>
                      <a:rPr lang="en-US"/>
                      <a:t>Très insatisfait(e)</a:t>
                    </a:r>
                    <a:r>
                      <a:rPr lang="en-US" baseline="0"/>
                      <a:t>
</a:t>
                    </a:r>
                    <a:fld id="{4E26EF7F-9112-421D-B9A8-C2CC3415B448}"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E7D7-427A-8249-9A7A4D767AD4}"/>
                </c:ext>
              </c:extLst>
            </c:dLbl>
            <c:dLbl>
              <c:idx val="1"/>
              <c:layout>
                <c:manualLayout>
                  <c:x val="0.10421036582045493"/>
                  <c:y val="9.9022633744855967E-2"/>
                </c:manualLayout>
              </c:layout>
              <c:tx>
                <c:rich>
                  <a:bodyPr/>
                  <a:lstStyle/>
                  <a:p>
                    <a:r>
                      <a:rPr lang="en-US"/>
                      <a:t>Neutre</a:t>
                    </a:r>
                    <a:r>
                      <a:rPr lang="en-US" baseline="0"/>
                      <a:t>
</a:t>
                    </a:r>
                    <a:fld id="{DAD4F41A-0AA6-4988-AF14-8F4F3DF3D9F3}"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E7D7-427A-8249-9A7A4D767AD4}"/>
                </c:ext>
              </c:extLst>
            </c:dLbl>
            <c:dLbl>
              <c:idx val="2"/>
              <c:layout/>
              <c:tx>
                <c:rich>
                  <a:bodyPr/>
                  <a:lstStyle/>
                  <a:p>
                    <a:r>
                      <a:rPr lang="en-US" sz="800" b="0" i="0" u="none" strike="noStrike" kern="1200" baseline="0">
                        <a:solidFill>
                          <a:sysClr val="windowText" lastClr="000000"/>
                        </a:solidFill>
                      </a:rPr>
                      <a:t>Satisfait(e)</a:t>
                    </a:r>
                    <a:r>
                      <a:rPr lang="en-US" baseline="0"/>
                      <a:t>
</a:t>
                    </a:r>
                    <a:fld id="{CF2059AD-5CDF-4FAD-8A7E-632FCF77579A}"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E7D7-427A-8249-9A7A4D767AD4}"/>
                </c:ext>
              </c:extLst>
            </c:dLbl>
            <c:dLbl>
              <c:idx val="3"/>
              <c:layout/>
              <c:tx>
                <c:rich>
                  <a:bodyPr/>
                  <a:lstStyle/>
                  <a:p>
                    <a:r>
                      <a:rPr lang="en-US" sz="800" b="0" i="0" u="none" strike="noStrike" kern="1200" baseline="0">
                        <a:solidFill>
                          <a:sysClr val="windowText" lastClr="000000"/>
                        </a:solidFill>
                      </a:rPr>
                      <a:t>Très satisfait(e)</a:t>
                    </a:r>
                    <a:r>
                      <a:rPr lang="en-US" baseline="0"/>
                      <a:t>
</a:t>
                    </a:r>
                    <a:fld id="{0B70E8C0-83C4-46D2-8842-FB9CE756E681}"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E7D7-427A-8249-9A7A4D767AD4}"/>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4"/>
              <c:pt idx="0">
                <c:v>Very Dissatisfied </c:v>
              </c:pt>
              <c:pt idx="1">
                <c:v>Neutral </c:v>
              </c:pt>
              <c:pt idx="2">
                <c:v>Satisfied </c:v>
              </c:pt>
              <c:pt idx="3">
                <c:v>Very Satisfied </c:v>
              </c:pt>
            </c:strLit>
          </c:cat>
          <c:val>
            <c:numLit>
              <c:formatCode>General</c:formatCode>
              <c:ptCount val="4"/>
              <c:pt idx="0">
                <c:v>2.6</c:v>
              </c:pt>
              <c:pt idx="1">
                <c:v>2.6</c:v>
              </c:pt>
              <c:pt idx="2">
                <c:v>43.6</c:v>
              </c:pt>
              <c:pt idx="3">
                <c:v>51.3</c:v>
              </c:pt>
            </c:numLit>
          </c:val>
          <c:extLst>
            <c:ext xmlns:c16="http://schemas.microsoft.com/office/drawing/2014/chart" uri="{C3380CC4-5D6E-409C-BE32-E72D297353CC}">
              <c16:uniqueId val="{00000008-E7D7-427A-8249-9A7A4D767AD4}"/>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txPr>
    <a:bodyPr/>
    <a:lstStyle/>
    <a:p>
      <a:pPr>
        <a:defRPr sz="900"/>
      </a:pPr>
      <a:endParaRPr lang="en-US"/>
    </a:p>
  </c:txPr>
  <c:userShapes r:id="rId2"/>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fr-FR"/>
              <a:t>En ligne</a:t>
            </a:r>
          </a:p>
        </c:rich>
      </c:tx>
      <c:layout>
        <c:manualLayout>
          <c:xMode val="edge"/>
          <c:yMode val="edge"/>
          <c:x val="0.45436562073669851"/>
          <c:y val="0"/>
        </c:manualLayout>
      </c:layout>
      <c:overlay val="1"/>
    </c:title>
    <c:autoTitleDeleted val="0"/>
    <c:plotArea>
      <c:layout>
        <c:manualLayout>
          <c:layoutTarget val="inner"/>
          <c:xMode val="edge"/>
          <c:yMode val="edge"/>
          <c:x val="0.32014552069122332"/>
          <c:y val="9.6387573439441071E-2"/>
          <c:w val="0.3464053095000233"/>
          <c:h val="0.90361242656055896"/>
        </c:manualLayout>
      </c:layout>
      <c:pieChart>
        <c:varyColors val="1"/>
        <c:ser>
          <c:idx val="0"/>
          <c:order val="0"/>
          <c:dPt>
            <c:idx val="0"/>
            <c:bubble3D val="0"/>
            <c:spPr>
              <a:solidFill>
                <a:srgbClr val="E08080"/>
              </a:solidFill>
            </c:spPr>
            <c:extLst>
              <c:ext xmlns:c16="http://schemas.microsoft.com/office/drawing/2014/chart" uri="{C3380CC4-5D6E-409C-BE32-E72D297353CC}">
                <c16:uniqueId val="{00000001-A3AB-459D-9BED-CF47B55BF4FE}"/>
              </c:ext>
            </c:extLst>
          </c:dPt>
          <c:dPt>
            <c:idx val="1"/>
            <c:bubble3D val="0"/>
            <c:spPr>
              <a:solidFill>
                <a:schemeClr val="accent5"/>
              </a:solidFill>
            </c:spPr>
            <c:extLst>
              <c:ext xmlns:c16="http://schemas.microsoft.com/office/drawing/2014/chart" uri="{C3380CC4-5D6E-409C-BE32-E72D297353CC}">
                <c16:uniqueId val="{00000003-A3AB-459D-9BED-CF47B55BF4FE}"/>
              </c:ext>
            </c:extLst>
          </c:dPt>
          <c:dPt>
            <c:idx val="2"/>
            <c:bubble3D val="0"/>
            <c:spPr>
              <a:solidFill>
                <a:srgbClr val="92D050"/>
              </a:solidFill>
            </c:spPr>
            <c:extLst>
              <c:ext xmlns:c16="http://schemas.microsoft.com/office/drawing/2014/chart" uri="{C3380CC4-5D6E-409C-BE32-E72D297353CC}">
                <c16:uniqueId val="{00000005-A3AB-459D-9BED-CF47B55BF4FE}"/>
              </c:ext>
            </c:extLst>
          </c:dPt>
          <c:dPt>
            <c:idx val="3"/>
            <c:bubble3D val="0"/>
            <c:spPr>
              <a:solidFill>
                <a:srgbClr val="BF91DB"/>
              </a:solidFill>
            </c:spPr>
            <c:extLst>
              <c:ext xmlns:c16="http://schemas.microsoft.com/office/drawing/2014/chart" uri="{C3380CC4-5D6E-409C-BE32-E72D297353CC}">
                <c16:uniqueId val="{00000007-A3AB-459D-9BED-CF47B55BF4FE}"/>
              </c:ext>
            </c:extLst>
          </c:dPt>
          <c:dPt>
            <c:idx val="4"/>
            <c:bubble3D val="0"/>
            <c:spPr>
              <a:solidFill>
                <a:srgbClr val="3C6DCD"/>
              </a:solidFill>
            </c:spPr>
            <c:extLst>
              <c:ext xmlns:c16="http://schemas.microsoft.com/office/drawing/2014/chart" uri="{C3380CC4-5D6E-409C-BE32-E72D297353CC}">
                <c16:uniqueId val="{00000009-A3AB-459D-9BED-CF47B55BF4FE}"/>
              </c:ext>
            </c:extLst>
          </c:dPt>
          <c:dLbls>
            <c:dLbl>
              <c:idx val="0"/>
              <c:layout>
                <c:manualLayout>
                  <c:x val="0.15033640917668376"/>
                  <c:y val="4.1920731707317076E-2"/>
                </c:manualLayout>
              </c:layout>
              <c:tx>
                <c:rich>
                  <a:bodyPr/>
                  <a:lstStyle/>
                  <a:p>
                    <a:r>
                      <a:rPr lang="en-US"/>
                      <a:t>Très insatisfait(e)</a:t>
                    </a:r>
                    <a:r>
                      <a:rPr lang="en-US" baseline="0"/>
                      <a:t>
</a:t>
                    </a:r>
                    <a:fld id="{00A9AF8A-6F66-4284-90FB-15C0FE1B2C62}"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A3AB-459D-9BED-CF47B55BF4FE}"/>
                </c:ext>
              </c:extLst>
            </c:dLbl>
            <c:dLbl>
              <c:idx val="1"/>
              <c:layout/>
              <c:tx>
                <c:rich>
                  <a:bodyPr/>
                  <a:lstStyle/>
                  <a:p>
                    <a:r>
                      <a:rPr lang="en-US" sz="800" b="0" i="0" u="none" strike="noStrike" kern="1200" baseline="0">
                        <a:solidFill>
                          <a:sysClr val="windowText" lastClr="000000"/>
                        </a:solidFill>
                      </a:rPr>
                      <a:t>Satisfait(e)</a:t>
                    </a:r>
                    <a:r>
                      <a:rPr lang="en-US" baseline="0"/>
                      <a:t>
</a:t>
                    </a:r>
                    <a:fld id="{39A93426-F049-4A17-843B-3C7B22F31611}"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A3AB-459D-9BED-CF47B55BF4FE}"/>
                </c:ext>
              </c:extLst>
            </c:dLbl>
            <c:dLbl>
              <c:idx val="2"/>
              <c:layout/>
              <c:tx>
                <c:rich>
                  <a:bodyPr/>
                  <a:lstStyle/>
                  <a:p>
                    <a:r>
                      <a:rPr lang="en-US" sz="800" b="0" i="0" u="none" strike="noStrike" kern="1200" baseline="0">
                        <a:solidFill>
                          <a:sysClr val="windowText" lastClr="000000"/>
                        </a:solidFill>
                      </a:rPr>
                      <a:t>Très satisfait(e)</a:t>
                    </a:r>
                    <a:r>
                      <a:rPr lang="en-US" baseline="0"/>
                      <a:t>
</a:t>
                    </a:r>
                    <a:fld id="{0043D53C-B54C-4C10-B420-4F4B3C019BE3}"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A3AB-459D-9BED-CF47B55BF4FE}"/>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3"/>
              <c:pt idx="0">
                <c:v>Very Dissatisfied </c:v>
              </c:pt>
              <c:pt idx="1">
                <c:v>Satisfied </c:v>
              </c:pt>
              <c:pt idx="2">
                <c:v>Very Satisfied </c:v>
              </c:pt>
            </c:strLit>
          </c:cat>
          <c:val>
            <c:numLit>
              <c:formatCode>General</c:formatCode>
              <c:ptCount val="3"/>
              <c:pt idx="0">
                <c:v>2.6</c:v>
              </c:pt>
              <c:pt idx="1">
                <c:v>38.5</c:v>
              </c:pt>
              <c:pt idx="2">
                <c:v>59</c:v>
              </c:pt>
            </c:numLit>
          </c:val>
          <c:extLst>
            <c:ext xmlns:c16="http://schemas.microsoft.com/office/drawing/2014/chart" uri="{C3380CC4-5D6E-409C-BE32-E72D297353CC}">
              <c16:uniqueId val="{0000000A-A3AB-459D-9BED-CF47B55BF4FE}"/>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txPr>
    <a:bodyPr/>
    <a:lstStyle/>
    <a:p>
      <a:pPr>
        <a:defRPr sz="900"/>
      </a:pPr>
      <a:endParaRPr lang="en-US"/>
    </a:p>
  </c:txPr>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fr-FR"/>
              <a:t>En ligne</a:t>
            </a:r>
          </a:p>
        </c:rich>
      </c:tx>
      <c:layout>
        <c:manualLayout>
          <c:xMode val="edge"/>
          <c:yMode val="edge"/>
          <c:x val="0.4681818181818182"/>
          <c:y val="0"/>
        </c:manualLayout>
      </c:layout>
      <c:overlay val="1"/>
    </c:title>
    <c:autoTitleDeleted val="0"/>
    <c:plotArea>
      <c:layout>
        <c:manualLayout>
          <c:layoutTarget val="inner"/>
          <c:xMode val="edge"/>
          <c:yMode val="edge"/>
          <c:x val="0.32117960359411896"/>
          <c:y val="8.9648063417748461E-2"/>
          <c:w val="0.36793806066720769"/>
          <c:h val="0.89249840391572677"/>
        </c:manualLayout>
      </c:layout>
      <c:pieChart>
        <c:varyColors val="1"/>
        <c:ser>
          <c:idx val="0"/>
          <c:order val="0"/>
          <c:dPt>
            <c:idx val="0"/>
            <c:bubble3D val="0"/>
            <c:spPr>
              <a:solidFill>
                <a:srgbClr val="E08080"/>
              </a:solidFill>
            </c:spPr>
            <c:extLst>
              <c:ext xmlns:c16="http://schemas.microsoft.com/office/drawing/2014/chart" uri="{C3380CC4-5D6E-409C-BE32-E72D297353CC}">
                <c16:uniqueId val="{00000001-7B6B-4789-9074-B3271B0DDAA4}"/>
              </c:ext>
            </c:extLst>
          </c:dPt>
          <c:dPt>
            <c:idx val="1"/>
            <c:bubble3D val="0"/>
            <c:spPr>
              <a:solidFill>
                <a:schemeClr val="accent4"/>
              </a:solidFill>
            </c:spPr>
            <c:extLst>
              <c:ext xmlns:c16="http://schemas.microsoft.com/office/drawing/2014/chart" uri="{C3380CC4-5D6E-409C-BE32-E72D297353CC}">
                <c16:uniqueId val="{00000003-7B6B-4789-9074-B3271B0DDAA4}"/>
              </c:ext>
            </c:extLst>
          </c:dPt>
          <c:dPt>
            <c:idx val="2"/>
            <c:bubble3D val="0"/>
            <c:spPr>
              <a:solidFill>
                <a:srgbClr val="F5A417"/>
              </a:solidFill>
            </c:spPr>
            <c:extLst>
              <c:ext xmlns:c16="http://schemas.microsoft.com/office/drawing/2014/chart" uri="{C3380CC4-5D6E-409C-BE32-E72D297353CC}">
                <c16:uniqueId val="{00000005-7B6B-4789-9074-B3271B0DDAA4}"/>
              </c:ext>
            </c:extLst>
          </c:dPt>
          <c:dPt>
            <c:idx val="3"/>
            <c:bubble3D val="0"/>
            <c:spPr>
              <a:solidFill>
                <a:schemeClr val="accent5"/>
              </a:solidFill>
            </c:spPr>
            <c:extLst>
              <c:ext xmlns:c16="http://schemas.microsoft.com/office/drawing/2014/chart" uri="{C3380CC4-5D6E-409C-BE32-E72D297353CC}">
                <c16:uniqueId val="{00000007-7B6B-4789-9074-B3271B0DDAA4}"/>
              </c:ext>
            </c:extLst>
          </c:dPt>
          <c:dPt>
            <c:idx val="4"/>
            <c:bubble3D val="0"/>
            <c:spPr>
              <a:solidFill>
                <a:srgbClr val="92D050"/>
              </a:solidFill>
            </c:spPr>
            <c:extLst>
              <c:ext xmlns:c16="http://schemas.microsoft.com/office/drawing/2014/chart" uri="{C3380CC4-5D6E-409C-BE32-E72D297353CC}">
                <c16:uniqueId val="{00000009-7B6B-4789-9074-B3271B0DDAA4}"/>
              </c:ext>
            </c:extLst>
          </c:dPt>
          <c:dLbls>
            <c:dLbl>
              <c:idx val="0"/>
              <c:layout>
                <c:manualLayout>
                  <c:x val="-0.19145307820240245"/>
                  <c:y val="6.2820512820512819E-2"/>
                </c:manualLayout>
              </c:layout>
              <c:tx>
                <c:rich>
                  <a:bodyPr/>
                  <a:lstStyle/>
                  <a:p>
                    <a:r>
                      <a:rPr lang="en-US"/>
                      <a:t>Très insatisfait(e)</a:t>
                    </a:r>
                    <a:r>
                      <a:rPr lang="en-US" baseline="0"/>
                      <a:t>
</a:t>
                    </a:r>
                    <a:fld id="{427C16D1-47E0-4AF5-83A6-2FF41DC890F2}"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7B6B-4789-9074-B3271B0DDAA4}"/>
                </c:ext>
              </c:extLst>
            </c:dLbl>
            <c:dLbl>
              <c:idx val="1"/>
              <c:layout>
                <c:manualLayout>
                  <c:x val="-4.8871604753612042E-3"/>
                  <c:y val="2.6923076923076925E-2"/>
                </c:manualLayout>
              </c:layout>
              <c:tx>
                <c:rich>
                  <a:bodyPr/>
                  <a:lstStyle/>
                  <a:p>
                    <a:r>
                      <a:rPr lang="en-US"/>
                      <a:t>Insatisfait(e)</a:t>
                    </a:r>
                    <a:r>
                      <a:rPr lang="en-US" baseline="0"/>
                      <a:t>
</a:t>
                    </a:r>
                    <a:fld id="{500E9F3E-01F4-4CA1-B68B-3AE505E63B65}"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7B6B-4789-9074-B3271B0DDAA4}"/>
                </c:ext>
              </c:extLst>
            </c:dLbl>
            <c:dLbl>
              <c:idx val="2"/>
              <c:layout/>
              <c:tx>
                <c:rich>
                  <a:bodyPr/>
                  <a:lstStyle/>
                  <a:p>
                    <a:r>
                      <a:rPr lang="en-US"/>
                      <a:t>Ni satisfait(e) ni</a:t>
                    </a:r>
                    <a:r>
                      <a:rPr lang="en-US" baseline="0"/>
                      <a:t> insatisfait(e)
</a:t>
                    </a:r>
                    <a:fld id="{19D11474-98FA-4514-89EE-9773C854598E}"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7B6B-4789-9074-B3271B0DDAA4}"/>
                </c:ext>
              </c:extLst>
            </c:dLbl>
            <c:dLbl>
              <c:idx val="3"/>
              <c:layout/>
              <c:tx>
                <c:rich>
                  <a:bodyPr/>
                  <a:lstStyle/>
                  <a:p>
                    <a:r>
                      <a:rPr lang="en-US" baseline="0"/>
                      <a:t>Satisfait(e)
</a:t>
                    </a:r>
                    <a:fld id="{B77C26DF-BD2E-4C3C-A990-3071B4947D6D}"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7B6B-4789-9074-B3271B0DDAA4}"/>
                </c:ext>
              </c:extLst>
            </c:dLbl>
            <c:dLbl>
              <c:idx val="4"/>
              <c:layout/>
              <c:tx>
                <c:rich>
                  <a:bodyPr/>
                  <a:lstStyle/>
                  <a:p>
                    <a:r>
                      <a:rPr lang="en-US" sz="800" b="0" i="0" u="none" strike="noStrike" kern="1200" baseline="0">
                        <a:solidFill>
                          <a:sysClr val="windowText" lastClr="000000"/>
                        </a:solidFill>
                      </a:rPr>
                      <a:t>Très satisfait(e)</a:t>
                    </a:r>
                    <a:r>
                      <a:rPr lang="en-US" baseline="0"/>
                      <a:t>
</a:t>
                    </a:r>
                    <a:fld id="{0C82809B-EDEC-4A42-ACE5-15EAD2267584}"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9-7B6B-4789-9074-B3271B0DDAA4}"/>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5"/>
              <c:pt idx="0">
                <c:v>Very Dissatisfied </c:v>
              </c:pt>
              <c:pt idx="1">
                <c:v>Dissatisfied </c:v>
              </c:pt>
              <c:pt idx="2">
                <c:v>Neither satisfied nor dissatisfied </c:v>
              </c:pt>
              <c:pt idx="3">
                <c:v>Satisfied </c:v>
              </c:pt>
              <c:pt idx="4">
                <c:v>Very Satisfied </c:v>
              </c:pt>
            </c:strLit>
          </c:cat>
          <c:val>
            <c:numLit>
              <c:formatCode>General</c:formatCode>
              <c:ptCount val="5"/>
              <c:pt idx="0">
                <c:v>2.6</c:v>
              </c:pt>
              <c:pt idx="1">
                <c:v>5.0999999999999996</c:v>
              </c:pt>
              <c:pt idx="2">
                <c:v>20.5</c:v>
              </c:pt>
              <c:pt idx="3">
                <c:v>48.7</c:v>
              </c:pt>
              <c:pt idx="4">
                <c:v>23.1</c:v>
              </c:pt>
            </c:numLit>
          </c:val>
          <c:extLst>
            <c:ext xmlns:c16="http://schemas.microsoft.com/office/drawing/2014/chart" uri="{C3380CC4-5D6E-409C-BE32-E72D297353CC}">
              <c16:uniqueId val="{0000000A-7B6B-4789-9074-B3271B0DDAA4}"/>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txPr>
    <a:bodyPr/>
    <a:lstStyle/>
    <a:p>
      <a:pPr>
        <a:defRPr sz="900"/>
      </a:pPr>
      <a:endParaRPr lang="en-US"/>
    </a:p>
  </c:txPr>
  <c:userShapes r:id="rId2"/>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fr-FR"/>
              <a:t>En ligne</a:t>
            </a:r>
          </a:p>
        </c:rich>
      </c:tx>
      <c:layout>
        <c:manualLayout>
          <c:xMode val="edge"/>
          <c:yMode val="edge"/>
          <c:x val="0.45693315266486001"/>
          <c:y val="0"/>
        </c:manualLayout>
      </c:layout>
      <c:overlay val="1"/>
    </c:title>
    <c:autoTitleDeleted val="0"/>
    <c:plotArea>
      <c:layout>
        <c:manualLayout>
          <c:layoutTarget val="inner"/>
          <c:xMode val="edge"/>
          <c:yMode val="edge"/>
          <c:x val="0.34406052393857273"/>
          <c:y val="0.10025393937671148"/>
          <c:w val="0.33319285292590456"/>
          <c:h val="0.88771236627912475"/>
        </c:manualLayout>
      </c:layout>
      <c:pieChart>
        <c:varyColors val="1"/>
        <c:ser>
          <c:idx val="0"/>
          <c:order val="0"/>
          <c:dPt>
            <c:idx val="0"/>
            <c:bubble3D val="0"/>
            <c:spPr>
              <a:solidFill>
                <a:schemeClr val="bg2">
                  <a:lumMod val="75000"/>
                </a:schemeClr>
              </a:solidFill>
            </c:spPr>
            <c:extLst>
              <c:ext xmlns:c16="http://schemas.microsoft.com/office/drawing/2014/chart" uri="{C3380CC4-5D6E-409C-BE32-E72D297353CC}">
                <c16:uniqueId val="{00000001-CB69-4653-B50E-5D1B553E5924}"/>
              </c:ext>
            </c:extLst>
          </c:dPt>
          <c:dPt>
            <c:idx val="1"/>
            <c:bubble3D val="0"/>
            <c:spPr>
              <a:solidFill>
                <a:srgbClr val="E08080"/>
              </a:solidFill>
            </c:spPr>
            <c:extLst>
              <c:ext xmlns:c16="http://schemas.microsoft.com/office/drawing/2014/chart" uri="{C3380CC4-5D6E-409C-BE32-E72D297353CC}">
                <c16:uniqueId val="{00000003-CB69-4653-B50E-5D1B553E5924}"/>
              </c:ext>
            </c:extLst>
          </c:dPt>
          <c:dPt>
            <c:idx val="2"/>
            <c:bubble3D val="0"/>
            <c:spPr>
              <a:solidFill>
                <a:schemeClr val="accent4"/>
              </a:solidFill>
            </c:spPr>
            <c:extLst>
              <c:ext xmlns:c16="http://schemas.microsoft.com/office/drawing/2014/chart" uri="{C3380CC4-5D6E-409C-BE32-E72D297353CC}">
                <c16:uniqueId val="{00000005-CB69-4653-B50E-5D1B553E5924}"/>
              </c:ext>
            </c:extLst>
          </c:dPt>
          <c:dPt>
            <c:idx val="3"/>
            <c:bubble3D val="0"/>
            <c:spPr>
              <a:solidFill>
                <a:schemeClr val="accent5"/>
              </a:solidFill>
            </c:spPr>
            <c:extLst>
              <c:ext xmlns:c16="http://schemas.microsoft.com/office/drawing/2014/chart" uri="{C3380CC4-5D6E-409C-BE32-E72D297353CC}">
                <c16:uniqueId val="{00000007-CB69-4653-B50E-5D1B553E5924}"/>
              </c:ext>
            </c:extLst>
          </c:dPt>
          <c:dPt>
            <c:idx val="4"/>
            <c:bubble3D val="0"/>
            <c:spPr>
              <a:solidFill>
                <a:srgbClr val="92D050"/>
              </a:solidFill>
            </c:spPr>
            <c:extLst>
              <c:ext xmlns:c16="http://schemas.microsoft.com/office/drawing/2014/chart" uri="{C3380CC4-5D6E-409C-BE32-E72D297353CC}">
                <c16:uniqueId val="{00000009-CB69-4653-B50E-5D1B553E5924}"/>
              </c:ext>
            </c:extLst>
          </c:dPt>
          <c:dLbls>
            <c:dLbl>
              <c:idx val="0"/>
              <c:layout>
                <c:manualLayout>
                  <c:x val="-7.44259863858482E-2"/>
                  <c:y val="0.13989169675090252"/>
                </c:manualLayout>
              </c:layout>
              <c:tx>
                <c:rich>
                  <a:bodyPr/>
                  <a:lstStyle/>
                  <a:p>
                    <a:pPr>
                      <a:defRPr sz="800"/>
                    </a:pPr>
                    <a:r>
                      <a:rPr lang="en-US"/>
                      <a:t>Ne sait pas/</a:t>
                    </a:r>
                    <a:br>
                      <a:rPr lang="en-US"/>
                    </a:br>
                    <a:r>
                      <a:rPr lang="en-US"/>
                      <a:t>sans</a:t>
                    </a:r>
                    <a:r>
                      <a:rPr lang="en-US" baseline="0"/>
                      <a:t> objet
</a:t>
                    </a:r>
                    <a:fld id="{6D179603-68BF-405D-80BB-362CA640DC29}" type="PERCENTAGE">
                      <a:rPr lang="en-US" baseline="0"/>
                      <a:pPr>
                        <a:defRPr sz="800"/>
                      </a:pPr>
                      <a:t>[PERCENTAGE]</a:t>
                    </a:fld>
                    <a:endParaRPr lang="en-US"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CB69-4653-B50E-5D1B553E5924}"/>
                </c:ext>
              </c:extLst>
            </c:dLbl>
            <c:dLbl>
              <c:idx val="1"/>
              <c:layout/>
              <c:tx>
                <c:rich>
                  <a:bodyPr/>
                  <a:lstStyle/>
                  <a:p>
                    <a:r>
                      <a:rPr lang="en-US"/>
                      <a:t>Très insatisfait(e)</a:t>
                    </a:r>
                    <a:r>
                      <a:rPr lang="en-US" baseline="0"/>
                      <a:t>
</a:t>
                    </a:r>
                    <a:fld id="{C49C4CC4-8924-42D4-9931-E49CCB179FE4}"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CB69-4653-B50E-5D1B553E5924}"/>
                </c:ext>
              </c:extLst>
            </c:dLbl>
            <c:dLbl>
              <c:idx val="2"/>
              <c:layout/>
              <c:tx>
                <c:rich>
                  <a:bodyPr/>
                  <a:lstStyle/>
                  <a:p>
                    <a:r>
                      <a:rPr lang="en-US"/>
                      <a:t>Insatisfait(e)</a:t>
                    </a:r>
                    <a:r>
                      <a:rPr lang="en-US" baseline="0"/>
                      <a:t>
</a:t>
                    </a:r>
                    <a:fld id="{C247472C-14AC-47F1-B13F-3F8EC1914BAA}"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CB69-4653-B50E-5D1B553E5924}"/>
                </c:ext>
              </c:extLst>
            </c:dLbl>
            <c:dLbl>
              <c:idx val="3"/>
              <c:layout/>
              <c:tx>
                <c:rich>
                  <a:bodyPr/>
                  <a:lstStyle/>
                  <a:p>
                    <a:r>
                      <a:rPr lang="en-US"/>
                      <a:t>Satisfait(e)</a:t>
                    </a:r>
                    <a:r>
                      <a:rPr lang="en-US" baseline="0"/>
                      <a:t>
</a:t>
                    </a:r>
                    <a:fld id="{47D9AE19-CDB8-4026-BF30-4C0AFDCADE17}"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CB69-4653-B50E-5D1B553E5924}"/>
                </c:ext>
              </c:extLst>
            </c:dLbl>
            <c:dLbl>
              <c:idx val="4"/>
              <c:layout/>
              <c:tx>
                <c:rich>
                  <a:bodyPr/>
                  <a:lstStyle/>
                  <a:p>
                    <a:r>
                      <a:rPr lang="en-US" sz="800" b="0" i="0" u="none" strike="noStrike" kern="1200" baseline="0">
                        <a:solidFill>
                          <a:sysClr val="windowText" lastClr="000000"/>
                        </a:solidFill>
                      </a:rPr>
                      <a:t>Très satisfait(e)</a:t>
                    </a:r>
                    <a:r>
                      <a:rPr lang="en-US" baseline="0"/>
                      <a:t>
</a:t>
                    </a:r>
                    <a:fld id="{641AABA1-293D-46F6-AA39-0CF4F2A13143}"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9-CB69-4653-B50E-5D1B553E5924}"/>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5"/>
              <c:pt idx="0">
                <c:v>Don’t know/Not applicable </c:v>
              </c:pt>
              <c:pt idx="1">
                <c:v>Very Dissatisfied </c:v>
              </c:pt>
              <c:pt idx="2">
                <c:v>Dissatisfied </c:v>
              </c:pt>
              <c:pt idx="3">
                <c:v>Satisfied </c:v>
              </c:pt>
              <c:pt idx="4">
                <c:v>Very Satisfied </c:v>
              </c:pt>
            </c:strLit>
          </c:cat>
          <c:val>
            <c:numLit>
              <c:formatCode>General</c:formatCode>
              <c:ptCount val="5"/>
              <c:pt idx="0">
                <c:v>10.5</c:v>
              </c:pt>
              <c:pt idx="1">
                <c:v>2.6</c:v>
              </c:pt>
              <c:pt idx="2">
                <c:v>2.6</c:v>
              </c:pt>
              <c:pt idx="3">
                <c:v>47.4</c:v>
              </c:pt>
              <c:pt idx="4">
                <c:v>36.799999999999997</c:v>
              </c:pt>
            </c:numLit>
          </c:val>
          <c:extLst>
            <c:ext xmlns:c16="http://schemas.microsoft.com/office/drawing/2014/chart" uri="{C3380CC4-5D6E-409C-BE32-E72D297353CC}">
              <c16:uniqueId val="{0000000A-CB69-4653-B50E-5D1B553E5924}"/>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txPr>
    <a:bodyPr/>
    <a:lstStyle/>
    <a:p>
      <a:pPr>
        <a:defRPr sz="900"/>
      </a:pPr>
      <a:endParaRPr lang="en-US"/>
    </a:p>
  </c:txPr>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80" b="1" i="0" u="none" strike="noStrike" kern="1200" baseline="0">
                <a:solidFill>
                  <a:schemeClr val="tx1"/>
                </a:solidFill>
                <a:latin typeface="+mn-lt"/>
                <a:ea typeface="+mn-ea"/>
                <a:cs typeface="+mn-cs"/>
              </a:defRPr>
            </a:pPr>
            <a:r>
              <a:rPr lang="fr-FR"/>
              <a:t>En ligne</a:t>
            </a:r>
          </a:p>
        </c:rich>
      </c:tx>
      <c:layout>
        <c:manualLayout>
          <c:xMode val="edge"/>
          <c:yMode val="edge"/>
          <c:x val="0.46360960144927538"/>
          <c:y val="0"/>
        </c:manualLayout>
      </c:layout>
      <c:overlay val="1"/>
      <c:spPr>
        <a:noFill/>
        <a:ln>
          <a:noFill/>
        </a:ln>
        <a:effectLst/>
      </c:spPr>
      <c:txPr>
        <a:bodyPr rot="0" spcFirstLastPara="1" vertOverflow="ellipsis" vert="horz" wrap="square" anchor="ctr" anchorCtr="1"/>
        <a:lstStyle/>
        <a:p>
          <a:pPr>
            <a:defRPr sz="1080" b="1" i="0" u="none" strike="noStrike" kern="1200" baseline="0">
              <a:solidFill>
                <a:schemeClr val="tx1"/>
              </a:solidFill>
              <a:latin typeface="+mn-lt"/>
              <a:ea typeface="+mn-ea"/>
              <a:cs typeface="+mn-cs"/>
            </a:defRPr>
          </a:pPr>
          <a:endParaRPr lang="en-US"/>
        </a:p>
      </c:txPr>
    </c:title>
    <c:autoTitleDeleted val="0"/>
    <c:plotArea>
      <c:layout>
        <c:manualLayout>
          <c:layoutTarget val="inner"/>
          <c:xMode val="edge"/>
          <c:yMode val="edge"/>
          <c:x val="0.34835107582902752"/>
          <c:y val="9.5917596631356322E-2"/>
          <c:w val="0.34031879200638804"/>
          <c:h val="0.89731537604562028"/>
        </c:manualLayout>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03E5-4135-9CFF-D75FAC03182A}"/>
              </c:ext>
            </c:extLst>
          </c:dPt>
          <c:dPt>
            <c:idx val="1"/>
            <c:bubble3D val="0"/>
            <c:spPr>
              <a:solidFill>
                <a:schemeClr val="accent2"/>
              </a:solidFill>
              <a:ln>
                <a:noFill/>
              </a:ln>
              <a:effectLst/>
            </c:spPr>
            <c:extLst>
              <c:ext xmlns:c16="http://schemas.microsoft.com/office/drawing/2014/chart" uri="{C3380CC4-5D6E-409C-BE32-E72D297353CC}">
                <c16:uniqueId val="{00000003-03E5-4135-9CFF-D75FAC03182A}"/>
              </c:ext>
            </c:extLst>
          </c:dPt>
          <c:dLbls>
            <c:dLbl>
              <c:idx val="0"/>
              <c:layout/>
              <c:tx>
                <c:rich>
                  <a:bodyPr/>
                  <a:lstStyle/>
                  <a:p>
                    <a:r>
                      <a:rPr lang="en-US" baseline="0"/>
                      <a:t>Oui
</a:t>
                    </a:r>
                    <a:fld id="{7B447790-AF8F-4082-8728-799B69F653A6}"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03E5-4135-9CFF-D75FAC03182A}"/>
                </c:ext>
              </c:extLst>
            </c:dLbl>
            <c:dLbl>
              <c:idx val="1"/>
              <c:layout/>
              <c:tx>
                <c:rich>
                  <a:bodyPr/>
                  <a:lstStyle/>
                  <a:p>
                    <a:r>
                      <a:rPr lang="en-US"/>
                      <a:t>Non</a:t>
                    </a:r>
                    <a:r>
                      <a:rPr lang="en-US" baseline="0"/>
                      <a:t>
</a:t>
                    </a:r>
                    <a:fld id="{458FD2B2-EBB2-4689-8DD8-93866B43E5D4}"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03E5-4135-9CFF-D75FAC03182A}"/>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2"/>
              <c:pt idx="0">
                <c:v>yes </c:v>
              </c:pt>
              <c:pt idx="1">
                <c:v>no </c:v>
              </c:pt>
            </c:strLit>
          </c:cat>
          <c:val>
            <c:numLit>
              <c:formatCode>General</c:formatCode>
              <c:ptCount val="2"/>
              <c:pt idx="0">
                <c:v>10.5</c:v>
              </c:pt>
              <c:pt idx="1">
                <c:v>89.5</c:v>
              </c:pt>
            </c:numLit>
          </c:val>
          <c:extLst>
            <c:ext xmlns:c16="http://schemas.microsoft.com/office/drawing/2014/chart" uri="{C3380CC4-5D6E-409C-BE32-E72D297353CC}">
              <c16:uniqueId val="{00000004-03E5-4135-9CFF-D75FAC03182A}"/>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sz="900"/>
      </a:pPr>
      <a:endParaRPr lang="en-US"/>
    </a:p>
  </c:txPr>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80" b="1" i="0" u="none" strike="noStrike" kern="1200" baseline="0">
                <a:solidFill>
                  <a:schemeClr val="tx1"/>
                </a:solidFill>
                <a:latin typeface="+mn-lt"/>
                <a:ea typeface="+mn-ea"/>
                <a:cs typeface="+mn-cs"/>
              </a:defRPr>
            </a:pPr>
            <a:r>
              <a:rPr lang="fr-FR"/>
              <a:t>En ligne</a:t>
            </a:r>
          </a:p>
        </c:rich>
      </c:tx>
      <c:layout>
        <c:manualLayout>
          <c:xMode val="edge"/>
          <c:yMode val="edge"/>
          <c:x val="0.46490851235282621"/>
          <c:y val="0"/>
        </c:manualLayout>
      </c:layout>
      <c:overlay val="1"/>
      <c:spPr>
        <a:noFill/>
        <a:ln>
          <a:noFill/>
        </a:ln>
        <a:effectLst/>
      </c:spPr>
      <c:txPr>
        <a:bodyPr rot="0" spcFirstLastPara="1" vertOverflow="ellipsis" vert="horz" wrap="square" anchor="ctr" anchorCtr="1"/>
        <a:lstStyle/>
        <a:p>
          <a:pPr>
            <a:defRPr sz="1080" b="1" i="0" u="none" strike="noStrike" kern="1200" baseline="0">
              <a:solidFill>
                <a:schemeClr val="tx1"/>
              </a:solidFill>
              <a:latin typeface="+mn-lt"/>
              <a:ea typeface="+mn-ea"/>
              <a:cs typeface="+mn-cs"/>
            </a:defRPr>
          </a:pPr>
          <a:endParaRPr lang="en-US"/>
        </a:p>
      </c:txPr>
    </c:title>
    <c:autoTitleDeleted val="0"/>
    <c:plotArea>
      <c:layout>
        <c:manualLayout>
          <c:layoutTarget val="inner"/>
          <c:xMode val="edge"/>
          <c:yMode val="edge"/>
          <c:x val="0.33528327296496258"/>
          <c:y val="0.10224092024598008"/>
          <c:w val="0.33942664257432376"/>
          <c:h val="0.87705638780711992"/>
        </c:manualLayout>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8278-4B89-9341-E2B820A40FD1}"/>
              </c:ext>
            </c:extLst>
          </c:dPt>
          <c:dPt>
            <c:idx val="1"/>
            <c:bubble3D val="0"/>
            <c:spPr>
              <a:solidFill>
                <a:schemeClr val="accent2"/>
              </a:solidFill>
              <a:ln>
                <a:noFill/>
              </a:ln>
              <a:effectLst/>
            </c:spPr>
            <c:extLst>
              <c:ext xmlns:c16="http://schemas.microsoft.com/office/drawing/2014/chart" uri="{C3380CC4-5D6E-409C-BE32-E72D297353CC}">
                <c16:uniqueId val="{00000003-8278-4B89-9341-E2B820A40FD1}"/>
              </c:ext>
            </c:extLst>
          </c:dPt>
          <c:dPt>
            <c:idx val="2"/>
            <c:bubble3D val="0"/>
            <c:spPr>
              <a:solidFill>
                <a:schemeClr val="accent3"/>
              </a:solidFill>
              <a:ln>
                <a:noFill/>
              </a:ln>
              <a:effectLst/>
            </c:spPr>
            <c:extLst>
              <c:ext xmlns:c16="http://schemas.microsoft.com/office/drawing/2014/chart" uri="{C3380CC4-5D6E-409C-BE32-E72D297353CC}">
                <c16:uniqueId val="{00000005-8278-4B89-9341-E2B820A40FD1}"/>
              </c:ext>
            </c:extLst>
          </c:dPt>
          <c:dPt>
            <c:idx val="3"/>
            <c:bubble3D val="0"/>
            <c:spPr>
              <a:solidFill>
                <a:schemeClr val="accent4"/>
              </a:solidFill>
              <a:ln>
                <a:noFill/>
              </a:ln>
              <a:effectLst/>
            </c:spPr>
            <c:extLst>
              <c:ext xmlns:c16="http://schemas.microsoft.com/office/drawing/2014/chart" uri="{C3380CC4-5D6E-409C-BE32-E72D297353CC}">
                <c16:uniqueId val="{00000007-8278-4B89-9341-E2B820A40FD1}"/>
              </c:ext>
            </c:extLst>
          </c:dPt>
          <c:dLbls>
            <c:dLbl>
              <c:idx val="0"/>
              <c:layout/>
              <c:tx>
                <c:rich>
                  <a:bodyPr/>
                  <a:lstStyle/>
                  <a:p>
                    <a:r>
                      <a:rPr lang="en-US"/>
                      <a:t>Oui</a:t>
                    </a:r>
                    <a:r>
                      <a:rPr lang="en-US" baseline="0"/>
                      <a:t>
</a:t>
                    </a:r>
                    <a:fld id="{88025E19-56B3-4286-A008-2171D121D84A}"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8278-4B89-9341-E2B820A40FD1}"/>
                </c:ext>
              </c:extLst>
            </c:dLbl>
            <c:dLbl>
              <c:idx val="1"/>
              <c:layout/>
              <c:tx>
                <c:rich>
                  <a:bodyPr/>
                  <a:lstStyle/>
                  <a:p>
                    <a:r>
                      <a:rPr lang="en-US"/>
                      <a:t>Probablement</a:t>
                    </a:r>
                    <a:r>
                      <a:rPr lang="en-US" baseline="0"/>
                      <a:t>
</a:t>
                    </a:r>
                    <a:fld id="{A7A782BB-4A25-4EEE-9481-B29E07F55D02}"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8278-4B89-9341-E2B820A40FD1}"/>
                </c:ext>
              </c:extLst>
            </c:dLbl>
            <c:dLbl>
              <c:idx val="2"/>
              <c:layout/>
              <c:tx>
                <c:rich>
                  <a:bodyPr/>
                  <a:lstStyle/>
                  <a:p>
                    <a:r>
                      <a:rPr lang="en-US"/>
                      <a:t>Probablement pas</a:t>
                    </a:r>
                    <a:r>
                      <a:rPr lang="en-US" baseline="0"/>
                      <a:t>
</a:t>
                    </a:r>
                    <a:fld id="{7D319B61-8F5C-4D04-915F-39CA5F71775F}"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8278-4B89-9341-E2B820A40FD1}"/>
                </c:ext>
              </c:extLst>
            </c:dLbl>
            <c:dLbl>
              <c:idx val="3"/>
              <c:layout/>
              <c:tx>
                <c:rich>
                  <a:bodyPr/>
                  <a:lstStyle/>
                  <a:p>
                    <a:r>
                      <a:rPr lang="en-US"/>
                      <a:t>Non</a:t>
                    </a:r>
                    <a:r>
                      <a:rPr lang="en-US" baseline="0"/>
                      <a:t>
</a:t>
                    </a:r>
                    <a:fld id="{D8EE63DF-853B-4DBE-8524-4F012F1A5E57}"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8278-4B89-9341-E2B820A40FD1}"/>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4"/>
              <c:pt idx="0">
                <c:v>yes </c:v>
              </c:pt>
              <c:pt idx="1">
                <c:v>probably yes </c:v>
              </c:pt>
              <c:pt idx="2">
                <c:v>probably not </c:v>
              </c:pt>
              <c:pt idx="3">
                <c:v>no </c:v>
              </c:pt>
            </c:strLit>
          </c:cat>
          <c:val>
            <c:numLit>
              <c:formatCode>General</c:formatCode>
              <c:ptCount val="4"/>
              <c:pt idx="0">
                <c:v>28.9</c:v>
              </c:pt>
              <c:pt idx="1">
                <c:v>44.7</c:v>
              </c:pt>
              <c:pt idx="2">
                <c:v>23.7</c:v>
              </c:pt>
              <c:pt idx="3">
                <c:v>2.6</c:v>
              </c:pt>
            </c:numLit>
          </c:val>
          <c:extLst>
            <c:ext xmlns:c16="http://schemas.microsoft.com/office/drawing/2014/chart" uri="{C3380CC4-5D6E-409C-BE32-E72D297353CC}">
              <c16:uniqueId val="{00000008-8278-4B89-9341-E2B820A40FD1}"/>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sz="900"/>
      </a:pPr>
      <a:endParaRPr lang="en-US"/>
    </a:p>
  </c:txPr>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Nombre de participants aux sessions des TWP</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Sheet1!$C$3</c:f>
              <c:strCache>
                <c:ptCount val="1"/>
                <c:pt idx="0">
                  <c:v>TWA</c:v>
                </c:pt>
              </c:strCache>
            </c:strRef>
          </c:tx>
          <c:spPr>
            <a:solidFill>
              <a:schemeClr val="accent4">
                <a:lumMod val="60000"/>
                <a:lumOff val="40000"/>
              </a:schemeClr>
            </a:solidFill>
            <a:ln>
              <a:solidFill>
                <a:schemeClr val="tx1"/>
              </a:solidFill>
            </a:ln>
            <a:effectLst/>
          </c:spPr>
          <c:invertIfNegative val="0"/>
          <c:cat>
            <c:numRef>
              <c:f>Sheet1!$B$4:$B$11</c:f>
              <c:numCache>
                <c:formatCode>General</c:formatCode>
                <c:ptCount val="8"/>
                <c:pt idx="0">
                  <c:v>2015</c:v>
                </c:pt>
                <c:pt idx="1">
                  <c:v>2016</c:v>
                </c:pt>
                <c:pt idx="2">
                  <c:v>2017</c:v>
                </c:pt>
                <c:pt idx="3">
                  <c:v>2018</c:v>
                </c:pt>
                <c:pt idx="4">
                  <c:v>2019</c:v>
                </c:pt>
                <c:pt idx="5">
                  <c:v>2020</c:v>
                </c:pt>
                <c:pt idx="6">
                  <c:v>2021</c:v>
                </c:pt>
                <c:pt idx="7">
                  <c:v>2022</c:v>
                </c:pt>
              </c:numCache>
            </c:numRef>
          </c:cat>
          <c:val>
            <c:numRef>
              <c:f>Sheet1!$C$4:$C$11</c:f>
              <c:numCache>
                <c:formatCode>General</c:formatCode>
                <c:ptCount val="8"/>
                <c:pt idx="0">
                  <c:v>56</c:v>
                </c:pt>
                <c:pt idx="1">
                  <c:v>68</c:v>
                </c:pt>
                <c:pt idx="2">
                  <c:v>54</c:v>
                </c:pt>
                <c:pt idx="3">
                  <c:v>64</c:v>
                </c:pt>
                <c:pt idx="4">
                  <c:v>42</c:v>
                </c:pt>
                <c:pt idx="5">
                  <c:v>96</c:v>
                </c:pt>
                <c:pt idx="6">
                  <c:v>142</c:v>
                </c:pt>
                <c:pt idx="7">
                  <c:v>127</c:v>
                </c:pt>
              </c:numCache>
            </c:numRef>
          </c:val>
          <c:extLst>
            <c:ext xmlns:c16="http://schemas.microsoft.com/office/drawing/2014/chart" uri="{C3380CC4-5D6E-409C-BE32-E72D297353CC}">
              <c16:uniqueId val="{00000000-2CBA-414C-8DD7-AA1E5F87332A}"/>
            </c:ext>
          </c:extLst>
        </c:ser>
        <c:ser>
          <c:idx val="1"/>
          <c:order val="1"/>
          <c:tx>
            <c:strRef>
              <c:f>Sheet1!$D$3</c:f>
              <c:strCache>
                <c:ptCount val="1"/>
                <c:pt idx="0">
                  <c:v>TWV</c:v>
                </c:pt>
              </c:strCache>
            </c:strRef>
          </c:tx>
          <c:spPr>
            <a:solidFill>
              <a:srgbClr val="669900"/>
            </a:solidFill>
            <a:ln>
              <a:solidFill>
                <a:schemeClr val="tx1"/>
              </a:solidFill>
            </a:ln>
            <a:effectLst/>
          </c:spPr>
          <c:invertIfNegative val="0"/>
          <c:cat>
            <c:numRef>
              <c:f>Sheet1!$B$4:$B$11</c:f>
              <c:numCache>
                <c:formatCode>General</c:formatCode>
                <c:ptCount val="8"/>
                <c:pt idx="0">
                  <c:v>2015</c:v>
                </c:pt>
                <c:pt idx="1">
                  <c:v>2016</c:v>
                </c:pt>
                <c:pt idx="2">
                  <c:v>2017</c:v>
                </c:pt>
                <c:pt idx="3">
                  <c:v>2018</c:v>
                </c:pt>
                <c:pt idx="4">
                  <c:v>2019</c:v>
                </c:pt>
                <c:pt idx="5">
                  <c:v>2020</c:v>
                </c:pt>
                <c:pt idx="6">
                  <c:v>2021</c:v>
                </c:pt>
                <c:pt idx="7">
                  <c:v>2022</c:v>
                </c:pt>
              </c:numCache>
            </c:numRef>
          </c:cat>
          <c:val>
            <c:numRef>
              <c:f>Sheet1!$D$4:$D$11</c:f>
              <c:numCache>
                <c:formatCode>General</c:formatCode>
                <c:ptCount val="8"/>
                <c:pt idx="0">
                  <c:v>62</c:v>
                </c:pt>
                <c:pt idx="1">
                  <c:v>45</c:v>
                </c:pt>
                <c:pt idx="2">
                  <c:v>58</c:v>
                </c:pt>
                <c:pt idx="3">
                  <c:v>46</c:v>
                </c:pt>
                <c:pt idx="4">
                  <c:v>58</c:v>
                </c:pt>
                <c:pt idx="5">
                  <c:v>81</c:v>
                </c:pt>
                <c:pt idx="6">
                  <c:v>100</c:v>
                </c:pt>
                <c:pt idx="7">
                  <c:v>97</c:v>
                </c:pt>
              </c:numCache>
            </c:numRef>
          </c:val>
          <c:extLst>
            <c:ext xmlns:c16="http://schemas.microsoft.com/office/drawing/2014/chart" uri="{C3380CC4-5D6E-409C-BE32-E72D297353CC}">
              <c16:uniqueId val="{00000001-2CBA-414C-8DD7-AA1E5F87332A}"/>
            </c:ext>
          </c:extLst>
        </c:ser>
        <c:ser>
          <c:idx val="2"/>
          <c:order val="2"/>
          <c:tx>
            <c:strRef>
              <c:f>Sheet1!$E$3</c:f>
              <c:strCache>
                <c:ptCount val="1"/>
                <c:pt idx="0">
                  <c:v>TWF</c:v>
                </c:pt>
              </c:strCache>
            </c:strRef>
          </c:tx>
          <c:spPr>
            <a:solidFill>
              <a:srgbClr val="C00000"/>
            </a:solidFill>
            <a:ln>
              <a:solidFill>
                <a:schemeClr val="tx1"/>
              </a:solidFill>
            </a:ln>
            <a:effectLst/>
          </c:spPr>
          <c:invertIfNegative val="0"/>
          <c:cat>
            <c:numRef>
              <c:f>Sheet1!$B$4:$B$11</c:f>
              <c:numCache>
                <c:formatCode>General</c:formatCode>
                <c:ptCount val="8"/>
                <c:pt idx="0">
                  <c:v>2015</c:v>
                </c:pt>
                <c:pt idx="1">
                  <c:v>2016</c:v>
                </c:pt>
                <c:pt idx="2">
                  <c:v>2017</c:v>
                </c:pt>
                <c:pt idx="3">
                  <c:v>2018</c:v>
                </c:pt>
                <c:pt idx="4">
                  <c:v>2019</c:v>
                </c:pt>
                <c:pt idx="5">
                  <c:v>2020</c:v>
                </c:pt>
                <c:pt idx="6">
                  <c:v>2021</c:v>
                </c:pt>
                <c:pt idx="7">
                  <c:v>2022</c:v>
                </c:pt>
              </c:numCache>
            </c:numRef>
          </c:cat>
          <c:val>
            <c:numRef>
              <c:f>Sheet1!$E$4:$E$11</c:f>
              <c:numCache>
                <c:formatCode>General</c:formatCode>
                <c:ptCount val="8"/>
                <c:pt idx="0">
                  <c:v>44</c:v>
                </c:pt>
                <c:pt idx="1">
                  <c:v>49</c:v>
                </c:pt>
                <c:pt idx="2">
                  <c:v>36</c:v>
                </c:pt>
                <c:pt idx="3">
                  <c:v>40</c:v>
                </c:pt>
                <c:pt idx="4">
                  <c:v>60</c:v>
                </c:pt>
                <c:pt idx="5">
                  <c:v>101</c:v>
                </c:pt>
                <c:pt idx="6">
                  <c:v>109</c:v>
                </c:pt>
                <c:pt idx="7">
                  <c:v>96</c:v>
                </c:pt>
              </c:numCache>
            </c:numRef>
          </c:val>
          <c:extLst>
            <c:ext xmlns:c16="http://schemas.microsoft.com/office/drawing/2014/chart" uri="{C3380CC4-5D6E-409C-BE32-E72D297353CC}">
              <c16:uniqueId val="{00000002-2CBA-414C-8DD7-AA1E5F87332A}"/>
            </c:ext>
          </c:extLst>
        </c:ser>
        <c:ser>
          <c:idx val="3"/>
          <c:order val="3"/>
          <c:tx>
            <c:strRef>
              <c:f>Sheet1!$F$3</c:f>
              <c:strCache>
                <c:ptCount val="1"/>
                <c:pt idx="0">
                  <c:v>TWO</c:v>
                </c:pt>
              </c:strCache>
            </c:strRef>
          </c:tx>
          <c:spPr>
            <a:solidFill>
              <a:srgbClr val="6699FF"/>
            </a:solidFill>
            <a:ln>
              <a:solidFill>
                <a:schemeClr val="tx1"/>
              </a:solidFill>
            </a:ln>
            <a:effectLst/>
          </c:spPr>
          <c:invertIfNegative val="0"/>
          <c:cat>
            <c:numRef>
              <c:f>Sheet1!$B$4:$B$11</c:f>
              <c:numCache>
                <c:formatCode>General</c:formatCode>
                <c:ptCount val="8"/>
                <c:pt idx="0">
                  <c:v>2015</c:v>
                </c:pt>
                <c:pt idx="1">
                  <c:v>2016</c:v>
                </c:pt>
                <c:pt idx="2">
                  <c:v>2017</c:v>
                </c:pt>
                <c:pt idx="3">
                  <c:v>2018</c:v>
                </c:pt>
                <c:pt idx="4">
                  <c:v>2019</c:v>
                </c:pt>
                <c:pt idx="5">
                  <c:v>2020</c:v>
                </c:pt>
                <c:pt idx="6">
                  <c:v>2021</c:v>
                </c:pt>
                <c:pt idx="7">
                  <c:v>2022</c:v>
                </c:pt>
              </c:numCache>
            </c:numRef>
          </c:cat>
          <c:val>
            <c:numRef>
              <c:f>Sheet1!$F$4:$F$11</c:f>
              <c:numCache>
                <c:formatCode>General</c:formatCode>
                <c:ptCount val="8"/>
                <c:pt idx="0">
                  <c:v>63</c:v>
                </c:pt>
                <c:pt idx="1">
                  <c:v>53</c:v>
                </c:pt>
                <c:pt idx="2">
                  <c:v>30</c:v>
                </c:pt>
                <c:pt idx="3">
                  <c:v>0</c:v>
                </c:pt>
                <c:pt idx="4">
                  <c:v>28</c:v>
                </c:pt>
                <c:pt idx="5">
                  <c:v>59</c:v>
                </c:pt>
                <c:pt idx="6">
                  <c:v>96</c:v>
                </c:pt>
                <c:pt idx="7">
                  <c:v>82</c:v>
                </c:pt>
              </c:numCache>
            </c:numRef>
          </c:val>
          <c:extLst>
            <c:ext xmlns:c16="http://schemas.microsoft.com/office/drawing/2014/chart" uri="{C3380CC4-5D6E-409C-BE32-E72D297353CC}">
              <c16:uniqueId val="{00000003-2CBA-414C-8DD7-AA1E5F87332A}"/>
            </c:ext>
          </c:extLst>
        </c:ser>
        <c:ser>
          <c:idx val="4"/>
          <c:order val="4"/>
          <c:tx>
            <c:strRef>
              <c:f>Sheet1!$G$3</c:f>
              <c:strCache>
                <c:ptCount val="1"/>
                <c:pt idx="0">
                  <c:v>TWC</c:v>
                </c:pt>
              </c:strCache>
            </c:strRef>
          </c:tx>
          <c:spPr>
            <a:solidFill>
              <a:schemeClr val="bg1">
                <a:lumMod val="85000"/>
              </a:schemeClr>
            </a:solidFill>
            <a:ln>
              <a:solidFill>
                <a:schemeClr val="tx1"/>
              </a:solidFill>
            </a:ln>
            <a:effectLst/>
          </c:spPr>
          <c:invertIfNegative val="0"/>
          <c:cat>
            <c:numRef>
              <c:f>Sheet1!$B$4:$B$11</c:f>
              <c:numCache>
                <c:formatCode>General</c:formatCode>
                <c:ptCount val="8"/>
                <c:pt idx="0">
                  <c:v>2015</c:v>
                </c:pt>
                <c:pt idx="1">
                  <c:v>2016</c:v>
                </c:pt>
                <c:pt idx="2">
                  <c:v>2017</c:v>
                </c:pt>
                <c:pt idx="3">
                  <c:v>2018</c:v>
                </c:pt>
                <c:pt idx="4">
                  <c:v>2019</c:v>
                </c:pt>
                <c:pt idx="5">
                  <c:v>2020</c:v>
                </c:pt>
                <c:pt idx="6">
                  <c:v>2021</c:v>
                </c:pt>
                <c:pt idx="7">
                  <c:v>2022</c:v>
                </c:pt>
              </c:numCache>
            </c:numRef>
          </c:cat>
          <c:val>
            <c:numRef>
              <c:f>Sheet1!$G$4:$G$11</c:f>
              <c:numCache>
                <c:formatCode>General</c:formatCode>
                <c:ptCount val="8"/>
                <c:pt idx="0">
                  <c:v>18</c:v>
                </c:pt>
                <c:pt idx="1">
                  <c:v>34</c:v>
                </c:pt>
                <c:pt idx="2">
                  <c:v>31</c:v>
                </c:pt>
                <c:pt idx="3">
                  <c:v>28</c:v>
                </c:pt>
                <c:pt idx="4">
                  <c:v>44</c:v>
                </c:pt>
                <c:pt idx="5">
                  <c:v>44</c:v>
                </c:pt>
                <c:pt idx="6">
                  <c:v>54</c:v>
                </c:pt>
              </c:numCache>
            </c:numRef>
          </c:val>
          <c:extLst>
            <c:ext xmlns:c16="http://schemas.microsoft.com/office/drawing/2014/chart" uri="{C3380CC4-5D6E-409C-BE32-E72D297353CC}">
              <c16:uniqueId val="{00000004-2CBA-414C-8DD7-AA1E5F87332A}"/>
            </c:ext>
          </c:extLst>
        </c:ser>
        <c:ser>
          <c:idx val="5"/>
          <c:order val="5"/>
          <c:tx>
            <c:strRef>
              <c:f>Sheet1!$H$3</c:f>
              <c:strCache>
                <c:ptCount val="1"/>
                <c:pt idx="0">
                  <c:v>BMT</c:v>
                </c:pt>
              </c:strCache>
            </c:strRef>
          </c:tx>
          <c:spPr>
            <a:solidFill>
              <a:srgbClr val="7030A0"/>
            </a:solidFill>
            <a:ln>
              <a:solidFill>
                <a:schemeClr val="tx1"/>
              </a:solidFill>
            </a:ln>
            <a:effectLst/>
          </c:spPr>
          <c:invertIfNegative val="0"/>
          <c:cat>
            <c:numRef>
              <c:f>Sheet1!$B$4:$B$11</c:f>
              <c:numCache>
                <c:formatCode>General</c:formatCode>
                <c:ptCount val="8"/>
                <c:pt idx="0">
                  <c:v>2015</c:v>
                </c:pt>
                <c:pt idx="1">
                  <c:v>2016</c:v>
                </c:pt>
                <c:pt idx="2">
                  <c:v>2017</c:v>
                </c:pt>
                <c:pt idx="3">
                  <c:v>2018</c:v>
                </c:pt>
                <c:pt idx="4">
                  <c:v>2019</c:v>
                </c:pt>
                <c:pt idx="5">
                  <c:v>2020</c:v>
                </c:pt>
                <c:pt idx="6">
                  <c:v>2021</c:v>
                </c:pt>
                <c:pt idx="7">
                  <c:v>2022</c:v>
                </c:pt>
              </c:numCache>
            </c:numRef>
          </c:cat>
          <c:val>
            <c:numRef>
              <c:f>Sheet1!$H$4:$H$11</c:f>
              <c:numCache>
                <c:formatCode>General</c:formatCode>
                <c:ptCount val="8"/>
                <c:pt idx="0">
                  <c:v>0</c:v>
                </c:pt>
                <c:pt idx="1">
                  <c:v>107</c:v>
                </c:pt>
                <c:pt idx="2">
                  <c:v>49</c:v>
                </c:pt>
                <c:pt idx="3">
                  <c:v>55</c:v>
                </c:pt>
                <c:pt idx="4">
                  <c:v>65</c:v>
                </c:pt>
                <c:pt idx="5">
                  <c:v>119</c:v>
                </c:pt>
                <c:pt idx="6">
                  <c:v>116</c:v>
                </c:pt>
              </c:numCache>
            </c:numRef>
          </c:val>
          <c:extLst>
            <c:ext xmlns:c16="http://schemas.microsoft.com/office/drawing/2014/chart" uri="{C3380CC4-5D6E-409C-BE32-E72D297353CC}">
              <c16:uniqueId val="{00000005-2CBA-414C-8DD7-AA1E5F87332A}"/>
            </c:ext>
          </c:extLst>
        </c:ser>
        <c:dLbls>
          <c:showLegendKey val="0"/>
          <c:showVal val="0"/>
          <c:showCatName val="0"/>
          <c:showSerName val="0"/>
          <c:showPercent val="0"/>
          <c:showBubbleSize val="0"/>
        </c:dLbls>
        <c:gapWidth val="150"/>
        <c:overlap val="100"/>
        <c:axId val="830574416"/>
        <c:axId val="830581904"/>
      </c:barChart>
      <c:catAx>
        <c:axId val="830574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581904"/>
        <c:crosses val="autoZero"/>
        <c:auto val="1"/>
        <c:lblAlgn val="ctr"/>
        <c:lblOffset val="100"/>
        <c:noMultiLvlLbl val="0"/>
      </c:catAx>
      <c:valAx>
        <c:axId val="830581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5744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000"/>
              <a:t>Nombre de membres de l’UPOV participants TWA</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Sheet1!$C$14</c:f>
              <c:strCache>
                <c:ptCount val="1"/>
                <c:pt idx="0">
                  <c:v>TWA</c:v>
                </c:pt>
              </c:strCache>
            </c:strRef>
          </c:tx>
          <c:spPr>
            <a:solidFill>
              <a:schemeClr val="accent4">
                <a:lumMod val="60000"/>
                <a:lumOff val="40000"/>
              </a:schemeClr>
            </a:solidFill>
            <a:ln>
              <a:noFill/>
            </a:ln>
            <a:effectLst/>
          </c:spPr>
          <c:invertIfNegative val="0"/>
          <c:cat>
            <c:numRef>
              <c:f>Sheet1!$B$15:$B$22</c:f>
              <c:numCache>
                <c:formatCode>General</c:formatCode>
                <c:ptCount val="8"/>
                <c:pt idx="0">
                  <c:v>2015</c:v>
                </c:pt>
                <c:pt idx="1">
                  <c:v>2016</c:v>
                </c:pt>
                <c:pt idx="2">
                  <c:v>2017</c:v>
                </c:pt>
                <c:pt idx="3">
                  <c:v>2018</c:v>
                </c:pt>
                <c:pt idx="4">
                  <c:v>2019</c:v>
                </c:pt>
                <c:pt idx="5">
                  <c:v>2020</c:v>
                </c:pt>
                <c:pt idx="6">
                  <c:v>2021</c:v>
                </c:pt>
                <c:pt idx="7">
                  <c:v>2022</c:v>
                </c:pt>
              </c:numCache>
            </c:numRef>
          </c:cat>
          <c:val>
            <c:numRef>
              <c:f>Sheet1!$C$15:$C$22</c:f>
              <c:numCache>
                <c:formatCode>General</c:formatCode>
                <c:ptCount val="8"/>
                <c:pt idx="0">
                  <c:v>17</c:v>
                </c:pt>
                <c:pt idx="1">
                  <c:v>19</c:v>
                </c:pt>
                <c:pt idx="2">
                  <c:v>28</c:v>
                </c:pt>
                <c:pt idx="3">
                  <c:v>23</c:v>
                </c:pt>
                <c:pt idx="4">
                  <c:v>20</c:v>
                </c:pt>
                <c:pt idx="5">
                  <c:v>28</c:v>
                </c:pt>
                <c:pt idx="6">
                  <c:v>35</c:v>
                </c:pt>
                <c:pt idx="7">
                  <c:v>32</c:v>
                </c:pt>
              </c:numCache>
            </c:numRef>
          </c:val>
          <c:extLst>
            <c:ext xmlns:c16="http://schemas.microsoft.com/office/drawing/2014/chart" uri="{C3380CC4-5D6E-409C-BE32-E72D297353CC}">
              <c16:uniqueId val="{00000000-1CCC-4E46-A9F1-E7026A079108}"/>
            </c:ext>
          </c:extLst>
        </c:ser>
        <c:dLbls>
          <c:showLegendKey val="0"/>
          <c:showVal val="0"/>
          <c:showCatName val="0"/>
          <c:showSerName val="0"/>
          <c:showPercent val="0"/>
          <c:showBubbleSize val="0"/>
        </c:dLbls>
        <c:gapWidth val="219"/>
        <c:overlap val="-27"/>
        <c:axId val="712282848"/>
        <c:axId val="712282016"/>
      </c:barChart>
      <c:catAx>
        <c:axId val="71228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016"/>
        <c:crosses val="autoZero"/>
        <c:auto val="1"/>
        <c:lblAlgn val="ctr"/>
        <c:lblOffset val="100"/>
        <c:noMultiLvlLbl val="0"/>
      </c:catAx>
      <c:valAx>
        <c:axId val="712282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fr-FR" sz="1000"/>
              <a:t>En personne</a:t>
            </a:r>
          </a:p>
        </c:rich>
      </c:tx>
      <c:layout>
        <c:manualLayout>
          <c:xMode val="edge"/>
          <c:yMode val="edge"/>
          <c:x val="0.40157956861537553"/>
          <c:y val="2.1860029734045495E-3"/>
        </c:manualLayout>
      </c:layout>
      <c:overlay val="1"/>
    </c:title>
    <c:autoTitleDeleted val="0"/>
    <c:plotArea>
      <c:layout>
        <c:manualLayout>
          <c:layoutTarget val="inner"/>
          <c:xMode val="edge"/>
          <c:yMode val="edge"/>
          <c:x val="0.16568901303538178"/>
          <c:y val="9.1485412149568276E-2"/>
          <c:w val="0.70248940600302057"/>
          <c:h val="0.8793398858359488"/>
        </c:manualLayout>
      </c:layout>
      <c:pieChart>
        <c:varyColors val="1"/>
        <c:ser>
          <c:idx val="0"/>
          <c:order val="0"/>
          <c:dPt>
            <c:idx val="0"/>
            <c:bubble3D val="0"/>
            <c:spPr>
              <a:solidFill>
                <a:srgbClr val="40A2C1"/>
              </a:solidFill>
            </c:spPr>
            <c:extLst>
              <c:ext xmlns:c16="http://schemas.microsoft.com/office/drawing/2014/chart" uri="{C3380CC4-5D6E-409C-BE32-E72D297353CC}">
                <c16:uniqueId val="{00000001-7DFF-4035-A22F-C9C5B97EE357}"/>
              </c:ext>
            </c:extLst>
          </c:dPt>
          <c:dPt>
            <c:idx val="1"/>
            <c:bubble3D val="0"/>
            <c:spPr>
              <a:solidFill>
                <a:srgbClr val="94C826"/>
              </a:solidFill>
            </c:spPr>
            <c:extLst>
              <c:ext xmlns:c16="http://schemas.microsoft.com/office/drawing/2014/chart" uri="{C3380CC4-5D6E-409C-BE32-E72D297353CC}">
                <c16:uniqueId val="{00000003-7DFF-4035-A22F-C9C5B97EE357}"/>
              </c:ext>
            </c:extLst>
          </c:dPt>
          <c:dPt>
            <c:idx val="2"/>
            <c:bubble3D val="0"/>
            <c:spPr>
              <a:solidFill>
                <a:srgbClr val="F5A417"/>
              </a:solidFill>
            </c:spPr>
            <c:extLst>
              <c:ext xmlns:c16="http://schemas.microsoft.com/office/drawing/2014/chart" uri="{C3380CC4-5D6E-409C-BE32-E72D297353CC}">
                <c16:uniqueId val="{00000005-7DFF-4035-A22F-C9C5B97EE357}"/>
              </c:ext>
            </c:extLst>
          </c:dPt>
          <c:dPt>
            <c:idx val="3"/>
            <c:bubble3D val="0"/>
            <c:spPr>
              <a:solidFill>
                <a:srgbClr val="F06485"/>
              </a:solidFill>
            </c:spPr>
            <c:extLst>
              <c:ext xmlns:c16="http://schemas.microsoft.com/office/drawing/2014/chart" uri="{C3380CC4-5D6E-409C-BE32-E72D297353CC}">
                <c16:uniqueId val="{00000007-7DFF-4035-A22F-C9C5B97EE357}"/>
              </c:ext>
            </c:extLst>
          </c:dPt>
          <c:dPt>
            <c:idx val="4"/>
            <c:bubble3D val="0"/>
            <c:spPr>
              <a:solidFill>
                <a:srgbClr val="BF91DB"/>
              </a:solidFill>
            </c:spPr>
            <c:extLst>
              <c:ext xmlns:c16="http://schemas.microsoft.com/office/drawing/2014/chart" uri="{C3380CC4-5D6E-409C-BE32-E72D297353CC}">
                <c16:uniqueId val="{00000009-7DFF-4035-A22F-C9C5B97EE357}"/>
              </c:ext>
            </c:extLst>
          </c:dPt>
          <c:dLbls>
            <c:dLbl>
              <c:idx val="0"/>
              <c:layout>
                <c:manualLayout>
                  <c:x val="-0.21415270018621974"/>
                  <c:y val="0.23956188168786596"/>
                </c:manualLayout>
              </c:layout>
              <c:tx>
                <c:rich>
                  <a:bodyPr wrap="square" lIns="38100" tIns="19050" rIns="38100" bIns="19050" anchor="ctr">
                    <a:noAutofit/>
                  </a:bodyPr>
                  <a:lstStyle/>
                  <a:p>
                    <a:pPr>
                      <a:defRPr sz="900"/>
                    </a:pPr>
                    <a:r>
                      <a:rPr lang="en-US"/>
                      <a:t>Satisfait</a:t>
                    </a:r>
                    <a:r>
                      <a:rPr lang="en-US" baseline="0"/>
                      <a:t>(e)</a:t>
                    </a:r>
                    <a:fld id="{B49296D9-A81C-44AA-BAD5-86A23C46B68D}" type="PERCENTAGE">
                      <a:rPr lang="en-US" baseline="0"/>
                      <a:pPr>
                        <a:defRPr sz="900"/>
                      </a:pPr>
                      <a:t>[PERCENTAGE]</a:t>
                    </a:fld>
                    <a:endParaRPr lang="en-US"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manualLayout>
                      <c:w val="0.22346368715083798"/>
                      <c:h val="0.17919580419580419"/>
                    </c:manualLayout>
                  </c15:layout>
                  <c15:dlblFieldTable/>
                  <c15:showDataLabelsRange val="0"/>
                </c:ext>
                <c:ext xmlns:c16="http://schemas.microsoft.com/office/drawing/2014/chart" uri="{C3380CC4-5D6E-409C-BE32-E72D297353CC}">
                  <c16:uniqueId val="{00000001-7DFF-4035-A22F-C9C5B97EE357}"/>
                </c:ext>
              </c:extLst>
            </c:dLbl>
            <c:dLbl>
              <c:idx val="1"/>
              <c:layout/>
              <c:tx>
                <c:rich>
                  <a:bodyPr/>
                  <a:lstStyle/>
                  <a:p>
                    <a:r>
                      <a:rPr lang="en-US"/>
                      <a:t>Très satisfait(e)</a:t>
                    </a:r>
                    <a:r>
                      <a:rPr lang="en-US" baseline="0"/>
                      <a:t>
</a:t>
                    </a:r>
                    <a:fld id="{7406B3AB-9AA3-4D15-AAB4-5E89F9BAD3A5}"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9911545623836128"/>
                      <c:h val="0.27097902097902099"/>
                    </c:manualLayout>
                  </c15:layout>
                  <c15:dlblFieldTable/>
                  <c15:showDataLabelsRange val="0"/>
                </c:ext>
                <c:ext xmlns:c16="http://schemas.microsoft.com/office/drawing/2014/chart" uri="{C3380CC4-5D6E-409C-BE32-E72D297353CC}">
                  <c16:uniqueId val="{00000003-7DFF-4035-A22F-C9C5B97EE357}"/>
                </c:ext>
              </c:extLst>
            </c:dLbl>
            <c:spPr>
              <a:noFill/>
              <a:ln>
                <a:noFill/>
              </a:ln>
              <a:effectLst/>
            </c:spPr>
            <c:txPr>
              <a:bodyPr wrap="square" lIns="38100" tIns="19050" rIns="38100" bIns="19050" anchor="ctr">
                <a:spAutoFit/>
              </a:bodyPr>
              <a:lstStyle/>
              <a:p>
                <a:pPr>
                  <a:defRPr sz="9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Lit>
              <c:ptCount val="2"/>
              <c:pt idx="0">
                <c:v>Satisfied </c:v>
              </c:pt>
              <c:pt idx="1">
                <c:v>Very Satisfied </c:v>
              </c:pt>
            </c:strLit>
          </c:cat>
          <c:val>
            <c:numLit>
              <c:formatCode>General</c:formatCode>
              <c:ptCount val="2"/>
              <c:pt idx="0">
                <c:v>22.6</c:v>
              </c:pt>
              <c:pt idx="1">
                <c:v>77.400000000000006</c:v>
              </c:pt>
            </c:numLit>
          </c:val>
          <c:extLst>
            <c:ext xmlns:c16="http://schemas.microsoft.com/office/drawing/2014/chart" uri="{C3380CC4-5D6E-409C-BE32-E72D297353CC}">
              <c16:uniqueId val="{0000000A-7DFF-4035-A22F-C9C5B97EE357}"/>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000"/>
              <a:t>Nombre de membres de l’UPOV participants TWF</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Sheet1!$E$14</c:f>
              <c:strCache>
                <c:ptCount val="1"/>
                <c:pt idx="0">
                  <c:v>TWF</c:v>
                </c:pt>
              </c:strCache>
            </c:strRef>
          </c:tx>
          <c:spPr>
            <a:solidFill>
              <a:srgbClr val="C00000"/>
            </a:solidFill>
            <a:ln>
              <a:noFill/>
            </a:ln>
            <a:effectLst/>
          </c:spPr>
          <c:invertIfNegative val="0"/>
          <c:cat>
            <c:numRef>
              <c:f>Sheet1!$B$15:$B$22</c:f>
              <c:numCache>
                <c:formatCode>General</c:formatCode>
                <c:ptCount val="8"/>
                <c:pt idx="0">
                  <c:v>2015</c:v>
                </c:pt>
                <c:pt idx="1">
                  <c:v>2016</c:v>
                </c:pt>
                <c:pt idx="2">
                  <c:v>2017</c:v>
                </c:pt>
                <c:pt idx="3">
                  <c:v>2018</c:v>
                </c:pt>
                <c:pt idx="4">
                  <c:v>2019</c:v>
                </c:pt>
                <c:pt idx="5">
                  <c:v>2020</c:v>
                </c:pt>
                <c:pt idx="6">
                  <c:v>2021</c:v>
                </c:pt>
                <c:pt idx="7">
                  <c:v>2022</c:v>
                </c:pt>
              </c:numCache>
            </c:numRef>
          </c:cat>
          <c:val>
            <c:numRef>
              <c:f>Sheet1!$E$15:$E$22</c:f>
              <c:numCache>
                <c:formatCode>General</c:formatCode>
                <c:ptCount val="8"/>
                <c:pt idx="0">
                  <c:v>16</c:v>
                </c:pt>
                <c:pt idx="1">
                  <c:v>23</c:v>
                </c:pt>
                <c:pt idx="2">
                  <c:v>19</c:v>
                </c:pt>
                <c:pt idx="3">
                  <c:v>18</c:v>
                </c:pt>
                <c:pt idx="4">
                  <c:v>19</c:v>
                </c:pt>
                <c:pt idx="5">
                  <c:v>26</c:v>
                </c:pt>
                <c:pt idx="6">
                  <c:v>29</c:v>
                </c:pt>
                <c:pt idx="7">
                  <c:v>27</c:v>
                </c:pt>
              </c:numCache>
            </c:numRef>
          </c:val>
          <c:extLst>
            <c:ext xmlns:c16="http://schemas.microsoft.com/office/drawing/2014/chart" uri="{C3380CC4-5D6E-409C-BE32-E72D297353CC}">
              <c16:uniqueId val="{00000000-7D77-4656-BFE5-243674DC9726}"/>
            </c:ext>
          </c:extLst>
        </c:ser>
        <c:dLbls>
          <c:showLegendKey val="0"/>
          <c:showVal val="0"/>
          <c:showCatName val="0"/>
          <c:showSerName val="0"/>
          <c:showPercent val="0"/>
          <c:showBubbleSize val="0"/>
        </c:dLbls>
        <c:gapWidth val="219"/>
        <c:overlap val="-27"/>
        <c:axId val="712282848"/>
        <c:axId val="712282016"/>
      </c:barChart>
      <c:catAx>
        <c:axId val="71228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016"/>
        <c:crosses val="autoZero"/>
        <c:auto val="1"/>
        <c:lblAlgn val="ctr"/>
        <c:lblOffset val="100"/>
        <c:noMultiLvlLbl val="0"/>
      </c:catAx>
      <c:valAx>
        <c:axId val="712282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fr-FR" sz="1000"/>
              <a:t>Nombre de membres de l’UPOV participants TWO</a:t>
            </a:r>
          </a:p>
        </c:rich>
      </c:tx>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Sheet1!$F$14</c:f>
              <c:strCache>
                <c:ptCount val="1"/>
                <c:pt idx="0">
                  <c:v>TWO</c:v>
                </c:pt>
              </c:strCache>
            </c:strRef>
          </c:tx>
          <c:spPr>
            <a:solidFill>
              <a:schemeClr val="accent1"/>
            </a:solidFill>
            <a:ln>
              <a:noFill/>
            </a:ln>
            <a:effectLst/>
          </c:spPr>
          <c:invertIfNegative val="0"/>
          <c:cat>
            <c:numRef>
              <c:f>Sheet1!$B$15:$B$22</c:f>
              <c:numCache>
                <c:formatCode>General</c:formatCode>
                <c:ptCount val="8"/>
                <c:pt idx="0">
                  <c:v>2015</c:v>
                </c:pt>
                <c:pt idx="1">
                  <c:v>2016</c:v>
                </c:pt>
                <c:pt idx="2">
                  <c:v>2017</c:v>
                </c:pt>
                <c:pt idx="3">
                  <c:v>2018</c:v>
                </c:pt>
                <c:pt idx="4">
                  <c:v>2019</c:v>
                </c:pt>
                <c:pt idx="5">
                  <c:v>2020</c:v>
                </c:pt>
                <c:pt idx="6">
                  <c:v>2021</c:v>
                </c:pt>
                <c:pt idx="7">
                  <c:v>2022</c:v>
                </c:pt>
              </c:numCache>
            </c:numRef>
          </c:cat>
          <c:val>
            <c:numRef>
              <c:f>Sheet1!$F$15:$F$22</c:f>
              <c:numCache>
                <c:formatCode>General</c:formatCode>
                <c:ptCount val="8"/>
                <c:pt idx="0">
                  <c:v>16</c:v>
                </c:pt>
                <c:pt idx="1">
                  <c:v>14</c:v>
                </c:pt>
                <c:pt idx="2">
                  <c:v>14</c:v>
                </c:pt>
                <c:pt idx="3">
                  <c:v>0</c:v>
                </c:pt>
                <c:pt idx="4">
                  <c:v>12</c:v>
                </c:pt>
                <c:pt idx="5">
                  <c:v>20</c:v>
                </c:pt>
                <c:pt idx="6">
                  <c:v>25</c:v>
                </c:pt>
                <c:pt idx="7">
                  <c:v>28</c:v>
                </c:pt>
              </c:numCache>
            </c:numRef>
          </c:val>
          <c:extLst>
            <c:ext xmlns:c16="http://schemas.microsoft.com/office/drawing/2014/chart" uri="{C3380CC4-5D6E-409C-BE32-E72D297353CC}">
              <c16:uniqueId val="{00000000-1852-4B15-BF0F-C3C1B71B9F77}"/>
            </c:ext>
          </c:extLst>
        </c:ser>
        <c:dLbls>
          <c:showLegendKey val="0"/>
          <c:showVal val="0"/>
          <c:showCatName val="0"/>
          <c:showSerName val="0"/>
          <c:showPercent val="0"/>
          <c:showBubbleSize val="0"/>
        </c:dLbls>
        <c:gapWidth val="219"/>
        <c:overlap val="-27"/>
        <c:axId val="712282848"/>
        <c:axId val="712282016"/>
      </c:barChart>
      <c:catAx>
        <c:axId val="71228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016"/>
        <c:crosses val="autoZero"/>
        <c:auto val="1"/>
        <c:lblAlgn val="ctr"/>
        <c:lblOffset val="100"/>
        <c:noMultiLvlLbl val="0"/>
      </c:catAx>
      <c:valAx>
        <c:axId val="712282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fr-FR" sz="1000"/>
              <a:t>Nombre de membres de l’UPOV participants TWV</a:t>
            </a:r>
          </a:p>
        </c:rich>
      </c:tx>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Sheet1!$D$14</c:f>
              <c:strCache>
                <c:ptCount val="1"/>
                <c:pt idx="0">
                  <c:v>TWV</c:v>
                </c:pt>
              </c:strCache>
            </c:strRef>
          </c:tx>
          <c:spPr>
            <a:solidFill>
              <a:srgbClr val="669900"/>
            </a:solidFill>
            <a:ln>
              <a:noFill/>
            </a:ln>
            <a:effectLst/>
          </c:spPr>
          <c:invertIfNegative val="0"/>
          <c:cat>
            <c:numRef>
              <c:f>Sheet1!$B$15:$B$22</c:f>
              <c:numCache>
                <c:formatCode>General</c:formatCode>
                <c:ptCount val="8"/>
                <c:pt idx="0">
                  <c:v>2015</c:v>
                </c:pt>
                <c:pt idx="1">
                  <c:v>2016</c:v>
                </c:pt>
                <c:pt idx="2">
                  <c:v>2017</c:v>
                </c:pt>
                <c:pt idx="3">
                  <c:v>2018</c:v>
                </c:pt>
                <c:pt idx="4">
                  <c:v>2019</c:v>
                </c:pt>
                <c:pt idx="5">
                  <c:v>2020</c:v>
                </c:pt>
                <c:pt idx="6">
                  <c:v>2021</c:v>
                </c:pt>
                <c:pt idx="7">
                  <c:v>2022</c:v>
                </c:pt>
              </c:numCache>
            </c:numRef>
          </c:cat>
          <c:val>
            <c:numRef>
              <c:f>Sheet1!$D$15:$D$22</c:f>
              <c:numCache>
                <c:formatCode>General</c:formatCode>
                <c:ptCount val="8"/>
                <c:pt idx="0">
                  <c:v>20</c:v>
                </c:pt>
                <c:pt idx="1">
                  <c:v>15</c:v>
                </c:pt>
                <c:pt idx="2">
                  <c:v>18</c:v>
                </c:pt>
                <c:pt idx="3">
                  <c:v>15</c:v>
                </c:pt>
                <c:pt idx="4">
                  <c:v>15</c:v>
                </c:pt>
                <c:pt idx="5">
                  <c:v>27</c:v>
                </c:pt>
                <c:pt idx="6">
                  <c:v>28</c:v>
                </c:pt>
                <c:pt idx="7">
                  <c:v>34</c:v>
                </c:pt>
              </c:numCache>
            </c:numRef>
          </c:val>
          <c:extLst>
            <c:ext xmlns:c16="http://schemas.microsoft.com/office/drawing/2014/chart" uri="{C3380CC4-5D6E-409C-BE32-E72D297353CC}">
              <c16:uniqueId val="{00000000-3BCF-4289-BDBD-ECC16D836FF9}"/>
            </c:ext>
          </c:extLst>
        </c:ser>
        <c:dLbls>
          <c:showLegendKey val="0"/>
          <c:showVal val="0"/>
          <c:showCatName val="0"/>
          <c:showSerName val="0"/>
          <c:showPercent val="0"/>
          <c:showBubbleSize val="0"/>
        </c:dLbls>
        <c:gapWidth val="219"/>
        <c:overlap val="-27"/>
        <c:axId val="712282848"/>
        <c:axId val="712282016"/>
      </c:barChart>
      <c:catAx>
        <c:axId val="71228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016"/>
        <c:crosses val="autoZero"/>
        <c:auto val="1"/>
        <c:lblAlgn val="ctr"/>
        <c:lblOffset val="100"/>
        <c:noMultiLvlLbl val="0"/>
      </c:catAx>
      <c:valAx>
        <c:axId val="712282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a:t>En ligne</a:t>
            </a:r>
          </a:p>
        </c:rich>
      </c:tx>
      <c:layout>
        <c:manualLayout>
          <c:xMode val="edge"/>
          <c:yMode val="edge"/>
          <c:x val="0.4251865863135823"/>
          <c:y val="3.484510672725049E-3"/>
        </c:manualLayout>
      </c:layout>
      <c:overlay val="1"/>
    </c:title>
    <c:autoTitleDeleted val="0"/>
    <c:plotArea>
      <c:layout>
        <c:manualLayout>
          <c:layoutTarget val="inner"/>
          <c:xMode val="edge"/>
          <c:yMode val="edge"/>
          <c:x val="0.14408825642604731"/>
          <c:y val="0.10352554007672118"/>
          <c:w val="0.70251250018328704"/>
          <c:h val="0.89647456702320816"/>
        </c:manualLayout>
      </c:layout>
      <c:pieChart>
        <c:varyColors val="1"/>
        <c:ser>
          <c:idx val="0"/>
          <c:order val="0"/>
          <c:dPt>
            <c:idx val="0"/>
            <c:bubble3D val="0"/>
            <c:spPr>
              <a:solidFill>
                <a:srgbClr val="E08080"/>
              </a:solidFill>
            </c:spPr>
            <c:extLst>
              <c:ext xmlns:c16="http://schemas.microsoft.com/office/drawing/2014/chart" uri="{C3380CC4-5D6E-409C-BE32-E72D297353CC}">
                <c16:uniqueId val="{00000001-E7A4-4351-91F5-7D143ADFF118}"/>
              </c:ext>
            </c:extLst>
          </c:dPt>
          <c:dPt>
            <c:idx val="1"/>
            <c:bubble3D val="0"/>
            <c:spPr>
              <a:solidFill>
                <a:schemeClr val="accent4"/>
              </a:solidFill>
            </c:spPr>
            <c:extLst>
              <c:ext xmlns:c16="http://schemas.microsoft.com/office/drawing/2014/chart" uri="{C3380CC4-5D6E-409C-BE32-E72D297353CC}">
                <c16:uniqueId val="{00000003-E7A4-4351-91F5-7D143ADFF118}"/>
              </c:ext>
            </c:extLst>
          </c:dPt>
          <c:dPt>
            <c:idx val="2"/>
            <c:bubble3D val="0"/>
            <c:spPr>
              <a:solidFill>
                <a:srgbClr val="F5A417"/>
              </a:solidFill>
            </c:spPr>
            <c:extLst>
              <c:ext xmlns:c16="http://schemas.microsoft.com/office/drawing/2014/chart" uri="{C3380CC4-5D6E-409C-BE32-E72D297353CC}">
                <c16:uniqueId val="{00000005-E7A4-4351-91F5-7D143ADFF118}"/>
              </c:ext>
            </c:extLst>
          </c:dPt>
          <c:dPt>
            <c:idx val="3"/>
            <c:bubble3D val="0"/>
            <c:spPr>
              <a:solidFill>
                <a:schemeClr val="accent5"/>
              </a:solidFill>
            </c:spPr>
            <c:extLst>
              <c:ext xmlns:c16="http://schemas.microsoft.com/office/drawing/2014/chart" uri="{C3380CC4-5D6E-409C-BE32-E72D297353CC}">
                <c16:uniqueId val="{00000007-E7A4-4351-91F5-7D143ADFF118}"/>
              </c:ext>
            </c:extLst>
          </c:dPt>
          <c:dPt>
            <c:idx val="4"/>
            <c:bubble3D val="0"/>
            <c:spPr>
              <a:solidFill>
                <a:srgbClr val="92D050"/>
              </a:solidFill>
            </c:spPr>
            <c:extLst>
              <c:ext xmlns:c16="http://schemas.microsoft.com/office/drawing/2014/chart" uri="{C3380CC4-5D6E-409C-BE32-E72D297353CC}">
                <c16:uniqueId val="{00000009-E7A4-4351-91F5-7D143ADFF118}"/>
              </c:ext>
            </c:extLst>
          </c:dPt>
          <c:dLbls>
            <c:dLbl>
              <c:idx val="0"/>
              <c:layout/>
              <c:tx>
                <c:rich>
                  <a:bodyPr wrap="square" lIns="38100" tIns="19050" rIns="38100" bIns="19050" anchor="ctr">
                    <a:spAutoFit/>
                  </a:bodyPr>
                  <a:lstStyle/>
                  <a:p>
                    <a:pPr>
                      <a:defRPr sz="900"/>
                    </a:pPr>
                    <a:r>
                      <a:rPr lang="en-US" sz="700"/>
                      <a:t>Très</a:t>
                    </a:r>
                    <a:r>
                      <a:rPr lang="en-US" sz="700" baseline="0"/>
                      <a:t> insatisfait(e)
</a:t>
                    </a:r>
                    <a:fld id="{948239AA-1A9F-4838-ACDE-9C2298EB4862}" type="PERCENTAGE">
                      <a:rPr lang="en-US" sz="700" baseline="0"/>
                      <a:pPr>
                        <a:defRPr sz="900"/>
                      </a:pPr>
                      <a:t>[PERCENTAGE]</a:t>
                    </a:fld>
                    <a:endParaRPr lang="en-US" sz="700"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E7A4-4351-91F5-7D143ADFF118}"/>
                </c:ext>
              </c:extLst>
            </c:dLbl>
            <c:dLbl>
              <c:idx val="1"/>
              <c:layout>
                <c:manualLayout>
                  <c:x val="8.7192260883590667E-2"/>
                  <c:y val="1.4936640984393131E-3"/>
                </c:manualLayout>
              </c:layout>
              <c:tx>
                <c:rich>
                  <a:bodyPr wrap="square" lIns="38100" tIns="19050" rIns="38100" bIns="19050" anchor="ctr">
                    <a:spAutoFit/>
                  </a:bodyPr>
                  <a:lstStyle/>
                  <a:p>
                    <a:pPr>
                      <a:defRPr sz="900"/>
                    </a:pPr>
                    <a:r>
                      <a:rPr lang="en-US"/>
                      <a:t>Insatisfait(e)</a:t>
                    </a:r>
                    <a:r>
                      <a:rPr lang="en-US" baseline="0"/>
                      <a:t>
</a:t>
                    </a:r>
                    <a:fld id="{E83339DD-0431-4DEE-B4DA-A1AE3A06AB11}" type="PERCENTAGE">
                      <a:rPr lang="en-US" baseline="0"/>
                      <a:pPr>
                        <a:defRPr sz="900"/>
                      </a:pPr>
                      <a:t>[PERCENTAGE]</a:t>
                    </a:fld>
                    <a:endParaRPr lang="en-US"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manualLayout>
                      <c:w val="0.2866152729512163"/>
                      <c:h val="0.2147851814222147"/>
                    </c:manualLayout>
                  </c15:layout>
                  <c15:dlblFieldTable/>
                  <c15:showDataLabelsRange val="0"/>
                </c:ext>
                <c:ext xmlns:c16="http://schemas.microsoft.com/office/drawing/2014/chart" uri="{C3380CC4-5D6E-409C-BE32-E72D297353CC}">
                  <c16:uniqueId val="{00000003-E7A4-4351-91F5-7D143ADFF118}"/>
                </c:ext>
              </c:extLst>
            </c:dLbl>
            <c:dLbl>
              <c:idx val="2"/>
              <c:layout>
                <c:manualLayout>
                  <c:x val="0.12297614334521051"/>
                  <c:y val="0.16875746714456391"/>
                </c:manualLayout>
              </c:layout>
              <c:tx>
                <c:rich>
                  <a:bodyPr wrap="square" lIns="38100" tIns="19050" rIns="38100" bIns="19050" anchor="ctr">
                    <a:spAutoFit/>
                  </a:bodyPr>
                  <a:lstStyle/>
                  <a:p>
                    <a:pPr>
                      <a:defRPr sz="900"/>
                    </a:pPr>
                    <a:r>
                      <a:rPr lang="en-US"/>
                      <a:t>Ni l’un ni l’autre </a:t>
                    </a:r>
                    <a:fld id="{EBE805EB-1654-4264-B29D-5EB4E3A0F0D7}" type="PERCENTAGE">
                      <a:rPr lang="en-US" baseline="0"/>
                      <a:pPr>
                        <a:defRPr sz="900"/>
                      </a:pPr>
                      <a:t>[PERCENTAGE]</a:t>
                    </a:fld>
                    <a:endParaRPr lang="en-US"/>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E7A4-4351-91F5-7D143ADFF118}"/>
                </c:ext>
              </c:extLst>
            </c:dLbl>
            <c:dLbl>
              <c:idx val="3"/>
              <c:layout>
                <c:manualLayout>
                  <c:x val="-0.21880819366852886"/>
                  <c:y val="-0.18757467144563919"/>
                </c:manualLayout>
              </c:layout>
              <c:tx>
                <c:rich>
                  <a:bodyPr wrap="square" lIns="38100" tIns="19050" rIns="38100" bIns="19050" anchor="ctr">
                    <a:spAutoFit/>
                  </a:bodyPr>
                  <a:lstStyle/>
                  <a:p>
                    <a:pPr>
                      <a:defRPr sz="900"/>
                    </a:pPr>
                    <a:r>
                      <a:rPr lang="en-US"/>
                      <a:t>Satisfait(e) </a:t>
                    </a:r>
                    <a:fld id="{0EB304AD-394A-4CC2-AC8D-46F2970BB76C}" type="PERCENTAGE">
                      <a:rPr lang="en-US" baseline="0"/>
                      <a:pPr>
                        <a:defRPr sz="900"/>
                      </a:pPr>
                      <a:t>[PERCENTAGE]</a:t>
                    </a:fld>
                    <a:endParaRPr lang="en-US"/>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manualLayout>
                      <c:w val="0.24208566108007448"/>
                      <c:h val="0.15232974910394265"/>
                    </c:manualLayout>
                  </c15:layout>
                  <c15:dlblFieldTable/>
                  <c15:showDataLabelsRange val="0"/>
                </c:ext>
                <c:ext xmlns:c16="http://schemas.microsoft.com/office/drawing/2014/chart" uri="{C3380CC4-5D6E-409C-BE32-E72D297353CC}">
                  <c16:uniqueId val="{00000007-E7A4-4351-91F5-7D143ADFF118}"/>
                </c:ext>
              </c:extLst>
            </c:dLbl>
            <c:dLbl>
              <c:idx val="4"/>
              <c:layout/>
              <c:tx>
                <c:rich>
                  <a:bodyPr wrap="square" lIns="38100" tIns="19050" rIns="38100" bIns="19050" anchor="ctr">
                    <a:spAutoFit/>
                  </a:bodyPr>
                  <a:lstStyle/>
                  <a:p>
                    <a:pPr>
                      <a:defRPr sz="900"/>
                    </a:pPr>
                    <a:r>
                      <a:rPr lang="en-US"/>
                      <a:t>Très</a:t>
                    </a:r>
                    <a:r>
                      <a:rPr lang="en-US" baseline="0"/>
                      <a:t> satisfait(e)
</a:t>
                    </a:r>
                    <a:fld id="{F0C45AC7-753C-4A43-B25C-E5D98E38CD35}" type="PERCENTAGE">
                      <a:rPr lang="en-US" baseline="0"/>
                      <a:pPr>
                        <a:defRPr sz="900"/>
                      </a:pPr>
                      <a:t>[PERCENTAGE]</a:t>
                    </a:fld>
                    <a:endParaRPr lang="en-US"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manualLayout>
                      <c:w val="0.2467411545623836"/>
                      <c:h val="0.28225806451612906"/>
                    </c:manualLayout>
                  </c15:layout>
                  <c15:dlblFieldTable/>
                  <c15:showDataLabelsRange val="0"/>
                </c:ext>
                <c:ext xmlns:c16="http://schemas.microsoft.com/office/drawing/2014/chart" uri="{C3380CC4-5D6E-409C-BE32-E72D297353CC}">
                  <c16:uniqueId val="{00000009-E7A4-4351-91F5-7D143ADFF118}"/>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5"/>
              <c:pt idx="0">
                <c:v>Very Dissatisfied </c:v>
              </c:pt>
              <c:pt idx="1">
                <c:v>Dissatisfied </c:v>
              </c:pt>
              <c:pt idx="2">
                <c:v>Neither satisfied nor dissatisfied </c:v>
              </c:pt>
              <c:pt idx="3">
                <c:v>Satisfied </c:v>
              </c:pt>
              <c:pt idx="4">
                <c:v>Very Satisfied </c:v>
              </c:pt>
            </c:strLit>
          </c:cat>
          <c:val>
            <c:numLit>
              <c:formatCode>General</c:formatCode>
              <c:ptCount val="5"/>
              <c:pt idx="0">
                <c:v>2.6</c:v>
              </c:pt>
              <c:pt idx="1">
                <c:v>2.6</c:v>
              </c:pt>
              <c:pt idx="2">
                <c:v>7.7</c:v>
              </c:pt>
              <c:pt idx="3">
                <c:v>56.4</c:v>
              </c:pt>
              <c:pt idx="4">
                <c:v>30.8</c:v>
              </c:pt>
            </c:numLit>
          </c:val>
          <c:extLst>
            <c:ext xmlns:c16="http://schemas.microsoft.com/office/drawing/2014/chart" uri="{C3380CC4-5D6E-409C-BE32-E72D297353CC}">
              <c16:uniqueId val="{0000000A-E7A4-4351-91F5-7D143ADFF118}"/>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fr-FR" sz="1000"/>
              <a:t>En personne</a:t>
            </a:r>
          </a:p>
        </c:rich>
      </c:tx>
      <c:layout>
        <c:manualLayout>
          <c:xMode val="edge"/>
          <c:yMode val="edge"/>
          <c:x val="0.38526611256926219"/>
          <c:y val="0"/>
        </c:manualLayout>
      </c:layout>
      <c:overlay val="1"/>
    </c:title>
    <c:autoTitleDeleted val="0"/>
    <c:plotArea>
      <c:layout>
        <c:manualLayout>
          <c:layoutTarget val="inner"/>
          <c:xMode val="edge"/>
          <c:yMode val="edge"/>
          <c:x val="0.15046114027413243"/>
          <c:y val="0.10245144356955382"/>
          <c:w val="0.68055956547098284"/>
          <c:h val="0.89091434025292293"/>
        </c:manualLayout>
      </c:layout>
      <c:pieChart>
        <c:varyColors val="1"/>
        <c:ser>
          <c:idx val="0"/>
          <c:order val="0"/>
          <c:explosion val="1"/>
          <c:dPt>
            <c:idx val="0"/>
            <c:bubble3D val="0"/>
            <c:spPr>
              <a:solidFill>
                <a:srgbClr val="40A2C1"/>
              </a:solidFill>
            </c:spPr>
            <c:extLst>
              <c:ext xmlns:c16="http://schemas.microsoft.com/office/drawing/2014/chart" uri="{C3380CC4-5D6E-409C-BE32-E72D297353CC}">
                <c16:uniqueId val="{00000001-AF14-4379-8935-0FCAA4685A99}"/>
              </c:ext>
            </c:extLst>
          </c:dPt>
          <c:dPt>
            <c:idx val="1"/>
            <c:bubble3D val="0"/>
            <c:spPr>
              <a:solidFill>
                <a:srgbClr val="94C826"/>
              </a:solidFill>
            </c:spPr>
            <c:extLst>
              <c:ext xmlns:c16="http://schemas.microsoft.com/office/drawing/2014/chart" uri="{C3380CC4-5D6E-409C-BE32-E72D297353CC}">
                <c16:uniqueId val="{00000003-AF14-4379-8935-0FCAA4685A99}"/>
              </c:ext>
            </c:extLst>
          </c:dPt>
          <c:dPt>
            <c:idx val="2"/>
            <c:bubble3D val="0"/>
            <c:spPr>
              <a:solidFill>
                <a:srgbClr val="F5A417"/>
              </a:solidFill>
            </c:spPr>
            <c:extLst>
              <c:ext xmlns:c16="http://schemas.microsoft.com/office/drawing/2014/chart" uri="{C3380CC4-5D6E-409C-BE32-E72D297353CC}">
                <c16:uniqueId val="{00000005-AF14-4379-8935-0FCAA4685A99}"/>
              </c:ext>
            </c:extLst>
          </c:dPt>
          <c:dPt>
            <c:idx val="3"/>
            <c:bubble3D val="0"/>
            <c:spPr>
              <a:solidFill>
                <a:srgbClr val="F06485"/>
              </a:solidFill>
            </c:spPr>
            <c:extLst>
              <c:ext xmlns:c16="http://schemas.microsoft.com/office/drawing/2014/chart" uri="{C3380CC4-5D6E-409C-BE32-E72D297353CC}">
                <c16:uniqueId val="{00000007-AF14-4379-8935-0FCAA4685A99}"/>
              </c:ext>
            </c:extLst>
          </c:dPt>
          <c:dPt>
            <c:idx val="4"/>
            <c:bubble3D val="0"/>
            <c:spPr>
              <a:solidFill>
                <a:srgbClr val="BF91DB"/>
              </a:solidFill>
            </c:spPr>
            <c:extLst>
              <c:ext xmlns:c16="http://schemas.microsoft.com/office/drawing/2014/chart" uri="{C3380CC4-5D6E-409C-BE32-E72D297353CC}">
                <c16:uniqueId val="{00000009-AF14-4379-8935-0FCAA4685A99}"/>
              </c:ext>
            </c:extLst>
          </c:dPt>
          <c:dLbls>
            <c:dLbl>
              <c:idx val="0"/>
              <c:layout/>
              <c:tx>
                <c:rich>
                  <a:bodyPr/>
                  <a:lstStyle/>
                  <a:p>
                    <a:r>
                      <a:rPr lang="en-US" sz="800" baseline="0"/>
                      <a:t>Satisfait(e)</a:t>
                    </a:r>
                    <a:r>
                      <a:rPr lang="en-US" baseline="0"/>
                      <a:t>
</a:t>
                    </a:r>
                    <a:fld id="{B0CB9EE5-8B43-4559-B9D3-E5D5E28ACDE7}"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AF14-4379-8935-0FCAA4685A99}"/>
                </c:ext>
              </c:extLst>
            </c:dLbl>
            <c:dLbl>
              <c:idx val="1"/>
              <c:layout/>
              <c:tx>
                <c:rich>
                  <a:bodyPr/>
                  <a:lstStyle/>
                  <a:p>
                    <a:r>
                      <a:rPr lang="en-US" sz="800" b="0" i="0" u="none" strike="noStrike" kern="1200" baseline="0">
                        <a:solidFill>
                          <a:sysClr val="windowText" lastClr="000000"/>
                        </a:solidFill>
                      </a:rPr>
                      <a:t>Très satisfait(e)</a:t>
                    </a:r>
                    <a:r>
                      <a:rPr lang="en-US" baseline="0"/>
                      <a:t>
</a:t>
                    </a:r>
                    <a:fld id="{C948A984-EB58-4AF2-94AB-A3828137DFDB}"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AF14-4379-8935-0FCAA4685A99}"/>
                </c:ext>
              </c:extLst>
            </c:dLbl>
            <c:spPr>
              <a:noFill/>
              <a:ln>
                <a:noFill/>
              </a:ln>
              <a:effectLst/>
            </c:spPr>
            <c:txPr>
              <a:bodyPr wrap="square" lIns="38100" tIns="19050" rIns="38100" bIns="19050" anchor="ctr">
                <a:spAutoFit/>
              </a:bodyPr>
              <a:lstStyle/>
              <a:p>
                <a:pPr>
                  <a:defRPr sz="9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Lit>
              <c:ptCount val="2"/>
              <c:pt idx="0">
                <c:v>Satisfied </c:v>
              </c:pt>
              <c:pt idx="1">
                <c:v>Very Satisfied </c:v>
              </c:pt>
            </c:strLit>
          </c:cat>
          <c:val>
            <c:numLit>
              <c:formatCode>General</c:formatCode>
              <c:ptCount val="2"/>
              <c:pt idx="0">
                <c:v>38.700000000000003</c:v>
              </c:pt>
              <c:pt idx="1">
                <c:v>61.3</c:v>
              </c:pt>
            </c:numLit>
          </c:val>
          <c:extLst>
            <c:ext xmlns:c16="http://schemas.microsoft.com/office/drawing/2014/chart" uri="{C3380CC4-5D6E-409C-BE32-E72D297353CC}">
              <c16:uniqueId val="{0000000A-AF14-4379-8935-0FCAA4685A99}"/>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fr-FR" sz="1000"/>
              <a:t>En ligne</a:t>
            </a:r>
          </a:p>
        </c:rich>
      </c:tx>
      <c:layout>
        <c:manualLayout>
          <c:xMode val="edge"/>
          <c:yMode val="edge"/>
          <c:x val="0.43005102714116045"/>
          <c:y val="0"/>
        </c:manualLayout>
      </c:layout>
      <c:overlay val="1"/>
    </c:title>
    <c:autoTitleDeleted val="0"/>
    <c:plotArea>
      <c:layout>
        <c:manualLayout>
          <c:layoutTarget val="inner"/>
          <c:xMode val="edge"/>
          <c:yMode val="edge"/>
          <c:x val="0.14167363157817561"/>
          <c:y val="0.10152873178086783"/>
          <c:w val="0.70727723280400001"/>
          <c:h val="0.89789095511997175"/>
        </c:manualLayout>
      </c:layout>
      <c:pieChart>
        <c:varyColors val="1"/>
        <c:ser>
          <c:idx val="0"/>
          <c:order val="0"/>
          <c:dPt>
            <c:idx val="0"/>
            <c:bubble3D val="0"/>
            <c:spPr>
              <a:solidFill>
                <a:srgbClr val="E08080"/>
              </a:solidFill>
            </c:spPr>
            <c:extLst>
              <c:ext xmlns:c16="http://schemas.microsoft.com/office/drawing/2014/chart" uri="{C3380CC4-5D6E-409C-BE32-E72D297353CC}">
                <c16:uniqueId val="{00000001-F049-4111-B6BE-6285A7CC30C2}"/>
              </c:ext>
            </c:extLst>
          </c:dPt>
          <c:dPt>
            <c:idx val="1"/>
            <c:bubble3D val="0"/>
            <c:spPr>
              <a:solidFill>
                <a:schemeClr val="accent4"/>
              </a:solidFill>
            </c:spPr>
            <c:extLst>
              <c:ext xmlns:c16="http://schemas.microsoft.com/office/drawing/2014/chart" uri="{C3380CC4-5D6E-409C-BE32-E72D297353CC}">
                <c16:uniqueId val="{00000003-F049-4111-B6BE-6285A7CC30C2}"/>
              </c:ext>
            </c:extLst>
          </c:dPt>
          <c:dPt>
            <c:idx val="2"/>
            <c:bubble3D val="0"/>
            <c:spPr>
              <a:solidFill>
                <a:srgbClr val="F5A417"/>
              </a:solidFill>
            </c:spPr>
            <c:extLst>
              <c:ext xmlns:c16="http://schemas.microsoft.com/office/drawing/2014/chart" uri="{C3380CC4-5D6E-409C-BE32-E72D297353CC}">
                <c16:uniqueId val="{00000005-F049-4111-B6BE-6285A7CC30C2}"/>
              </c:ext>
            </c:extLst>
          </c:dPt>
          <c:dPt>
            <c:idx val="3"/>
            <c:bubble3D val="0"/>
            <c:spPr>
              <a:solidFill>
                <a:schemeClr val="accent5"/>
              </a:solidFill>
            </c:spPr>
            <c:extLst>
              <c:ext xmlns:c16="http://schemas.microsoft.com/office/drawing/2014/chart" uri="{C3380CC4-5D6E-409C-BE32-E72D297353CC}">
                <c16:uniqueId val="{00000007-F049-4111-B6BE-6285A7CC30C2}"/>
              </c:ext>
            </c:extLst>
          </c:dPt>
          <c:dPt>
            <c:idx val="4"/>
            <c:bubble3D val="0"/>
            <c:spPr>
              <a:solidFill>
                <a:srgbClr val="92D050"/>
              </a:solidFill>
            </c:spPr>
            <c:extLst>
              <c:ext xmlns:c16="http://schemas.microsoft.com/office/drawing/2014/chart" uri="{C3380CC4-5D6E-409C-BE32-E72D297353CC}">
                <c16:uniqueId val="{00000009-F049-4111-B6BE-6285A7CC30C2}"/>
              </c:ext>
            </c:extLst>
          </c:dPt>
          <c:dLbls>
            <c:dLbl>
              <c:idx val="0"/>
              <c:layout/>
              <c:tx>
                <c:rich>
                  <a:bodyPr wrap="square" lIns="38100" tIns="19050" rIns="38100" bIns="19050" anchor="ctr">
                    <a:spAutoFit/>
                  </a:bodyPr>
                  <a:lstStyle/>
                  <a:p>
                    <a:pPr>
                      <a:defRPr sz="900"/>
                    </a:pPr>
                    <a:r>
                      <a:rPr lang="en-US" sz="700"/>
                      <a:t>Très insatisfait(e)</a:t>
                    </a:r>
                    <a:r>
                      <a:rPr lang="en-US" baseline="0"/>
                      <a:t>
</a:t>
                    </a:r>
                    <a:fld id="{D134E7E1-E43B-4DA5-89AB-92B9A0D776AE}" type="PERCENTAGE">
                      <a:rPr lang="en-US" baseline="0"/>
                      <a:pPr>
                        <a:defRPr sz="900"/>
                      </a:pPr>
                      <a:t>[PERCENTAGE]</a:t>
                    </a:fld>
                    <a:endParaRPr lang="en-US"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F049-4111-B6BE-6285A7CC30C2}"/>
                </c:ext>
              </c:extLst>
            </c:dLbl>
            <c:dLbl>
              <c:idx val="1"/>
              <c:layout>
                <c:manualLayout>
                  <c:x val="-4.7481511392272547E-3"/>
                  <c:y val="4.578754578754579E-3"/>
                </c:manualLayout>
              </c:layout>
              <c:tx>
                <c:rich>
                  <a:bodyPr wrap="square" lIns="38100" tIns="19050" rIns="38100" bIns="19050" anchor="ctr">
                    <a:spAutoFit/>
                  </a:bodyPr>
                  <a:lstStyle/>
                  <a:p>
                    <a:pPr>
                      <a:defRPr sz="900"/>
                    </a:pPr>
                    <a:r>
                      <a:rPr lang="en-US" sz="800"/>
                      <a:t>Insatisfait(e)</a:t>
                    </a:r>
                    <a:r>
                      <a:rPr lang="en-US" baseline="0"/>
                      <a:t>
</a:t>
                    </a:r>
                    <a:fld id="{A0115328-86C4-4EB7-BA00-F16DA3AF93C6}" type="PERCENTAGE">
                      <a:rPr lang="en-US" baseline="0"/>
                      <a:pPr>
                        <a:defRPr sz="900"/>
                      </a:pPr>
                      <a:t>[PERCENTAGE]</a:t>
                    </a:fld>
                    <a:endParaRPr lang="en-US"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manualLayout>
                      <c:w val="0.25641025641025639"/>
                      <c:h val="0.21978021978021978"/>
                    </c:manualLayout>
                  </c15:layout>
                  <c15:dlblFieldTable/>
                  <c15:showDataLabelsRange val="0"/>
                </c:ext>
                <c:ext xmlns:c16="http://schemas.microsoft.com/office/drawing/2014/chart" uri="{C3380CC4-5D6E-409C-BE32-E72D297353CC}">
                  <c16:uniqueId val="{00000003-F049-4111-B6BE-6285A7CC30C2}"/>
                </c:ext>
              </c:extLst>
            </c:dLbl>
            <c:dLbl>
              <c:idx val="2"/>
              <c:layout/>
              <c:tx>
                <c:rich>
                  <a:bodyPr wrap="square" lIns="38100" tIns="19050" rIns="38100" bIns="19050" anchor="ctr">
                    <a:spAutoFit/>
                  </a:bodyPr>
                  <a:lstStyle/>
                  <a:p>
                    <a:pPr>
                      <a:defRPr sz="900"/>
                    </a:pPr>
                    <a:r>
                      <a:rPr lang="en-US" sz="800"/>
                      <a:t>Ni l’un ni l’autre</a:t>
                    </a:r>
                    <a:r>
                      <a:rPr lang="en-US" baseline="0"/>
                      <a:t>
</a:t>
                    </a:r>
                    <a:fld id="{0B3EDAAD-2BDB-421F-99F5-C5EFB9F315B0}" type="PERCENTAGE">
                      <a:rPr lang="en-US" baseline="0"/>
                      <a:pPr>
                        <a:defRPr sz="900"/>
                      </a:pPr>
                      <a:t>[PERCENTAGE]</a:t>
                    </a:fld>
                    <a:endParaRPr lang="en-US"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F049-4111-B6BE-6285A7CC30C2}"/>
                </c:ext>
              </c:extLst>
            </c:dLbl>
            <c:dLbl>
              <c:idx val="3"/>
              <c:layout>
                <c:manualLayout>
                  <c:x val="-0.19277766561231136"/>
                  <c:y val="-0.1791511637968331"/>
                </c:manualLayout>
              </c:layout>
              <c:tx>
                <c:rich>
                  <a:bodyPr wrap="square" lIns="38100" tIns="19050" rIns="38100" bIns="19050" anchor="ctr">
                    <a:spAutoFit/>
                  </a:bodyPr>
                  <a:lstStyle/>
                  <a:p>
                    <a:pPr>
                      <a:defRPr sz="900"/>
                    </a:pPr>
                    <a:r>
                      <a:rPr lang="en-US" sz="800" b="0" i="0" u="none" strike="noStrike" kern="1200" baseline="0">
                        <a:solidFill>
                          <a:sysClr val="windowText" lastClr="000000"/>
                        </a:solidFill>
                      </a:rPr>
                      <a:t>Satisfait(e)</a:t>
                    </a:r>
                    <a:r>
                      <a:rPr lang="en-US"/>
                      <a:t> </a:t>
                    </a:r>
                    <a:r>
                      <a:rPr lang="en-US" baseline="0"/>
                      <a:t>
</a:t>
                    </a:r>
                    <a:fld id="{4272B8D5-A09E-43E5-92F1-A6DE9EB92DBB}" type="PERCENTAGE">
                      <a:rPr lang="en-US" baseline="0"/>
                      <a:pPr>
                        <a:defRPr sz="900"/>
                      </a:pPr>
                      <a:t>[PERCENTAGE]</a:t>
                    </a:fld>
                    <a:endParaRPr lang="en-US"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F049-4111-B6BE-6285A7CC30C2}"/>
                </c:ext>
              </c:extLst>
            </c:dLbl>
            <c:dLbl>
              <c:idx val="4"/>
              <c:layout/>
              <c:tx>
                <c:rich>
                  <a:bodyPr wrap="square" lIns="38100" tIns="19050" rIns="38100" bIns="19050" anchor="ctr">
                    <a:spAutoFit/>
                  </a:bodyPr>
                  <a:lstStyle/>
                  <a:p>
                    <a:pPr>
                      <a:defRPr sz="900"/>
                    </a:pPr>
                    <a:r>
                      <a:rPr lang="en-US" sz="800" b="0" i="0" u="none" strike="noStrike" kern="1200" baseline="0">
                        <a:solidFill>
                          <a:sysClr val="windowText" lastClr="000000"/>
                        </a:solidFill>
                      </a:rPr>
                      <a:t>Très satisfait(e)</a:t>
                    </a:r>
                    <a:r>
                      <a:rPr lang="en-US" baseline="0"/>
                      <a:t>
</a:t>
                    </a:r>
                    <a:fld id="{A0F72E20-D8AC-434D-8160-E9A9931937C9}" type="PERCENTAGE">
                      <a:rPr lang="en-US" baseline="0"/>
                      <a:pPr>
                        <a:defRPr sz="900"/>
                      </a:pPr>
                      <a:t>[PERCENTAGE]</a:t>
                    </a:fld>
                    <a:endParaRPr lang="en-US"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9-F049-4111-B6BE-6285A7CC30C2}"/>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5"/>
              <c:pt idx="0">
                <c:v>Very Dissatisfied </c:v>
              </c:pt>
              <c:pt idx="1">
                <c:v>Dissatisfied </c:v>
              </c:pt>
              <c:pt idx="2">
                <c:v>Neither satisfied nor dissatisfied </c:v>
              </c:pt>
              <c:pt idx="3">
                <c:v>Satisfied </c:v>
              </c:pt>
              <c:pt idx="4">
                <c:v>Very Satisfied </c:v>
              </c:pt>
            </c:strLit>
          </c:cat>
          <c:val>
            <c:numLit>
              <c:formatCode>General</c:formatCode>
              <c:ptCount val="5"/>
              <c:pt idx="0">
                <c:v>2.6</c:v>
              </c:pt>
              <c:pt idx="1">
                <c:v>2.6</c:v>
              </c:pt>
              <c:pt idx="2">
                <c:v>7.7</c:v>
              </c:pt>
              <c:pt idx="3">
                <c:v>53.8</c:v>
              </c:pt>
              <c:pt idx="4">
                <c:v>33.299999999999997</c:v>
              </c:pt>
            </c:numLit>
          </c:val>
          <c:extLst>
            <c:ext xmlns:c16="http://schemas.microsoft.com/office/drawing/2014/chart" uri="{C3380CC4-5D6E-409C-BE32-E72D297353CC}">
              <c16:uniqueId val="{0000000A-F049-4111-B6BE-6285A7CC30C2}"/>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fr-FR"/>
              <a:t>En personne</a:t>
            </a:r>
          </a:p>
        </c:rich>
      </c:tx>
      <c:layout>
        <c:manualLayout>
          <c:xMode val="edge"/>
          <c:yMode val="edge"/>
          <c:x val="0.39334026364681951"/>
          <c:y val="1.1778563015312132E-2"/>
        </c:manualLayout>
      </c:layout>
      <c:overlay val="1"/>
    </c:title>
    <c:autoTitleDeleted val="0"/>
    <c:plotArea>
      <c:layout>
        <c:manualLayout>
          <c:layoutTarget val="inner"/>
          <c:xMode val="edge"/>
          <c:yMode val="edge"/>
          <c:x val="0.13617365596154413"/>
          <c:y val="0.10865353403262755"/>
          <c:w val="0.78007977233182935"/>
          <c:h val="0.85448738138501923"/>
        </c:manualLayout>
      </c:layout>
      <c:pieChart>
        <c:varyColors val="1"/>
        <c:ser>
          <c:idx val="0"/>
          <c:order val="0"/>
          <c:dPt>
            <c:idx val="0"/>
            <c:bubble3D val="0"/>
            <c:spPr>
              <a:solidFill>
                <a:schemeClr val="accent6"/>
              </a:solidFill>
            </c:spPr>
            <c:extLst>
              <c:ext xmlns:c16="http://schemas.microsoft.com/office/drawing/2014/chart" uri="{C3380CC4-5D6E-409C-BE32-E72D297353CC}">
                <c16:uniqueId val="{00000001-ADD2-4058-BF1D-7966B9F8DECB}"/>
              </c:ext>
            </c:extLst>
          </c:dPt>
          <c:dPt>
            <c:idx val="1"/>
            <c:bubble3D val="0"/>
            <c:spPr>
              <a:solidFill>
                <a:schemeClr val="accent5"/>
              </a:solidFill>
            </c:spPr>
            <c:extLst>
              <c:ext xmlns:c16="http://schemas.microsoft.com/office/drawing/2014/chart" uri="{C3380CC4-5D6E-409C-BE32-E72D297353CC}">
                <c16:uniqueId val="{00000003-ADD2-4058-BF1D-7966B9F8DECB}"/>
              </c:ext>
            </c:extLst>
          </c:dPt>
          <c:dPt>
            <c:idx val="2"/>
            <c:bubble3D val="0"/>
            <c:spPr>
              <a:solidFill>
                <a:srgbClr val="92D050"/>
              </a:solidFill>
            </c:spPr>
            <c:extLst>
              <c:ext xmlns:c16="http://schemas.microsoft.com/office/drawing/2014/chart" uri="{C3380CC4-5D6E-409C-BE32-E72D297353CC}">
                <c16:uniqueId val="{00000005-ADD2-4058-BF1D-7966B9F8DECB}"/>
              </c:ext>
            </c:extLst>
          </c:dPt>
          <c:dPt>
            <c:idx val="3"/>
            <c:bubble3D val="0"/>
            <c:spPr>
              <a:solidFill>
                <a:srgbClr val="F06485"/>
              </a:solidFill>
            </c:spPr>
            <c:extLst>
              <c:ext xmlns:c16="http://schemas.microsoft.com/office/drawing/2014/chart" uri="{C3380CC4-5D6E-409C-BE32-E72D297353CC}">
                <c16:uniqueId val="{00000007-ADD2-4058-BF1D-7966B9F8DECB}"/>
              </c:ext>
            </c:extLst>
          </c:dPt>
          <c:dPt>
            <c:idx val="4"/>
            <c:bubble3D val="0"/>
            <c:spPr>
              <a:solidFill>
                <a:srgbClr val="BF91DB"/>
              </a:solidFill>
            </c:spPr>
            <c:extLst>
              <c:ext xmlns:c16="http://schemas.microsoft.com/office/drawing/2014/chart" uri="{C3380CC4-5D6E-409C-BE32-E72D297353CC}">
                <c16:uniqueId val="{00000009-ADD2-4058-BF1D-7966B9F8DECB}"/>
              </c:ext>
            </c:extLst>
          </c:dPt>
          <c:dLbls>
            <c:dLbl>
              <c:idx val="0"/>
              <c:layout>
                <c:manualLayout>
                  <c:x val="0.2799651272523519"/>
                  <c:y val="7.2143698468786807E-2"/>
                </c:manualLayout>
              </c:layout>
              <c:tx>
                <c:rich>
                  <a:bodyPr/>
                  <a:lstStyle/>
                  <a:p>
                    <a:pPr>
                      <a:defRPr sz="800"/>
                    </a:pPr>
                    <a:r>
                      <a:rPr lang="en-US" sz="800"/>
                      <a:t>Ni l’un ni l’autre
</a:t>
                    </a:r>
                    <a:fld id="{848792C2-64EF-4913-A275-966002C756CC}" type="PERCENTAGE">
                      <a:rPr lang="en-US" sz="800"/>
                      <a:pPr>
                        <a:defRPr sz="800"/>
                      </a:pPr>
                      <a:t>[PERCENTAGE]</a:t>
                    </a:fld>
                    <a:endParaRPr lang="en-US" sz="80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ADD2-4058-BF1D-7966B9F8DECB}"/>
                </c:ext>
              </c:extLst>
            </c:dLbl>
            <c:dLbl>
              <c:idx val="1"/>
              <c:layout>
                <c:manualLayout>
                  <c:x val="-0.11654962546816469"/>
                  <c:y val="8.1442502991013049E-2"/>
                </c:manualLayout>
              </c:layout>
              <c:tx>
                <c:rich>
                  <a:bodyPr/>
                  <a:lstStyle/>
                  <a:p>
                    <a:r>
                      <a:rPr lang="en-US"/>
                      <a:t>Satisfait(e)</a:t>
                    </a:r>
                    <a:r>
                      <a:rPr lang="en-US" baseline="0"/>
                      <a:t>
</a:t>
                    </a:r>
                    <a:fld id="{E0488951-DD35-4A0D-9EFA-02836A3BA3AB}"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4995318352059925"/>
                      <c:h val="0.21174934846925053"/>
                    </c:manualLayout>
                  </c15:layout>
                  <c15:dlblFieldTable/>
                  <c15:showDataLabelsRange val="0"/>
                </c:ext>
                <c:ext xmlns:c16="http://schemas.microsoft.com/office/drawing/2014/chart" uri="{C3380CC4-5D6E-409C-BE32-E72D297353CC}">
                  <c16:uniqueId val="{00000003-ADD2-4058-BF1D-7966B9F8DECB}"/>
                </c:ext>
              </c:extLst>
            </c:dLbl>
            <c:dLbl>
              <c:idx val="2"/>
              <c:layout/>
              <c:tx>
                <c:rich>
                  <a:bodyPr/>
                  <a:lstStyle/>
                  <a:p>
                    <a:r>
                      <a:rPr lang="en-US" sz="900" b="0" i="0" u="none" strike="noStrike" kern="1200" baseline="0">
                        <a:solidFill>
                          <a:sysClr val="windowText" lastClr="000000"/>
                        </a:solidFill>
                      </a:rPr>
                      <a:t>Très satisfait(e)</a:t>
                    </a:r>
                    <a:r>
                      <a:rPr lang="en-US" baseline="0"/>
                      <a:t>
</a:t>
                    </a:r>
                    <a:fld id="{5F698C1B-5A80-43DC-9319-4138E97D96F0}"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808988764044944"/>
                      <c:h val="0.2782685512367491"/>
                    </c:manualLayout>
                  </c15:layout>
                  <c15:dlblFieldTable/>
                  <c15:showDataLabelsRange val="0"/>
                </c:ext>
                <c:ext xmlns:c16="http://schemas.microsoft.com/office/drawing/2014/chart" uri="{C3380CC4-5D6E-409C-BE32-E72D297353CC}">
                  <c16:uniqueId val="{00000005-ADD2-4058-BF1D-7966B9F8DECB}"/>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3"/>
              <c:pt idx="0">
                <c:v>Neither satisfied nor dissatisfied </c:v>
              </c:pt>
              <c:pt idx="1">
                <c:v>Satisfied </c:v>
              </c:pt>
              <c:pt idx="2">
                <c:v>Very Satisfied </c:v>
              </c:pt>
            </c:strLit>
          </c:cat>
          <c:val>
            <c:numLit>
              <c:formatCode>General</c:formatCode>
              <c:ptCount val="3"/>
              <c:pt idx="0">
                <c:v>3.2</c:v>
              </c:pt>
              <c:pt idx="1">
                <c:v>41.9</c:v>
              </c:pt>
              <c:pt idx="2">
                <c:v>54.8</c:v>
              </c:pt>
            </c:numLit>
          </c:val>
          <c:extLst>
            <c:ext xmlns:c16="http://schemas.microsoft.com/office/drawing/2014/chart" uri="{C3380CC4-5D6E-409C-BE32-E72D297353CC}">
              <c16:uniqueId val="{0000000A-ADD2-4058-BF1D-7966B9F8DECB}"/>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txPr>
    <a:bodyPr/>
    <a:lstStyle/>
    <a:p>
      <a:pPr>
        <a:defRPr sz="900"/>
      </a:pPr>
      <a:endParaRPr lang="en-US"/>
    </a:p>
  </c:txPr>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fr-FR"/>
              <a:t>En ligne</a:t>
            </a:r>
          </a:p>
        </c:rich>
      </c:tx>
      <c:layout>
        <c:manualLayout>
          <c:xMode val="edge"/>
          <c:yMode val="edge"/>
          <c:x val="0.41059972105997206"/>
          <c:y val="1.6133369185264857E-2"/>
        </c:manualLayout>
      </c:layout>
      <c:overlay val="1"/>
    </c:title>
    <c:autoTitleDeleted val="0"/>
    <c:plotArea>
      <c:layout>
        <c:manualLayout>
          <c:layoutTarget val="inner"/>
          <c:xMode val="edge"/>
          <c:yMode val="edge"/>
          <c:x val="0.14277022190408017"/>
          <c:y val="0.11839430894308943"/>
          <c:w val="0.69525471247912196"/>
          <c:h val="0.88160574362511257"/>
        </c:manualLayout>
      </c:layout>
      <c:pieChart>
        <c:varyColors val="1"/>
        <c:ser>
          <c:idx val="0"/>
          <c:order val="0"/>
          <c:dPt>
            <c:idx val="0"/>
            <c:bubble3D val="0"/>
            <c:spPr>
              <a:solidFill>
                <a:schemeClr val="bg2">
                  <a:lumMod val="75000"/>
                </a:schemeClr>
              </a:solidFill>
            </c:spPr>
            <c:extLst>
              <c:ext xmlns:c16="http://schemas.microsoft.com/office/drawing/2014/chart" uri="{C3380CC4-5D6E-409C-BE32-E72D297353CC}">
                <c16:uniqueId val="{00000001-E1C4-4313-AC94-D2664ED740B9}"/>
              </c:ext>
            </c:extLst>
          </c:dPt>
          <c:dPt>
            <c:idx val="1"/>
            <c:bubble3D val="0"/>
            <c:spPr>
              <a:solidFill>
                <a:srgbClr val="E08080"/>
              </a:solidFill>
            </c:spPr>
            <c:extLst>
              <c:ext xmlns:c16="http://schemas.microsoft.com/office/drawing/2014/chart" uri="{C3380CC4-5D6E-409C-BE32-E72D297353CC}">
                <c16:uniqueId val="{00000003-E1C4-4313-AC94-D2664ED740B9}"/>
              </c:ext>
            </c:extLst>
          </c:dPt>
          <c:dPt>
            <c:idx val="2"/>
            <c:bubble3D val="0"/>
            <c:spPr>
              <a:solidFill>
                <a:srgbClr val="F5A417"/>
              </a:solidFill>
            </c:spPr>
            <c:extLst>
              <c:ext xmlns:c16="http://schemas.microsoft.com/office/drawing/2014/chart" uri="{C3380CC4-5D6E-409C-BE32-E72D297353CC}">
                <c16:uniqueId val="{00000005-E1C4-4313-AC94-D2664ED740B9}"/>
              </c:ext>
            </c:extLst>
          </c:dPt>
          <c:dPt>
            <c:idx val="3"/>
            <c:bubble3D val="0"/>
            <c:spPr>
              <a:solidFill>
                <a:schemeClr val="accent5"/>
              </a:solidFill>
            </c:spPr>
            <c:extLst>
              <c:ext xmlns:c16="http://schemas.microsoft.com/office/drawing/2014/chart" uri="{C3380CC4-5D6E-409C-BE32-E72D297353CC}">
                <c16:uniqueId val="{00000007-E1C4-4313-AC94-D2664ED740B9}"/>
              </c:ext>
            </c:extLst>
          </c:dPt>
          <c:dPt>
            <c:idx val="4"/>
            <c:bubble3D val="0"/>
            <c:spPr>
              <a:solidFill>
                <a:srgbClr val="92D050"/>
              </a:solidFill>
            </c:spPr>
            <c:extLst>
              <c:ext xmlns:c16="http://schemas.microsoft.com/office/drawing/2014/chart" uri="{C3380CC4-5D6E-409C-BE32-E72D297353CC}">
                <c16:uniqueId val="{00000009-E1C4-4313-AC94-D2664ED740B9}"/>
              </c:ext>
            </c:extLst>
          </c:dPt>
          <c:dLbls>
            <c:dLbl>
              <c:idx val="0"/>
              <c:layout>
                <c:manualLayout>
                  <c:x val="-0.103244814986362"/>
                  <c:y val="4.9542682926829264E-2"/>
                </c:manualLayout>
              </c:layout>
              <c:tx>
                <c:rich>
                  <a:bodyPr/>
                  <a:lstStyle/>
                  <a:p>
                    <a:pPr>
                      <a:defRPr sz="800"/>
                    </a:pPr>
                    <a:r>
                      <a:rPr lang="en-US"/>
                      <a:t>Ne sait pas/sans objet</a:t>
                    </a:r>
                    <a:r>
                      <a:rPr lang="en-US" baseline="0"/>
                      <a:t>
</a:t>
                    </a:r>
                    <a:fld id="{1A5A4FD4-3473-497A-9990-328390E679A4}" type="PERCENTAGE">
                      <a:rPr lang="en-US" baseline="0"/>
                      <a:pPr>
                        <a:defRPr sz="800"/>
                      </a:pPr>
                      <a:t>[PERCENTAGE]</a:t>
                    </a:fld>
                    <a:endParaRPr lang="en-US"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manualLayout>
                      <c:w val="0.20891690009337069"/>
                      <c:h val="0.35060975609756095"/>
                    </c:manualLayout>
                  </c15:layout>
                  <c15:dlblFieldTable/>
                  <c15:showDataLabelsRange val="0"/>
                </c:ext>
                <c:ext xmlns:c16="http://schemas.microsoft.com/office/drawing/2014/chart" uri="{C3380CC4-5D6E-409C-BE32-E72D297353CC}">
                  <c16:uniqueId val="{00000001-E1C4-4313-AC94-D2664ED740B9}"/>
                </c:ext>
              </c:extLst>
            </c:dLbl>
            <c:dLbl>
              <c:idx val="1"/>
              <c:layout>
                <c:manualLayout>
                  <c:x val="-2.8409090909090995E-2"/>
                  <c:y val="1.6727629790956981E-2"/>
                </c:manualLayout>
              </c:layout>
              <c:tx>
                <c:rich>
                  <a:bodyPr/>
                  <a:lstStyle/>
                  <a:p>
                    <a:pPr>
                      <a:defRPr sz="800"/>
                    </a:pPr>
                    <a:r>
                      <a:rPr lang="en-US"/>
                      <a:t>Très</a:t>
                    </a:r>
                    <a:r>
                      <a:rPr lang="en-US" baseline="0"/>
                      <a:t> insatisfait(e)
</a:t>
                    </a:r>
                    <a:fld id="{E0B0BDBA-37E6-48B8-9ECE-0632885498F4}" type="PERCENTAGE">
                      <a:rPr lang="en-US" baseline="0"/>
                      <a:pPr>
                        <a:defRPr sz="800"/>
                      </a:pPr>
                      <a:t>[PERCENTAGE]</a:t>
                    </a:fld>
                    <a:endParaRPr lang="en-US"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manualLayout>
                      <c:w val="0.27817234848484851"/>
                      <c:h val="0.25699513381995132"/>
                    </c:manualLayout>
                  </c15:layout>
                  <c15:dlblFieldTable/>
                  <c15:showDataLabelsRange val="0"/>
                </c:ext>
                <c:ext xmlns:c16="http://schemas.microsoft.com/office/drawing/2014/chart" uri="{C3380CC4-5D6E-409C-BE32-E72D297353CC}">
                  <c16:uniqueId val="{00000003-E1C4-4313-AC94-D2664ED740B9}"/>
                </c:ext>
              </c:extLst>
            </c:dLbl>
            <c:dLbl>
              <c:idx val="2"/>
              <c:layout>
                <c:manualLayout>
                  <c:x val="-3.2970204008589923E-2"/>
                  <c:y val="0.20063700978983465"/>
                </c:manualLayout>
              </c:layout>
              <c:tx>
                <c:rich>
                  <a:bodyPr/>
                  <a:lstStyle/>
                  <a:p>
                    <a:pPr>
                      <a:defRPr sz="800"/>
                    </a:pPr>
                    <a:r>
                      <a:rPr lang="en-US"/>
                      <a:t>Ni satifait(e)</a:t>
                    </a:r>
                    <a:r>
                      <a:rPr lang="en-US" baseline="0"/>
                      <a:t> ni insatifait(e)
</a:t>
                    </a:r>
                    <a:fld id="{4B42B796-1770-4612-AFEB-B01DF1298A2C}" type="PERCENTAGE">
                      <a:rPr lang="en-US" baseline="0"/>
                      <a:pPr>
                        <a:defRPr sz="800"/>
                      </a:pPr>
                      <a:t>[PERCENTAGE]</a:t>
                    </a:fld>
                    <a:endParaRPr lang="en-US"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manualLayout>
                      <c:w val="0.25350900739680265"/>
                      <c:h val="0.35015230760388527"/>
                    </c:manualLayout>
                  </c15:layout>
                  <c15:dlblFieldTable/>
                  <c15:showDataLabelsRange val="0"/>
                </c:ext>
                <c:ext xmlns:c16="http://schemas.microsoft.com/office/drawing/2014/chart" uri="{C3380CC4-5D6E-409C-BE32-E72D297353CC}">
                  <c16:uniqueId val="{00000005-E1C4-4313-AC94-D2664ED740B9}"/>
                </c:ext>
              </c:extLst>
            </c:dLbl>
            <c:dLbl>
              <c:idx val="3"/>
              <c:layout/>
              <c:tx>
                <c:rich>
                  <a:bodyPr/>
                  <a:lstStyle/>
                  <a:p>
                    <a:r>
                      <a:rPr lang="en-US" sz="800" b="0" i="0" u="none" strike="noStrike" kern="1200" baseline="0">
                        <a:solidFill>
                          <a:sysClr val="windowText" lastClr="000000"/>
                        </a:solidFill>
                      </a:rPr>
                      <a:t>Satisfait(e)</a:t>
                    </a:r>
                    <a:r>
                      <a:rPr lang="en-US" baseline="0"/>
                      <a:t>
</a:t>
                    </a:r>
                    <a:fld id="{C5AF1A97-82D6-4A0B-AEDE-E1AE31BC0830}"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E1C4-4313-AC94-D2664ED740B9}"/>
                </c:ext>
              </c:extLst>
            </c:dLbl>
            <c:dLbl>
              <c:idx val="4"/>
              <c:layout/>
              <c:tx>
                <c:rich>
                  <a:bodyPr/>
                  <a:lstStyle/>
                  <a:p>
                    <a:r>
                      <a:rPr lang="en-US" sz="800" b="0" i="0" u="none" strike="noStrike" kern="1200" baseline="0">
                        <a:solidFill>
                          <a:sysClr val="windowText" lastClr="000000"/>
                        </a:solidFill>
                      </a:rPr>
                      <a:t>Très satisfait(e)</a:t>
                    </a:r>
                    <a:r>
                      <a:rPr lang="en-US" baseline="0"/>
                      <a:t>
</a:t>
                    </a:r>
                    <a:fld id="{3AE138B9-5449-48F2-BB95-75073817EECC}"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9-E1C4-4313-AC94-D2664ED740B9}"/>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5"/>
              <c:pt idx="0">
                <c:v>Don’t know/Not applicable </c:v>
              </c:pt>
              <c:pt idx="1">
                <c:v>Very Dissatisfied </c:v>
              </c:pt>
              <c:pt idx="2">
                <c:v>Neither satisfied nor dissatisfied </c:v>
              </c:pt>
              <c:pt idx="3">
                <c:v>Satisfied </c:v>
              </c:pt>
              <c:pt idx="4">
                <c:v>Very Satisfied </c:v>
              </c:pt>
            </c:strLit>
          </c:cat>
          <c:val>
            <c:numLit>
              <c:formatCode>General</c:formatCode>
              <c:ptCount val="5"/>
              <c:pt idx="0">
                <c:v>7.9</c:v>
              </c:pt>
              <c:pt idx="1">
                <c:v>2.6</c:v>
              </c:pt>
              <c:pt idx="2">
                <c:v>10.5</c:v>
              </c:pt>
              <c:pt idx="3">
                <c:v>50</c:v>
              </c:pt>
              <c:pt idx="4">
                <c:v>28.9</c:v>
              </c:pt>
            </c:numLit>
          </c:val>
          <c:extLst>
            <c:ext xmlns:c16="http://schemas.microsoft.com/office/drawing/2014/chart" uri="{C3380CC4-5D6E-409C-BE32-E72D297353CC}">
              <c16:uniqueId val="{0000000A-E1C4-4313-AC94-D2664ED740B9}"/>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txPr>
    <a:bodyPr/>
    <a:lstStyle/>
    <a:p>
      <a:pPr>
        <a:defRPr sz="900"/>
      </a:pPr>
      <a:endParaRPr lang="en-US"/>
    </a:p>
  </c:txPr>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fr-FR" sz="1000"/>
              <a:t>En personne</a:t>
            </a:r>
          </a:p>
        </c:rich>
      </c:tx>
      <c:layout>
        <c:manualLayout>
          <c:xMode val="edge"/>
          <c:yMode val="edge"/>
          <c:x val="0.40815507436570431"/>
          <c:y val="3.7075817650453267E-3"/>
        </c:manualLayout>
      </c:layout>
      <c:overlay val="1"/>
    </c:title>
    <c:autoTitleDeleted val="0"/>
    <c:plotArea>
      <c:layout>
        <c:manualLayout>
          <c:layoutTarget val="inner"/>
          <c:xMode val="edge"/>
          <c:yMode val="edge"/>
          <c:x val="0.15734288422280551"/>
          <c:y val="9.3555592784944436E-2"/>
          <c:w val="0.70393554972295125"/>
          <c:h val="0.89864112730589529"/>
        </c:manualLayout>
      </c:layout>
      <c:pieChart>
        <c:varyColors val="1"/>
        <c:ser>
          <c:idx val="0"/>
          <c:order val="0"/>
          <c:dPt>
            <c:idx val="0"/>
            <c:bubble3D val="0"/>
            <c:spPr>
              <a:solidFill>
                <a:srgbClr val="E08080"/>
              </a:solidFill>
            </c:spPr>
            <c:extLst>
              <c:ext xmlns:c16="http://schemas.microsoft.com/office/drawing/2014/chart" uri="{C3380CC4-5D6E-409C-BE32-E72D297353CC}">
                <c16:uniqueId val="{00000001-9813-4F83-A548-B90D3B80D318}"/>
              </c:ext>
            </c:extLst>
          </c:dPt>
          <c:dPt>
            <c:idx val="1"/>
            <c:bubble3D val="0"/>
            <c:spPr>
              <a:solidFill>
                <a:schemeClr val="accent4"/>
              </a:solidFill>
            </c:spPr>
            <c:extLst>
              <c:ext xmlns:c16="http://schemas.microsoft.com/office/drawing/2014/chart" uri="{C3380CC4-5D6E-409C-BE32-E72D297353CC}">
                <c16:uniqueId val="{00000003-9813-4F83-A548-B90D3B80D318}"/>
              </c:ext>
            </c:extLst>
          </c:dPt>
          <c:dPt>
            <c:idx val="2"/>
            <c:bubble3D val="0"/>
            <c:spPr>
              <a:solidFill>
                <a:srgbClr val="F5A417"/>
              </a:solidFill>
            </c:spPr>
            <c:extLst>
              <c:ext xmlns:c16="http://schemas.microsoft.com/office/drawing/2014/chart" uri="{C3380CC4-5D6E-409C-BE32-E72D297353CC}">
                <c16:uniqueId val="{00000005-9813-4F83-A548-B90D3B80D318}"/>
              </c:ext>
            </c:extLst>
          </c:dPt>
          <c:dPt>
            <c:idx val="3"/>
            <c:bubble3D val="0"/>
            <c:spPr>
              <a:solidFill>
                <a:schemeClr val="accent5"/>
              </a:solidFill>
            </c:spPr>
            <c:extLst>
              <c:ext xmlns:c16="http://schemas.microsoft.com/office/drawing/2014/chart" uri="{C3380CC4-5D6E-409C-BE32-E72D297353CC}">
                <c16:uniqueId val="{00000007-9813-4F83-A548-B90D3B80D318}"/>
              </c:ext>
            </c:extLst>
          </c:dPt>
          <c:dPt>
            <c:idx val="4"/>
            <c:bubble3D val="0"/>
            <c:spPr>
              <a:solidFill>
                <a:srgbClr val="92D050"/>
              </a:solidFill>
            </c:spPr>
            <c:extLst>
              <c:ext xmlns:c16="http://schemas.microsoft.com/office/drawing/2014/chart" uri="{C3380CC4-5D6E-409C-BE32-E72D297353CC}">
                <c16:uniqueId val="{00000009-9813-4F83-A548-B90D3B80D318}"/>
              </c:ext>
            </c:extLst>
          </c:dPt>
          <c:dLbls>
            <c:dLbl>
              <c:idx val="0"/>
              <c:layout/>
              <c:tx>
                <c:rich>
                  <a:bodyPr wrap="square" lIns="38100" tIns="19050" rIns="38100" bIns="19050" anchor="ctr">
                    <a:noAutofit/>
                  </a:bodyPr>
                  <a:lstStyle/>
                  <a:p>
                    <a:pPr>
                      <a:defRPr sz="900"/>
                    </a:pPr>
                    <a:r>
                      <a:rPr lang="en-US" sz="700"/>
                      <a:t>Très insatisfait(e)</a:t>
                    </a:r>
                    <a:r>
                      <a:rPr lang="en-US" baseline="0"/>
                      <a:t>
</a:t>
                    </a:r>
                    <a:fld id="{CDF1B482-B042-46E5-80FD-453DDD250A6E}" type="PERCENTAGE">
                      <a:rPr lang="en-US" sz="800" baseline="0"/>
                      <a:pPr>
                        <a:defRPr sz="900"/>
                      </a:pPr>
                      <a:t>[PERCENTAGE]</a:t>
                    </a:fld>
                    <a:endParaRPr lang="en-US"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manualLayout>
                      <c:w val="0.19097222222222221"/>
                      <c:h val="0.29846335697399529"/>
                    </c:manualLayout>
                  </c15:layout>
                  <c15:dlblFieldTable/>
                  <c15:showDataLabelsRange val="0"/>
                </c:ext>
                <c:ext xmlns:c16="http://schemas.microsoft.com/office/drawing/2014/chart" uri="{C3380CC4-5D6E-409C-BE32-E72D297353CC}">
                  <c16:uniqueId val="{00000001-9813-4F83-A548-B90D3B80D318}"/>
                </c:ext>
              </c:extLst>
            </c:dLbl>
            <c:dLbl>
              <c:idx val="1"/>
              <c:layout>
                <c:manualLayout>
                  <c:x val="-0.15784586815227483"/>
                  <c:y val="0.16174948240165632"/>
                </c:manualLayout>
              </c:layout>
              <c:tx>
                <c:rich>
                  <a:bodyPr/>
                  <a:lstStyle/>
                  <a:p>
                    <a:r>
                      <a:rPr lang="en-US" sz="800"/>
                      <a:t>Insatisfait(e)</a:t>
                    </a:r>
                    <a:r>
                      <a:rPr lang="en-US" sz="900" baseline="0"/>
                      <a:t>
</a:t>
                    </a:r>
                    <a:fld id="{A04392DB-809C-4CBF-8BC6-0D26502ACE5F}" type="PERCENTAGE">
                      <a:rPr lang="en-US" sz="900" baseline="0"/>
                      <a:pPr/>
                      <a:t>[PERCENTAGE]</a:t>
                    </a:fld>
                    <a:endParaRPr lang="en-US" sz="900" baseline="0"/>
                  </a:p>
                </c:rich>
              </c:tx>
              <c:showLegendKey val="0"/>
              <c:showVal val="0"/>
              <c:showCatName val="1"/>
              <c:showSerName val="0"/>
              <c:showPercent val="1"/>
              <c:showBubbleSize val="0"/>
              <c:extLst>
                <c:ext xmlns:c15="http://schemas.microsoft.com/office/drawing/2012/chart" uri="{CE6537A1-D6FC-4f65-9D91-7224C49458BB}">
                  <c15:layout>
                    <c:manualLayout>
                      <c:w val="0.22701949860724233"/>
                      <c:h val="0.18633540372670807"/>
                    </c:manualLayout>
                  </c15:layout>
                  <c15:dlblFieldTable/>
                  <c15:showDataLabelsRange val="0"/>
                </c:ext>
                <c:ext xmlns:c16="http://schemas.microsoft.com/office/drawing/2014/chart" uri="{C3380CC4-5D6E-409C-BE32-E72D297353CC}">
                  <c16:uniqueId val="{00000003-9813-4F83-A548-B90D3B80D318}"/>
                </c:ext>
              </c:extLst>
            </c:dLbl>
            <c:dLbl>
              <c:idx val="2"/>
              <c:layout>
                <c:manualLayout>
                  <c:x val="-8.8207985143918213E-2"/>
                  <c:y val="-2.9484765491270114E-2"/>
                </c:manualLayout>
              </c:layout>
              <c:tx>
                <c:rich>
                  <a:bodyPr wrap="square" lIns="38100" tIns="19050" rIns="38100" bIns="19050" anchor="ctr">
                    <a:noAutofit/>
                  </a:bodyPr>
                  <a:lstStyle/>
                  <a:p>
                    <a:pPr>
                      <a:defRPr sz="900"/>
                    </a:pPr>
                    <a:r>
                      <a:rPr lang="en-US" sz="800"/>
                      <a:t>Ni satisfait(e) ni</a:t>
                    </a:r>
                    <a:r>
                      <a:rPr lang="en-US" sz="800" baseline="0"/>
                      <a:t> insatisfait(e)</a:t>
                    </a:r>
                    <a:r>
                      <a:rPr lang="en-US" baseline="0"/>
                      <a:t>
</a:t>
                    </a:r>
                    <a:fld id="{92291310-5F8C-40E6-8DDA-930B53C945DC}" type="PERCENTAGE">
                      <a:rPr lang="en-US" baseline="0"/>
                      <a:pPr>
                        <a:defRPr sz="900"/>
                      </a:pPr>
                      <a:t>[PERCENTAGE]</a:t>
                    </a:fld>
                    <a:endParaRPr lang="en-US"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manualLayout>
                      <c:w val="0.23444753946146704"/>
                      <c:h val="0.37137681159420288"/>
                    </c:manualLayout>
                  </c15:layout>
                  <c15:dlblFieldTable/>
                  <c15:showDataLabelsRange val="0"/>
                </c:ext>
                <c:ext xmlns:c16="http://schemas.microsoft.com/office/drawing/2014/chart" uri="{C3380CC4-5D6E-409C-BE32-E72D297353CC}">
                  <c16:uniqueId val="{00000005-9813-4F83-A548-B90D3B80D318}"/>
                </c:ext>
              </c:extLst>
            </c:dLbl>
            <c:dLbl>
              <c:idx val="3"/>
              <c:layout/>
              <c:tx>
                <c:rich>
                  <a:bodyPr/>
                  <a:lstStyle/>
                  <a:p>
                    <a:r>
                      <a:rPr lang="en-US" sz="800" b="0" i="0" u="none" strike="noStrike" kern="1200" baseline="0">
                        <a:solidFill>
                          <a:sysClr val="windowText" lastClr="000000"/>
                        </a:solidFill>
                      </a:rPr>
                      <a:t>Satisfait(e)</a:t>
                    </a:r>
                    <a:r>
                      <a:rPr lang="en-US" baseline="0"/>
                      <a:t>
</a:t>
                    </a:r>
                    <a:fld id="{229D768B-2C6F-47CA-B7CC-C85D2DEC8380}"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9813-4F83-A548-B90D3B80D318}"/>
                </c:ext>
              </c:extLst>
            </c:dLbl>
            <c:dLbl>
              <c:idx val="4"/>
              <c:layout/>
              <c:tx>
                <c:rich>
                  <a:bodyPr/>
                  <a:lstStyle/>
                  <a:p>
                    <a:r>
                      <a:rPr lang="en-US" sz="800" b="0" i="0" u="none" strike="noStrike" kern="1200" baseline="0">
                        <a:solidFill>
                          <a:sysClr val="windowText" lastClr="000000"/>
                        </a:solidFill>
                      </a:rPr>
                      <a:t>Très satisfait(e)</a:t>
                    </a:r>
                    <a:r>
                      <a:rPr lang="en-US" baseline="0"/>
                      <a:t>
</a:t>
                    </a:r>
                    <a:fld id="{7020DF44-6F03-42FA-9651-7BB0D41FBD21}"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9-9813-4F83-A548-B90D3B80D318}"/>
                </c:ext>
              </c:extLst>
            </c:dLbl>
            <c:spPr>
              <a:noFill/>
              <a:ln>
                <a:noFill/>
              </a:ln>
              <a:effectLst/>
            </c:spPr>
            <c:txPr>
              <a:bodyPr wrap="square" lIns="38100" tIns="19050" rIns="38100" bIns="19050" anchor="ctr">
                <a:spAutoFit/>
              </a:bodyPr>
              <a:lstStyle/>
              <a:p>
                <a:pPr>
                  <a:defRPr sz="9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Lit>
              <c:ptCount val="5"/>
              <c:pt idx="0">
                <c:v>Very Dissatisfied </c:v>
              </c:pt>
              <c:pt idx="1">
                <c:v>Dissatisfied </c:v>
              </c:pt>
              <c:pt idx="2">
                <c:v>Neither satisfied nor dissatisfied </c:v>
              </c:pt>
              <c:pt idx="3">
                <c:v>Satisfied </c:v>
              </c:pt>
              <c:pt idx="4">
                <c:v>Very Satisfied </c:v>
              </c:pt>
            </c:strLit>
          </c:cat>
          <c:val>
            <c:numLit>
              <c:formatCode>General</c:formatCode>
              <c:ptCount val="5"/>
              <c:pt idx="0">
                <c:v>3.2</c:v>
              </c:pt>
              <c:pt idx="1">
                <c:v>9.6999999999999993</c:v>
              </c:pt>
              <c:pt idx="2">
                <c:v>25.8</c:v>
              </c:pt>
              <c:pt idx="3">
                <c:v>35.5</c:v>
              </c:pt>
              <c:pt idx="4">
                <c:v>25.8</c:v>
              </c:pt>
            </c:numLit>
          </c:val>
          <c:extLst>
            <c:ext xmlns:c16="http://schemas.microsoft.com/office/drawing/2014/chart" uri="{C3380CC4-5D6E-409C-BE32-E72D297353CC}">
              <c16:uniqueId val="{0000000A-9813-4F83-A548-B90D3B80D318}"/>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fr-FR" sz="1000"/>
              <a:t>En ligne</a:t>
            </a:r>
          </a:p>
        </c:rich>
      </c:tx>
      <c:layout>
        <c:manualLayout>
          <c:xMode val="edge"/>
          <c:yMode val="edge"/>
          <c:x val="0.43024587107670037"/>
          <c:y val="0"/>
        </c:manualLayout>
      </c:layout>
      <c:overlay val="1"/>
    </c:title>
    <c:autoTitleDeleted val="0"/>
    <c:plotArea>
      <c:layout>
        <c:manualLayout>
          <c:layoutTarget val="inner"/>
          <c:xMode val="edge"/>
          <c:yMode val="edge"/>
          <c:x val="0.15152545346873422"/>
          <c:y val="9.0985578022259428E-2"/>
          <c:w val="0.71138222972824783"/>
          <c:h val="0.88984745809212884"/>
        </c:manualLayout>
      </c:layout>
      <c:pieChart>
        <c:varyColors val="1"/>
        <c:ser>
          <c:idx val="0"/>
          <c:order val="0"/>
          <c:dPt>
            <c:idx val="0"/>
            <c:bubble3D val="0"/>
            <c:spPr>
              <a:solidFill>
                <a:schemeClr val="bg2">
                  <a:lumMod val="75000"/>
                </a:schemeClr>
              </a:solidFill>
            </c:spPr>
            <c:extLst>
              <c:ext xmlns:c16="http://schemas.microsoft.com/office/drawing/2014/chart" uri="{C3380CC4-5D6E-409C-BE32-E72D297353CC}">
                <c16:uniqueId val="{00000001-1BA7-4454-AF76-C8A63E6CF1A9}"/>
              </c:ext>
            </c:extLst>
          </c:dPt>
          <c:dPt>
            <c:idx val="1"/>
            <c:bubble3D val="0"/>
            <c:spPr>
              <a:solidFill>
                <a:srgbClr val="E08080"/>
              </a:solidFill>
            </c:spPr>
            <c:extLst>
              <c:ext xmlns:c16="http://schemas.microsoft.com/office/drawing/2014/chart" uri="{C3380CC4-5D6E-409C-BE32-E72D297353CC}">
                <c16:uniqueId val="{00000003-1BA7-4454-AF76-C8A63E6CF1A9}"/>
              </c:ext>
            </c:extLst>
          </c:dPt>
          <c:dPt>
            <c:idx val="2"/>
            <c:bubble3D val="0"/>
            <c:spPr>
              <a:solidFill>
                <a:schemeClr val="accent4"/>
              </a:solidFill>
            </c:spPr>
            <c:extLst>
              <c:ext xmlns:c16="http://schemas.microsoft.com/office/drawing/2014/chart" uri="{C3380CC4-5D6E-409C-BE32-E72D297353CC}">
                <c16:uniqueId val="{00000005-1BA7-4454-AF76-C8A63E6CF1A9}"/>
              </c:ext>
            </c:extLst>
          </c:dPt>
          <c:dPt>
            <c:idx val="3"/>
            <c:bubble3D val="0"/>
            <c:spPr>
              <a:solidFill>
                <a:srgbClr val="F5A417"/>
              </a:solidFill>
            </c:spPr>
            <c:extLst>
              <c:ext xmlns:c16="http://schemas.microsoft.com/office/drawing/2014/chart" uri="{C3380CC4-5D6E-409C-BE32-E72D297353CC}">
                <c16:uniqueId val="{00000007-1BA7-4454-AF76-C8A63E6CF1A9}"/>
              </c:ext>
            </c:extLst>
          </c:dPt>
          <c:dPt>
            <c:idx val="4"/>
            <c:bubble3D val="0"/>
            <c:spPr>
              <a:solidFill>
                <a:schemeClr val="accent5"/>
              </a:solidFill>
            </c:spPr>
            <c:extLst>
              <c:ext xmlns:c16="http://schemas.microsoft.com/office/drawing/2014/chart" uri="{C3380CC4-5D6E-409C-BE32-E72D297353CC}">
                <c16:uniqueId val="{00000009-1BA7-4454-AF76-C8A63E6CF1A9}"/>
              </c:ext>
            </c:extLst>
          </c:dPt>
          <c:dPt>
            <c:idx val="5"/>
            <c:bubble3D val="0"/>
            <c:spPr>
              <a:solidFill>
                <a:srgbClr val="92D050"/>
              </a:solidFill>
            </c:spPr>
            <c:extLst>
              <c:ext xmlns:c16="http://schemas.microsoft.com/office/drawing/2014/chart" uri="{C3380CC4-5D6E-409C-BE32-E72D297353CC}">
                <c16:uniqueId val="{0000000B-1BA7-4454-AF76-C8A63E6CF1A9}"/>
              </c:ext>
            </c:extLst>
          </c:dPt>
          <c:dLbls>
            <c:dLbl>
              <c:idx val="0"/>
              <c:layout>
                <c:manualLayout>
                  <c:x val="-0.10296998489713925"/>
                  <c:y val="6.5384615384615388E-2"/>
                </c:manualLayout>
              </c:layout>
              <c:tx>
                <c:rich>
                  <a:bodyPr wrap="square" lIns="38100" tIns="19050" rIns="38100" bIns="19050" anchor="ctr">
                    <a:spAutoFit/>
                  </a:bodyPr>
                  <a:lstStyle/>
                  <a:p>
                    <a:pPr>
                      <a:defRPr sz="800"/>
                    </a:pPr>
                    <a:r>
                      <a:rPr lang="en-US" sz="800"/>
                      <a:t>Ne sait pas/sans</a:t>
                    </a:r>
                    <a:r>
                      <a:rPr lang="en-US" sz="800" baseline="0"/>
                      <a:t> objet
</a:t>
                    </a:r>
                    <a:fld id="{9F476DDB-77D7-4A3C-B22C-5DDEDB3D78F1}" type="PERCENTAGE">
                      <a:rPr lang="en-US" sz="800" baseline="0"/>
                      <a:pPr>
                        <a:defRPr sz="800"/>
                      </a:pPr>
                      <a:t>[PERCENTAGE]</a:t>
                    </a:fld>
                    <a:endParaRPr lang="en-US" sz="800"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manualLayout>
                      <c:w val="0.19436685288640596"/>
                      <c:h val="0.35"/>
                    </c:manualLayout>
                  </c15:layout>
                  <c15:dlblFieldTable/>
                  <c15:showDataLabelsRange val="0"/>
                </c:ext>
                <c:ext xmlns:c16="http://schemas.microsoft.com/office/drawing/2014/chart" uri="{C3380CC4-5D6E-409C-BE32-E72D297353CC}">
                  <c16:uniqueId val="{00000001-1BA7-4454-AF76-C8A63E6CF1A9}"/>
                </c:ext>
              </c:extLst>
            </c:dLbl>
            <c:dLbl>
              <c:idx val="1"/>
              <c:layout>
                <c:manualLayout>
                  <c:x val="-5.1543000021933191E-5"/>
                  <c:y val="1.4781384034312778E-2"/>
                </c:manualLayout>
              </c:layout>
              <c:tx>
                <c:rich>
                  <a:bodyPr wrap="square" lIns="38100" tIns="19050" rIns="38100" bIns="19050" anchor="ctr">
                    <a:noAutofit/>
                  </a:bodyPr>
                  <a:lstStyle/>
                  <a:p>
                    <a:pPr>
                      <a:defRPr sz="900"/>
                    </a:pPr>
                    <a:r>
                      <a:rPr lang="en-US" sz="800"/>
                      <a:t>Très insatisfait(e</a:t>
                    </a:r>
                    <a:r>
                      <a:rPr lang="en-US"/>
                      <a:t>)</a:t>
                    </a:r>
                    <a:r>
                      <a:rPr lang="en-US" baseline="0"/>
                      <a:t>
</a:t>
                    </a:r>
                    <a:fld id="{72BCEE41-5153-4BB8-BDC6-958A907AC385}" type="PERCENTAGE">
                      <a:rPr lang="en-US" baseline="0"/>
                      <a:pPr>
                        <a:defRPr sz="900"/>
                      </a:pPr>
                      <a:t>[PERCENTAGE]</a:t>
                    </a:fld>
                    <a:endParaRPr lang="en-US"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manualLayout>
                      <c:w val="0.26179384262203992"/>
                      <c:h val="0.27715072201340685"/>
                    </c:manualLayout>
                  </c15:layout>
                  <c15:dlblFieldTable/>
                  <c15:showDataLabelsRange val="0"/>
                </c:ext>
                <c:ext xmlns:c16="http://schemas.microsoft.com/office/drawing/2014/chart" uri="{C3380CC4-5D6E-409C-BE32-E72D297353CC}">
                  <c16:uniqueId val="{00000003-1BA7-4454-AF76-C8A63E6CF1A9}"/>
                </c:ext>
              </c:extLst>
            </c:dLbl>
            <c:dLbl>
              <c:idx val="2"/>
              <c:layout>
                <c:manualLayout>
                  <c:x val="-9.3109686359037519E-2"/>
                  <c:y val="0.11521300222087624"/>
                </c:manualLayout>
              </c:layout>
              <c:tx>
                <c:rich>
                  <a:bodyPr/>
                  <a:lstStyle/>
                  <a:p>
                    <a:r>
                      <a:rPr lang="en-US" sz="800"/>
                      <a:t>Insatisfait(e)</a:t>
                    </a:r>
                    <a:r>
                      <a:rPr lang="en-US" baseline="0"/>
                      <a:t>
</a:t>
                    </a:r>
                    <a:fld id="{C38E2D2F-A9A0-40BD-8AA5-B614F247331A}"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7607076350093107"/>
                      <c:h val="0.18461538461538463"/>
                    </c:manualLayout>
                  </c15:layout>
                  <c15:dlblFieldTable/>
                  <c15:showDataLabelsRange val="0"/>
                </c:ext>
                <c:ext xmlns:c16="http://schemas.microsoft.com/office/drawing/2014/chart" uri="{C3380CC4-5D6E-409C-BE32-E72D297353CC}">
                  <c16:uniqueId val="{00000005-1BA7-4454-AF76-C8A63E6CF1A9}"/>
                </c:ext>
              </c:extLst>
            </c:dLbl>
            <c:dLbl>
              <c:idx val="3"/>
              <c:layout>
                <c:manualLayout>
                  <c:x val="-2.403261044883356E-3"/>
                  <c:y val="3.100181708055719E-2"/>
                </c:manualLayout>
              </c:layout>
              <c:tx>
                <c:rich>
                  <a:bodyPr wrap="square" lIns="38100" tIns="19050" rIns="38100" bIns="19050" anchor="ctr">
                    <a:spAutoFit/>
                  </a:bodyPr>
                  <a:lstStyle/>
                  <a:p>
                    <a:pPr>
                      <a:defRPr sz="800"/>
                    </a:pPr>
                    <a:r>
                      <a:rPr lang="en-US"/>
                      <a:t>Ni satisfait(e) ni</a:t>
                    </a:r>
                    <a:r>
                      <a:rPr lang="en-US" baseline="0"/>
                      <a:t> insatisfait(e)
</a:t>
                    </a:r>
                    <a:fld id="{2C5FADED-D544-47D7-8434-2E5E24C7C85B}" type="PERCENTAGE">
                      <a:rPr lang="en-US" baseline="0"/>
                      <a:pPr>
                        <a:defRPr sz="800"/>
                      </a:pPr>
                      <a:t>[PERCENTAGE]</a:t>
                    </a:fld>
                    <a:endParaRPr lang="en-US"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manualLayout>
                      <c:w val="0.23774468833853868"/>
                      <c:h val="0.35338461538461541"/>
                    </c:manualLayout>
                  </c15:layout>
                  <c15:dlblFieldTable/>
                  <c15:showDataLabelsRange val="0"/>
                </c:ext>
                <c:ext xmlns:c16="http://schemas.microsoft.com/office/drawing/2014/chart" uri="{C3380CC4-5D6E-409C-BE32-E72D297353CC}">
                  <c16:uniqueId val="{00000007-1BA7-4454-AF76-C8A63E6CF1A9}"/>
                </c:ext>
              </c:extLst>
            </c:dLbl>
            <c:dLbl>
              <c:idx val="4"/>
              <c:layout/>
              <c:tx>
                <c:rich>
                  <a:bodyPr/>
                  <a:lstStyle/>
                  <a:p>
                    <a:r>
                      <a:rPr lang="en-US" sz="800" b="0" i="0" u="none" strike="noStrike" kern="1200" baseline="0">
                        <a:solidFill>
                          <a:sysClr val="windowText" lastClr="000000"/>
                        </a:solidFill>
                      </a:rPr>
                      <a:t>Satisfait(e)</a:t>
                    </a:r>
                    <a:r>
                      <a:rPr lang="en-US" baseline="0"/>
                      <a:t>
</a:t>
                    </a:r>
                    <a:fld id="{210A7118-2FB7-42F7-B250-C5857F5F6448}"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9-1BA7-4454-AF76-C8A63E6CF1A9}"/>
                </c:ext>
              </c:extLst>
            </c:dLbl>
            <c:dLbl>
              <c:idx val="5"/>
              <c:layout/>
              <c:tx>
                <c:rich>
                  <a:bodyPr/>
                  <a:lstStyle/>
                  <a:p>
                    <a:r>
                      <a:rPr lang="en-US" sz="800" b="0" i="0" u="none" strike="noStrike" kern="1200" baseline="0">
                        <a:solidFill>
                          <a:sysClr val="windowText" lastClr="000000"/>
                        </a:solidFill>
                      </a:rPr>
                      <a:t>Très satisfait(e)</a:t>
                    </a:r>
                    <a:r>
                      <a:rPr lang="en-US" baseline="0"/>
                      <a:t>
</a:t>
                    </a:r>
                    <a:fld id="{52BB7B6A-AA68-4DAB-BAAF-EDB319CDAD06}"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B-1BA7-4454-AF76-C8A63E6CF1A9}"/>
                </c:ext>
              </c:extLst>
            </c:dLbl>
            <c:spPr>
              <a:noFill/>
              <a:ln>
                <a:noFill/>
              </a:ln>
              <a:effectLst/>
            </c:spPr>
            <c:txPr>
              <a:bodyPr wrap="square" lIns="38100" tIns="19050" rIns="38100" bIns="19050" anchor="ctr">
                <a:spAutoFit/>
              </a:bodyPr>
              <a:lstStyle/>
              <a:p>
                <a:pPr>
                  <a:defRPr sz="9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Lit>
              <c:ptCount val="6"/>
              <c:pt idx="0">
                <c:v>Don’t know/Not applicable </c:v>
              </c:pt>
              <c:pt idx="1">
                <c:v>Very Dissatisfied </c:v>
              </c:pt>
              <c:pt idx="2">
                <c:v>Dissatisfied </c:v>
              </c:pt>
              <c:pt idx="3">
                <c:v>Neither satisfied nor dissatisfied </c:v>
              </c:pt>
              <c:pt idx="4">
                <c:v>Satisfied </c:v>
              </c:pt>
              <c:pt idx="5">
                <c:v>Very Satisfied </c:v>
              </c:pt>
            </c:strLit>
          </c:cat>
          <c:val>
            <c:numLit>
              <c:formatCode>General</c:formatCode>
              <c:ptCount val="6"/>
              <c:pt idx="0">
                <c:v>7.7</c:v>
              </c:pt>
              <c:pt idx="1">
                <c:v>5.0999999999999996</c:v>
              </c:pt>
              <c:pt idx="2">
                <c:v>7.7</c:v>
              </c:pt>
              <c:pt idx="3">
                <c:v>7.7</c:v>
              </c:pt>
              <c:pt idx="4">
                <c:v>51.3</c:v>
              </c:pt>
              <c:pt idx="5">
                <c:v>20.5</c:v>
              </c:pt>
            </c:numLit>
          </c:val>
          <c:extLst>
            <c:ext xmlns:c16="http://schemas.microsoft.com/office/drawing/2014/chart" uri="{C3380CC4-5D6E-409C-BE32-E72D297353CC}">
              <c16:uniqueId val="{0000000C-1BA7-4454-AF76-C8A63E6CF1A9}"/>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2.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0.7486</cdr:x>
      <cdr:y>0.18154</cdr:y>
    </cdr:from>
    <cdr:to>
      <cdr:x>0.81006</cdr:x>
      <cdr:y>0.20615</cdr:y>
    </cdr:to>
    <cdr:cxnSp macro="">
      <cdr:nvCxnSpPr>
        <cdr:cNvPr id="3" name="Straight Connector 2"/>
        <cdr:cNvCxnSpPr/>
      </cdr:nvCxnSpPr>
      <cdr:spPr>
        <a:xfrm xmlns:a="http://schemas.openxmlformats.org/drawingml/2006/main" flipV="1">
          <a:off x="2042160" y="449580"/>
          <a:ext cx="167640" cy="6096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0.03819</cdr:x>
      <cdr:y>0.47055</cdr:y>
    </cdr:from>
    <cdr:to>
      <cdr:x>0.94444</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04775" y="1032655"/>
          <a:ext cx="2486024" cy="1161905"/>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0.34993</cdr:x>
      <cdr:y>0.11111</cdr:y>
    </cdr:from>
    <cdr:to>
      <cdr:x>0.47856</cdr:x>
      <cdr:y>0.13889</cdr:y>
    </cdr:to>
    <cdr:cxnSp macro="">
      <cdr:nvCxnSpPr>
        <cdr:cNvPr id="3" name="Straight Connector 2"/>
        <cdr:cNvCxnSpPr/>
      </cdr:nvCxnSpPr>
      <cdr:spPr>
        <a:xfrm xmlns:a="http://schemas.openxmlformats.org/drawingml/2006/main" flipH="1">
          <a:off x="1927860" y="274320"/>
          <a:ext cx="708660" cy="6858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4.xml><?xml version="1.0" encoding="utf-8"?>
<c:userShapes xmlns:c="http://schemas.openxmlformats.org/drawingml/2006/chart">
  <cdr:relSizeAnchor xmlns:cdr="http://schemas.openxmlformats.org/drawingml/2006/chartDrawing">
    <cdr:from>
      <cdr:x>0.42469</cdr:x>
      <cdr:y>0.09846</cdr:y>
    </cdr:from>
    <cdr:to>
      <cdr:x>0.51018</cdr:x>
      <cdr:y>0.10462</cdr:y>
    </cdr:to>
    <cdr:cxnSp macro="">
      <cdr:nvCxnSpPr>
        <cdr:cNvPr id="3" name="Straight Connector 2"/>
        <cdr:cNvCxnSpPr/>
      </cdr:nvCxnSpPr>
      <cdr:spPr>
        <a:xfrm xmlns:a="http://schemas.openxmlformats.org/drawingml/2006/main" flipH="1" flipV="1">
          <a:off x="2385060" y="243840"/>
          <a:ext cx="480060" cy="1524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0.56581</cdr:x>
      <cdr:y>0.09538</cdr:y>
    </cdr:from>
    <cdr:to>
      <cdr:x>0.6038</cdr:x>
      <cdr:y>0.13538</cdr:y>
    </cdr:to>
    <cdr:cxnSp macro="">
      <cdr:nvCxnSpPr>
        <cdr:cNvPr id="6" name="Straight Connector 5"/>
        <cdr:cNvCxnSpPr/>
      </cdr:nvCxnSpPr>
      <cdr:spPr>
        <a:xfrm xmlns:a="http://schemas.openxmlformats.org/drawingml/2006/main" flipV="1">
          <a:off x="3177540" y="236220"/>
          <a:ext cx="213360" cy="9906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2B461-1A65-4C0F-88B3-4D3E3F976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3631</Words>
  <Characters>19852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TC/58</vt:lpstr>
    </vt:vector>
  </TitlesOfParts>
  <Company>UPOV</Company>
  <LinksUpToDate>false</LinksUpToDate>
  <CharactersWithSpaces>23437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dc:title>
  <dc:subject/>
  <dc:creator>MAY Jessica</dc:creator>
  <cp:keywords/>
  <dc:description/>
  <cp:lastModifiedBy>MAY Jessica</cp:lastModifiedBy>
  <cp:revision>5</cp:revision>
  <cp:lastPrinted>2022-10-04T14:50:00Z</cp:lastPrinted>
  <dcterms:created xsi:type="dcterms:W3CDTF">2022-10-04T14:44:00Z</dcterms:created>
  <dcterms:modified xsi:type="dcterms:W3CDTF">2022-10-04T14:50:00Z</dcterms:modified>
</cp:coreProperties>
</file>