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045980" w:rsidRDefault="00A706D3" w:rsidP="00045980">
            <w:pPr>
              <w:pStyle w:val="Sessiontcplacedate"/>
            </w:pPr>
            <w:r>
              <w:t>Cinquante-</w:t>
            </w:r>
            <w:r w:rsidR="00045980">
              <w:t>hui</w:t>
            </w:r>
            <w:r w:rsidR="00A2300A">
              <w:t>t</w:t>
            </w:r>
            <w:r>
              <w:t>ième s</w:t>
            </w:r>
            <w:r w:rsidR="00EB4E9C" w:rsidRPr="00DA4973">
              <w:t>ession</w:t>
            </w:r>
          </w:p>
          <w:p w:rsidR="00EB4E9C" w:rsidRPr="00DC3802" w:rsidRDefault="00EB4E9C" w:rsidP="00045980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045980">
              <w:t>24</w:t>
            </w:r>
            <w:r w:rsidR="00897A4D">
              <w:t xml:space="preserve"> et </w:t>
            </w:r>
            <w:r w:rsidR="00045980">
              <w:t>25</w:t>
            </w:r>
            <w:r w:rsidR="00897A4D">
              <w:t xml:space="preserve"> octobre</w:t>
            </w:r>
            <w:r w:rsidR="00A706D3">
              <w:t xml:space="preserve"> </w:t>
            </w:r>
            <w:r w:rsidR="00045980">
              <w:t>2022</w:t>
            </w:r>
          </w:p>
        </w:tc>
        <w:tc>
          <w:tcPr>
            <w:tcW w:w="3127" w:type="dxa"/>
          </w:tcPr>
          <w:p w:rsidR="00EB4E9C" w:rsidRPr="00027994" w:rsidRDefault="00045980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TC/58</w:t>
            </w:r>
            <w:r w:rsidR="00EB4E9C" w:rsidRPr="00027994">
              <w:rPr>
                <w:lang w:val="fr-FR"/>
              </w:rPr>
              <w:t>/</w:t>
            </w:r>
            <w:r w:rsidR="00C555DC">
              <w:rPr>
                <w:lang w:val="fr-FR"/>
              </w:rPr>
              <w:t>27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r w:rsidR="00B55BBA">
              <w:t xml:space="preserve"> 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C555DC">
            <w:pPr>
              <w:pStyle w:val="Docoriginal"/>
            </w:pPr>
            <w:r w:rsidRPr="00AC2883">
              <w:t>Date</w:t>
            </w:r>
            <w:r w:rsidR="00B55BBA">
              <w:t xml:space="preserve"> </w:t>
            </w:r>
            <w:r w:rsidRPr="00AC2883">
              <w:t>:</w:t>
            </w:r>
            <w:r w:rsidR="00897A4D">
              <w:rPr>
                <w:b w:val="0"/>
                <w:spacing w:val="0"/>
              </w:rPr>
              <w:t xml:space="preserve">  </w:t>
            </w:r>
            <w:r w:rsidR="00C555DC">
              <w:rPr>
                <w:b w:val="0"/>
                <w:spacing w:val="0"/>
              </w:rPr>
              <w:t>5 octobre 2022</w:t>
            </w:r>
          </w:p>
        </w:tc>
      </w:tr>
    </w:tbl>
    <w:p w:rsidR="00C555DC" w:rsidRPr="00EF1783" w:rsidRDefault="00C555DC" w:rsidP="00C555DC">
      <w:pPr>
        <w:pStyle w:val="Titleofdoc0"/>
      </w:pPr>
      <w:r w:rsidRPr="00EF1783">
        <w:t>Révision partielle des principes directeurs d</w:t>
      </w:r>
      <w:r>
        <w:t>’</w:t>
      </w:r>
      <w:r w:rsidRPr="00EF1783">
        <w:t xml:space="preserve">examen du </w:t>
      </w:r>
      <w:r>
        <w:t>Rosier</w:t>
      </w:r>
    </w:p>
    <w:p w:rsidR="00C555DC" w:rsidRPr="00D85DF3" w:rsidRDefault="00C555DC" w:rsidP="00C555DC">
      <w:pPr>
        <w:pStyle w:val="preparedby1"/>
        <w:jc w:val="left"/>
      </w:pPr>
      <w:bookmarkStart w:id="0" w:name="Prepared"/>
      <w:bookmarkEnd w:id="0"/>
      <w:r w:rsidRPr="00D85DF3">
        <w:t xml:space="preserve">Document établi par </w:t>
      </w:r>
      <w:r>
        <w:t>un expert de l’Union Européenne</w:t>
      </w:r>
    </w:p>
    <w:p w:rsidR="00C555DC" w:rsidRPr="00D85DF3" w:rsidRDefault="00C555DC" w:rsidP="00C555DC">
      <w:pPr>
        <w:pStyle w:val="Disclaimer"/>
      </w:pPr>
      <w:r w:rsidRPr="00D85DF3">
        <w:t>Avertissement</w:t>
      </w:r>
      <w:r>
        <w:t> :</w:t>
      </w:r>
      <w:r w:rsidRPr="00D85DF3">
        <w:t xml:space="preserve"> le présent document ne représente pas les principes ou les orientations de l</w:t>
      </w:r>
      <w:r>
        <w:t>’</w:t>
      </w:r>
      <w:r w:rsidRPr="00D85DF3">
        <w:t>UPOV</w:t>
      </w:r>
    </w:p>
    <w:p w:rsidR="00C555DC" w:rsidRPr="000F775C" w:rsidRDefault="00C555DC" w:rsidP="00C555DC">
      <w:r w:rsidRPr="00D85DF3">
        <w:fldChar w:fldCharType="begin"/>
      </w:r>
      <w:r w:rsidRPr="00D85DF3">
        <w:instrText xml:space="preserve"> AUTONUM  </w:instrText>
      </w:r>
      <w:r w:rsidRPr="00D85DF3">
        <w:fldChar w:fldCharType="end"/>
      </w:r>
      <w:r w:rsidRPr="00D85DF3">
        <w:tab/>
      </w:r>
      <w:r w:rsidRPr="000F775C">
        <w:t xml:space="preserve">Le présent document a pour objet de présenter une proposition de révision partielle des principes directeurs d’examen du rosier </w:t>
      </w:r>
      <w:r w:rsidR="00C35713">
        <w:t xml:space="preserve">(document </w:t>
      </w:r>
      <w:bookmarkStart w:id="1" w:name="_GoBack"/>
      <w:bookmarkEnd w:id="1"/>
      <w:r w:rsidRPr="000F775C">
        <w:t xml:space="preserve">TG/11/8 </w:t>
      </w:r>
      <w:proofErr w:type="spellStart"/>
      <w:r w:rsidRPr="000F775C">
        <w:t>Rev</w:t>
      </w:r>
      <w:proofErr w:type="spellEnd"/>
      <w:r w:rsidRPr="000F775C">
        <w:t>.).</w:t>
      </w:r>
    </w:p>
    <w:p w:rsidR="00C555DC" w:rsidRPr="000F775C" w:rsidRDefault="00C555DC" w:rsidP="00C555DC"/>
    <w:p w:rsidR="00C555DC" w:rsidRPr="00D85DF3" w:rsidRDefault="00C555DC" w:rsidP="00C555DC">
      <w:r w:rsidRPr="000F775C">
        <w:fldChar w:fldCharType="begin"/>
      </w:r>
      <w:r w:rsidRPr="000F775C">
        <w:instrText xml:space="preserve"> AUTONUM  </w:instrText>
      </w:r>
      <w:r w:rsidRPr="000F775C">
        <w:fldChar w:fldCharType="end"/>
      </w:r>
      <w:r w:rsidRPr="000F775C">
        <w:tab/>
      </w:r>
      <w:r w:rsidRPr="000F775C">
        <w:rPr>
          <w:color w:val="000000"/>
        </w:rPr>
        <w:t>Les informations générales concernant la proposition</w:t>
      </w:r>
      <w:r w:rsidRPr="00D85DF3">
        <w:rPr>
          <w:color w:val="000000"/>
        </w:rPr>
        <w:t xml:space="preserve"> de révision partielle des principes directeurs d</w:t>
      </w:r>
      <w:r>
        <w:rPr>
          <w:color w:val="000000"/>
        </w:rPr>
        <w:t>’examen du rosier</w:t>
      </w:r>
      <w:r w:rsidRPr="00D85DF3">
        <w:rPr>
          <w:color w:val="000000"/>
        </w:rPr>
        <w:t xml:space="preserve"> figurent dans le document</w:t>
      </w:r>
      <w:r>
        <w:rPr>
          <w:color w:val="000000"/>
        </w:rPr>
        <w:t> TC</w:t>
      </w:r>
      <w:r w:rsidRPr="00D85DF3">
        <w:rPr>
          <w:color w:val="000000"/>
        </w:rPr>
        <w:t>/5</w:t>
      </w:r>
      <w:r>
        <w:rPr>
          <w:color w:val="000000"/>
        </w:rPr>
        <w:t>8</w:t>
      </w:r>
      <w:r w:rsidRPr="00D85DF3">
        <w:rPr>
          <w:color w:val="000000"/>
        </w:rPr>
        <w:t xml:space="preserve">/2 </w:t>
      </w:r>
      <w:r>
        <w:rPr>
          <w:color w:val="000000"/>
        </w:rPr>
        <w:t>“</w:t>
      </w:r>
      <w:r w:rsidRPr="00D85DF3">
        <w:rPr>
          <w:color w:val="000000"/>
        </w:rPr>
        <w:t>Principes directeurs d</w:t>
      </w:r>
      <w:r>
        <w:rPr>
          <w:color w:val="000000"/>
        </w:rPr>
        <w:t>’</w:t>
      </w:r>
      <w:r w:rsidRPr="00D85DF3">
        <w:rPr>
          <w:color w:val="000000"/>
        </w:rPr>
        <w:t>examen</w:t>
      </w:r>
      <w:r>
        <w:rPr>
          <w:color w:val="000000"/>
        </w:rPr>
        <w:t>”</w:t>
      </w:r>
      <w:r w:rsidRPr="00D85DF3">
        <w:rPr>
          <w:color w:val="000000"/>
        </w:rPr>
        <w:t>.</w:t>
      </w:r>
    </w:p>
    <w:p w:rsidR="00C555DC" w:rsidRPr="00D85DF3" w:rsidRDefault="00C555DC" w:rsidP="00C555DC"/>
    <w:p w:rsidR="00C555DC" w:rsidRPr="00D85DF3" w:rsidRDefault="00C555DC" w:rsidP="00C555DC">
      <w:r w:rsidRPr="00D85DF3">
        <w:fldChar w:fldCharType="begin"/>
      </w:r>
      <w:r w:rsidRPr="00D85DF3">
        <w:instrText xml:space="preserve"> AUTONUM  </w:instrText>
      </w:r>
      <w:r w:rsidRPr="00D85DF3">
        <w:fldChar w:fldCharType="end"/>
      </w:r>
      <w:r w:rsidRPr="00D85DF3">
        <w:tab/>
      </w:r>
      <w:r w:rsidRPr="00D85DF3">
        <w:rPr>
          <w:color w:val="000000"/>
        </w:rPr>
        <w:t xml:space="preserve">À sa </w:t>
      </w:r>
      <w:r w:rsidR="0018213C" w:rsidRPr="00260296">
        <w:rPr>
          <w:lang w:val="fr-CH"/>
        </w:rPr>
        <w:t>cinquante-quatrième session</w:t>
      </w:r>
      <w:r w:rsidRPr="00D85DF3">
        <w:rPr>
          <w:rStyle w:val="FootnoteReference"/>
          <w:color w:val="000000"/>
        </w:rPr>
        <w:footnoteReference w:id="2"/>
      </w:r>
      <w:r w:rsidRPr="00D85DF3">
        <w:rPr>
          <w:color w:val="000000"/>
        </w:rPr>
        <w:t xml:space="preserve">, le </w:t>
      </w:r>
      <w:r w:rsidR="0018213C" w:rsidRPr="004C076B">
        <w:rPr>
          <w:rFonts w:eastAsia="PMingLiU"/>
          <w:szCs w:val="24"/>
          <w:lang w:val="fr-CH"/>
        </w:rPr>
        <w:t>Groupe de travail technique sur les plantes ornementales et les arbres forestiers (TWO)</w:t>
      </w:r>
      <w:r w:rsidR="0018213C">
        <w:rPr>
          <w:rFonts w:eastAsia="PMingLiU"/>
          <w:szCs w:val="24"/>
          <w:lang w:val="fr-CH"/>
        </w:rPr>
        <w:t xml:space="preserve"> </w:t>
      </w:r>
      <w:r w:rsidRPr="00D85DF3">
        <w:rPr>
          <w:color w:val="000000"/>
        </w:rPr>
        <w:t>a examiné une proposition de révision partielle du questionnaire te</w:t>
      </w:r>
      <w:r>
        <w:rPr>
          <w:color w:val="000000"/>
        </w:rPr>
        <w:t>c</w:t>
      </w:r>
      <w:r w:rsidRPr="00D85DF3">
        <w:rPr>
          <w:color w:val="000000"/>
        </w:rPr>
        <w:t>hnique des principes directeurs d</w:t>
      </w:r>
      <w:r>
        <w:rPr>
          <w:color w:val="000000"/>
        </w:rPr>
        <w:t>’</w:t>
      </w:r>
      <w:r w:rsidRPr="00D85DF3">
        <w:rPr>
          <w:color w:val="000000"/>
        </w:rPr>
        <w:t xml:space="preserve">examen du </w:t>
      </w:r>
      <w:r w:rsidR="0018213C">
        <w:rPr>
          <w:color w:val="000000"/>
        </w:rPr>
        <w:t>rosier</w:t>
      </w:r>
      <w:r w:rsidRPr="00D85DF3">
        <w:rPr>
          <w:color w:val="000000"/>
        </w:rPr>
        <w:t xml:space="preserve"> (</w:t>
      </w:r>
      <w:r w:rsidR="0018213C">
        <w:rPr>
          <w:i/>
          <w:color w:val="000000"/>
        </w:rPr>
        <w:t>Rosa</w:t>
      </w:r>
      <w:r>
        <w:rPr>
          <w:i/>
          <w:color w:val="000000"/>
        </w:rPr>
        <w:t> </w:t>
      </w:r>
      <w:r w:rsidRPr="00D85DF3">
        <w:rPr>
          <w:color w:val="000000"/>
        </w:rPr>
        <w:t>L.) sur la base du document</w:t>
      </w:r>
      <w:r>
        <w:rPr>
          <w:color w:val="000000"/>
        </w:rPr>
        <w:t xml:space="preserve"> </w:t>
      </w:r>
      <w:r w:rsidRPr="00D85DF3">
        <w:rPr>
          <w:color w:val="000000"/>
        </w:rPr>
        <w:t>TW</w:t>
      </w:r>
      <w:r>
        <w:rPr>
          <w:color w:val="000000"/>
        </w:rPr>
        <w:t>P/</w:t>
      </w:r>
      <w:r w:rsidR="0018213C">
        <w:rPr>
          <w:color w:val="000000"/>
        </w:rPr>
        <w:t>6</w:t>
      </w:r>
      <w:r w:rsidRPr="00D85DF3">
        <w:rPr>
          <w:color w:val="000000"/>
        </w:rPr>
        <w:t>/1</w:t>
      </w:r>
      <w:r w:rsidR="0018213C">
        <w:rPr>
          <w:color w:val="000000"/>
        </w:rPr>
        <w:t>0</w:t>
      </w:r>
      <w:r w:rsidRPr="00D85DF3">
        <w:rPr>
          <w:color w:val="000000"/>
        </w:rPr>
        <w:t xml:space="preserve"> “</w:t>
      </w:r>
      <w:proofErr w:type="spellStart"/>
      <w:r w:rsidRPr="003150D7">
        <w:rPr>
          <w:i/>
          <w:color w:val="000000"/>
        </w:rPr>
        <w:t>Revision</w:t>
      </w:r>
      <w:proofErr w:type="spellEnd"/>
      <w:r w:rsidRPr="003150D7">
        <w:rPr>
          <w:i/>
          <w:color w:val="000000"/>
        </w:rPr>
        <w:t xml:space="preserve"> of Test Guidelines</w:t>
      </w:r>
      <w:r w:rsidRPr="00D85DF3">
        <w:rPr>
          <w:color w:val="000000"/>
        </w:rPr>
        <w:t>”, paragraphe</w:t>
      </w:r>
      <w:r>
        <w:rPr>
          <w:color w:val="000000"/>
        </w:rPr>
        <w:t> </w:t>
      </w:r>
      <w:r w:rsidR="0018213C">
        <w:rPr>
          <w:color w:val="000000"/>
        </w:rPr>
        <w:t>25</w:t>
      </w:r>
      <w:r w:rsidRPr="00D85DF3">
        <w:rPr>
          <w:color w:val="000000"/>
        </w:rPr>
        <w:t xml:space="preserve"> et annexe</w:t>
      </w:r>
      <w:r>
        <w:rPr>
          <w:color w:val="000000"/>
        </w:rPr>
        <w:t> </w:t>
      </w:r>
      <w:r w:rsidRPr="00D85DF3">
        <w:rPr>
          <w:color w:val="000000"/>
        </w:rPr>
        <w:t>X</w:t>
      </w:r>
      <w:r>
        <w:rPr>
          <w:color w:val="000000"/>
        </w:rPr>
        <w:t xml:space="preserve">. </w:t>
      </w:r>
      <w:r w:rsidRPr="00D85DF3">
        <w:rPr>
          <w:color w:val="000000"/>
        </w:rPr>
        <w:t>Le TW</w:t>
      </w:r>
      <w:r w:rsidR="0018213C">
        <w:rPr>
          <w:color w:val="000000"/>
        </w:rPr>
        <w:t>O</w:t>
      </w:r>
      <w:r w:rsidRPr="00D85DF3">
        <w:rPr>
          <w:color w:val="000000"/>
        </w:rPr>
        <w:t xml:space="preserve"> est conv</w:t>
      </w:r>
      <w:r>
        <w:rPr>
          <w:color w:val="000000"/>
        </w:rPr>
        <w:t>e</w:t>
      </w:r>
      <w:r w:rsidRPr="00D85DF3">
        <w:rPr>
          <w:color w:val="000000"/>
        </w:rPr>
        <w:t>nu de proposer d</w:t>
      </w:r>
      <w:r>
        <w:rPr>
          <w:color w:val="000000"/>
        </w:rPr>
        <w:t>’</w:t>
      </w:r>
      <w:r w:rsidRPr="00D85DF3">
        <w:rPr>
          <w:color w:val="000000"/>
        </w:rPr>
        <w:t xml:space="preserve">inclure </w:t>
      </w:r>
      <w:r w:rsidR="0018213C" w:rsidRPr="00D85DF3">
        <w:rPr>
          <w:color w:val="000000"/>
        </w:rPr>
        <w:t xml:space="preserve">(les caractères à inclure sont indiqués en surbrillance et </w:t>
      </w:r>
      <w:r w:rsidR="0018213C" w:rsidRPr="0048394D">
        <w:rPr>
          <w:color w:val="000000"/>
          <w:highlight w:val="lightGray"/>
          <w:u w:val="single"/>
        </w:rPr>
        <w:t>soulignés</w:t>
      </w:r>
      <w:r w:rsidR="0018213C" w:rsidRPr="00D85DF3">
        <w:rPr>
          <w:color w:val="000000"/>
        </w:rPr>
        <w:t>)</w:t>
      </w:r>
      <w:r w:rsidR="0018213C">
        <w:rPr>
          <w:color w:val="000000"/>
        </w:rPr>
        <w:t xml:space="preserve"> et de supprimer (les caractères à supprimer</w:t>
      </w:r>
      <w:r w:rsidR="0018213C" w:rsidRPr="00D85DF3">
        <w:rPr>
          <w:color w:val="000000"/>
        </w:rPr>
        <w:t xml:space="preserve"> sont indiqués en</w:t>
      </w:r>
      <w:r w:rsidR="0018213C">
        <w:rPr>
          <w:color w:val="000000"/>
        </w:rPr>
        <w:t xml:space="preserve"> </w:t>
      </w:r>
      <w:r w:rsidR="0018213C" w:rsidRPr="00724247">
        <w:rPr>
          <w:lang w:val="fr-CH"/>
        </w:rPr>
        <w:t xml:space="preserve">surbrillance et </w:t>
      </w:r>
      <w:r w:rsidR="0018213C" w:rsidRPr="00724247">
        <w:rPr>
          <w:strike/>
          <w:highlight w:val="lightGray"/>
          <w:lang w:val="fr-CH"/>
        </w:rPr>
        <w:t>biffées</w:t>
      </w:r>
      <w:r w:rsidR="0018213C">
        <w:rPr>
          <w:color w:val="000000"/>
        </w:rPr>
        <w:t xml:space="preserve">) </w:t>
      </w:r>
      <w:r w:rsidRPr="00D85DF3">
        <w:rPr>
          <w:color w:val="000000"/>
        </w:rPr>
        <w:t>les caractères suivants dans le questionnaire technique (voir le paragraphe</w:t>
      </w:r>
      <w:r>
        <w:rPr>
          <w:color w:val="000000"/>
        </w:rPr>
        <w:t> </w:t>
      </w:r>
      <w:r w:rsidR="0018213C">
        <w:rPr>
          <w:color w:val="000000"/>
        </w:rPr>
        <w:t>91</w:t>
      </w:r>
      <w:r w:rsidRPr="00D85DF3">
        <w:rPr>
          <w:color w:val="000000"/>
        </w:rPr>
        <w:t xml:space="preserve"> du document</w:t>
      </w:r>
      <w:r>
        <w:rPr>
          <w:color w:val="000000"/>
        </w:rPr>
        <w:t> </w:t>
      </w:r>
      <w:r w:rsidRPr="00D85DF3">
        <w:rPr>
          <w:color w:val="000000"/>
        </w:rPr>
        <w:t>TW</w:t>
      </w:r>
      <w:r w:rsidR="0018213C">
        <w:rPr>
          <w:color w:val="000000"/>
        </w:rPr>
        <w:t>O</w:t>
      </w:r>
      <w:r w:rsidRPr="00D85DF3">
        <w:rPr>
          <w:color w:val="000000"/>
        </w:rPr>
        <w:t>/5</w:t>
      </w:r>
      <w:r w:rsidR="0018213C">
        <w:rPr>
          <w:color w:val="000000"/>
        </w:rPr>
        <w:t>4</w:t>
      </w:r>
      <w:r w:rsidRPr="00D85DF3">
        <w:rPr>
          <w:color w:val="000000"/>
        </w:rPr>
        <w:t>/</w:t>
      </w:r>
      <w:r w:rsidR="0018213C">
        <w:rPr>
          <w:color w:val="000000"/>
        </w:rPr>
        <w:t>6</w:t>
      </w:r>
      <w:r w:rsidRPr="00D85DF3">
        <w:rPr>
          <w:color w:val="000000"/>
        </w:rPr>
        <w:t xml:space="preserve"> “</w:t>
      </w:r>
      <w:r w:rsidRPr="003150D7">
        <w:rPr>
          <w:i/>
          <w:color w:val="000000"/>
        </w:rPr>
        <w:t>Report</w:t>
      </w:r>
      <w:r w:rsidRPr="00D85DF3">
        <w:rPr>
          <w:color w:val="000000"/>
        </w:rPr>
        <w:t>”)</w:t>
      </w:r>
      <w:r>
        <w:rPr>
          <w:color w:val="000000"/>
        </w:rPr>
        <w:t> :</w:t>
      </w:r>
    </w:p>
    <w:p w:rsidR="00C555DC" w:rsidRDefault="00C555DC" w:rsidP="00C555DC"/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276"/>
        <w:gridCol w:w="729"/>
        <w:gridCol w:w="6500"/>
      </w:tblGrid>
      <w:tr w:rsidR="00403350" w:rsidRPr="001D5069" w:rsidTr="00403350">
        <w:trPr>
          <w:trHeight w:val="2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3350" w:rsidRPr="00403350" w:rsidRDefault="00403350" w:rsidP="00403350">
            <w:pPr>
              <w:jc w:val="center"/>
              <w:rPr>
                <w:rFonts w:eastAsia="Calibri" w:cs="Arial"/>
                <w:b/>
                <w:bCs/>
              </w:rPr>
            </w:pPr>
            <w:r w:rsidRPr="00403350">
              <w:rPr>
                <w:rFonts w:eastAsia="Calibri" w:cs="Arial"/>
                <w:b/>
                <w:bCs/>
                <w:color w:val="000000"/>
              </w:rPr>
              <w:t>Numéro de caractère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403350" w:rsidRDefault="00403350" w:rsidP="00403350">
            <w:pPr>
              <w:jc w:val="center"/>
              <w:rPr>
                <w:rFonts w:eastAsia="Calibri" w:cs="Arial"/>
                <w:b/>
                <w:bCs/>
              </w:rPr>
            </w:pPr>
            <w:r w:rsidRPr="00403350">
              <w:rPr>
                <w:rFonts w:eastAsia="Calibri" w:cs="Arial"/>
                <w:b/>
                <w:bCs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403350" w:rsidRDefault="00403350" w:rsidP="00403350">
            <w:pPr>
              <w:jc w:val="left"/>
              <w:rPr>
                <w:rFonts w:eastAsia="Calibri" w:cs="Arial"/>
                <w:b/>
                <w:bCs/>
              </w:rPr>
            </w:pPr>
            <w:r w:rsidRPr="00403350">
              <w:rPr>
                <w:rFonts w:eastAsia="Calibri" w:cs="Arial"/>
                <w:b/>
                <w:bCs/>
                <w:color w:val="000000"/>
              </w:rPr>
              <w:t>Nom du caractère</w:t>
            </w:r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1D5069" w:rsidRDefault="00403350" w:rsidP="00803706">
            <w:pPr>
              <w:spacing w:before="40" w:after="40"/>
              <w:ind w:left="-135" w:firstLine="135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2E7091" w:rsidRDefault="00403350" w:rsidP="00803706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n-US"/>
              </w:rPr>
            </w:pPr>
            <w:proofErr w:type="spellStart"/>
            <w:r w:rsidRPr="002E7091">
              <w:rPr>
                <w:rFonts w:cs="Arial"/>
                <w:color w:val="000000"/>
                <w:sz w:val="18"/>
                <w:lang w:val="en-US"/>
              </w:rPr>
              <w:t>Plante</w:t>
            </w:r>
            <w:proofErr w:type="spellEnd"/>
            <w:r w:rsidRPr="002E7091">
              <w:rPr>
                <w:rFonts w:cs="Arial"/>
                <w:color w:val="000000"/>
                <w:sz w:val="18"/>
                <w:lang w:val="en-US"/>
              </w:rPr>
              <w:t xml:space="preserve">: type de </w:t>
            </w:r>
            <w:proofErr w:type="spellStart"/>
            <w:r w:rsidRPr="002E7091">
              <w:rPr>
                <w:rFonts w:cs="Arial"/>
                <w:color w:val="000000"/>
                <w:sz w:val="18"/>
                <w:lang w:val="en-US"/>
              </w:rPr>
              <w:t>croissance</w:t>
            </w:r>
            <w:proofErr w:type="spellEnd"/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403350" w:rsidRDefault="00403350" w:rsidP="0080370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  <w:r w:rsidRPr="00403350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Tige: nombre d’aiguillons (aiguillons très courts et aiguillons capillaires exclus)</w:t>
            </w:r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403350" w:rsidRDefault="00403350" w:rsidP="0080370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  <w:r w:rsidRPr="00403350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Aiguillons: couleur prédominante (comme pour 6)</w:t>
            </w:r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2E7091" w:rsidRDefault="00403350" w:rsidP="00803706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n-US"/>
              </w:rPr>
            </w:pPr>
            <w:r w:rsidRPr="002E7091">
              <w:rPr>
                <w:rFonts w:cs="Arial"/>
                <w:color w:val="000000"/>
                <w:sz w:val="18"/>
                <w:lang w:val="en-US"/>
              </w:rPr>
              <w:t>Fleur: type</w:t>
            </w:r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2E7091" w:rsidRDefault="00403350" w:rsidP="0080370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 xml:space="preserve">Fleur: </w:t>
            </w:r>
            <w:proofErr w:type="spellStart"/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nombre</w:t>
            </w:r>
            <w:proofErr w:type="spellEnd"/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 xml:space="preserve"> de </w:t>
            </w:r>
            <w:proofErr w:type="spellStart"/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pétales</w:t>
            </w:r>
            <w:proofErr w:type="spellEnd"/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2E7091" w:rsidRDefault="00403350" w:rsidP="00803706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n-US"/>
              </w:rPr>
            </w:pPr>
            <w:r w:rsidRPr="002E7091">
              <w:rPr>
                <w:rFonts w:cs="Arial"/>
                <w:color w:val="000000"/>
                <w:sz w:val="18"/>
                <w:lang w:val="en-US"/>
              </w:rPr>
              <w:t xml:space="preserve">Fleur: </w:t>
            </w:r>
            <w:proofErr w:type="spellStart"/>
            <w:r w:rsidRPr="002E7091">
              <w:rPr>
                <w:rFonts w:cs="Arial"/>
                <w:color w:val="000000"/>
                <w:sz w:val="18"/>
                <w:lang w:val="en-US"/>
              </w:rPr>
              <w:t>groupe</w:t>
            </w:r>
            <w:proofErr w:type="spellEnd"/>
            <w:r w:rsidRPr="002E7091">
              <w:rPr>
                <w:rFonts w:cs="Arial"/>
                <w:color w:val="000000"/>
                <w:sz w:val="18"/>
                <w:lang w:val="en-US"/>
              </w:rPr>
              <w:t xml:space="preserve"> de </w:t>
            </w:r>
            <w:proofErr w:type="spellStart"/>
            <w:r w:rsidRPr="002E7091">
              <w:rPr>
                <w:rFonts w:cs="Arial"/>
                <w:color w:val="000000"/>
                <w:sz w:val="18"/>
                <w:lang w:val="en-US"/>
              </w:rPr>
              <w:t>couleur</w:t>
            </w:r>
            <w:proofErr w:type="spellEnd"/>
            <w:r w:rsidRPr="002E7091">
              <w:rPr>
                <w:rFonts w:cs="Arial"/>
                <w:color w:val="000000"/>
                <w:sz w:val="18"/>
                <w:lang w:val="en-US"/>
              </w:rPr>
              <w:t xml:space="preserve"> </w:t>
            </w:r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2E7091" w:rsidRDefault="00403350" w:rsidP="00803706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n-US"/>
              </w:rPr>
            </w:pPr>
            <w:r w:rsidRPr="002E7091">
              <w:rPr>
                <w:rFonts w:cs="Arial"/>
                <w:color w:val="000000"/>
                <w:sz w:val="18"/>
                <w:lang w:val="en-US"/>
              </w:rPr>
              <w:t xml:space="preserve">Fleur: </w:t>
            </w:r>
            <w:proofErr w:type="spellStart"/>
            <w:r w:rsidRPr="002E7091">
              <w:rPr>
                <w:rFonts w:cs="Arial"/>
                <w:color w:val="000000"/>
                <w:sz w:val="18"/>
                <w:lang w:val="en-US"/>
              </w:rPr>
              <w:t>diamètre</w:t>
            </w:r>
            <w:proofErr w:type="spellEnd"/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2E7091" w:rsidRDefault="00403350" w:rsidP="0080370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 xml:space="preserve">Fleur: </w:t>
            </w:r>
            <w:proofErr w:type="spellStart"/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forme</w:t>
            </w:r>
            <w:proofErr w:type="spellEnd"/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2E7091" w:rsidRDefault="00403350" w:rsidP="0080370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 xml:space="preserve">Fleur: </w:t>
            </w:r>
            <w:proofErr w:type="spellStart"/>
            <w:r w:rsidRPr="002E7091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parfum</w:t>
            </w:r>
            <w:proofErr w:type="spellEnd"/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1D5069" w:rsidRDefault="00403350" w:rsidP="00803706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403350" w:rsidRDefault="00403350" w:rsidP="00803706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403350">
              <w:rPr>
                <w:rFonts w:cs="Arial"/>
                <w:color w:val="000000"/>
                <w:sz w:val="18"/>
                <w:lang w:val="fr-CH"/>
              </w:rPr>
              <w:t>Pétale: nombre de couleurs sur la face interne (tache basale exclue)</w:t>
            </w:r>
          </w:p>
        </w:tc>
      </w:tr>
      <w:tr w:rsidR="00403350" w:rsidRPr="002E7091" w:rsidTr="00403350">
        <w:trPr>
          <w:trHeight w:val="25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350" w:rsidRPr="00C073F8" w:rsidRDefault="00403350" w:rsidP="00803706">
            <w:pPr>
              <w:spacing w:before="40" w:after="40"/>
              <w:jc w:val="center"/>
              <w:rPr>
                <w:rFonts w:cs="Arial"/>
                <w:strike/>
                <w:color w:val="000000"/>
                <w:sz w:val="18"/>
                <w:highlight w:val="lightGray"/>
              </w:rPr>
            </w:pPr>
            <w:r w:rsidRPr="00C073F8">
              <w:rPr>
                <w:rFonts w:cs="Arial"/>
                <w:strike/>
                <w:color w:val="000000"/>
                <w:sz w:val="18"/>
                <w:highlight w:val="lightGray"/>
              </w:rPr>
              <w:t>50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50" w:rsidRPr="00C073F8" w:rsidRDefault="00403350" w:rsidP="00803706">
            <w:pPr>
              <w:spacing w:before="40" w:after="40"/>
              <w:jc w:val="center"/>
              <w:rPr>
                <w:rFonts w:cs="Arial"/>
                <w:strike/>
                <w:color w:val="000000"/>
                <w:sz w:val="18"/>
                <w:highlight w:val="lightGray"/>
              </w:rPr>
            </w:pPr>
            <w:r w:rsidRPr="00C073F8">
              <w:rPr>
                <w:rFonts w:cs="Arial"/>
                <w:strike/>
                <w:color w:val="000000"/>
                <w:sz w:val="18"/>
                <w:highlight w:val="lightGray"/>
              </w:rPr>
              <w:t>(*)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403350" w:rsidRPr="00403350" w:rsidRDefault="00403350" w:rsidP="00803706">
            <w:pPr>
              <w:spacing w:before="40" w:after="40"/>
              <w:jc w:val="left"/>
              <w:rPr>
                <w:rFonts w:cs="Arial"/>
                <w:strike/>
                <w:color w:val="000000"/>
                <w:sz w:val="18"/>
                <w:highlight w:val="lightGray"/>
                <w:lang w:val="fr-CH"/>
              </w:rPr>
            </w:pPr>
            <w:r w:rsidRPr="00403350">
              <w:rPr>
                <w:rFonts w:cs="Arial"/>
                <w:strike/>
                <w:color w:val="000000"/>
                <w:sz w:val="18"/>
                <w:highlight w:val="lightGray"/>
                <w:lang w:val="fr-CH"/>
              </w:rPr>
              <w:t>Pétale: couleur prin</w:t>
            </w:r>
            <w:r w:rsidRPr="00403350">
              <w:rPr>
                <w:rFonts w:cs="Arial"/>
                <w:strike/>
                <w:color w:val="000000"/>
                <w:sz w:val="18"/>
                <w:highlight w:val="lightGray"/>
                <w:lang w:val="fr-CH"/>
              </w:rPr>
              <w:softHyphen/>
              <w:t>cipale sur la face externe (seulement si nettement diffé</w:t>
            </w:r>
            <w:r w:rsidRPr="00403350">
              <w:rPr>
                <w:rFonts w:cs="Arial"/>
                <w:strike/>
                <w:color w:val="000000"/>
                <w:sz w:val="18"/>
                <w:highlight w:val="lightGray"/>
                <w:lang w:val="fr-CH"/>
              </w:rPr>
              <w:softHyphen/>
              <w:t>rente de celle de la face interne)</w:t>
            </w:r>
          </w:p>
        </w:tc>
      </w:tr>
    </w:tbl>
    <w:p w:rsidR="00403350" w:rsidRDefault="00403350" w:rsidP="00C555DC"/>
    <w:p w:rsidR="000F775C" w:rsidRDefault="00C555DC" w:rsidP="0093134A">
      <w:pPr>
        <w:rPr>
          <w:lang w:val="fr-CH"/>
        </w:rPr>
      </w:pPr>
      <w:r w:rsidRPr="00D85DF3">
        <w:fldChar w:fldCharType="begin"/>
      </w:r>
      <w:r w:rsidRPr="00D85DF3">
        <w:instrText xml:space="preserve"> AUTONUM  </w:instrText>
      </w:r>
      <w:r w:rsidRPr="00D85DF3">
        <w:fldChar w:fldCharType="end"/>
      </w:r>
      <w:r w:rsidRPr="00D85DF3">
        <w:tab/>
      </w:r>
      <w:r w:rsidR="0093134A" w:rsidRPr="00724247">
        <w:rPr>
          <w:lang w:val="fr-CH"/>
        </w:rPr>
        <w:t>Les modifications proposées sont indiquées ci</w:t>
      </w:r>
      <w:r w:rsidR="0093134A">
        <w:rPr>
          <w:lang w:val="fr-CH"/>
        </w:rPr>
        <w:t>-</w:t>
      </w:r>
      <w:r w:rsidR="0093134A" w:rsidRPr="00724247">
        <w:rPr>
          <w:lang w:val="fr-CH"/>
        </w:rPr>
        <w:t xml:space="preserve">dessous en surbrillance et </w:t>
      </w:r>
      <w:r w:rsidR="0093134A" w:rsidRPr="00724247">
        <w:rPr>
          <w:highlight w:val="lightGray"/>
          <w:u w:val="single"/>
          <w:lang w:val="fr-CH"/>
        </w:rPr>
        <w:t>soulignées</w:t>
      </w:r>
      <w:r w:rsidR="0093134A" w:rsidRPr="00724247">
        <w:rPr>
          <w:lang w:val="fr-CH"/>
        </w:rPr>
        <w:t xml:space="preserve"> pour les insertions, </w:t>
      </w:r>
      <w:proofErr w:type="gramStart"/>
      <w:r w:rsidR="0093134A" w:rsidRPr="00724247">
        <w:rPr>
          <w:lang w:val="fr-CH"/>
        </w:rPr>
        <w:t>en</w:t>
      </w:r>
      <w:proofErr w:type="gramEnd"/>
      <w:r w:rsidR="0093134A" w:rsidRPr="00724247">
        <w:rPr>
          <w:lang w:val="fr-CH"/>
        </w:rPr>
        <w:t xml:space="preserve"> surbrillance et </w:t>
      </w:r>
      <w:r w:rsidR="0093134A" w:rsidRPr="00724247">
        <w:rPr>
          <w:strike/>
          <w:highlight w:val="lightGray"/>
          <w:lang w:val="fr-CH"/>
        </w:rPr>
        <w:t>biffées</w:t>
      </w:r>
      <w:r w:rsidR="0093134A" w:rsidRPr="00724247">
        <w:rPr>
          <w:lang w:val="fr-CH"/>
        </w:rPr>
        <w:t xml:space="preserve"> pour les </w:t>
      </w:r>
      <w:r w:rsidR="0093134A" w:rsidRPr="001E713F">
        <w:rPr>
          <w:lang w:val="fr-CH"/>
        </w:rPr>
        <w:t>suppressions</w:t>
      </w:r>
      <w:r w:rsidR="000F775C" w:rsidRPr="001E713F">
        <w:rPr>
          <w:lang w:val="fr-CH"/>
        </w:rPr>
        <w:t xml:space="preserve"> </w:t>
      </w:r>
      <w:r w:rsidR="000F775C" w:rsidRPr="001E713F">
        <w:rPr>
          <w:color w:val="000000"/>
          <w:lang w:val="fr-CH"/>
        </w:rPr>
        <w:t>(en anglais uniquement)</w:t>
      </w:r>
      <w:r w:rsidR="0093134A" w:rsidRPr="001E713F">
        <w:rPr>
          <w:lang w:val="fr-CH"/>
        </w:rPr>
        <w:t>.</w:t>
      </w:r>
    </w:p>
    <w:p w:rsidR="000F775C" w:rsidRDefault="000F775C" w:rsidP="0093134A">
      <w:pPr>
        <w:rPr>
          <w:lang w:val="fr-CH"/>
        </w:rPr>
      </w:pPr>
    </w:p>
    <w:p w:rsidR="00C555DC" w:rsidRPr="00D85DF3" w:rsidRDefault="00C555DC" w:rsidP="0093134A">
      <w:pPr>
        <w:rPr>
          <w:rFonts w:cs="Arial"/>
          <w:color w:val="000000"/>
          <w:sz w:val="24"/>
          <w:szCs w:val="24"/>
        </w:rPr>
      </w:pPr>
      <w:r w:rsidRPr="00D85DF3">
        <w:br w:type="page"/>
      </w:r>
    </w:p>
    <w:tbl>
      <w:tblPr>
        <w:tblW w:w="0" w:type="auto"/>
        <w:tblInd w:w="10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83"/>
        <w:gridCol w:w="2693"/>
        <w:gridCol w:w="710"/>
      </w:tblGrid>
      <w:tr w:rsidR="000F775C" w:rsidRPr="00166989" w:rsidTr="00803706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75C" w:rsidRPr="00166989" w:rsidRDefault="000F775C" w:rsidP="0080370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0F775C" w:rsidRPr="00166989" w:rsidRDefault="000F775C" w:rsidP="0080370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775C" w:rsidRPr="00166989" w:rsidRDefault="000F775C" w:rsidP="0080370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0F775C" w:rsidRPr="00166989" w:rsidRDefault="000F775C" w:rsidP="0080370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F775C" w:rsidRPr="00166989" w:rsidRDefault="000F775C" w:rsidP="0080370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0F775C" w:rsidRPr="00166989" w:rsidRDefault="000F775C" w:rsidP="0080370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Reference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Number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>:</w:t>
            </w:r>
          </w:p>
        </w:tc>
      </w:tr>
      <w:tr w:rsidR="000F775C" w:rsidRPr="00166989" w:rsidTr="00803706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0F775C" w:rsidRPr="00166989" w:rsidRDefault="000F775C" w:rsidP="0080370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0F775C" w:rsidRPr="00166989" w:rsidRDefault="000F775C" w:rsidP="0080370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0F775C" w:rsidRPr="00166989" w:rsidRDefault="000F775C" w:rsidP="0080370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F775C" w:rsidRPr="00C35713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5C" w:rsidRPr="000F775C" w:rsidRDefault="000F775C" w:rsidP="00803706">
            <w:pPr>
              <w:rPr>
                <w:rFonts w:cs="Arial"/>
                <w:sz w:val="16"/>
                <w:szCs w:val="16"/>
                <w:lang w:val="en-US"/>
              </w:rPr>
            </w:pPr>
            <w:r w:rsidRPr="000F775C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F775C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F775C">
              <w:rPr>
                <w:rFonts w:cs="Arial"/>
                <w:sz w:val="16"/>
                <w:szCs w:val="16"/>
                <w:lang w:val="en-US"/>
              </w:rPr>
              <w:br w:type="page"/>
            </w:r>
          </w:p>
          <w:p w:rsidR="000F775C" w:rsidRPr="000F775C" w:rsidRDefault="000F775C" w:rsidP="00803706">
            <w:pPr>
              <w:ind w:left="143" w:right="224"/>
              <w:rPr>
                <w:rFonts w:cs="Arial"/>
                <w:sz w:val="16"/>
                <w:szCs w:val="16"/>
                <w:lang w:val="en-US"/>
              </w:rPr>
            </w:pPr>
            <w:r w:rsidRPr="000F775C">
              <w:rPr>
                <w:rFonts w:cs="Arial"/>
                <w:sz w:val="16"/>
                <w:szCs w:val="16"/>
                <w:lang w:val="en-US"/>
              </w:rPr>
              <w:t>5.</w:t>
            </w:r>
            <w:r w:rsidRPr="000F775C">
              <w:rPr>
                <w:rFonts w:cs="Arial"/>
                <w:sz w:val="16"/>
                <w:szCs w:val="16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0F775C">
              <w:rPr>
                <w:rFonts w:cs="Arial"/>
                <w:sz w:val="16"/>
                <w:szCs w:val="16"/>
                <w:lang w:val="en-US"/>
              </w:rPr>
              <w:t>;  please</w:t>
            </w:r>
            <w:proofErr w:type="gramEnd"/>
            <w:r w:rsidRPr="000F775C">
              <w:rPr>
                <w:rFonts w:cs="Arial"/>
                <w:sz w:val="16"/>
                <w:szCs w:val="16"/>
                <w:lang w:val="en-US"/>
              </w:rPr>
              <w:t xml:space="preserve"> mark the note which best corresponds).</w:t>
            </w:r>
          </w:p>
          <w:p w:rsidR="000F775C" w:rsidRPr="000F775C" w:rsidRDefault="000F775C" w:rsidP="00803706">
            <w:pPr>
              <w:ind w:left="143" w:right="224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F775C" w:rsidRPr="00166989" w:rsidTr="00803706">
        <w:tblPrEx>
          <w:tblCellMar>
            <w:left w:w="28" w:type="dxa"/>
            <w:right w:w="28" w:type="dxa"/>
          </w:tblCellMar>
        </w:tblPrEx>
        <w:trPr>
          <w:cantSplit/>
          <w:trHeight w:val="368"/>
          <w:tblHeader/>
        </w:trPr>
        <w:tc>
          <w:tcPr>
            <w:tcW w:w="851" w:type="dxa"/>
            <w:tcBorders>
              <w:left w:val="single" w:sz="6" w:space="0" w:color="auto"/>
            </w:tcBorders>
            <w:shd w:val="pct5" w:color="auto" w:fill="auto"/>
          </w:tcPr>
          <w:p w:rsidR="000F775C" w:rsidRPr="000F775C" w:rsidRDefault="000F775C" w:rsidP="0080370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  <w:shd w:val="pct5" w:color="auto" w:fill="auto"/>
          </w:tcPr>
          <w:p w:rsidR="000F775C" w:rsidRPr="00166989" w:rsidRDefault="000F775C" w:rsidP="0080370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shd w:val="pct5" w:color="auto" w:fill="auto"/>
          </w:tcPr>
          <w:p w:rsidR="000F775C" w:rsidRPr="00166989" w:rsidRDefault="000F775C" w:rsidP="0080370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right w:val="single" w:sz="6" w:space="0" w:color="auto"/>
            </w:tcBorders>
            <w:shd w:val="pct5" w:color="auto" w:fill="auto"/>
          </w:tcPr>
          <w:p w:rsidR="000F775C" w:rsidRPr="00166989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5.1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166989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166989">
              <w:rPr>
                <w:rFonts w:ascii="Arial" w:hAnsi="Arial" w:cs="Arial"/>
                <w:position w:val="-1"/>
                <w:sz w:val="16"/>
                <w:szCs w:val="16"/>
              </w:rPr>
              <w:t>Plant: growth type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EndnoteText"/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 xml:space="preserve">miniature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dwarf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Korverlandus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bed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Taneidol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shrub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Kolmag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climber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Noasafa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ground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cover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Meifafio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166989" w:rsidRDefault="000F775C" w:rsidP="0080370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0F775C" w:rsidRPr="00C35713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Default="000F775C" w:rsidP="00803706">
            <w:pPr>
              <w:pStyle w:val="Normaltb"/>
              <w:rPr>
                <w:noProof w:val="0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Stem: number of prickles (excluding ve</w:t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ry small and hair-like prickles</w:t>
            </w: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)</w:t>
            </w:r>
            <w:r>
              <w:rPr>
                <w:noProof w:val="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0F775C" w:rsidRDefault="000F775C" w:rsidP="0080370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0F775C" w:rsidRDefault="000F775C" w:rsidP="0080370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0F775C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absent or 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Ruiorg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Meibegil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F775C" w:rsidRPr="00464914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A53C62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Schremna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Kortionza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Poulcolop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F775C" w:rsidRPr="00464914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F775C" w:rsidRPr="00464914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464914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A53C62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Selaurum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Bokramar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Kormisso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F775C" w:rsidRPr="00464914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464914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464914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Meineble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Evera105 (P)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464914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Deljam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F775C" w:rsidRPr="00C35713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DC71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Default="000F775C" w:rsidP="00803706">
            <w:pPr>
              <w:pStyle w:val="Normaltb"/>
              <w:rPr>
                <w:noProof w:val="0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Prickles: predominant color (as for 6)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0F775C" w:rsidRDefault="000F775C" w:rsidP="0080370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0F775C" w:rsidRDefault="000F775C" w:rsidP="0080370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F775C" w:rsidRPr="00F7775D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0F775C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greenish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A53C62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Presur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(C);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Kolmag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Poulcar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F7775D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yellowish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Ruiy0775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Bokrarug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Delpajor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F775C" w:rsidRPr="00166989" w:rsidRDefault="000F775C" w:rsidP="0080370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purplish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F775C" w:rsidRPr="00F7775D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Kornairol</w:t>
            </w:r>
            <w:proofErr w:type="spellEnd"/>
            <w:r w:rsidRPr="00F7775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Evera102 (P)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775C" w:rsidRPr="00166989" w:rsidRDefault="000F775C" w:rsidP="00B13DC0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775C" w:rsidRPr="00166989" w:rsidRDefault="000F775C" w:rsidP="00B13DC0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775C" w:rsidRPr="00166989" w:rsidRDefault="000F775C" w:rsidP="00B13DC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F775C" w:rsidRPr="00166989" w:rsidRDefault="000F775C" w:rsidP="00B13DC0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F775C" w:rsidRPr="00166989" w:rsidRDefault="000F775C" w:rsidP="00B13DC0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5850B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</w:t>
            </w: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5850B1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(21)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F775C" w:rsidRPr="00166989" w:rsidRDefault="000F775C" w:rsidP="00B13DC0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Flower: type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F775C" w:rsidRPr="00166989" w:rsidRDefault="000F775C" w:rsidP="00B13DC0">
            <w:pPr>
              <w:pStyle w:val="FootnoteText"/>
              <w:keepNext/>
              <w:jc w:val="left"/>
              <w:rPr>
                <w:rFonts w:cs="Arial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F775C" w:rsidRPr="00166989" w:rsidRDefault="000F775C" w:rsidP="00B13DC0">
            <w:pPr>
              <w:pStyle w:val="FootnoteText"/>
              <w:keepNext/>
              <w:rPr>
                <w:rFonts w:cs="Arial"/>
                <w:szCs w:val="16"/>
              </w:rPr>
            </w:pP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B13DC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B13DC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single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B13DC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Noastrauss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166989" w:rsidRDefault="000F775C" w:rsidP="00B13DC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B13DC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B13DC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semi-double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B13DC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Poulfiry (G); Poulnil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166989" w:rsidRDefault="000F775C" w:rsidP="00B13DC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B13DC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B13DC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B13DC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TAN97103 (G); Korlobea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166989" w:rsidRDefault="000F775C" w:rsidP="00B13DC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367225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Default="000F775C" w:rsidP="00803706">
            <w:pPr>
              <w:pStyle w:val="Normaltb"/>
              <w:keepNext/>
              <w:rPr>
                <w:noProof w:val="0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number of petals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166989" w:rsidRDefault="000F775C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DB4024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5850B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Noala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Delmitaf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DB4024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5850B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F775C" w:rsidRPr="005850B1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DB4024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A53C62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Predesplen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 (C); 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Tananilov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 (G); </w:t>
            </w:r>
            <w:proofErr w:type="spellStart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Korbersoma</w:t>
            </w:r>
            <w:proofErr w:type="spellEnd"/>
            <w:r w:rsidRPr="00A53C62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F775C" w:rsidRPr="005850B1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DB4024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5850B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5850B1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DB4024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5850B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Ruiy5451 (C);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Poulscots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Ruiklinko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5850B1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DB4024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5850B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DB4024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CB4286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pt-BR"/>
              </w:rPr>
            </w:pPr>
            <w:r w:rsidRPr="00CB428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pt-BR"/>
              </w:rPr>
              <w:t>Lexani (C); Ruiharl (G); Meiraktas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DB4024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5850B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580C64" w:rsidRDefault="000F775C" w:rsidP="0080370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0F775C" w:rsidRPr="00DB4024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DB4024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0F775C" w:rsidRPr="005850B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Meiroupis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Poulwen</w:t>
            </w:r>
            <w:proofErr w:type="spellEnd"/>
            <w:r w:rsidRPr="005850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F775C" w:rsidRPr="00580C64" w:rsidRDefault="000F775C" w:rsidP="0080370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F775C" w:rsidRPr="00166989" w:rsidTr="00803706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0F775C" w:rsidRPr="00166989" w:rsidRDefault="000F775C" w:rsidP="0080370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0F775C" w:rsidRPr="00166989" w:rsidRDefault="000F775C" w:rsidP="0080370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0F775C" w:rsidRPr="00166989" w:rsidRDefault="000F775C" w:rsidP="0080370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0F775C" w:rsidRPr="00166989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850B1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5850B1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5850B1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166989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tabs>
                <w:tab w:val="left" w:pos="964"/>
              </w:tabs>
              <w:spacing w:before="120" w:after="120"/>
              <w:ind w:left="964" w:hanging="964"/>
              <w:jc w:val="left"/>
              <w:rPr>
                <w:rFonts w:cs="Arial"/>
                <w:b/>
                <w:position w:val="-1"/>
                <w:sz w:val="16"/>
                <w:szCs w:val="16"/>
              </w:rPr>
            </w:pPr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 xml:space="preserve">Flower: </w:t>
            </w:r>
            <w:proofErr w:type="spellStart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>color</w:t>
            </w:r>
            <w:proofErr w:type="spellEnd"/>
            <w:r w:rsidRPr="00166989">
              <w:rPr>
                <w:rFonts w:cs="Arial"/>
                <w:b/>
                <w:position w:val="-1"/>
                <w:sz w:val="16"/>
                <w:szCs w:val="16"/>
              </w:rPr>
              <w:t xml:space="preserve"> group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white or near white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CB4286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Korcilmo (C); Meilontig (G); Poulra022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white blend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</w:rPr>
              <w:t>Speclown (C);  TAN98505 (C);</w:t>
            </w:r>
            <w:r w:rsidRPr="005850B1">
              <w:rPr>
                <w:rFonts w:ascii="Arial" w:hAnsi="Arial" w:cs="Arial"/>
                <w:sz w:val="16"/>
                <w:szCs w:val="16"/>
              </w:rPr>
              <w:br/>
              <w:t>TAN97123 (G);  Rush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Nirpgreenl (C); Korewala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Korflapei (C); Poulyc004 (G); Delmitaf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 xml:space="preserve">yellow blend 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yellow,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5850B1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850B1">
              <w:rPr>
                <w:rFonts w:ascii="Arial" w:hAnsi="Arial" w:cs="Arial"/>
                <w:sz w:val="16"/>
                <w:szCs w:val="16"/>
                <w:lang w:val="es-ES_tradnl"/>
              </w:rPr>
              <w:t>TAN00125 (C); Rumba (G); Ruiabri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Alsever (P); Tanoranbon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orange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orange,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Presur (C); Meishulo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A53C62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A53C62">
              <w:rPr>
                <w:rFonts w:ascii="Arial" w:hAnsi="Arial" w:cs="Arial"/>
                <w:sz w:val="16"/>
                <w:szCs w:val="16"/>
                <w:lang w:val="de-DE"/>
              </w:rPr>
              <w:t>Schremeen3001 (C); Noasia (G); Korfonsova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pink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pink,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5850B1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850B1">
              <w:rPr>
                <w:rFonts w:ascii="Arial" w:hAnsi="Arial" w:cs="Arial"/>
                <w:sz w:val="16"/>
                <w:szCs w:val="16"/>
                <w:lang w:val="de-DE"/>
              </w:rPr>
              <w:t>Schremna (C); Korfeining (G);</w:t>
            </w:r>
            <w:r w:rsidRPr="005850B1">
              <w:rPr>
                <w:rFonts w:ascii="Arial" w:hAnsi="Arial" w:cs="Arial"/>
                <w:sz w:val="16"/>
                <w:szCs w:val="16"/>
                <w:lang w:val="de-DE"/>
              </w:rPr>
              <w:br/>
              <w:t>Poulmeno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5850B1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850B1">
              <w:rPr>
                <w:rFonts w:ascii="Arial" w:hAnsi="Arial" w:cs="Arial"/>
                <w:sz w:val="16"/>
                <w:szCs w:val="16"/>
              </w:rPr>
              <w:t>Predepass (C); Noafeuer (G);  Ruikenre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10[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red,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CB4286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Meilambra (C); Interuspa (G);</w:t>
            </w: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br/>
              <w:t>Delmigre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11[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red 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Nirpillpro (C); Poulac016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12[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Olyung (C); Stebigpu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13[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violet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violet but show some tones of some other hues (like mauve and/or lavender 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Scholtec (C); Korflieder (P)</w:t>
            </w:r>
          </w:p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14[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F775C" w:rsidRPr="00166989" w:rsidRDefault="000F775C" w:rsidP="00803706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brown blend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(includes varieties which are primarily brown but show some tones of some other hues (like red)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66989">
              <w:rPr>
                <w:rFonts w:cs="Arial"/>
                <w:noProof/>
                <w:sz w:val="16"/>
                <w:szCs w:val="16"/>
                <w:lang w:eastAsia="fr-FR"/>
              </w:rPr>
              <w:t>Simcho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F775C" w:rsidRPr="00166989" w:rsidRDefault="000F775C" w:rsidP="00803706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15[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F775C" w:rsidRPr="00166989" w:rsidRDefault="000F775C" w:rsidP="00803706">
            <w:pPr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 xml:space="preserve">multicolored 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(varieties with more than one color in sharply defined contrasting zones  which are primarily contrasting multicolored only (not blend colors))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0F775C" w:rsidRPr="00166989" w:rsidRDefault="000F775C" w:rsidP="0080370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66989">
              <w:rPr>
                <w:rFonts w:cs="Arial"/>
                <w:noProof/>
                <w:sz w:val="16"/>
                <w:szCs w:val="16"/>
                <w:lang w:eastAsia="fr-FR"/>
              </w:rPr>
              <w:t>Delmitaf 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</w:tcBorders>
          </w:tcPr>
          <w:p w:rsidR="000F775C" w:rsidRPr="00166989" w:rsidRDefault="000F775C" w:rsidP="00803706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16[  ]</w:t>
            </w:r>
          </w:p>
        </w:tc>
      </w:tr>
      <w:tr w:rsidR="000F775C" w:rsidRPr="00166989" w:rsidTr="00803706">
        <w:tblPrEx>
          <w:tblCellMar>
            <w:left w:w="28" w:type="dxa"/>
            <w:right w:w="28" w:type="dxa"/>
          </w:tblCellMar>
        </w:tblPrEx>
        <w:trPr>
          <w:cantSplit/>
          <w:trHeight w:val="4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F775C" w:rsidRPr="00166989" w:rsidRDefault="000F775C" w:rsidP="00803706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0F775C" w:rsidRPr="00166989" w:rsidRDefault="000F775C" w:rsidP="00803706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F775C" w:rsidRPr="00166989" w:rsidRDefault="000F775C" w:rsidP="0080370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F775C" w:rsidRPr="00166989" w:rsidRDefault="000F775C" w:rsidP="0080370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keepNext/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F4A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0E0F4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(26)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b"/>
              <w:keepNext/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Flower: diameter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FootnoteText"/>
              <w:keepNext/>
              <w:spacing w:after="60"/>
              <w:jc w:val="left"/>
              <w:rPr>
                <w:rFonts w:cs="Arial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FootnoteText"/>
              <w:keepNext/>
              <w:spacing w:after="60"/>
              <w:jc w:val="center"/>
              <w:rPr>
                <w:rFonts w:cs="Arial"/>
                <w:szCs w:val="16"/>
              </w:rPr>
            </w:pP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Noastrauss (G); Poulset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0E0F4A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0E0F4A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B653F2" w:rsidRDefault="000F775C" w:rsidP="00803706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CB4286" w:rsidRDefault="000F775C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t>Interlis (C); Clb.canibo 82 (G);</w:t>
            </w:r>
            <w:r w:rsidRPr="00CB4286">
              <w:rPr>
                <w:rFonts w:ascii="Arial" w:hAnsi="Arial" w:cs="Arial"/>
                <w:sz w:val="16"/>
                <w:szCs w:val="16"/>
                <w:lang w:val="pt-BR"/>
              </w:rPr>
              <w:br/>
              <w:t>Meiraktas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0E0F4A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0E0F4A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B653F2" w:rsidRDefault="000F775C" w:rsidP="00803706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medium</w:t>
            </w:r>
            <w:r w:rsidRPr="00B653F2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Schremna (C); Poulberg 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Ruiz1491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0E0F4A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0E0F4A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B653F2" w:rsidRDefault="000F775C" w:rsidP="00803706">
            <w:pPr>
              <w:pStyle w:val="Normalt"/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EC1EA1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Selaurum (C); Adesmanod 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Korewala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0E0F4A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0E0F4A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0E0F4A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  <w:r w:rsidRPr="000E0F4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Koranderer (G); Evera116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367225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Default="000F775C" w:rsidP="00803706">
            <w:pPr>
              <w:pStyle w:val="Normaltb"/>
              <w:keepNext/>
              <w:rPr>
                <w:noProof w:val="0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shape</w:t>
            </w:r>
            <w:r>
              <w:rPr>
                <w:noProof w:val="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3E6C9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round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3E6C9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Ruirovingt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Meiouscki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Evera101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3E6C9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irregularly rounded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3E6C9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Ruyi5451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Kormarec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Korkallet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3E6C9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star-shaped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3E6C91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Predesplen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Anakissi</w:t>
            </w:r>
            <w:proofErr w:type="spellEnd"/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r w:rsidRPr="003E6C9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br/>
              <w:t>Poulra023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367225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36722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Default="000F775C" w:rsidP="00803706">
            <w:pPr>
              <w:pStyle w:val="Normaltb"/>
              <w:keepNext/>
              <w:rPr>
                <w:noProof w:val="0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Flower: fragrance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3564BB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absent or  weak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3564BB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Predesplen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(C); </w:t>
            </w: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Ruimats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(G); Evera107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3564BB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3564BB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Poulsolo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 xml:space="preserve"> (G); </w:t>
            </w: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Korduftoro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3564BB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3564BB" w:rsidRDefault="000F775C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Tananilov</w:t>
            </w:r>
            <w:proofErr w:type="spellEnd"/>
            <w:r w:rsidRPr="003564BB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 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580C64" w:rsidRDefault="000F775C" w:rsidP="0080370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80C6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F775C" w:rsidRPr="00C35713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C4D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082C4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  <w:r w:rsidRPr="00082C4D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0A3AC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</w:t>
            </w:r>
            <w:r w:rsidRPr="00166989">
              <w:rPr>
                <w:rFonts w:ascii="Arial" w:hAnsi="Arial" w:cs="Arial"/>
                <w:sz w:val="16"/>
                <w:szCs w:val="16"/>
              </w:rPr>
              <w:br/>
              <w:t>(40)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Petal: number of colors on inner side (basal spot excluded)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t>Selaurum (C), TAN98130 (G);</w:t>
            </w:r>
            <w:r w:rsidRPr="00166989">
              <w:rPr>
                <w:rFonts w:ascii="Arial" w:hAnsi="Arial" w:cs="Arial"/>
                <w:sz w:val="16"/>
                <w:szCs w:val="16"/>
                <w:lang w:val="de-DE"/>
              </w:rPr>
              <w:br/>
              <w:t>Ruibrei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two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Baipeace (G); Delki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F775C" w:rsidRPr="00166989" w:rsidRDefault="000F775C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more than two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F775C" w:rsidRPr="00166989" w:rsidRDefault="000F775C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Delstrisang  (G)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F775C" w:rsidRPr="00166989" w:rsidRDefault="000F775C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989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5C" w:rsidRPr="00166989" w:rsidRDefault="000F775C" w:rsidP="00803706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5C" w:rsidRPr="00166989" w:rsidRDefault="000F775C" w:rsidP="00803706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Characteristics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5C" w:rsidRPr="00166989" w:rsidRDefault="000F775C" w:rsidP="0080370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66989">
              <w:rPr>
                <w:rFonts w:cs="Arial"/>
                <w:sz w:val="16"/>
                <w:szCs w:val="16"/>
              </w:rPr>
              <w:t>Example</w:t>
            </w:r>
            <w:proofErr w:type="spellEnd"/>
            <w:r w:rsidRPr="0016698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66989">
              <w:rPr>
                <w:rFonts w:cs="Arial"/>
                <w:sz w:val="16"/>
                <w:szCs w:val="16"/>
              </w:rPr>
              <w:t>Varieties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75C" w:rsidRPr="00166989" w:rsidRDefault="000F775C" w:rsidP="00803706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66989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F775C" w:rsidRPr="00C35713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F775C" w:rsidRPr="00ED6197" w:rsidRDefault="000F775C" w:rsidP="00803706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5.6 i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F775C" w:rsidRPr="00ED6197" w:rsidRDefault="000F775C" w:rsidP="0080370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F775C" w:rsidRPr="00ED6197" w:rsidRDefault="000F775C" w:rsidP="0080370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0F775C" w:rsidRPr="00ED6197" w:rsidRDefault="000F775C" w:rsidP="00803706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0F775C" w:rsidRPr="00C35713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0F775C" w:rsidRDefault="000F775C" w:rsidP="0080370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RHS Colour Chart (indicate reference number)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.......................................................................................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0F775C" w:rsidRDefault="000F775C" w:rsidP="00803706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0F775C" w:rsidRDefault="000F775C" w:rsidP="00803706">
            <w:pPr>
              <w:keepNext/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  <w:lang w:val="en-US"/>
              </w:rPr>
            </w:pPr>
          </w:p>
        </w:tc>
      </w:tr>
      <w:tr w:rsidR="000F775C" w:rsidRPr="00C35713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ED6197" w:rsidRDefault="000F775C" w:rsidP="00803706">
            <w:pPr>
              <w:pStyle w:val="Normaltb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5.6 ii</w:t>
            </w: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ED6197" w:rsidRDefault="000F775C" w:rsidP="00803706">
            <w:pPr>
              <w:pStyle w:val="Normaltb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ED6197" w:rsidRDefault="000F775C" w:rsidP="0080370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light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ED6197" w:rsidRDefault="000F775C" w:rsidP="0080370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ED6197" w:rsidRDefault="000F775C" w:rsidP="0080370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ED6197" w:rsidRDefault="000F775C" w:rsidP="0080370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ED6197" w:rsidRDefault="000F775C" w:rsidP="0080370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ED6197" w:rsidRDefault="000F775C" w:rsidP="0080370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purple 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F775C" w:rsidRPr="00ED6197" w:rsidRDefault="000F775C" w:rsidP="0080370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7[  ]</w:t>
            </w:r>
          </w:p>
        </w:tc>
      </w:tr>
      <w:tr w:rsidR="000F775C" w:rsidRPr="00166989" w:rsidTr="0080370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brown red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F775C" w:rsidRPr="00ED6197" w:rsidRDefault="000F775C" w:rsidP="00803706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F775C" w:rsidRPr="00ED6197" w:rsidRDefault="000F775C" w:rsidP="00803706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D619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8[  ]</w:t>
            </w:r>
          </w:p>
        </w:tc>
      </w:tr>
    </w:tbl>
    <w:p w:rsidR="00050E16" w:rsidRPr="004B1215" w:rsidRDefault="00050E16" w:rsidP="004B1215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35084F" w:rsidRDefault="0035084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DC" w:rsidRDefault="00C555DC" w:rsidP="006655D3">
      <w:r>
        <w:separator/>
      </w:r>
    </w:p>
    <w:p w:rsidR="00C555DC" w:rsidRDefault="00C555DC" w:rsidP="006655D3"/>
    <w:p w:rsidR="00C555DC" w:rsidRDefault="00C555DC" w:rsidP="006655D3"/>
  </w:endnote>
  <w:endnote w:type="continuationSeparator" w:id="0">
    <w:p w:rsidR="00C555DC" w:rsidRDefault="00C555DC" w:rsidP="006655D3">
      <w:r>
        <w:separator/>
      </w:r>
    </w:p>
    <w:p w:rsidR="00C555DC" w:rsidRPr="00294751" w:rsidRDefault="00C555D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555DC" w:rsidRPr="00294751" w:rsidRDefault="00C555DC" w:rsidP="006655D3"/>
    <w:p w:rsidR="00C555DC" w:rsidRPr="00294751" w:rsidRDefault="00C555DC" w:rsidP="006655D3"/>
  </w:endnote>
  <w:endnote w:type="continuationNotice" w:id="1">
    <w:p w:rsidR="00C555DC" w:rsidRPr="00294751" w:rsidRDefault="00C555DC" w:rsidP="006655D3">
      <w:r w:rsidRPr="00294751">
        <w:t>[Suite de la note page suivante]</w:t>
      </w:r>
    </w:p>
    <w:p w:rsidR="00C555DC" w:rsidRPr="00294751" w:rsidRDefault="00C555DC" w:rsidP="006655D3"/>
    <w:p w:rsidR="00C555DC" w:rsidRPr="00294751" w:rsidRDefault="00C555D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DC" w:rsidRDefault="00C555DC" w:rsidP="006655D3">
      <w:r>
        <w:separator/>
      </w:r>
    </w:p>
  </w:footnote>
  <w:footnote w:type="continuationSeparator" w:id="0">
    <w:p w:rsidR="00C555DC" w:rsidRDefault="00C555DC" w:rsidP="006655D3">
      <w:r>
        <w:separator/>
      </w:r>
    </w:p>
  </w:footnote>
  <w:footnote w:type="continuationNotice" w:id="1">
    <w:p w:rsidR="00C555DC" w:rsidRPr="00AB530F" w:rsidRDefault="00C555DC" w:rsidP="00AB530F">
      <w:pPr>
        <w:pStyle w:val="Footer"/>
      </w:pPr>
    </w:p>
  </w:footnote>
  <w:footnote w:id="2">
    <w:p w:rsidR="00C555DC" w:rsidRPr="004C3C2E" w:rsidRDefault="00C555DC" w:rsidP="00C555D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4C3C2E">
        <w:rPr>
          <w:lang w:val="fr-CH"/>
        </w:rPr>
        <w:t xml:space="preserve"> </w:t>
      </w:r>
      <w:r>
        <w:rPr>
          <w:lang w:val="fr-CH"/>
        </w:rPr>
        <w:tab/>
      </w:r>
      <w:r w:rsidR="0018213C">
        <w:rPr>
          <w:lang w:val="fr-CH"/>
        </w:rPr>
        <w:t>A</w:t>
      </w:r>
      <w:r w:rsidR="0018213C" w:rsidRPr="00260296">
        <w:rPr>
          <w:lang w:val="fr-CH"/>
        </w:rPr>
        <w:t>ccueillie par l’Allemagne et tenue par voie électronique du 13 au 17 juin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4598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667404">
      <w:rPr>
        <w:rStyle w:val="PageNumber"/>
        <w:lang w:val="en-US"/>
      </w:rPr>
      <w:t>/</w:t>
    </w:r>
    <w:r w:rsidR="000F775C">
      <w:rPr>
        <w:rStyle w:val="PageNumber"/>
        <w:lang w:val="en-US"/>
      </w:rPr>
      <w:t>27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3571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DC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775C"/>
    <w:rsid w:val="00105929"/>
    <w:rsid w:val="00110C36"/>
    <w:rsid w:val="001131D5"/>
    <w:rsid w:val="00141DB8"/>
    <w:rsid w:val="00172084"/>
    <w:rsid w:val="0017474A"/>
    <w:rsid w:val="001758C6"/>
    <w:rsid w:val="0018213C"/>
    <w:rsid w:val="00182B99"/>
    <w:rsid w:val="001C1F2F"/>
    <w:rsid w:val="001E713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3350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3134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13DC0"/>
    <w:rsid w:val="00B224DE"/>
    <w:rsid w:val="00B324D4"/>
    <w:rsid w:val="00B46575"/>
    <w:rsid w:val="00B55BBA"/>
    <w:rsid w:val="00B61777"/>
    <w:rsid w:val="00B84BBD"/>
    <w:rsid w:val="00BA43FB"/>
    <w:rsid w:val="00BC127D"/>
    <w:rsid w:val="00BC1FE6"/>
    <w:rsid w:val="00C061B6"/>
    <w:rsid w:val="00C2446C"/>
    <w:rsid w:val="00C35713"/>
    <w:rsid w:val="00C36AE5"/>
    <w:rsid w:val="00C41F17"/>
    <w:rsid w:val="00C527FA"/>
    <w:rsid w:val="00C5280D"/>
    <w:rsid w:val="00C53EB3"/>
    <w:rsid w:val="00C555DC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D6EA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033A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402D529"/>
  <w15:docId w15:val="{4C66A653-835D-429C-A9C7-1C2C6BD5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rsid w:val="000F775C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paragraph" w:customStyle="1" w:styleId="Normaltb">
    <w:name w:val="Normaltb"/>
    <w:basedOn w:val="Normalt"/>
    <w:rsid w:val="000F775C"/>
    <w:rPr>
      <w:b/>
      <w:bCs/>
      <w:color w:val="000000"/>
    </w:rPr>
  </w:style>
  <w:style w:type="character" w:customStyle="1" w:styleId="NormaltChar">
    <w:name w:val="Normalt Char"/>
    <w:link w:val="Normalt"/>
    <w:rsid w:val="000F775C"/>
    <w:rPr>
      <w:noProof/>
      <w:lang w:eastAsia="fr-FR"/>
    </w:rPr>
  </w:style>
  <w:style w:type="character" w:customStyle="1" w:styleId="FootnoteTextChar">
    <w:name w:val="Footnote Text Char"/>
    <w:basedOn w:val="DefaultParagraphFont"/>
    <w:link w:val="FootnoteText"/>
    <w:rsid w:val="000F775C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TC_58_FR.dotx</Template>
  <TotalTime>77</TotalTime>
  <Pages>6</Pages>
  <Words>1106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TC/58/27</vt:lpstr>
    </vt:vector>
  </TitlesOfParts>
  <Company>UPOV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TC/58/27</dc:title>
  <dc:creator>OERTEL Romy</dc:creator>
  <cp:keywords>TC/58/27</cp:keywords>
  <cp:lastModifiedBy>OERTEL Romy</cp:lastModifiedBy>
  <cp:revision>11</cp:revision>
  <cp:lastPrinted>2016-11-22T15:41:00Z</cp:lastPrinted>
  <dcterms:created xsi:type="dcterms:W3CDTF">2022-11-23T11:13:00Z</dcterms:created>
  <dcterms:modified xsi:type="dcterms:W3CDTF">2022-11-23T16:21:00Z</dcterms:modified>
</cp:coreProperties>
</file>