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31093" w:rsidTr="00EB4E9C">
        <w:tc>
          <w:tcPr>
            <w:tcW w:w="6522" w:type="dxa"/>
          </w:tcPr>
          <w:p w:rsidR="00DC3802" w:rsidRPr="00A31093" w:rsidRDefault="00DC3802" w:rsidP="00AC2883">
            <w:r w:rsidRPr="00A31093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31093" w:rsidRDefault="00DC3802" w:rsidP="00AC2883">
            <w:pPr>
              <w:pStyle w:val="Lettrine"/>
            </w:pPr>
            <w:r w:rsidRPr="00A31093">
              <w:t>F</w:t>
            </w:r>
          </w:p>
        </w:tc>
      </w:tr>
      <w:tr w:rsidR="00DC3802" w:rsidRPr="00A31093" w:rsidTr="00645CA8">
        <w:trPr>
          <w:trHeight w:val="219"/>
        </w:trPr>
        <w:tc>
          <w:tcPr>
            <w:tcW w:w="6522" w:type="dxa"/>
          </w:tcPr>
          <w:p w:rsidR="00DC3802" w:rsidRPr="00A31093" w:rsidRDefault="00DC3802" w:rsidP="00AC2883">
            <w:pPr>
              <w:pStyle w:val="upove"/>
            </w:pPr>
            <w:r w:rsidRPr="00A31093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A31093" w:rsidRDefault="00DC3802" w:rsidP="00DA4973"/>
        </w:tc>
      </w:tr>
    </w:tbl>
    <w:p w:rsidR="00DC3802" w:rsidRPr="00A31093" w:rsidRDefault="00DC3802" w:rsidP="00DC3802"/>
    <w:p w:rsidR="00DA4973" w:rsidRPr="00A3109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31093" w:rsidTr="00EB4E9C">
        <w:tc>
          <w:tcPr>
            <w:tcW w:w="6512" w:type="dxa"/>
          </w:tcPr>
          <w:p w:rsidR="00EB4E9C" w:rsidRPr="00A31093" w:rsidRDefault="00EB4E9C" w:rsidP="00AC2883">
            <w:pPr>
              <w:pStyle w:val="Sessiontc"/>
              <w:spacing w:line="240" w:lineRule="auto"/>
            </w:pPr>
            <w:r w:rsidRPr="00A31093">
              <w:t>Comité technique</w:t>
            </w:r>
          </w:p>
          <w:p w:rsidR="00296158" w:rsidRPr="00A31093" w:rsidRDefault="00EB4E9C" w:rsidP="00CC461C">
            <w:pPr>
              <w:pStyle w:val="Sessiontcplacedate"/>
            </w:pPr>
            <w:r w:rsidRPr="00A31093">
              <w:t>Cinquante</w:t>
            </w:r>
            <w:r w:rsidR="00C713C5" w:rsidRPr="00A31093">
              <w:t>-</w:t>
            </w:r>
            <w:r w:rsidRPr="00A31093">
              <w:t>huit</w:t>
            </w:r>
            <w:r w:rsidR="00C713C5" w:rsidRPr="00A31093">
              <w:t>ième session</w:t>
            </w:r>
          </w:p>
          <w:p w:rsidR="00EB4E9C" w:rsidRPr="00A31093" w:rsidRDefault="00EB4E9C" w:rsidP="00CC461C">
            <w:pPr>
              <w:pStyle w:val="Sessiontcplacedate"/>
              <w:rPr>
                <w:sz w:val="22"/>
              </w:rPr>
            </w:pPr>
            <w:r w:rsidRPr="00A31093">
              <w:t>Genève, 24 et 2</w:t>
            </w:r>
            <w:r w:rsidR="00C713C5" w:rsidRPr="00A31093">
              <w:t>5 octobre 20</w:t>
            </w:r>
            <w:r w:rsidRPr="00A31093">
              <w:t>22</w:t>
            </w:r>
          </w:p>
        </w:tc>
        <w:tc>
          <w:tcPr>
            <w:tcW w:w="3127" w:type="dxa"/>
          </w:tcPr>
          <w:p w:rsidR="00EB4E9C" w:rsidRPr="00A31093" w:rsidRDefault="00CC461C" w:rsidP="003C7FBE">
            <w:pPr>
              <w:pStyle w:val="Doccode"/>
            </w:pPr>
            <w:r w:rsidRPr="00A31093">
              <w:t>TC/58/24</w:t>
            </w:r>
          </w:p>
          <w:p w:rsidR="00EB4E9C" w:rsidRPr="00A31093" w:rsidRDefault="00EB4E9C" w:rsidP="003C7FBE">
            <w:pPr>
              <w:pStyle w:val="Docoriginal"/>
            </w:pPr>
            <w:r w:rsidRPr="00A31093">
              <w:t>Original</w:t>
            </w:r>
            <w:r w:rsidR="00C713C5" w:rsidRPr="00A31093">
              <w:t> :</w:t>
            </w:r>
            <w:r w:rsidRPr="00A31093">
              <w:rPr>
                <w:b w:val="0"/>
              </w:rPr>
              <w:t xml:space="preserve"> anglais</w:t>
            </w:r>
          </w:p>
          <w:p w:rsidR="00EB4E9C" w:rsidRPr="00A31093" w:rsidRDefault="00EB4E9C" w:rsidP="00383D34">
            <w:pPr>
              <w:pStyle w:val="Docoriginal"/>
            </w:pPr>
            <w:r w:rsidRPr="00A31093">
              <w:t>Date</w:t>
            </w:r>
            <w:r w:rsidR="00C713C5" w:rsidRPr="00A31093">
              <w:t> :</w:t>
            </w:r>
            <w:r w:rsidRPr="00A31093">
              <w:rPr>
                <w:b w:val="0"/>
              </w:rPr>
              <w:t xml:space="preserve"> </w:t>
            </w:r>
            <w:r w:rsidR="00C713C5" w:rsidRPr="00A31093">
              <w:rPr>
                <w:b w:val="0"/>
              </w:rPr>
              <w:t>4 octobre 20</w:t>
            </w:r>
            <w:r w:rsidRPr="00A31093">
              <w:rPr>
                <w:b w:val="0"/>
              </w:rPr>
              <w:t>22</w:t>
            </w:r>
          </w:p>
        </w:tc>
      </w:tr>
    </w:tbl>
    <w:p w:rsidR="00383D34" w:rsidRPr="00A31093" w:rsidRDefault="00383D34" w:rsidP="00383D34">
      <w:pPr>
        <w:pStyle w:val="Titleofdoc0"/>
      </w:pPr>
      <w:r w:rsidRPr="00A31093">
        <w:t>Révision partielle des principes directeurs d</w:t>
      </w:r>
      <w:r w:rsidR="00C713C5" w:rsidRPr="00A31093">
        <w:t>’</w:t>
      </w:r>
      <w:r w:rsidRPr="00A31093">
        <w:t>examen de l</w:t>
      </w:r>
      <w:r w:rsidR="00C713C5" w:rsidRPr="00A31093">
        <w:t>’</w:t>
      </w:r>
      <w:r w:rsidRPr="00A31093">
        <w:t>ÉPINARD</w:t>
      </w:r>
    </w:p>
    <w:p w:rsidR="00383D34" w:rsidRPr="00A31093" w:rsidRDefault="00383D34" w:rsidP="00383D34">
      <w:pPr>
        <w:pStyle w:val="preparedby1"/>
        <w:jc w:val="left"/>
      </w:pPr>
      <w:bookmarkStart w:id="0" w:name="Prepared"/>
      <w:bookmarkEnd w:id="0"/>
      <w:r w:rsidRPr="00A31093">
        <w:t>Document établi par un expert des Pays</w:t>
      </w:r>
      <w:r w:rsidR="00C713C5" w:rsidRPr="00A31093">
        <w:t>-</w:t>
      </w:r>
      <w:r w:rsidRPr="00A31093">
        <w:t>Bas</w:t>
      </w:r>
    </w:p>
    <w:p w:rsidR="00383D34" w:rsidRPr="00A31093" w:rsidRDefault="00383D34" w:rsidP="00383D34">
      <w:pPr>
        <w:pStyle w:val="Disclaimer"/>
      </w:pPr>
      <w:r w:rsidRPr="00A31093">
        <w:t>Avertissement</w:t>
      </w:r>
      <w:r w:rsidR="00C713C5" w:rsidRPr="00A31093">
        <w:t> :</w:t>
      </w:r>
      <w:r w:rsidRPr="00A31093">
        <w:t xml:space="preserve"> le présent document ne représente pas les principes ou les orientations de l</w:t>
      </w:r>
      <w:r w:rsidR="00C713C5" w:rsidRPr="00A31093">
        <w:t>’</w:t>
      </w:r>
      <w:r w:rsidRPr="00A31093">
        <w:t>UPOV</w:t>
      </w:r>
    </w:p>
    <w:p w:rsidR="00383D34" w:rsidRPr="00A31093" w:rsidRDefault="00383D34" w:rsidP="00383D34">
      <w:r w:rsidRPr="00A31093">
        <w:rPr>
          <w:rFonts w:cs="Arial"/>
        </w:rPr>
        <w:fldChar w:fldCharType="begin"/>
      </w:r>
      <w:r w:rsidRPr="00A31093">
        <w:rPr>
          <w:rFonts w:cs="Arial"/>
        </w:rPr>
        <w:instrText xml:space="preserve"> AUTONUM  </w:instrText>
      </w:r>
      <w:r w:rsidRPr="00A31093">
        <w:rPr>
          <w:rFonts w:cs="Arial"/>
        </w:rPr>
        <w:fldChar w:fldCharType="end"/>
      </w:r>
      <w:r w:rsidRPr="00A31093">
        <w:tab/>
        <w:t>Le présent document a pour objet de présenter une proposition de révision partielle des principes directeurs d</w:t>
      </w:r>
      <w:r w:rsidR="00C713C5" w:rsidRPr="00A31093">
        <w:t>’</w:t>
      </w:r>
      <w:r w:rsidRPr="00A31093">
        <w:t>examen de l</w:t>
      </w:r>
      <w:r w:rsidR="00C713C5" w:rsidRPr="00A31093">
        <w:t>’</w:t>
      </w:r>
      <w:r w:rsidRPr="00A31093">
        <w:t>épinard (</w:t>
      </w:r>
      <w:bookmarkStart w:id="1" w:name="_Hlk92445619"/>
      <w:r w:rsidR="00C713C5" w:rsidRPr="00A31093">
        <w:t>document TG</w:t>
      </w:r>
      <w:r w:rsidRPr="00A31093">
        <w:t>/55/7 </w:t>
      </w:r>
      <w:proofErr w:type="spellStart"/>
      <w:r w:rsidRPr="00A31093">
        <w:t>Rev</w:t>
      </w:r>
      <w:proofErr w:type="spellEnd"/>
      <w:r w:rsidRPr="00A31093">
        <w:t>.</w:t>
      </w:r>
      <w:r w:rsidR="00073674">
        <w:t xml:space="preserve"> </w:t>
      </w:r>
      <w:r w:rsidRPr="00A31093">
        <w:t>6</w:t>
      </w:r>
      <w:bookmarkEnd w:id="1"/>
      <w:r w:rsidRPr="00A31093">
        <w:t>).</w:t>
      </w:r>
    </w:p>
    <w:p w:rsidR="00383D34" w:rsidRPr="00A31093" w:rsidRDefault="00383D34" w:rsidP="00383D34">
      <w:pPr>
        <w:tabs>
          <w:tab w:val="left" w:pos="567"/>
        </w:tabs>
        <w:rPr>
          <w:rFonts w:cs="Arial"/>
        </w:rPr>
      </w:pPr>
    </w:p>
    <w:p w:rsidR="00F136B3" w:rsidRPr="00A31093" w:rsidRDefault="00383D34" w:rsidP="00F136B3">
      <w:pPr>
        <w:autoSpaceDE w:val="0"/>
        <w:autoSpaceDN w:val="0"/>
        <w:adjustRightInd w:val="0"/>
      </w:pPr>
      <w:r w:rsidRPr="00A31093">
        <w:rPr>
          <w:rFonts w:cs="Arial"/>
          <w:snapToGrid w:val="0"/>
        </w:rPr>
        <w:fldChar w:fldCharType="begin"/>
      </w:r>
      <w:r w:rsidRPr="00A31093">
        <w:rPr>
          <w:rFonts w:cs="Arial"/>
          <w:snapToGrid w:val="0"/>
        </w:rPr>
        <w:instrText xml:space="preserve"> AUTONUM  </w:instrText>
      </w:r>
      <w:r w:rsidRPr="00A31093">
        <w:rPr>
          <w:rFonts w:cs="Arial"/>
          <w:snapToGrid w:val="0"/>
        </w:rPr>
        <w:fldChar w:fldCharType="end"/>
      </w:r>
      <w:r w:rsidRPr="00A31093">
        <w:rPr>
          <w:snapToGrid w:val="0"/>
        </w:rPr>
        <w:tab/>
        <w:t xml:space="preserve">À </w:t>
      </w:r>
      <w:r w:rsidRPr="00A31093">
        <w:t>sa cinquante</w:t>
      </w:r>
      <w:r w:rsidR="00C713C5" w:rsidRPr="00A31093">
        <w:t>-</w:t>
      </w:r>
      <w:r w:rsidRPr="00A31093">
        <w:t>six</w:t>
      </w:r>
      <w:r w:rsidR="00C713C5" w:rsidRPr="00A31093">
        <w:t>ième session</w:t>
      </w:r>
      <w:r w:rsidR="00A57DE7" w:rsidRPr="00A31093">
        <w:rPr>
          <w:rStyle w:val="FootnoteReference"/>
          <w:rFonts w:cs="Arial"/>
        </w:rPr>
        <w:footnoteReference w:id="2"/>
      </w:r>
      <w:r w:rsidRPr="00A31093">
        <w:t>, le groupe de travail technique sur les plantes potagères (TWV), a examiné une proposition de révision partielle des principes directeurs d</w:t>
      </w:r>
      <w:r w:rsidR="00C713C5" w:rsidRPr="00A31093">
        <w:t>’</w:t>
      </w:r>
      <w:r w:rsidRPr="00A31093">
        <w:t>examen de l</w:t>
      </w:r>
      <w:r w:rsidR="00C713C5" w:rsidRPr="00A31093">
        <w:t>’</w:t>
      </w:r>
      <w:r w:rsidRPr="00A31093">
        <w:t>épinard (</w:t>
      </w:r>
      <w:proofErr w:type="spellStart"/>
      <w:r w:rsidRPr="00A31093">
        <w:rPr>
          <w:i/>
          <w:iCs/>
        </w:rPr>
        <w:t>Spinacea</w:t>
      </w:r>
      <w:proofErr w:type="spellEnd"/>
      <w:r w:rsidRPr="00A31093">
        <w:rPr>
          <w:i/>
          <w:iCs/>
        </w:rPr>
        <w:t xml:space="preserve"> </w:t>
      </w:r>
      <w:proofErr w:type="spellStart"/>
      <w:r w:rsidRPr="00A31093">
        <w:rPr>
          <w:i/>
          <w:iCs/>
        </w:rPr>
        <w:t>oleracea</w:t>
      </w:r>
      <w:proofErr w:type="spellEnd"/>
      <w:r w:rsidRPr="00A31093">
        <w:t xml:space="preserve"> L.) sur la base des </w:t>
      </w:r>
      <w:r w:rsidR="00C713C5" w:rsidRPr="00A31093">
        <w:t>documents TG</w:t>
      </w:r>
      <w:r w:rsidRPr="00A31093">
        <w:t>/162/4 et TWV/56/7 “</w:t>
      </w:r>
      <w:r w:rsidR="00073674" w:rsidRPr="00073674">
        <w:rPr>
          <w:i/>
        </w:rPr>
        <w:t xml:space="preserve">Partial </w:t>
      </w:r>
      <w:proofErr w:type="spellStart"/>
      <w:r w:rsidR="00073674" w:rsidRPr="00073674">
        <w:rPr>
          <w:i/>
        </w:rPr>
        <w:t>revision</w:t>
      </w:r>
      <w:proofErr w:type="spellEnd"/>
      <w:r w:rsidR="00073674" w:rsidRPr="00073674">
        <w:rPr>
          <w:i/>
        </w:rPr>
        <w:t xml:space="preserve"> of the Test Guidelines for </w:t>
      </w:r>
      <w:proofErr w:type="spellStart"/>
      <w:r w:rsidR="00073674" w:rsidRPr="00073674">
        <w:rPr>
          <w:i/>
        </w:rPr>
        <w:t>Spinach</w:t>
      </w:r>
      <w:proofErr w:type="spellEnd"/>
      <w:r w:rsidRPr="00A31093">
        <w:t xml:space="preserve">” et a proposé les modifications suivantes (voir le paragraphe 93 du </w:t>
      </w:r>
      <w:r w:rsidR="00C713C5" w:rsidRPr="00A31093">
        <w:t>document TW</w:t>
      </w:r>
      <w:r w:rsidRPr="00A31093">
        <w:t>V/56/22 “</w:t>
      </w:r>
      <w:bookmarkStart w:id="2" w:name="_GoBack"/>
      <w:r w:rsidRPr="00073674">
        <w:rPr>
          <w:i/>
        </w:rPr>
        <w:t>Report</w:t>
      </w:r>
      <w:bookmarkEnd w:id="2"/>
      <w:r w:rsidRPr="00A31093">
        <w:t>”)</w:t>
      </w:r>
      <w:r w:rsidR="00C713C5" w:rsidRPr="00A31093">
        <w:t> :</w:t>
      </w:r>
    </w:p>
    <w:p w:rsidR="00383D34" w:rsidRPr="00A31093" w:rsidRDefault="00383D34" w:rsidP="00383D34"/>
    <w:p w:rsidR="00383D34" w:rsidRPr="00A31093" w:rsidRDefault="00383D34" w:rsidP="00383D34">
      <w:pPr>
        <w:pStyle w:val="ListParagraph"/>
        <w:numPr>
          <w:ilvl w:val="0"/>
          <w:numId w:val="2"/>
        </w:numPr>
        <w:ind w:left="1134" w:hanging="567"/>
      </w:pPr>
      <w:proofErr w:type="gramStart"/>
      <w:r w:rsidRPr="00A31093">
        <w:t>changement</w:t>
      </w:r>
      <w:proofErr w:type="gramEnd"/>
      <w:r w:rsidRPr="00A31093">
        <w:t xml:space="preserve"> du nom du caractère 18 de </w:t>
      </w:r>
      <w:bookmarkStart w:id="3" w:name="_Hlk85443062"/>
      <w:r w:rsidRPr="00A31093">
        <w:t>“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rPr>
          <w:i/>
        </w:rPr>
        <w:t xml:space="preserve"> </w:t>
      </w:r>
      <w:r w:rsidRPr="00A31093">
        <w:t>f</w:t>
      </w:r>
      <w:r w:rsidRPr="00A31093">
        <w:rPr>
          <w:i/>
        </w:rPr>
        <w:t>.</w:t>
      </w:r>
      <w:r w:rsidR="00B27709" w:rsidRPr="00A31093">
        <w:rPr>
          <w:i/>
        </w:rPr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rPr>
          <w:i/>
        </w:rPr>
        <w:t xml:space="preserve"> </w:t>
      </w:r>
      <w:bookmarkEnd w:id="3"/>
      <w:r w:rsidRPr="00A31093">
        <w:t>(</w:t>
      </w:r>
      <w:proofErr w:type="spellStart"/>
      <w:r w:rsidRPr="00A31093">
        <w:t>Pfs</w:t>
      </w:r>
      <w:proofErr w:type="spellEnd"/>
      <w:r w:rsidRPr="00A31093">
        <w:t>)” à “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effusa </w:t>
      </w:r>
      <w:r w:rsidRPr="00A31093">
        <w:t>(</w:t>
      </w:r>
      <w:proofErr w:type="spellStart"/>
      <w:r w:rsidRPr="00A31093">
        <w:t>Pe</w:t>
      </w:r>
      <w:proofErr w:type="spellEnd"/>
      <w:r w:rsidRPr="00A31093">
        <w:t xml:space="preserve">) (ex 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rPr>
          <w:i/>
        </w:rPr>
        <w:t xml:space="preserve"> </w:t>
      </w:r>
      <w:r w:rsidRPr="00A31093">
        <w:t>f</w:t>
      </w:r>
      <w:r w:rsidRPr="00A31093">
        <w:rPr>
          <w:i/>
        </w:rPr>
        <w:t>.</w:t>
      </w:r>
      <w:r w:rsidR="00B27709" w:rsidRPr="00A31093">
        <w:rPr>
          <w:i/>
        </w:rPr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t>)” et changement du nom des souches de “</w:t>
      </w:r>
      <w:r w:rsidR="00D96FD8">
        <w:t>Souche</w:t>
      </w:r>
      <w:r w:rsidRPr="00A31093">
        <w:t xml:space="preserve"> </w:t>
      </w:r>
      <w:proofErr w:type="spellStart"/>
      <w:r w:rsidRPr="00A31093">
        <w:t>Pfs</w:t>
      </w:r>
      <w:proofErr w:type="spellEnd"/>
      <w:r w:rsidR="00D96FD8">
        <w:t> </w:t>
      </w:r>
      <w:r w:rsidRPr="00A31093">
        <w:t>:(espace)</w:t>
      </w:r>
      <w:r w:rsidR="00D96FD8">
        <w:t>‘</w:t>
      </w:r>
      <w:r w:rsidRPr="00A31093">
        <w:t>numéro de la souche</w:t>
      </w:r>
      <w:r w:rsidR="00C713C5" w:rsidRPr="00A31093">
        <w:t>’</w:t>
      </w:r>
      <w:r w:rsidRPr="00A31093">
        <w:t>” à “</w:t>
      </w:r>
      <w:r w:rsidR="00D96FD8">
        <w:t>Souche</w:t>
      </w:r>
      <w:r w:rsidRPr="00A31093">
        <w:t xml:space="preserve"> (ex </w:t>
      </w:r>
      <w:proofErr w:type="spellStart"/>
      <w:r w:rsidRPr="00A31093">
        <w:t>Pfs</w:t>
      </w:r>
      <w:proofErr w:type="spellEnd"/>
      <w:r w:rsidRPr="00A31093">
        <w:t>)</w:t>
      </w:r>
      <w:r w:rsidR="00D96FD8">
        <w:t> </w:t>
      </w:r>
      <w:r w:rsidRPr="00A31093">
        <w:t>:(espace)</w:t>
      </w:r>
      <w:r w:rsidR="00D96FD8">
        <w:t>‘</w:t>
      </w:r>
      <w:r w:rsidRPr="00A31093">
        <w:t>numéro de la souche</w:t>
      </w:r>
      <w:r w:rsidR="00C713C5" w:rsidRPr="00A31093">
        <w:t>’</w:t>
      </w:r>
      <w:r w:rsidRPr="00A31093">
        <w:t>”</w:t>
      </w:r>
      <w:r w:rsidR="00AA6BAB">
        <w:t>;</w:t>
      </w:r>
    </w:p>
    <w:p w:rsidR="00C713C5" w:rsidRPr="00A31093" w:rsidRDefault="00383D34" w:rsidP="00383D34">
      <w:pPr>
        <w:pStyle w:val="ListParagraph"/>
        <w:numPr>
          <w:ilvl w:val="0"/>
          <w:numId w:val="2"/>
        </w:numPr>
        <w:ind w:left="1134" w:hanging="567"/>
      </w:pPr>
      <w:proofErr w:type="gramStart"/>
      <w:r w:rsidRPr="00A31093">
        <w:t>ajout</w:t>
      </w:r>
      <w:proofErr w:type="gramEnd"/>
      <w:r w:rsidRPr="00A31093">
        <w:t xml:space="preserve"> de deux nouvelles souches au caractère 18</w:t>
      </w:r>
      <w:r w:rsidR="00C713C5" w:rsidRPr="00A31093">
        <w:t> :</w:t>
      </w:r>
    </w:p>
    <w:p w:rsidR="00383D34" w:rsidRPr="00A31093" w:rsidRDefault="00383D34" w:rsidP="00D96FD8">
      <w:pPr>
        <w:pStyle w:val="ListParagraph"/>
        <w:numPr>
          <w:ilvl w:val="0"/>
          <w:numId w:val="3"/>
        </w:numPr>
        <w:ind w:left="1701" w:hanging="567"/>
      </w:pPr>
      <w:r w:rsidRPr="00A31093">
        <w:t>Caractère 18.17</w:t>
      </w:r>
      <w:r w:rsidR="00C713C5" w:rsidRPr="00A31093">
        <w:t> :</w:t>
      </w:r>
      <w:r w:rsidRPr="00A31093">
        <w:t xml:space="preserve"> “Résistance à </w:t>
      </w:r>
      <w:bookmarkStart w:id="4" w:name="_Hlk92451498"/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effusa</w:t>
      </w:r>
      <w:r w:rsidRPr="00A31093">
        <w:t xml:space="preserve"> (</w:t>
      </w:r>
      <w:proofErr w:type="spellStart"/>
      <w:r w:rsidRPr="00A31093">
        <w:t>Pe</w:t>
      </w:r>
      <w:proofErr w:type="spellEnd"/>
      <w:r w:rsidRPr="00A31093">
        <w:t xml:space="preserve">) (ex 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t xml:space="preserve"> f.</w:t>
      </w:r>
      <w:r w:rsidR="00B27709" w:rsidRPr="00A31093"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t>)</w:t>
      </w:r>
      <w:bookmarkEnd w:id="4"/>
      <w:r w:rsidR="00C713C5" w:rsidRPr="00A31093">
        <w:t xml:space="preserve"> – </w:t>
      </w:r>
      <w:r w:rsidR="00D96FD8">
        <w:t>Souche</w:t>
      </w:r>
      <w:r w:rsidRPr="00A31093">
        <w:t xml:space="preserve"> </w:t>
      </w:r>
      <w:proofErr w:type="spellStart"/>
      <w:r w:rsidRPr="00A31093">
        <w:t>Pe</w:t>
      </w:r>
      <w:proofErr w:type="spellEnd"/>
      <w:r w:rsidRPr="00A31093">
        <w:t xml:space="preserve"> (ex </w:t>
      </w:r>
      <w:proofErr w:type="spellStart"/>
      <w:r w:rsidRPr="00A31093">
        <w:t>Pfs</w:t>
      </w:r>
      <w:proofErr w:type="spellEnd"/>
      <w:r w:rsidRPr="00A31093">
        <w:t>)</w:t>
      </w:r>
      <w:r w:rsidR="00D96FD8">
        <w:t> </w:t>
      </w:r>
      <w:r w:rsidRPr="00A31093">
        <w:t>: 18”;</w:t>
      </w:r>
    </w:p>
    <w:p w:rsidR="00383D34" w:rsidRPr="00A31093" w:rsidRDefault="00383D34" w:rsidP="00D96FD8">
      <w:pPr>
        <w:pStyle w:val="ListParagraph"/>
        <w:numPr>
          <w:ilvl w:val="0"/>
          <w:numId w:val="3"/>
        </w:numPr>
        <w:ind w:left="1701" w:hanging="567"/>
      </w:pPr>
      <w:r w:rsidRPr="00A31093">
        <w:t>Caractère 18.18</w:t>
      </w:r>
      <w:r w:rsidR="00C713C5" w:rsidRPr="00A31093">
        <w:t> :</w:t>
      </w:r>
      <w:r w:rsidRPr="00A31093">
        <w:t xml:space="preserve"> “Résistance à 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effusa</w:t>
      </w:r>
      <w:r w:rsidRPr="00A31093">
        <w:t xml:space="preserve"> (</w:t>
      </w:r>
      <w:proofErr w:type="spellStart"/>
      <w:r w:rsidRPr="00A31093">
        <w:t>Pe</w:t>
      </w:r>
      <w:proofErr w:type="spellEnd"/>
      <w:r w:rsidRPr="00A31093">
        <w:t xml:space="preserve">) (ex 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t xml:space="preserve"> f.</w:t>
      </w:r>
      <w:r w:rsidR="00B27709" w:rsidRPr="00A31093"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t>)</w:t>
      </w:r>
      <w:r w:rsidR="00C713C5" w:rsidRPr="00A31093">
        <w:t xml:space="preserve"> – </w:t>
      </w:r>
      <w:r w:rsidR="00D96FD8">
        <w:t>Souche</w:t>
      </w:r>
      <w:r w:rsidRPr="00A31093">
        <w:t xml:space="preserve"> </w:t>
      </w:r>
      <w:proofErr w:type="spellStart"/>
      <w:r w:rsidRPr="00A31093">
        <w:t>Pe</w:t>
      </w:r>
      <w:proofErr w:type="spellEnd"/>
      <w:r w:rsidRPr="00A31093">
        <w:t xml:space="preserve"> (ex </w:t>
      </w:r>
      <w:proofErr w:type="spellStart"/>
      <w:r w:rsidRPr="00A31093">
        <w:t>Pfs</w:t>
      </w:r>
      <w:proofErr w:type="spellEnd"/>
      <w:r w:rsidRPr="00A31093">
        <w:t>)</w:t>
      </w:r>
      <w:r w:rsidR="00D96FD8">
        <w:t> </w:t>
      </w:r>
      <w:r w:rsidR="00AA6BAB">
        <w:t>: 19”;</w:t>
      </w:r>
    </w:p>
    <w:p w:rsidR="00383D34" w:rsidRPr="00A31093" w:rsidRDefault="00383D34" w:rsidP="00383D34">
      <w:pPr>
        <w:pStyle w:val="ListParagraph"/>
        <w:numPr>
          <w:ilvl w:val="0"/>
          <w:numId w:val="2"/>
        </w:numPr>
        <w:ind w:left="1134" w:hanging="567"/>
      </w:pPr>
      <w:proofErr w:type="gramStart"/>
      <w:r w:rsidRPr="00A31093">
        <w:t>révision</w:t>
      </w:r>
      <w:proofErr w:type="gramEnd"/>
      <w:r w:rsidRPr="00A31093">
        <w:t xml:space="preserve"> de l</w:t>
      </w:r>
      <w:r w:rsidR="00C713C5" w:rsidRPr="00A31093">
        <w:t>’</w:t>
      </w:r>
      <w:r w:rsidRPr="00A31093">
        <w:t>explication Ad. 18 au chapitre 8.2 “Explications portant sur certains caractères”;</w:t>
      </w:r>
    </w:p>
    <w:p w:rsidR="00383D34" w:rsidRPr="00A31093" w:rsidRDefault="00D96FD8" w:rsidP="00383D34">
      <w:pPr>
        <w:pStyle w:val="ListParagraph"/>
        <w:numPr>
          <w:ilvl w:val="0"/>
          <w:numId w:val="2"/>
        </w:numPr>
        <w:ind w:left="1134" w:hanging="567"/>
      </w:pPr>
      <w:proofErr w:type="gramStart"/>
      <w:r>
        <w:t>a</w:t>
      </w:r>
      <w:r w:rsidR="00383D34" w:rsidRPr="00A31093">
        <w:t>ctualisation</w:t>
      </w:r>
      <w:proofErr w:type="gramEnd"/>
      <w:r w:rsidR="00383D34" w:rsidRPr="00A31093">
        <w:t xml:space="preserve"> du caractère 18 au chapitre 10 “Questionnaire technique” et déplacement des informations concernant le caractère 18 de la section 7.3 “Autres informations” à la section 5 “Caractères de la variété à indiquer” du questionnaire technique.</w:t>
      </w:r>
    </w:p>
    <w:p w:rsidR="00383D34" w:rsidRPr="00A31093" w:rsidRDefault="00383D34" w:rsidP="00D96FD8">
      <w:pPr>
        <w:jc w:val="left"/>
      </w:pPr>
    </w:p>
    <w:p w:rsidR="00383D34" w:rsidRPr="00A31093" w:rsidRDefault="00383D34" w:rsidP="00383D34">
      <w:pPr>
        <w:pStyle w:val="Default"/>
      </w:pPr>
      <w:r w:rsidRPr="00A31093">
        <w:rPr>
          <w:sz w:val="20"/>
        </w:rPr>
        <w:fldChar w:fldCharType="begin"/>
      </w:r>
      <w:r w:rsidRPr="00A31093">
        <w:rPr>
          <w:sz w:val="20"/>
        </w:rPr>
        <w:instrText xml:space="preserve"> AUTONUM  </w:instrText>
      </w:r>
      <w:r w:rsidRPr="00A31093">
        <w:rPr>
          <w:sz w:val="20"/>
        </w:rPr>
        <w:fldChar w:fldCharType="end"/>
      </w:r>
      <w:r w:rsidRPr="00A31093">
        <w:tab/>
      </w:r>
      <w:r w:rsidRPr="00A31093">
        <w:rPr>
          <w:sz w:val="20"/>
        </w:rPr>
        <w:t>Les modifications proposées sont indiquées ci</w:t>
      </w:r>
      <w:r w:rsidR="00C713C5" w:rsidRPr="00A31093">
        <w:rPr>
          <w:sz w:val="20"/>
        </w:rPr>
        <w:t>-</w:t>
      </w:r>
      <w:r w:rsidRPr="00A31093">
        <w:rPr>
          <w:sz w:val="20"/>
        </w:rPr>
        <w:t xml:space="preserve">dessous en surbrillance et </w:t>
      </w:r>
      <w:r w:rsidRPr="00A31093">
        <w:rPr>
          <w:sz w:val="20"/>
          <w:highlight w:val="lightGray"/>
          <w:u w:val="single"/>
        </w:rPr>
        <w:t>soulignées</w:t>
      </w:r>
      <w:r w:rsidRPr="00A31093">
        <w:rPr>
          <w:sz w:val="20"/>
        </w:rPr>
        <w:t xml:space="preserve"> pour les insertions, en surbrillance et </w:t>
      </w:r>
      <w:r w:rsidRPr="00A31093">
        <w:rPr>
          <w:strike/>
          <w:sz w:val="20"/>
          <w:highlight w:val="lightGray"/>
        </w:rPr>
        <w:t>biffées</w:t>
      </w:r>
      <w:r w:rsidRPr="00A31093">
        <w:rPr>
          <w:sz w:val="20"/>
        </w:rPr>
        <w:t xml:space="preserve"> pour les suppressions.</w:t>
      </w:r>
    </w:p>
    <w:p w:rsidR="00383D34" w:rsidRPr="00A31093" w:rsidRDefault="00383D34" w:rsidP="00383D34">
      <w:pPr>
        <w:jc w:val="left"/>
        <w:rPr>
          <w:u w:val="single"/>
        </w:rPr>
      </w:pPr>
      <w:r w:rsidRPr="00A31093">
        <w:br w:type="page"/>
      </w:r>
    </w:p>
    <w:p w:rsidR="00383D34" w:rsidRPr="00A31093" w:rsidRDefault="00383D34" w:rsidP="00383D34">
      <w:pPr>
        <w:pStyle w:val="Heading2"/>
      </w:pPr>
      <w:r w:rsidRPr="00A31093">
        <w:lastRenderedPageBreak/>
        <w:t>Proposition de changement du nom du caractère 18 de “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rPr>
          <w:i/>
        </w:rPr>
        <w:t xml:space="preserve"> </w:t>
      </w:r>
      <w:r w:rsidRPr="00A31093">
        <w:t>f</w:t>
      </w:r>
      <w:r w:rsidRPr="00A31093">
        <w:rPr>
          <w:i/>
        </w:rPr>
        <w:t>.</w:t>
      </w:r>
      <w:r w:rsidR="00B27709" w:rsidRPr="00A31093">
        <w:rPr>
          <w:i/>
        </w:rPr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rPr>
          <w:i/>
        </w:rPr>
        <w:t xml:space="preserve"> </w:t>
      </w:r>
      <w:r w:rsidRPr="00A31093">
        <w:t>(</w:t>
      </w:r>
      <w:proofErr w:type="spellStart"/>
      <w:r w:rsidRPr="00A31093">
        <w:t>Pfs</w:t>
      </w:r>
      <w:proofErr w:type="spellEnd"/>
      <w:r w:rsidRPr="00A31093">
        <w:t>)” à “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effusa </w:t>
      </w:r>
      <w:r w:rsidRPr="00A31093">
        <w:t>(</w:t>
      </w:r>
      <w:proofErr w:type="spellStart"/>
      <w:r w:rsidRPr="00A31093">
        <w:t>Pe</w:t>
      </w:r>
      <w:proofErr w:type="spellEnd"/>
      <w:r w:rsidRPr="00A31093">
        <w:t xml:space="preserve">) (ex </w:t>
      </w:r>
      <w:proofErr w:type="spellStart"/>
      <w:r w:rsidRPr="00A31093">
        <w:rPr>
          <w:i/>
        </w:rPr>
        <w:t>Peronospora</w:t>
      </w:r>
      <w:proofErr w:type="spellEnd"/>
      <w:r w:rsidRPr="00A31093">
        <w:rPr>
          <w:i/>
        </w:rPr>
        <w:t xml:space="preserve"> </w:t>
      </w:r>
      <w:proofErr w:type="spellStart"/>
      <w:r w:rsidRPr="00A31093">
        <w:rPr>
          <w:i/>
        </w:rPr>
        <w:t>farinosa</w:t>
      </w:r>
      <w:proofErr w:type="spellEnd"/>
      <w:r w:rsidRPr="00A31093">
        <w:rPr>
          <w:i/>
        </w:rPr>
        <w:t xml:space="preserve"> </w:t>
      </w:r>
      <w:r w:rsidRPr="00A31093">
        <w:t>f</w:t>
      </w:r>
      <w:r w:rsidRPr="00A31093">
        <w:rPr>
          <w:i/>
        </w:rPr>
        <w:t>.</w:t>
      </w:r>
      <w:r w:rsidR="00B27709" w:rsidRPr="00A31093">
        <w:rPr>
          <w:i/>
        </w:rPr>
        <w:t> </w:t>
      </w:r>
      <w:proofErr w:type="spellStart"/>
      <w:r w:rsidRPr="00A31093">
        <w:t>sp</w:t>
      </w:r>
      <w:proofErr w:type="spellEnd"/>
      <w:r w:rsidRPr="00A31093">
        <w:t xml:space="preserve">. </w:t>
      </w:r>
      <w:proofErr w:type="spellStart"/>
      <w:proofErr w:type="gramStart"/>
      <w:r w:rsidRPr="00A31093">
        <w:rPr>
          <w:i/>
        </w:rPr>
        <w:t>spinaciae</w:t>
      </w:r>
      <w:proofErr w:type="spellEnd"/>
      <w:proofErr w:type="gramEnd"/>
      <w:r w:rsidRPr="00A31093">
        <w:t xml:space="preserve">)” et changement du nom des souches de “Souche </w:t>
      </w:r>
      <w:proofErr w:type="spellStart"/>
      <w:r w:rsidRPr="00A31093">
        <w:t>Pfs</w:t>
      </w:r>
      <w:proofErr w:type="spellEnd"/>
      <w:r w:rsidR="00A57DE7">
        <w:t> </w:t>
      </w:r>
      <w:r w:rsidRPr="00A31093">
        <w:t>:(espace)</w:t>
      </w:r>
      <w:r w:rsidR="00C713C5" w:rsidRPr="00A31093">
        <w:t>’</w:t>
      </w:r>
      <w:r w:rsidRPr="00A31093">
        <w:t>numéro de la souche</w:t>
      </w:r>
      <w:r w:rsidR="00C713C5" w:rsidRPr="00A31093">
        <w:t>’</w:t>
      </w:r>
      <w:r w:rsidRPr="00A31093">
        <w:t xml:space="preserve">” à “Souche </w:t>
      </w:r>
      <w:proofErr w:type="spellStart"/>
      <w:r w:rsidRPr="00A31093">
        <w:t>Pe</w:t>
      </w:r>
      <w:proofErr w:type="spellEnd"/>
      <w:r w:rsidRPr="00A31093">
        <w:t xml:space="preserve"> (ex </w:t>
      </w:r>
      <w:proofErr w:type="spellStart"/>
      <w:r w:rsidRPr="00A31093">
        <w:t>Pfs</w:t>
      </w:r>
      <w:proofErr w:type="spellEnd"/>
      <w:r w:rsidRPr="00A31093">
        <w:t>)</w:t>
      </w:r>
      <w:r w:rsidR="00A57DE7">
        <w:t> </w:t>
      </w:r>
      <w:r w:rsidRPr="00A31093">
        <w:t>:(espace)</w:t>
      </w:r>
      <w:r w:rsidR="00C713C5" w:rsidRPr="00A31093">
        <w:t>’</w:t>
      </w:r>
      <w:r w:rsidRPr="00A31093">
        <w:t>numéro de la souche</w:t>
      </w:r>
      <w:r w:rsidR="00C713C5" w:rsidRPr="00A31093">
        <w:t>’</w:t>
      </w:r>
      <w:r w:rsidRPr="00A31093">
        <w:t>”</w:t>
      </w:r>
    </w:p>
    <w:p w:rsidR="00383D34" w:rsidRPr="00A31093" w:rsidRDefault="00383D34" w:rsidP="00383D34"/>
    <w:tbl>
      <w:tblPr>
        <w:tblW w:w="111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1"/>
        <w:gridCol w:w="557"/>
        <w:gridCol w:w="1814"/>
        <w:gridCol w:w="1814"/>
        <w:gridCol w:w="1814"/>
        <w:gridCol w:w="1929"/>
        <w:gridCol w:w="2100"/>
        <w:gridCol w:w="614"/>
      </w:tblGrid>
      <w:tr w:rsidR="00383D34" w:rsidRPr="00A31093" w:rsidTr="00374542">
        <w:trPr>
          <w:tblHeader/>
          <w:jc w:val="center"/>
        </w:trPr>
        <w:tc>
          <w:tcPr>
            <w:tcW w:w="54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i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br/>
            </w:r>
            <w:r w:rsidRPr="00A31093">
              <w:rPr>
                <w:sz w:val="16"/>
              </w:rPr>
              <w:t>English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br/>
              <w:t>français</w:t>
            </w:r>
          </w:p>
        </w:tc>
        <w:tc>
          <w:tcPr>
            <w:tcW w:w="18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br/>
              <w:t>Deutsch</w:t>
            </w:r>
          </w:p>
        </w:tc>
        <w:tc>
          <w:tcPr>
            <w:tcW w:w="1929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br/>
            </w:r>
            <w:proofErr w:type="spellStart"/>
            <w:r w:rsidRPr="00A31093">
              <w:rPr>
                <w:sz w:val="16"/>
              </w:rPr>
              <w:t>español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>Example Varieties</w:t>
            </w:r>
            <w:r w:rsidRPr="00A31093">
              <w:rPr>
                <w:rFonts w:ascii="Arial" w:hAnsi="Arial"/>
                <w:sz w:val="16"/>
              </w:rPr>
              <w:br/>
              <w:t>Exemples</w:t>
            </w:r>
            <w:r w:rsidRPr="00A31093">
              <w:rPr>
                <w:rFonts w:ascii="Arial" w:hAnsi="Arial"/>
                <w:sz w:val="16"/>
              </w:rPr>
              <w:br/>
              <w:t>Beispielssorten</w:t>
            </w:r>
            <w:r w:rsidRPr="00A31093">
              <w:rPr>
                <w:rFonts w:ascii="Arial" w:hAnsi="Arial"/>
                <w:sz w:val="16"/>
              </w:rPr>
              <w:br/>
              <w:t>Variedades ejemplo</w:t>
            </w:r>
          </w:p>
        </w:tc>
        <w:tc>
          <w:tcPr>
            <w:tcW w:w="61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br/>
              <w:t>Note/</w:t>
            </w:r>
            <w:r w:rsidRPr="00A31093">
              <w:rPr>
                <w:sz w:val="16"/>
              </w:rPr>
              <w:br/>
              <w:t>Nota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</w:t>
            </w:r>
            <w:r w:rsidRPr="00A31093">
              <w:rPr>
                <w:rFonts w:ascii="Arial" w:hAnsi="Arial"/>
                <w:b/>
                <w:sz w:val="16"/>
              </w:rPr>
              <w:br/>
            </w:r>
            <w:r w:rsidRPr="00A31093">
              <w:rPr>
                <w:rFonts w:ascii="Arial" w:hAnsi="Arial"/>
                <w:b/>
                <w:sz w:val="16"/>
              </w:rPr>
              <w:br/>
              <w:t>(+)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br w:type="page"/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073674">
              <w:rPr>
                <w:b/>
                <w:sz w:val="16"/>
                <w:highlight w:val="lightGray"/>
                <w:lang w:val="es-ES_tradnl"/>
              </w:rPr>
              <w:t>Resistance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to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f.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sp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lang w:val="es-ES_tradnl"/>
              </w:rPr>
              <w:t>spinaciae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(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)</w:t>
            </w:r>
            <w:r w:rsidRPr="00073674">
              <w:rPr>
                <w:b/>
                <w:sz w:val="16"/>
                <w:highlight w:val="lightGray"/>
                <w:lang w:val="es-ES_tradnl"/>
              </w:rPr>
              <w:br/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f.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073674">
              <w:rPr>
                <w:b/>
                <w:sz w:val="16"/>
                <w:highlight w:val="lightGray"/>
                <w:lang w:val="es-ES_tradnl"/>
              </w:rPr>
              <w:t>Résistance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f.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sp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lang w:val="es-ES_tradnl"/>
              </w:rPr>
              <w:t>spinaciae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(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)</w:t>
            </w:r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f.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_tradnl"/>
              </w:rPr>
            </w:pPr>
            <w:proofErr w:type="spellStart"/>
            <w:r w:rsidRPr="00073674">
              <w:rPr>
                <w:b/>
                <w:sz w:val="16"/>
                <w:highlight w:val="lightGray"/>
                <w:lang w:val="es-ES_tradnl"/>
              </w:rPr>
              <w:t>Resistenz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sz w:val="16"/>
                <w:highlight w:val="lightGray"/>
                <w:lang w:val="es-ES_tradnl"/>
              </w:rPr>
              <w:t>gegen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f.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sp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lang w:val="es-ES_tradnl"/>
              </w:rPr>
              <w:t>spinaciae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(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f.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lang w:val="es-ES_tradnl"/>
              </w:rPr>
            </w:pPr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Resistencia a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t xml:space="preserve"> </w:t>
            </w:r>
            <w:r w:rsidRPr="00073674">
              <w:rPr>
                <w:b/>
                <w:i/>
                <w:strike/>
                <w:sz w:val="16"/>
                <w:highlight w:val="lightGray"/>
                <w:u w:val="single"/>
                <w:lang w:val="es-ES_tradnl"/>
              </w:rPr>
              <w:br/>
              <w:t>farinosa</w:t>
            </w:r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f.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sp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trike/>
                <w:sz w:val="16"/>
                <w:highlight w:val="lightGray"/>
                <w:lang w:val="es-ES_tradnl"/>
              </w:rPr>
              <w:t>spinaciae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 xml:space="preserve"> (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)</w:t>
            </w:r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f.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 xml:space="preserve">Viroflay, </w:t>
            </w:r>
            <w:proofErr w:type="spellStart"/>
            <w:r w:rsidRPr="00A31093">
              <w:rPr>
                <w:sz w:val="16"/>
              </w:rPr>
              <w:t>Winterreuzen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 xml:space="preserve">, </w:t>
            </w:r>
            <w:proofErr w:type="spellStart"/>
            <w:r w:rsidRPr="00A31093">
              <w:rPr>
                <w:sz w:val="16"/>
              </w:rPr>
              <w:t>Resistoflay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Resistoflay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>18.3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 xml:space="preserve">Race </w:t>
            </w:r>
            <w:r w:rsidRPr="00A31093">
              <w:rPr>
                <w:rFonts w:ascii="Arial" w:hAnsi="Arial"/>
                <w:strike/>
                <w:sz w:val="16"/>
                <w:highlight w:val="lightGray"/>
              </w:rPr>
              <w:t>Pfs</w:t>
            </w:r>
            <w:r w:rsidRPr="00A31093">
              <w:rPr>
                <w:rFonts w:ascii="Arial" w:hAnsi="Arial"/>
                <w:sz w:val="16"/>
                <w:highlight w:val="lightGray"/>
              </w:rPr>
              <w:t xml:space="preserve"> </w:t>
            </w:r>
            <w:r w:rsidRPr="00A31093">
              <w:rPr>
                <w:rFonts w:ascii="Arial" w:hAnsi="Arial"/>
                <w:sz w:val="16"/>
                <w:highlight w:val="lightGray"/>
                <w:u w:val="single"/>
              </w:rPr>
              <w:t>Pe (ex Pfs)</w:t>
            </w:r>
            <w:r w:rsidRPr="00A31093">
              <w:rPr>
                <w:rFonts w:ascii="Arial" w:hAnsi="Arial"/>
                <w:sz w:val="16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 xml:space="preserve">Souche </w:t>
            </w:r>
            <w:r w:rsidRPr="00A31093">
              <w:rPr>
                <w:rFonts w:ascii="Arial" w:hAnsi="Arial"/>
                <w:strike/>
                <w:sz w:val="16"/>
                <w:highlight w:val="lightGray"/>
              </w:rPr>
              <w:t>Pfs</w:t>
            </w:r>
            <w:r w:rsidRPr="00A31093">
              <w:rPr>
                <w:rFonts w:ascii="Arial" w:hAnsi="Arial"/>
                <w:sz w:val="16"/>
                <w:highlight w:val="lightGray"/>
              </w:rPr>
              <w:t xml:space="preserve"> </w:t>
            </w:r>
            <w:r w:rsidRPr="00A31093">
              <w:rPr>
                <w:rFonts w:ascii="Arial" w:hAnsi="Arial"/>
                <w:sz w:val="16"/>
                <w:highlight w:val="lightGray"/>
                <w:u w:val="single"/>
              </w:rPr>
              <w:t>Pe (ex Pfs)</w:t>
            </w:r>
            <w:r w:rsidR="00A57DE7" w:rsidRPr="00A57DE7">
              <w:rPr>
                <w:b w:val="0"/>
                <w:sz w:val="16"/>
              </w:rPr>
              <w:t> </w:t>
            </w:r>
            <w:r w:rsidRPr="00A31093">
              <w:rPr>
                <w:rFonts w:ascii="Arial" w:hAnsi="Arial"/>
                <w:sz w:val="16"/>
              </w:rPr>
              <w:t>: 3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 xml:space="preserve">Pathotyp </w:t>
            </w:r>
            <w:r w:rsidRPr="00A31093">
              <w:rPr>
                <w:rFonts w:ascii="Arial" w:hAnsi="Arial"/>
                <w:strike/>
                <w:sz w:val="16"/>
                <w:highlight w:val="lightGray"/>
              </w:rPr>
              <w:t>Pfs</w:t>
            </w:r>
            <w:r w:rsidRPr="00A31093">
              <w:rPr>
                <w:rFonts w:ascii="Arial" w:hAnsi="Arial"/>
                <w:sz w:val="16"/>
                <w:highlight w:val="lightGray"/>
              </w:rPr>
              <w:t xml:space="preserve"> </w:t>
            </w:r>
            <w:r w:rsidRPr="00A31093">
              <w:rPr>
                <w:rFonts w:ascii="Arial" w:hAnsi="Arial"/>
                <w:sz w:val="16"/>
                <w:highlight w:val="lightGray"/>
              </w:rPr>
              <w:br/>
            </w:r>
            <w:r w:rsidRPr="00A31093">
              <w:rPr>
                <w:rFonts w:ascii="Arial" w:hAnsi="Arial"/>
                <w:sz w:val="16"/>
                <w:highlight w:val="lightGray"/>
                <w:u w:val="single"/>
              </w:rPr>
              <w:t>Pe (ex Pfs):</w:t>
            </w:r>
            <w:r w:rsidRPr="00A31093">
              <w:rPr>
                <w:rFonts w:ascii="Arial" w:hAnsi="Arial"/>
                <w:sz w:val="16"/>
              </w:rPr>
              <w:t xml:space="preserve"> 3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073674">
              <w:rPr>
                <w:rFonts w:ascii="Arial" w:hAnsi="Arial"/>
                <w:sz w:val="16"/>
                <w:lang w:val="es-ES_tradnl"/>
              </w:rPr>
              <w:t xml:space="preserve">Raza </w:t>
            </w:r>
            <w:r w:rsidRPr="00073674">
              <w:rPr>
                <w:rFonts w:ascii="Arial" w:hAnsi="Arial"/>
                <w:strike/>
                <w:sz w:val="16"/>
                <w:highlight w:val="lightGray"/>
                <w:lang w:val="es-ES_tradnl"/>
              </w:rPr>
              <w:t>Pfs</w:t>
            </w:r>
            <w:r w:rsidRPr="00073674">
              <w:rPr>
                <w:rFonts w:ascii="Arial" w:hAnsi="Arial"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rFonts w:ascii="Arial" w:hAnsi="Arial"/>
                <w:sz w:val="16"/>
                <w:highlight w:val="lightGray"/>
                <w:u w:val="single"/>
                <w:lang w:val="es-ES_tradnl"/>
              </w:rPr>
              <w:t>Pe (ex Pfs)</w:t>
            </w:r>
            <w:r w:rsidRPr="00073674">
              <w:rPr>
                <w:rFonts w:ascii="Arial" w:hAnsi="Arial"/>
                <w:sz w:val="16"/>
                <w:lang w:val="es-ES_tradnl"/>
              </w:rPr>
              <w:t>: 3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Resistoflay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>, Clermont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Clermont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18.5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Clermont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 xml:space="preserve">, </w:t>
            </w: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6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 xml:space="preserve">, </w:t>
            </w: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Boeing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18.7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18.8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Pr="00A31093">
              <w:rPr>
                <w:b/>
                <w:sz w:val="16"/>
              </w:rPr>
              <w:t>: 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</w:rPr>
              <w:t> </w:t>
            </w:r>
            <w:r w:rsidRPr="00A31093">
              <w:rPr>
                <w:b/>
                <w:sz w:val="16"/>
              </w:rPr>
              <w:t>: 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8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8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 xml:space="preserve">Boeing, </w:t>
            </w: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Lazio</w:t>
            </w:r>
            <w:proofErr w:type="spellEnd"/>
            <w:r w:rsidRPr="00A31093">
              <w:rPr>
                <w:sz w:val="16"/>
              </w:rPr>
              <w:t>, Lion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18.9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10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:10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"/>
              <w:keepNext/>
              <w:spacing w:before="100" w:after="10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A31093">
              <w:rPr>
                <w:rFonts w:ascii="Arial" w:hAnsi="Arial"/>
                <w:sz w:val="16"/>
              </w:rPr>
              <w:t>Boeing, Campania, Lion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Lazio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18.10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11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Lazio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 xml:space="preserve">Boeing, </w:t>
            </w: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 xml:space="preserve">, </w:t>
            </w:r>
            <w:proofErr w:type="spellStart"/>
            <w:r w:rsidRPr="00A31093">
              <w:rPr>
                <w:sz w:val="16"/>
              </w:rPr>
              <w:t>Campania</w:t>
            </w:r>
            <w:proofErr w:type="spellEnd"/>
            <w:r w:rsidRPr="00A31093">
              <w:rPr>
                <w:sz w:val="16"/>
              </w:rPr>
              <w:t>, Lion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18.11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12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12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 xml:space="preserve">Boeing, </w:t>
            </w: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073674">
              <w:rPr>
                <w:sz w:val="16"/>
                <w:lang w:val="de-DE"/>
              </w:rPr>
              <w:t>Finch</w:t>
            </w:r>
            <w:proofErr w:type="spellEnd"/>
            <w:r w:rsidRPr="00073674">
              <w:rPr>
                <w:sz w:val="16"/>
                <w:lang w:val="de-DE"/>
              </w:rPr>
              <w:t xml:space="preserve">, </w:t>
            </w:r>
            <w:proofErr w:type="spellStart"/>
            <w:r w:rsidRPr="00073674">
              <w:rPr>
                <w:sz w:val="16"/>
                <w:lang w:val="de-DE"/>
              </w:rPr>
              <w:t>Pigeon</w:t>
            </w:r>
            <w:proofErr w:type="spellEnd"/>
            <w:r w:rsidRPr="00073674">
              <w:rPr>
                <w:sz w:val="16"/>
                <w:lang w:val="de-DE"/>
              </w:rPr>
              <w:t xml:space="preserve">, </w:t>
            </w:r>
            <w:proofErr w:type="spellStart"/>
            <w:r w:rsidRPr="00073674">
              <w:rPr>
                <w:sz w:val="16"/>
                <w:lang w:val="de-DE"/>
              </w:rPr>
              <w:t>Red</w:t>
            </w:r>
            <w:proofErr w:type="spellEnd"/>
            <w:r w:rsidRPr="00073674">
              <w:rPr>
                <w:sz w:val="16"/>
                <w:lang w:val="de-DE"/>
              </w:rPr>
              <w:t> Kitten, Zebu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18.12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13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Campania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Boeing, Lion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18.13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14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lang w:val="es-ES_tradnl"/>
              </w:rPr>
              <w:br/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):</w:t>
            </w:r>
            <w:r w:rsidRPr="00073674">
              <w:rPr>
                <w:b/>
                <w:sz w:val="16"/>
                <w:lang w:val="es-ES_tradnl"/>
              </w:rPr>
              <w:t xml:space="preserve"> 14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u w:val="single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Campania</w:t>
            </w:r>
            <w:proofErr w:type="spellEnd"/>
            <w:r w:rsidRPr="00A31093">
              <w:rPr>
                <w:sz w:val="16"/>
              </w:rPr>
              <w:t xml:space="preserve">, Pigeon 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tabs>
                <w:tab w:val="clear" w:pos="709"/>
                <w:tab w:val="clear" w:pos="1418"/>
              </w:tabs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Califlay</w:t>
            </w:r>
            <w:proofErr w:type="spellEnd"/>
            <w:r w:rsidRPr="00A31093">
              <w:rPr>
                <w:sz w:val="16"/>
              </w:rPr>
              <w:t>, Lion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18.14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AA6BAB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Race</w:t>
            </w:r>
            <w:r w:rsidR="00383D34" w:rsidRPr="00A31093">
              <w:rPr>
                <w:b/>
                <w:sz w:val="16"/>
              </w:rPr>
              <w:t xml:space="preserve"> </w:t>
            </w:r>
            <w:proofErr w:type="spellStart"/>
            <w:r w:rsidR="00383D34"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="00383D34" w:rsidRPr="00A31093">
              <w:rPr>
                <w:b/>
                <w:sz w:val="16"/>
                <w:highlight w:val="lightGray"/>
              </w:rPr>
              <w:t xml:space="preserve"> </w:t>
            </w:r>
            <w:r w:rsidR="00383D34"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="00383D34"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="00383D34"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="00383D34"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="00383D34"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="00383D34" w:rsidRPr="00A31093">
              <w:rPr>
                <w:b/>
                <w:sz w:val="16"/>
              </w:rPr>
              <w:t xml:space="preserve">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lang w:val="es-ES_tradnl"/>
              </w:rPr>
              <w:br/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):</w:t>
            </w:r>
            <w:r w:rsidRPr="00073674">
              <w:rPr>
                <w:b/>
                <w:sz w:val="16"/>
                <w:lang w:val="es-ES_tradnl"/>
              </w:rPr>
              <w:t xml:space="preserve"> 15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Caladonia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Pigeon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18.15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AA6BAB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>Race</w:t>
            </w:r>
            <w:r w:rsidR="00383D34" w:rsidRPr="00A31093">
              <w:rPr>
                <w:b/>
                <w:sz w:val="16"/>
              </w:rPr>
              <w:t xml:space="preserve"> </w:t>
            </w:r>
            <w:proofErr w:type="spellStart"/>
            <w:r w:rsidR="00383D34"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="00383D34" w:rsidRPr="00A31093">
              <w:rPr>
                <w:b/>
                <w:sz w:val="16"/>
                <w:highlight w:val="lightGray"/>
              </w:rPr>
              <w:t xml:space="preserve"> </w:t>
            </w:r>
            <w:r w:rsidR="00383D34"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="00383D34"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="00383D34"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="00383D34"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="00383D34"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="00383D34" w:rsidRPr="00A31093">
              <w:rPr>
                <w:b/>
                <w:sz w:val="16"/>
              </w:rPr>
              <w:t xml:space="preserve"> 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A57DE7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16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16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  <w:r w:rsidRPr="00073674">
              <w:rPr>
                <w:b/>
                <w:sz w:val="16"/>
                <w:lang w:val="es-ES_tradnl"/>
              </w:rPr>
              <w:t>: 16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00" w:after="100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Meerkat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Caladonia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widowControl w:val="0"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ED18C0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------------------------------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C713C5" w:rsidP="00374542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---------</w:t>
            </w:r>
          </w:p>
        </w:tc>
      </w:tr>
      <w:tr w:rsidR="00383D34" w:rsidRPr="00073674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18.16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Race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A57DE7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A31093">
              <w:rPr>
                <w:b/>
                <w:sz w:val="16"/>
              </w:rPr>
              <w:t xml:space="preserve">Souche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</w:t>
            </w:r>
            <w:r w:rsidRPr="00A31093">
              <w:rPr>
                <w:b/>
                <w:sz w:val="16"/>
              </w:rPr>
              <w:t xml:space="preserve"> 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A31093">
              <w:rPr>
                <w:b/>
                <w:sz w:val="16"/>
              </w:rPr>
              <w:t>Pathotyp</w:t>
            </w:r>
            <w:proofErr w:type="spellEnd"/>
            <w:r w:rsidRPr="00A31093">
              <w:rPr>
                <w:b/>
                <w:sz w:val="16"/>
              </w:rPr>
              <w:t xml:space="preserve"> </w:t>
            </w:r>
            <w:proofErr w:type="spellStart"/>
            <w:r w:rsidRPr="00A31093">
              <w:rPr>
                <w:b/>
                <w:strike/>
                <w:sz w:val="16"/>
                <w:highlight w:val="lightGray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</w:rPr>
              <w:t xml:space="preserve"> </w:t>
            </w:r>
            <w:r w:rsidRPr="00A31093">
              <w:rPr>
                <w:b/>
                <w:sz w:val="16"/>
                <w:highlight w:val="lightGray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</w:t>
            </w:r>
            <w:r w:rsidRPr="00A31093">
              <w:rPr>
                <w:b/>
                <w:sz w:val="16"/>
              </w:rPr>
              <w:t xml:space="preserve"> 17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ED18C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073674">
              <w:rPr>
                <w:b/>
                <w:sz w:val="16"/>
                <w:lang w:val="es-ES_tradnl"/>
              </w:rPr>
              <w:t xml:space="preserve">Raza </w:t>
            </w:r>
            <w:proofErr w:type="spellStart"/>
            <w:r w:rsidRPr="00073674">
              <w:rPr>
                <w:b/>
                <w:strike/>
                <w:sz w:val="16"/>
                <w:highlight w:val="lightGray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lang w:val="es-ES_tradnl"/>
              </w:rPr>
              <w:t xml:space="preserve"> </w:t>
            </w:r>
            <w:r w:rsidRPr="00073674">
              <w:rPr>
                <w:b/>
                <w:sz w:val="16"/>
                <w:highlight w:val="lightGray"/>
                <w:lang w:val="es-ES_tradnl"/>
              </w:rPr>
              <w:br/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Pe (ex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Pfs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):</w:t>
            </w:r>
            <w:r w:rsidRPr="00073674">
              <w:rPr>
                <w:b/>
                <w:sz w:val="16"/>
                <w:lang w:val="es-ES_tradnl"/>
              </w:rPr>
              <w:t xml:space="preserve"> 17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31093"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Pigeon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1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pStyle w:val="Normaltg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Hydrus</w:t>
            </w:r>
            <w:proofErr w:type="spellEnd"/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9</w:t>
            </w:r>
          </w:p>
        </w:tc>
      </w:tr>
    </w:tbl>
    <w:p w:rsidR="00ED18C0" w:rsidRPr="00A31093" w:rsidRDefault="00ED18C0" w:rsidP="00383D34">
      <w:pPr>
        <w:jc w:val="left"/>
        <w:rPr>
          <w:u w:val="single"/>
        </w:rPr>
      </w:pPr>
    </w:p>
    <w:p w:rsidR="00ED18C0" w:rsidRPr="00A31093" w:rsidRDefault="00ED18C0" w:rsidP="00383D34">
      <w:pPr>
        <w:jc w:val="left"/>
        <w:rPr>
          <w:u w:val="single"/>
        </w:rPr>
      </w:pPr>
    </w:p>
    <w:p w:rsidR="00383D34" w:rsidRPr="00A31093" w:rsidRDefault="00383D34" w:rsidP="00383D34">
      <w:pPr>
        <w:jc w:val="left"/>
        <w:rPr>
          <w:u w:val="single"/>
        </w:rPr>
      </w:pPr>
      <w:r w:rsidRPr="00A31093">
        <w:rPr>
          <w:u w:val="single"/>
        </w:rPr>
        <w:t>Proposition d</w:t>
      </w:r>
      <w:r w:rsidR="00C713C5" w:rsidRPr="00A31093">
        <w:rPr>
          <w:u w:val="single"/>
        </w:rPr>
        <w:t>’</w:t>
      </w:r>
      <w:r w:rsidRPr="00A31093">
        <w:rPr>
          <w:u w:val="single"/>
        </w:rPr>
        <w:t>ajout des nouvelles souches “</w:t>
      </w:r>
      <w:proofErr w:type="spellStart"/>
      <w:r w:rsidRPr="00A31093">
        <w:rPr>
          <w:u w:val="single"/>
        </w:rPr>
        <w:t>Pe</w:t>
      </w:r>
      <w:proofErr w:type="spellEnd"/>
      <w:r w:rsidRPr="00A31093">
        <w:rPr>
          <w:u w:val="single"/>
        </w:rPr>
        <w:t xml:space="preserve"> (ex </w:t>
      </w:r>
      <w:proofErr w:type="spellStart"/>
      <w:r w:rsidRPr="00A31093">
        <w:rPr>
          <w:u w:val="single"/>
        </w:rPr>
        <w:t>Pfs</w:t>
      </w:r>
      <w:proofErr w:type="spellEnd"/>
      <w:r w:rsidRPr="00A31093">
        <w:rPr>
          <w:u w:val="single"/>
        </w:rPr>
        <w:t>)</w:t>
      </w:r>
      <w:r w:rsidR="00A57DE7">
        <w:rPr>
          <w:u w:val="single"/>
        </w:rPr>
        <w:t> </w:t>
      </w:r>
      <w:r w:rsidRPr="00A31093">
        <w:rPr>
          <w:u w:val="single"/>
        </w:rPr>
        <w:t>: 18” et “</w:t>
      </w:r>
      <w:proofErr w:type="spellStart"/>
      <w:r w:rsidRPr="00A31093">
        <w:rPr>
          <w:u w:val="single"/>
        </w:rPr>
        <w:t>Pe</w:t>
      </w:r>
      <w:proofErr w:type="spellEnd"/>
      <w:r w:rsidRPr="00A31093">
        <w:rPr>
          <w:u w:val="single"/>
        </w:rPr>
        <w:t xml:space="preserve"> (ex </w:t>
      </w:r>
      <w:proofErr w:type="spellStart"/>
      <w:r w:rsidRPr="00A31093">
        <w:rPr>
          <w:u w:val="single"/>
        </w:rPr>
        <w:t>Pfs</w:t>
      </w:r>
      <w:proofErr w:type="spellEnd"/>
      <w:r w:rsidRPr="00A31093">
        <w:rPr>
          <w:u w:val="single"/>
        </w:rPr>
        <w:t>)</w:t>
      </w:r>
      <w:r w:rsidR="00A57DE7">
        <w:rPr>
          <w:u w:val="single"/>
        </w:rPr>
        <w:t> </w:t>
      </w:r>
      <w:r w:rsidRPr="00A31093">
        <w:rPr>
          <w:u w:val="single"/>
        </w:rPr>
        <w:t>: 19”</w:t>
      </w:r>
    </w:p>
    <w:p w:rsidR="00383D34" w:rsidRPr="00A31093" w:rsidRDefault="00383D34" w:rsidP="00383D34"/>
    <w:tbl>
      <w:tblPr>
        <w:tblW w:w="11199" w:type="dxa"/>
        <w:jc w:val="center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7"/>
        <w:gridCol w:w="557"/>
        <w:gridCol w:w="1814"/>
        <w:gridCol w:w="1814"/>
        <w:gridCol w:w="1814"/>
        <w:gridCol w:w="1929"/>
        <w:gridCol w:w="2100"/>
        <w:gridCol w:w="614"/>
      </w:tblGrid>
      <w:tr w:rsidR="00383D34" w:rsidRPr="00A31093" w:rsidTr="00374542">
        <w:trPr>
          <w:jc w:val="center"/>
        </w:trPr>
        <w:tc>
          <w:tcPr>
            <w:tcW w:w="557" w:type="dxa"/>
          </w:tcPr>
          <w:p w:rsidR="00383D34" w:rsidRPr="00A31093" w:rsidRDefault="00383D34" w:rsidP="00374542">
            <w:pPr>
              <w:pStyle w:val="Normaltg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rFonts w:ascii="Arial" w:hAnsi="Arial"/>
                <w:b/>
                <w:sz w:val="16"/>
                <w:highlight w:val="lightGray"/>
                <w:u w:val="single"/>
              </w:rPr>
              <w:t>18.17</w:t>
            </w:r>
          </w:p>
        </w:tc>
        <w:tc>
          <w:tcPr>
            <w:tcW w:w="557" w:type="dxa"/>
          </w:tcPr>
          <w:p w:rsidR="00383D34" w:rsidRPr="00A31093" w:rsidRDefault="00383D34" w:rsidP="00374542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383D34" w:rsidRPr="00A31093" w:rsidRDefault="00383D34" w:rsidP="00374542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Race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18</w:t>
            </w:r>
          </w:p>
        </w:tc>
        <w:tc>
          <w:tcPr>
            <w:tcW w:w="1814" w:type="dxa"/>
          </w:tcPr>
          <w:p w:rsidR="00383D34" w:rsidRPr="00A31093" w:rsidRDefault="00ED18C0" w:rsidP="00374542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18</w:t>
            </w:r>
          </w:p>
        </w:tc>
        <w:tc>
          <w:tcPr>
            <w:tcW w:w="1814" w:type="dxa"/>
          </w:tcPr>
          <w:p w:rsidR="00383D34" w:rsidRPr="00A31093" w:rsidRDefault="00ED18C0" w:rsidP="00374542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Pathotyp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</w:t>
            </w:r>
            <w:r w:rsidRPr="00A31093">
              <w:rPr>
                <w:b/>
                <w:sz w:val="16"/>
                <w:highlight w:val="lightGray"/>
                <w:u w:val="single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18</w:t>
            </w:r>
          </w:p>
        </w:tc>
        <w:tc>
          <w:tcPr>
            <w:tcW w:w="1929" w:type="dxa"/>
          </w:tcPr>
          <w:p w:rsidR="00383D34" w:rsidRPr="00A31093" w:rsidRDefault="00ED18C0" w:rsidP="00ED18C0">
            <w:pPr>
              <w:keepNext/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Raza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18</w:t>
            </w:r>
          </w:p>
        </w:tc>
        <w:tc>
          <w:tcPr>
            <w:tcW w:w="2100" w:type="dxa"/>
          </w:tcPr>
          <w:p w:rsidR="00383D34" w:rsidRPr="00A31093" w:rsidRDefault="00383D34" w:rsidP="00374542">
            <w:pPr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14" w:type="dxa"/>
          </w:tcPr>
          <w:p w:rsidR="00383D34" w:rsidRPr="00A31093" w:rsidRDefault="00383D34" w:rsidP="00374542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D18C0" w:rsidRPr="00A31093" w:rsidTr="00374542">
        <w:trPr>
          <w:jc w:val="center"/>
        </w:trPr>
        <w:tc>
          <w:tcPr>
            <w:tcW w:w="557" w:type="dxa"/>
          </w:tcPr>
          <w:p w:rsidR="00ED18C0" w:rsidRPr="00A31093" w:rsidRDefault="00ED18C0" w:rsidP="00ED18C0">
            <w:pPr>
              <w:pStyle w:val="Normaltg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rFonts w:ascii="Arial" w:hAnsi="Arial"/>
                <w:b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</w:tcPr>
          <w:p w:rsidR="00ED18C0" w:rsidRPr="00A31093" w:rsidRDefault="00ED18C0" w:rsidP="00ED18C0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ED18C0" w:rsidRPr="00A31093" w:rsidRDefault="00ED18C0" w:rsidP="00ED18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</w:tcPr>
          <w:p w:rsidR="00ED18C0" w:rsidRPr="00A31093" w:rsidRDefault="00ED18C0" w:rsidP="00ED18C0">
            <w:pPr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614" w:type="dxa"/>
          </w:tcPr>
          <w:p w:rsidR="00ED18C0" w:rsidRPr="00A31093" w:rsidRDefault="00ED18C0" w:rsidP="00ED18C0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</w:t>
            </w:r>
          </w:p>
        </w:tc>
      </w:tr>
      <w:tr w:rsidR="00ED18C0" w:rsidRPr="00A31093" w:rsidTr="00374542">
        <w:trPr>
          <w:jc w:val="center"/>
        </w:trPr>
        <w:tc>
          <w:tcPr>
            <w:tcW w:w="557" w:type="dxa"/>
          </w:tcPr>
          <w:p w:rsidR="00ED18C0" w:rsidRPr="00A31093" w:rsidRDefault="00ED18C0" w:rsidP="00ED18C0">
            <w:pPr>
              <w:pStyle w:val="Normaltg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</w:tcPr>
          <w:p w:rsidR="00ED18C0" w:rsidRPr="00A31093" w:rsidRDefault="00ED18C0" w:rsidP="00ED18C0">
            <w:pPr>
              <w:keepNext/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ED18C0" w:rsidRPr="00A31093" w:rsidRDefault="00ED18C0" w:rsidP="00ED18C0">
            <w:pPr>
              <w:keepNext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</w:tcPr>
          <w:p w:rsidR="00ED18C0" w:rsidRPr="00A31093" w:rsidRDefault="00ED18C0" w:rsidP="00ED18C0">
            <w:pPr>
              <w:keepNext/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Hydrus</w:t>
            </w:r>
            <w:proofErr w:type="spellEnd"/>
          </w:p>
        </w:tc>
        <w:tc>
          <w:tcPr>
            <w:tcW w:w="614" w:type="dxa"/>
          </w:tcPr>
          <w:p w:rsidR="00ED18C0" w:rsidRPr="00A31093" w:rsidRDefault="00ED18C0" w:rsidP="00ED18C0">
            <w:pPr>
              <w:keepNext/>
              <w:widowControl w:val="0"/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</w:tcPr>
          <w:p w:rsidR="00383D34" w:rsidRPr="00A31093" w:rsidRDefault="00383D34" w:rsidP="0037454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</w:tcPr>
          <w:p w:rsidR="00383D34" w:rsidRPr="00A31093" w:rsidRDefault="00383D34" w:rsidP="00374542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383D34" w:rsidRPr="00A31093" w:rsidRDefault="00C713C5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--------------------------</w:t>
            </w:r>
          </w:p>
        </w:tc>
        <w:tc>
          <w:tcPr>
            <w:tcW w:w="1814" w:type="dxa"/>
          </w:tcPr>
          <w:p w:rsidR="00383D34" w:rsidRPr="00A31093" w:rsidRDefault="00C713C5" w:rsidP="00374542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--------------------------</w:t>
            </w:r>
          </w:p>
        </w:tc>
        <w:tc>
          <w:tcPr>
            <w:tcW w:w="1814" w:type="dxa"/>
          </w:tcPr>
          <w:p w:rsidR="00383D34" w:rsidRPr="00A31093" w:rsidRDefault="00C713C5" w:rsidP="00374542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--------------------------</w:t>
            </w:r>
          </w:p>
        </w:tc>
        <w:tc>
          <w:tcPr>
            <w:tcW w:w="1929" w:type="dxa"/>
          </w:tcPr>
          <w:p w:rsidR="00383D34" w:rsidRPr="00A31093" w:rsidRDefault="00C713C5" w:rsidP="00374542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--------------------------</w:t>
            </w:r>
          </w:p>
        </w:tc>
        <w:tc>
          <w:tcPr>
            <w:tcW w:w="2100" w:type="dxa"/>
          </w:tcPr>
          <w:p w:rsidR="00383D34" w:rsidRPr="00A31093" w:rsidRDefault="00C713C5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------------------------------</w:t>
            </w:r>
          </w:p>
        </w:tc>
        <w:tc>
          <w:tcPr>
            <w:tcW w:w="614" w:type="dxa"/>
          </w:tcPr>
          <w:p w:rsidR="00383D34" w:rsidRPr="00A31093" w:rsidRDefault="00C713C5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---------</w:t>
            </w:r>
          </w:p>
        </w:tc>
      </w:tr>
      <w:tr w:rsidR="00383D34" w:rsidRPr="00A31093" w:rsidTr="00374542">
        <w:trPr>
          <w:jc w:val="center"/>
        </w:trPr>
        <w:tc>
          <w:tcPr>
            <w:tcW w:w="557" w:type="dxa"/>
          </w:tcPr>
          <w:p w:rsidR="00383D34" w:rsidRPr="00A31093" w:rsidRDefault="00383D34" w:rsidP="00374542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rFonts w:ascii="Arial" w:hAnsi="Arial"/>
                <w:b/>
                <w:sz w:val="16"/>
                <w:highlight w:val="lightGray"/>
                <w:u w:val="single"/>
              </w:rPr>
              <w:t>18.18</w:t>
            </w:r>
          </w:p>
        </w:tc>
        <w:tc>
          <w:tcPr>
            <w:tcW w:w="557" w:type="dxa"/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Race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19</w:t>
            </w:r>
          </w:p>
        </w:tc>
        <w:tc>
          <w:tcPr>
            <w:tcW w:w="1814" w:type="dxa"/>
          </w:tcPr>
          <w:p w:rsidR="00383D34" w:rsidRPr="00A31093" w:rsidRDefault="00ED18C0" w:rsidP="00A57DE7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A57DE7" w:rsidRPr="00A57DE7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19</w:t>
            </w:r>
          </w:p>
        </w:tc>
        <w:tc>
          <w:tcPr>
            <w:tcW w:w="1814" w:type="dxa"/>
          </w:tcPr>
          <w:p w:rsidR="00383D34" w:rsidRPr="00A31093" w:rsidRDefault="00ED18C0" w:rsidP="00ED18C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Pathotyp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</w:t>
            </w:r>
            <w:r w:rsidRPr="00A31093">
              <w:rPr>
                <w:b/>
                <w:sz w:val="16"/>
                <w:highlight w:val="lightGray"/>
                <w:u w:val="single"/>
              </w:rPr>
              <w:br/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19</w:t>
            </w:r>
          </w:p>
        </w:tc>
        <w:tc>
          <w:tcPr>
            <w:tcW w:w="1929" w:type="dxa"/>
          </w:tcPr>
          <w:p w:rsidR="00383D34" w:rsidRPr="00A31093" w:rsidRDefault="00ED18C0" w:rsidP="00ED18C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Raza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): 19</w:t>
            </w:r>
          </w:p>
        </w:tc>
        <w:tc>
          <w:tcPr>
            <w:tcW w:w="2100" w:type="dxa"/>
          </w:tcPr>
          <w:p w:rsidR="00383D34" w:rsidRPr="00A31093" w:rsidRDefault="00383D34" w:rsidP="00374542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14" w:type="dxa"/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ED18C0" w:rsidRPr="00A31093" w:rsidTr="00374542">
        <w:trPr>
          <w:jc w:val="center"/>
        </w:trPr>
        <w:tc>
          <w:tcPr>
            <w:tcW w:w="557" w:type="dxa"/>
          </w:tcPr>
          <w:p w:rsidR="00ED18C0" w:rsidRPr="00A31093" w:rsidRDefault="00ED18C0" w:rsidP="00ED18C0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rFonts w:ascii="Arial" w:hAnsi="Arial"/>
                <w:b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557" w:type="dxa"/>
          </w:tcPr>
          <w:p w:rsidR="00ED18C0" w:rsidRPr="00A31093" w:rsidRDefault="00ED18C0" w:rsidP="00ED18C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absente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fehlend</w:t>
            </w:r>
            <w:proofErr w:type="spellEnd"/>
          </w:p>
        </w:tc>
        <w:tc>
          <w:tcPr>
            <w:tcW w:w="1929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ausente</w:t>
            </w:r>
            <w:proofErr w:type="spellEnd"/>
          </w:p>
        </w:tc>
        <w:tc>
          <w:tcPr>
            <w:tcW w:w="2100" w:type="dxa"/>
          </w:tcPr>
          <w:p w:rsidR="00ED18C0" w:rsidRPr="00A31093" w:rsidRDefault="00ED18C0" w:rsidP="00ED18C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Hydrus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614" w:type="dxa"/>
          </w:tcPr>
          <w:p w:rsidR="00ED18C0" w:rsidRPr="00A31093" w:rsidRDefault="00ED18C0" w:rsidP="00ED18C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</w:t>
            </w:r>
          </w:p>
        </w:tc>
      </w:tr>
      <w:tr w:rsidR="00ED18C0" w:rsidRPr="00A31093" w:rsidTr="00374542">
        <w:trPr>
          <w:jc w:val="center"/>
        </w:trPr>
        <w:tc>
          <w:tcPr>
            <w:tcW w:w="557" w:type="dxa"/>
          </w:tcPr>
          <w:p w:rsidR="00ED18C0" w:rsidRPr="00A31093" w:rsidRDefault="00ED18C0" w:rsidP="00ED18C0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7" w:type="dxa"/>
          </w:tcPr>
          <w:p w:rsidR="00ED18C0" w:rsidRPr="00A31093" w:rsidRDefault="00ED18C0" w:rsidP="00ED18C0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présente</w:t>
            </w:r>
          </w:p>
        </w:tc>
        <w:tc>
          <w:tcPr>
            <w:tcW w:w="1814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vorhanden</w:t>
            </w:r>
            <w:proofErr w:type="spellEnd"/>
          </w:p>
        </w:tc>
        <w:tc>
          <w:tcPr>
            <w:tcW w:w="1929" w:type="dxa"/>
          </w:tcPr>
          <w:p w:rsidR="00ED18C0" w:rsidRPr="00A31093" w:rsidRDefault="00ED18C0" w:rsidP="00ED18C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A31093">
              <w:rPr>
                <w:sz w:val="16"/>
              </w:rPr>
              <w:t>presente</w:t>
            </w:r>
            <w:proofErr w:type="spellEnd"/>
          </w:p>
        </w:tc>
        <w:tc>
          <w:tcPr>
            <w:tcW w:w="2100" w:type="dxa"/>
          </w:tcPr>
          <w:p w:rsidR="00ED18C0" w:rsidRPr="00A31093" w:rsidRDefault="00ED18C0" w:rsidP="00ED18C0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614" w:type="dxa"/>
          </w:tcPr>
          <w:p w:rsidR="00ED18C0" w:rsidRPr="00A31093" w:rsidRDefault="00ED18C0" w:rsidP="00ED18C0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</w:t>
            </w:r>
          </w:p>
        </w:tc>
      </w:tr>
    </w:tbl>
    <w:p w:rsidR="00383D34" w:rsidRPr="00A31093" w:rsidRDefault="00383D34" w:rsidP="00383D34"/>
    <w:p w:rsidR="00383D34" w:rsidRPr="00A31093" w:rsidRDefault="00383D34" w:rsidP="00383D34"/>
    <w:p w:rsidR="00ED18C0" w:rsidRPr="00A31093" w:rsidRDefault="00ED18C0">
      <w:pPr>
        <w:jc w:val="left"/>
        <w:rPr>
          <w:u w:val="single"/>
        </w:rPr>
      </w:pPr>
      <w:r w:rsidRPr="00A31093">
        <w:br w:type="page"/>
      </w:r>
    </w:p>
    <w:p w:rsidR="00383D34" w:rsidRPr="00A31093" w:rsidRDefault="00383D34" w:rsidP="00383D34">
      <w:pPr>
        <w:pStyle w:val="Heading2"/>
      </w:pPr>
      <w:r w:rsidRPr="00A31093">
        <w:t>Révision de l</w:t>
      </w:r>
      <w:r w:rsidR="00C713C5" w:rsidRPr="00A31093">
        <w:t>’</w:t>
      </w:r>
      <w:r w:rsidRPr="00A31093">
        <w:t>explication Ad. 18 au chapitre 8.2 “Explications p</w:t>
      </w:r>
      <w:r w:rsidR="00AA6BAB">
        <w:t>ortant sur certains caractères”</w:t>
      </w:r>
    </w:p>
    <w:p w:rsidR="00383D34" w:rsidRPr="00A31093" w:rsidRDefault="00383D34" w:rsidP="00383D34"/>
    <w:p w:rsidR="00C713C5" w:rsidRPr="00073674" w:rsidRDefault="00383D34" w:rsidP="00383D34">
      <w:pPr>
        <w:keepNext/>
        <w:tabs>
          <w:tab w:val="left" w:pos="567"/>
        </w:tabs>
        <w:rPr>
          <w:lang w:val="es-ES_tradnl"/>
        </w:rPr>
      </w:pPr>
      <w:r w:rsidRPr="00073674">
        <w:rPr>
          <w:u w:val="single"/>
          <w:lang w:val="es-ES_tradnl"/>
        </w:rPr>
        <w:t>Ad. </w:t>
      </w:r>
      <w:proofErr w:type="gramStart"/>
      <w:r w:rsidRPr="00073674">
        <w:rPr>
          <w:u w:val="single"/>
          <w:lang w:val="es-ES_tradnl"/>
        </w:rPr>
        <w:t>18</w:t>
      </w:r>
      <w:r w:rsidR="00C713C5" w:rsidRPr="00073674">
        <w:rPr>
          <w:u w:val="single"/>
          <w:lang w:val="es-ES_tradnl"/>
        </w:rPr>
        <w:t> :</w:t>
      </w:r>
      <w:proofErr w:type="gramEnd"/>
      <w:r w:rsidRPr="00073674">
        <w:rPr>
          <w:u w:val="single"/>
          <w:lang w:val="es-ES_tradnl"/>
        </w:rPr>
        <w:t xml:space="preserve"> </w:t>
      </w:r>
      <w:proofErr w:type="spellStart"/>
      <w:r w:rsidRPr="00073674">
        <w:rPr>
          <w:u w:val="single"/>
          <w:lang w:val="es-ES_tradnl"/>
        </w:rPr>
        <w:t>Résistance</w:t>
      </w:r>
      <w:proofErr w:type="spellEnd"/>
      <w:r w:rsidRPr="00073674">
        <w:rPr>
          <w:u w:val="single"/>
          <w:lang w:val="es-ES_tradnl"/>
        </w:rPr>
        <w:t xml:space="preserve"> à </w:t>
      </w:r>
      <w:proofErr w:type="spellStart"/>
      <w:r w:rsidRPr="00073674">
        <w:rPr>
          <w:i/>
          <w:strike/>
          <w:highlight w:val="lightGray"/>
          <w:u w:val="single"/>
          <w:lang w:val="es-ES_tradnl"/>
        </w:rPr>
        <w:t>Peronospora</w:t>
      </w:r>
      <w:proofErr w:type="spellEnd"/>
      <w:r w:rsidRPr="00073674">
        <w:rPr>
          <w:i/>
          <w:strike/>
          <w:highlight w:val="lightGray"/>
          <w:u w:val="single"/>
          <w:lang w:val="es-ES_tradnl"/>
        </w:rPr>
        <w:t xml:space="preserve"> farinosa</w:t>
      </w:r>
      <w:r w:rsidRPr="00073674">
        <w:rPr>
          <w:strike/>
          <w:highlight w:val="lightGray"/>
          <w:u w:val="single"/>
          <w:lang w:val="es-ES_tradnl"/>
        </w:rPr>
        <w:t xml:space="preserve"> f. </w:t>
      </w:r>
      <w:proofErr w:type="spellStart"/>
      <w:r w:rsidR="00A31093" w:rsidRPr="00073674">
        <w:rPr>
          <w:strike/>
          <w:highlight w:val="lightGray"/>
          <w:u w:val="single"/>
          <w:lang w:val="es-ES_tradnl"/>
        </w:rPr>
        <w:t>sp</w:t>
      </w:r>
      <w:proofErr w:type="spellEnd"/>
      <w:r w:rsidR="00A31093" w:rsidRPr="00073674">
        <w:rPr>
          <w:strike/>
          <w:highlight w:val="lightGray"/>
          <w:u w:val="single"/>
          <w:lang w:val="es-ES_tradnl"/>
        </w:rPr>
        <w:t xml:space="preserve">. </w:t>
      </w:r>
      <w:proofErr w:type="spellStart"/>
      <w:r w:rsidR="00A31093" w:rsidRPr="00073674">
        <w:rPr>
          <w:i/>
          <w:strike/>
          <w:highlight w:val="lightGray"/>
          <w:u w:val="single"/>
          <w:lang w:val="es-ES_tradnl"/>
        </w:rPr>
        <w:t>Sp</w:t>
      </w:r>
      <w:r w:rsidRPr="00073674">
        <w:rPr>
          <w:i/>
          <w:strike/>
          <w:highlight w:val="lightGray"/>
          <w:u w:val="single"/>
          <w:lang w:val="es-ES_tradnl"/>
        </w:rPr>
        <w:t>inaciae</w:t>
      </w:r>
      <w:proofErr w:type="spellEnd"/>
      <w:r w:rsidRPr="00073674">
        <w:rPr>
          <w:i/>
          <w:highlight w:val="lightGray"/>
          <w:u w:val="single"/>
          <w:lang w:val="es-ES_tradnl"/>
        </w:rPr>
        <w:t xml:space="preserve"> </w:t>
      </w:r>
      <w:proofErr w:type="spellStart"/>
      <w:r w:rsidRPr="00073674">
        <w:rPr>
          <w:i/>
          <w:highlight w:val="lightGray"/>
          <w:u w:val="single"/>
          <w:lang w:val="es-ES_tradnl"/>
        </w:rPr>
        <w:t>Peronospora</w:t>
      </w:r>
      <w:proofErr w:type="spellEnd"/>
      <w:r w:rsidRPr="00073674">
        <w:rPr>
          <w:i/>
          <w:highlight w:val="lightGray"/>
          <w:u w:val="single"/>
          <w:lang w:val="es-ES_tradnl"/>
        </w:rPr>
        <w:t xml:space="preserve"> </w:t>
      </w:r>
      <w:proofErr w:type="spellStart"/>
      <w:r w:rsidRPr="00073674">
        <w:rPr>
          <w:i/>
          <w:highlight w:val="lightGray"/>
          <w:u w:val="single"/>
          <w:lang w:val="es-ES_tradnl"/>
        </w:rPr>
        <w:t>effusa</w:t>
      </w:r>
      <w:proofErr w:type="spellEnd"/>
      <w:r w:rsidRPr="00073674">
        <w:rPr>
          <w:highlight w:val="lightGray"/>
          <w:u w:val="single"/>
          <w:lang w:val="es-ES_tradnl"/>
        </w:rPr>
        <w:t xml:space="preserve"> (Pe) (ex </w:t>
      </w:r>
      <w:proofErr w:type="spellStart"/>
      <w:r w:rsidRPr="00073674">
        <w:rPr>
          <w:i/>
          <w:highlight w:val="lightGray"/>
          <w:u w:val="single"/>
          <w:lang w:val="es-ES_tradnl"/>
        </w:rPr>
        <w:t>Peronospora</w:t>
      </w:r>
      <w:proofErr w:type="spellEnd"/>
      <w:r w:rsidRPr="00073674">
        <w:rPr>
          <w:i/>
          <w:highlight w:val="lightGray"/>
          <w:u w:val="single"/>
          <w:lang w:val="es-ES_tradnl"/>
        </w:rPr>
        <w:t xml:space="preserve"> farinosa</w:t>
      </w:r>
      <w:r w:rsidRPr="00073674">
        <w:rPr>
          <w:highlight w:val="lightGray"/>
          <w:u w:val="single"/>
          <w:lang w:val="es-ES_tradnl"/>
        </w:rPr>
        <w:t xml:space="preserve"> f. </w:t>
      </w:r>
      <w:proofErr w:type="spellStart"/>
      <w:r w:rsidRPr="00073674">
        <w:rPr>
          <w:highlight w:val="lightGray"/>
          <w:u w:val="single"/>
          <w:lang w:val="es-ES_tradnl"/>
        </w:rPr>
        <w:t>sp</w:t>
      </w:r>
      <w:proofErr w:type="spellEnd"/>
      <w:r w:rsidRPr="00073674">
        <w:rPr>
          <w:highlight w:val="lightGray"/>
          <w:u w:val="single"/>
          <w:lang w:val="es-ES_tradnl"/>
        </w:rPr>
        <w:t xml:space="preserve">. </w:t>
      </w:r>
      <w:proofErr w:type="spellStart"/>
      <w:r w:rsidRPr="00073674">
        <w:rPr>
          <w:i/>
          <w:highlight w:val="lightGray"/>
          <w:u w:val="single"/>
          <w:lang w:val="es-ES_tradnl"/>
        </w:rPr>
        <w:t>spinaciae</w:t>
      </w:r>
      <w:proofErr w:type="spellEnd"/>
      <w:r w:rsidRPr="00073674">
        <w:rPr>
          <w:highlight w:val="lightGray"/>
          <w:u w:val="single"/>
          <w:lang w:val="es-ES_tradnl"/>
        </w:rPr>
        <w:t>)</w:t>
      </w:r>
    </w:p>
    <w:p w:rsidR="00383D34" w:rsidRPr="00073674" w:rsidRDefault="00383D34" w:rsidP="00383D34">
      <w:pPr>
        <w:keepNext/>
        <w:spacing w:line="240" w:lineRule="atLeast"/>
        <w:rPr>
          <w:lang w:val="es-ES_tradnl"/>
        </w:rPr>
      </w:pPr>
    </w:p>
    <w:p w:rsidR="00383D34" w:rsidRPr="00A31093" w:rsidRDefault="00383D34" w:rsidP="00383D34">
      <w:pPr>
        <w:keepNext/>
        <w:spacing w:line="240" w:lineRule="atLeast"/>
        <w:rPr>
          <w:u w:val="single"/>
        </w:rPr>
      </w:pPr>
      <w:r w:rsidRPr="00A31093">
        <w:rPr>
          <w:u w:val="single"/>
        </w:rPr>
        <w:t>Maintien des souches</w:t>
      </w:r>
    </w:p>
    <w:p w:rsidR="00383D34" w:rsidRPr="00A31093" w:rsidRDefault="00383D34" w:rsidP="00383D34">
      <w:pPr>
        <w:keepNext/>
        <w:spacing w:line="240" w:lineRule="atLeast"/>
        <w:rPr>
          <w:u w:val="single"/>
        </w:rPr>
      </w:pPr>
    </w:p>
    <w:p w:rsidR="00C713C5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Nature du milieu</w:t>
      </w:r>
      <w:r w:rsidR="00C713C5" w:rsidRPr="00A31093">
        <w:t> :</w:t>
      </w:r>
      <w:r w:rsidR="00B27709" w:rsidRPr="00A31093">
        <w:t xml:space="preserve"> </w:t>
      </w:r>
      <w:r w:rsidRPr="00A31093">
        <w:tab/>
        <w:t>Plantes hôtes vivantes, disponibles auprès de</w:t>
      </w:r>
      <w:r w:rsidR="00C713C5" w:rsidRPr="00A31093">
        <w:t> :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r w:rsidRPr="00A31093">
        <w:tab/>
      </w:r>
      <w:proofErr w:type="spellStart"/>
      <w:r w:rsidRPr="00A31093">
        <w:t>Naktuinbouw</w:t>
      </w:r>
      <w:proofErr w:type="spellEnd"/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r w:rsidRPr="00A31093">
        <w:tab/>
        <w:t>P.O.</w:t>
      </w:r>
      <w:r w:rsidR="00B27709" w:rsidRPr="00A31093">
        <w:t> </w:t>
      </w:r>
      <w:r w:rsidRPr="00A31093">
        <w:t>Box 40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r w:rsidRPr="00A31093">
        <w:tab/>
      </w:r>
      <w:proofErr w:type="spellStart"/>
      <w:r w:rsidRPr="00A31093">
        <w:t>Roelofarendsveen</w:t>
      </w:r>
      <w:proofErr w:type="spellEnd"/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r w:rsidRPr="00A31093">
        <w:tab/>
        <w:t>Pays</w:t>
      </w:r>
      <w:r w:rsidR="00C713C5" w:rsidRPr="00A31093">
        <w:t>-</w:t>
      </w:r>
      <w:r w:rsidRPr="00A31093">
        <w:t>Bas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r w:rsidRPr="00A31093">
        <w:tab/>
        <w:t>www.naktuinbouw.com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  <w:proofErr w:type="gramStart"/>
      <w:r w:rsidRPr="00A31093">
        <w:t>ou</w:t>
      </w:r>
      <w:proofErr w:type="gramEnd"/>
      <w:r w:rsidRPr="00A31093">
        <w:t xml:space="preserve"> matériel végétal avec des spores stocké à </w:t>
      </w:r>
      <w:r w:rsidR="00C713C5" w:rsidRPr="00A31093">
        <w:t>-</w:t>
      </w:r>
      <w:r w:rsidRPr="00A31093">
        <w:t>20</w:t>
      </w:r>
      <w:r w:rsidR="00A57DE7">
        <w:t> </w:t>
      </w:r>
      <w:r w:rsidRPr="00A31093">
        <w:t>°C pendant une durée maximale d</w:t>
      </w:r>
      <w:r w:rsidR="00C713C5" w:rsidRPr="00A31093">
        <w:t>’</w:t>
      </w:r>
      <w:r w:rsidRPr="00A31093">
        <w:t>une année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rPr>
          <w:u w:val="single"/>
        </w:rPr>
        <w:t>Réalisation du test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Stade de</w:t>
      </w:r>
      <w:r w:rsidR="00AF37DC">
        <w:t>s plantes</w:t>
      </w:r>
      <w:r w:rsidR="00C713C5" w:rsidRPr="00A31093">
        <w:t> :</w:t>
      </w:r>
      <w:r w:rsidR="00B27709" w:rsidRPr="00A31093">
        <w:t xml:space="preserve"> </w:t>
      </w:r>
      <w:r w:rsidRPr="00A31093">
        <w:tab/>
        <w:t>Premiers cotylédons ou première feuille, plantes âgées de 11 jours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Température</w:t>
      </w:r>
      <w:r w:rsidR="00C713C5" w:rsidRPr="00A31093">
        <w:t> :</w:t>
      </w:r>
      <w:r w:rsidR="00B27709" w:rsidRPr="00A31093">
        <w:t xml:space="preserve"> </w:t>
      </w:r>
      <w:r w:rsidRPr="00A31093">
        <w:tab/>
        <w:t>15</w:t>
      </w:r>
      <w:r w:rsidR="00A57DE7">
        <w:t> </w:t>
      </w:r>
      <w:r w:rsidRPr="00A31093">
        <w:t>°C/jour – 12</w:t>
      </w:r>
      <w:r w:rsidR="00A57DE7">
        <w:t> </w:t>
      </w:r>
      <w:r w:rsidRPr="00A31093">
        <w:t>°C/nuit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Lumière</w:t>
      </w:r>
      <w:r w:rsidR="00C713C5" w:rsidRPr="00A31093">
        <w:t> :</w:t>
      </w:r>
      <w:r w:rsidR="00B27709" w:rsidRPr="00A31093">
        <w:t xml:space="preserve"> </w:t>
      </w:r>
      <w:r w:rsidRPr="00A31093">
        <w:tab/>
        <w:t>15 heures par jour après la levée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Méthode de culture</w:t>
      </w:r>
      <w:r w:rsidR="00C713C5" w:rsidRPr="00A31093">
        <w:t> :</w:t>
      </w:r>
      <w:r w:rsidR="00B27709" w:rsidRPr="00A31093">
        <w:t xml:space="preserve"> </w:t>
      </w:r>
      <w:r w:rsidRPr="00A31093">
        <w:tab/>
        <w:t>En terre dans des pots ou sur des plateaux, dans une serre ou une chambre de culture.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C713C5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Méthode d</w:t>
      </w:r>
      <w:r w:rsidR="00C713C5" w:rsidRPr="00A31093">
        <w:t>’</w:t>
      </w:r>
      <w:r w:rsidRPr="00A31093">
        <w:t>inoculation</w:t>
      </w:r>
      <w:r w:rsidR="00C713C5" w:rsidRPr="00A31093">
        <w:t> :</w:t>
      </w:r>
      <w:r w:rsidR="00B27709" w:rsidRPr="00A31093">
        <w:t xml:space="preserve"> </w:t>
      </w:r>
      <w:r w:rsidRPr="00A31093">
        <w:tab/>
        <w:t>Les feuilles présentant des spores, prélevées sur des plantes hôtes infectées sept jours auparavant, sont abondamment rincées avec de l</w:t>
      </w:r>
      <w:r w:rsidR="00C713C5" w:rsidRPr="00A31093">
        <w:t>’</w:t>
      </w:r>
      <w:r w:rsidRPr="00A31093">
        <w:t>eau du robinet stérile (au maximum 150 ml pour 224 plant</w:t>
      </w:r>
      <w:r w:rsidR="00A31093" w:rsidRPr="00A31093">
        <w:t>es).  La</w:t>
      </w:r>
      <w:r w:rsidRPr="00A31093">
        <w:t xml:space="preserve"> suspension de spores est ensuite filtrée au travers d</w:t>
      </w:r>
      <w:r w:rsidR="00C713C5" w:rsidRPr="00A31093">
        <w:t>’</w:t>
      </w:r>
      <w:r w:rsidRPr="00A31093">
        <w:t>une mousseline et pulvérisée sur les plantes testées jusqu</w:t>
      </w:r>
      <w:r w:rsidR="00C713C5" w:rsidRPr="00A31093">
        <w:t>’</w:t>
      </w:r>
      <w:r w:rsidRPr="00A31093">
        <w:t>à ce que l</w:t>
      </w:r>
      <w:r w:rsidR="00C713C5" w:rsidRPr="00A31093">
        <w:t>’</w:t>
      </w:r>
      <w:r w:rsidRPr="00A31093">
        <w:t>inoculum recouvre les feuilles mais ne ruisselle p</w:t>
      </w:r>
      <w:r w:rsidR="00A31093" w:rsidRPr="00A31093">
        <w:t>as.  Il</w:t>
      </w:r>
      <w:r w:rsidRPr="00A31093">
        <w:t xml:space="preserve"> suffit de 150 ml de suspension pour 3 x 224 plantes au maxim</w:t>
      </w:r>
      <w:r w:rsidR="00A31093" w:rsidRPr="00A31093">
        <w:t>um.  La</w:t>
      </w:r>
      <w:r w:rsidRPr="00A31093">
        <w:t xml:space="preserve"> densité des spores est de 20 000 à 100 000 conidies/ml d</w:t>
      </w:r>
      <w:r w:rsidR="00C713C5" w:rsidRPr="00A31093">
        <w:t>’</w:t>
      </w:r>
      <w:r w:rsidRPr="00A31093">
        <w:t>e</w:t>
      </w:r>
      <w:r w:rsidR="00A31093" w:rsidRPr="00A31093">
        <w:t>au.  La</w:t>
      </w:r>
      <w:r w:rsidRPr="00A31093">
        <w:t xml:space="preserve"> suspension doit être utilisée tant qu</w:t>
      </w:r>
      <w:r w:rsidR="00C713C5" w:rsidRPr="00A31093">
        <w:t>’</w:t>
      </w:r>
      <w:r w:rsidRPr="00A31093">
        <w:t>elle est fraîche.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  <w:rPr>
          <w:u w:val="single"/>
        </w:rPr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Observations</w:t>
      </w:r>
      <w:r w:rsidR="00C713C5" w:rsidRPr="00A31093">
        <w:t> :</w:t>
      </w:r>
      <w:r w:rsidR="00B27709" w:rsidRPr="00A31093">
        <w:t xml:space="preserve"> </w:t>
      </w:r>
      <w:r w:rsidRPr="00A31093">
        <w:tab/>
        <w:t>Le mildiou de l</w:t>
      </w:r>
      <w:r w:rsidR="00C713C5" w:rsidRPr="00A31093">
        <w:t>’</w:t>
      </w:r>
      <w:r w:rsidRPr="00A31093">
        <w:t>épinard est disséminé par l</w:t>
      </w:r>
      <w:r w:rsidR="00C713C5" w:rsidRPr="00A31093">
        <w:t>’</w:t>
      </w:r>
      <w:r w:rsidRPr="00A31093">
        <w:t>a</w:t>
      </w:r>
      <w:r w:rsidR="00A31093" w:rsidRPr="00A31093">
        <w:t>ir.  Le</w:t>
      </w:r>
      <w:r w:rsidRPr="00A31093">
        <w:t>s plantes présentant des spores doivent être conservées dans des cont</w:t>
      </w:r>
      <w:r w:rsidR="006A5B65">
        <w:t>e</w:t>
      </w:r>
      <w:r w:rsidRPr="00A31093">
        <w:t>ne</w:t>
      </w:r>
      <w:r w:rsidR="006A5B65">
        <w:t>u</w:t>
      </w:r>
      <w:r w:rsidRPr="00A31093">
        <w:t>rs fermés ou des chambres isolées afin d</w:t>
      </w:r>
      <w:r w:rsidR="00C713C5" w:rsidRPr="00A31093">
        <w:t>’</w:t>
      </w:r>
      <w:r w:rsidRPr="00A31093">
        <w:t>éviter toute contamination crois</w:t>
      </w:r>
      <w:r w:rsidR="00A31093" w:rsidRPr="00A31093">
        <w:t>ée.  De</w:t>
      </w:r>
      <w:r w:rsidRPr="00A31093">
        <w:t>s contrôles de résistance sont nécessaires lors de chaque multiplication et de chaque essai afin de garantir l</w:t>
      </w:r>
      <w:r w:rsidR="00C713C5" w:rsidRPr="00A31093">
        <w:t>’</w:t>
      </w:r>
      <w:r w:rsidRPr="00A31093">
        <w:t>identité de la souche.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  <w:t>Il est essentiel de disposer de bonnes conditions de lumière et d</w:t>
      </w:r>
      <w:r w:rsidR="00C713C5" w:rsidRPr="00A31093">
        <w:t>’</w:t>
      </w:r>
      <w:r w:rsidRPr="00A31093">
        <w:t>humidité pendant la phase de développement et d</w:t>
      </w:r>
      <w:r w:rsidR="00C713C5" w:rsidRPr="00A31093">
        <w:t>’</w:t>
      </w:r>
      <w:r w:rsidRPr="00A31093">
        <w:t>incubation des plantul</w:t>
      </w:r>
      <w:r w:rsidR="00A31093" w:rsidRPr="00A31093">
        <w:t>es.  Un</w:t>
      </w:r>
      <w:r w:rsidRPr="00A31093">
        <w:t>e humidité optimale en atmosphère contrôlée de 80</w:t>
      </w:r>
      <w:r w:rsidR="00C713C5" w:rsidRPr="00A31093">
        <w:t>-</w:t>
      </w:r>
      <w:r w:rsidRPr="00A31093">
        <w:t>90% d</w:t>
      </w:r>
      <w:r w:rsidR="00C713C5" w:rsidRPr="00A31093">
        <w:t>’</w:t>
      </w:r>
      <w:r w:rsidRPr="00A31093">
        <w:t xml:space="preserve">humidité relative permet la croissance de la plante et la prolifération </w:t>
      </w:r>
      <w:proofErr w:type="gramStart"/>
      <w:r w:rsidRPr="00A31093">
        <w:t xml:space="preserve">fongique; </w:t>
      </w:r>
      <w:r w:rsidR="00B27709" w:rsidRPr="00A31093">
        <w:t xml:space="preserve"> </w:t>
      </w:r>
      <w:r w:rsidRPr="00A31093">
        <w:t>une</w:t>
      </w:r>
      <w:proofErr w:type="gramEnd"/>
      <w:r w:rsidRPr="00A31093">
        <w:t xml:space="preserve"> forte lumière empêchera la germination des spores et l</w:t>
      </w:r>
      <w:r w:rsidR="00C713C5" w:rsidRPr="00A31093">
        <w:t>’</w:t>
      </w:r>
      <w:r w:rsidRPr="00A31093">
        <w:t>infection.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  <w:t>L</w:t>
      </w:r>
      <w:r w:rsidR="00C713C5" w:rsidRPr="00A31093">
        <w:t>’</w:t>
      </w:r>
      <w:r w:rsidRPr="00A31093">
        <w:t>essai est réalisé en hiver, à l</w:t>
      </w:r>
      <w:r w:rsidR="00C713C5" w:rsidRPr="00A31093">
        <w:t>’</w:t>
      </w:r>
      <w:r w:rsidRPr="00A31093">
        <w:t>abri du rayonnement solaire dire</w:t>
      </w:r>
      <w:r w:rsidR="00A31093" w:rsidRPr="00A31093">
        <w:t>ct.  Ap</w:t>
      </w:r>
      <w:r w:rsidRPr="00A31093">
        <w:t>rès inoculation, les plantes doivent rester sous plastique pendant trois</w:t>
      </w:r>
      <w:r w:rsidR="00B27709" w:rsidRPr="00A31093">
        <w:t> </w:t>
      </w:r>
      <w:r w:rsidRPr="00A31093">
        <w:t>jours, après quoi la feuille de plastique sera légèrement relevée en cours de journée.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  <w:rPr>
          <w:u w:val="single"/>
        </w:rPr>
      </w:pPr>
    </w:p>
    <w:p w:rsidR="00C713C5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rPr>
          <w:u w:val="single"/>
        </w:rPr>
        <w:t>Durée de l</w:t>
      </w:r>
      <w:r w:rsidR="00C713C5" w:rsidRPr="00A31093">
        <w:rPr>
          <w:u w:val="single"/>
        </w:rPr>
        <w:t>’</w:t>
      </w:r>
      <w:r w:rsidRPr="00A31093">
        <w:rPr>
          <w:u w:val="single"/>
        </w:rPr>
        <w:t>essai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</w:r>
    </w:p>
    <w:p w:rsidR="00383D34" w:rsidRPr="00A31093" w:rsidRDefault="00C713C5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-</w:t>
      </w:r>
      <w:r w:rsidR="00383D34" w:rsidRPr="00A31093">
        <w:t xml:space="preserve"> Multiplication</w:t>
      </w:r>
      <w:r w:rsidR="00A57DE7">
        <w:tab/>
      </w:r>
      <w:r w:rsidR="00383D34" w:rsidRPr="00A31093">
        <w:t>spores prélevées 7 jours après l</w:t>
      </w:r>
      <w:r w:rsidRPr="00A31093">
        <w:t>’</w:t>
      </w:r>
      <w:r w:rsidR="00383D34" w:rsidRPr="00A31093">
        <w:t>inoculation</w:t>
      </w:r>
    </w:p>
    <w:p w:rsidR="00383D34" w:rsidRPr="00A31093" w:rsidRDefault="00C713C5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-</w:t>
      </w:r>
      <w:r w:rsidR="00383D34" w:rsidRPr="00A31093">
        <w:t xml:space="preserve"> Semis – inoculation</w:t>
      </w:r>
      <w:r w:rsidRPr="00A31093">
        <w:t> :</w:t>
      </w:r>
      <w:r w:rsidR="00B27709" w:rsidRPr="00A31093">
        <w:t xml:space="preserve"> </w:t>
      </w:r>
      <w:r w:rsidR="00383D34" w:rsidRPr="00A31093">
        <w:tab/>
        <w:t>11 jours</w:t>
      </w:r>
    </w:p>
    <w:p w:rsidR="00383D34" w:rsidRPr="00A31093" w:rsidRDefault="00C713C5" w:rsidP="00383D34">
      <w:pPr>
        <w:tabs>
          <w:tab w:val="left" w:pos="3119"/>
        </w:tabs>
        <w:spacing w:line="240" w:lineRule="atLeast"/>
        <w:ind w:left="3119" w:hanging="3119"/>
      </w:pPr>
      <w:r w:rsidRPr="00A31093">
        <w:t>-</w:t>
      </w:r>
      <w:r w:rsidR="00383D34" w:rsidRPr="00A31093">
        <w:t xml:space="preserve"> Inoculation – observation</w:t>
      </w:r>
      <w:r w:rsidRPr="00A31093">
        <w:t> :</w:t>
      </w:r>
      <w:r w:rsidR="00B27709" w:rsidRPr="00A31093">
        <w:t xml:space="preserve"> </w:t>
      </w:r>
      <w:r w:rsidR="00383D34" w:rsidRPr="00A31093">
        <w:tab/>
        <w:t>10 jours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rPr>
          <w:u w:val="single"/>
        </w:rPr>
        <w:t>Nombre de plantes testées</w:t>
      </w:r>
      <w:r w:rsidRPr="00A31093">
        <w:t xml:space="preserve"> </w:t>
      </w:r>
      <w:r w:rsidR="00A57DE7">
        <w:tab/>
      </w:r>
      <w:r w:rsidRPr="00A31093">
        <w:t>au moins 20 plantes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</w:p>
    <w:p w:rsidR="00383D34" w:rsidRPr="00A31093" w:rsidRDefault="00383D34" w:rsidP="00383D34">
      <w:pPr>
        <w:keepNext/>
        <w:tabs>
          <w:tab w:val="left" w:pos="3119"/>
        </w:tabs>
        <w:spacing w:line="240" w:lineRule="atLeast"/>
        <w:ind w:left="3119" w:hanging="3119"/>
      </w:pPr>
      <w:r w:rsidRPr="00A31093">
        <w:t>Évaluation de l</w:t>
      </w:r>
      <w:r w:rsidR="00C713C5" w:rsidRPr="00A31093">
        <w:t>’</w:t>
      </w:r>
      <w:r w:rsidRPr="00A31093">
        <w:t>infection</w:t>
      </w:r>
      <w:r w:rsidR="00C713C5" w:rsidRPr="00A31093">
        <w:t> :</w:t>
      </w:r>
      <w:r w:rsidR="00B27709" w:rsidRPr="00A31093">
        <w:t xml:space="preserve"> </w:t>
      </w:r>
      <w:r w:rsidRPr="00A31093">
        <w:tab/>
        <w:t>La résistance est généralement totale, des taches nécrotiques résultant de l</w:t>
      </w:r>
      <w:r w:rsidR="00C713C5" w:rsidRPr="00A31093">
        <w:t>’</w:t>
      </w:r>
      <w:r w:rsidRPr="00A31093">
        <w:t>infection sont parfois visibl</w:t>
      </w:r>
      <w:r w:rsidR="00A31093" w:rsidRPr="00A31093">
        <w:t>es.  Ce</w:t>
      </w:r>
      <w:r w:rsidRPr="00A31093">
        <w:t>rtaines variétés peuvent présenter un niveau de résistance légèrement plus faible, indiquant par exemple une légère sporulation de l</w:t>
      </w:r>
      <w:r w:rsidR="00C713C5" w:rsidRPr="00A31093">
        <w:t>’</w:t>
      </w:r>
      <w:r w:rsidRPr="00A31093">
        <w:t>extrémi</w:t>
      </w:r>
      <w:r w:rsidR="00A31093" w:rsidRPr="00A31093">
        <w:t>té.  Da</w:t>
      </w:r>
      <w:r w:rsidRPr="00A31093">
        <w:t xml:space="preserve">ns le tableau, cela / ces variétés sont </w:t>
      </w:r>
      <w:proofErr w:type="gramStart"/>
      <w:r w:rsidRPr="00A31093">
        <w:t>signalé</w:t>
      </w:r>
      <w:proofErr w:type="gramEnd"/>
      <w:r w:rsidRPr="00A31093">
        <w:t>(es) par (R).</w:t>
      </w:r>
    </w:p>
    <w:p w:rsidR="00383D34" w:rsidRPr="00A31093" w:rsidRDefault="00383D34" w:rsidP="00383D34">
      <w:pPr>
        <w:tabs>
          <w:tab w:val="left" w:pos="3119"/>
        </w:tabs>
        <w:spacing w:line="240" w:lineRule="atLeast"/>
        <w:ind w:left="3119" w:hanging="3119"/>
      </w:pPr>
      <w:r w:rsidRPr="00A31093">
        <w:tab/>
        <w:t>Les plantes sensibles présentent des degrés variables de sporulati</w:t>
      </w:r>
      <w:r w:rsidR="00A31093" w:rsidRPr="00A31093">
        <w:t>on.  La</w:t>
      </w:r>
      <w:r w:rsidRPr="00A31093">
        <w:t xml:space="preserve"> sporulation est visible sous la forme d</w:t>
      </w:r>
      <w:r w:rsidR="00C713C5" w:rsidRPr="00A31093">
        <w:t>’</w:t>
      </w:r>
      <w:r w:rsidRPr="00A31093">
        <w:t>un film gris recouvrant les feuilles, commençant sur la face dorsale plus humide.</w:t>
      </w:r>
    </w:p>
    <w:p w:rsidR="00383D34" w:rsidRPr="00A31093" w:rsidRDefault="00383D34" w:rsidP="00383D34">
      <w:pPr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C713C5" w:rsidRPr="00A31093" w:rsidRDefault="00383D34" w:rsidP="00383D34">
      <w:r w:rsidRPr="00A31093">
        <w:rPr>
          <w:u w:val="single"/>
        </w:rPr>
        <w:t>Réactions de résistance aux maladies des souches de mildiou de l</w:t>
      </w:r>
      <w:r w:rsidR="00C713C5" w:rsidRPr="00A31093">
        <w:rPr>
          <w:u w:val="single"/>
        </w:rPr>
        <w:t>’</w:t>
      </w:r>
      <w:r w:rsidRPr="00A31093">
        <w:rPr>
          <w:u w:val="single"/>
        </w:rPr>
        <w:t>épinard sur les variétés différentielles de l</w:t>
      </w:r>
      <w:r w:rsidR="00C713C5" w:rsidRPr="00A31093">
        <w:rPr>
          <w:u w:val="single"/>
        </w:rPr>
        <w:t>’</w:t>
      </w:r>
      <w:r w:rsidRPr="00A31093">
        <w:rPr>
          <w:u w:val="single"/>
        </w:rPr>
        <w:t xml:space="preserve">International </w:t>
      </w:r>
      <w:proofErr w:type="spellStart"/>
      <w:r w:rsidRPr="00A31093">
        <w:rPr>
          <w:u w:val="single"/>
        </w:rPr>
        <w:t>Working</w:t>
      </w:r>
      <w:proofErr w:type="spellEnd"/>
      <w:r w:rsidRPr="00A31093">
        <w:rPr>
          <w:u w:val="single"/>
        </w:rPr>
        <w:t xml:space="preserve"> Group on </w:t>
      </w:r>
      <w:proofErr w:type="spellStart"/>
      <w:r w:rsidRPr="00A31093">
        <w:rPr>
          <w:i/>
          <w:iCs/>
          <w:u w:val="single"/>
        </w:rPr>
        <w:t>Peronospora</w:t>
      </w:r>
      <w:proofErr w:type="spellEnd"/>
      <w:r w:rsidRPr="00A31093">
        <w:rPr>
          <w:u w:val="single"/>
        </w:rPr>
        <w:t xml:space="preserve"> (IWGP)</w:t>
      </w:r>
    </w:p>
    <w:p w:rsidR="00383D34" w:rsidRPr="00A31093" w:rsidRDefault="00383D34" w:rsidP="00383D34">
      <w:pPr>
        <w:tabs>
          <w:tab w:val="left" w:pos="3969"/>
        </w:tabs>
        <w:spacing w:line="240" w:lineRule="atLeast"/>
        <w:ind w:left="3969" w:hanging="3969"/>
        <w:rPr>
          <w:u w:val="single"/>
        </w:rPr>
      </w:pPr>
    </w:p>
    <w:p w:rsidR="00C713C5" w:rsidRPr="00A31093" w:rsidRDefault="00383D34" w:rsidP="00383D34">
      <w:pPr>
        <w:keepNext/>
        <w:tabs>
          <w:tab w:val="left" w:pos="567"/>
        </w:tabs>
      </w:pPr>
      <w:r w:rsidRPr="00A31093">
        <w:t xml:space="preserve">Les souches </w:t>
      </w:r>
      <w:proofErr w:type="spellStart"/>
      <w:r w:rsidRPr="00A31093">
        <w:rPr>
          <w:strike/>
          <w:highlight w:val="lightGray"/>
        </w:rPr>
        <w:t>Pfs</w:t>
      </w:r>
      <w:proofErr w:type="spellEnd"/>
      <w:r w:rsidRPr="00A31093">
        <w:rPr>
          <w:highlight w:val="lightGray"/>
        </w:rPr>
        <w:t xml:space="preserve"> </w:t>
      </w:r>
      <w:proofErr w:type="spellStart"/>
      <w:r w:rsidRPr="00A31093">
        <w:rPr>
          <w:highlight w:val="lightGray"/>
          <w:u w:val="single"/>
        </w:rPr>
        <w:t>Pe</w:t>
      </w:r>
      <w:proofErr w:type="spellEnd"/>
      <w:r w:rsidRPr="00A31093">
        <w:rPr>
          <w:highlight w:val="lightGray"/>
          <w:u w:val="single"/>
        </w:rPr>
        <w:t xml:space="preserve"> (ex </w:t>
      </w:r>
      <w:proofErr w:type="spellStart"/>
      <w:r w:rsidRPr="00A31093">
        <w:rPr>
          <w:highlight w:val="lightGray"/>
          <w:u w:val="single"/>
        </w:rPr>
        <w:t>Pfs</w:t>
      </w:r>
      <w:proofErr w:type="spellEnd"/>
      <w:r w:rsidRPr="00A31093">
        <w:rPr>
          <w:highlight w:val="lightGray"/>
          <w:u w:val="single"/>
        </w:rPr>
        <w:t>)</w:t>
      </w:r>
      <w:r w:rsidR="00A57DE7">
        <w:rPr>
          <w:u w:val="single"/>
        </w:rPr>
        <w:t> </w:t>
      </w:r>
      <w:r w:rsidRPr="00A31093">
        <w:t>: 1</w:t>
      </w:r>
      <w:r w:rsidR="00C713C5" w:rsidRPr="00A31093">
        <w:t>-</w:t>
      </w:r>
      <w:r w:rsidRPr="00A31093">
        <w:t>8 et 10</w:t>
      </w:r>
      <w:r w:rsidR="00C713C5" w:rsidRPr="00A31093">
        <w:t>-</w:t>
      </w:r>
      <w:r w:rsidRPr="00A31093">
        <w:rPr>
          <w:strike/>
          <w:highlight w:val="lightGray"/>
        </w:rPr>
        <w:t>17</w:t>
      </w:r>
      <w:r w:rsidRPr="00A31093">
        <w:t xml:space="preserve"> </w:t>
      </w:r>
      <w:r w:rsidRPr="00A31093">
        <w:rPr>
          <w:highlight w:val="lightGray"/>
          <w:u w:val="single"/>
        </w:rPr>
        <w:t>19</w:t>
      </w:r>
      <w:r w:rsidRPr="00A31093">
        <w:t xml:space="preserve"> de </w:t>
      </w:r>
      <w:proofErr w:type="spellStart"/>
      <w:r w:rsidRPr="00A31093">
        <w:rPr>
          <w:i/>
          <w:strike/>
          <w:highlight w:val="lightGray"/>
        </w:rPr>
        <w:t>Peronospora</w:t>
      </w:r>
      <w:proofErr w:type="spellEnd"/>
      <w:r w:rsidRPr="00A31093">
        <w:rPr>
          <w:i/>
          <w:strike/>
          <w:highlight w:val="lightGray"/>
        </w:rPr>
        <w:t xml:space="preserve"> </w:t>
      </w:r>
      <w:proofErr w:type="spellStart"/>
      <w:r w:rsidRPr="00A31093">
        <w:rPr>
          <w:i/>
          <w:strike/>
          <w:highlight w:val="lightGray"/>
        </w:rPr>
        <w:t>farinosa</w:t>
      </w:r>
      <w:proofErr w:type="spellEnd"/>
      <w:r w:rsidRPr="00A31093">
        <w:rPr>
          <w:strike/>
          <w:highlight w:val="lightGray"/>
        </w:rPr>
        <w:t xml:space="preserve"> f.</w:t>
      </w:r>
      <w:r w:rsidR="00B27709" w:rsidRPr="00A31093">
        <w:rPr>
          <w:strike/>
          <w:highlight w:val="lightGray"/>
        </w:rPr>
        <w:t> </w:t>
      </w:r>
      <w:proofErr w:type="spellStart"/>
      <w:r w:rsidRPr="00A31093">
        <w:rPr>
          <w:strike/>
          <w:highlight w:val="lightGray"/>
        </w:rPr>
        <w:t>sp</w:t>
      </w:r>
      <w:proofErr w:type="spellEnd"/>
      <w:r w:rsidRPr="00A31093">
        <w:rPr>
          <w:strike/>
          <w:highlight w:val="lightGray"/>
        </w:rPr>
        <w:t xml:space="preserve">. </w:t>
      </w:r>
      <w:proofErr w:type="spellStart"/>
      <w:proofErr w:type="gramStart"/>
      <w:r w:rsidRPr="00A31093">
        <w:rPr>
          <w:i/>
          <w:strike/>
          <w:highlight w:val="lightGray"/>
        </w:rPr>
        <w:t>spinaciae</w:t>
      </w:r>
      <w:proofErr w:type="spellEnd"/>
      <w:proofErr w:type="gramEnd"/>
      <w:r w:rsidRPr="00A31093">
        <w:t xml:space="preserve"> </w:t>
      </w:r>
      <w:proofErr w:type="spellStart"/>
      <w:r w:rsidRPr="00A31093">
        <w:rPr>
          <w:i/>
          <w:highlight w:val="lightGray"/>
          <w:u w:val="single"/>
        </w:rPr>
        <w:t>Peronospora</w:t>
      </w:r>
      <w:proofErr w:type="spellEnd"/>
      <w:r w:rsidRPr="00A31093">
        <w:rPr>
          <w:i/>
          <w:highlight w:val="lightGray"/>
          <w:u w:val="single"/>
        </w:rPr>
        <w:t xml:space="preserve"> effusa</w:t>
      </w:r>
      <w:r w:rsidRPr="00A31093">
        <w:rPr>
          <w:highlight w:val="lightGray"/>
          <w:u w:val="single"/>
        </w:rPr>
        <w:t xml:space="preserve"> (</w:t>
      </w:r>
      <w:proofErr w:type="spellStart"/>
      <w:r w:rsidRPr="00A31093">
        <w:rPr>
          <w:highlight w:val="lightGray"/>
          <w:u w:val="single"/>
        </w:rPr>
        <w:t>Pe</w:t>
      </w:r>
      <w:proofErr w:type="spellEnd"/>
      <w:r w:rsidRPr="00A31093">
        <w:rPr>
          <w:highlight w:val="lightGray"/>
          <w:u w:val="single"/>
        </w:rPr>
        <w:t>) (ex </w:t>
      </w:r>
      <w:proofErr w:type="spellStart"/>
      <w:r w:rsidRPr="00A31093">
        <w:rPr>
          <w:i/>
          <w:highlight w:val="lightGray"/>
          <w:u w:val="single"/>
        </w:rPr>
        <w:t>Peronospora</w:t>
      </w:r>
      <w:proofErr w:type="spellEnd"/>
      <w:r w:rsidRPr="00A31093">
        <w:rPr>
          <w:i/>
          <w:highlight w:val="lightGray"/>
          <w:u w:val="single"/>
        </w:rPr>
        <w:t xml:space="preserve"> </w:t>
      </w:r>
      <w:proofErr w:type="spellStart"/>
      <w:r w:rsidRPr="00A31093">
        <w:rPr>
          <w:i/>
          <w:highlight w:val="lightGray"/>
          <w:u w:val="single"/>
        </w:rPr>
        <w:t>farinosa</w:t>
      </w:r>
      <w:proofErr w:type="spellEnd"/>
      <w:r w:rsidRPr="00A31093">
        <w:rPr>
          <w:highlight w:val="lightGray"/>
          <w:u w:val="single"/>
        </w:rPr>
        <w:t xml:space="preserve"> f.</w:t>
      </w:r>
      <w:r w:rsidR="00B27709" w:rsidRPr="00A31093">
        <w:rPr>
          <w:highlight w:val="lightGray"/>
          <w:u w:val="single"/>
        </w:rPr>
        <w:t> </w:t>
      </w:r>
      <w:proofErr w:type="spellStart"/>
      <w:r w:rsidRPr="00A31093">
        <w:rPr>
          <w:highlight w:val="lightGray"/>
          <w:u w:val="single"/>
        </w:rPr>
        <w:t>sp</w:t>
      </w:r>
      <w:proofErr w:type="spellEnd"/>
      <w:r w:rsidRPr="00A31093">
        <w:rPr>
          <w:highlight w:val="lightGray"/>
          <w:u w:val="single"/>
        </w:rPr>
        <w:t xml:space="preserve">. </w:t>
      </w:r>
      <w:proofErr w:type="spellStart"/>
      <w:proofErr w:type="gramStart"/>
      <w:r w:rsidRPr="00A31093">
        <w:rPr>
          <w:i/>
          <w:highlight w:val="lightGray"/>
          <w:u w:val="single"/>
        </w:rPr>
        <w:t>spinaciae</w:t>
      </w:r>
      <w:proofErr w:type="spellEnd"/>
      <w:proofErr w:type="gramEnd"/>
      <w:r w:rsidRPr="00A31093">
        <w:rPr>
          <w:highlight w:val="lightGray"/>
          <w:u w:val="single"/>
        </w:rPr>
        <w:t>)</w:t>
      </w:r>
      <w:r w:rsidRPr="00A31093">
        <w:t xml:space="preserve"> sont définies à l</w:t>
      </w:r>
      <w:r w:rsidR="00C713C5" w:rsidRPr="00A31093">
        <w:t>’</w:t>
      </w:r>
      <w:r w:rsidRPr="00A31093">
        <w:t>aide d</w:t>
      </w:r>
      <w:r w:rsidR="00C713C5" w:rsidRPr="00A31093">
        <w:t>’</w:t>
      </w:r>
      <w:r w:rsidRPr="00A31093">
        <w:t>une série de variétés différentielles conformément au tableau suivant</w:t>
      </w:r>
      <w:r w:rsidR="00C713C5" w:rsidRPr="00A31093">
        <w:t> :</w:t>
      </w:r>
    </w:p>
    <w:p w:rsidR="00383D34" w:rsidRPr="00A31093" w:rsidRDefault="00383D34" w:rsidP="00383D34">
      <w:pPr>
        <w:tabs>
          <w:tab w:val="left" w:pos="0"/>
        </w:tabs>
        <w:spacing w:line="240" w:lineRule="atLeast"/>
      </w:pPr>
    </w:p>
    <w:p w:rsidR="00383D34" w:rsidRPr="00A31093" w:rsidRDefault="00383D34" w:rsidP="00383D34">
      <w:r w:rsidRPr="00A31093">
        <w:t xml:space="preserve">Les variétés différentielles et les isolats peuvent être obtenus auprès de </w:t>
      </w:r>
      <w:proofErr w:type="spellStart"/>
      <w:r w:rsidRPr="00A31093">
        <w:t>Naktuinbouw</w:t>
      </w:r>
      <w:proofErr w:type="spellEnd"/>
      <w:r w:rsidR="00C713C5" w:rsidRPr="00A31093">
        <w:t> :</w:t>
      </w:r>
    </w:p>
    <w:p w:rsidR="00383D34" w:rsidRPr="00A31093" w:rsidRDefault="00383D34" w:rsidP="00383D34">
      <w:pPr>
        <w:tabs>
          <w:tab w:val="left" w:pos="3119"/>
        </w:tabs>
        <w:ind w:left="3119"/>
      </w:pPr>
      <w:proofErr w:type="spellStart"/>
      <w:r w:rsidRPr="00A31093">
        <w:t>Naktuinbouw</w:t>
      </w:r>
      <w:proofErr w:type="spellEnd"/>
    </w:p>
    <w:p w:rsidR="00383D34" w:rsidRPr="00A31093" w:rsidRDefault="00383D34" w:rsidP="00383D34">
      <w:pPr>
        <w:tabs>
          <w:tab w:val="left" w:pos="3119"/>
        </w:tabs>
        <w:ind w:left="3119"/>
      </w:pPr>
      <w:r w:rsidRPr="00A31093">
        <w:t>P.O.</w:t>
      </w:r>
      <w:r w:rsidR="00B27709" w:rsidRPr="00A31093">
        <w:t> </w:t>
      </w:r>
      <w:r w:rsidRPr="00A31093">
        <w:t>Box 40</w:t>
      </w:r>
    </w:p>
    <w:p w:rsidR="00383D34" w:rsidRPr="00A31093" w:rsidRDefault="00383D34" w:rsidP="00383D34">
      <w:pPr>
        <w:tabs>
          <w:tab w:val="left" w:pos="3119"/>
        </w:tabs>
        <w:ind w:left="3119"/>
      </w:pPr>
      <w:proofErr w:type="spellStart"/>
      <w:r w:rsidRPr="00A31093">
        <w:t>Roelofarendsveen</w:t>
      </w:r>
      <w:proofErr w:type="spellEnd"/>
    </w:p>
    <w:p w:rsidR="00383D34" w:rsidRPr="00A31093" w:rsidRDefault="00383D34" w:rsidP="00383D34">
      <w:pPr>
        <w:tabs>
          <w:tab w:val="left" w:pos="3119"/>
        </w:tabs>
        <w:ind w:left="3119"/>
        <w:rPr>
          <w:u w:val="single"/>
        </w:rPr>
      </w:pPr>
      <w:r w:rsidRPr="00A31093">
        <w:t>Pays</w:t>
      </w:r>
      <w:r w:rsidR="00C713C5" w:rsidRPr="00A31093">
        <w:t>-</w:t>
      </w:r>
      <w:r w:rsidRPr="00A31093">
        <w:t>Bas</w:t>
      </w:r>
    </w:p>
    <w:p w:rsidR="00383D34" w:rsidRPr="00A31093" w:rsidRDefault="00383D34" w:rsidP="00383D34">
      <w:pPr>
        <w:tabs>
          <w:tab w:val="left" w:pos="3119"/>
        </w:tabs>
        <w:ind w:left="3119"/>
        <w:rPr>
          <w:u w:val="single"/>
        </w:rPr>
      </w:pPr>
      <w:r w:rsidRPr="00A31093">
        <w:t>www.naktuinbouw.com</w:t>
      </w:r>
    </w:p>
    <w:p w:rsidR="00383D34" w:rsidRPr="00A57DE7" w:rsidRDefault="00383D34" w:rsidP="00383D34">
      <w:pPr>
        <w:tabs>
          <w:tab w:val="left" w:pos="0"/>
        </w:tabs>
        <w:spacing w:line="240" w:lineRule="atLeast"/>
        <w:rPr>
          <w:sz w:val="1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539"/>
        <w:gridCol w:w="540"/>
        <w:gridCol w:w="539"/>
        <w:gridCol w:w="540"/>
        <w:gridCol w:w="540"/>
        <w:gridCol w:w="539"/>
        <w:gridCol w:w="540"/>
        <w:gridCol w:w="540"/>
        <w:gridCol w:w="539"/>
        <w:gridCol w:w="540"/>
        <w:gridCol w:w="539"/>
        <w:gridCol w:w="540"/>
        <w:gridCol w:w="540"/>
        <w:gridCol w:w="539"/>
        <w:gridCol w:w="540"/>
        <w:gridCol w:w="540"/>
      </w:tblGrid>
      <w:tr w:rsidR="00383D34" w:rsidRPr="00A31093" w:rsidTr="00374542">
        <w:trPr>
          <w:trHeight w:val="251"/>
        </w:trPr>
        <w:tc>
          <w:tcPr>
            <w:tcW w:w="9781" w:type="dxa"/>
            <w:gridSpan w:val="17"/>
          </w:tcPr>
          <w:p w:rsidR="00383D34" w:rsidRPr="00A31093" w:rsidRDefault="00383D34" w:rsidP="00374542">
            <w:pPr>
              <w:jc w:val="center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br w:type="page"/>
            </w:r>
            <w:r w:rsidRPr="00A31093">
              <w:br w:type="page"/>
            </w:r>
            <w:r w:rsidRPr="00A31093">
              <w:rPr>
                <w:strike/>
                <w:color w:val="000000"/>
                <w:sz w:val="18"/>
                <w:highlight w:val="lightGray"/>
              </w:rPr>
              <w:t xml:space="preserve">Souche </w:t>
            </w:r>
            <w:r w:rsidR="00C713C5" w:rsidRPr="00A31093">
              <w:rPr>
                <w:strike/>
                <w:color w:val="000000"/>
                <w:sz w:val="18"/>
                <w:highlight w:val="lightGray"/>
              </w:rPr>
              <w:t xml:space="preserve"> – </w:t>
            </w:r>
            <w:proofErr w:type="spellStart"/>
            <w:r w:rsidRPr="00A31093">
              <w:rPr>
                <w:strike/>
                <w:color w:val="000000"/>
                <w:sz w:val="18"/>
                <w:highlight w:val="lightGray"/>
              </w:rPr>
              <w:t>Pfs</w:t>
            </w:r>
            <w:proofErr w:type="spellEnd"/>
            <w:r w:rsidR="00AA6BAB">
              <w:rPr>
                <w:strike/>
                <w:color w:val="000000"/>
                <w:sz w:val="18"/>
                <w:highlight w:val="lightGray"/>
              </w:rPr>
              <w:t> </w:t>
            </w:r>
            <w:r w:rsidRPr="00A31093">
              <w:rPr>
                <w:strike/>
                <w:color w:val="000000"/>
                <w:sz w:val="18"/>
                <w:highlight w:val="lightGray"/>
              </w:rPr>
              <w:t>:</w:t>
            </w:r>
          </w:p>
        </w:tc>
      </w:tr>
      <w:tr w:rsidR="00383D34" w:rsidRPr="00A31093" w:rsidTr="00374542">
        <w:trPr>
          <w:trHeight w:val="305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b/>
                <w:bCs/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 xml:space="preserve">Variété différentielle 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 xml:space="preserve"> 1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2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3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4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5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6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7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8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10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11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12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13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14</w:t>
            </w:r>
          </w:p>
        </w:tc>
        <w:tc>
          <w:tcPr>
            <w:tcW w:w="539" w:type="dxa"/>
            <w:shd w:val="clear" w:color="auto" w:fill="FFFFF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15</w:t>
            </w:r>
          </w:p>
        </w:tc>
        <w:tc>
          <w:tcPr>
            <w:tcW w:w="540" w:type="dxa"/>
            <w:shd w:val="clear" w:color="auto" w:fill="D9D9D9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 xml:space="preserve">16  </w:t>
            </w:r>
          </w:p>
        </w:tc>
        <w:tc>
          <w:tcPr>
            <w:tcW w:w="540" w:type="dxa"/>
            <w:shd w:val="clear" w:color="auto" w:fill="D9D9D9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17</w:t>
            </w:r>
          </w:p>
        </w:tc>
      </w:tr>
      <w:tr w:rsidR="00383D34" w:rsidRPr="00A31093" w:rsidTr="00374542">
        <w:trPr>
          <w:trHeight w:val="266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Viroflay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71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NIL 5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89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NIL 3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65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NIL 4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auto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69"/>
        </w:trPr>
        <w:tc>
          <w:tcPr>
            <w:tcW w:w="1147" w:type="dxa"/>
            <w:noWrap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NIL 6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73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NIL 1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77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A31093">
              <w:rPr>
                <w:strike/>
                <w:color w:val="000000"/>
                <w:sz w:val="18"/>
                <w:highlight w:val="lightGray"/>
              </w:rPr>
              <w:t>Whale</w:t>
            </w:r>
            <w:proofErr w:type="spellEnd"/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67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Pigeon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hideMark/>
          </w:tcPr>
          <w:p w:rsidR="00383D34" w:rsidRPr="00A31093" w:rsidRDefault="00383D34" w:rsidP="00374542">
            <w:pPr>
              <w:jc w:val="left"/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85"/>
        </w:trPr>
        <w:tc>
          <w:tcPr>
            <w:tcW w:w="1147" w:type="dxa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A31093">
              <w:rPr>
                <w:strike/>
                <w:color w:val="000000"/>
                <w:sz w:val="18"/>
                <w:highlight w:val="lightGray"/>
              </w:rPr>
              <w:t>Caladonia</w:t>
            </w:r>
            <w:proofErr w:type="spellEnd"/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FFFFFF"/>
            <w:hideMark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</w:tr>
      <w:tr w:rsidR="00383D34" w:rsidRPr="00A31093" w:rsidTr="00374542">
        <w:trPr>
          <w:trHeight w:val="275"/>
        </w:trPr>
        <w:tc>
          <w:tcPr>
            <w:tcW w:w="1147" w:type="dxa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A31093">
              <w:rPr>
                <w:strike/>
                <w:color w:val="000000"/>
                <w:sz w:val="18"/>
                <w:highlight w:val="lightGray"/>
              </w:rPr>
              <w:t>Meerkat</w:t>
            </w:r>
            <w:proofErr w:type="spellEnd"/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FFFFF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S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(R)</w:t>
            </w:r>
          </w:p>
        </w:tc>
      </w:tr>
      <w:tr w:rsidR="00383D34" w:rsidRPr="00A31093" w:rsidTr="00374542">
        <w:trPr>
          <w:trHeight w:val="265"/>
        </w:trPr>
        <w:tc>
          <w:tcPr>
            <w:tcW w:w="1147" w:type="dxa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proofErr w:type="spellStart"/>
            <w:r w:rsidRPr="00A31093">
              <w:rPr>
                <w:strike/>
                <w:color w:val="000000"/>
                <w:sz w:val="18"/>
                <w:highlight w:val="lightGray"/>
              </w:rPr>
              <w:t>Hydrus</w:t>
            </w:r>
            <w:proofErr w:type="spellEnd"/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C0C0C0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39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  <w:highlight w:val="lightGray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  <w:tc>
          <w:tcPr>
            <w:tcW w:w="540" w:type="dxa"/>
            <w:shd w:val="clear" w:color="auto" w:fill="BFBFBF"/>
          </w:tcPr>
          <w:p w:rsidR="00383D34" w:rsidRPr="00A31093" w:rsidRDefault="00383D34" w:rsidP="00374542">
            <w:pPr>
              <w:rPr>
                <w:strike/>
                <w:color w:val="000000"/>
                <w:sz w:val="18"/>
                <w:szCs w:val="18"/>
              </w:rPr>
            </w:pPr>
            <w:r w:rsidRPr="00A31093">
              <w:rPr>
                <w:strike/>
                <w:color w:val="000000"/>
                <w:sz w:val="18"/>
                <w:highlight w:val="lightGray"/>
              </w:rPr>
              <w:t>R</w:t>
            </w:r>
          </w:p>
        </w:tc>
      </w:tr>
    </w:tbl>
    <w:p w:rsidR="00383D34" w:rsidRPr="00A57DE7" w:rsidRDefault="00383D34" w:rsidP="00383D34">
      <w:pPr>
        <w:spacing w:line="312" w:lineRule="auto"/>
        <w:rPr>
          <w:sz w:val="14"/>
        </w:rPr>
      </w:pPr>
    </w:p>
    <w:tbl>
      <w:tblPr>
        <w:tblW w:w="9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3"/>
        <w:gridCol w:w="1571"/>
        <w:gridCol w:w="431"/>
        <w:gridCol w:w="406"/>
        <w:gridCol w:w="408"/>
        <w:gridCol w:w="408"/>
        <w:gridCol w:w="410"/>
        <w:gridCol w:w="409"/>
        <w:gridCol w:w="409"/>
        <w:gridCol w:w="409"/>
        <w:gridCol w:w="435"/>
        <w:gridCol w:w="447"/>
        <w:gridCol w:w="460"/>
        <w:gridCol w:w="418"/>
        <w:gridCol w:w="385"/>
        <w:gridCol w:w="385"/>
        <w:gridCol w:w="385"/>
        <w:gridCol w:w="483"/>
        <w:gridCol w:w="467"/>
        <w:gridCol w:w="507"/>
      </w:tblGrid>
      <w:tr w:rsidR="00383D34" w:rsidRPr="00A31093" w:rsidTr="00A57DE7">
        <w:trPr>
          <w:trHeight w:val="289"/>
          <w:jc w:val="center"/>
        </w:trPr>
        <w:tc>
          <w:tcPr>
            <w:tcW w:w="99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3D34" w:rsidRPr="00A31093" w:rsidRDefault="00383D34" w:rsidP="00AA6BAB">
            <w:pPr>
              <w:jc w:val="center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A31093">
              <w:rPr>
                <w:sz w:val="18"/>
                <w:highlight w:val="lightGray"/>
                <w:u w:val="single"/>
              </w:rPr>
              <w:t xml:space="preserve">Type de réactions des souches de </w:t>
            </w:r>
            <w:proofErr w:type="spellStart"/>
            <w:r w:rsidRPr="00A31093">
              <w:rPr>
                <w:i/>
                <w:sz w:val="18"/>
                <w:highlight w:val="lightGray"/>
                <w:u w:val="single"/>
              </w:rPr>
              <w:t>Peronospora</w:t>
            </w:r>
            <w:proofErr w:type="spellEnd"/>
            <w:r w:rsidRPr="00A31093">
              <w:rPr>
                <w:i/>
                <w:sz w:val="18"/>
                <w:highlight w:val="lightGray"/>
                <w:u w:val="single"/>
              </w:rPr>
              <w:t xml:space="preserve"> effusa</w:t>
            </w:r>
            <w:r w:rsidRPr="00A31093">
              <w:rPr>
                <w:sz w:val="18"/>
                <w:highlight w:val="lightGray"/>
                <w:u w:val="single"/>
              </w:rPr>
              <w:t xml:space="preserve"> (</w:t>
            </w:r>
            <w:proofErr w:type="spellStart"/>
            <w:r w:rsidRPr="00A31093">
              <w:rPr>
                <w:sz w:val="18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sz w:val="18"/>
                <w:highlight w:val="lightGray"/>
                <w:u w:val="single"/>
              </w:rPr>
              <w:t xml:space="preserve">) (ex </w:t>
            </w:r>
            <w:proofErr w:type="spellStart"/>
            <w:r w:rsidRPr="00A31093">
              <w:rPr>
                <w:i/>
                <w:sz w:val="18"/>
                <w:highlight w:val="lightGray"/>
                <w:u w:val="single"/>
              </w:rPr>
              <w:t>Peronospora</w:t>
            </w:r>
            <w:proofErr w:type="spellEnd"/>
            <w:r w:rsidRPr="00A31093">
              <w:rPr>
                <w:i/>
                <w:sz w:val="18"/>
                <w:highlight w:val="lightGray"/>
                <w:u w:val="single"/>
              </w:rPr>
              <w:t xml:space="preserve"> </w:t>
            </w:r>
            <w:proofErr w:type="spellStart"/>
            <w:r w:rsidRPr="00A31093">
              <w:rPr>
                <w:i/>
                <w:sz w:val="18"/>
                <w:highlight w:val="lightGray"/>
                <w:u w:val="single"/>
              </w:rPr>
              <w:t>farinosa</w:t>
            </w:r>
            <w:proofErr w:type="spellEnd"/>
            <w:r w:rsidRPr="00A31093">
              <w:rPr>
                <w:sz w:val="18"/>
                <w:highlight w:val="lightGray"/>
                <w:u w:val="single"/>
              </w:rPr>
              <w:t xml:space="preserve"> f.</w:t>
            </w:r>
            <w:r w:rsidR="00B27709" w:rsidRPr="00A31093">
              <w:rPr>
                <w:sz w:val="18"/>
                <w:highlight w:val="lightGray"/>
                <w:u w:val="single"/>
              </w:rPr>
              <w:t> </w:t>
            </w:r>
            <w:proofErr w:type="spellStart"/>
            <w:r w:rsidR="00A31093" w:rsidRPr="00A31093">
              <w:rPr>
                <w:sz w:val="18"/>
                <w:highlight w:val="lightGray"/>
                <w:u w:val="single"/>
              </w:rPr>
              <w:t>sp</w:t>
            </w:r>
            <w:proofErr w:type="spellEnd"/>
            <w:r w:rsidR="00A31093" w:rsidRPr="00A31093">
              <w:rPr>
                <w:sz w:val="18"/>
                <w:highlight w:val="lightGray"/>
                <w:u w:val="single"/>
              </w:rPr>
              <w:t xml:space="preserve">. </w:t>
            </w:r>
            <w:proofErr w:type="spellStart"/>
            <w:r w:rsidR="00AA6BAB">
              <w:rPr>
                <w:i/>
                <w:sz w:val="18"/>
                <w:highlight w:val="lightGray"/>
                <w:u w:val="single"/>
              </w:rPr>
              <w:t>s</w:t>
            </w:r>
            <w:r w:rsidR="00A31093" w:rsidRPr="00A31093">
              <w:rPr>
                <w:i/>
                <w:sz w:val="18"/>
                <w:highlight w:val="lightGray"/>
                <w:u w:val="single"/>
              </w:rPr>
              <w:t>p</w:t>
            </w:r>
            <w:r w:rsidRPr="00A31093">
              <w:rPr>
                <w:i/>
                <w:sz w:val="18"/>
                <w:highlight w:val="lightGray"/>
                <w:u w:val="single"/>
              </w:rPr>
              <w:t>inaciae</w:t>
            </w:r>
            <w:proofErr w:type="spellEnd"/>
            <w:r w:rsidRPr="00A31093">
              <w:rPr>
                <w:i/>
                <w:sz w:val="18"/>
                <w:highlight w:val="lightGray"/>
                <w:u w:val="single"/>
              </w:rPr>
              <w:t>)</w:t>
            </w:r>
            <w:r w:rsidRPr="00A31093">
              <w:rPr>
                <w:i/>
                <w:sz w:val="18"/>
                <w:highlight w:val="lightGray"/>
                <w:u w:val="single"/>
              </w:rPr>
              <w:br/>
              <w:t>de la série de variétés différentielles de l</w:t>
            </w:r>
            <w:r w:rsidR="00C713C5" w:rsidRPr="00A31093">
              <w:rPr>
                <w:i/>
                <w:sz w:val="18"/>
                <w:highlight w:val="lightGray"/>
                <w:u w:val="single"/>
              </w:rPr>
              <w:t>’</w:t>
            </w:r>
            <w:r w:rsidRPr="00A31093">
              <w:rPr>
                <w:i/>
                <w:sz w:val="18"/>
                <w:highlight w:val="lightGray"/>
                <w:u w:val="single"/>
              </w:rPr>
              <w:t>épinard de l</w:t>
            </w:r>
            <w:r w:rsidR="00C713C5" w:rsidRPr="00A31093">
              <w:rPr>
                <w:i/>
                <w:sz w:val="18"/>
                <w:highlight w:val="lightGray"/>
                <w:u w:val="single"/>
              </w:rPr>
              <w:t>’</w:t>
            </w:r>
            <w:r w:rsidRPr="00A31093">
              <w:rPr>
                <w:i/>
                <w:sz w:val="18"/>
                <w:highlight w:val="lightGray"/>
                <w:u w:val="single"/>
              </w:rPr>
              <w:t>IWGP</w:t>
            </w:r>
          </w:p>
        </w:tc>
      </w:tr>
      <w:tr w:rsidR="00383D34" w:rsidRPr="00A31093" w:rsidTr="00A57DE7">
        <w:trPr>
          <w:trHeight w:val="289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7662" w:type="dxa"/>
            <w:gridSpan w:val="18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8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8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8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8"/>
                <w:highlight w:val="lightGray"/>
                <w:u w:val="single"/>
              </w:rPr>
              <w:t>)</w:t>
            </w:r>
            <w:r w:rsidR="00A57DE7">
              <w:rPr>
                <w:b/>
                <w:sz w:val="18"/>
                <w:highlight w:val="lightGray"/>
                <w:u w:val="single"/>
              </w:rPr>
              <w:t> </w:t>
            </w:r>
            <w:r w:rsidRPr="00A31093">
              <w:rPr>
                <w:b/>
                <w:sz w:val="18"/>
                <w:highlight w:val="lightGray"/>
                <w:u w:val="single"/>
              </w:rPr>
              <w:t xml:space="preserve">: </w:t>
            </w:r>
          </w:p>
        </w:tc>
      </w:tr>
      <w:tr w:rsidR="00A57DE7" w:rsidRPr="00A31093" w:rsidTr="00A57DE7">
        <w:trPr>
          <w:trHeight w:val="289"/>
          <w:jc w:val="center"/>
        </w:trPr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 xml:space="preserve">Variété différentielle avec ordre de classement </w:t>
            </w:r>
          </w:p>
        </w:tc>
        <w:tc>
          <w:tcPr>
            <w:tcW w:w="4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>1</w:t>
            </w:r>
          </w:p>
        </w:tc>
        <w:tc>
          <w:tcPr>
            <w:tcW w:w="40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>2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>3</w:t>
            </w:r>
          </w:p>
        </w:tc>
        <w:tc>
          <w:tcPr>
            <w:tcW w:w="40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>4</w:t>
            </w:r>
          </w:p>
        </w:tc>
        <w:tc>
          <w:tcPr>
            <w:tcW w:w="4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sz w:val="18"/>
                <w:highlight w:val="lightGray"/>
                <w:u w:val="single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6</w:t>
            </w:r>
          </w:p>
        </w:tc>
        <w:tc>
          <w:tcPr>
            <w:tcW w:w="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7</w:t>
            </w:r>
          </w:p>
        </w:tc>
        <w:tc>
          <w:tcPr>
            <w:tcW w:w="4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10</w:t>
            </w:r>
          </w:p>
        </w:tc>
        <w:tc>
          <w:tcPr>
            <w:tcW w:w="4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12</w:t>
            </w:r>
          </w:p>
        </w:tc>
        <w:tc>
          <w:tcPr>
            <w:tcW w:w="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13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14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15</w:t>
            </w:r>
          </w:p>
        </w:tc>
        <w:tc>
          <w:tcPr>
            <w:tcW w:w="38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16</w:t>
            </w:r>
          </w:p>
        </w:tc>
        <w:tc>
          <w:tcPr>
            <w:tcW w:w="4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17</w:t>
            </w:r>
          </w:p>
        </w:tc>
        <w:tc>
          <w:tcPr>
            <w:tcW w:w="46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highlight w:val="lightGray"/>
                <w:u w:val="single"/>
              </w:rPr>
            </w:pPr>
            <w:r w:rsidRPr="00A31093">
              <w:rPr>
                <w:b/>
                <w:highlight w:val="lightGray"/>
                <w:u w:val="single"/>
              </w:rPr>
              <w:t>19</w:t>
            </w:r>
          </w:p>
        </w:tc>
      </w:tr>
      <w:tr w:rsidR="00A57DE7" w:rsidRPr="00A31093" w:rsidTr="00A57DE7">
        <w:trPr>
          <w:trHeight w:val="315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V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Viroflay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5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4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6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S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(R)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1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NIL 2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color w:val="000000"/>
                <w:sz w:val="18"/>
                <w:highlight w:val="lightGray"/>
                <w:u w:val="single"/>
              </w:rPr>
              <w:t>Pigeon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A31093">
              <w:rPr>
                <w:color w:val="000000"/>
                <w:sz w:val="18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A31093">
              <w:rPr>
                <w:color w:val="000000"/>
                <w:sz w:val="18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R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(R)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</w:rPr>
            </w:pPr>
            <w:r w:rsidRPr="00A31093">
              <w:t>S</w:t>
            </w:r>
          </w:p>
        </w:tc>
      </w:tr>
      <w:tr w:rsidR="00A57DE7" w:rsidRPr="00A31093" w:rsidTr="00A57DE7">
        <w:trPr>
          <w:trHeight w:val="300"/>
          <w:jc w:val="center"/>
        </w:trPr>
        <w:tc>
          <w:tcPr>
            <w:tcW w:w="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highlight w:val="lightGray"/>
                <w:u w:val="single"/>
              </w:rPr>
            </w:pPr>
            <w:r w:rsidRPr="00A31093">
              <w:rPr>
                <w:b/>
                <w:color w:val="000000"/>
                <w:sz w:val="18"/>
                <w:highlight w:val="lightGray"/>
                <w:u w:val="single"/>
              </w:rPr>
              <w:t>10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proofErr w:type="spellStart"/>
            <w:r w:rsidRPr="00A31093">
              <w:rPr>
                <w:color w:val="000000"/>
                <w:sz w:val="18"/>
                <w:highlight w:val="lightGray"/>
                <w:u w:val="single"/>
              </w:rPr>
              <w:t>Hydrus</w:t>
            </w:r>
            <w:proofErr w:type="spellEnd"/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cs="Arial"/>
                <w:sz w:val="18"/>
                <w:szCs w:val="18"/>
              </w:rPr>
            </w:pPr>
            <w:r w:rsidRPr="00A31093">
              <w:rPr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R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34" w:rsidRPr="00A31093" w:rsidRDefault="00383D34" w:rsidP="00374542">
            <w:pPr>
              <w:jc w:val="center"/>
              <w:rPr>
                <w:rFonts w:ascii="Tahoma" w:hAnsi="Tahoma" w:cs="Tahoma"/>
                <w:sz w:val="18"/>
              </w:rPr>
            </w:pPr>
            <w:r w:rsidRPr="00A31093">
              <w:rPr>
                <w:rFonts w:ascii="Tahoma" w:hAnsi="Tahoma"/>
                <w:sz w:val="18"/>
              </w:rPr>
              <w:t>S</w:t>
            </w:r>
          </w:p>
        </w:tc>
      </w:tr>
    </w:tbl>
    <w:p w:rsidR="00383D34" w:rsidRPr="00A31093" w:rsidRDefault="00383D34" w:rsidP="00383D34">
      <w:pPr>
        <w:rPr>
          <w:sz w:val="18"/>
        </w:rPr>
      </w:pPr>
      <w:r w:rsidRPr="00A31093">
        <w:tab/>
      </w:r>
      <w:r w:rsidRPr="00A31093">
        <w:rPr>
          <w:sz w:val="18"/>
        </w:rPr>
        <w:t>Légende</w:t>
      </w:r>
      <w:r w:rsidR="00C713C5" w:rsidRPr="00A31093">
        <w:rPr>
          <w:sz w:val="18"/>
        </w:rPr>
        <w:t> :</w:t>
      </w:r>
      <w:r w:rsidRPr="00A31093">
        <w:rPr>
          <w:sz w:val="18"/>
        </w:rPr>
        <w:t xml:space="preserve"> S = sensibilité, R ou (R) = résistance</w:t>
      </w:r>
    </w:p>
    <w:p w:rsidR="00383D34" w:rsidRPr="00A31093" w:rsidRDefault="00383D34" w:rsidP="00383D34">
      <w:pPr>
        <w:rPr>
          <w:sz w:val="18"/>
        </w:rPr>
      </w:pPr>
      <w:r w:rsidRPr="00A31093">
        <w:rPr>
          <w:sz w:val="18"/>
        </w:rPr>
        <w:tab/>
        <w:t>(</w:t>
      </w:r>
      <w:proofErr w:type="gramStart"/>
      <w:r w:rsidRPr="00A31093">
        <w:rPr>
          <w:sz w:val="18"/>
        </w:rPr>
        <w:t>avec</w:t>
      </w:r>
      <w:proofErr w:type="gramEnd"/>
      <w:r w:rsidRPr="00A31093">
        <w:rPr>
          <w:sz w:val="18"/>
        </w:rPr>
        <w:t xml:space="preserve"> l</w:t>
      </w:r>
      <w:r w:rsidR="00C713C5" w:rsidRPr="00A31093">
        <w:rPr>
          <w:sz w:val="18"/>
        </w:rPr>
        <w:t>’</w:t>
      </w:r>
      <w:r w:rsidRPr="00A31093">
        <w:rPr>
          <w:sz w:val="18"/>
        </w:rPr>
        <w:t>aimable autorisation de l</w:t>
      </w:r>
      <w:r w:rsidR="00C713C5" w:rsidRPr="00A31093">
        <w:rPr>
          <w:sz w:val="18"/>
        </w:rPr>
        <w:t>’</w:t>
      </w:r>
      <w:r w:rsidRPr="00A31093">
        <w:rPr>
          <w:sz w:val="18"/>
        </w:rPr>
        <w:t>ISF, tableau disponible à l</w:t>
      </w:r>
      <w:r w:rsidR="00C713C5" w:rsidRPr="00A31093">
        <w:rPr>
          <w:sz w:val="18"/>
        </w:rPr>
        <w:t>’</w:t>
      </w:r>
      <w:r w:rsidRPr="00A31093">
        <w:rPr>
          <w:sz w:val="18"/>
        </w:rPr>
        <w:t>adresse http://www.worldseed.org)</w:t>
      </w:r>
    </w:p>
    <w:p w:rsidR="00383D34" w:rsidRPr="00A31093" w:rsidRDefault="00383D34" w:rsidP="00383D34"/>
    <w:p w:rsidR="00383D34" w:rsidRPr="00A31093" w:rsidRDefault="00383D34" w:rsidP="00383D34">
      <w:pPr>
        <w:pStyle w:val="Heading2"/>
      </w:pPr>
      <w:r w:rsidRPr="00A31093">
        <w:t>Actualisation du caractère 18 au chapitre 10 “Questionnaire technique” et déplacement des informations concernant le caractère 18 de la section 7.3 “Autres informations” à la section 5 “Caractères de la variété à indiquer” du questionnaire technique.</w:t>
      </w:r>
    </w:p>
    <w:p w:rsidR="00383D34" w:rsidRPr="00A31093" w:rsidRDefault="00383D34" w:rsidP="00383D34"/>
    <w:p w:rsidR="00383D34" w:rsidRPr="00A31093" w:rsidRDefault="00383D34" w:rsidP="00383D34">
      <w:pPr>
        <w:rPr>
          <w:i/>
        </w:rPr>
      </w:pPr>
      <w:r w:rsidRPr="00A31093">
        <w:rPr>
          <w:i/>
        </w:rPr>
        <w:t>Proposition de suppression du caractère 18 dans la section 7.3 “Autres informations” du questionnaire technique</w:t>
      </w:r>
    </w:p>
    <w:p w:rsidR="00383D34" w:rsidRPr="00A31093" w:rsidRDefault="00383D34" w:rsidP="00383D34"/>
    <w:tbl>
      <w:tblPr>
        <w:tblW w:w="9501" w:type="dxa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7"/>
        <w:gridCol w:w="2128"/>
        <w:gridCol w:w="3686"/>
      </w:tblGrid>
      <w:tr w:rsidR="00383D34" w:rsidRPr="00A31093" w:rsidTr="00374542">
        <w:trPr>
          <w:cantSplit/>
          <w:tblHeader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QUESTIONNAIRE TECHNIQUE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Page {x} de {y}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Numéro de référence</w:t>
            </w:r>
            <w:r w:rsidR="00C713C5" w:rsidRPr="00A31093">
              <w:t> :</w:t>
            </w:r>
          </w:p>
        </w:tc>
      </w:tr>
      <w:tr w:rsidR="00383D34" w:rsidRPr="00A31093" w:rsidTr="00374542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5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383D34" w:rsidRPr="00A31093" w:rsidTr="00374542">
        <w:tblPrEx>
          <w:tblCellMar>
            <w:left w:w="108" w:type="dxa"/>
            <w:right w:w="108" w:type="dxa"/>
          </w:tblCellMar>
        </w:tblPrEx>
        <w:trPr>
          <w:trHeight w:val="8583"/>
        </w:trPr>
        <w:tc>
          <w:tcPr>
            <w:tcW w:w="94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83D34" w:rsidRPr="00A31093" w:rsidRDefault="00383D34" w:rsidP="00374542">
            <w:pPr>
              <w:keepNext/>
              <w:tabs>
                <w:tab w:val="left" w:pos="601"/>
                <w:tab w:val="left" w:pos="1168"/>
              </w:tabs>
              <w:spacing w:before="120"/>
              <w:ind w:left="601" w:hanging="601"/>
            </w:pPr>
            <w:r w:rsidRPr="00A31093">
              <w:rPr>
                <w:rStyle w:val="FootnoteReference"/>
              </w:rPr>
              <w:footnoteReference w:customMarkFollows="1" w:id="3"/>
              <w:t>#</w:t>
            </w:r>
            <w:r w:rsidRPr="00A31093">
              <w:t>7.</w:t>
            </w:r>
            <w:r w:rsidRPr="00A31093">
              <w:tab/>
              <w:t>Renseignements complémentaires pouvant faciliter l</w:t>
            </w:r>
            <w:r w:rsidR="00C713C5" w:rsidRPr="00A31093">
              <w:t>’</w:t>
            </w:r>
            <w:r w:rsidRPr="00A31093">
              <w:t>examen de la variété</w:t>
            </w:r>
          </w:p>
          <w:p w:rsidR="00383D34" w:rsidRPr="00A31093" w:rsidRDefault="00383D34" w:rsidP="00374542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22"/>
              </w:rPr>
            </w:pPr>
          </w:p>
          <w:p w:rsidR="00383D34" w:rsidRPr="00A31093" w:rsidRDefault="00383D34" w:rsidP="00374542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22"/>
              </w:rPr>
            </w:pPr>
            <w:r w:rsidRPr="00A31093">
              <w:rPr>
                <w:sz w:val="22"/>
              </w:rPr>
              <w:t>[…]</w:t>
            </w:r>
          </w:p>
          <w:p w:rsidR="00383D34" w:rsidRPr="00A31093" w:rsidRDefault="00383D34" w:rsidP="00374542">
            <w:pPr>
              <w:keepNext/>
              <w:tabs>
                <w:tab w:val="left" w:pos="601"/>
              </w:tabs>
              <w:ind w:left="1452" w:hanging="850"/>
              <w:jc w:val="left"/>
            </w:pPr>
          </w:p>
          <w:p w:rsidR="00383D34" w:rsidRPr="00A31093" w:rsidRDefault="00383D34" w:rsidP="00374542">
            <w:pPr>
              <w:spacing w:line="240" w:lineRule="atLeast"/>
            </w:pPr>
            <w:r w:rsidRPr="00A31093">
              <w:t>7.3</w:t>
            </w:r>
            <w:r w:rsidRPr="00A31093">
              <w:tab/>
              <w:t>Autres informations</w:t>
            </w:r>
          </w:p>
          <w:p w:rsidR="00383D34" w:rsidRPr="00A31093" w:rsidRDefault="00383D34" w:rsidP="00374542">
            <w:pPr>
              <w:spacing w:line="240" w:lineRule="atLeast"/>
            </w:pPr>
          </w:p>
          <w:p w:rsidR="00383D34" w:rsidRPr="00A31093" w:rsidRDefault="00383D34" w:rsidP="00374542">
            <w:pPr>
              <w:tabs>
                <w:tab w:val="left" w:pos="743"/>
                <w:tab w:val="left" w:pos="1310"/>
                <w:tab w:val="left" w:pos="4800"/>
                <w:tab w:val="left" w:pos="7200"/>
              </w:tabs>
              <w:spacing w:line="240" w:lineRule="atLeast"/>
              <w:ind w:right="-1"/>
            </w:pPr>
            <w:r w:rsidRPr="00A31093">
              <w:tab/>
              <w:t xml:space="preserve">a) </w:t>
            </w:r>
            <w:r w:rsidR="00A57DE7">
              <w:tab/>
            </w:r>
            <w:r w:rsidRPr="00A31093">
              <w:t>Utilisation</w:t>
            </w:r>
            <w:r w:rsidR="00C713C5" w:rsidRPr="00A31093">
              <w:t> :</w:t>
            </w:r>
          </w:p>
          <w:p w:rsidR="00383D34" w:rsidRPr="00A31093" w:rsidRDefault="00383D34" w:rsidP="00374542">
            <w:pPr>
              <w:tabs>
                <w:tab w:val="left" w:pos="1920"/>
                <w:tab w:val="left" w:pos="4800"/>
                <w:tab w:val="left" w:pos="7200"/>
              </w:tabs>
              <w:spacing w:line="240" w:lineRule="atLeast"/>
              <w:ind w:right="-1" w:firstLine="34"/>
            </w:pPr>
          </w:p>
          <w:p w:rsidR="00383D34" w:rsidRPr="00A31093" w:rsidRDefault="00383D34" w:rsidP="00A57DE7">
            <w:pPr>
              <w:numPr>
                <w:ilvl w:val="0"/>
                <w:numId w:val="4"/>
              </w:numPr>
              <w:tabs>
                <w:tab w:val="left" w:pos="480"/>
                <w:tab w:val="left" w:pos="1920"/>
                <w:tab w:val="left" w:pos="4800"/>
                <w:tab w:val="left" w:pos="7547"/>
              </w:tabs>
              <w:spacing w:line="240" w:lineRule="atLeast"/>
              <w:ind w:left="1908" w:right="-1" w:hanging="567"/>
            </w:pPr>
            <w:proofErr w:type="gramStart"/>
            <w:r w:rsidRPr="00A31093">
              <w:t>seulement</w:t>
            </w:r>
            <w:proofErr w:type="gramEnd"/>
            <w:r w:rsidRPr="00A31093">
              <w:t xml:space="preserve"> dans une serre</w:t>
            </w:r>
            <w:r w:rsidRPr="00A31093">
              <w:tab/>
            </w:r>
            <w:r w:rsidRPr="00A31093">
              <w:tab/>
              <w:t>[   ]</w:t>
            </w:r>
          </w:p>
          <w:p w:rsidR="00383D34" w:rsidRPr="00A31093" w:rsidRDefault="00383D34" w:rsidP="00A57DE7">
            <w:pPr>
              <w:numPr>
                <w:ilvl w:val="0"/>
                <w:numId w:val="4"/>
              </w:numPr>
              <w:tabs>
                <w:tab w:val="left" w:pos="480"/>
                <w:tab w:val="left" w:pos="1920"/>
                <w:tab w:val="left" w:pos="4800"/>
                <w:tab w:val="left" w:pos="7547"/>
              </w:tabs>
              <w:spacing w:line="240" w:lineRule="atLeast"/>
              <w:ind w:left="1908" w:right="-1" w:hanging="567"/>
            </w:pPr>
            <w:proofErr w:type="gramStart"/>
            <w:r w:rsidRPr="00A31093">
              <w:t>seulement</w:t>
            </w:r>
            <w:proofErr w:type="gramEnd"/>
            <w:r w:rsidRPr="00A31093">
              <w:t xml:space="preserve"> en plein air</w:t>
            </w:r>
            <w:r w:rsidRPr="00A31093">
              <w:tab/>
            </w:r>
            <w:r w:rsidRPr="00A31093">
              <w:tab/>
              <w:t>[   ]</w:t>
            </w:r>
          </w:p>
          <w:p w:rsidR="00383D34" w:rsidRPr="00A31093" w:rsidRDefault="00383D34" w:rsidP="00A57DE7">
            <w:pPr>
              <w:numPr>
                <w:ilvl w:val="0"/>
                <w:numId w:val="4"/>
              </w:numPr>
              <w:tabs>
                <w:tab w:val="left" w:pos="480"/>
                <w:tab w:val="left" w:pos="1920"/>
                <w:tab w:val="left" w:pos="4800"/>
                <w:tab w:val="left" w:pos="7547"/>
              </w:tabs>
              <w:spacing w:line="240" w:lineRule="atLeast"/>
              <w:ind w:left="1908" w:right="-1" w:hanging="567"/>
            </w:pPr>
            <w:proofErr w:type="gramStart"/>
            <w:r w:rsidRPr="00A31093">
              <w:t>en</w:t>
            </w:r>
            <w:proofErr w:type="gramEnd"/>
            <w:r w:rsidRPr="00A31093">
              <w:t xml:space="preserve"> plein air </w:t>
            </w:r>
            <w:r w:rsidRPr="00A31093">
              <w:rPr>
                <w:u w:val="single"/>
              </w:rPr>
              <w:t>et</w:t>
            </w:r>
            <w:r w:rsidRPr="00A31093">
              <w:t xml:space="preserve"> dans une serre </w:t>
            </w:r>
            <w:r w:rsidRPr="00A31093">
              <w:tab/>
            </w:r>
            <w:r w:rsidRPr="00A31093">
              <w:tab/>
              <w:t>[   ]</w:t>
            </w:r>
          </w:p>
          <w:p w:rsidR="00383D34" w:rsidRPr="00A31093" w:rsidRDefault="00383D34" w:rsidP="00A57DE7">
            <w:pPr>
              <w:tabs>
                <w:tab w:val="left" w:pos="480"/>
                <w:tab w:val="left" w:pos="1920"/>
                <w:tab w:val="left" w:pos="4800"/>
                <w:tab w:val="left" w:pos="7200"/>
              </w:tabs>
              <w:spacing w:line="240" w:lineRule="atLeast"/>
              <w:ind w:right="-1"/>
            </w:pPr>
          </w:p>
          <w:p w:rsidR="00383D34" w:rsidRPr="00A31093" w:rsidRDefault="00383D34" w:rsidP="00374542">
            <w:pPr>
              <w:tabs>
                <w:tab w:val="left" w:pos="743"/>
                <w:tab w:val="left" w:pos="1310"/>
              </w:tabs>
              <w:spacing w:line="240" w:lineRule="atLeast"/>
              <w:ind w:right="-960"/>
            </w:pPr>
            <w:r w:rsidRPr="00A31093">
              <w:tab/>
              <w:t xml:space="preserve">b) </w:t>
            </w:r>
            <w:r w:rsidR="00A57DE7">
              <w:tab/>
            </w:r>
            <w:r w:rsidRPr="00A31093">
              <w:t>Résistance aux parasites et aux maladies (veuillez préciser)</w:t>
            </w:r>
          </w:p>
          <w:p w:rsidR="00383D34" w:rsidRPr="00A31093" w:rsidRDefault="00383D34" w:rsidP="00374542">
            <w:pPr>
              <w:spacing w:line="240" w:lineRule="atLeast"/>
            </w:pPr>
          </w:p>
          <w:p w:rsidR="00383D34" w:rsidRPr="00A31093" w:rsidRDefault="00383D34" w:rsidP="00374542">
            <w:pPr>
              <w:tabs>
                <w:tab w:val="left" w:pos="743"/>
                <w:tab w:val="left" w:pos="1310"/>
                <w:tab w:val="left" w:pos="1877"/>
              </w:tabs>
              <w:spacing w:line="240" w:lineRule="atLeast"/>
              <w:ind w:right="-960"/>
              <w:jc w:val="left"/>
              <w:rPr>
                <w:i/>
                <w:strike/>
                <w:szCs w:val="24"/>
                <w:highlight w:val="lightGray"/>
              </w:rPr>
            </w:pPr>
            <w:r w:rsidRPr="00A31093">
              <w:tab/>
            </w:r>
            <w:r w:rsidRPr="00A31093">
              <w:tab/>
            </w:r>
            <w:r w:rsidRPr="00A31093">
              <w:rPr>
                <w:strike/>
                <w:highlight w:val="lightGray"/>
              </w:rPr>
              <w:t>i)</w:t>
            </w:r>
            <w:r w:rsidRPr="00A31093">
              <w:rPr>
                <w:strike/>
                <w:highlight w:val="lightGray"/>
              </w:rPr>
              <w:tab/>
              <w:t xml:space="preserve">Résistance à </w:t>
            </w:r>
            <w:proofErr w:type="spellStart"/>
            <w:r w:rsidRPr="00A31093">
              <w:rPr>
                <w:i/>
                <w:strike/>
                <w:highlight w:val="lightGray"/>
              </w:rPr>
              <w:t>Peronospora</w:t>
            </w:r>
            <w:proofErr w:type="spellEnd"/>
            <w:r w:rsidRPr="00A31093">
              <w:rPr>
                <w:i/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i/>
                <w:strike/>
                <w:highlight w:val="lightGray"/>
              </w:rPr>
              <w:t>farinosa</w:t>
            </w:r>
            <w:proofErr w:type="spellEnd"/>
            <w:r w:rsidRPr="00A31093">
              <w:rPr>
                <w:i/>
                <w:strike/>
                <w:highlight w:val="lightGray"/>
              </w:rPr>
              <w:t xml:space="preserve"> </w:t>
            </w:r>
            <w:r w:rsidRPr="00A31093">
              <w:rPr>
                <w:strike/>
                <w:highlight w:val="lightGray"/>
              </w:rPr>
              <w:t>f</w:t>
            </w:r>
            <w:r w:rsidRPr="00A31093">
              <w:rPr>
                <w:i/>
                <w:strike/>
                <w:highlight w:val="lightGray"/>
              </w:rPr>
              <w:t>.</w:t>
            </w:r>
            <w:r w:rsidR="00B27709" w:rsidRPr="00A31093">
              <w:rPr>
                <w:i/>
                <w:strike/>
                <w:highlight w:val="lightGray"/>
              </w:rPr>
              <w:t> </w:t>
            </w:r>
            <w:proofErr w:type="spellStart"/>
            <w:r w:rsidRPr="00A31093">
              <w:rPr>
                <w:strike/>
                <w:highlight w:val="lightGray"/>
              </w:rPr>
              <w:t>sp</w:t>
            </w:r>
            <w:proofErr w:type="spellEnd"/>
            <w:r w:rsidRPr="00A31093">
              <w:rPr>
                <w:strike/>
                <w:highlight w:val="lightGray"/>
              </w:rPr>
              <w:t xml:space="preserve">. </w:t>
            </w:r>
            <w:proofErr w:type="spellStart"/>
            <w:proofErr w:type="gramStart"/>
            <w:r w:rsidRPr="00A31093">
              <w:rPr>
                <w:i/>
                <w:strike/>
                <w:highlight w:val="lightGray"/>
              </w:rPr>
              <w:t>spinaciae</w:t>
            </w:r>
            <w:proofErr w:type="spellEnd"/>
            <w:proofErr w:type="gramEnd"/>
          </w:p>
          <w:p w:rsidR="00383D34" w:rsidRPr="00A31093" w:rsidRDefault="00383D34" w:rsidP="00374542">
            <w:pPr>
              <w:tabs>
                <w:tab w:val="left" w:pos="743"/>
                <w:tab w:val="left" w:pos="1310"/>
                <w:tab w:val="left" w:pos="1877"/>
              </w:tabs>
              <w:spacing w:line="240" w:lineRule="atLeast"/>
              <w:ind w:right="-960"/>
              <w:jc w:val="left"/>
              <w:rPr>
                <w:strike/>
                <w:szCs w:val="24"/>
                <w:highlight w:val="lightGray"/>
              </w:rPr>
            </w:pP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2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3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4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5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6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7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8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10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11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12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13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14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15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  <w:highlight w:val="lightGray"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16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  <w:rPr>
                <w:strike/>
              </w:rPr>
            </w:pPr>
            <w:r w:rsidRPr="00A31093">
              <w:rPr>
                <w:strike/>
                <w:highlight w:val="lightGray"/>
              </w:rPr>
              <w:t>Souche</w:t>
            </w:r>
            <w:r w:rsidR="00C713C5" w:rsidRPr="00A31093">
              <w:rPr>
                <w:strike/>
                <w:highlight w:val="lightGray"/>
              </w:rPr>
              <w:t>-</w:t>
            </w:r>
            <w:r w:rsidRPr="00A31093">
              <w:rPr>
                <w:strike/>
                <w:highlight w:val="lightGray"/>
              </w:rPr>
              <w:t xml:space="preserve"> </w:t>
            </w:r>
            <w:proofErr w:type="spellStart"/>
            <w:r w:rsidRPr="00A31093">
              <w:rPr>
                <w:strike/>
                <w:highlight w:val="lightGray"/>
              </w:rPr>
              <w:t>Pfs</w:t>
            </w:r>
            <w:proofErr w:type="spellEnd"/>
            <w:r w:rsidR="00A57DE7">
              <w:rPr>
                <w:strike/>
                <w:highlight w:val="lightGray"/>
              </w:rPr>
              <w:t> </w:t>
            </w:r>
            <w:r w:rsidRPr="00A31093">
              <w:rPr>
                <w:strike/>
                <w:highlight w:val="lightGray"/>
              </w:rPr>
              <w:t>: 17</w:t>
            </w:r>
            <w:proofErr w:type="gramStart"/>
            <w:r w:rsidRPr="00A31093">
              <w:rPr>
                <w:strike/>
                <w:highlight w:val="lightGray"/>
              </w:rPr>
              <w:tab/>
              <w:t xml:space="preserve">[  </w:t>
            </w:r>
            <w:proofErr w:type="gramEnd"/>
            <w:r w:rsidRPr="00A31093">
              <w:rPr>
                <w:strike/>
                <w:highlight w:val="lightGray"/>
              </w:rPr>
              <w:t xml:space="preserve"> ]  absente</w:t>
            </w:r>
            <w:r w:rsidRPr="00A31093">
              <w:rPr>
                <w:strike/>
                <w:highlight w:val="lightGray"/>
              </w:rPr>
              <w:tab/>
              <w:t>[   ]  présente</w:t>
            </w:r>
            <w:r w:rsidRPr="00A31093">
              <w:rPr>
                <w:strike/>
                <w:highlight w:val="lightGray"/>
              </w:rPr>
              <w:tab/>
            </w:r>
            <w:r w:rsidRPr="00A31093">
              <w:rPr>
                <w:strike/>
                <w:highlight w:val="lightGray"/>
              </w:rPr>
              <w:tab/>
              <w:t>[   ]  non testée</w:t>
            </w:r>
          </w:p>
          <w:p w:rsidR="00383D34" w:rsidRPr="00A31093" w:rsidRDefault="00383D34" w:rsidP="00374542">
            <w:pPr>
              <w:tabs>
                <w:tab w:val="left" w:pos="743"/>
                <w:tab w:val="left" w:pos="1310"/>
                <w:tab w:val="left" w:pos="1877"/>
              </w:tabs>
              <w:spacing w:line="240" w:lineRule="atLeast"/>
              <w:ind w:right="-960"/>
              <w:jc w:val="left"/>
            </w:pPr>
          </w:p>
          <w:p w:rsidR="00383D34" w:rsidRPr="00A31093" w:rsidRDefault="00383D34" w:rsidP="00374542">
            <w:pPr>
              <w:tabs>
                <w:tab w:val="left" w:pos="743"/>
                <w:tab w:val="left" w:pos="1310"/>
                <w:tab w:val="left" w:pos="1877"/>
              </w:tabs>
              <w:spacing w:line="240" w:lineRule="atLeast"/>
              <w:ind w:right="-960"/>
              <w:jc w:val="left"/>
            </w:pPr>
            <w:r w:rsidRPr="00A31093">
              <w:t>[…]</w:t>
            </w:r>
          </w:p>
          <w:p w:rsidR="00383D34" w:rsidRPr="00A31093" w:rsidRDefault="00383D34" w:rsidP="00374542">
            <w:pPr>
              <w:tabs>
                <w:tab w:val="left" w:pos="480"/>
                <w:tab w:val="left" w:pos="1920"/>
                <w:tab w:val="left" w:pos="3436"/>
                <w:tab w:val="left" w:pos="5421"/>
              </w:tabs>
              <w:spacing w:line="240" w:lineRule="atLeast"/>
              <w:ind w:left="1310" w:right="-1"/>
            </w:pPr>
          </w:p>
        </w:tc>
      </w:tr>
    </w:tbl>
    <w:p w:rsidR="00383D34" w:rsidRPr="00A31093" w:rsidRDefault="00383D34" w:rsidP="00383D34"/>
    <w:p w:rsidR="00383D34" w:rsidRPr="00A31093" w:rsidRDefault="00383D34" w:rsidP="00383D34">
      <w:pPr>
        <w:jc w:val="left"/>
      </w:pPr>
      <w:r w:rsidRPr="00A31093">
        <w:br w:type="page"/>
      </w:r>
    </w:p>
    <w:p w:rsidR="00383D34" w:rsidRPr="00A31093" w:rsidRDefault="00383D34" w:rsidP="00383D34">
      <w:pPr>
        <w:rPr>
          <w:i/>
        </w:rPr>
      </w:pPr>
      <w:r w:rsidRPr="00A31093">
        <w:rPr>
          <w:i/>
        </w:rPr>
        <w:t>Proposition d</w:t>
      </w:r>
      <w:r w:rsidR="00C713C5" w:rsidRPr="00A31093">
        <w:rPr>
          <w:i/>
        </w:rPr>
        <w:t>’</w:t>
      </w:r>
      <w:r w:rsidRPr="00A31093">
        <w:rPr>
          <w:i/>
        </w:rPr>
        <w:t>ajout du caractère 18 dans la section 5 “Caractères de la variété à indiquer” du questionnaire technique</w:t>
      </w:r>
    </w:p>
    <w:p w:rsidR="00383D34" w:rsidRPr="00A31093" w:rsidRDefault="00383D34" w:rsidP="00383D34"/>
    <w:tbl>
      <w:tblPr>
        <w:tblW w:w="9501" w:type="dxa"/>
        <w:tblInd w:w="10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8"/>
        <w:gridCol w:w="2128"/>
        <w:gridCol w:w="706"/>
        <w:gridCol w:w="2268"/>
        <w:gridCol w:w="712"/>
      </w:tblGrid>
      <w:tr w:rsidR="00383D34" w:rsidRPr="00A31093" w:rsidTr="00374542">
        <w:trPr>
          <w:cantSplit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QUESTIONNAIRE TECHNIQUE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Page {x} de {y}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A31093">
              <w:t>Numéro de référence</w:t>
            </w:r>
            <w:r w:rsidR="00C713C5" w:rsidRPr="00A31093">
              <w:t> :</w:t>
            </w:r>
          </w:p>
        </w:tc>
      </w:tr>
      <w:tr w:rsidR="00383D34" w:rsidRPr="00A31093" w:rsidTr="00374542">
        <w:trPr>
          <w:cantSplit/>
          <w:tblHeader/>
        </w:trPr>
        <w:tc>
          <w:tcPr>
            <w:tcW w:w="3687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8" w:type="dxa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/>
          </w:tcPr>
          <w:p w:rsidR="00383D34" w:rsidRPr="00A31093" w:rsidRDefault="00383D34" w:rsidP="0037454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spacing w:line="1" w:lineRule="auto"/>
              <w:jc w:val="center"/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AF37DC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Exemple de variétés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Note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b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</w:pPr>
            <w:r w:rsidRPr="00A31093">
              <w:rPr>
                <w:sz w:val="16"/>
              </w:rPr>
              <w:t>[…]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rPr>
                <w:b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b/>
              </w:rPr>
            </w:pP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 xml:space="preserve">Viroflay,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Winterreuzen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Resistoflay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(18.2)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Resistoflay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(18.3)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Resistoflay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>, Clermont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(18.4)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 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Clermont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(18.5)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Clermont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AF37DC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Exemple de variétés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Note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Boeing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(18.7)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(18.8)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 xml:space="preserve">Boeing,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Lazio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>, Lion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(18.9)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B27709" w:rsidRPr="00A31093">
              <w:rPr>
                <w:b/>
                <w:sz w:val="16"/>
                <w:highlight w:val="lightGray"/>
                <w:u w:val="single"/>
              </w:rPr>
              <w:t> :</w:t>
            </w:r>
            <w:r w:rsidRPr="00A31093">
              <w:rPr>
                <w:b/>
                <w:sz w:val="16"/>
                <w:highlight w:val="lightGray"/>
                <w:u w:val="single"/>
              </w:rPr>
              <w:t xml:space="preserve"> 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 xml:space="preserve">Boeing,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>, Lion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Lazio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(18.10)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Lazio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 xml:space="preserve">Boeing,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>, Lion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AF37DC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Exemple de variétés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Note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(18.11)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 xml:space="preserve">Boeing,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de-DE"/>
              </w:rPr>
            </w:pPr>
            <w:proofErr w:type="spellStart"/>
            <w:r w:rsidRPr="00073674">
              <w:rPr>
                <w:sz w:val="16"/>
                <w:highlight w:val="lightGray"/>
                <w:u w:val="single"/>
                <w:lang w:val="de-DE"/>
              </w:rPr>
              <w:t>Finch</w:t>
            </w:r>
            <w:proofErr w:type="spellEnd"/>
            <w:r w:rsidRPr="00073674">
              <w:rPr>
                <w:sz w:val="16"/>
                <w:highlight w:val="lightGray"/>
                <w:u w:val="single"/>
                <w:lang w:val="de-DE"/>
              </w:rPr>
              <w:t xml:space="preserve">, </w:t>
            </w:r>
            <w:proofErr w:type="spellStart"/>
            <w:r w:rsidRPr="00073674">
              <w:rPr>
                <w:sz w:val="16"/>
                <w:highlight w:val="lightGray"/>
                <w:u w:val="single"/>
                <w:lang w:val="de-DE"/>
              </w:rPr>
              <w:t>Pigeon</w:t>
            </w:r>
            <w:proofErr w:type="spellEnd"/>
            <w:r w:rsidRPr="00073674">
              <w:rPr>
                <w:sz w:val="16"/>
                <w:highlight w:val="lightGray"/>
                <w:u w:val="single"/>
                <w:lang w:val="de-DE"/>
              </w:rPr>
              <w:t xml:space="preserve">, </w:t>
            </w:r>
            <w:proofErr w:type="spellStart"/>
            <w:r w:rsidRPr="00073674">
              <w:rPr>
                <w:sz w:val="16"/>
                <w:highlight w:val="lightGray"/>
                <w:u w:val="single"/>
                <w:lang w:val="de-DE"/>
              </w:rPr>
              <w:t>Red</w:t>
            </w:r>
            <w:proofErr w:type="spellEnd"/>
            <w:r w:rsidRPr="00073674">
              <w:rPr>
                <w:sz w:val="16"/>
                <w:highlight w:val="lightGray"/>
                <w:u w:val="single"/>
                <w:lang w:val="de-DE"/>
              </w:rPr>
              <w:t> Kitten, Zebu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(18.12)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Boeing, Lion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(18.13)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Campania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Pigeon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Califlay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>, Lion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(18.14)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Pigeon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(18.15)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Caractères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383D34" w:rsidRPr="00A31093" w:rsidRDefault="00AF37DC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</w:rPr>
              <w:t>Exemple de variétés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83D34" w:rsidRPr="00A31093" w:rsidRDefault="00383D34" w:rsidP="00374542">
            <w:pPr>
              <w:keepNext/>
              <w:rPr>
                <w:rFonts w:eastAsia="Arial" w:cs="Arial"/>
                <w:color w:val="000000"/>
                <w:sz w:val="16"/>
                <w:szCs w:val="16"/>
              </w:rPr>
            </w:pPr>
            <w:r w:rsidRPr="00A31093">
              <w:rPr>
                <w:color w:val="000000"/>
                <w:sz w:val="16"/>
              </w:rPr>
              <w:t>Note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Pigeon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Hydrus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(18.17)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Hydrus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073674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>(18.18)</w:t>
            </w: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proofErr w:type="spellStart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>Résistance</w:t>
            </w:r>
            <w:proofErr w:type="spellEnd"/>
            <w:r w:rsidRPr="00073674">
              <w:rPr>
                <w:b/>
                <w:bCs/>
                <w:sz w:val="16"/>
                <w:highlight w:val="lightGray"/>
                <w:u w:val="single"/>
                <w:lang w:val="es-ES_tradnl"/>
              </w:rPr>
              <w:t xml:space="preserve"> à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effusa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(Pe) (ex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Peronospora</w:t>
            </w:r>
            <w:proofErr w:type="spellEnd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 xml:space="preserve"> farinosa</w:t>
            </w:r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 f.</w:t>
            </w:r>
            <w:r w:rsidR="00B27709" w:rsidRPr="00073674">
              <w:rPr>
                <w:b/>
                <w:sz w:val="16"/>
                <w:highlight w:val="lightGray"/>
                <w:u w:val="single"/>
                <w:lang w:val="es-ES_tradnl"/>
              </w:rPr>
              <w:t> </w:t>
            </w:r>
            <w:proofErr w:type="spellStart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sp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 xml:space="preserve">. </w:t>
            </w:r>
            <w:proofErr w:type="spellStart"/>
            <w:r w:rsidRPr="00073674">
              <w:rPr>
                <w:b/>
                <w:i/>
                <w:sz w:val="16"/>
                <w:highlight w:val="lightGray"/>
                <w:u w:val="single"/>
                <w:lang w:val="es-ES_tradnl"/>
              </w:rPr>
              <w:t>spinaciae</w:t>
            </w:r>
            <w:proofErr w:type="spellEnd"/>
            <w:r w:rsidRPr="00073674">
              <w:rPr>
                <w:b/>
                <w:sz w:val="16"/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073674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073674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073674" w:rsidRDefault="00383D34" w:rsidP="00374542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b/>
                <w:sz w:val="16"/>
                <w:highlight w:val="lightGray"/>
                <w:u w:val="single"/>
              </w:rPr>
              <w:t xml:space="preserve">Souche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Pe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 xml:space="preserve"> (ex </w:t>
            </w:r>
            <w:proofErr w:type="spellStart"/>
            <w:r w:rsidRPr="00A31093">
              <w:rPr>
                <w:b/>
                <w:sz w:val="16"/>
                <w:highlight w:val="lightGray"/>
                <w:u w:val="single"/>
              </w:rPr>
              <w:t>Pfs</w:t>
            </w:r>
            <w:proofErr w:type="spellEnd"/>
            <w:r w:rsidRPr="00A31093">
              <w:rPr>
                <w:b/>
                <w:sz w:val="16"/>
                <w:highlight w:val="lightGray"/>
                <w:u w:val="single"/>
              </w:rPr>
              <w:t>)</w:t>
            </w:r>
            <w:r w:rsidR="001575B8">
              <w:rPr>
                <w:b/>
                <w:sz w:val="16"/>
                <w:highlight w:val="lightGray"/>
                <w:u w:val="single"/>
              </w:rPr>
              <w:t> </w:t>
            </w:r>
            <w:r w:rsidRPr="00A31093">
              <w:rPr>
                <w:b/>
                <w:sz w:val="16"/>
                <w:highlight w:val="lightGray"/>
                <w:u w:val="single"/>
              </w:rPr>
              <w:t>: 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Hydrus</w:t>
            </w:r>
            <w:proofErr w:type="spellEnd"/>
            <w:r w:rsidRPr="00A31093">
              <w:rPr>
                <w:sz w:val="16"/>
                <w:highlight w:val="lightGray"/>
                <w:u w:val="single"/>
              </w:rPr>
              <w:t xml:space="preserve">, </w:t>
            </w:r>
            <w:proofErr w:type="spellStart"/>
            <w:r w:rsidRPr="00A31093">
              <w:rPr>
                <w:sz w:val="16"/>
                <w:highlight w:val="lightGray"/>
                <w:u w:val="single"/>
              </w:rPr>
              <w:t>Meerkat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1[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présente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A31093">
              <w:rPr>
                <w:sz w:val="16"/>
                <w:highlight w:val="lightGray"/>
                <w:u w:val="single"/>
              </w:rPr>
              <w:t>Caladonia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9[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non testée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A31093">
              <w:rPr>
                <w:sz w:val="16"/>
                <w:highlight w:val="lightGray"/>
                <w:u w:val="single"/>
              </w:rPr>
              <w:t>[   ]</w:t>
            </w:r>
          </w:p>
        </w:tc>
      </w:tr>
      <w:tr w:rsidR="00383D34" w:rsidRPr="00A31093" w:rsidTr="003745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A31093">
              <w:rPr>
                <w:sz w:val="16"/>
              </w:rPr>
              <w:t>[…]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3D34" w:rsidRPr="00A31093" w:rsidRDefault="00383D34" w:rsidP="00374542">
            <w:pPr>
              <w:spacing w:before="120" w:after="120"/>
              <w:jc w:val="left"/>
              <w:rPr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3D34" w:rsidRPr="00A31093" w:rsidRDefault="00383D34" w:rsidP="00374542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</w:tbl>
    <w:p w:rsidR="00383D34" w:rsidRPr="00A31093" w:rsidRDefault="00383D34" w:rsidP="00383D34"/>
    <w:p w:rsidR="00383D34" w:rsidRPr="00A31093" w:rsidRDefault="00383D34" w:rsidP="00383D34"/>
    <w:p w:rsidR="00383D34" w:rsidRPr="00A31093" w:rsidRDefault="00383D34" w:rsidP="00383D34"/>
    <w:p w:rsidR="00050E16" w:rsidRPr="00A31093" w:rsidRDefault="00383D34" w:rsidP="001575B8">
      <w:pPr>
        <w:jc w:val="right"/>
      </w:pPr>
      <w:r w:rsidRPr="00A31093">
        <w:t>[Fin du document]</w:t>
      </w:r>
    </w:p>
    <w:sectPr w:rsidR="00050E16" w:rsidRPr="00A31093" w:rsidSect="00C713C5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FD8" w:rsidRDefault="00D96FD8" w:rsidP="006655D3">
      <w:r>
        <w:separator/>
      </w:r>
    </w:p>
    <w:p w:rsidR="00D96FD8" w:rsidRDefault="00D96FD8" w:rsidP="006655D3"/>
    <w:p w:rsidR="00D96FD8" w:rsidRDefault="00D96FD8" w:rsidP="006655D3"/>
  </w:endnote>
  <w:endnote w:type="continuationSeparator" w:id="0">
    <w:p w:rsidR="00D96FD8" w:rsidRDefault="00D96FD8" w:rsidP="006655D3">
      <w:r>
        <w:separator/>
      </w:r>
    </w:p>
    <w:p w:rsidR="00D96FD8" w:rsidRPr="00294751" w:rsidRDefault="00D96FD8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D96FD8" w:rsidRPr="00294751" w:rsidRDefault="00D96FD8" w:rsidP="006655D3"/>
    <w:p w:rsidR="00D96FD8" w:rsidRPr="00294751" w:rsidRDefault="00D96FD8" w:rsidP="006655D3"/>
  </w:endnote>
  <w:endnote w:type="continuationNotice" w:id="1">
    <w:p w:rsidR="00D96FD8" w:rsidRPr="00294751" w:rsidRDefault="00D96FD8" w:rsidP="006655D3">
      <w:r w:rsidRPr="00294751">
        <w:t>[Suite de la note page suivante]</w:t>
      </w:r>
    </w:p>
    <w:p w:rsidR="00D96FD8" w:rsidRPr="00294751" w:rsidRDefault="00D96FD8" w:rsidP="006655D3"/>
    <w:p w:rsidR="00D96FD8" w:rsidRPr="00294751" w:rsidRDefault="00D96FD8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8" w:rsidRDefault="00D96F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FD8" w:rsidRDefault="00D96FD8" w:rsidP="006655D3">
      <w:r>
        <w:separator/>
      </w:r>
    </w:p>
  </w:footnote>
  <w:footnote w:type="continuationSeparator" w:id="0">
    <w:p w:rsidR="00D96FD8" w:rsidRDefault="00D96FD8" w:rsidP="006655D3">
      <w:r>
        <w:separator/>
      </w:r>
    </w:p>
  </w:footnote>
  <w:footnote w:type="continuationNotice" w:id="1">
    <w:p w:rsidR="00D96FD8" w:rsidRPr="00AB530F" w:rsidRDefault="00D96FD8" w:rsidP="00AB530F">
      <w:pPr>
        <w:pStyle w:val="Footer"/>
      </w:pPr>
    </w:p>
  </w:footnote>
  <w:footnote w:id="2">
    <w:p w:rsidR="00A57DE7" w:rsidRPr="00023498" w:rsidRDefault="00A57DE7" w:rsidP="001575B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Tenue par voie électronique du 18 au 22 avril 2022.</w:t>
      </w:r>
    </w:p>
  </w:footnote>
  <w:footnote w:id="3">
    <w:p w:rsidR="00D96FD8" w:rsidRDefault="00D96FD8" w:rsidP="001575B8">
      <w:pPr>
        <w:pStyle w:val="FootnoteText"/>
      </w:pPr>
      <w:r>
        <w:rPr>
          <w:rStyle w:val="FootnoteReference"/>
        </w:rPr>
        <w:t>#</w:t>
      </w:r>
      <w:r>
        <w:tab/>
        <w:t>Les autorités peuvent prévoir que certains de ces renseignements seront indiqués dans une section confidentielle du questionnaire technique.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8" w:rsidRPr="00C5280D" w:rsidRDefault="00D96FD8" w:rsidP="00C713C5">
    <w:pPr>
      <w:pStyle w:val="Header"/>
      <w:rPr>
        <w:rStyle w:val="PageNumber"/>
      </w:rPr>
    </w:pPr>
    <w:r>
      <w:rPr>
        <w:rStyle w:val="PageNumber"/>
      </w:rPr>
      <w:t>TC/58/24</w:t>
    </w:r>
  </w:p>
  <w:p w:rsidR="00D96FD8" w:rsidRPr="00C5280D" w:rsidRDefault="00D96FD8" w:rsidP="00C713C5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73674">
      <w:rPr>
        <w:rStyle w:val="PageNumber"/>
        <w:noProof/>
      </w:rPr>
      <w:t>10</w:t>
    </w:r>
    <w:r w:rsidRPr="00C5280D">
      <w:rPr>
        <w:rStyle w:val="PageNumber"/>
      </w:rPr>
      <w:fldChar w:fldCharType="end"/>
    </w:r>
  </w:p>
  <w:p w:rsidR="00D96FD8" w:rsidRPr="00C5280D" w:rsidRDefault="00D96FD8" w:rsidP="00C713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8" w:rsidRPr="00C5280D" w:rsidRDefault="00D96FD8" w:rsidP="00EB048E">
    <w:pPr>
      <w:pStyle w:val="Header"/>
      <w:rPr>
        <w:rStyle w:val="PageNumber"/>
      </w:rPr>
    </w:pPr>
    <w:r>
      <w:rPr>
        <w:rStyle w:val="PageNumber"/>
      </w:rPr>
      <w:t>TC/58/24</w:t>
    </w:r>
  </w:p>
  <w:p w:rsidR="00D96FD8" w:rsidRPr="00C5280D" w:rsidRDefault="00D96FD8" w:rsidP="00EB048E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073674">
      <w:rPr>
        <w:rStyle w:val="PageNumber"/>
        <w:noProof/>
      </w:rPr>
      <w:t>9</w:t>
    </w:r>
    <w:r w:rsidRPr="00C5280D">
      <w:rPr>
        <w:rStyle w:val="PageNumber"/>
      </w:rPr>
      <w:fldChar w:fldCharType="end"/>
    </w:r>
  </w:p>
  <w:p w:rsidR="00D96FD8" w:rsidRPr="00C5280D" w:rsidRDefault="00D96FD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FD8" w:rsidRDefault="00D96F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6DF92A2E"/>
    <w:multiLevelType w:val="hybridMultilevel"/>
    <w:tmpl w:val="99F49804"/>
    <w:lvl w:ilvl="0" w:tplc="0413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74C173A3"/>
    <w:multiLevelType w:val="hybridMultilevel"/>
    <w:tmpl w:val="6958AE8E"/>
    <w:lvl w:ilvl="0" w:tplc="D7381C4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–"/>
        <w:legacy w:legacy="1" w:legacySpace="0" w:legacyIndent="56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3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674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575B8"/>
    <w:rsid w:val="00172084"/>
    <w:rsid w:val="0017474A"/>
    <w:rsid w:val="001758C6"/>
    <w:rsid w:val="00182B99"/>
    <w:rsid w:val="001F34F7"/>
    <w:rsid w:val="0021332C"/>
    <w:rsid w:val="00213982"/>
    <w:rsid w:val="0024416D"/>
    <w:rsid w:val="002634C6"/>
    <w:rsid w:val="00271911"/>
    <w:rsid w:val="002800A0"/>
    <w:rsid w:val="002801B3"/>
    <w:rsid w:val="00281060"/>
    <w:rsid w:val="002940E8"/>
    <w:rsid w:val="00294751"/>
    <w:rsid w:val="00296158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1821"/>
    <w:rsid w:val="00361E9E"/>
    <w:rsid w:val="00374542"/>
    <w:rsid w:val="00383D34"/>
    <w:rsid w:val="003C7FBE"/>
    <w:rsid w:val="003D227C"/>
    <w:rsid w:val="003D2B4D"/>
    <w:rsid w:val="00444A88"/>
    <w:rsid w:val="00474DA4"/>
    <w:rsid w:val="00476B4D"/>
    <w:rsid w:val="004805FA"/>
    <w:rsid w:val="00490065"/>
    <w:rsid w:val="004935D2"/>
    <w:rsid w:val="004B1215"/>
    <w:rsid w:val="004B551A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17608"/>
    <w:rsid w:val="00636CA6"/>
    <w:rsid w:val="00641200"/>
    <w:rsid w:val="00645CA8"/>
    <w:rsid w:val="006655D3"/>
    <w:rsid w:val="00667404"/>
    <w:rsid w:val="00687EB4"/>
    <w:rsid w:val="00695C56"/>
    <w:rsid w:val="006A5B65"/>
    <w:rsid w:val="006A5CDE"/>
    <w:rsid w:val="006A644A"/>
    <w:rsid w:val="006B17D2"/>
    <w:rsid w:val="006C224E"/>
    <w:rsid w:val="006D7435"/>
    <w:rsid w:val="006D780A"/>
    <w:rsid w:val="006F7AF7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4015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1093"/>
    <w:rsid w:val="00A31973"/>
    <w:rsid w:val="00A37C2B"/>
    <w:rsid w:val="00A42AC3"/>
    <w:rsid w:val="00A430CF"/>
    <w:rsid w:val="00A54309"/>
    <w:rsid w:val="00A57DE7"/>
    <w:rsid w:val="00A626D6"/>
    <w:rsid w:val="00AA6BAB"/>
    <w:rsid w:val="00AB2B93"/>
    <w:rsid w:val="00AB530F"/>
    <w:rsid w:val="00AB7E5B"/>
    <w:rsid w:val="00AC2883"/>
    <w:rsid w:val="00AE0EF1"/>
    <w:rsid w:val="00AE2937"/>
    <w:rsid w:val="00AF37DC"/>
    <w:rsid w:val="00B07301"/>
    <w:rsid w:val="00B11F3E"/>
    <w:rsid w:val="00B224DE"/>
    <w:rsid w:val="00B27709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13C5"/>
    <w:rsid w:val="00C72B7A"/>
    <w:rsid w:val="00C973F2"/>
    <w:rsid w:val="00CA304C"/>
    <w:rsid w:val="00CA774A"/>
    <w:rsid w:val="00CC11B0"/>
    <w:rsid w:val="00CC2841"/>
    <w:rsid w:val="00CC461C"/>
    <w:rsid w:val="00CF1330"/>
    <w:rsid w:val="00CF7E36"/>
    <w:rsid w:val="00D3708D"/>
    <w:rsid w:val="00D40426"/>
    <w:rsid w:val="00D57C96"/>
    <w:rsid w:val="00D57D18"/>
    <w:rsid w:val="00D91203"/>
    <w:rsid w:val="00D95174"/>
    <w:rsid w:val="00D96FD8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B7ABF"/>
    <w:rsid w:val="00ED18C0"/>
    <w:rsid w:val="00EE34DF"/>
    <w:rsid w:val="00EF2F89"/>
    <w:rsid w:val="00F03E98"/>
    <w:rsid w:val="00F1237A"/>
    <w:rsid w:val="00F136B3"/>
    <w:rsid w:val="00F22CBD"/>
    <w:rsid w:val="00F272F1"/>
    <w:rsid w:val="00F345F0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144999"/>
  <w15:docId w15:val="{719EE44E-0B2C-4573-9720-0B0FD44D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1575B8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383D34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383D34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383D34"/>
  </w:style>
  <w:style w:type="paragraph" w:styleId="ListParagraph">
    <w:name w:val="List Paragraph"/>
    <w:basedOn w:val="Normal"/>
    <w:uiPriority w:val="34"/>
    <w:qFormat/>
    <w:rsid w:val="00383D3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83D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83D34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383D34"/>
    <w:pPr>
      <w:keepNext/>
    </w:pPr>
    <w:rPr>
      <w:b/>
    </w:rPr>
  </w:style>
  <w:style w:type="paragraph" w:customStyle="1" w:styleId="Normaltg">
    <w:name w:val="Normaltg"/>
    <w:basedOn w:val="Normal"/>
    <w:rsid w:val="00383D34"/>
    <w:pPr>
      <w:tabs>
        <w:tab w:val="left" w:pos="709"/>
        <w:tab w:val="left" w:pos="1418"/>
      </w:tabs>
    </w:pPr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383D3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11</Pages>
  <Words>3290</Words>
  <Characters>17408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TC/58/24</vt:lpstr>
    </vt:vector>
  </TitlesOfParts>
  <Company>UPOV</Company>
  <LinksUpToDate>false</LinksUpToDate>
  <CharactersWithSpaces>20657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TC/58/24</dc:title>
  <dc:creator>OERTEL Romy</dc:creator>
  <cp:keywords>TC/58/24</cp:keywords>
  <cp:lastModifiedBy>OERTEL Romy</cp:lastModifiedBy>
  <cp:revision>10</cp:revision>
  <cp:lastPrinted>2016-11-22T15:41:00Z</cp:lastPrinted>
  <dcterms:created xsi:type="dcterms:W3CDTF">2022-10-04T18:37:00Z</dcterms:created>
  <dcterms:modified xsi:type="dcterms:W3CDTF">2023-01-04T09:40:00Z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fe05a66f-746f-4151-9141-d45577c8dc92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