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856EF" w:rsidTr="00EB4E9C">
        <w:tc>
          <w:tcPr>
            <w:tcW w:w="6522" w:type="dxa"/>
          </w:tcPr>
          <w:p w:rsidR="00DC3802" w:rsidRPr="002856EF" w:rsidRDefault="00DC3802" w:rsidP="00AC2883">
            <w:r w:rsidRPr="002856EF">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2856EF" w:rsidRDefault="00DC3802" w:rsidP="00AC2883">
            <w:pPr>
              <w:pStyle w:val="Lettrine"/>
            </w:pPr>
            <w:r w:rsidRPr="002856EF">
              <w:t>F</w:t>
            </w:r>
          </w:p>
        </w:tc>
      </w:tr>
      <w:tr w:rsidR="00DC3802" w:rsidRPr="002856EF" w:rsidTr="00645CA8">
        <w:trPr>
          <w:trHeight w:val="219"/>
        </w:trPr>
        <w:tc>
          <w:tcPr>
            <w:tcW w:w="6522" w:type="dxa"/>
          </w:tcPr>
          <w:p w:rsidR="00DC3802" w:rsidRPr="002856EF" w:rsidRDefault="00DC3802" w:rsidP="00AC2883">
            <w:pPr>
              <w:pStyle w:val="upove"/>
            </w:pPr>
            <w:r w:rsidRPr="002856EF">
              <w:t>Union internationale pour la protection des obtentions végétales</w:t>
            </w:r>
          </w:p>
        </w:tc>
        <w:tc>
          <w:tcPr>
            <w:tcW w:w="3117" w:type="dxa"/>
          </w:tcPr>
          <w:p w:rsidR="00DC3802" w:rsidRPr="002856EF" w:rsidRDefault="00DC3802" w:rsidP="00DA4973"/>
        </w:tc>
      </w:tr>
    </w:tbl>
    <w:p w:rsidR="00DC3802" w:rsidRPr="002856EF" w:rsidRDefault="00DC3802" w:rsidP="00DC3802"/>
    <w:p w:rsidR="00DA4973" w:rsidRPr="002856EF"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2856EF" w:rsidTr="00EB4E9C">
        <w:tc>
          <w:tcPr>
            <w:tcW w:w="6512" w:type="dxa"/>
          </w:tcPr>
          <w:p w:rsidR="00EB4E9C" w:rsidRPr="002856EF" w:rsidRDefault="00EB4E9C" w:rsidP="00AC2883">
            <w:pPr>
              <w:pStyle w:val="Sessiontc"/>
              <w:spacing w:line="240" w:lineRule="auto"/>
            </w:pPr>
            <w:r w:rsidRPr="002856EF">
              <w:t>Comité technique</w:t>
            </w:r>
          </w:p>
          <w:p w:rsidR="00296158" w:rsidRPr="002856EF" w:rsidRDefault="00EB4E9C" w:rsidP="00CC461C">
            <w:pPr>
              <w:pStyle w:val="Sessiontcplacedate"/>
            </w:pPr>
            <w:r w:rsidRPr="002856EF">
              <w:t>Cinquante</w:t>
            </w:r>
            <w:r w:rsidR="002A368A" w:rsidRPr="002856EF">
              <w:t>-</w:t>
            </w:r>
            <w:r w:rsidRPr="002856EF">
              <w:t>huit</w:t>
            </w:r>
            <w:r w:rsidR="002A368A" w:rsidRPr="002856EF">
              <w:t>ième session</w:t>
            </w:r>
          </w:p>
          <w:p w:rsidR="00EB4E9C" w:rsidRPr="002856EF" w:rsidRDefault="00EB4E9C" w:rsidP="00CC461C">
            <w:pPr>
              <w:pStyle w:val="Sessiontcplacedate"/>
              <w:rPr>
                <w:sz w:val="22"/>
              </w:rPr>
            </w:pPr>
            <w:r w:rsidRPr="002856EF">
              <w:t>Genève, 24 et 2</w:t>
            </w:r>
            <w:r w:rsidR="002A368A" w:rsidRPr="002856EF">
              <w:t>5 octobre 20</w:t>
            </w:r>
            <w:r w:rsidRPr="002856EF">
              <w:t>22</w:t>
            </w:r>
          </w:p>
        </w:tc>
        <w:tc>
          <w:tcPr>
            <w:tcW w:w="3127" w:type="dxa"/>
          </w:tcPr>
          <w:p w:rsidR="00EB4E9C" w:rsidRPr="002856EF" w:rsidRDefault="00CC461C" w:rsidP="003C7FBE">
            <w:pPr>
              <w:pStyle w:val="Doccode"/>
            </w:pPr>
            <w:r w:rsidRPr="002856EF">
              <w:t>TC/58/20</w:t>
            </w:r>
          </w:p>
          <w:p w:rsidR="00EB4E9C" w:rsidRPr="002856EF" w:rsidRDefault="00EB4E9C" w:rsidP="003C7FBE">
            <w:pPr>
              <w:pStyle w:val="Docoriginal"/>
            </w:pPr>
            <w:r w:rsidRPr="002856EF">
              <w:t>Original</w:t>
            </w:r>
            <w:r w:rsidR="002A368A" w:rsidRPr="002856EF">
              <w:t> :</w:t>
            </w:r>
            <w:r w:rsidRPr="002856EF">
              <w:rPr>
                <w:b w:val="0"/>
              </w:rPr>
              <w:t xml:space="preserve"> anglais</w:t>
            </w:r>
          </w:p>
          <w:p w:rsidR="00EB4E9C" w:rsidRPr="002856EF" w:rsidRDefault="00EB4E9C" w:rsidP="006626CD">
            <w:pPr>
              <w:pStyle w:val="Docoriginal"/>
            </w:pPr>
            <w:r w:rsidRPr="002856EF">
              <w:t>Date</w:t>
            </w:r>
            <w:r w:rsidR="002A368A" w:rsidRPr="002856EF">
              <w:t> :</w:t>
            </w:r>
            <w:r w:rsidRPr="002856EF">
              <w:rPr>
                <w:b w:val="0"/>
              </w:rPr>
              <w:t xml:space="preserve"> </w:t>
            </w:r>
            <w:r w:rsidR="002A368A" w:rsidRPr="002856EF">
              <w:rPr>
                <w:b w:val="0"/>
              </w:rPr>
              <w:t>4 octobre 20</w:t>
            </w:r>
            <w:r w:rsidRPr="002856EF">
              <w:rPr>
                <w:b w:val="0"/>
              </w:rPr>
              <w:t>22</w:t>
            </w:r>
          </w:p>
        </w:tc>
      </w:tr>
    </w:tbl>
    <w:p w:rsidR="00023498" w:rsidRPr="002856EF" w:rsidRDefault="00023498" w:rsidP="00023498">
      <w:pPr>
        <w:pStyle w:val="Titleofdoc0"/>
      </w:pPr>
      <w:r w:rsidRPr="002856EF">
        <w:t>Révision partielle des principes directeurs d</w:t>
      </w:r>
      <w:r w:rsidR="002A368A" w:rsidRPr="002856EF">
        <w:t>’</w:t>
      </w:r>
      <w:r w:rsidRPr="002856EF">
        <w:t>examen de l</w:t>
      </w:r>
      <w:r w:rsidR="002A368A" w:rsidRPr="002856EF">
        <w:t>’</w:t>
      </w:r>
      <w:r w:rsidR="0067000C">
        <w:t>ail</w:t>
      </w:r>
    </w:p>
    <w:p w:rsidR="00023498" w:rsidRPr="002856EF" w:rsidRDefault="00023498" w:rsidP="00023498">
      <w:pPr>
        <w:pStyle w:val="preparedby1"/>
        <w:jc w:val="left"/>
      </w:pPr>
      <w:bookmarkStart w:id="0" w:name="Prepared"/>
      <w:bookmarkEnd w:id="0"/>
      <w:r w:rsidRPr="002856EF">
        <w:t>Document établi par un expert des Pays</w:t>
      </w:r>
      <w:r w:rsidR="002A368A" w:rsidRPr="002856EF">
        <w:t>-</w:t>
      </w:r>
      <w:r w:rsidRPr="002856EF">
        <w:t>Bas</w:t>
      </w:r>
    </w:p>
    <w:p w:rsidR="00023498" w:rsidRPr="002856EF" w:rsidRDefault="00023498" w:rsidP="00023498">
      <w:pPr>
        <w:pStyle w:val="Disclaimer"/>
      </w:pPr>
      <w:r w:rsidRPr="002856EF">
        <w:t>Avertissement</w:t>
      </w:r>
      <w:r w:rsidR="002A368A" w:rsidRPr="002856EF">
        <w:t> :</w:t>
      </w:r>
      <w:r w:rsidRPr="002856EF">
        <w:t xml:space="preserve"> le présent document ne représente pas les principes ou les orientations de l</w:t>
      </w:r>
      <w:r w:rsidR="002A368A" w:rsidRPr="002856EF">
        <w:t>’</w:t>
      </w:r>
      <w:r w:rsidRPr="002856EF">
        <w:t>UPOV</w:t>
      </w:r>
    </w:p>
    <w:p w:rsidR="00023498" w:rsidRPr="002856EF" w:rsidRDefault="00023498" w:rsidP="00023498">
      <w:r w:rsidRPr="002856EF">
        <w:rPr>
          <w:rFonts w:cs="Arial"/>
        </w:rPr>
        <w:fldChar w:fldCharType="begin"/>
      </w:r>
      <w:r w:rsidRPr="002856EF">
        <w:rPr>
          <w:rFonts w:cs="Arial"/>
        </w:rPr>
        <w:instrText xml:space="preserve"> AUTONUM  </w:instrText>
      </w:r>
      <w:r w:rsidRPr="002856EF">
        <w:rPr>
          <w:rFonts w:cs="Arial"/>
        </w:rPr>
        <w:fldChar w:fldCharType="end"/>
      </w:r>
      <w:r w:rsidR="0067000C">
        <w:rPr>
          <w:rFonts w:cs="Arial"/>
        </w:rPr>
        <w:tab/>
      </w:r>
      <w:r w:rsidRPr="002856EF">
        <w:t>Le présent document a pour objet de présenter une proposition de révision partielle des principes directeurs d</w:t>
      </w:r>
      <w:r w:rsidR="002A368A" w:rsidRPr="002856EF">
        <w:t>’</w:t>
      </w:r>
      <w:r w:rsidRPr="002856EF">
        <w:t>examen de l</w:t>
      </w:r>
      <w:r w:rsidR="002A368A" w:rsidRPr="002856EF">
        <w:t>’</w:t>
      </w:r>
      <w:r w:rsidRPr="002856EF">
        <w:t>ail (document TG/162/4).</w:t>
      </w:r>
    </w:p>
    <w:p w:rsidR="00023498" w:rsidRPr="002856EF" w:rsidRDefault="00023498" w:rsidP="00023498">
      <w:pPr>
        <w:tabs>
          <w:tab w:val="left" w:pos="567"/>
        </w:tabs>
        <w:rPr>
          <w:rFonts w:cs="Arial"/>
        </w:rPr>
      </w:pPr>
    </w:p>
    <w:p w:rsidR="00023498" w:rsidRPr="002856EF" w:rsidRDefault="00023498" w:rsidP="00023498">
      <w:pPr>
        <w:autoSpaceDE w:val="0"/>
        <w:autoSpaceDN w:val="0"/>
        <w:adjustRightInd w:val="0"/>
      </w:pPr>
      <w:r w:rsidRPr="002856EF">
        <w:rPr>
          <w:rFonts w:cs="Arial"/>
          <w:snapToGrid w:val="0"/>
        </w:rPr>
        <w:fldChar w:fldCharType="begin"/>
      </w:r>
      <w:r w:rsidRPr="002856EF">
        <w:rPr>
          <w:rFonts w:cs="Arial"/>
          <w:snapToGrid w:val="0"/>
        </w:rPr>
        <w:instrText xml:space="preserve"> AUTONUM  </w:instrText>
      </w:r>
      <w:r w:rsidRPr="002856EF">
        <w:rPr>
          <w:rFonts w:cs="Arial"/>
          <w:snapToGrid w:val="0"/>
        </w:rPr>
        <w:fldChar w:fldCharType="end"/>
      </w:r>
      <w:r w:rsidRPr="002856EF">
        <w:rPr>
          <w:snapToGrid w:val="0"/>
        </w:rPr>
        <w:tab/>
        <w:t>À sa cinquante</w:t>
      </w:r>
      <w:r w:rsidR="002A368A" w:rsidRPr="002856EF">
        <w:rPr>
          <w:snapToGrid w:val="0"/>
        </w:rPr>
        <w:t>-</w:t>
      </w:r>
      <w:r w:rsidRPr="002856EF">
        <w:rPr>
          <w:snapToGrid w:val="0"/>
        </w:rPr>
        <w:t>six</w:t>
      </w:r>
      <w:r w:rsidR="002A368A" w:rsidRPr="002856EF">
        <w:rPr>
          <w:snapToGrid w:val="0"/>
        </w:rPr>
        <w:t>ième session</w:t>
      </w:r>
      <w:r w:rsidR="001952A6" w:rsidRPr="002856EF">
        <w:rPr>
          <w:rStyle w:val="FootnoteReference"/>
          <w:rFonts w:cs="Arial"/>
        </w:rPr>
        <w:footnoteReference w:id="2"/>
      </w:r>
      <w:r w:rsidRPr="002856EF">
        <w:rPr>
          <w:snapToGrid w:val="0"/>
        </w:rPr>
        <w:t xml:space="preserve">, le </w:t>
      </w:r>
      <w:r w:rsidRPr="002856EF">
        <w:t>groupe de travail technique sur les plantes potagères (TWV) a examiné une proposition de révision partielle des principes directeurs d</w:t>
      </w:r>
      <w:r w:rsidR="002A368A" w:rsidRPr="002856EF">
        <w:t>’</w:t>
      </w:r>
      <w:r w:rsidRPr="002856EF">
        <w:t>examen de l</w:t>
      </w:r>
      <w:r w:rsidR="002A368A" w:rsidRPr="002856EF">
        <w:t>’</w:t>
      </w:r>
      <w:r w:rsidRPr="002856EF">
        <w:t>ail (</w:t>
      </w:r>
      <w:r w:rsidRPr="002856EF">
        <w:rPr>
          <w:i/>
        </w:rPr>
        <w:t xml:space="preserve">Allium </w:t>
      </w:r>
      <w:proofErr w:type="spellStart"/>
      <w:r w:rsidRPr="002856EF">
        <w:rPr>
          <w:i/>
        </w:rPr>
        <w:t>sativum</w:t>
      </w:r>
      <w:proofErr w:type="spellEnd"/>
      <w:r w:rsidR="001952A6">
        <w:rPr>
          <w:i/>
        </w:rPr>
        <w:t> </w:t>
      </w:r>
      <w:r w:rsidRPr="002856EF">
        <w:t>L.) sur la base des documents TG/162/4 et TWV/56/5 “</w:t>
      </w:r>
      <w:r w:rsidRPr="009F0015">
        <w:rPr>
          <w:i/>
        </w:rPr>
        <w:t xml:space="preserve">Partial </w:t>
      </w:r>
      <w:proofErr w:type="spellStart"/>
      <w:r w:rsidRPr="009F0015">
        <w:rPr>
          <w:i/>
        </w:rPr>
        <w:t>revision</w:t>
      </w:r>
      <w:proofErr w:type="spellEnd"/>
      <w:r w:rsidRPr="009F0015">
        <w:rPr>
          <w:i/>
        </w:rPr>
        <w:t xml:space="preserve"> of the Test Guidelines for </w:t>
      </w:r>
      <w:proofErr w:type="spellStart"/>
      <w:r w:rsidRPr="009F0015">
        <w:rPr>
          <w:i/>
        </w:rPr>
        <w:t>Garlic</w:t>
      </w:r>
      <w:proofErr w:type="spellEnd"/>
      <w:r w:rsidRPr="002856EF">
        <w:t xml:space="preserve">” et a proposé les modifications suivantes (voir le </w:t>
      </w:r>
      <w:r w:rsidR="002A368A" w:rsidRPr="002856EF">
        <w:t>paragraphe 8</w:t>
      </w:r>
      <w:r w:rsidRPr="002856EF">
        <w:t>8 du document TWV/56/22 “</w:t>
      </w:r>
      <w:r w:rsidRPr="009F0015">
        <w:rPr>
          <w:i/>
        </w:rPr>
        <w:t>Report</w:t>
      </w:r>
      <w:r w:rsidRPr="002856EF">
        <w:t>”)</w:t>
      </w:r>
      <w:r w:rsidR="002A368A" w:rsidRPr="002856EF">
        <w:t> :</w:t>
      </w:r>
    </w:p>
    <w:p w:rsidR="00023498" w:rsidRPr="002856EF" w:rsidRDefault="00023498" w:rsidP="00023498"/>
    <w:p w:rsidR="00023498" w:rsidRPr="002856EF" w:rsidRDefault="0067000C" w:rsidP="00023498">
      <w:pPr>
        <w:pStyle w:val="ListParagraph"/>
        <w:numPr>
          <w:ilvl w:val="0"/>
          <w:numId w:val="1"/>
        </w:numPr>
        <w:ind w:left="1134" w:hanging="567"/>
        <w:rPr>
          <w:u w:val="single"/>
        </w:rPr>
      </w:pPr>
      <w:proofErr w:type="gramStart"/>
      <w:r>
        <w:t>i</w:t>
      </w:r>
      <w:r w:rsidR="00023498" w:rsidRPr="002856EF">
        <w:t>nclure</w:t>
      </w:r>
      <w:proofErr w:type="gramEnd"/>
      <w:r w:rsidR="00023498" w:rsidRPr="002856EF">
        <w:t xml:space="preserve"> les variétés reproduites par voie sexuée dans le </w:t>
      </w:r>
      <w:r w:rsidR="002A368A" w:rsidRPr="002856EF">
        <w:t>chapitre I</w:t>
      </w:r>
      <w:r w:rsidR="00023498" w:rsidRPr="002856EF">
        <w:t xml:space="preserve"> </w:t>
      </w:r>
      <w:r w:rsidR="002A368A" w:rsidRPr="002856EF">
        <w:t>“O</w:t>
      </w:r>
      <w:r w:rsidR="00023498" w:rsidRPr="002856EF">
        <w:t>bjet de ces principes directeur</w:t>
      </w:r>
      <w:r w:rsidR="002A368A" w:rsidRPr="002856EF">
        <w:t>s”</w:t>
      </w:r>
      <w:r w:rsidR="00023498" w:rsidRPr="002856EF">
        <w:t>;</w:t>
      </w:r>
    </w:p>
    <w:p w:rsidR="00023498" w:rsidRPr="002856EF" w:rsidRDefault="0067000C" w:rsidP="00023498">
      <w:pPr>
        <w:pStyle w:val="ListParagraph"/>
        <w:numPr>
          <w:ilvl w:val="0"/>
          <w:numId w:val="1"/>
        </w:numPr>
        <w:ind w:left="1134" w:hanging="567"/>
        <w:rPr>
          <w:u w:val="single"/>
        </w:rPr>
      </w:pPr>
      <w:proofErr w:type="gramStart"/>
      <w:r>
        <w:t>i</w:t>
      </w:r>
      <w:r w:rsidR="00023498" w:rsidRPr="002856EF">
        <w:t>nclure</w:t>
      </w:r>
      <w:proofErr w:type="gramEnd"/>
      <w:r w:rsidR="00023498" w:rsidRPr="002856EF">
        <w:t xml:space="preserve"> les critères de soumission pour les variétés reproduites par voie sexuée dans le </w:t>
      </w:r>
      <w:r w:rsidR="002A368A" w:rsidRPr="002856EF">
        <w:t>chapitre I</w:t>
      </w:r>
      <w:r w:rsidR="00023498" w:rsidRPr="002856EF">
        <w:t xml:space="preserve">I </w:t>
      </w:r>
      <w:r w:rsidR="002A368A" w:rsidRPr="002856EF">
        <w:t>“M</w:t>
      </w:r>
      <w:r w:rsidR="00023498" w:rsidRPr="002856EF">
        <w:t>atériel requi</w:t>
      </w:r>
      <w:r w:rsidR="002A368A" w:rsidRPr="002856EF">
        <w:t>s”</w:t>
      </w:r>
      <w:r w:rsidR="00023498" w:rsidRPr="002856EF">
        <w:t>;</w:t>
      </w:r>
    </w:p>
    <w:p w:rsidR="00023498" w:rsidRPr="002856EF" w:rsidRDefault="0067000C" w:rsidP="00023498">
      <w:pPr>
        <w:pStyle w:val="ListParagraph"/>
        <w:numPr>
          <w:ilvl w:val="0"/>
          <w:numId w:val="1"/>
        </w:numPr>
        <w:ind w:left="1134" w:hanging="567"/>
      </w:pPr>
      <w:proofErr w:type="gramStart"/>
      <w:r>
        <w:t>i</w:t>
      </w:r>
      <w:r w:rsidR="00023498" w:rsidRPr="002856EF">
        <w:t>nclure</w:t>
      </w:r>
      <w:proofErr w:type="gramEnd"/>
      <w:r w:rsidR="00023498" w:rsidRPr="002856EF">
        <w:t xml:space="preserve"> un protocole d</w:t>
      </w:r>
      <w:r w:rsidR="002A368A" w:rsidRPr="002856EF">
        <w:t>’</w:t>
      </w:r>
      <w:r w:rsidR="00023498" w:rsidRPr="002856EF">
        <w:t xml:space="preserve">essai pour les variétés reproduites par voie sexuée dans le </w:t>
      </w:r>
      <w:r w:rsidR="002A368A" w:rsidRPr="002856EF">
        <w:t>chapitre I</w:t>
      </w:r>
      <w:r w:rsidR="00023498" w:rsidRPr="002856EF">
        <w:t xml:space="preserve">II </w:t>
      </w:r>
      <w:r w:rsidR="002A368A" w:rsidRPr="002856EF">
        <w:t>“C</w:t>
      </w:r>
      <w:r w:rsidR="00023498" w:rsidRPr="002856EF">
        <w:t>onduite de l</w:t>
      </w:r>
      <w:r w:rsidR="002A368A" w:rsidRPr="002856EF">
        <w:t>’</w:t>
      </w:r>
      <w:r w:rsidR="00023498" w:rsidRPr="002856EF">
        <w:t>e</w:t>
      </w:r>
      <w:r w:rsidR="0079701F">
        <w:t>xamen</w:t>
      </w:r>
      <w:r w:rsidR="002A368A" w:rsidRPr="002856EF">
        <w:t>”</w:t>
      </w:r>
      <w:r w:rsidR="00023498" w:rsidRPr="002856EF">
        <w:t>;</w:t>
      </w:r>
    </w:p>
    <w:p w:rsidR="00023498" w:rsidRPr="002856EF" w:rsidRDefault="0067000C" w:rsidP="00023498">
      <w:pPr>
        <w:pStyle w:val="ListParagraph"/>
        <w:numPr>
          <w:ilvl w:val="0"/>
          <w:numId w:val="1"/>
        </w:numPr>
        <w:ind w:left="1134" w:hanging="567"/>
      </w:pPr>
      <w:proofErr w:type="gramStart"/>
      <w:r>
        <w:t>i</w:t>
      </w:r>
      <w:r w:rsidR="00023498" w:rsidRPr="002856EF">
        <w:t>nclure</w:t>
      </w:r>
      <w:proofErr w:type="gramEnd"/>
      <w:r w:rsidR="00023498" w:rsidRPr="002856EF">
        <w:t xml:space="preserve"> les critères d</w:t>
      </w:r>
      <w:r w:rsidR="002A368A" w:rsidRPr="002856EF">
        <w:t>’</w:t>
      </w:r>
      <w:r w:rsidR="00023498" w:rsidRPr="002856EF">
        <w:t xml:space="preserve">observation pour les variétés reproduites par voie sexuée dans le </w:t>
      </w:r>
      <w:r w:rsidR="002A368A" w:rsidRPr="002856EF">
        <w:t>chapitre I</w:t>
      </w:r>
      <w:r w:rsidR="00023498" w:rsidRPr="002856EF">
        <w:t xml:space="preserve">V </w:t>
      </w:r>
      <w:r w:rsidR="002A368A" w:rsidRPr="002856EF">
        <w:t>“M</w:t>
      </w:r>
      <w:r w:rsidR="00023498" w:rsidRPr="002856EF">
        <w:t>éthodes et observatio</w:t>
      </w:r>
      <w:r w:rsidR="002A368A" w:rsidRPr="002856EF">
        <w:t>n</w:t>
      </w:r>
      <w:r w:rsidR="009C65EF">
        <w:t>s</w:t>
      </w:r>
      <w:r w:rsidR="002A368A" w:rsidRPr="002856EF">
        <w:t>”</w:t>
      </w:r>
      <w:r w:rsidR="00023498" w:rsidRPr="002856EF">
        <w:t>;</w:t>
      </w:r>
    </w:p>
    <w:p w:rsidR="00023498" w:rsidRPr="002856EF" w:rsidRDefault="0067000C" w:rsidP="00023498">
      <w:pPr>
        <w:pStyle w:val="ListParagraph"/>
        <w:numPr>
          <w:ilvl w:val="0"/>
          <w:numId w:val="1"/>
        </w:numPr>
        <w:ind w:left="1134" w:hanging="567"/>
      </w:pPr>
      <w:proofErr w:type="gramStart"/>
      <w:r>
        <w:t>a</w:t>
      </w:r>
      <w:r w:rsidR="00023498" w:rsidRPr="002856EF">
        <w:t>dapter</w:t>
      </w:r>
      <w:proofErr w:type="gramEnd"/>
      <w:r w:rsidR="00023498" w:rsidRPr="002856EF">
        <w:t xml:space="preserve"> le </w:t>
      </w:r>
      <w:r w:rsidR="002A368A" w:rsidRPr="002856EF">
        <w:t>chapitre X</w:t>
      </w:r>
      <w:r w:rsidR="00023498" w:rsidRPr="002856EF">
        <w:t xml:space="preserve"> </w:t>
      </w:r>
      <w:r w:rsidR="002A368A" w:rsidRPr="002856EF">
        <w:t>“Q</w:t>
      </w:r>
      <w:r w:rsidR="00023498" w:rsidRPr="002856EF">
        <w:t>uestionnaire techniqu</w:t>
      </w:r>
      <w:r w:rsidR="002A368A" w:rsidRPr="002856EF">
        <w:t>e”</w:t>
      </w:r>
      <w:r w:rsidR="00023498" w:rsidRPr="002856EF">
        <w:t xml:space="preserve"> aux variétés reproduites par voie sexuée dans la </w:t>
      </w:r>
      <w:r>
        <w:t>s</w:t>
      </w:r>
      <w:r w:rsidR="002A368A" w:rsidRPr="002856EF">
        <w:t>ection 4</w:t>
      </w:r>
      <w:r w:rsidR="00023498" w:rsidRPr="002856EF">
        <w:t xml:space="preserve"> </w:t>
      </w:r>
      <w:r w:rsidR="002A368A" w:rsidRPr="002856EF">
        <w:t>“R</w:t>
      </w:r>
      <w:r w:rsidR="00023498" w:rsidRPr="002856EF">
        <w:t>enseignements sur l</w:t>
      </w:r>
      <w:r w:rsidR="002A368A" w:rsidRPr="002856EF">
        <w:t>’</w:t>
      </w:r>
      <w:r w:rsidR="00023498" w:rsidRPr="002856EF">
        <w:t>origine, le maintien et la reproduction ou la multiplication de la variét</w:t>
      </w:r>
      <w:r w:rsidR="002A368A" w:rsidRPr="002856EF">
        <w:t>é”</w:t>
      </w:r>
      <w:r w:rsidR="00023498" w:rsidRPr="002856EF">
        <w:t>.</w:t>
      </w:r>
    </w:p>
    <w:p w:rsidR="00023498" w:rsidRPr="002856EF" w:rsidRDefault="00023498" w:rsidP="0067000C"/>
    <w:p w:rsidR="00023498" w:rsidRPr="002856EF" w:rsidRDefault="00023498" w:rsidP="00023498">
      <w:pPr>
        <w:pStyle w:val="Default"/>
        <w:jc w:val="both"/>
      </w:pPr>
      <w:r w:rsidRPr="002856EF">
        <w:rPr>
          <w:sz w:val="20"/>
        </w:rPr>
        <w:fldChar w:fldCharType="begin"/>
      </w:r>
      <w:r w:rsidRPr="002856EF">
        <w:rPr>
          <w:sz w:val="20"/>
        </w:rPr>
        <w:instrText xml:space="preserve"> AUTONUM  </w:instrText>
      </w:r>
      <w:r w:rsidRPr="002856EF">
        <w:rPr>
          <w:sz w:val="20"/>
        </w:rPr>
        <w:fldChar w:fldCharType="end"/>
      </w:r>
      <w:r w:rsidRPr="002856EF">
        <w:tab/>
      </w:r>
      <w:r w:rsidRPr="002856EF">
        <w:rPr>
          <w:sz w:val="20"/>
        </w:rPr>
        <w:t>Les modifications proposées sont indiquées ci</w:t>
      </w:r>
      <w:r w:rsidR="002A368A" w:rsidRPr="002856EF">
        <w:rPr>
          <w:sz w:val="20"/>
        </w:rPr>
        <w:t>-</w:t>
      </w:r>
      <w:r w:rsidRPr="002856EF">
        <w:rPr>
          <w:sz w:val="20"/>
        </w:rPr>
        <w:t xml:space="preserve">dessous en surbrillance et </w:t>
      </w:r>
      <w:r w:rsidRPr="002856EF">
        <w:rPr>
          <w:sz w:val="20"/>
          <w:highlight w:val="lightGray"/>
          <w:u w:val="single"/>
        </w:rPr>
        <w:t>soulignées</w:t>
      </w:r>
      <w:r w:rsidRPr="002856EF">
        <w:rPr>
          <w:sz w:val="20"/>
        </w:rPr>
        <w:t xml:space="preserve"> pour les insertions, en surbrillance et </w:t>
      </w:r>
      <w:r w:rsidRPr="002856EF">
        <w:rPr>
          <w:strike/>
          <w:sz w:val="20"/>
          <w:highlight w:val="lightGray"/>
        </w:rPr>
        <w:t>biffées</w:t>
      </w:r>
      <w:r w:rsidRPr="002856EF">
        <w:rPr>
          <w:sz w:val="20"/>
        </w:rPr>
        <w:t xml:space="preserve"> pour les suppressions.</w:t>
      </w:r>
    </w:p>
    <w:p w:rsidR="00023498" w:rsidRPr="002856EF" w:rsidRDefault="00023498" w:rsidP="00023498"/>
    <w:p w:rsidR="00023498" w:rsidRPr="002856EF" w:rsidRDefault="00023498" w:rsidP="00023498"/>
    <w:p w:rsidR="00023498" w:rsidRPr="002856EF" w:rsidRDefault="00023498" w:rsidP="006626CD">
      <w:pPr>
        <w:pStyle w:val="Heading2"/>
        <w:keepNext w:val="0"/>
      </w:pPr>
      <w:r w:rsidRPr="002856EF">
        <w:t xml:space="preserve">Inclure les variétés reproduites par voie sexuée dans le </w:t>
      </w:r>
      <w:r w:rsidR="002A368A" w:rsidRPr="002856EF">
        <w:t>chapitre I</w:t>
      </w:r>
      <w:r w:rsidRPr="002856EF">
        <w:t xml:space="preserve"> </w:t>
      </w:r>
      <w:r w:rsidR="002A368A" w:rsidRPr="002856EF">
        <w:t>“O</w:t>
      </w:r>
      <w:r w:rsidRPr="002856EF">
        <w:t>bjet de ces principes directeur</w:t>
      </w:r>
      <w:r w:rsidR="002A368A" w:rsidRPr="002856EF">
        <w:t>s”</w:t>
      </w:r>
    </w:p>
    <w:p w:rsidR="00023498" w:rsidRPr="002856EF" w:rsidRDefault="00023498" w:rsidP="006626CD">
      <w:pPr>
        <w:rPr>
          <w:u w:val="single"/>
        </w:rPr>
      </w:pPr>
    </w:p>
    <w:p w:rsidR="00023498" w:rsidRPr="002856EF" w:rsidRDefault="0067000C" w:rsidP="00023498">
      <w:pPr>
        <w:jc w:val="left"/>
        <w:rPr>
          <w:iCs/>
          <w:u w:val="single"/>
        </w:rPr>
      </w:pPr>
      <w:r w:rsidRPr="0067000C">
        <w:t>I.</w:t>
      </w:r>
      <w:r w:rsidRPr="0067000C">
        <w:tab/>
      </w:r>
      <w:r w:rsidR="00023498" w:rsidRPr="002856EF">
        <w:rPr>
          <w:u w:val="single"/>
        </w:rPr>
        <w:t>Objet de ces principes directeurs</w:t>
      </w:r>
    </w:p>
    <w:p w:rsidR="00023498" w:rsidRPr="002856EF" w:rsidRDefault="00023498" w:rsidP="00023498">
      <w:pPr>
        <w:jc w:val="left"/>
        <w:rPr>
          <w:iCs/>
        </w:rPr>
      </w:pPr>
    </w:p>
    <w:p w:rsidR="00023498" w:rsidRPr="002856EF" w:rsidRDefault="00023498" w:rsidP="00023498">
      <w:pPr>
        <w:ind w:firstLine="567"/>
        <w:jc w:val="left"/>
        <w:rPr>
          <w:iCs/>
        </w:rPr>
      </w:pPr>
      <w:r w:rsidRPr="002856EF">
        <w:t>Ces principes directeurs d</w:t>
      </w:r>
      <w:r w:rsidR="002A368A" w:rsidRPr="002856EF">
        <w:t>’</w:t>
      </w:r>
      <w:r w:rsidRPr="002856EF">
        <w:t>examen s</w:t>
      </w:r>
      <w:r w:rsidR="002A368A" w:rsidRPr="002856EF">
        <w:t>’</w:t>
      </w:r>
      <w:r w:rsidRPr="002856EF">
        <w:t xml:space="preserve">appliquent à toutes les variétés </w:t>
      </w:r>
      <w:r w:rsidR="00DB3A0B" w:rsidRPr="002856EF">
        <w:rPr>
          <w:strike/>
          <w:highlight w:val="lightGray"/>
        </w:rPr>
        <w:t>à multiplication végétative</w:t>
      </w:r>
      <w:r w:rsidR="00DB3A0B" w:rsidRPr="002856EF">
        <w:t xml:space="preserve"> </w:t>
      </w:r>
      <w:r w:rsidRPr="002856EF">
        <w:t xml:space="preserve">de </w:t>
      </w:r>
      <w:r w:rsidR="00DB3A0B">
        <w:t>l’</w:t>
      </w:r>
      <w:r w:rsidRPr="002856EF">
        <w:rPr>
          <w:i/>
        </w:rPr>
        <w:t xml:space="preserve">Allium </w:t>
      </w:r>
      <w:proofErr w:type="spellStart"/>
      <w:r w:rsidRPr="002856EF">
        <w:rPr>
          <w:i/>
        </w:rPr>
        <w:t>sativum</w:t>
      </w:r>
      <w:proofErr w:type="spellEnd"/>
      <w:r w:rsidR="00DB3A0B">
        <w:t> </w:t>
      </w:r>
      <w:r w:rsidRPr="002856EF">
        <w:t>L.</w:t>
      </w:r>
    </w:p>
    <w:p w:rsidR="00023498" w:rsidRPr="002856EF" w:rsidRDefault="00023498" w:rsidP="00023498">
      <w:pPr>
        <w:jc w:val="left"/>
        <w:rPr>
          <w:i/>
        </w:rPr>
      </w:pPr>
    </w:p>
    <w:p w:rsidR="006626CD" w:rsidRPr="002856EF" w:rsidRDefault="006626CD">
      <w:pPr>
        <w:jc w:val="left"/>
        <w:rPr>
          <w:u w:val="single"/>
        </w:rPr>
      </w:pPr>
      <w:r w:rsidRPr="002856EF">
        <w:br w:type="page"/>
      </w:r>
    </w:p>
    <w:p w:rsidR="00023498" w:rsidRPr="002856EF" w:rsidRDefault="00023498" w:rsidP="006626CD">
      <w:pPr>
        <w:pStyle w:val="Heading2"/>
      </w:pPr>
      <w:r w:rsidRPr="002856EF">
        <w:lastRenderedPageBreak/>
        <w:t xml:space="preserve">Inclure les critères de soumission pour les variétés reproduites par voie sexuée dans le </w:t>
      </w:r>
      <w:r w:rsidR="002A368A" w:rsidRPr="002856EF">
        <w:t>chapitre I</w:t>
      </w:r>
      <w:r w:rsidRPr="002856EF">
        <w:t xml:space="preserve">I </w:t>
      </w:r>
      <w:r w:rsidR="002A368A" w:rsidRPr="002856EF">
        <w:t>“M</w:t>
      </w:r>
      <w:r w:rsidRPr="002856EF">
        <w:t>atériel requi</w:t>
      </w:r>
      <w:r w:rsidR="002A368A" w:rsidRPr="002856EF">
        <w:t>s”</w:t>
      </w:r>
    </w:p>
    <w:p w:rsidR="00023498" w:rsidRPr="002856EF" w:rsidRDefault="00023498" w:rsidP="006626CD">
      <w:pPr>
        <w:keepNext/>
        <w:jc w:val="left"/>
      </w:pPr>
    </w:p>
    <w:p w:rsidR="00023498" w:rsidRPr="002856EF" w:rsidRDefault="00023498" w:rsidP="006626CD">
      <w:pPr>
        <w:keepNext/>
        <w:jc w:val="left"/>
        <w:rPr>
          <w:u w:val="single"/>
        </w:rPr>
      </w:pPr>
      <w:r w:rsidRPr="002856EF">
        <w:t xml:space="preserve">II. </w:t>
      </w:r>
      <w:r w:rsidR="00A4002B" w:rsidRPr="002856EF">
        <w:t xml:space="preserve"> </w:t>
      </w:r>
      <w:r w:rsidRPr="002856EF">
        <w:tab/>
      </w:r>
      <w:r w:rsidRPr="002856EF">
        <w:rPr>
          <w:u w:val="single"/>
        </w:rPr>
        <w:t>Matériel requis</w:t>
      </w:r>
    </w:p>
    <w:p w:rsidR="00023498" w:rsidRPr="002856EF" w:rsidRDefault="00023498" w:rsidP="006626CD">
      <w:pPr>
        <w:keepNext/>
        <w:jc w:val="left"/>
      </w:pPr>
    </w:p>
    <w:p w:rsidR="00023498" w:rsidRPr="002856EF" w:rsidRDefault="00023498" w:rsidP="006626CD">
      <w:pPr>
        <w:keepNext/>
        <w:rPr>
          <w:strike/>
        </w:rPr>
      </w:pPr>
      <w:r w:rsidRPr="002856EF">
        <w:t>1.</w:t>
      </w:r>
      <w:r w:rsidR="00A4002B" w:rsidRPr="002856EF">
        <w:t xml:space="preserve"> </w:t>
      </w:r>
      <w:r w:rsidRPr="002856EF">
        <w:t xml:space="preserve"> </w:t>
      </w:r>
      <w:r w:rsidRPr="002856EF">
        <w:tab/>
      </w:r>
      <w:r w:rsidR="0079701F">
        <w:t xml:space="preserve">Les autorités compétentes décident de la quantité de semences nécessaire pour l’examen de la variété, de leur qualité ainsi que des dates et lieux d’envoi.  Il appartient au demandeur qui soumet du matériel provenant d’un pays autre que celui où l’examen doit avoir lieu de s’assurer que toutes les formalités douanières ont été dûment accomplies.  </w:t>
      </w:r>
      <w:r w:rsidR="0079701F" w:rsidRPr="0079701F">
        <w:rPr>
          <w:strike/>
          <w:highlight w:val="lightGray"/>
        </w:rPr>
        <w:t>La quantité minimale de matériel végétal que le demandeur doit fournir en un ou plusieurs échantillons est de :</w:t>
      </w:r>
      <w:r w:rsidR="0079701F">
        <w:t xml:space="preserve"> </w:t>
      </w:r>
    </w:p>
    <w:p w:rsidR="00023498" w:rsidRPr="0079701F" w:rsidRDefault="00023498" w:rsidP="006626CD">
      <w:pPr>
        <w:keepNext/>
      </w:pPr>
    </w:p>
    <w:p w:rsidR="00023498" w:rsidRPr="002856EF" w:rsidRDefault="00C174EC" w:rsidP="006626CD">
      <w:pPr>
        <w:keepNext/>
        <w:ind w:left="3402" w:firstLine="567"/>
        <w:rPr>
          <w:strike/>
        </w:rPr>
      </w:pPr>
      <w:r>
        <w:rPr>
          <w:strike/>
          <w:highlight w:val="lightGray"/>
        </w:rPr>
        <w:t>50 bulbes</w:t>
      </w:r>
      <w:r>
        <w:rPr>
          <w:strike/>
        </w:rPr>
        <w:t>.</w:t>
      </w:r>
    </w:p>
    <w:p w:rsidR="00023498" w:rsidRPr="002856EF" w:rsidRDefault="00023498" w:rsidP="006626CD">
      <w:pPr>
        <w:keepNext/>
        <w:rPr>
          <w:strike/>
        </w:rPr>
      </w:pPr>
    </w:p>
    <w:p w:rsidR="002A368A" w:rsidRPr="002856EF" w:rsidRDefault="00023498" w:rsidP="006626CD">
      <w:pPr>
        <w:keepNext/>
        <w:rPr>
          <w:u w:val="single"/>
        </w:rPr>
      </w:pPr>
      <w:r w:rsidRPr="002856EF">
        <w:rPr>
          <w:highlight w:val="lightGray"/>
          <w:u w:val="single"/>
        </w:rPr>
        <w:t>2.</w:t>
      </w:r>
      <w:r w:rsidRPr="002856EF">
        <w:rPr>
          <w:highlight w:val="lightGray"/>
          <w:u w:val="single"/>
        </w:rPr>
        <w:tab/>
        <w:t>Le matériel doit être fourni sous forme de semences dans le cas de variétés reproduites par voie sexuée ou de bulbes dans le cas de variétés multipliées par voie végétative.</w:t>
      </w:r>
    </w:p>
    <w:p w:rsidR="00023498" w:rsidRPr="002856EF" w:rsidRDefault="00023498" w:rsidP="006626CD">
      <w:pPr>
        <w:keepNext/>
        <w:rPr>
          <w:iCs/>
          <w:u w:val="single"/>
        </w:rPr>
      </w:pPr>
    </w:p>
    <w:p w:rsidR="002A368A" w:rsidRPr="002856EF" w:rsidRDefault="00C174EC" w:rsidP="006626CD">
      <w:pPr>
        <w:keepNext/>
        <w:rPr>
          <w:highlight w:val="lightGray"/>
          <w:u w:val="single"/>
        </w:rPr>
      </w:pPr>
      <w:r>
        <w:rPr>
          <w:highlight w:val="lightGray"/>
          <w:u w:val="single"/>
        </w:rPr>
        <w:t>3.</w:t>
      </w:r>
      <w:r>
        <w:rPr>
          <w:highlight w:val="lightGray"/>
          <w:u w:val="single"/>
        </w:rPr>
        <w:tab/>
      </w:r>
      <w:r w:rsidR="00023498" w:rsidRPr="002856EF">
        <w:rPr>
          <w:highlight w:val="lightGray"/>
          <w:u w:val="single"/>
        </w:rPr>
        <w:t>La quantité minimale de matériel végétal à fournir par le demandeur est de</w:t>
      </w:r>
      <w:r w:rsidR="002A368A" w:rsidRPr="002856EF">
        <w:rPr>
          <w:highlight w:val="lightGray"/>
          <w:u w:val="single"/>
        </w:rPr>
        <w:t> :</w:t>
      </w:r>
    </w:p>
    <w:p w:rsidR="00023498" w:rsidRPr="002856EF" w:rsidRDefault="00023498" w:rsidP="006626CD">
      <w:pPr>
        <w:keepNext/>
        <w:ind w:left="1701" w:firstLine="567"/>
        <w:rPr>
          <w:iCs/>
          <w:highlight w:val="lightGray"/>
          <w:u w:val="single"/>
        </w:rPr>
      </w:pPr>
    </w:p>
    <w:p w:rsidR="002A368A" w:rsidRPr="002856EF" w:rsidRDefault="00023498" w:rsidP="006626CD">
      <w:pPr>
        <w:keepNext/>
        <w:ind w:left="1701" w:firstLine="567"/>
        <w:rPr>
          <w:highlight w:val="lightGray"/>
          <w:u w:val="single"/>
        </w:rPr>
      </w:pPr>
      <w:r w:rsidRPr="002856EF">
        <w:rPr>
          <w:highlight w:val="lightGray"/>
          <w:u w:val="single"/>
        </w:rPr>
        <w:t xml:space="preserve">15 000 graines dans le cas de variétés reproduites par voie sexuée, </w:t>
      </w:r>
      <w:proofErr w:type="gramStart"/>
      <w:r w:rsidRPr="002856EF">
        <w:rPr>
          <w:highlight w:val="lightGray"/>
          <w:u w:val="single"/>
        </w:rPr>
        <w:t>ou</w:t>
      </w:r>
      <w:proofErr w:type="gramEnd"/>
    </w:p>
    <w:p w:rsidR="00023498" w:rsidRPr="002856EF" w:rsidRDefault="00023498" w:rsidP="00023498">
      <w:pPr>
        <w:ind w:left="1701" w:firstLine="567"/>
        <w:rPr>
          <w:iCs/>
          <w:u w:val="single"/>
        </w:rPr>
      </w:pPr>
      <w:r w:rsidRPr="002856EF">
        <w:rPr>
          <w:highlight w:val="lightGray"/>
          <w:u w:val="single"/>
        </w:rPr>
        <w:t>60 graines dans le cas de variétés multipliées par voie végétative</w:t>
      </w:r>
      <w:r w:rsidR="00C174EC">
        <w:rPr>
          <w:highlight w:val="lightGray"/>
          <w:u w:val="single"/>
        </w:rPr>
        <w:t>.</w:t>
      </w:r>
    </w:p>
    <w:p w:rsidR="00023498" w:rsidRPr="002856EF" w:rsidRDefault="00023498" w:rsidP="00023498">
      <w:pPr>
        <w:rPr>
          <w:iCs/>
          <w:u w:val="single"/>
        </w:rPr>
      </w:pPr>
    </w:p>
    <w:p w:rsidR="002A368A" w:rsidRPr="002856EF" w:rsidRDefault="00023498" w:rsidP="00023498">
      <w:pPr>
        <w:rPr>
          <w:u w:val="single"/>
        </w:rPr>
      </w:pPr>
      <w:r w:rsidRPr="002856EF">
        <w:rPr>
          <w:highlight w:val="lightGray"/>
          <w:u w:val="single"/>
        </w:rPr>
        <w:t>4.</w:t>
      </w:r>
      <w:r w:rsidRPr="002856EF">
        <w:rPr>
          <w:highlight w:val="lightGray"/>
          <w:u w:val="single"/>
        </w:rPr>
        <w:tab/>
        <w:t>Dans le cas des semences, celles</w:t>
      </w:r>
      <w:r w:rsidR="002A368A" w:rsidRPr="002856EF">
        <w:rPr>
          <w:highlight w:val="lightGray"/>
          <w:u w:val="single"/>
        </w:rPr>
        <w:t>-</w:t>
      </w:r>
      <w:r w:rsidRPr="002856EF">
        <w:rPr>
          <w:highlight w:val="lightGray"/>
          <w:u w:val="single"/>
        </w:rPr>
        <w:t>ci doivent satisfaire aux conditions minimales exigées pour la faculté germinative, la pureté spécifique, l</w:t>
      </w:r>
      <w:r w:rsidR="002A368A" w:rsidRPr="002856EF">
        <w:rPr>
          <w:highlight w:val="lightGray"/>
          <w:u w:val="single"/>
        </w:rPr>
        <w:t>’</w:t>
      </w:r>
      <w:r w:rsidRPr="002856EF">
        <w:rPr>
          <w:highlight w:val="lightGray"/>
          <w:u w:val="single"/>
        </w:rPr>
        <w:t>état sanitaire et la teneur en eau, indiquées par l</w:t>
      </w:r>
      <w:r w:rsidR="002A368A" w:rsidRPr="002856EF">
        <w:rPr>
          <w:highlight w:val="lightGray"/>
          <w:u w:val="single"/>
        </w:rPr>
        <w:t>’</w:t>
      </w:r>
      <w:r w:rsidRPr="002856EF">
        <w:rPr>
          <w:highlight w:val="lightGray"/>
          <w:u w:val="single"/>
        </w:rPr>
        <w:t>autorité compétente.</w:t>
      </w:r>
    </w:p>
    <w:p w:rsidR="00023498" w:rsidRPr="002856EF" w:rsidRDefault="00023498" w:rsidP="00023498"/>
    <w:p w:rsidR="00023498" w:rsidRPr="002856EF" w:rsidRDefault="00023498" w:rsidP="00023498">
      <w:r w:rsidRPr="002856EF">
        <w:rPr>
          <w:strike/>
          <w:highlight w:val="lightGray"/>
        </w:rPr>
        <w:t>2</w:t>
      </w:r>
      <w:r w:rsidRPr="002856EF">
        <w:rPr>
          <w:highlight w:val="lightGray"/>
        </w:rPr>
        <w:t xml:space="preserve"> </w:t>
      </w:r>
      <w:r w:rsidRPr="002856EF">
        <w:rPr>
          <w:highlight w:val="lightGray"/>
          <w:u w:val="single"/>
        </w:rPr>
        <w:t>5</w:t>
      </w:r>
      <w:r w:rsidRPr="002856EF">
        <w:rPr>
          <w:highlight w:val="lightGray"/>
        </w:rPr>
        <w:t xml:space="preserve">. </w:t>
      </w:r>
      <w:r w:rsidR="00A4002B" w:rsidRPr="002856EF">
        <w:rPr>
          <w:highlight w:val="lightGray"/>
        </w:rPr>
        <w:t xml:space="preserve"> </w:t>
      </w:r>
      <w:r w:rsidRPr="002856EF">
        <w:tab/>
      </w:r>
      <w:r w:rsidRPr="002856EF">
        <w:rPr>
          <w:highlight w:val="lightGray"/>
          <w:u w:val="single"/>
        </w:rPr>
        <w:t>Dans le cas des bulbes,</w:t>
      </w:r>
      <w:r w:rsidR="00C174EC">
        <w:rPr>
          <w:highlight w:val="lightGray"/>
          <w:u w:val="single"/>
        </w:rPr>
        <w:t xml:space="preserve"> </w:t>
      </w:r>
      <w:proofErr w:type="spellStart"/>
      <w:r w:rsidRPr="002856EF">
        <w:rPr>
          <w:strike/>
          <w:highlight w:val="lightGray"/>
        </w:rPr>
        <w:t>L</w:t>
      </w:r>
      <w:r w:rsidRPr="002856EF">
        <w:rPr>
          <w:highlight w:val="lightGray"/>
          <w:u w:val="single"/>
        </w:rPr>
        <w:t>le</w:t>
      </w:r>
      <w:proofErr w:type="spellEnd"/>
      <w:r w:rsidRPr="002856EF">
        <w:t xml:space="preserve"> matériel végétal doit au moins satisfaire </w:t>
      </w:r>
      <w:r w:rsidR="0079701F">
        <w:t>aux conditions minimales exigées en ce qui concerne la faculté de levée, la teneur en eau et la pureté pour la commercialisation du matériel végétal dans le pays dans lequel la demande est faite.  Il doit être dans de bonnes conditions sanitaires et ne pas être atteint de virus, notamment le virus de la striure du poireau et le virus de la bigarrure de l’oignon.</w:t>
      </w:r>
    </w:p>
    <w:p w:rsidR="00023498" w:rsidRPr="002856EF" w:rsidRDefault="00023498" w:rsidP="00023498">
      <w:pPr>
        <w:jc w:val="left"/>
      </w:pPr>
    </w:p>
    <w:p w:rsidR="00023498" w:rsidRPr="002856EF" w:rsidRDefault="00C174EC" w:rsidP="00023498">
      <w:r>
        <w:rPr>
          <w:strike/>
          <w:highlight w:val="lightGray"/>
        </w:rPr>
        <w:t>3</w:t>
      </w:r>
      <w:r w:rsidR="00023498" w:rsidRPr="002856EF">
        <w:rPr>
          <w:strike/>
          <w:highlight w:val="lightGray"/>
        </w:rPr>
        <w:t xml:space="preserve"> </w:t>
      </w:r>
      <w:r w:rsidR="00023498" w:rsidRPr="002856EF">
        <w:rPr>
          <w:highlight w:val="lightGray"/>
          <w:u w:val="single"/>
        </w:rPr>
        <w:t>6</w:t>
      </w:r>
      <w:r w:rsidR="00023498" w:rsidRPr="002856EF">
        <w:rPr>
          <w:highlight w:val="lightGray"/>
        </w:rPr>
        <w:t xml:space="preserve">. </w:t>
      </w:r>
      <w:r w:rsidR="00A4002B" w:rsidRPr="002856EF">
        <w:rPr>
          <w:highlight w:val="lightGray"/>
        </w:rPr>
        <w:t xml:space="preserve"> </w:t>
      </w:r>
      <w:r w:rsidR="00023498" w:rsidRPr="002856EF">
        <w:tab/>
      </w:r>
      <w:r w:rsidR="0079701F">
        <w:t>Le matériel végétal ne doit pas avoir subi de traitement sauf autorisation ou demande expresse des autorités compétentes.  S’il a été traité, le traitement appliqué doit être indiqué en détail.</w:t>
      </w:r>
    </w:p>
    <w:p w:rsidR="00023498" w:rsidRPr="002856EF" w:rsidRDefault="00023498" w:rsidP="00023498">
      <w:pPr>
        <w:jc w:val="left"/>
      </w:pPr>
    </w:p>
    <w:p w:rsidR="00023498" w:rsidRPr="002856EF" w:rsidRDefault="00023498" w:rsidP="00023498">
      <w:pPr>
        <w:jc w:val="left"/>
        <w:rPr>
          <w:u w:val="single"/>
        </w:rPr>
      </w:pPr>
    </w:p>
    <w:p w:rsidR="00023498" w:rsidRPr="002856EF" w:rsidRDefault="00023498" w:rsidP="00023498">
      <w:pPr>
        <w:pStyle w:val="Heading2"/>
      </w:pPr>
      <w:r w:rsidRPr="002856EF">
        <w:t>Proposition visant à inclure un protocole d</w:t>
      </w:r>
      <w:r w:rsidR="002A368A" w:rsidRPr="002856EF">
        <w:t>’</w:t>
      </w:r>
      <w:r w:rsidRPr="002856EF">
        <w:t xml:space="preserve">essai pour les variétés reproduites par voie sexuée dans le </w:t>
      </w:r>
      <w:r w:rsidR="002A368A" w:rsidRPr="002856EF">
        <w:t>chapitre I</w:t>
      </w:r>
      <w:r w:rsidRPr="002856EF">
        <w:t xml:space="preserve">II </w:t>
      </w:r>
      <w:r w:rsidR="002A368A" w:rsidRPr="002856EF">
        <w:t>“C</w:t>
      </w:r>
      <w:r w:rsidRPr="002856EF">
        <w:t>onduite de l</w:t>
      </w:r>
      <w:r w:rsidR="002A368A" w:rsidRPr="002856EF">
        <w:t>’</w:t>
      </w:r>
      <w:r w:rsidRPr="002856EF">
        <w:t>e</w:t>
      </w:r>
      <w:r w:rsidR="0079701F">
        <w:t>xamen</w:t>
      </w:r>
      <w:r w:rsidR="002A368A" w:rsidRPr="002856EF">
        <w:t>”</w:t>
      </w:r>
    </w:p>
    <w:p w:rsidR="00023498" w:rsidRPr="002856EF" w:rsidRDefault="00023498" w:rsidP="00023498">
      <w:pPr>
        <w:jc w:val="left"/>
      </w:pPr>
    </w:p>
    <w:p w:rsidR="00023498" w:rsidRPr="002856EF" w:rsidRDefault="00023498" w:rsidP="00023498">
      <w:pPr>
        <w:jc w:val="left"/>
        <w:rPr>
          <w:u w:val="single"/>
        </w:rPr>
      </w:pPr>
      <w:r w:rsidRPr="002856EF">
        <w:t xml:space="preserve">III. </w:t>
      </w:r>
      <w:r w:rsidR="00A4002B" w:rsidRPr="002856EF">
        <w:t xml:space="preserve"> </w:t>
      </w:r>
      <w:r w:rsidRPr="002856EF">
        <w:tab/>
      </w:r>
      <w:r w:rsidRPr="002856EF">
        <w:rPr>
          <w:u w:val="single"/>
        </w:rPr>
        <w:t>Conduite de</w:t>
      </w:r>
      <w:r w:rsidR="0079701F">
        <w:rPr>
          <w:u w:val="single"/>
        </w:rPr>
        <w:t xml:space="preserve"> l’examen</w:t>
      </w:r>
    </w:p>
    <w:p w:rsidR="00023498" w:rsidRPr="002856EF" w:rsidRDefault="00023498" w:rsidP="00023498">
      <w:pPr>
        <w:jc w:val="left"/>
        <w:rPr>
          <w:u w:val="single"/>
        </w:rPr>
      </w:pPr>
    </w:p>
    <w:p w:rsidR="00023498" w:rsidRPr="002856EF" w:rsidRDefault="00023498" w:rsidP="00023498">
      <w:r w:rsidRPr="002856EF">
        <w:t>1.</w:t>
      </w:r>
      <w:r w:rsidRPr="002856EF">
        <w:tab/>
      </w:r>
      <w:r w:rsidR="0079701F">
        <w:t>La durée minimale d’examen est en règle générale de deux cycles indépendants de végétation.</w:t>
      </w:r>
    </w:p>
    <w:p w:rsidR="00023498" w:rsidRPr="002856EF" w:rsidRDefault="00023498" w:rsidP="00023498">
      <w:pPr>
        <w:rPr>
          <w:u w:val="single"/>
        </w:rPr>
      </w:pPr>
    </w:p>
    <w:p w:rsidR="00023498" w:rsidRPr="002856EF" w:rsidRDefault="00023498" w:rsidP="00023498">
      <w:r w:rsidRPr="002856EF">
        <w:t>2.</w:t>
      </w:r>
      <w:r w:rsidRPr="002856EF">
        <w:tab/>
      </w:r>
      <w:r w:rsidR="0079701F">
        <w:t>En règle générale, les essais doivent être conduits en un seul lieu.  Si ce lieu ne permet pas de faire apparaître certains caractères importants de la variété, celle</w:t>
      </w:r>
      <w:r w:rsidR="0079701F">
        <w:noBreakHyphen/>
        <w:t>ci peut aussi être étudiée dans un autre lieu.</w:t>
      </w:r>
    </w:p>
    <w:p w:rsidR="00023498" w:rsidRPr="002856EF" w:rsidRDefault="00023498" w:rsidP="00023498">
      <w:pPr>
        <w:rPr>
          <w:u w:val="single"/>
        </w:rPr>
      </w:pPr>
    </w:p>
    <w:p w:rsidR="00023498" w:rsidRPr="002856EF" w:rsidRDefault="00023498" w:rsidP="00023498">
      <w:r w:rsidRPr="002856EF">
        <w:t>3.</w:t>
      </w:r>
      <w:r w:rsidRPr="002856EF">
        <w:tab/>
      </w:r>
      <w:r w:rsidR="0079701F">
        <w:t xml:space="preserve">Les essais doivent être conduits dans des conditions normales de culture.  La taille des parcelles doit être telle que l’on puisse prélever des plantes ou parties de plantes pour effectuer des mesures ou des dénombrements sans nuire aux observations ultérieures qui doivent se poursuivre jusqu’à la fin de la période de végétation.  </w:t>
      </w:r>
      <w:r w:rsidR="0079701F" w:rsidRPr="0079701F">
        <w:rPr>
          <w:strike/>
          <w:highlight w:val="lightGray"/>
        </w:rPr>
        <w:t xml:space="preserve">Chaque essai doit porter au minimum sur un total de 100 plantes qui doivent être réparties en deux ou plusieurs répétitions.  On ne peut utiliser des parcelles séparées, destinées l’une aux observations et l’autre aux mesures, que si elles sont soumises à des conditions de milieu </w:t>
      </w:r>
      <w:r w:rsidR="0079701F" w:rsidRPr="009C65EF">
        <w:rPr>
          <w:strike/>
          <w:highlight w:val="lightGray"/>
        </w:rPr>
        <w:t xml:space="preserve">similaires.  </w:t>
      </w:r>
      <w:r w:rsidR="002856EF" w:rsidRPr="009C65EF">
        <w:rPr>
          <w:highlight w:val="lightGray"/>
          <w:u w:val="single"/>
        </w:rPr>
        <w:t>Da</w:t>
      </w:r>
      <w:r w:rsidRPr="009C65EF">
        <w:rPr>
          <w:highlight w:val="lightGray"/>
          <w:u w:val="single"/>
        </w:rPr>
        <w:t xml:space="preserve">ns </w:t>
      </w:r>
      <w:r w:rsidRPr="002856EF">
        <w:rPr>
          <w:highlight w:val="lightGray"/>
          <w:u w:val="single"/>
        </w:rPr>
        <w:t>le cas de variétés reproduites par voie sexuée, chaque essai doit être conçu de manière à porter au total sur 200 plantes au moins, réparties en deux ou plusieurs répétitio</w:t>
      </w:r>
      <w:r w:rsidR="002856EF" w:rsidRPr="002856EF">
        <w:rPr>
          <w:highlight w:val="lightGray"/>
          <w:u w:val="single"/>
        </w:rPr>
        <w:t>ns.  Da</w:t>
      </w:r>
      <w:r w:rsidRPr="002856EF">
        <w:rPr>
          <w:highlight w:val="lightGray"/>
          <w:u w:val="single"/>
        </w:rPr>
        <w:t>ns le cas de variétés multipliées par voie végétative, chaque essai doit être conçu de manière à porter au total sur 100 arbres au moins, réparties en deux ou plusieurs répétitio</w:t>
      </w:r>
      <w:r w:rsidR="002856EF" w:rsidRPr="002856EF">
        <w:rPr>
          <w:highlight w:val="lightGray"/>
          <w:u w:val="single"/>
        </w:rPr>
        <w:t>ns.  On</w:t>
      </w:r>
      <w:r w:rsidRPr="002856EF">
        <w:rPr>
          <w:highlight w:val="lightGray"/>
          <w:u w:val="single"/>
        </w:rPr>
        <w:t xml:space="preserve"> ne peut utiliser des parcelles séparées, destinées l</w:t>
      </w:r>
      <w:r w:rsidR="002A368A" w:rsidRPr="002856EF">
        <w:rPr>
          <w:highlight w:val="lightGray"/>
          <w:u w:val="single"/>
        </w:rPr>
        <w:t>’</w:t>
      </w:r>
      <w:r w:rsidRPr="002856EF">
        <w:rPr>
          <w:highlight w:val="lightGray"/>
          <w:u w:val="single"/>
        </w:rPr>
        <w:t>une aux observations et l</w:t>
      </w:r>
      <w:r w:rsidR="002A368A" w:rsidRPr="002856EF">
        <w:rPr>
          <w:highlight w:val="lightGray"/>
          <w:u w:val="single"/>
        </w:rPr>
        <w:t>’</w:t>
      </w:r>
      <w:r w:rsidRPr="002856EF">
        <w:rPr>
          <w:highlight w:val="lightGray"/>
          <w:u w:val="single"/>
        </w:rPr>
        <w:t>autre aux mesures, que si elles sont soumises à des conditions de milieu similaires</w:t>
      </w:r>
      <w:r w:rsidRPr="002856EF">
        <w:t>.</w:t>
      </w:r>
    </w:p>
    <w:p w:rsidR="00023498" w:rsidRPr="002856EF" w:rsidRDefault="00023498" w:rsidP="00023498"/>
    <w:p w:rsidR="00023498" w:rsidRPr="002856EF" w:rsidRDefault="00023498" w:rsidP="00023498">
      <w:r w:rsidRPr="002856EF">
        <w:t>4.</w:t>
      </w:r>
      <w:r w:rsidRPr="002856EF">
        <w:tab/>
      </w:r>
      <w:r w:rsidR="009C65EF">
        <w:t xml:space="preserve">Compte tenu de l’effet qu’exercent les conditions de stockage des bulbes sur l’expression des caractères, la détermination des caractères distinctifs de chaque variété devrait être faite uniquement sur la base de matériels ayant été multipliés et stockés dans les mêmes conditions de température et d’humidité (par exemple entre </w:t>
      </w:r>
      <w:r w:rsidRPr="002856EF">
        <w:t>15</w:t>
      </w:r>
      <w:r w:rsidR="00C174EC" w:rsidRPr="00C174EC">
        <w:t> </w:t>
      </w:r>
      <w:r w:rsidR="00C174EC">
        <w:t>°</w:t>
      </w:r>
      <w:r w:rsidR="009C65EF">
        <w:t>C et</w:t>
      </w:r>
      <w:r w:rsidRPr="002856EF">
        <w:t xml:space="preserve"> 18</w:t>
      </w:r>
      <w:r w:rsidR="00C174EC">
        <w:t> °</w:t>
      </w:r>
      <w:r w:rsidRPr="002856EF">
        <w:t>C).</w:t>
      </w:r>
    </w:p>
    <w:p w:rsidR="00023498" w:rsidRPr="002856EF" w:rsidRDefault="00023498" w:rsidP="00023498"/>
    <w:p w:rsidR="00023498" w:rsidRPr="002856EF" w:rsidRDefault="00023498" w:rsidP="00023498">
      <w:r w:rsidRPr="002856EF">
        <w:t>5.</w:t>
      </w:r>
      <w:r w:rsidRPr="002856EF">
        <w:tab/>
      </w:r>
      <w:r w:rsidR="009C65EF">
        <w:t>Des essais additionnels peuvent être établis pour certaines déterminations.</w:t>
      </w:r>
    </w:p>
    <w:p w:rsidR="00023498" w:rsidRPr="002856EF" w:rsidRDefault="00023498" w:rsidP="00023498">
      <w:pPr>
        <w:jc w:val="left"/>
      </w:pPr>
    </w:p>
    <w:p w:rsidR="00023498" w:rsidRPr="002856EF" w:rsidRDefault="00023498" w:rsidP="00023498">
      <w:pPr>
        <w:jc w:val="left"/>
        <w:rPr>
          <w:u w:val="single"/>
        </w:rPr>
      </w:pPr>
      <w:r w:rsidRPr="002856EF">
        <w:br w:type="page"/>
      </w:r>
    </w:p>
    <w:p w:rsidR="00023498" w:rsidRPr="002856EF" w:rsidRDefault="00023498" w:rsidP="00023498">
      <w:pPr>
        <w:pStyle w:val="Heading2"/>
      </w:pPr>
      <w:r w:rsidRPr="002856EF">
        <w:t>Proposition visant à inclure les critères d</w:t>
      </w:r>
      <w:r w:rsidR="002A368A" w:rsidRPr="002856EF">
        <w:t>’</w:t>
      </w:r>
      <w:r w:rsidRPr="002856EF">
        <w:t xml:space="preserve">observation pour les variétés reproduites par voie sexuée dans le </w:t>
      </w:r>
      <w:r w:rsidR="002A368A" w:rsidRPr="002856EF">
        <w:t>chapitre I</w:t>
      </w:r>
      <w:r w:rsidRPr="002856EF">
        <w:t xml:space="preserve">V </w:t>
      </w:r>
      <w:r w:rsidR="002A368A" w:rsidRPr="002856EF">
        <w:t>“M</w:t>
      </w:r>
      <w:r w:rsidRPr="002856EF">
        <w:t>éthodes et observatio</w:t>
      </w:r>
      <w:r w:rsidR="002A368A" w:rsidRPr="002856EF">
        <w:t>n</w:t>
      </w:r>
      <w:r w:rsidR="009C65EF">
        <w:t>s</w:t>
      </w:r>
      <w:r w:rsidR="002A368A" w:rsidRPr="002856EF">
        <w:t>”</w:t>
      </w:r>
    </w:p>
    <w:p w:rsidR="00023498" w:rsidRPr="002856EF" w:rsidRDefault="00023498" w:rsidP="00023498">
      <w:pPr>
        <w:jc w:val="left"/>
      </w:pPr>
    </w:p>
    <w:p w:rsidR="00023498" w:rsidRPr="002856EF" w:rsidRDefault="00023498" w:rsidP="00023498">
      <w:pPr>
        <w:jc w:val="left"/>
        <w:rPr>
          <w:u w:val="single"/>
        </w:rPr>
      </w:pPr>
      <w:r w:rsidRPr="002856EF">
        <w:t xml:space="preserve">IV. </w:t>
      </w:r>
      <w:r w:rsidRPr="002856EF">
        <w:tab/>
      </w:r>
      <w:r w:rsidRPr="002856EF">
        <w:rPr>
          <w:u w:val="single"/>
        </w:rPr>
        <w:t>Méthodes et observations</w:t>
      </w:r>
    </w:p>
    <w:p w:rsidR="00023498" w:rsidRPr="002856EF" w:rsidRDefault="00023498" w:rsidP="00023498">
      <w:pPr>
        <w:jc w:val="left"/>
        <w:rPr>
          <w:u w:val="single"/>
        </w:rPr>
      </w:pPr>
    </w:p>
    <w:p w:rsidR="002A368A" w:rsidRPr="002856EF" w:rsidRDefault="00023498" w:rsidP="00023498">
      <w:pPr>
        <w:rPr>
          <w:highlight w:val="lightGray"/>
          <w:u w:val="single"/>
        </w:rPr>
      </w:pPr>
      <w:r w:rsidRPr="002856EF">
        <w:t>1.</w:t>
      </w:r>
      <w:r w:rsidR="00A4002B" w:rsidRPr="002856EF">
        <w:t xml:space="preserve"> </w:t>
      </w:r>
      <w:r w:rsidRPr="002856EF">
        <w:tab/>
      </w:r>
      <w:r w:rsidRPr="002856EF">
        <w:rPr>
          <w:strike/>
          <w:highlight w:val="lightGray"/>
        </w:rPr>
        <w:t xml:space="preserve">Sauf indication contraire, toutes les observations comportant des mensurations ou des dénombrements doivent porter sur 30 plantes ou </w:t>
      </w:r>
      <w:r w:rsidR="009C65EF">
        <w:rPr>
          <w:strike/>
          <w:highlight w:val="lightGray"/>
        </w:rPr>
        <w:t>30 </w:t>
      </w:r>
      <w:r w:rsidRPr="002856EF">
        <w:rPr>
          <w:strike/>
          <w:highlight w:val="lightGray"/>
        </w:rPr>
        <w:t xml:space="preserve">parties de plantes </w:t>
      </w:r>
      <w:r w:rsidR="009C65EF">
        <w:rPr>
          <w:strike/>
          <w:highlight w:val="lightGray"/>
        </w:rPr>
        <w:t>à raison d’une partie par plante</w:t>
      </w:r>
      <w:r w:rsidR="002856EF" w:rsidRPr="002856EF">
        <w:rPr>
          <w:strike/>
          <w:highlight w:val="lightGray"/>
        </w:rPr>
        <w:t xml:space="preserve">.  </w:t>
      </w:r>
      <w:r w:rsidR="002856EF" w:rsidRPr="002856EF">
        <w:rPr>
          <w:highlight w:val="lightGray"/>
          <w:u w:val="single"/>
        </w:rPr>
        <w:t>Sa</w:t>
      </w:r>
      <w:r w:rsidRPr="002856EF">
        <w:rPr>
          <w:highlight w:val="lightGray"/>
          <w:u w:val="single"/>
        </w:rPr>
        <w:t>uf indication contraire,</w:t>
      </w:r>
      <w:r w:rsidR="002856EF" w:rsidRPr="002856EF">
        <w:rPr>
          <w:highlight w:val="lightGray"/>
          <w:u w:val="single"/>
        </w:rPr>
        <w:t xml:space="preserve"> </w:t>
      </w:r>
      <w:r w:rsidRPr="002856EF">
        <w:rPr>
          <w:highlight w:val="lightGray"/>
          <w:u w:val="single"/>
        </w:rPr>
        <w:t>dans le cas de variétés reproduites par voie sexuée, toutes les observations sur des plantes isolées doivent être effectuées sur 60 plantes ou des parties prélevées sur chacune de ces 60 </w:t>
      </w:r>
      <w:proofErr w:type="gramStart"/>
      <w:r w:rsidRPr="002856EF">
        <w:rPr>
          <w:highlight w:val="lightGray"/>
          <w:u w:val="single"/>
        </w:rPr>
        <w:t xml:space="preserve">plantes; </w:t>
      </w:r>
      <w:r w:rsidR="00A4002B" w:rsidRPr="002856EF">
        <w:rPr>
          <w:highlight w:val="lightGray"/>
          <w:u w:val="single"/>
        </w:rPr>
        <w:t xml:space="preserve"> </w:t>
      </w:r>
      <w:r w:rsidRPr="002856EF">
        <w:rPr>
          <w:highlight w:val="lightGray"/>
          <w:u w:val="single"/>
        </w:rPr>
        <w:t>et</w:t>
      </w:r>
      <w:proofErr w:type="gramEnd"/>
      <w:r w:rsidRPr="002856EF">
        <w:rPr>
          <w:highlight w:val="lightGray"/>
          <w:u w:val="single"/>
        </w:rPr>
        <w:t xml:space="preserve"> dans le cas des variétés multipliées par voie végétative, toutes les observations sur des plantes isolées doivent être effectuées sur 30 plantes ou des parties prélevées sur chacune de ces 30 plantes</w:t>
      </w:r>
      <w:r w:rsidR="00A4002B" w:rsidRPr="002856EF">
        <w:rPr>
          <w:highlight w:val="lightGray"/>
          <w:u w:val="single"/>
        </w:rPr>
        <w:t>.</w:t>
      </w:r>
    </w:p>
    <w:p w:rsidR="00023498" w:rsidRPr="002856EF" w:rsidRDefault="00023498" w:rsidP="00023498"/>
    <w:p w:rsidR="002A368A" w:rsidRPr="002856EF" w:rsidRDefault="00023498" w:rsidP="00023498">
      <w:pPr>
        <w:rPr>
          <w:u w:val="single"/>
        </w:rPr>
      </w:pPr>
      <w:r w:rsidRPr="002856EF">
        <w:rPr>
          <w:highlight w:val="lightGray"/>
          <w:u w:val="single"/>
        </w:rPr>
        <w:t>2.</w:t>
      </w:r>
      <w:r w:rsidR="00A4002B" w:rsidRPr="002856EF">
        <w:rPr>
          <w:highlight w:val="lightGray"/>
          <w:u w:val="single"/>
        </w:rPr>
        <w:t xml:space="preserve"> </w:t>
      </w:r>
      <w:r w:rsidRPr="002856EF">
        <w:rPr>
          <w:highlight w:val="lightGray"/>
          <w:u w:val="single"/>
        </w:rPr>
        <w:tab/>
        <w:t>L</w:t>
      </w:r>
      <w:r w:rsidR="002A368A" w:rsidRPr="002856EF">
        <w:rPr>
          <w:highlight w:val="lightGray"/>
          <w:u w:val="single"/>
        </w:rPr>
        <w:t>’</w:t>
      </w:r>
      <w:r w:rsidRPr="002856EF">
        <w:rPr>
          <w:highlight w:val="lightGray"/>
          <w:u w:val="single"/>
        </w:rPr>
        <w:t>homogénéité des variétés allogames doit être déterminée conformément aux recommandations relatives aux variétés allogames qui figurent dans l</w:t>
      </w:r>
      <w:r w:rsidR="002A368A" w:rsidRPr="002856EF">
        <w:rPr>
          <w:highlight w:val="lightGray"/>
          <w:u w:val="single"/>
        </w:rPr>
        <w:t>’</w:t>
      </w:r>
      <w:r w:rsidRPr="002856EF">
        <w:rPr>
          <w:highlight w:val="lightGray"/>
          <w:u w:val="single"/>
        </w:rPr>
        <w:t>introduction générale.</w:t>
      </w:r>
    </w:p>
    <w:p w:rsidR="00023498" w:rsidRPr="002856EF" w:rsidRDefault="00023498" w:rsidP="00023498">
      <w:pPr>
        <w:rPr>
          <w:u w:val="single"/>
        </w:rPr>
      </w:pPr>
    </w:p>
    <w:p w:rsidR="002A368A" w:rsidRPr="002856EF" w:rsidRDefault="00023498" w:rsidP="00C174EC">
      <w:pPr>
        <w:tabs>
          <w:tab w:val="left" w:pos="567"/>
        </w:tabs>
        <w:rPr>
          <w:u w:val="single"/>
        </w:rPr>
      </w:pPr>
      <w:r w:rsidRPr="002856EF">
        <w:rPr>
          <w:highlight w:val="lightGray"/>
          <w:u w:val="single"/>
        </w:rPr>
        <w:t>3.</w:t>
      </w:r>
      <w:r w:rsidRPr="002856EF">
        <w:rPr>
          <w:highlight w:val="lightGray"/>
          <w:u w:val="single"/>
        </w:rPr>
        <w:tab/>
        <w:t>L</w:t>
      </w:r>
      <w:r w:rsidR="002A368A" w:rsidRPr="002856EF">
        <w:rPr>
          <w:highlight w:val="lightGray"/>
          <w:u w:val="single"/>
        </w:rPr>
        <w:t>’</w:t>
      </w:r>
      <w:r w:rsidRPr="002856EF">
        <w:rPr>
          <w:highlight w:val="lightGray"/>
          <w:u w:val="single"/>
        </w:rPr>
        <w:t>homogénéité des variétés hybrides doit être déterminée en fonction de la catégorie d</w:t>
      </w:r>
      <w:r w:rsidR="002A368A" w:rsidRPr="002856EF">
        <w:rPr>
          <w:highlight w:val="lightGray"/>
          <w:u w:val="single"/>
        </w:rPr>
        <w:t>’</w:t>
      </w:r>
      <w:r w:rsidRPr="002856EF">
        <w:rPr>
          <w:highlight w:val="lightGray"/>
          <w:u w:val="single"/>
        </w:rPr>
        <w:t>hybride et conformément aux recommandations relatives aux variétés hybrides qui figurent dans l</w:t>
      </w:r>
      <w:r w:rsidR="002A368A" w:rsidRPr="002856EF">
        <w:rPr>
          <w:highlight w:val="lightGray"/>
          <w:u w:val="single"/>
        </w:rPr>
        <w:t>’</w:t>
      </w:r>
      <w:r w:rsidRPr="002856EF">
        <w:rPr>
          <w:highlight w:val="lightGray"/>
          <w:u w:val="single"/>
        </w:rPr>
        <w:t>Introduction générale.</w:t>
      </w:r>
    </w:p>
    <w:p w:rsidR="00023498" w:rsidRPr="002856EF" w:rsidRDefault="00023498" w:rsidP="00023498"/>
    <w:p w:rsidR="00023498" w:rsidRPr="002856EF" w:rsidRDefault="00023498" w:rsidP="00023498">
      <w:r w:rsidRPr="00C174EC">
        <w:rPr>
          <w:strike/>
          <w:highlight w:val="lightGray"/>
        </w:rPr>
        <w:t>2</w:t>
      </w:r>
      <w:r w:rsidRPr="002856EF">
        <w:rPr>
          <w:highlight w:val="lightGray"/>
        </w:rPr>
        <w:t xml:space="preserve"> </w:t>
      </w:r>
      <w:r w:rsidRPr="002856EF">
        <w:rPr>
          <w:highlight w:val="lightGray"/>
          <w:u w:val="single"/>
        </w:rPr>
        <w:t>4</w:t>
      </w:r>
      <w:r w:rsidRPr="002856EF">
        <w:rPr>
          <w:highlight w:val="lightGray"/>
        </w:rPr>
        <w:t>.</w:t>
      </w:r>
      <w:r w:rsidRPr="002856EF">
        <w:tab/>
        <w:t xml:space="preserve">Pour </w:t>
      </w:r>
      <w:r w:rsidRPr="001952A6">
        <w:t>l</w:t>
      </w:r>
      <w:r w:rsidR="002A368A" w:rsidRPr="001952A6">
        <w:t>’</w:t>
      </w:r>
      <w:r w:rsidRPr="001952A6">
        <w:t>évaluation de l</w:t>
      </w:r>
      <w:r w:rsidR="002A368A" w:rsidRPr="001952A6">
        <w:t>’</w:t>
      </w:r>
      <w:r w:rsidRPr="001952A6">
        <w:t>homogénéité</w:t>
      </w:r>
      <w:r w:rsidRPr="001952A6">
        <w:rPr>
          <w:highlight w:val="lightGray"/>
          <w:u w:val="single"/>
        </w:rPr>
        <w:t xml:space="preserve"> de variétés </w:t>
      </w:r>
      <w:r w:rsidRPr="002856EF">
        <w:rPr>
          <w:highlight w:val="lightGray"/>
          <w:u w:val="single"/>
        </w:rPr>
        <w:t>multipliées par voie végétative</w:t>
      </w:r>
      <w:r w:rsidRPr="002856EF">
        <w:t xml:space="preserve">, il faut appliquer une norme de population de 1% </w:t>
      </w:r>
      <w:r w:rsidR="009C65EF">
        <w:t>avec</w:t>
      </w:r>
      <w:r w:rsidRPr="002856EF">
        <w:t xml:space="preserve"> une probabilité d</w:t>
      </w:r>
      <w:r w:rsidR="002A368A" w:rsidRPr="002856EF">
        <w:t>’</w:t>
      </w:r>
      <w:r w:rsidRPr="002856EF">
        <w:t>acceptation d</w:t>
      </w:r>
      <w:r w:rsidR="002A368A" w:rsidRPr="002856EF">
        <w:t>’</w:t>
      </w:r>
      <w:r w:rsidRPr="002856EF">
        <w:t xml:space="preserve">au moins 95%. </w:t>
      </w:r>
      <w:r w:rsidR="00A4002B" w:rsidRPr="002856EF">
        <w:t xml:space="preserve"> </w:t>
      </w:r>
      <w:r w:rsidR="009C65EF">
        <w:t>Pour l’échantillon de 100 plantes, le nombre maximal de plantes hors</w:t>
      </w:r>
      <w:r w:rsidR="009C65EF">
        <w:rPr>
          <w:lang w:val="fr-CH"/>
        </w:rPr>
        <w:noBreakHyphen/>
      </w:r>
      <w:r w:rsidR="009C65EF">
        <w:t>type toléré sera de 3.</w:t>
      </w:r>
    </w:p>
    <w:p w:rsidR="00023498" w:rsidRPr="002856EF" w:rsidRDefault="00023498" w:rsidP="00023498"/>
    <w:p w:rsidR="00023498" w:rsidRPr="002856EF" w:rsidRDefault="00023498" w:rsidP="00023498">
      <w:r w:rsidRPr="00C174EC">
        <w:rPr>
          <w:strike/>
          <w:highlight w:val="lightGray"/>
        </w:rPr>
        <w:t>3</w:t>
      </w:r>
      <w:r w:rsidRPr="002856EF">
        <w:rPr>
          <w:highlight w:val="lightGray"/>
        </w:rPr>
        <w:t xml:space="preserve"> </w:t>
      </w:r>
      <w:r w:rsidRPr="002856EF">
        <w:rPr>
          <w:highlight w:val="lightGray"/>
          <w:u w:val="single"/>
        </w:rPr>
        <w:t>5</w:t>
      </w:r>
      <w:r w:rsidRPr="002856EF">
        <w:rPr>
          <w:highlight w:val="lightGray"/>
        </w:rPr>
        <w:t>.</w:t>
      </w:r>
      <w:r w:rsidR="00A4002B" w:rsidRPr="002856EF">
        <w:rPr>
          <w:highlight w:val="lightGray"/>
        </w:rPr>
        <w:t xml:space="preserve"> </w:t>
      </w:r>
      <w:r w:rsidRPr="002856EF">
        <w:rPr>
          <w:highlight w:val="lightGray"/>
        </w:rPr>
        <w:t xml:space="preserve"> </w:t>
      </w:r>
      <w:r w:rsidRPr="002856EF">
        <w:tab/>
        <w:t xml:space="preserve">Toutes les observations sur la feuille, </w:t>
      </w:r>
      <w:r w:rsidR="00230D6C">
        <w:t xml:space="preserve">le feuillage et la tige florale </w:t>
      </w:r>
      <w:r w:rsidRPr="002856EF">
        <w:t>doivent être f</w:t>
      </w:r>
      <w:r w:rsidR="009C65EF">
        <w:t>ait</w:t>
      </w:r>
      <w:r w:rsidRPr="002856EF">
        <w:t>es avant la chute du feuillage.</w:t>
      </w:r>
    </w:p>
    <w:p w:rsidR="00023498" w:rsidRPr="002856EF" w:rsidRDefault="00023498" w:rsidP="00023498"/>
    <w:p w:rsidR="00023498" w:rsidRPr="002856EF" w:rsidRDefault="00023498" w:rsidP="00023498">
      <w:r w:rsidRPr="00C174EC">
        <w:rPr>
          <w:strike/>
          <w:highlight w:val="lightGray"/>
        </w:rPr>
        <w:t>4</w:t>
      </w:r>
      <w:r w:rsidRPr="002856EF">
        <w:rPr>
          <w:highlight w:val="lightGray"/>
        </w:rPr>
        <w:t xml:space="preserve"> </w:t>
      </w:r>
      <w:r w:rsidRPr="002856EF">
        <w:rPr>
          <w:highlight w:val="lightGray"/>
          <w:u w:val="single"/>
        </w:rPr>
        <w:t>6</w:t>
      </w:r>
      <w:r w:rsidRPr="002856EF">
        <w:rPr>
          <w:highlight w:val="lightGray"/>
        </w:rPr>
        <w:t xml:space="preserve">. </w:t>
      </w:r>
      <w:r w:rsidR="00A4002B" w:rsidRPr="002856EF">
        <w:rPr>
          <w:highlight w:val="lightGray"/>
        </w:rPr>
        <w:t xml:space="preserve"> </w:t>
      </w:r>
      <w:r w:rsidRPr="002856EF">
        <w:tab/>
        <w:t xml:space="preserve">Toutes les observations sur les bulbes doivent être </w:t>
      </w:r>
      <w:r w:rsidR="009C65EF">
        <w:t>fai</w:t>
      </w:r>
      <w:r w:rsidRPr="002856EF">
        <w:t xml:space="preserve">tes sur des bulbes récoltés </w:t>
      </w:r>
      <w:r w:rsidR="009C65EF">
        <w:t>dur</w:t>
      </w:r>
      <w:r w:rsidRPr="002856EF">
        <w:t>ant l</w:t>
      </w:r>
      <w:r w:rsidR="002A368A" w:rsidRPr="002856EF">
        <w:t>’</w:t>
      </w:r>
      <w:r w:rsidRPr="002856EF">
        <w:t>essai.</w:t>
      </w:r>
    </w:p>
    <w:p w:rsidR="00023498" w:rsidRPr="002856EF" w:rsidRDefault="00023498" w:rsidP="00023498">
      <w:pPr>
        <w:jc w:val="left"/>
      </w:pPr>
    </w:p>
    <w:p w:rsidR="00023498" w:rsidRPr="002856EF" w:rsidRDefault="00023498" w:rsidP="00023498">
      <w:pPr>
        <w:jc w:val="left"/>
      </w:pPr>
    </w:p>
    <w:p w:rsidR="006626CD" w:rsidRPr="002856EF" w:rsidRDefault="006626CD">
      <w:pPr>
        <w:jc w:val="left"/>
        <w:rPr>
          <w:u w:val="single"/>
        </w:rPr>
      </w:pPr>
      <w:r w:rsidRPr="002856EF">
        <w:br w:type="page"/>
      </w:r>
      <w:bookmarkStart w:id="1" w:name="_GoBack"/>
      <w:bookmarkEnd w:id="1"/>
    </w:p>
    <w:p w:rsidR="00023498" w:rsidRPr="002856EF" w:rsidRDefault="00023498" w:rsidP="00023498">
      <w:pPr>
        <w:rPr>
          <w:u w:val="single"/>
        </w:rPr>
      </w:pPr>
      <w:r w:rsidRPr="002856EF">
        <w:rPr>
          <w:u w:val="single"/>
        </w:rPr>
        <w:t xml:space="preserve">Proposition visant à adapter le </w:t>
      </w:r>
      <w:r w:rsidR="002A368A" w:rsidRPr="002856EF">
        <w:rPr>
          <w:u w:val="single"/>
        </w:rPr>
        <w:t>chapitre X</w:t>
      </w:r>
      <w:r w:rsidRPr="002856EF">
        <w:rPr>
          <w:u w:val="single"/>
        </w:rPr>
        <w:t xml:space="preserve"> </w:t>
      </w:r>
      <w:r w:rsidR="002A368A" w:rsidRPr="002856EF">
        <w:rPr>
          <w:u w:val="single"/>
        </w:rPr>
        <w:t>“Q</w:t>
      </w:r>
      <w:r w:rsidRPr="002856EF">
        <w:rPr>
          <w:u w:val="single"/>
        </w:rPr>
        <w:t>uestionnaire techniqu</w:t>
      </w:r>
      <w:r w:rsidR="002A368A" w:rsidRPr="002856EF">
        <w:rPr>
          <w:u w:val="single"/>
        </w:rPr>
        <w:t>e”</w:t>
      </w:r>
      <w:r w:rsidRPr="002856EF">
        <w:rPr>
          <w:u w:val="single"/>
        </w:rPr>
        <w:t xml:space="preserve"> aux variétés reproduites par voie sexuée dans la </w:t>
      </w:r>
      <w:r w:rsidR="009C65EF">
        <w:rPr>
          <w:u w:val="single"/>
        </w:rPr>
        <w:t>s</w:t>
      </w:r>
      <w:r w:rsidR="002A368A" w:rsidRPr="002856EF">
        <w:rPr>
          <w:u w:val="single"/>
        </w:rPr>
        <w:t>ection 4</w:t>
      </w:r>
      <w:r w:rsidRPr="002856EF">
        <w:rPr>
          <w:u w:val="single"/>
        </w:rPr>
        <w:t xml:space="preserve"> </w:t>
      </w:r>
      <w:r w:rsidR="002A368A" w:rsidRPr="002856EF">
        <w:rPr>
          <w:u w:val="single"/>
        </w:rPr>
        <w:t>“R</w:t>
      </w:r>
      <w:r w:rsidRPr="002856EF">
        <w:rPr>
          <w:u w:val="single"/>
        </w:rPr>
        <w:t>enseignements sur l</w:t>
      </w:r>
      <w:r w:rsidR="002A368A" w:rsidRPr="002856EF">
        <w:rPr>
          <w:u w:val="single"/>
        </w:rPr>
        <w:t>’</w:t>
      </w:r>
      <w:r w:rsidRPr="002856EF">
        <w:rPr>
          <w:u w:val="single"/>
        </w:rPr>
        <w:t>origine, le maintien et la reproduction ou la multiplication de la variét</w:t>
      </w:r>
      <w:r w:rsidR="002A368A" w:rsidRPr="002856EF">
        <w:rPr>
          <w:u w:val="single"/>
        </w:rPr>
        <w:t>é”</w:t>
      </w:r>
    </w:p>
    <w:p w:rsidR="00023498" w:rsidRPr="002856EF" w:rsidRDefault="00023498" w:rsidP="00023498">
      <w:pPr>
        <w:rPr>
          <w:u w:val="single"/>
        </w:rPr>
      </w:pPr>
    </w:p>
    <w:p w:rsidR="00023498" w:rsidRPr="002856EF" w:rsidRDefault="00023498" w:rsidP="00023498">
      <w:pPr>
        <w:tabs>
          <w:tab w:val="left" w:pos="567"/>
          <w:tab w:val="left" w:pos="1134"/>
          <w:tab w:val="left" w:pos="2976"/>
          <w:tab w:val="left" w:pos="5856"/>
          <w:tab w:val="left" w:pos="7296"/>
          <w:tab w:val="left" w:pos="7689"/>
        </w:tabs>
        <w:ind w:right="-1"/>
      </w:pPr>
      <w:r w:rsidRPr="002856EF">
        <w:t>4.</w:t>
      </w:r>
      <w:r w:rsidRPr="002856EF">
        <w:tab/>
        <w:t>Renseignements sur l</w:t>
      </w:r>
      <w:r w:rsidR="002A368A" w:rsidRPr="002856EF">
        <w:t>’</w:t>
      </w:r>
      <w:r w:rsidRPr="002856EF">
        <w:t>origine, le maintien et la reproduction de la variété</w:t>
      </w:r>
    </w:p>
    <w:p w:rsidR="00023498" w:rsidRPr="002856EF" w:rsidRDefault="00023498" w:rsidP="00023498">
      <w:pPr>
        <w:tabs>
          <w:tab w:val="left" w:pos="567"/>
          <w:tab w:val="left" w:pos="1134"/>
          <w:tab w:val="left" w:pos="2976"/>
          <w:tab w:val="left" w:pos="5856"/>
          <w:tab w:val="left" w:pos="6237"/>
          <w:tab w:val="left" w:pos="7296"/>
          <w:tab w:val="left" w:pos="7689"/>
        </w:tabs>
        <w:ind w:right="-1"/>
      </w:pPr>
    </w:p>
    <w:p w:rsidR="00023498" w:rsidRPr="002856EF" w:rsidRDefault="00023498" w:rsidP="00023498">
      <w:pPr>
        <w:jc w:val="left"/>
        <w:rPr>
          <w:highlight w:val="lightGray"/>
        </w:rPr>
      </w:pPr>
      <w:r w:rsidRPr="002856EF">
        <w:t>4.1</w:t>
      </w:r>
      <w:r w:rsidRPr="002856EF">
        <w:tab/>
      </w:r>
      <w:r w:rsidRPr="002856EF">
        <w:rPr>
          <w:strike/>
          <w:highlight w:val="lightGray"/>
        </w:rPr>
        <w:t>Origine</w:t>
      </w:r>
      <w:r w:rsidRPr="002856EF">
        <w:t xml:space="preserve"> </w:t>
      </w:r>
      <w:r w:rsidRPr="002856EF">
        <w:rPr>
          <w:highlight w:val="lightGray"/>
          <w:u w:val="single"/>
        </w:rPr>
        <w:t>Schéma de sélection</w:t>
      </w:r>
    </w:p>
    <w:p w:rsidR="00023498" w:rsidRPr="002856EF" w:rsidRDefault="00023498" w:rsidP="00023498">
      <w:pPr>
        <w:jc w:val="left"/>
        <w:rPr>
          <w:highlight w:val="lightGray"/>
        </w:rPr>
      </w:pPr>
    </w:p>
    <w:p w:rsidR="00023498" w:rsidRPr="002856EF" w:rsidRDefault="00023498" w:rsidP="00023498">
      <w:pPr>
        <w:jc w:val="left"/>
        <w:rPr>
          <w:u w:val="single"/>
        </w:rPr>
      </w:pPr>
      <w:r w:rsidRPr="002856EF">
        <w:tab/>
      </w:r>
      <w:r w:rsidRPr="002856EF">
        <w:rPr>
          <w:highlight w:val="lightGray"/>
          <w:u w:val="single"/>
        </w:rPr>
        <w:t>Variété résultant d</w:t>
      </w:r>
      <w:r w:rsidR="002A368A" w:rsidRPr="002856EF">
        <w:rPr>
          <w:highlight w:val="lightGray"/>
          <w:u w:val="single"/>
        </w:rPr>
        <w:t>’</w:t>
      </w:r>
      <w:r w:rsidRPr="002856EF">
        <w:rPr>
          <w:highlight w:val="lightGray"/>
          <w:u w:val="single"/>
        </w:rPr>
        <w:t>une</w:t>
      </w:r>
      <w:r w:rsidR="002A368A" w:rsidRPr="002856EF">
        <w:rPr>
          <w:highlight w:val="lightGray"/>
          <w:u w:val="single"/>
        </w:rPr>
        <w:t> :</w:t>
      </w:r>
    </w:p>
    <w:p w:rsidR="00023498" w:rsidRPr="002856EF" w:rsidRDefault="00023498" w:rsidP="00023498">
      <w:pPr>
        <w:ind w:firstLine="567"/>
        <w:jc w:val="left"/>
        <w:rPr>
          <w:highlight w:val="lightGray"/>
          <w:u w:val="single"/>
        </w:rPr>
      </w:pPr>
    </w:p>
    <w:p w:rsidR="00023498" w:rsidRPr="002856EF" w:rsidRDefault="00FB5D37" w:rsidP="00FB5D37">
      <w:pPr>
        <w:tabs>
          <w:tab w:val="left" w:pos="1134"/>
        </w:tabs>
        <w:ind w:firstLine="567"/>
        <w:jc w:val="left"/>
        <w:rPr>
          <w:highlight w:val="lightGray"/>
          <w:u w:val="single"/>
        </w:rPr>
      </w:pPr>
      <w:r>
        <w:rPr>
          <w:highlight w:val="lightGray"/>
          <w:u w:val="single"/>
        </w:rPr>
        <w:t>4.1.1</w:t>
      </w:r>
      <w:r>
        <w:rPr>
          <w:highlight w:val="lightGray"/>
          <w:u w:val="single"/>
        </w:rPr>
        <w:tab/>
      </w:r>
      <w:r w:rsidR="00023498" w:rsidRPr="002856EF">
        <w:rPr>
          <w:highlight w:val="lightGray"/>
          <w:u w:val="single"/>
        </w:rPr>
        <w:t>Hybridation</w:t>
      </w:r>
    </w:p>
    <w:p w:rsidR="00023498" w:rsidRPr="002856EF" w:rsidRDefault="00023498" w:rsidP="00023498">
      <w:pPr>
        <w:ind w:firstLine="567"/>
        <w:jc w:val="left"/>
        <w:rPr>
          <w:highlight w:val="lightGray"/>
          <w:u w:val="single"/>
        </w:rPr>
      </w:pPr>
    </w:p>
    <w:p w:rsidR="00023498" w:rsidRPr="002856EF" w:rsidRDefault="00023498" w:rsidP="00FB5D37">
      <w:pPr>
        <w:tabs>
          <w:tab w:val="left" w:pos="1134"/>
          <w:tab w:val="left" w:pos="1701"/>
          <w:tab w:val="left" w:pos="6804"/>
        </w:tabs>
        <w:ind w:firstLine="567"/>
        <w:jc w:val="left"/>
        <w:rPr>
          <w:highlight w:val="lightGray"/>
          <w:u w:val="single"/>
        </w:rPr>
      </w:pPr>
      <w:r w:rsidRPr="002856EF">
        <w:tab/>
      </w:r>
      <w:r w:rsidRPr="002856EF">
        <w:rPr>
          <w:highlight w:val="lightGray"/>
          <w:u w:val="single"/>
        </w:rPr>
        <w:t xml:space="preserve">a) </w:t>
      </w:r>
      <w:r w:rsidR="00FB5D37">
        <w:rPr>
          <w:highlight w:val="lightGray"/>
          <w:u w:val="single"/>
        </w:rPr>
        <w:tab/>
      </w:r>
      <w:r w:rsidRPr="002856EF">
        <w:rPr>
          <w:highlight w:val="lightGray"/>
          <w:u w:val="single"/>
        </w:rPr>
        <w:t xml:space="preserve">hybridation contrôlée </w:t>
      </w:r>
      <w:proofErr w:type="gramStart"/>
      <w:r w:rsidR="00FB5D37">
        <w:rPr>
          <w:highlight w:val="lightGray"/>
          <w:u w:val="single"/>
        </w:rPr>
        <w:tab/>
      </w:r>
      <w:r w:rsidRPr="002856EF">
        <w:rPr>
          <w:highlight w:val="lightGray"/>
          <w:u w:val="single"/>
        </w:rPr>
        <w:t xml:space="preserve">[  </w:t>
      </w:r>
      <w:proofErr w:type="gramEnd"/>
      <w:r w:rsidRPr="002856EF">
        <w:rPr>
          <w:highlight w:val="lightGray"/>
          <w:u w:val="single"/>
        </w:rPr>
        <w:t xml:space="preserve"> ]</w:t>
      </w:r>
    </w:p>
    <w:p w:rsidR="00023498" w:rsidRPr="002856EF" w:rsidRDefault="00023498" w:rsidP="00FB5D37">
      <w:pPr>
        <w:tabs>
          <w:tab w:val="left" w:pos="6804"/>
        </w:tabs>
        <w:ind w:firstLine="567"/>
        <w:jc w:val="left"/>
        <w:rPr>
          <w:highlight w:val="lightGray"/>
          <w:u w:val="single"/>
        </w:rPr>
      </w:pPr>
    </w:p>
    <w:p w:rsidR="00023498" w:rsidRPr="002856EF" w:rsidRDefault="00023498" w:rsidP="00FB5D37">
      <w:pPr>
        <w:tabs>
          <w:tab w:val="left" w:pos="1701"/>
          <w:tab w:val="left" w:pos="6804"/>
        </w:tabs>
        <w:ind w:left="567" w:firstLine="567"/>
        <w:jc w:val="left"/>
        <w:rPr>
          <w:highlight w:val="lightGray"/>
          <w:u w:val="single"/>
        </w:rPr>
      </w:pPr>
      <w:r w:rsidRPr="002856EF">
        <w:rPr>
          <w:highlight w:val="lightGray"/>
          <w:u w:val="single"/>
        </w:rPr>
        <w:t xml:space="preserve">b) </w:t>
      </w:r>
      <w:r w:rsidR="00FB5D37">
        <w:rPr>
          <w:highlight w:val="lightGray"/>
          <w:u w:val="single"/>
        </w:rPr>
        <w:tab/>
      </w:r>
      <w:r w:rsidRPr="002856EF">
        <w:rPr>
          <w:highlight w:val="lightGray"/>
          <w:u w:val="single"/>
        </w:rPr>
        <w:t xml:space="preserve">hybridation à généalogie partiellement inconnue </w:t>
      </w:r>
      <w:proofErr w:type="gramStart"/>
      <w:r w:rsidR="00FB5D37">
        <w:rPr>
          <w:highlight w:val="lightGray"/>
          <w:u w:val="single"/>
        </w:rPr>
        <w:tab/>
      </w:r>
      <w:r w:rsidRPr="002856EF">
        <w:rPr>
          <w:highlight w:val="lightGray"/>
          <w:u w:val="single"/>
        </w:rPr>
        <w:t xml:space="preserve">[  </w:t>
      </w:r>
      <w:proofErr w:type="gramEnd"/>
      <w:r w:rsidRPr="002856EF">
        <w:rPr>
          <w:highlight w:val="lightGray"/>
          <w:u w:val="single"/>
        </w:rPr>
        <w:t xml:space="preserve"> ]</w:t>
      </w:r>
    </w:p>
    <w:p w:rsidR="00023498" w:rsidRPr="002856EF" w:rsidRDefault="00023498" w:rsidP="00FB5D37">
      <w:pPr>
        <w:tabs>
          <w:tab w:val="left" w:pos="6804"/>
        </w:tabs>
        <w:ind w:left="567"/>
        <w:jc w:val="left"/>
        <w:rPr>
          <w:highlight w:val="lightGray"/>
          <w:u w:val="single"/>
        </w:rPr>
      </w:pPr>
    </w:p>
    <w:p w:rsidR="00023498" w:rsidRPr="002856EF" w:rsidRDefault="00023498" w:rsidP="00FB5D37">
      <w:pPr>
        <w:tabs>
          <w:tab w:val="left" w:pos="1134"/>
          <w:tab w:val="left" w:pos="1701"/>
          <w:tab w:val="left" w:pos="6804"/>
        </w:tabs>
        <w:ind w:firstLine="567"/>
        <w:jc w:val="left"/>
        <w:rPr>
          <w:u w:val="single"/>
        </w:rPr>
      </w:pPr>
      <w:r w:rsidRPr="002856EF">
        <w:tab/>
      </w:r>
      <w:r w:rsidRPr="002856EF">
        <w:rPr>
          <w:highlight w:val="lightGray"/>
          <w:u w:val="single"/>
        </w:rPr>
        <w:t xml:space="preserve">c) </w:t>
      </w:r>
      <w:r w:rsidR="00FB5D37">
        <w:rPr>
          <w:highlight w:val="lightGray"/>
          <w:u w:val="single"/>
        </w:rPr>
        <w:tab/>
      </w:r>
      <w:r w:rsidRPr="002856EF">
        <w:rPr>
          <w:highlight w:val="lightGray"/>
          <w:u w:val="single"/>
        </w:rPr>
        <w:t xml:space="preserve">hybridation à généalogie totalement inconnue </w:t>
      </w:r>
      <w:proofErr w:type="gramStart"/>
      <w:r w:rsidR="00FB5D37">
        <w:rPr>
          <w:highlight w:val="lightGray"/>
          <w:u w:val="single"/>
        </w:rPr>
        <w:tab/>
      </w:r>
      <w:r w:rsidRPr="002856EF">
        <w:rPr>
          <w:highlight w:val="lightGray"/>
          <w:u w:val="single"/>
        </w:rPr>
        <w:t xml:space="preserve">[  </w:t>
      </w:r>
      <w:proofErr w:type="gramEnd"/>
      <w:r w:rsidRPr="002856EF">
        <w:rPr>
          <w:highlight w:val="lightGray"/>
          <w:u w:val="single"/>
        </w:rPr>
        <w:t xml:space="preserve"> ]</w:t>
      </w:r>
    </w:p>
    <w:p w:rsidR="00023498" w:rsidRPr="002856EF" w:rsidRDefault="00023498" w:rsidP="00023498">
      <w:pPr>
        <w:ind w:firstLine="567"/>
        <w:jc w:val="left"/>
        <w:rPr>
          <w:highlight w:val="lightGray"/>
          <w:u w:val="single"/>
        </w:rPr>
      </w:pPr>
    </w:p>
    <w:p w:rsidR="00023498" w:rsidRPr="002856EF" w:rsidRDefault="00023498" w:rsidP="00FB4CBB">
      <w:pPr>
        <w:ind w:firstLine="567"/>
        <w:jc w:val="left"/>
      </w:pPr>
      <w:r w:rsidRPr="002856EF">
        <w:rPr>
          <w:highlight w:val="lightGray"/>
          <w:u w:val="single"/>
        </w:rPr>
        <w:t>4.1.2</w:t>
      </w:r>
      <w:r w:rsidRPr="002856EF">
        <w:rPr>
          <w:highlight w:val="lightGray"/>
          <w:u w:val="single"/>
        </w:rPr>
        <w:tab/>
        <w:t>Clone</w:t>
      </w:r>
    </w:p>
    <w:p w:rsidR="00023498" w:rsidRPr="002856EF" w:rsidRDefault="00023498" w:rsidP="00FB5D37">
      <w:pPr>
        <w:tabs>
          <w:tab w:val="left" w:pos="567"/>
          <w:tab w:val="left" w:pos="1134"/>
          <w:tab w:val="left" w:pos="2976"/>
          <w:tab w:val="left" w:pos="5856"/>
          <w:tab w:val="left" w:pos="6237"/>
          <w:tab w:val="left" w:pos="7296"/>
          <w:tab w:val="left" w:pos="7689"/>
        </w:tabs>
        <w:ind w:left="1984" w:right="-1" w:hanging="1417"/>
      </w:pPr>
    </w:p>
    <w:p w:rsidR="00023498" w:rsidRPr="002856EF" w:rsidRDefault="00023498" w:rsidP="00023498">
      <w:pPr>
        <w:numPr>
          <w:ilvl w:val="0"/>
          <w:numId w:val="2"/>
        </w:numPr>
        <w:tabs>
          <w:tab w:val="clear" w:pos="360"/>
        </w:tabs>
        <w:ind w:left="1701" w:right="-1" w:hanging="567"/>
      </w:pPr>
      <w:proofErr w:type="gramStart"/>
      <w:r w:rsidRPr="002856EF">
        <w:t>clone</w:t>
      </w:r>
      <w:proofErr w:type="gramEnd"/>
      <w:r w:rsidRPr="002856EF">
        <w:t xml:space="preserve"> naturel</w:t>
      </w:r>
    </w:p>
    <w:p w:rsidR="00023498" w:rsidRPr="002856EF" w:rsidRDefault="00023498" w:rsidP="00FB5D37">
      <w:pPr>
        <w:numPr>
          <w:ilvl w:val="12"/>
          <w:numId w:val="0"/>
        </w:numPr>
        <w:tabs>
          <w:tab w:val="left" w:pos="567"/>
          <w:tab w:val="left" w:pos="1134"/>
          <w:tab w:val="left" w:pos="1594"/>
          <w:tab w:val="left" w:pos="2976"/>
          <w:tab w:val="left" w:pos="5856"/>
          <w:tab w:val="left" w:pos="6237"/>
          <w:tab w:val="left" w:pos="7296"/>
          <w:tab w:val="left" w:pos="7689"/>
        </w:tabs>
        <w:ind w:left="1984" w:right="-1" w:hanging="1417"/>
      </w:pPr>
    </w:p>
    <w:p w:rsidR="00023498" w:rsidRPr="009F0015" w:rsidRDefault="00023498" w:rsidP="00FB5D37">
      <w:pPr>
        <w:numPr>
          <w:ilvl w:val="0"/>
          <w:numId w:val="2"/>
        </w:numPr>
        <w:tabs>
          <w:tab w:val="clear" w:pos="360"/>
          <w:tab w:val="left" w:pos="6804"/>
        </w:tabs>
        <w:ind w:left="1701" w:right="-1" w:hanging="567"/>
        <w:rPr>
          <w:lang w:val="en-US"/>
        </w:rPr>
      </w:pPr>
      <w:r w:rsidRPr="009F0015">
        <w:rPr>
          <w:lang w:val="en-US"/>
        </w:rPr>
        <w:t xml:space="preserve">clone </w:t>
      </w:r>
      <w:proofErr w:type="spellStart"/>
      <w:r w:rsidRPr="009F0015">
        <w:rPr>
          <w:lang w:val="en-US"/>
        </w:rPr>
        <w:t>issu</w:t>
      </w:r>
      <w:proofErr w:type="spellEnd"/>
      <w:r w:rsidRPr="009F0015">
        <w:rPr>
          <w:lang w:val="en-US"/>
        </w:rPr>
        <w:t xml:space="preserve"> </w:t>
      </w:r>
      <w:proofErr w:type="spellStart"/>
      <w:r w:rsidRPr="009F0015">
        <w:rPr>
          <w:lang w:val="en-US"/>
        </w:rPr>
        <w:t>d</w:t>
      </w:r>
      <w:r w:rsidR="002A368A" w:rsidRPr="009F0015">
        <w:rPr>
          <w:lang w:val="en-US"/>
        </w:rPr>
        <w:t>’</w:t>
      </w:r>
      <w:r w:rsidRPr="009F0015">
        <w:rPr>
          <w:lang w:val="en-US"/>
        </w:rPr>
        <w:t>une</w:t>
      </w:r>
      <w:proofErr w:type="spellEnd"/>
      <w:r w:rsidRPr="009F0015">
        <w:rPr>
          <w:lang w:val="en-US"/>
        </w:rPr>
        <w:t xml:space="preserve"> culture in vitro</w:t>
      </w:r>
      <w:r w:rsidR="00FB5D37" w:rsidRPr="009F0015">
        <w:rPr>
          <w:lang w:val="en-US"/>
        </w:rPr>
        <w:t xml:space="preserve"> </w:t>
      </w:r>
      <w:r w:rsidR="00FB5D37" w:rsidRPr="009F0015">
        <w:rPr>
          <w:lang w:val="en-US"/>
        </w:rPr>
        <w:tab/>
      </w:r>
      <w:r w:rsidR="00FB5D37" w:rsidRPr="009F0015">
        <w:rPr>
          <w:lang w:val="en-US"/>
        </w:rPr>
        <w:tab/>
        <w:t>[   ]</w:t>
      </w:r>
    </w:p>
    <w:p w:rsidR="00023498" w:rsidRPr="009F0015" w:rsidRDefault="00023498" w:rsidP="00FB5D37">
      <w:pPr>
        <w:numPr>
          <w:ilvl w:val="12"/>
          <w:numId w:val="0"/>
        </w:numPr>
        <w:tabs>
          <w:tab w:val="left" w:pos="5856"/>
          <w:tab w:val="left" w:pos="6237"/>
          <w:tab w:val="left" w:pos="7296"/>
          <w:tab w:val="left" w:pos="7973"/>
          <w:tab w:val="right" w:pos="8540"/>
        </w:tabs>
        <w:ind w:left="1984" w:right="-1" w:hanging="1417"/>
        <w:rPr>
          <w:lang w:val="en-US"/>
        </w:rPr>
      </w:pPr>
    </w:p>
    <w:p w:rsidR="00023498" w:rsidRPr="002856EF" w:rsidRDefault="00023498" w:rsidP="00FB5D37">
      <w:pPr>
        <w:numPr>
          <w:ilvl w:val="0"/>
          <w:numId w:val="2"/>
        </w:numPr>
        <w:tabs>
          <w:tab w:val="clear" w:pos="360"/>
          <w:tab w:val="left" w:pos="6804"/>
        </w:tabs>
        <w:ind w:left="1701" w:right="-1" w:hanging="567"/>
      </w:pPr>
      <w:proofErr w:type="gramStart"/>
      <w:r w:rsidRPr="002856EF">
        <w:t>clone</w:t>
      </w:r>
      <w:proofErr w:type="gramEnd"/>
      <w:r w:rsidRPr="002856EF">
        <w:t xml:space="preserve"> </w:t>
      </w:r>
      <w:r w:rsidR="009C65EF">
        <w:t>issu</w:t>
      </w:r>
      <w:r w:rsidRPr="002856EF">
        <w:t xml:space="preserve"> de s</w:t>
      </w:r>
      <w:r w:rsidR="009C65EF">
        <w:t>emi</w:t>
      </w:r>
      <w:r w:rsidRPr="002856EF">
        <w:t xml:space="preserve">s </w:t>
      </w:r>
      <w:r w:rsidR="00FB5D37">
        <w:tab/>
        <w:t>[   ]</w:t>
      </w:r>
    </w:p>
    <w:p w:rsidR="00023498" w:rsidRPr="002856EF" w:rsidRDefault="00023498" w:rsidP="00023498">
      <w:pPr>
        <w:numPr>
          <w:ilvl w:val="12"/>
          <w:numId w:val="0"/>
        </w:numPr>
        <w:tabs>
          <w:tab w:val="left" w:pos="567"/>
          <w:tab w:val="left" w:pos="1134"/>
          <w:tab w:val="left" w:pos="2976"/>
          <w:tab w:val="left" w:pos="5856"/>
          <w:tab w:val="left" w:pos="6237"/>
          <w:tab w:val="left" w:pos="7296"/>
          <w:tab w:val="left" w:pos="7973"/>
          <w:tab w:val="right" w:pos="8540"/>
        </w:tabs>
        <w:ind w:left="1134" w:right="-1" w:hanging="568"/>
      </w:pPr>
    </w:p>
    <w:p w:rsidR="00023498" w:rsidRPr="002856EF" w:rsidRDefault="00023498" w:rsidP="00FB5D37">
      <w:pPr>
        <w:numPr>
          <w:ilvl w:val="0"/>
          <w:numId w:val="2"/>
        </w:numPr>
        <w:tabs>
          <w:tab w:val="clear" w:pos="360"/>
          <w:tab w:val="left" w:pos="6804"/>
        </w:tabs>
        <w:ind w:left="1701" w:right="-1" w:hanging="567"/>
      </w:pPr>
      <w:proofErr w:type="gramStart"/>
      <w:r w:rsidRPr="002856EF">
        <w:t>autre</w:t>
      </w:r>
      <w:r w:rsidR="009C65EF">
        <w:t>s</w:t>
      </w:r>
      <w:proofErr w:type="gramEnd"/>
      <w:r w:rsidRPr="002856EF">
        <w:t xml:space="preserve"> (veuillez préciser) </w:t>
      </w:r>
      <w:r w:rsidR="00FB5D37">
        <w:tab/>
        <w:t>[   ]</w:t>
      </w:r>
    </w:p>
    <w:p w:rsidR="00023498" w:rsidRPr="002856EF" w:rsidRDefault="00023498" w:rsidP="00023498">
      <w:pPr>
        <w:tabs>
          <w:tab w:val="left" w:pos="567"/>
          <w:tab w:val="left" w:pos="602"/>
          <w:tab w:val="left" w:pos="1134"/>
          <w:tab w:val="left" w:pos="2976"/>
          <w:tab w:val="left" w:pos="5856"/>
          <w:tab w:val="left" w:pos="6237"/>
          <w:tab w:val="left" w:pos="7296"/>
          <w:tab w:val="right" w:pos="8540"/>
        </w:tabs>
        <w:ind w:right="-1"/>
      </w:pPr>
    </w:p>
    <w:p w:rsidR="00023498" w:rsidRPr="002856EF" w:rsidRDefault="00023498" w:rsidP="003D3EFB">
      <w:pPr>
        <w:tabs>
          <w:tab w:val="left" w:pos="567"/>
        </w:tabs>
        <w:ind w:right="-1"/>
      </w:pPr>
      <w:r w:rsidRPr="002856EF">
        <w:tab/>
      </w:r>
      <w:r w:rsidRPr="002856EF">
        <w:tab/>
        <w:t>………………………………………………………………………</w:t>
      </w:r>
      <w:r w:rsidR="003D3EFB" w:rsidRPr="002856EF">
        <w:t>……</w:t>
      </w:r>
      <w:r w:rsidR="003D3EFB">
        <w:t>…</w:t>
      </w:r>
    </w:p>
    <w:p w:rsidR="00023498" w:rsidRPr="002856EF" w:rsidRDefault="00023498" w:rsidP="00023498">
      <w:pPr>
        <w:tabs>
          <w:tab w:val="left" w:pos="1248"/>
          <w:tab w:val="left" w:pos="2976"/>
          <w:tab w:val="left" w:pos="5952"/>
          <w:tab w:val="left" w:pos="9216"/>
        </w:tabs>
        <w:ind w:left="602" w:right="317" w:hanging="602"/>
      </w:pPr>
    </w:p>
    <w:p w:rsidR="00023498" w:rsidRPr="002856EF" w:rsidRDefault="00023498" w:rsidP="00023498">
      <w:pPr>
        <w:numPr>
          <w:ilvl w:val="1"/>
          <w:numId w:val="3"/>
        </w:numPr>
        <w:tabs>
          <w:tab w:val="clear" w:pos="2130"/>
          <w:tab w:val="left" w:pos="602"/>
        </w:tabs>
        <w:ind w:left="176" w:hanging="142"/>
      </w:pPr>
      <w:r w:rsidRPr="002856EF">
        <w:t>Mode de reproduction ou de multiplication</w:t>
      </w:r>
    </w:p>
    <w:p w:rsidR="00023498" w:rsidRPr="002856EF" w:rsidRDefault="00023498" w:rsidP="00023498">
      <w:pPr>
        <w:tabs>
          <w:tab w:val="left" w:pos="602"/>
        </w:tabs>
        <w:ind w:left="176" w:hanging="142"/>
      </w:pPr>
    </w:p>
    <w:p w:rsidR="00023498" w:rsidRPr="002856EF" w:rsidRDefault="00023498" w:rsidP="00023498">
      <w:pPr>
        <w:jc w:val="left"/>
        <w:rPr>
          <w:highlight w:val="lightGray"/>
          <w:u w:val="single"/>
        </w:rPr>
      </w:pPr>
      <w:r w:rsidRPr="002856EF">
        <w:tab/>
      </w:r>
      <w:r w:rsidRPr="002856EF">
        <w:rPr>
          <w:highlight w:val="lightGray"/>
          <w:u w:val="single"/>
        </w:rPr>
        <w:t>4.2.1.</w:t>
      </w:r>
      <w:r w:rsidRPr="002856EF">
        <w:rPr>
          <w:highlight w:val="lightGray"/>
          <w:u w:val="single"/>
        </w:rPr>
        <w:tab/>
        <w:t>Variété reproduite par voie sexuée</w:t>
      </w:r>
    </w:p>
    <w:p w:rsidR="00023498" w:rsidRPr="002856EF" w:rsidRDefault="00023498" w:rsidP="00023498">
      <w:pPr>
        <w:jc w:val="left"/>
        <w:rPr>
          <w:highlight w:val="lightGray"/>
        </w:rPr>
      </w:pPr>
    </w:p>
    <w:p w:rsidR="00023498" w:rsidRPr="002856EF" w:rsidRDefault="001952A6" w:rsidP="001952A6">
      <w:pPr>
        <w:tabs>
          <w:tab w:val="left" w:pos="1134"/>
          <w:tab w:val="left" w:pos="1701"/>
          <w:tab w:val="left" w:pos="9356"/>
        </w:tabs>
        <w:jc w:val="left"/>
      </w:pPr>
      <w:r>
        <w:tab/>
      </w:r>
      <w:r>
        <w:rPr>
          <w:highlight w:val="lightGray"/>
          <w:u w:val="single"/>
        </w:rPr>
        <w:t>a)</w:t>
      </w:r>
      <w:r w:rsidR="00FB5D37">
        <w:rPr>
          <w:highlight w:val="lightGray"/>
          <w:u w:val="single"/>
        </w:rPr>
        <w:tab/>
      </w:r>
      <w:r w:rsidR="00023498" w:rsidRPr="002856EF">
        <w:rPr>
          <w:highlight w:val="lightGray"/>
          <w:u w:val="single"/>
        </w:rPr>
        <w:t xml:space="preserve">lignée parentale </w:t>
      </w:r>
      <w:proofErr w:type="gramStart"/>
      <w:r>
        <w:rPr>
          <w:highlight w:val="lightGray"/>
          <w:u w:val="single"/>
        </w:rPr>
        <w:tab/>
      </w:r>
      <w:r w:rsidR="00023498" w:rsidRPr="002856EF">
        <w:rPr>
          <w:highlight w:val="lightGray"/>
          <w:u w:val="single"/>
        </w:rPr>
        <w:t>[</w:t>
      </w:r>
      <w:r>
        <w:rPr>
          <w:highlight w:val="lightGray"/>
          <w:u w:val="single"/>
        </w:rPr>
        <w:t xml:space="preserve">  </w:t>
      </w:r>
      <w:proofErr w:type="gramEnd"/>
      <w:r w:rsidR="00023498" w:rsidRPr="002856EF">
        <w:rPr>
          <w:highlight w:val="lightGray"/>
          <w:u w:val="single"/>
        </w:rPr>
        <w:t xml:space="preserve"> ]</w:t>
      </w:r>
    </w:p>
    <w:p w:rsidR="00023498" w:rsidRPr="002856EF" w:rsidRDefault="00023498" w:rsidP="00023498">
      <w:pPr>
        <w:jc w:val="left"/>
      </w:pPr>
    </w:p>
    <w:p w:rsidR="00023498" w:rsidRPr="002856EF" w:rsidRDefault="00FB5D37" w:rsidP="001952A6">
      <w:pPr>
        <w:tabs>
          <w:tab w:val="left" w:pos="1134"/>
          <w:tab w:val="left" w:pos="1701"/>
          <w:tab w:val="left" w:pos="9356"/>
        </w:tabs>
        <w:jc w:val="left"/>
        <w:rPr>
          <w:u w:val="single"/>
        </w:rPr>
      </w:pPr>
      <w:r>
        <w:tab/>
      </w:r>
      <w:r w:rsidR="00023498" w:rsidRPr="002856EF">
        <w:rPr>
          <w:highlight w:val="lightGray"/>
          <w:u w:val="single"/>
        </w:rPr>
        <w:t xml:space="preserve">b) </w:t>
      </w:r>
      <w:r>
        <w:rPr>
          <w:highlight w:val="lightGray"/>
          <w:u w:val="single"/>
        </w:rPr>
        <w:tab/>
      </w:r>
      <w:r w:rsidR="00023498" w:rsidRPr="002856EF">
        <w:rPr>
          <w:highlight w:val="lightGray"/>
          <w:u w:val="single"/>
        </w:rPr>
        <w:t xml:space="preserve">allogame </w:t>
      </w:r>
      <w:proofErr w:type="gramStart"/>
      <w:r w:rsidR="001952A6">
        <w:rPr>
          <w:highlight w:val="lightGray"/>
          <w:u w:val="single"/>
        </w:rPr>
        <w:tab/>
      </w:r>
      <w:r w:rsidR="00023498" w:rsidRPr="002856EF">
        <w:rPr>
          <w:highlight w:val="lightGray"/>
          <w:u w:val="single"/>
        </w:rPr>
        <w:t>[</w:t>
      </w:r>
      <w:r w:rsidR="001952A6">
        <w:rPr>
          <w:highlight w:val="lightGray"/>
          <w:u w:val="single"/>
        </w:rPr>
        <w:t xml:space="preserve">  </w:t>
      </w:r>
      <w:proofErr w:type="gramEnd"/>
      <w:r w:rsidR="00023498" w:rsidRPr="002856EF">
        <w:rPr>
          <w:highlight w:val="lightGray"/>
          <w:u w:val="single"/>
        </w:rPr>
        <w:t xml:space="preserve"> ]</w:t>
      </w:r>
    </w:p>
    <w:p w:rsidR="00023498" w:rsidRPr="002856EF" w:rsidRDefault="00023498" w:rsidP="00023498">
      <w:pPr>
        <w:jc w:val="left"/>
      </w:pPr>
    </w:p>
    <w:p w:rsidR="002A368A" w:rsidRPr="002856EF" w:rsidRDefault="00FB5D37" w:rsidP="00FB5D37">
      <w:pPr>
        <w:tabs>
          <w:tab w:val="left" w:pos="1134"/>
          <w:tab w:val="left" w:pos="1701"/>
          <w:tab w:val="left" w:pos="2268"/>
        </w:tabs>
        <w:jc w:val="left"/>
        <w:rPr>
          <w:highlight w:val="lightGray"/>
          <w:u w:val="single"/>
        </w:rPr>
      </w:pPr>
      <w:r>
        <w:tab/>
      </w:r>
      <w:r w:rsidR="00023498" w:rsidRPr="002856EF">
        <w:rPr>
          <w:highlight w:val="lightGray"/>
          <w:u w:val="single"/>
        </w:rPr>
        <w:t xml:space="preserve">c) </w:t>
      </w:r>
      <w:r>
        <w:rPr>
          <w:highlight w:val="lightGray"/>
          <w:u w:val="single"/>
        </w:rPr>
        <w:tab/>
      </w:r>
      <w:r w:rsidR="00023498" w:rsidRPr="002856EF">
        <w:rPr>
          <w:highlight w:val="lightGray"/>
          <w:u w:val="single"/>
        </w:rPr>
        <w:t>hybride</w:t>
      </w:r>
    </w:p>
    <w:p w:rsidR="00023498" w:rsidRPr="002856EF" w:rsidRDefault="00023498" w:rsidP="00FB5D37">
      <w:pPr>
        <w:tabs>
          <w:tab w:val="left" w:pos="1701"/>
          <w:tab w:val="left" w:pos="9356"/>
        </w:tabs>
        <w:jc w:val="left"/>
        <w:rPr>
          <w:u w:val="single"/>
        </w:rPr>
      </w:pPr>
      <w:r w:rsidRPr="002856EF">
        <w:tab/>
      </w:r>
      <w:r w:rsidR="002A368A" w:rsidRPr="002856EF">
        <w:rPr>
          <w:highlight w:val="lightGray"/>
          <w:u w:val="single"/>
        </w:rPr>
        <w:t>-</w:t>
      </w:r>
      <w:r w:rsidRPr="002856EF">
        <w:rPr>
          <w:highlight w:val="lightGray"/>
          <w:u w:val="single"/>
        </w:rPr>
        <w:t xml:space="preserve"> parents à multiplication par voie sexuée </w:t>
      </w:r>
      <w:proofErr w:type="gramStart"/>
      <w:r w:rsidR="00FB5D37">
        <w:rPr>
          <w:highlight w:val="lightGray"/>
          <w:u w:val="single"/>
        </w:rPr>
        <w:tab/>
      </w:r>
      <w:r w:rsidRPr="002856EF">
        <w:rPr>
          <w:highlight w:val="lightGray"/>
          <w:u w:val="single"/>
        </w:rPr>
        <w:t xml:space="preserve">[ </w:t>
      </w:r>
      <w:r w:rsidR="00AD069A">
        <w:rPr>
          <w:highlight w:val="lightGray"/>
          <w:u w:val="single"/>
        </w:rPr>
        <w:t xml:space="preserve"> </w:t>
      </w:r>
      <w:proofErr w:type="gramEnd"/>
      <w:r w:rsidR="00AD069A">
        <w:rPr>
          <w:highlight w:val="lightGray"/>
          <w:u w:val="single"/>
        </w:rPr>
        <w:t xml:space="preserve"> </w:t>
      </w:r>
      <w:r w:rsidRPr="002856EF">
        <w:rPr>
          <w:highlight w:val="lightGray"/>
          <w:u w:val="single"/>
        </w:rPr>
        <w:t>]</w:t>
      </w:r>
    </w:p>
    <w:p w:rsidR="00023498" w:rsidRPr="002856EF" w:rsidRDefault="00FB5D37" w:rsidP="00FB5D37">
      <w:pPr>
        <w:tabs>
          <w:tab w:val="left" w:pos="1701"/>
          <w:tab w:val="left" w:pos="9356"/>
        </w:tabs>
        <w:jc w:val="left"/>
        <w:rPr>
          <w:u w:val="single"/>
        </w:rPr>
      </w:pPr>
      <w:r>
        <w:tab/>
      </w:r>
      <w:r w:rsidR="002A368A" w:rsidRPr="002856EF">
        <w:rPr>
          <w:highlight w:val="lightGray"/>
          <w:u w:val="single"/>
        </w:rPr>
        <w:t>-</w:t>
      </w:r>
      <w:r w:rsidR="00023498" w:rsidRPr="002856EF">
        <w:rPr>
          <w:highlight w:val="lightGray"/>
          <w:u w:val="single"/>
        </w:rPr>
        <w:t xml:space="preserve"> une variété multipliée par voie végétative et une variété multipliée par voie sexuée </w:t>
      </w:r>
      <w:proofErr w:type="gramStart"/>
      <w:r>
        <w:rPr>
          <w:highlight w:val="lightGray"/>
          <w:u w:val="single"/>
        </w:rPr>
        <w:tab/>
      </w:r>
      <w:r w:rsidR="00023498" w:rsidRPr="002856EF">
        <w:rPr>
          <w:highlight w:val="lightGray"/>
          <w:u w:val="single"/>
        </w:rPr>
        <w:t>[</w:t>
      </w:r>
      <w:r w:rsidR="00A47E96">
        <w:rPr>
          <w:highlight w:val="lightGray"/>
          <w:u w:val="single"/>
        </w:rPr>
        <w:t xml:space="preserve">  </w:t>
      </w:r>
      <w:proofErr w:type="gramEnd"/>
      <w:r w:rsidR="00023498" w:rsidRPr="002856EF">
        <w:rPr>
          <w:highlight w:val="lightGray"/>
          <w:u w:val="single"/>
        </w:rPr>
        <w:t xml:space="preserve"> ]</w:t>
      </w:r>
    </w:p>
    <w:p w:rsidR="00023498" w:rsidRPr="002856EF" w:rsidRDefault="00FB5D37" w:rsidP="00FB5D37">
      <w:pPr>
        <w:tabs>
          <w:tab w:val="left" w:pos="1701"/>
          <w:tab w:val="left" w:pos="9356"/>
        </w:tabs>
        <w:jc w:val="left"/>
        <w:rPr>
          <w:u w:val="single"/>
        </w:rPr>
      </w:pPr>
      <w:r>
        <w:tab/>
      </w:r>
      <w:r w:rsidR="002A368A" w:rsidRPr="002856EF">
        <w:rPr>
          <w:highlight w:val="lightGray"/>
          <w:u w:val="single"/>
        </w:rPr>
        <w:t>-</w:t>
      </w:r>
      <w:r w:rsidR="00023498" w:rsidRPr="002856EF">
        <w:rPr>
          <w:highlight w:val="lightGray"/>
          <w:u w:val="single"/>
        </w:rPr>
        <w:t xml:space="preserve"> deux</w:t>
      </w:r>
      <w:r w:rsidR="00A4002B" w:rsidRPr="002856EF">
        <w:rPr>
          <w:highlight w:val="lightGray"/>
          <w:u w:val="single"/>
        </w:rPr>
        <w:t> </w:t>
      </w:r>
      <w:r w:rsidR="00023498" w:rsidRPr="002856EF">
        <w:rPr>
          <w:highlight w:val="lightGray"/>
          <w:u w:val="single"/>
        </w:rPr>
        <w:t xml:space="preserve">parents à multiplication par voie végétative </w:t>
      </w:r>
      <w:proofErr w:type="gramStart"/>
      <w:r>
        <w:rPr>
          <w:highlight w:val="lightGray"/>
          <w:u w:val="single"/>
        </w:rPr>
        <w:tab/>
      </w:r>
      <w:r w:rsidR="00023498" w:rsidRPr="002856EF">
        <w:rPr>
          <w:highlight w:val="lightGray"/>
          <w:u w:val="single"/>
        </w:rPr>
        <w:t>[</w:t>
      </w:r>
      <w:r w:rsidR="00A47E96">
        <w:rPr>
          <w:highlight w:val="lightGray"/>
          <w:u w:val="single"/>
        </w:rPr>
        <w:t xml:space="preserve">  </w:t>
      </w:r>
      <w:proofErr w:type="gramEnd"/>
      <w:r w:rsidR="00023498" w:rsidRPr="002856EF">
        <w:rPr>
          <w:highlight w:val="lightGray"/>
          <w:u w:val="single"/>
        </w:rPr>
        <w:t xml:space="preserve"> ]</w:t>
      </w:r>
    </w:p>
    <w:p w:rsidR="00023498" w:rsidRPr="002856EF" w:rsidRDefault="00023498" w:rsidP="00023498">
      <w:pPr>
        <w:jc w:val="left"/>
      </w:pPr>
    </w:p>
    <w:p w:rsidR="00023498" w:rsidRPr="002856EF" w:rsidRDefault="00FB5D37" w:rsidP="00FB5D37">
      <w:pPr>
        <w:tabs>
          <w:tab w:val="left" w:pos="1134"/>
          <w:tab w:val="left" w:pos="1701"/>
          <w:tab w:val="left" w:pos="9356"/>
        </w:tabs>
        <w:jc w:val="left"/>
        <w:rPr>
          <w:u w:val="single"/>
        </w:rPr>
      </w:pPr>
      <w:r>
        <w:tab/>
      </w:r>
      <w:r w:rsidR="00023498" w:rsidRPr="002856EF">
        <w:rPr>
          <w:highlight w:val="lightGray"/>
          <w:u w:val="single"/>
        </w:rPr>
        <w:t xml:space="preserve">d) </w:t>
      </w:r>
      <w:r>
        <w:rPr>
          <w:highlight w:val="lightGray"/>
          <w:u w:val="single"/>
        </w:rPr>
        <w:tab/>
      </w:r>
      <w:r w:rsidR="00023498" w:rsidRPr="002856EF">
        <w:rPr>
          <w:highlight w:val="lightGray"/>
          <w:u w:val="single"/>
        </w:rPr>
        <w:t xml:space="preserve">autre (veuillez préciser) </w:t>
      </w:r>
      <w:proofErr w:type="gramStart"/>
      <w:r>
        <w:rPr>
          <w:highlight w:val="lightGray"/>
          <w:u w:val="single"/>
        </w:rPr>
        <w:tab/>
      </w:r>
      <w:r w:rsidR="00023498" w:rsidRPr="002856EF">
        <w:rPr>
          <w:highlight w:val="lightGray"/>
          <w:u w:val="single"/>
        </w:rPr>
        <w:t>[</w:t>
      </w:r>
      <w:r w:rsidR="00A47E96">
        <w:rPr>
          <w:highlight w:val="lightGray"/>
          <w:u w:val="single"/>
        </w:rPr>
        <w:t xml:space="preserve">  </w:t>
      </w:r>
      <w:proofErr w:type="gramEnd"/>
      <w:r w:rsidR="00023498" w:rsidRPr="002856EF">
        <w:rPr>
          <w:highlight w:val="lightGray"/>
          <w:u w:val="single"/>
        </w:rPr>
        <w:t xml:space="preserve"> ]</w:t>
      </w:r>
    </w:p>
    <w:p w:rsidR="00023498" w:rsidRPr="002856EF" w:rsidRDefault="00023498" w:rsidP="00023498">
      <w:pPr>
        <w:tabs>
          <w:tab w:val="left" w:pos="602"/>
        </w:tabs>
        <w:ind w:left="176" w:hanging="142"/>
      </w:pPr>
    </w:p>
    <w:p w:rsidR="00023498" w:rsidRPr="002856EF" w:rsidRDefault="00023498" w:rsidP="00023498">
      <w:pPr>
        <w:tabs>
          <w:tab w:val="left" w:pos="602"/>
        </w:tabs>
        <w:ind w:left="176" w:hanging="142"/>
      </w:pPr>
      <w:r w:rsidRPr="002856EF">
        <w:tab/>
      </w:r>
      <w:r w:rsidRPr="002856EF">
        <w:tab/>
      </w:r>
      <w:r w:rsidRPr="002856EF">
        <w:tab/>
      </w:r>
      <w:r w:rsidRPr="002856EF">
        <w:tab/>
        <w:t>……………………………………………………………………………………..</w:t>
      </w:r>
    </w:p>
    <w:p w:rsidR="00023498" w:rsidRPr="002856EF" w:rsidRDefault="00023498" w:rsidP="00023498">
      <w:pPr>
        <w:tabs>
          <w:tab w:val="left" w:pos="602"/>
        </w:tabs>
        <w:ind w:left="176" w:hanging="142"/>
      </w:pPr>
    </w:p>
    <w:p w:rsidR="00023498" w:rsidRPr="002856EF" w:rsidRDefault="008729B5" w:rsidP="003D3EFB">
      <w:pPr>
        <w:tabs>
          <w:tab w:val="left" w:pos="567"/>
          <w:tab w:val="left" w:pos="1134"/>
          <w:tab w:val="left" w:pos="1701"/>
          <w:tab w:val="left" w:pos="9356"/>
        </w:tabs>
        <w:rPr>
          <w:highlight w:val="lightGray"/>
        </w:rPr>
      </w:pPr>
      <w:r w:rsidRPr="002856EF">
        <w:tab/>
      </w:r>
      <w:r w:rsidRPr="002856EF">
        <w:rPr>
          <w:highlight w:val="lightGray"/>
          <w:u w:val="single"/>
        </w:rPr>
        <w:t>4.2.2</w:t>
      </w:r>
      <w:r w:rsidR="003D3EFB">
        <w:rPr>
          <w:highlight w:val="lightGray"/>
          <w:u w:val="single"/>
        </w:rPr>
        <w:t>.</w:t>
      </w:r>
      <w:r w:rsidR="00A47E96">
        <w:rPr>
          <w:highlight w:val="lightGray"/>
          <w:u w:val="single"/>
        </w:rPr>
        <w:t xml:space="preserve"> </w:t>
      </w:r>
      <w:r w:rsidR="003D3EFB">
        <w:rPr>
          <w:highlight w:val="lightGray"/>
          <w:u w:val="single"/>
        </w:rPr>
        <w:tab/>
      </w:r>
      <w:proofErr w:type="gramStart"/>
      <w:r w:rsidRPr="002856EF">
        <w:rPr>
          <w:strike/>
          <w:highlight w:val="lightGray"/>
        </w:rPr>
        <w:t>a)</w:t>
      </w:r>
      <w:proofErr w:type="spellStart"/>
      <w:r w:rsidRPr="003D3EFB">
        <w:rPr>
          <w:strike/>
          <w:highlight w:val="lightGray"/>
        </w:rPr>
        <w:t>v</w:t>
      </w:r>
      <w:r w:rsidR="003D3EFB" w:rsidRPr="003D3EFB">
        <w:rPr>
          <w:highlight w:val="lightGray"/>
          <w:u w:val="single"/>
        </w:rPr>
        <w:t>V</w:t>
      </w:r>
      <w:r w:rsidRPr="002856EF">
        <w:t>ariété</w:t>
      </w:r>
      <w:proofErr w:type="spellEnd"/>
      <w:proofErr w:type="gramEnd"/>
      <w:r w:rsidRPr="002856EF">
        <w:t xml:space="preserve"> multipliée par voie végétative </w:t>
      </w:r>
      <w:r w:rsidR="00A47E96">
        <w:tab/>
      </w:r>
      <w:r w:rsidRPr="002856EF">
        <w:rPr>
          <w:strike/>
          <w:highlight w:val="lightGray"/>
        </w:rPr>
        <w:t xml:space="preserve">[ </w:t>
      </w:r>
      <w:r w:rsidR="00A47E96">
        <w:rPr>
          <w:strike/>
          <w:highlight w:val="lightGray"/>
        </w:rPr>
        <w:t xml:space="preserve"> </w:t>
      </w:r>
      <w:r w:rsidRPr="002856EF">
        <w:rPr>
          <w:strike/>
          <w:highlight w:val="lightGray"/>
        </w:rPr>
        <w:t xml:space="preserve"> ]</w:t>
      </w:r>
    </w:p>
    <w:p w:rsidR="00023498" w:rsidRPr="002856EF" w:rsidRDefault="00023498" w:rsidP="00023498">
      <w:pPr>
        <w:tabs>
          <w:tab w:val="left" w:pos="602"/>
        </w:tabs>
        <w:ind w:left="176" w:hanging="142"/>
        <w:rPr>
          <w:strike/>
          <w:highlight w:val="lightGray"/>
        </w:rPr>
      </w:pPr>
    </w:p>
    <w:p w:rsidR="00023498" w:rsidRPr="002856EF" w:rsidRDefault="00A47E96" w:rsidP="00A47E96">
      <w:pPr>
        <w:tabs>
          <w:tab w:val="left" w:pos="1701"/>
          <w:tab w:val="left" w:pos="2268"/>
          <w:tab w:val="left" w:pos="9356"/>
        </w:tabs>
        <w:jc w:val="left"/>
      </w:pPr>
      <w:r>
        <w:tab/>
      </w:r>
      <w:r w:rsidR="00023498" w:rsidRPr="002856EF">
        <w:rPr>
          <w:highlight w:val="lightGray"/>
          <w:u w:val="single"/>
        </w:rPr>
        <w:t>a)</w:t>
      </w:r>
      <w:r w:rsidR="00023498" w:rsidRPr="002856EF">
        <w:rPr>
          <w:highlight w:val="lightGray"/>
          <w:u w:val="single"/>
        </w:rPr>
        <w:tab/>
      </w:r>
      <w:r w:rsidR="00023498" w:rsidRPr="00230D6C">
        <w:rPr>
          <w:highlight w:val="lightGray"/>
          <w:u w:val="single"/>
        </w:rPr>
        <w:t>clone</w:t>
      </w:r>
      <w:proofErr w:type="gramStart"/>
      <w:r>
        <w:rPr>
          <w:highlight w:val="lightGray"/>
          <w:u w:val="single"/>
        </w:rPr>
        <w:tab/>
      </w:r>
      <w:r w:rsidR="00023498" w:rsidRPr="002856EF">
        <w:rPr>
          <w:highlight w:val="lightGray"/>
          <w:u w:val="single"/>
        </w:rPr>
        <w:t xml:space="preserve">[ </w:t>
      </w:r>
      <w:r>
        <w:rPr>
          <w:highlight w:val="lightGray"/>
          <w:u w:val="single"/>
        </w:rPr>
        <w:t xml:space="preserve"> </w:t>
      </w:r>
      <w:proofErr w:type="gramEnd"/>
      <w:r w:rsidR="00023498" w:rsidRPr="002856EF">
        <w:rPr>
          <w:highlight w:val="lightGray"/>
          <w:u w:val="single"/>
        </w:rPr>
        <w:t xml:space="preserve"> ]</w:t>
      </w:r>
    </w:p>
    <w:p w:rsidR="00023498" w:rsidRPr="002856EF" w:rsidRDefault="00A47E96" w:rsidP="00A47E96">
      <w:pPr>
        <w:tabs>
          <w:tab w:val="left" w:pos="1701"/>
          <w:tab w:val="left" w:pos="2268"/>
          <w:tab w:val="left" w:pos="9356"/>
        </w:tabs>
        <w:jc w:val="left"/>
      </w:pPr>
      <w:r>
        <w:tab/>
      </w:r>
      <w:r w:rsidR="00023498" w:rsidRPr="002856EF">
        <w:t xml:space="preserve">b) </w:t>
      </w:r>
      <w:r>
        <w:tab/>
      </w:r>
      <w:r w:rsidR="00023498" w:rsidRPr="002856EF">
        <w:t>autre</w:t>
      </w:r>
      <w:r w:rsidR="009C65EF">
        <w:t>s</w:t>
      </w:r>
      <w:r w:rsidR="00023498" w:rsidRPr="002856EF">
        <w:t xml:space="preserve"> (veuillez préciser) </w:t>
      </w:r>
      <w:proofErr w:type="gramStart"/>
      <w:r>
        <w:tab/>
      </w:r>
      <w:r w:rsidR="00023498" w:rsidRPr="002856EF">
        <w:t xml:space="preserve">[ </w:t>
      </w:r>
      <w:r>
        <w:t xml:space="preserve"> </w:t>
      </w:r>
      <w:proofErr w:type="gramEnd"/>
      <w:r>
        <w:t xml:space="preserve"> </w:t>
      </w:r>
      <w:r w:rsidR="00023498" w:rsidRPr="002856EF">
        <w:t>]</w:t>
      </w:r>
    </w:p>
    <w:p w:rsidR="00023498" w:rsidRPr="002856EF" w:rsidRDefault="00023498" w:rsidP="00023498">
      <w:pPr>
        <w:tabs>
          <w:tab w:val="left" w:pos="1701"/>
          <w:tab w:val="left" w:pos="2976"/>
          <w:tab w:val="left" w:pos="5952"/>
          <w:tab w:val="left" w:pos="9216"/>
        </w:tabs>
        <w:ind w:left="602" w:right="317" w:hanging="602"/>
      </w:pPr>
      <w:r w:rsidRPr="002856EF">
        <w:tab/>
      </w:r>
      <w:r w:rsidRPr="002856EF">
        <w:tab/>
      </w:r>
      <w:r w:rsidRPr="002856EF">
        <w:tab/>
        <w:t>……………………………………………………………………………………..</w:t>
      </w:r>
    </w:p>
    <w:p w:rsidR="00023498" w:rsidRPr="002856EF" w:rsidRDefault="00023498" w:rsidP="00023498">
      <w:pPr>
        <w:tabs>
          <w:tab w:val="left" w:pos="567"/>
          <w:tab w:val="left" w:pos="602"/>
          <w:tab w:val="left" w:pos="1134"/>
          <w:tab w:val="left" w:pos="2976"/>
          <w:tab w:val="left" w:pos="5856"/>
          <w:tab w:val="left" w:pos="6237"/>
          <w:tab w:val="left" w:pos="7296"/>
          <w:tab w:val="right" w:pos="8540"/>
        </w:tabs>
        <w:ind w:right="-1"/>
      </w:pPr>
    </w:p>
    <w:p w:rsidR="00023498" w:rsidRPr="002856EF" w:rsidRDefault="00023498" w:rsidP="003D3EFB">
      <w:pPr>
        <w:tabs>
          <w:tab w:val="left" w:pos="567"/>
          <w:tab w:val="left" w:pos="1134"/>
          <w:tab w:val="left" w:pos="2976"/>
          <w:tab w:val="left" w:pos="5856"/>
          <w:tab w:val="left" w:pos="6237"/>
          <w:tab w:val="left" w:pos="7296"/>
          <w:tab w:val="right" w:pos="8540"/>
        </w:tabs>
        <w:ind w:right="-1"/>
      </w:pPr>
      <w:r w:rsidRPr="002856EF">
        <w:t xml:space="preserve">4.3 </w:t>
      </w:r>
      <w:r w:rsidR="003D3EFB">
        <w:tab/>
      </w:r>
      <w:r w:rsidRPr="002856EF">
        <w:t xml:space="preserve">Autres </w:t>
      </w:r>
      <w:r w:rsidR="009C65EF">
        <w:t>rense</w:t>
      </w:r>
      <w:r w:rsidRPr="002856EF">
        <w:t>i</w:t>
      </w:r>
      <w:r w:rsidR="009C65EF">
        <w:t>g</w:t>
      </w:r>
      <w:r w:rsidRPr="002856EF">
        <w:t>n</w:t>
      </w:r>
      <w:r w:rsidR="009C65EF">
        <w:t>eme</w:t>
      </w:r>
      <w:r w:rsidRPr="002856EF">
        <w:t>n</w:t>
      </w:r>
      <w:r w:rsidR="009C65EF">
        <w:t>t</w:t>
      </w:r>
      <w:r w:rsidRPr="002856EF">
        <w:t>s</w:t>
      </w:r>
    </w:p>
    <w:p w:rsidR="00023498" w:rsidRPr="002856EF" w:rsidRDefault="00023498" w:rsidP="00023498">
      <w:pPr>
        <w:tabs>
          <w:tab w:val="left" w:pos="567"/>
          <w:tab w:val="left" w:pos="1134"/>
          <w:tab w:val="left" w:pos="2976"/>
          <w:tab w:val="left" w:pos="5856"/>
          <w:tab w:val="left" w:pos="6237"/>
          <w:tab w:val="left" w:pos="7296"/>
          <w:tab w:val="right" w:pos="8540"/>
        </w:tabs>
        <w:ind w:right="-1"/>
      </w:pPr>
    </w:p>
    <w:p w:rsidR="00023498" w:rsidRPr="002856EF" w:rsidRDefault="00023498" w:rsidP="00023498">
      <w:pPr>
        <w:jc w:val="left"/>
      </w:pPr>
    </w:p>
    <w:p w:rsidR="00023498" w:rsidRPr="002856EF" w:rsidRDefault="00023498" w:rsidP="00023498"/>
    <w:p w:rsidR="00050E16" w:rsidRPr="002856EF" w:rsidRDefault="00023498" w:rsidP="006626CD">
      <w:pPr>
        <w:jc w:val="right"/>
      </w:pPr>
      <w:r w:rsidRPr="002856EF">
        <w:t>[Fin du document]</w:t>
      </w:r>
    </w:p>
    <w:sectPr w:rsidR="00050E16" w:rsidRPr="002856EF" w:rsidSect="002A368A">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C58" w:rsidRDefault="006A2C58" w:rsidP="006655D3">
      <w:r>
        <w:separator/>
      </w:r>
    </w:p>
    <w:p w:rsidR="006A2C58" w:rsidRDefault="006A2C58" w:rsidP="006655D3"/>
    <w:p w:rsidR="006A2C58" w:rsidRDefault="006A2C58" w:rsidP="006655D3"/>
  </w:endnote>
  <w:endnote w:type="continuationSeparator" w:id="0">
    <w:p w:rsidR="006A2C58" w:rsidRDefault="006A2C58" w:rsidP="006655D3">
      <w:r>
        <w:separator/>
      </w:r>
    </w:p>
    <w:p w:rsidR="006A2C58" w:rsidRPr="00294751" w:rsidRDefault="006A2C58">
      <w:pPr>
        <w:pStyle w:val="Footer"/>
        <w:spacing w:after="60"/>
        <w:rPr>
          <w:sz w:val="18"/>
        </w:rPr>
      </w:pPr>
      <w:r w:rsidRPr="00294751">
        <w:rPr>
          <w:sz w:val="18"/>
        </w:rPr>
        <w:t>[Suite de la note de la page précédente]</w:t>
      </w:r>
    </w:p>
    <w:p w:rsidR="006A2C58" w:rsidRPr="00294751" w:rsidRDefault="006A2C58" w:rsidP="006655D3"/>
    <w:p w:rsidR="006A2C58" w:rsidRPr="00294751" w:rsidRDefault="006A2C58" w:rsidP="006655D3"/>
  </w:endnote>
  <w:endnote w:type="continuationNotice" w:id="1">
    <w:p w:rsidR="006A2C58" w:rsidRPr="00294751" w:rsidRDefault="006A2C58" w:rsidP="006655D3">
      <w:r w:rsidRPr="00294751">
        <w:t>[Suite de la note page suivante]</w:t>
      </w:r>
    </w:p>
    <w:p w:rsidR="006A2C58" w:rsidRPr="00294751" w:rsidRDefault="006A2C58" w:rsidP="006655D3"/>
    <w:p w:rsidR="006A2C58" w:rsidRPr="00294751" w:rsidRDefault="006A2C58"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8A" w:rsidRDefault="002A368A" w:rsidP="002A3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8A" w:rsidRDefault="002A36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8A" w:rsidRDefault="002A3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C58" w:rsidRDefault="006A2C58" w:rsidP="006655D3">
      <w:r>
        <w:separator/>
      </w:r>
    </w:p>
  </w:footnote>
  <w:footnote w:type="continuationSeparator" w:id="0">
    <w:p w:rsidR="006A2C58" w:rsidRDefault="006A2C58" w:rsidP="006655D3">
      <w:r>
        <w:separator/>
      </w:r>
    </w:p>
  </w:footnote>
  <w:footnote w:type="continuationNotice" w:id="1">
    <w:p w:rsidR="006A2C58" w:rsidRPr="00AB530F" w:rsidRDefault="006A2C58" w:rsidP="00AB530F">
      <w:pPr>
        <w:pStyle w:val="Footer"/>
      </w:pPr>
    </w:p>
  </w:footnote>
  <w:footnote w:id="2">
    <w:p w:rsidR="001952A6" w:rsidRPr="00023498" w:rsidRDefault="001952A6" w:rsidP="001952A6">
      <w:pPr>
        <w:pStyle w:val="FootnoteText"/>
      </w:pPr>
      <w:r>
        <w:rPr>
          <w:rStyle w:val="FootnoteReference"/>
        </w:rPr>
        <w:footnoteRef/>
      </w:r>
      <w:r>
        <w:t xml:space="preserve"> </w:t>
      </w:r>
      <w:r>
        <w:tab/>
        <w:t>Tenue par voie électronique du 18 au 22 avril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8A" w:rsidRPr="00C5280D" w:rsidRDefault="002A368A" w:rsidP="002A368A">
    <w:pPr>
      <w:pStyle w:val="Header"/>
      <w:rPr>
        <w:rStyle w:val="PageNumber"/>
      </w:rPr>
    </w:pPr>
    <w:r>
      <w:rPr>
        <w:rStyle w:val="PageNumber"/>
      </w:rPr>
      <w:t>TC/58/20</w:t>
    </w:r>
  </w:p>
  <w:p w:rsidR="002A368A" w:rsidRPr="00C5280D" w:rsidRDefault="00C174EC" w:rsidP="002A368A">
    <w:pPr>
      <w:pStyle w:val="Header"/>
    </w:pPr>
    <w:r>
      <w:t>p</w:t>
    </w:r>
    <w:r w:rsidR="002A368A">
      <w:t>age</w:t>
    </w:r>
    <w:r>
      <w:t> </w:t>
    </w:r>
    <w:r w:rsidR="002A368A" w:rsidRPr="00C5280D">
      <w:rPr>
        <w:rStyle w:val="PageNumber"/>
      </w:rPr>
      <w:fldChar w:fldCharType="begin"/>
    </w:r>
    <w:r w:rsidR="002A368A" w:rsidRPr="00C5280D">
      <w:rPr>
        <w:rStyle w:val="PageNumber"/>
      </w:rPr>
      <w:instrText xml:space="preserve"> PAGE </w:instrText>
    </w:r>
    <w:r w:rsidR="002A368A" w:rsidRPr="00C5280D">
      <w:rPr>
        <w:rStyle w:val="PageNumber"/>
      </w:rPr>
      <w:fldChar w:fldCharType="separate"/>
    </w:r>
    <w:r w:rsidR="009F0015">
      <w:rPr>
        <w:rStyle w:val="PageNumber"/>
        <w:noProof/>
      </w:rPr>
      <w:t>4</w:t>
    </w:r>
    <w:r w:rsidR="002A368A" w:rsidRPr="00C5280D">
      <w:rPr>
        <w:rStyle w:val="PageNumber"/>
      </w:rPr>
      <w:fldChar w:fldCharType="end"/>
    </w:r>
  </w:p>
  <w:p w:rsidR="002A368A" w:rsidRPr="00C5280D" w:rsidRDefault="002A368A" w:rsidP="002A368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CC461C" w:rsidP="00EB048E">
    <w:pPr>
      <w:pStyle w:val="Header"/>
      <w:rPr>
        <w:rStyle w:val="PageNumber"/>
      </w:rPr>
    </w:pPr>
    <w:r>
      <w:rPr>
        <w:rStyle w:val="PageNumber"/>
      </w:rPr>
      <w:t>TC/58/20</w:t>
    </w:r>
  </w:p>
  <w:p w:rsidR="00182B99" w:rsidRPr="00C5280D" w:rsidRDefault="00182B99" w:rsidP="00EB048E">
    <w:pPr>
      <w:pStyle w:val="Header"/>
    </w:pPr>
    <w:r>
      <w:t>page</w:t>
    </w:r>
    <w:r w:rsidR="00456A2E">
      <w:t>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9F0015">
      <w:rPr>
        <w:rStyle w:val="PageNumber"/>
        <w:noProof/>
      </w:rPr>
      <w:t>3</w:t>
    </w:r>
    <w:r w:rsidRPr="00C5280D">
      <w:rPr>
        <w:rStyle w:val="PageNumber"/>
      </w:rPr>
      <w:fldChar w:fldCharType="end"/>
    </w:r>
  </w:p>
  <w:p w:rsidR="00182B99" w:rsidRPr="00C5280D" w:rsidRDefault="00182B9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68A" w:rsidRDefault="002A3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F3240"/>
    <w:multiLevelType w:val="multilevel"/>
    <w:tmpl w:val="0608DC6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4950"/>
        </w:tabs>
        <w:ind w:left="4950" w:hanging="72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130"/>
        </w:tabs>
        <w:ind w:left="8130" w:hanging="108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310"/>
        </w:tabs>
        <w:ind w:left="11310" w:hanging="1440"/>
      </w:pPr>
      <w:rPr>
        <w:rFonts w:hint="default"/>
      </w:rPr>
    </w:lvl>
    <w:lvl w:ilvl="8">
      <w:start w:val="1"/>
      <w:numFmt w:val="decimal"/>
      <w:lvlText w:val="%1.%2.%3.%4.%5.%6.%7.%8.%9"/>
      <w:lvlJc w:val="left"/>
      <w:pPr>
        <w:tabs>
          <w:tab w:val="num" w:pos="13080"/>
        </w:tabs>
        <w:ind w:left="13080" w:hanging="1800"/>
      </w:pPr>
      <w:rPr>
        <w:rFonts w:hint="default"/>
      </w:rPr>
    </w:lvl>
  </w:abstractNum>
  <w:abstractNum w:abstractNumId="1" w15:restartNumberingAfterBreak="0">
    <w:nsid w:val="3E2022C0"/>
    <w:multiLevelType w:val="singleLevel"/>
    <w:tmpl w:val="7A86EAA8"/>
    <w:lvl w:ilvl="0">
      <w:start w:val="1"/>
      <w:numFmt w:val="lowerLetter"/>
      <w:lvlText w:val="%1)"/>
      <w:lvlJc w:val="left"/>
      <w:pPr>
        <w:tabs>
          <w:tab w:val="num" w:pos="360"/>
        </w:tabs>
        <w:ind w:left="360" w:hanging="360"/>
      </w:pPr>
      <w:rPr>
        <w:rFonts w:hint="default"/>
      </w:rPr>
    </w:lvl>
  </w:abstractNum>
  <w:abstractNum w:abstractNumId="2" w15:restartNumberingAfterBreak="0">
    <w:nsid w:val="74C173A3"/>
    <w:multiLevelType w:val="hybridMultilevel"/>
    <w:tmpl w:val="4E243834"/>
    <w:lvl w:ilvl="0" w:tplc="A5065766">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58"/>
    <w:rsid w:val="00010CF3"/>
    <w:rsid w:val="00011E27"/>
    <w:rsid w:val="000148BC"/>
    <w:rsid w:val="00023498"/>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12A5"/>
    <w:rsid w:val="001131D5"/>
    <w:rsid w:val="00141DB8"/>
    <w:rsid w:val="00172084"/>
    <w:rsid w:val="0017474A"/>
    <w:rsid w:val="001758C6"/>
    <w:rsid w:val="00182B99"/>
    <w:rsid w:val="001952A6"/>
    <w:rsid w:val="001F34F7"/>
    <w:rsid w:val="0021332C"/>
    <w:rsid w:val="00213982"/>
    <w:rsid w:val="00230D6C"/>
    <w:rsid w:val="0024416D"/>
    <w:rsid w:val="002634C6"/>
    <w:rsid w:val="00271911"/>
    <w:rsid w:val="002800A0"/>
    <w:rsid w:val="002801B3"/>
    <w:rsid w:val="00281060"/>
    <w:rsid w:val="002856EF"/>
    <w:rsid w:val="002940E8"/>
    <w:rsid w:val="00294751"/>
    <w:rsid w:val="00296158"/>
    <w:rsid w:val="002A368A"/>
    <w:rsid w:val="002A6E50"/>
    <w:rsid w:val="002B4298"/>
    <w:rsid w:val="002C256A"/>
    <w:rsid w:val="00304827"/>
    <w:rsid w:val="00305A7F"/>
    <w:rsid w:val="003152FE"/>
    <w:rsid w:val="00327436"/>
    <w:rsid w:val="00344BD6"/>
    <w:rsid w:val="0035528D"/>
    <w:rsid w:val="00361821"/>
    <w:rsid w:val="00361E9E"/>
    <w:rsid w:val="00376F30"/>
    <w:rsid w:val="003C7FBE"/>
    <w:rsid w:val="003D227C"/>
    <w:rsid w:val="003D2B4D"/>
    <w:rsid w:val="003D3EFB"/>
    <w:rsid w:val="00444A88"/>
    <w:rsid w:val="00456A2E"/>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3B7F"/>
    <w:rsid w:val="00576BE4"/>
    <w:rsid w:val="005A400A"/>
    <w:rsid w:val="005F7B92"/>
    <w:rsid w:val="00612379"/>
    <w:rsid w:val="006153B6"/>
    <w:rsid w:val="0061555F"/>
    <w:rsid w:val="00617608"/>
    <w:rsid w:val="00636CA6"/>
    <w:rsid w:val="00641200"/>
    <w:rsid w:val="00645CA8"/>
    <w:rsid w:val="006626CD"/>
    <w:rsid w:val="006655D3"/>
    <w:rsid w:val="00667404"/>
    <w:rsid w:val="0067000C"/>
    <w:rsid w:val="00687EB4"/>
    <w:rsid w:val="00693965"/>
    <w:rsid w:val="00695C56"/>
    <w:rsid w:val="006A2C58"/>
    <w:rsid w:val="006A5CDE"/>
    <w:rsid w:val="006A644A"/>
    <w:rsid w:val="006B17D2"/>
    <w:rsid w:val="006C224E"/>
    <w:rsid w:val="006D7435"/>
    <w:rsid w:val="006D780A"/>
    <w:rsid w:val="0071271E"/>
    <w:rsid w:val="00732DEC"/>
    <w:rsid w:val="00735BD5"/>
    <w:rsid w:val="00751613"/>
    <w:rsid w:val="007556F6"/>
    <w:rsid w:val="00760EEF"/>
    <w:rsid w:val="00777EE5"/>
    <w:rsid w:val="00784836"/>
    <w:rsid w:val="0079023E"/>
    <w:rsid w:val="0079701F"/>
    <w:rsid w:val="007A2854"/>
    <w:rsid w:val="007C1D92"/>
    <w:rsid w:val="007C4CB9"/>
    <w:rsid w:val="007D0B9D"/>
    <w:rsid w:val="007D19B0"/>
    <w:rsid w:val="007F498F"/>
    <w:rsid w:val="0080679D"/>
    <w:rsid w:val="008108B0"/>
    <w:rsid w:val="00811B20"/>
    <w:rsid w:val="008211B5"/>
    <w:rsid w:val="0082296E"/>
    <w:rsid w:val="00824099"/>
    <w:rsid w:val="00846D7C"/>
    <w:rsid w:val="00867AC1"/>
    <w:rsid w:val="008729B5"/>
    <w:rsid w:val="00890DF8"/>
    <w:rsid w:val="008A743F"/>
    <w:rsid w:val="008B6E60"/>
    <w:rsid w:val="008C0970"/>
    <w:rsid w:val="008D0BC5"/>
    <w:rsid w:val="008D2CF7"/>
    <w:rsid w:val="008D7E86"/>
    <w:rsid w:val="00900C26"/>
    <w:rsid w:val="0090197F"/>
    <w:rsid w:val="00906DDC"/>
    <w:rsid w:val="00934E09"/>
    <w:rsid w:val="00936253"/>
    <w:rsid w:val="00940D46"/>
    <w:rsid w:val="00952DD4"/>
    <w:rsid w:val="00965AE7"/>
    <w:rsid w:val="00970FED"/>
    <w:rsid w:val="00992D82"/>
    <w:rsid w:val="00997029"/>
    <w:rsid w:val="009A7339"/>
    <w:rsid w:val="009B440E"/>
    <w:rsid w:val="009C65EF"/>
    <w:rsid w:val="009D690D"/>
    <w:rsid w:val="009E65B6"/>
    <w:rsid w:val="009F0015"/>
    <w:rsid w:val="00A24C10"/>
    <w:rsid w:val="00A37C2B"/>
    <w:rsid w:val="00A4002B"/>
    <w:rsid w:val="00A42AC3"/>
    <w:rsid w:val="00A430CF"/>
    <w:rsid w:val="00A47E96"/>
    <w:rsid w:val="00A54309"/>
    <w:rsid w:val="00AB2B93"/>
    <w:rsid w:val="00AB530F"/>
    <w:rsid w:val="00AB7E5B"/>
    <w:rsid w:val="00AC2883"/>
    <w:rsid w:val="00AD069A"/>
    <w:rsid w:val="00AE0EF1"/>
    <w:rsid w:val="00AE2937"/>
    <w:rsid w:val="00B07301"/>
    <w:rsid w:val="00B11F3E"/>
    <w:rsid w:val="00B224DE"/>
    <w:rsid w:val="00B324D4"/>
    <w:rsid w:val="00B46575"/>
    <w:rsid w:val="00B61777"/>
    <w:rsid w:val="00B84BBD"/>
    <w:rsid w:val="00BA43FB"/>
    <w:rsid w:val="00BC127D"/>
    <w:rsid w:val="00BC1FE6"/>
    <w:rsid w:val="00C061B6"/>
    <w:rsid w:val="00C174EC"/>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461C"/>
    <w:rsid w:val="00CF1330"/>
    <w:rsid w:val="00CF7E36"/>
    <w:rsid w:val="00D3708D"/>
    <w:rsid w:val="00D40426"/>
    <w:rsid w:val="00D57C96"/>
    <w:rsid w:val="00D57D18"/>
    <w:rsid w:val="00D91203"/>
    <w:rsid w:val="00D95174"/>
    <w:rsid w:val="00DA4973"/>
    <w:rsid w:val="00DA6F36"/>
    <w:rsid w:val="00DB3A0B"/>
    <w:rsid w:val="00DB596E"/>
    <w:rsid w:val="00DB7773"/>
    <w:rsid w:val="00DC00EA"/>
    <w:rsid w:val="00DC3802"/>
    <w:rsid w:val="00E07D87"/>
    <w:rsid w:val="00E32F7E"/>
    <w:rsid w:val="00E5267B"/>
    <w:rsid w:val="00E63C0E"/>
    <w:rsid w:val="00E72D49"/>
    <w:rsid w:val="00E75233"/>
    <w:rsid w:val="00E7593C"/>
    <w:rsid w:val="00E7678A"/>
    <w:rsid w:val="00E935F1"/>
    <w:rsid w:val="00E94A81"/>
    <w:rsid w:val="00EA1FFB"/>
    <w:rsid w:val="00EB048E"/>
    <w:rsid w:val="00EB4E9C"/>
    <w:rsid w:val="00EB7ABF"/>
    <w:rsid w:val="00ED5A02"/>
    <w:rsid w:val="00EE34DF"/>
    <w:rsid w:val="00EF2F89"/>
    <w:rsid w:val="00F03E98"/>
    <w:rsid w:val="00F1237A"/>
    <w:rsid w:val="00F22CBD"/>
    <w:rsid w:val="00F272F1"/>
    <w:rsid w:val="00F345F0"/>
    <w:rsid w:val="00F45372"/>
    <w:rsid w:val="00F45603"/>
    <w:rsid w:val="00F560F7"/>
    <w:rsid w:val="00F6334D"/>
    <w:rsid w:val="00FA49AB"/>
    <w:rsid w:val="00FB4CBB"/>
    <w:rsid w:val="00FB5D3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817A967-6A62-4847-A094-5B1B6A25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67000C"/>
    <w:pPr>
      <w:tabs>
        <w:tab w:val="left" w:pos="567"/>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fr-FR"/>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023498"/>
    <w:rPr>
      <w:rFonts w:ascii="Arial" w:hAnsi="Arial"/>
      <w:b/>
      <w:caps/>
    </w:rPr>
  </w:style>
  <w:style w:type="paragraph" w:styleId="ListParagraph">
    <w:name w:val="List Paragraph"/>
    <w:basedOn w:val="Normal"/>
    <w:uiPriority w:val="34"/>
    <w:qFormat/>
    <w:rsid w:val="00023498"/>
    <w:pPr>
      <w:ind w:left="720"/>
      <w:contextualSpacing/>
    </w:pPr>
    <w:rPr>
      <w:rFonts w:eastAsia="MS Mincho"/>
    </w:rPr>
  </w:style>
  <w:style w:type="paragraph" w:customStyle="1" w:styleId="Default">
    <w:name w:val="Default"/>
    <w:rsid w:val="0002349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DAC9A-C6A3-4A27-97DC-1D42B8B6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1393</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TC/58/20</vt:lpstr>
    </vt:vector>
  </TitlesOfParts>
  <Company>UPOV</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TC/58/20</dc:title>
  <dc:creator>OERTEL Romy</dc:creator>
  <cp:keywords>TC/58/20</cp:keywords>
  <cp:lastModifiedBy>OERTEL Romy</cp:lastModifiedBy>
  <cp:revision>19</cp:revision>
  <cp:lastPrinted>2016-11-22T15:41:00Z</cp:lastPrinted>
  <dcterms:created xsi:type="dcterms:W3CDTF">2022-04-26T10:11:00Z</dcterms:created>
  <dcterms:modified xsi:type="dcterms:W3CDTF">2023-01-03T14:51:00Z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f2bade6d-1b36-4654-827a-ba878b880aa5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