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3430B" w14:paraId="62D6EE7C" w14:textId="77777777" w:rsidTr="00EB4E9C">
        <w:tc>
          <w:tcPr>
            <w:tcW w:w="6522" w:type="dxa"/>
          </w:tcPr>
          <w:p w14:paraId="20815B49" w14:textId="77777777" w:rsidR="00DC3802" w:rsidRPr="00C3430B" w:rsidRDefault="00DC3802" w:rsidP="00AC2883">
            <w:pPr>
              <w:rPr>
                <w:lang w:val="fr-FR"/>
              </w:rPr>
            </w:pPr>
            <w:r w:rsidRPr="00C3430B">
              <w:rPr>
                <w:noProof/>
              </w:rPr>
              <w:drawing>
                <wp:inline distT="0" distB="0" distL="0" distR="0" wp14:anchorId="71FDFA84" wp14:editId="3780977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D97C7C1" w14:textId="77777777" w:rsidR="00DC3802" w:rsidRPr="00C3430B" w:rsidRDefault="00DC3802" w:rsidP="00AC2883">
            <w:pPr>
              <w:pStyle w:val="Lettrine"/>
              <w:rPr>
                <w:lang w:val="fr-FR"/>
              </w:rPr>
            </w:pPr>
            <w:r w:rsidRPr="00C3430B">
              <w:rPr>
                <w:lang w:val="fr-FR"/>
              </w:rPr>
              <w:t>E</w:t>
            </w:r>
          </w:p>
        </w:tc>
      </w:tr>
      <w:tr w:rsidR="00DC3802" w:rsidRPr="00D56FDF" w14:paraId="459B1318" w14:textId="77777777" w:rsidTr="00645CA8">
        <w:trPr>
          <w:trHeight w:val="219"/>
        </w:trPr>
        <w:tc>
          <w:tcPr>
            <w:tcW w:w="6522" w:type="dxa"/>
          </w:tcPr>
          <w:p w14:paraId="6A87EDCD" w14:textId="73E18F14" w:rsidR="00DC3802" w:rsidRPr="00C3430B" w:rsidRDefault="00DD5F91" w:rsidP="00AC2883">
            <w:pPr>
              <w:pStyle w:val="upove"/>
              <w:rPr>
                <w:lang w:val="fr-FR"/>
              </w:rPr>
            </w:pPr>
            <w:r w:rsidRPr="00C3430B">
              <w:rPr>
                <w:lang w:val="fr-FR"/>
              </w:rPr>
              <w:t>Union internationale pour la protection des obtentions végétales</w:t>
            </w:r>
          </w:p>
        </w:tc>
        <w:tc>
          <w:tcPr>
            <w:tcW w:w="3117" w:type="dxa"/>
          </w:tcPr>
          <w:p w14:paraId="7BBABABE" w14:textId="77777777" w:rsidR="00DC3802" w:rsidRPr="00C3430B" w:rsidRDefault="00DC3802" w:rsidP="00DA4973">
            <w:pPr>
              <w:rPr>
                <w:lang w:val="fr-FR"/>
              </w:rPr>
            </w:pPr>
          </w:p>
        </w:tc>
      </w:tr>
    </w:tbl>
    <w:p w14:paraId="69385429" w14:textId="77777777" w:rsidR="00DC3802" w:rsidRPr="00C3430B" w:rsidRDefault="00DC3802" w:rsidP="00DC3802">
      <w:pPr>
        <w:rPr>
          <w:lang w:val="fr-FR"/>
        </w:rPr>
      </w:pPr>
    </w:p>
    <w:p w14:paraId="31019DEF" w14:textId="77777777" w:rsidR="003D0839" w:rsidRPr="00C3430B" w:rsidRDefault="003D0839" w:rsidP="003D0839">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D56FDF" w14:paraId="7301D108" w14:textId="77777777" w:rsidTr="00C119D1">
        <w:tc>
          <w:tcPr>
            <w:tcW w:w="6512" w:type="dxa"/>
          </w:tcPr>
          <w:p w14:paraId="2614A906" w14:textId="1D6DB591" w:rsidR="003D0839" w:rsidRPr="00C3430B" w:rsidRDefault="00DD5F91" w:rsidP="00C119D1">
            <w:pPr>
              <w:pStyle w:val="Sessiontc"/>
              <w:spacing w:line="240" w:lineRule="auto"/>
              <w:rPr>
                <w:lang w:val="fr-FR"/>
              </w:rPr>
            </w:pPr>
            <w:r w:rsidRPr="00C3430B">
              <w:rPr>
                <w:lang w:val="fr-FR"/>
              </w:rPr>
              <w:t>Comité technique</w:t>
            </w:r>
          </w:p>
          <w:p w14:paraId="01A524CC" w14:textId="5B7E99B7" w:rsidR="003D0839" w:rsidRPr="00C3430B" w:rsidRDefault="00DD5F91" w:rsidP="00C119D1">
            <w:pPr>
              <w:pStyle w:val="Sessiontcplacedate"/>
              <w:rPr>
                <w:sz w:val="22"/>
                <w:lang w:val="fr-FR"/>
              </w:rPr>
            </w:pPr>
            <w:r w:rsidRPr="00C3430B">
              <w:rPr>
                <w:lang w:val="fr-FR"/>
              </w:rPr>
              <w:t>Cinquante</w:t>
            </w:r>
            <w:r w:rsidR="00C53BEC">
              <w:rPr>
                <w:lang w:val="fr-FR"/>
              </w:rPr>
              <w:noBreakHyphen/>
            </w:r>
            <w:r w:rsidRPr="00C3430B">
              <w:rPr>
                <w:lang w:val="fr-FR"/>
              </w:rPr>
              <w:t>huit</w:t>
            </w:r>
            <w:r w:rsidR="00205AB5">
              <w:rPr>
                <w:lang w:val="fr-FR"/>
              </w:rPr>
              <w:t>ième session</w:t>
            </w:r>
            <w:r w:rsidR="003D0839" w:rsidRPr="00C3430B">
              <w:rPr>
                <w:lang w:val="fr-FR"/>
              </w:rPr>
              <w:br/>
            </w:r>
            <w:r w:rsidRPr="00C3430B">
              <w:rPr>
                <w:lang w:val="fr-FR"/>
              </w:rPr>
              <w:t>Genève, 24 et 2</w:t>
            </w:r>
            <w:r w:rsidR="00205AB5" w:rsidRPr="00C3430B">
              <w:rPr>
                <w:lang w:val="fr-FR"/>
              </w:rPr>
              <w:t>5</w:t>
            </w:r>
            <w:r w:rsidR="00205AB5">
              <w:rPr>
                <w:lang w:val="fr-FR"/>
              </w:rPr>
              <w:t> </w:t>
            </w:r>
            <w:r w:rsidR="00205AB5" w:rsidRPr="00C3430B">
              <w:rPr>
                <w:lang w:val="fr-FR"/>
              </w:rPr>
              <w:t>octobre</w:t>
            </w:r>
            <w:r w:rsidR="00205AB5">
              <w:rPr>
                <w:lang w:val="fr-FR"/>
              </w:rPr>
              <w:t> </w:t>
            </w:r>
            <w:r w:rsidR="00205AB5" w:rsidRPr="00C3430B">
              <w:rPr>
                <w:lang w:val="fr-FR"/>
              </w:rPr>
              <w:t>20</w:t>
            </w:r>
            <w:r w:rsidR="003D0839" w:rsidRPr="00C3430B">
              <w:rPr>
                <w:lang w:val="fr-FR"/>
              </w:rPr>
              <w:t>22</w:t>
            </w:r>
          </w:p>
        </w:tc>
        <w:tc>
          <w:tcPr>
            <w:tcW w:w="3127" w:type="dxa"/>
          </w:tcPr>
          <w:p w14:paraId="378162E1" w14:textId="1A6906A7" w:rsidR="003D0839" w:rsidRPr="00C3430B" w:rsidRDefault="003D0839" w:rsidP="00C119D1">
            <w:pPr>
              <w:pStyle w:val="Doccode"/>
              <w:rPr>
                <w:lang w:val="fr-FR"/>
              </w:rPr>
            </w:pPr>
            <w:r w:rsidRPr="00C3430B">
              <w:rPr>
                <w:lang w:val="fr-FR"/>
              </w:rPr>
              <w:t>TC/58/</w:t>
            </w:r>
            <w:r w:rsidR="00237582" w:rsidRPr="00C3430B">
              <w:rPr>
                <w:lang w:val="fr-FR"/>
              </w:rPr>
              <w:t>18</w:t>
            </w:r>
          </w:p>
          <w:p w14:paraId="79BB1120" w14:textId="4F15BD91" w:rsidR="003D0839" w:rsidRPr="00C3430B" w:rsidRDefault="003D0839" w:rsidP="00C119D1">
            <w:pPr>
              <w:pStyle w:val="Docoriginal"/>
              <w:rPr>
                <w:lang w:val="fr-FR"/>
              </w:rPr>
            </w:pPr>
            <w:r w:rsidRPr="00C3430B">
              <w:rPr>
                <w:lang w:val="fr-FR"/>
              </w:rPr>
              <w:t>Original</w:t>
            </w:r>
            <w:r w:rsidR="00205AB5">
              <w:rPr>
                <w:lang w:val="fr-FR"/>
              </w:rPr>
              <w:t> :</w:t>
            </w:r>
            <w:r w:rsidRPr="00C3430B">
              <w:rPr>
                <w:b w:val="0"/>
                <w:spacing w:val="0"/>
                <w:lang w:val="fr-FR"/>
              </w:rPr>
              <w:t xml:space="preserve"> </w:t>
            </w:r>
            <w:r w:rsidR="00DD5F91" w:rsidRPr="00C3430B">
              <w:rPr>
                <w:b w:val="0"/>
                <w:spacing w:val="0"/>
                <w:lang w:val="fr-FR"/>
              </w:rPr>
              <w:t>anglais</w:t>
            </w:r>
          </w:p>
          <w:p w14:paraId="188CF78E" w14:textId="41ACF255" w:rsidR="003D0839" w:rsidRPr="00C3430B" w:rsidRDefault="003D0839" w:rsidP="00973BDE">
            <w:pPr>
              <w:pStyle w:val="Docoriginal"/>
              <w:rPr>
                <w:lang w:val="fr-FR"/>
              </w:rPr>
            </w:pPr>
            <w:r w:rsidRPr="00C3430B">
              <w:rPr>
                <w:lang w:val="fr-FR"/>
              </w:rPr>
              <w:t>Date</w:t>
            </w:r>
            <w:r w:rsidR="00205AB5">
              <w:rPr>
                <w:lang w:val="fr-FR"/>
              </w:rPr>
              <w:t> :</w:t>
            </w:r>
            <w:r w:rsidRPr="00C3430B">
              <w:rPr>
                <w:b w:val="0"/>
                <w:spacing w:val="0"/>
                <w:lang w:val="fr-FR"/>
              </w:rPr>
              <w:t xml:space="preserve"> </w:t>
            </w:r>
            <w:r w:rsidR="00DD5F91" w:rsidRPr="00C3430B">
              <w:rPr>
                <w:b w:val="0"/>
                <w:spacing w:val="0"/>
                <w:lang w:val="fr-FR"/>
              </w:rPr>
              <w:t>9</w:t>
            </w:r>
            <w:r w:rsidR="00973BDE">
              <w:rPr>
                <w:b w:val="0"/>
                <w:spacing w:val="0"/>
                <w:lang w:val="fr-FR"/>
              </w:rPr>
              <w:t> </w:t>
            </w:r>
            <w:r w:rsidR="00DD5F91" w:rsidRPr="00C3430B">
              <w:rPr>
                <w:b w:val="0"/>
                <w:spacing w:val="0"/>
                <w:lang w:val="fr-FR"/>
              </w:rPr>
              <w:t>septembre</w:t>
            </w:r>
            <w:r w:rsidR="00973BDE">
              <w:rPr>
                <w:b w:val="0"/>
                <w:spacing w:val="0"/>
                <w:lang w:val="fr-FR"/>
              </w:rPr>
              <w:t> </w:t>
            </w:r>
            <w:r w:rsidRPr="00C3430B">
              <w:rPr>
                <w:b w:val="0"/>
                <w:spacing w:val="0"/>
                <w:lang w:val="fr-FR"/>
              </w:rPr>
              <w:t>2022</w:t>
            </w:r>
          </w:p>
        </w:tc>
      </w:tr>
    </w:tbl>
    <w:p w14:paraId="27BD26EE" w14:textId="63AD3E94" w:rsidR="00C119D1" w:rsidRPr="00C3430B" w:rsidRDefault="00DD5F91" w:rsidP="00C119D1">
      <w:pPr>
        <w:spacing w:before="600" w:after="240"/>
        <w:rPr>
          <w:b/>
          <w:caps/>
          <w:lang w:val="fr-FR"/>
        </w:rPr>
      </w:pPr>
      <w:bookmarkStart w:id="0" w:name="TitleOfDoc"/>
      <w:bookmarkEnd w:id="0"/>
      <w:r w:rsidRPr="00C3430B">
        <w:rPr>
          <w:b/>
          <w:caps/>
          <w:lang w:val="fr-FR"/>
        </w:rPr>
        <w:t>E</w:t>
      </w:r>
      <w:r w:rsidR="006F0BFC">
        <w:rPr>
          <w:b/>
          <w:caps/>
          <w:lang w:val="fr-FR"/>
        </w:rPr>
        <w:t xml:space="preserve">nquête </w:t>
      </w:r>
      <w:r w:rsidRPr="00C3430B">
        <w:rPr>
          <w:b/>
          <w:caps/>
          <w:lang w:val="fr-FR"/>
        </w:rPr>
        <w:t>sur les besoins des membres et des</w:t>
      </w:r>
      <w:r w:rsidR="006F0BFC">
        <w:rPr>
          <w:b/>
          <w:caps/>
          <w:lang w:val="fr-FR"/>
        </w:rPr>
        <w:t xml:space="preserve"> observateurs concernant les TWP</w:t>
      </w:r>
    </w:p>
    <w:p w14:paraId="1E8B383A" w14:textId="5417473B" w:rsidR="00C119D1" w:rsidRPr="00C3430B" w:rsidRDefault="00317175" w:rsidP="00C119D1">
      <w:pPr>
        <w:spacing w:after="240"/>
        <w:jc w:val="left"/>
        <w:rPr>
          <w:i/>
          <w:iCs/>
          <w:lang w:val="fr-FR"/>
        </w:rPr>
      </w:pPr>
      <w:bookmarkStart w:id="1" w:name="Prepared"/>
      <w:bookmarkEnd w:id="1"/>
      <w:r w:rsidRPr="00C3430B">
        <w:rPr>
          <w:i/>
          <w:iCs/>
          <w:lang w:val="fr-FR"/>
        </w:rPr>
        <w:t>Document établi par le Bureau de l</w:t>
      </w:r>
      <w:r w:rsidR="00205AB5">
        <w:rPr>
          <w:i/>
          <w:iCs/>
          <w:lang w:val="fr-FR"/>
        </w:rPr>
        <w:t>’</w:t>
      </w:r>
      <w:r w:rsidRPr="00C3430B">
        <w:rPr>
          <w:i/>
          <w:iCs/>
          <w:lang w:val="fr-FR"/>
        </w:rPr>
        <w:t>Union</w:t>
      </w:r>
    </w:p>
    <w:p w14:paraId="44162F1F" w14:textId="58804025" w:rsidR="00205AB5" w:rsidRDefault="00DD5F91" w:rsidP="004D7664">
      <w:pPr>
        <w:pStyle w:val="Disclaimer"/>
        <w:rPr>
          <w:lang w:val="fr-FR"/>
        </w:rPr>
      </w:pPr>
      <w:bookmarkStart w:id="2" w:name="_Toc115801035"/>
      <w:r w:rsidRPr="00C3430B">
        <w:rPr>
          <w:lang w:val="fr-FR"/>
        </w:rPr>
        <w:t>Avertissement</w:t>
      </w:r>
      <w:r w:rsidR="00205AB5">
        <w:rPr>
          <w:lang w:val="fr-FR"/>
        </w:rPr>
        <w:t> :</w:t>
      </w:r>
      <w:r w:rsidRPr="00C3430B">
        <w:rPr>
          <w:lang w:val="fr-FR"/>
        </w:rPr>
        <w:t xml:space="preserve"> le présent document ne représente pas les principes ou les orientations de l</w:t>
      </w:r>
      <w:r w:rsidR="00205AB5">
        <w:rPr>
          <w:lang w:val="fr-FR"/>
        </w:rPr>
        <w:t>’</w:t>
      </w:r>
      <w:r w:rsidRPr="00C3430B">
        <w:rPr>
          <w:lang w:val="fr-FR"/>
        </w:rPr>
        <w:t>UPOV</w:t>
      </w:r>
      <w:bookmarkEnd w:id="2"/>
    </w:p>
    <w:p w14:paraId="2DB61262" w14:textId="0F47AEBE" w:rsidR="00C119D1" w:rsidRPr="00C3430B" w:rsidRDefault="00C53BEC" w:rsidP="00C119D1">
      <w:pPr>
        <w:keepNext/>
        <w:outlineLvl w:val="0"/>
        <w:rPr>
          <w:caps/>
          <w:lang w:val="fr-FR"/>
        </w:rPr>
      </w:pPr>
      <w:bookmarkStart w:id="3" w:name="_Toc116480697"/>
      <w:r>
        <w:rPr>
          <w:caps/>
          <w:lang w:val="fr-FR"/>
        </w:rPr>
        <w:t>Résumé</w:t>
      </w:r>
      <w:bookmarkEnd w:id="3"/>
    </w:p>
    <w:p w14:paraId="3CEBF88B" w14:textId="77777777" w:rsidR="007203EC" w:rsidRPr="00C3430B" w:rsidRDefault="007203EC" w:rsidP="00C119D1">
      <w:pPr>
        <w:tabs>
          <w:tab w:val="left" w:pos="1134"/>
          <w:tab w:val="left" w:pos="5954"/>
        </w:tabs>
        <w:spacing w:line="276" w:lineRule="auto"/>
        <w:ind w:left="567"/>
        <w:contextualSpacing/>
        <w:rPr>
          <w:lang w:val="fr-FR"/>
        </w:rPr>
      </w:pPr>
    </w:p>
    <w:p w14:paraId="43AAB627" w14:textId="0F5B6209" w:rsidR="00C119D1" w:rsidRPr="00C3430B" w:rsidRDefault="00C119D1" w:rsidP="00C119D1">
      <w:pPr>
        <w:rPr>
          <w:lang w:val="fr-FR"/>
        </w:rPr>
      </w:pPr>
      <w:r w:rsidRPr="00C3430B">
        <w:rPr>
          <w:color w:val="000000"/>
          <w:lang w:val="fr-FR"/>
        </w:rPr>
        <w:fldChar w:fldCharType="begin"/>
      </w:r>
      <w:r w:rsidRPr="00C3430B">
        <w:rPr>
          <w:color w:val="000000"/>
          <w:lang w:val="fr-FR"/>
        </w:rPr>
        <w:instrText xml:space="preserve"> AUTONUM  </w:instrText>
      </w:r>
      <w:r w:rsidRPr="00C3430B">
        <w:rPr>
          <w:color w:val="000000"/>
          <w:lang w:val="fr-FR"/>
        </w:rPr>
        <w:fldChar w:fldCharType="end"/>
      </w:r>
      <w:r w:rsidRPr="00C3430B">
        <w:rPr>
          <w:color w:val="000000"/>
          <w:lang w:val="fr-FR"/>
        </w:rPr>
        <w:tab/>
      </w:r>
      <w:r w:rsidR="0028359C" w:rsidRPr="00C3430B">
        <w:rPr>
          <w:lang w:val="fr-FR"/>
        </w:rPr>
        <w:t>Le présent document est structuré comme suit</w:t>
      </w:r>
      <w:r w:rsidR="00205AB5">
        <w:rPr>
          <w:lang w:val="fr-FR"/>
        </w:rPr>
        <w:t> :</w:t>
      </w:r>
    </w:p>
    <w:p w14:paraId="071ABEDA" w14:textId="77777777" w:rsidR="00C119D1" w:rsidRPr="00C3430B" w:rsidRDefault="00C119D1" w:rsidP="00C119D1">
      <w:pPr>
        <w:rPr>
          <w:sz w:val="12"/>
          <w:lang w:val="fr-FR"/>
        </w:rPr>
      </w:pPr>
    </w:p>
    <w:p w14:paraId="04149A00" w14:textId="5187423E" w:rsidR="004D7664" w:rsidRDefault="00C119D1">
      <w:pPr>
        <w:pStyle w:val="TOC1"/>
        <w:rPr>
          <w:rFonts w:asciiTheme="minorHAnsi" w:eastAsiaTheme="minorEastAsia" w:hAnsiTheme="minorHAnsi" w:cstheme="minorBidi"/>
          <w:caps w:val="0"/>
          <w:noProof/>
          <w:sz w:val="22"/>
          <w:szCs w:val="22"/>
        </w:rPr>
      </w:pPr>
      <w:r w:rsidRPr="00C3430B">
        <w:rPr>
          <w:rFonts w:cs="Arial"/>
          <w:bCs/>
          <w:noProof/>
          <w:sz w:val="16"/>
          <w:lang w:val="fr-FR"/>
        </w:rPr>
        <w:fldChar w:fldCharType="begin"/>
      </w:r>
      <w:r w:rsidRPr="00C3430B">
        <w:rPr>
          <w:rFonts w:cs="Arial"/>
          <w:bCs/>
          <w:noProof/>
          <w:sz w:val="16"/>
          <w:lang w:val="fr-FR"/>
        </w:rPr>
        <w:instrText xml:space="preserve"> TOC \o "1-3" \h \z \u </w:instrText>
      </w:r>
      <w:r w:rsidRPr="00C3430B">
        <w:rPr>
          <w:rFonts w:cs="Arial"/>
          <w:bCs/>
          <w:noProof/>
          <w:sz w:val="16"/>
          <w:lang w:val="fr-FR"/>
        </w:rPr>
        <w:fldChar w:fldCharType="separate"/>
      </w:r>
      <w:hyperlink w:anchor="_Toc116480697" w:history="1">
        <w:r w:rsidR="004D7664" w:rsidRPr="00717861">
          <w:rPr>
            <w:rStyle w:val="Hyperlink"/>
            <w:noProof/>
            <w:lang w:val="fr-FR"/>
          </w:rPr>
          <w:t>Résumé</w:t>
        </w:r>
        <w:r w:rsidR="004D7664">
          <w:rPr>
            <w:noProof/>
            <w:webHidden/>
          </w:rPr>
          <w:tab/>
        </w:r>
        <w:r w:rsidR="004D7664">
          <w:rPr>
            <w:noProof/>
            <w:webHidden/>
          </w:rPr>
          <w:fldChar w:fldCharType="begin"/>
        </w:r>
        <w:r w:rsidR="004D7664">
          <w:rPr>
            <w:noProof/>
            <w:webHidden/>
          </w:rPr>
          <w:instrText xml:space="preserve"> PAGEREF _Toc116480697 \h </w:instrText>
        </w:r>
        <w:r w:rsidR="004D7664">
          <w:rPr>
            <w:noProof/>
            <w:webHidden/>
          </w:rPr>
        </w:r>
        <w:r w:rsidR="004D7664">
          <w:rPr>
            <w:noProof/>
            <w:webHidden/>
          </w:rPr>
          <w:fldChar w:fldCharType="separate"/>
        </w:r>
        <w:r w:rsidR="004D7664">
          <w:rPr>
            <w:noProof/>
            <w:webHidden/>
          </w:rPr>
          <w:t>1</w:t>
        </w:r>
        <w:r w:rsidR="004D7664">
          <w:rPr>
            <w:noProof/>
            <w:webHidden/>
          </w:rPr>
          <w:fldChar w:fldCharType="end"/>
        </w:r>
      </w:hyperlink>
    </w:p>
    <w:p w14:paraId="2564A182" w14:textId="407CA941" w:rsidR="004D7664" w:rsidRDefault="009041FD">
      <w:pPr>
        <w:pStyle w:val="TOC1"/>
        <w:rPr>
          <w:rFonts w:asciiTheme="minorHAnsi" w:eastAsiaTheme="minorEastAsia" w:hAnsiTheme="minorHAnsi" w:cstheme="minorBidi"/>
          <w:caps w:val="0"/>
          <w:noProof/>
          <w:sz w:val="22"/>
          <w:szCs w:val="22"/>
        </w:rPr>
      </w:pPr>
      <w:hyperlink w:anchor="_Toc116480698" w:history="1">
        <w:r w:rsidR="004D7664" w:rsidRPr="00717861">
          <w:rPr>
            <w:rStyle w:val="Hyperlink"/>
            <w:noProof/>
            <w:lang w:val="fr-FR"/>
          </w:rPr>
          <w:t>Contexte</w:t>
        </w:r>
        <w:r w:rsidR="004D7664">
          <w:rPr>
            <w:noProof/>
            <w:webHidden/>
          </w:rPr>
          <w:tab/>
        </w:r>
        <w:r w:rsidR="004D7664">
          <w:rPr>
            <w:noProof/>
            <w:webHidden/>
          </w:rPr>
          <w:fldChar w:fldCharType="begin"/>
        </w:r>
        <w:r w:rsidR="004D7664">
          <w:rPr>
            <w:noProof/>
            <w:webHidden/>
          </w:rPr>
          <w:instrText xml:space="preserve"> PAGEREF _Toc116480698 \h </w:instrText>
        </w:r>
        <w:r w:rsidR="004D7664">
          <w:rPr>
            <w:noProof/>
            <w:webHidden/>
          </w:rPr>
        </w:r>
        <w:r w:rsidR="004D7664">
          <w:rPr>
            <w:noProof/>
            <w:webHidden/>
          </w:rPr>
          <w:fldChar w:fldCharType="separate"/>
        </w:r>
        <w:r w:rsidR="004D7664">
          <w:rPr>
            <w:noProof/>
            <w:webHidden/>
          </w:rPr>
          <w:t>3</w:t>
        </w:r>
        <w:r w:rsidR="004D7664">
          <w:rPr>
            <w:noProof/>
            <w:webHidden/>
          </w:rPr>
          <w:fldChar w:fldCharType="end"/>
        </w:r>
      </w:hyperlink>
    </w:p>
    <w:p w14:paraId="2094B1D9" w14:textId="6E360885" w:rsidR="004D7664" w:rsidRDefault="009041FD">
      <w:pPr>
        <w:pStyle w:val="TOC1"/>
        <w:rPr>
          <w:rFonts w:asciiTheme="minorHAnsi" w:eastAsiaTheme="minorEastAsia" w:hAnsiTheme="minorHAnsi" w:cstheme="minorBidi"/>
          <w:caps w:val="0"/>
          <w:noProof/>
          <w:sz w:val="22"/>
          <w:szCs w:val="22"/>
        </w:rPr>
      </w:pPr>
      <w:hyperlink w:anchor="_Toc116480699" w:history="1">
        <w:r w:rsidR="004D7664" w:rsidRPr="00717861">
          <w:rPr>
            <w:rStyle w:val="Hyperlink"/>
            <w:noProof/>
            <w:lang w:val="fr-FR"/>
          </w:rPr>
          <w:t>Rôle des groupes de travail techniques</w:t>
        </w:r>
        <w:r w:rsidR="004D7664">
          <w:rPr>
            <w:noProof/>
            <w:webHidden/>
          </w:rPr>
          <w:tab/>
        </w:r>
        <w:r w:rsidR="004D7664">
          <w:rPr>
            <w:noProof/>
            <w:webHidden/>
          </w:rPr>
          <w:fldChar w:fldCharType="begin"/>
        </w:r>
        <w:r w:rsidR="004D7664">
          <w:rPr>
            <w:noProof/>
            <w:webHidden/>
          </w:rPr>
          <w:instrText xml:space="preserve"> PAGEREF _Toc116480699 \h </w:instrText>
        </w:r>
        <w:r w:rsidR="004D7664">
          <w:rPr>
            <w:noProof/>
            <w:webHidden/>
          </w:rPr>
        </w:r>
        <w:r w:rsidR="004D7664">
          <w:rPr>
            <w:noProof/>
            <w:webHidden/>
          </w:rPr>
          <w:fldChar w:fldCharType="separate"/>
        </w:r>
        <w:r w:rsidR="004D7664">
          <w:rPr>
            <w:noProof/>
            <w:webHidden/>
          </w:rPr>
          <w:t>3</w:t>
        </w:r>
        <w:r w:rsidR="004D7664">
          <w:rPr>
            <w:noProof/>
            <w:webHidden/>
          </w:rPr>
          <w:fldChar w:fldCharType="end"/>
        </w:r>
      </w:hyperlink>
    </w:p>
    <w:p w14:paraId="03779F76" w14:textId="5694FB84" w:rsidR="004D7664" w:rsidRDefault="009041FD" w:rsidP="00D56FDF">
      <w:pPr>
        <w:pStyle w:val="TOC2"/>
        <w:rPr>
          <w:rFonts w:asciiTheme="minorHAnsi" w:eastAsiaTheme="minorEastAsia" w:hAnsiTheme="minorHAnsi" w:cstheme="minorBidi"/>
          <w:sz w:val="22"/>
          <w:szCs w:val="22"/>
        </w:rPr>
      </w:pPr>
      <w:hyperlink w:anchor="_Toc116480700" w:history="1">
        <w:r w:rsidR="004D7664" w:rsidRPr="00717861">
          <w:rPr>
            <w:rStyle w:val="Hyperlink"/>
            <w:lang w:val="fr-FR"/>
          </w:rPr>
          <w:t>Documents TGP</w:t>
        </w:r>
        <w:r w:rsidR="004D7664">
          <w:rPr>
            <w:webHidden/>
          </w:rPr>
          <w:tab/>
        </w:r>
        <w:r w:rsidR="004D7664">
          <w:rPr>
            <w:webHidden/>
          </w:rPr>
          <w:fldChar w:fldCharType="begin"/>
        </w:r>
        <w:r w:rsidR="004D7664">
          <w:rPr>
            <w:webHidden/>
          </w:rPr>
          <w:instrText xml:space="preserve"> PAGEREF _Toc116480700 \h </w:instrText>
        </w:r>
        <w:r w:rsidR="004D7664">
          <w:rPr>
            <w:webHidden/>
          </w:rPr>
        </w:r>
        <w:r w:rsidR="004D7664">
          <w:rPr>
            <w:webHidden/>
          </w:rPr>
          <w:fldChar w:fldCharType="separate"/>
        </w:r>
        <w:r w:rsidR="004D7664">
          <w:rPr>
            <w:webHidden/>
          </w:rPr>
          <w:t>3</w:t>
        </w:r>
        <w:r w:rsidR="004D7664">
          <w:rPr>
            <w:webHidden/>
          </w:rPr>
          <w:fldChar w:fldCharType="end"/>
        </w:r>
      </w:hyperlink>
    </w:p>
    <w:p w14:paraId="1F2D2C3D" w14:textId="2D23BBB3" w:rsidR="004D7664" w:rsidRDefault="009041FD" w:rsidP="00D56FDF">
      <w:pPr>
        <w:pStyle w:val="TOC2"/>
        <w:rPr>
          <w:rFonts w:asciiTheme="minorHAnsi" w:eastAsiaTheme="minorEastAsia" w:hAnsiTheme="minorHAnsi" w:cstheme="minorBidi"/>
          <w:sz w:val="22"/>
          <w:szCs w:val="22"/>
        </w:rPr>
      </w:pPr>
      <w:hyperlink w:anchor="_Toc116480701" w:history="1">
        <w:r w:rsidR="004D7664" w:rsidRPr="00717861">
          <w:rPr>
            <w:rStyle w:val="Hyperlink"/>
            <w:lang w:val="fr-FR"/>
          </w:rPr>
          <w:t>Principes directeurs d’examen</w:t>
        </w:r>
        <w:r w:rsidR="004D7664">
          <w:rPr>
            <w:webHidden/>
          </w:rPr>
          <w:tab/>
        </w:r>
        <w:r w:rsidR="004D7664">
          <w:rPr>
            <w:webHidden/>
          </w:rPr>
          <w:fldChar w:fldCharType="begin"/>
        </w:r>
        <w:r w:rsidR="004D7664">
          <w:rPr>
            <w:webHidden/>
          </w:rPr>
          <w:instrText xml:space="preserve"> PAGEREF _Toc116480701 \h </w:instrText>
        </w:r>
        <w:r w:rsidR="004D7664">
          <w:rPr>
            <w:webHidden/>
          </w:rPr>
        </w:r>
        <w:r w:rsidR="004D7664">
          <w:rPr>
            <w:webHidden/>
          </w:rPr>
          <w:fldChar w:fldCharType="separate"/>
        </w:r>
        <w:r w:rsidR="004D7664">
          <w:rPr>
            <w:webHidden/>
          </w:rPr>
          <w:t>3</w:t>
        </w:r>
        <w:r w:rsidR="004D7664">
          <w:rPr>
            <w:webHidden/>
          </w:rPr>
          <w:fldChar w:fldCharType="end"/>
        </w:r>
      </w:hyperlink>
    </w:p>
    <w:p w14:paraId="2306E6BF" w14:textId="1F59B016" w:rsidR="004D7664" w:rsidRDefault="009041FD" w:rsidP="00D56FDF">
      <w:pPr>
        <w:pStyle w:val="TOC2"/>
        <w:rPr>
          <w:rFonts w:asciiTheme="minorHAnsi" w:eastAsiaTheme="minorEastAsia" w:hAnsiTheme="minorHAnsi" w:cstheme="minorBidi"/>
          <w:sz w:val="22"/>
          <w:szCs w:val="22"/>
        </w:rPr>
      </w:pPr>
      <w:hyperlink w:anchor="_Toc116480702" w:history="1">
        <w:r w:rsidR="004D7664" w:rsidRPr="00717861">
          <w:rPr>
            <w:rStyle w:val="Hyperlink"/>
            <w:lang w:val="fr-FR"/>
          </w:rPr>
          <w:t>Méthodes et techniques d’essai</w:t>
        </w:r>
        <w:r w:rsidR="004D7664">
          <w:rPr>
            <w:webHidden/>
          </w:rPr>
          <w:tab/>
        </w:r>
        <w:r w:rsidR="004D7664">
          <w:rPr>
            <w:webHidden/>
          </w:rPr>
          <w:fldChar w:fldCharType="begin"/>
        </w:r>
        <w:r w:rsidR="004D7664">
          <w:rPr>
            <w:webHidden/>
          </w:rPr>
          <w:instrText xml:space="preserve"> PAGEREF _Toc116480702 \h </w:instrText>
        </w:r>
        <w:r w:rsidR="004D7664">
          <w:rPr>
            <w:webHidden/>
          </w:rPr>
        </w:r>
        <w:r w:rsidR="004D7664">
          <w:rPr>
            <w:webHidden/>
          </w:rPr>
          <w:fldChar w:fldCharType="separate"/>
        </w:r>
        <w:r w:rsidR="004D7664">
          <w:rPr>
            <w:webHidden/>
          </w:rPr>
          <w:t>4</w:t>
        </w:r>
        <w:r w:rsidR="004D7664">
          <w:rPr>
            <w:webHidden/>
          </w:rPr>
          <w:fldChar w:fldCharType="end"/>
        </w:r>
      </w:hyperlink>
    </w:p>
    <w:p w14:paraId="5ACEE4E8" w14:textId="1AB914AB" w:rsidR="004D7664" w:rsidRDefault="009041FD" w:rsidP="00D56FDF">
      <w:pPr>
        <w:pStyle w:val="TOC2"/>
        <w:rPr>
          <w:rFonts w:asciiTheme="minorHAnsi" w:eastAsiaTheme="minorEastAsia" w:hAnsiTheme="minorHAnsi" w:cstheme="minorBidi"/>
          <w:sz w:val="22"/>
          <w:szCs w:val="22"/>
        </w:rPr>
      </w:pPr>
      <w:hyperlink w:anchor="_Toc116480703" w:history="1">
        <w:r w:rsidR="004D7664" w:rsidRPr="00717861">
          <w:rPr>
            <w:rStyle w:val="Hyperlink"/>
            <w:lang w:val="fr-FR"/>
          </w:rPr>
          <w:t>Autres sujets</w:t>
        </w:r>
        <w:r w:rsidR="004D7664">
          <w:rPr>
            <w:webHidden/>
          </w:rPr>
          <w:tab/>
        </w:r>
        <w:r w:rsidR="004D7664">
          <w:rPr>
            <w:webHidden/>
          </w:rPr>
          <w:fldChar w:fldCharType="begin"/>
        </w:r>
        <w:r w:rsidR="004D7664">
          <w:rPr>
            <w:webHidden/>
          </w:rPr>
          <w:instrText xml:space="preserve"> PAGEREF _Toc116480703 \h </w:instrText>
        </w:r>
        <w:r w:rsidR="004D7664">
          <w:rPr>
            <w:webHidden/>
          </w:rPr>
        </w:r>
        <w:r w:rsidR="004D7664">
          <w:rPr>
            <w:webHidden/>
          </w:rPr>
          <w:fldChar w:fldCharType="separate"/>
        </w:r>
        <w:r w:rsidR="004D7664">
          <w:rPr>
            <w:webHidden/>
          </w:rPr>
          <w:t>5</w:t>
        </w:r>
        <w:r w:rsidR="004D7664">
          <w:rPr>
            <w:webHidden/>
          </w:rPr>
          <w:fldChar w:fldCharType="end"/>
        </w:r>
      </w:hyperlink>
    </w:p>
    <w:p w14:paraId="4E3088F9" w14:textId="244BF742" w:rsidR="004D7664" w:rsidRDefault="009041FD" w:rsidP="00D56FDF">
      <w:pPr>
        <w:pStyle w:val="TOC2"/>
        <w:rPr>
          <w:rFonts w:asciiTheme="minorHAnsi" w:eastAsiaTheme="minorEastAsia" w:hAnsiTheme="minorHAnsi" w:cstheme="minorBidi"/>
          <w:sz w:val="22"/>
          <w:szCs w:val="22"/>
        </w:rPr>
      </w:pPr>
      <w:hyperlink w:anchor="_Toc116480704" w:history="1">
        <w:r w:rsidR="004D7664" w:rsidRPr="00717861">
          <w:rPr>
            <w:rStyle w:val="Hyperlink"/>
            <w:lang w:val="fr-FR"/>
          </w:rPr>
          <w:t>Autres formes de soutien technique fourni par l’UPOV</w:t>
        </w:r>
        <w:r w:rsidR="004D7664">
          <w:rPr>
            <w:webHidden/>
          </w:rPr>
          <w:tab/>
        </w:r>
        <w:r w:rsidR="004D7664">
          <w:rPr>
            <w:webHidden/>
          </w:rPr>
          <w:fldChar w:fldCharType="begin"/>
        </w:r>
        <w:r w:rsidR="004D7664">
          <w:rPr>
            <w:webHidden/>
          </w:rPr>
          <w:instrText xml:space="preserve"> PAGEREF _Toc116480704 \h </w:instrText>
        </w:r>
        <w:r w:rsidR="004D7664">
          <w:rPr>
            <w:webHidden/>
          </w:rPr>
        </w:r>
        <w:r w:rsidR="004D7664">
          <w:rPr>
            <w:webHidden/>
          </w:rPr>
          <w:fldChar w:fldCharType="separate"/>
        </w:r>
        <w:r w:rsidR="004D7664">
          <w:rPr>
            <w:webHidden/>
          </w:rPr>
          <w:t>5</w:t>
        </w:r>
        <w:r w:rsidR="004D7664">
          <w:rPr>
            <w:webHidden/>
          </w:rPr>
          <w:fldChar w:fldCharType="end"/>
        </w:r>
      </w:hyperlink>
    </w:p>
    <w:p w14:paraId="3703997D" w14:textId="038C443E" w:rsidR="004D7664" w:rsidRDefault="009041FD">
      <w:pPr>
        <w:pStyle w:val="TOC1"/>
        <w:rPr>
          <w:rFonts w:asciiTheme="minorHAnsi" w:eastAsiaTheme="minorEastAsia" w:hAnsiTheme="minorHAnsi" w:cstheme="minorBidi"/>
          <w:caps w:val="0"/>
          <w:noProof/>
          <w:sz w:val="22"/>
          <w:szCs w:val="22"/>
        </w:rPr>
      </w:pPr>
      <w:hyperlink w:anchor="_Toc116480705" w:history="1">
        <w:r w:rsidR="004D7664" w:rsidRPr="00717861">
          <w:rPr>
            <w:rStyle w:val="Hyperlink"/>
            <w:noProof/>
            <w:lang w:val="fr-FR"/>
          </w:rPr>
          <w:t>Résultats de l’enquête</w:t>
        </w:r>
        <w:r w:rsidR="004D7664">
          <w:rPr>
            <w:noProof/>
            <w:webHidden/>
          </w:rPr>
          <w:tab/>
        </w:r>
        <w:r w:rsidR="004D7664">
          <w:rPr>
            <w:noProof/>
            <w:webHidden/>
          </w:rPr>
          <w:fldChar w:fldCharType="begin"/>
        </w:r>
        <w:r w:rsidR="004D7664">
          <w:rPr>
            <w:noProof/>
            <w:webHidden/>
          </w:rPr>
          <w:instrText xml:space="preserve"> PAGEREF _Toc116480705 \h </w:instrText>
        </w:r>
        <w:r w:rsidR="004D7664">
          <w:rPr>
            <w:noProof/>
            <w:webHidden/>
          </w:rPr>
        </w:r>
        <w:r w:rsidR="004D7664">
          <w:rPr>
            <w:noProof/>
            <w:webHidden/>
          </w:rPr>
          <w:fldChar w:fldCharType="separate"/>
        </w:r>
        <w:r w:rsidR="004D7664">
          <w:rPr>
            <w:noProof/>
            <w:webHidden/>
          </w:rPr>
          <w:t>5</w:t>
        </w:r>
        <w:r w:rsidR="004D7664">
          <w:rPr>
            <w:noProof/>
            <w:webHidden/>
          </w:rPr>
          <w:fldChar w:fldCharType="end"/>
        </w:r>
      </w:hyperlink>
    </w:p>
    <w:p w14:paraId="202432DE" w14:textId="79F90A23" w:rsidR="004D7664" w:rsidRDefault="009041FD" w:rsidP="00D56FDF">
      <w:pPr>
        <w:pStyle w:val="TOC2"/>
        <w:rPr>
          <w:rFonts w:asciiTheme="minorHAnsi" w:eastAsiaTheme="minorEastAsia" w:hAnsiTheme="minorHAnsi" w:cstheme="minorBidi"/>
          <w:sz w:val="22"/>
          <w:szCs w:val="22"/>
        </w:rPr>
      </w:pPr>
      <w:hyperlink w:anchor="_Toc116480706" w:history="1">
        <w:r w:rsidR="004D7664" w:rsidRPr="00717861">
          <w:rPr>
            <w:rStyle w:val="Hyperlink"/>
            <w:lang w:val="fr-FR"/>
          </w:rPr>
          <w:t>Questions soulevées pendant les entretiens</w:t>
        </w:r>
        <w:r w:rsidR="004D7664">
          <w:rPr>
            <w:webHidden/>
          </w:rPr>
          <w:tab/>
        </w:r>
        <w:r w:rsidR="004D7664">
          <w:rPr>
            <w:webHidden/>
          </w:rPr>
          <w:fldChar w:fldCharType="begin"/>
        </w:r>
        <w:r w:rsidR="004D7664">
          <w:rPr>
            <w:webHidden/>
          </w:rPr>
          <w:instrText xml:space="preserve"> PAGEREF _Toc116480706 \h </w:instrText>
        </w:r>
        <w:r w:rsidR="004D7664">
          <w:rPr>
            <w:webHidden/>
          </w:rPr>
        </w:r>
        <w:r w:rsidR="004D7664">
          <w:rPr>
            <w:webHidden/>
          </w:rPr>
          <w:fldChar w:fldCharType="separate"/>
        </w:r>
        <w:r w:rsidR="004D7664">
          <w:rPr>
            <w:webHidden/>
          </w:rPr>
          <w:t>5</w:t>
        </w:r>
        <w:r w:rsidR="004D7664">
          <w:rPr>
            <w:webHidden/>
          </w:rPr>
          <w:fldChar w:fldCharType="end"/>
        </w:r>
      </w:hyperlink>
    </w:p>
    <w:p w14:paraId="27C03C0D" w14:textId="708A39AE" w:rsidR="004D7664" w:rsidRDefault="009041FD">
      <w:pPr>
        <w:pStyle w:val="TOC1"/>
        <w:rPr>
          <w:rFonts w:asciiTheme="minorHAnsi" w:eastAsiaTheme="minorEastAsia" w:hAnsiTheme="minorHAnsi" w:cstheme="minorBidi"/>
          <w:caps w:val="0"/>
          <w:noProof/>
          <w:sz w:val="22"/>
          <w:szCs w:val="22"/>
        </w:rPr>
      </w:pPr>
      <w:hyperlink w:anchor="_Toc116480707" w:history="1">
        <w:r w:rsidR="004D7664" w:rsidRPr="00717861">
          <w:rPr>
            <w:rStyle w:val="Hyperlink"/>
            <w:noProof/>
            <w:lang w:val="fr-FR"/>
          </w:rPr>
          <w:t>Solutions possibles aux questions soulevées</w:t>
        </w:r>
        <w:r w:rsidR="004D7664">
          <w:rPr>
            <w:noProof/>
            <w:webHidden/>
          </w:rPr>
          <w:tab/>
        </w:r>
        <w:r w:rsidR="004D7664">
          <w:rPr>
            <w:noProof/>
            <w:webHidden/>
          </w:rPr>
          <w:fldChar w:fldCharType="begin"/>
        </w:r>
        <w:r w:rsidR="004D7664">
          <w:rPr>
            <w:noProof/>
            <w:webHidden/>
          </w:rPr>
          <w:instrText xml:space="preserve"> PAGEREF _Toc116480707 \h </w:instrText>
        </w:r>
        <w:r w:rsidR="004D7664">
          <w:rPr>
            <w:noProof/>
            <w:webHidden/>
          </w:rPr>
        </w:r>
        <w:r w:rsidR="004D7664">
          <w:rPr>
            <w:noProof/>
            <w:webHidden/>
          </w:rPr>
          <w:fldChar w:fldCharType="separate"/>
        </w:r>
        <w:r w:rsidR="004D7664">
          <w:rPr>
            <w:noProof/>
            <w:webHidden/>
          </w:rPr>
          <w:t>7</w:t>
        </w:r>
        <w:r w:rsidR="004D7664">
          <w:rPr>
            <w:noProof/>
            <w:webHidden/>
          </w:rPr>
          <w:fldChar w:fldCharType="end"/>
        </w:r>
      </w:hyperlink>
    </w:p>
    <w:p w14:paraId="14CC8A8E" w14:textId="7DD77F8A" w:rsidR="004D7664" w:rsidRDefault="009041FD" w:rsidP="00D56FDF">
      <w:pPr>
        <w:pStyle w:val="TOC2"/>
        <w:rPr>
          <w:rFonts w:asciiTheme="minorHAnsi" w:eastAsiaTheme="minorEastAsia" w:hAnsiTheme="minorHAnsi" w:cstheme="minorBidi"/>
          <w:sz w:val="22"/>
          <w:szCs w:val="22"/>
        </w:rPr>
      </w:pPr>
      <w:hyperlink w:anchor="_Toc116480708" w:history="1">
        <w:r w:rsidR="004D7664" w:rsidRPr="00717861">
          <w:rPr>
            <w:rStyle w:val="Hyperlink"/>
            <w:lang w:val="fr-FR"/>
          </w:rPr>
          <w:t>Conférence technique annuelle</w:t>
        </w:r>
        <w:r w:rsidR="004D7664">
          <w:rPr>
            <w:webHidden/>
          </w:rPr>
          <w:tab/>
        </w:r>
        <w:r w:rsidR="004D7664">
          <w:rPr>
            <w:webHidden/>
          </w:rPr>
          <w:fldChar w:fldCharType="begin"/>
        </w:r>
        <w:r w:rsidR="004D7664">
          <w:rPr>
            <w:webHidden/>
          </w:rPr>
          <w:instrText xml:space="preserve"> PAGEREF _Toc116480708 \h </w:instrText>
        </w:r>
        <w:r w:rsidR="004D7664">
          <w:rPr>
            <w:webHidden/>
          </w:rPr>
        </w:r>
        <w:r w:rsidR="004D7664">
          <w:rPr>
            <w:webHidden/>
          </w:rPr>
          <w:fldChar w:fldCharType="separate"/>
        </w:r>
        <w:r w:rsidR="004D7664">
          <w:rPr>
            <w:webHidden/>
          </w:rPr>
          <w:t>7</w:t>
        </w:r>
        <w:r w:rsidR="004D7664">
          <w:rPr>
            <w:webHidden/>
          </w:rPr>
          <w:fldChar w:fldCharType="end"/>
        </w:r>
      </w:hyperlink>
    </w:p>
    <w:p w14:paraId="05EC162C" w14:textId="5A4FB49F" w:rsidR="004D7664" w:rsidRDefault="009041FD" w:rsidP="00D56FDF">
      <w:pPr>
        <w:pStyle w:val="TOC2"/>
        <w:rPr>
          <w:rFonts w:asciiTheme="minorHAnsi" w:eastAsiaTheme="minorEastAsia" w:hAnsiTheme="minorHAnsi" w:cstheme="minorBidi"/>
          <w:sz w:val="22"/>
          <w:szCs w:val="22"/>
        </w:rPr>
      </w:pPr>
      <w:hyperlink w:anchor="_Toc116480709" w:history="1">
        <w:r w:rsidR="004D7664" w:rsidRPr="00717861">
          <w:rPr>
            <w:rStyle w:val="Hyperlink"/>
            <w:lang w:val="fr-FR"/>
          </w:rPr>
          <w:t>Principes directeurs d’examen de l’UPOV</w:t>
        </w:r>
        <w:r w:rsidR="004D7664">
          <w:rPr>
            <w:webHidden/>
          </w:rPr>
          <w:tab/>
        </w:r>
        <w:r w:rsidR="004D7664">
          <w:rPr>
            <w:webHidden/>
          </w:rPr>
          <w:fldChar w:fldCharType="begin"/>
        </w:r>
        <w:r w:rsidR="004D7664">
          <w:rPr>
            <w:webHidden/>
          </w:rPr>
          <w:instrText xml:space="preserve"> PAGEREF _Toc116480709 \h </w:instrText>
        </w:r>
        <w:r w:rsidR="004D7664">
          <w:rPr>
            <w:webHidden/>
          </w:rPr>
        </w:r>
        <w:r w:rsidR="004D7664">
          <w:rPr>
            <w:webHidden/>
          </w:rPr>
          <w:fldChar w:fldCharType="separate"/>
        </w:r>
        <w:r w:rsidR="004D7664">
          <w:rPr>
            <w:webHidden/>
          </w:rPr>
          <w:t>8</w:t>
        </w:r>
        <w:r w:rsidR="004D7664">
          <w:rPr>
            <w:webHidden/>
          </w:rPr>
          <w:fldChar w:fldCharType="end"/>
        </w:r>
      </w:hyperlink>
    </w:p>
    <w:p w14:paraId="4D1B4C62" w14:textId="7CCDED7A" w:rsidR="004D7664" w:rsidRDefault="009041FD">
      <w:pPr>
        <w:pStyle w:val="TOC3"/>
        <w:rPr>
          <w:rFonts w:asciiTheme="minorHAnsi" w:eastAsiaTheme="minorEastAsia" w:hAnsiTheme="minorHAnsi" w:cstheme="minorBidi"/>
          <w:i w:val="0"/>
          <w:sz w:val="22"/>
          <w:szCs w:val="22"/>
          <w:lang w:val="en-US"/>
        </w:rPr>
      </w:pPr>
      <w:hyperlink w:anchor="_Toc116480710" w:history="1">
        <w:r w:rsidR="004D7664" w:rsidRPr="00717861">
          <w:rPr>
            <w:rStyle w:val="Hyperlink"/>
          </w:rPr>
          <w:t>Sous</w:t>
        </w:r>
        <w:r w:rsidR="004D7664" w:rsidRPr="00717861">
          <w:rPr>
            <w:rStyle w:val="Hyperlink"/>
          </w:rPr>
          <w:noBreakHyphen/>
          <w:t>groupes rendant compte au Comité technique</w:t>
        </w:r>
        <w:r w:rsidR="004D7664">
          <w:rPr>
            <w:webHidden/>
          </w:rPr>
          <w:tab/>
        </w:r>
        <w:r w:rsidR="004D7664">
          <w:rPr>
            <w:webHidden/>
          </w:rPr>
          <w:fldChar w:fldCharType="begin"/>
        </w:r>
        <w:r w:rsidR="004D7664">
          <w:rPr>
            <w:webHidden/>
          </w:rPr>
          <w:instrText xml:space="preserve"> PAGEREF _Toc116480710 \h </w:instrText>
        </w:r>
        <w:r w:rsidR="004D7664">
          <w:rPr>
            <w:webHidden/>
          </w:rPr>
        </w:r>
        <w:r w:rsidR="004D7664">
          <w:rPr>
            <w:webHidden/>
          </w:rPr>
          <w:fldChar w:fldCharType="separate"/>
        </w:r>
        <w:r w:rsidR="004D7664">
          <w:rPr>
            <w:webHidden/>
          </w:rPr>
          <w:t>8</w:t>
        </w:r>
        <w:r w:rsidR="004D7664">
          <w:rPr>
            <w:webHidden/>
          </w:rPr>
          <w:fldChar w:fldCharType="end"/>
        </w:r>
      </w:hyperlink>
    </w:p>
    <w:p w14:paraId="2B4E207F" w14:textId="4A60660D" w:rsidR="004D7664" w:rsidRDefault="009041FD">
      <w:pPr>
        <w:pStyle w:val="TOC3"/>
        <w:rPr>
          <w:rFonts w:asciiTheme="minorHAnsi" w:eastAsiaTheme="minorEastAsia" w:hAnsiTheme="minorHAnsi" w:cstheme="minorBidi"/>
          <w:i w:val="0"/>
          <w:sz w:val="22"/>
          <w:szCs w:val="22"/>
          <w:lang w:val="en-US"/>
        </w:rPr>
      </w:pPr>
      <w:hyperlink w:anchor="_Toc116480711" w:history="1">
        <w:r w:rsidR="004D7664" w:rsidRPr="00717861">
          <w:rPr>
            <w:rStyle w:val="Hyperlink"/>
          </w:rPr>
          <w:t>Plan de travail</w:t>
        </w:r>
        <w:r w:rsidR="004D7664">
          <w:rPr>
            <w:webHidden/>
          </w:rPr>
          <w:tab/>
        </w:r>
        <w:r w:rsidR="004D7664">
          <w:rPr>
            <w:webHidden/>
          </w:rPr>
          <w:fldChar w:fldCharType="begin"/>
        </w:r>
        <w:r w:rsidR="004D7664">
          <w:rPr>
            <w:webHidden/>
          </w:rPr>
          <w:instrText xml:space="preserve"> PAGEREF _Toc116480711 \h </w:instrText>
        </w:r>
        <w:r w:rsidR="004D7664">
          <w:rPr>
            <w:webHidden/>
          </w:rPr>
        </w:r>
        <w:r w:rsidR="004D7664">
          <w:rPr>
            <w:webHidden/>
          </w:rPr>
          <w:fldChar w:fldCharType="separate"/>
        </w:r>
        <w:r w:rsidR="004D7664">
          <w:rPr>
            <w:webHidden/>
          </w:rPr>
          <w:t>8</w:t>
        </w:r>
        <w:r w:rsidR="004D7664">
          <w:rPr>
            <w:webHidden/>
          </w:rPr>
          <w:fldChar w:fldCharType="end"/>
        </w:r>
      </w:hyperlink>
    </w:p>
    <w:p w14:paraId="6F417A41" w14:textId="47598EC0" w:rsidR="004D7664" w:rsidRDefault="009041FD">
      <w:pPr>
        <w:pStyle w:val="TOC3"/>
        <w:rPr>
          <w:rFonts w:asciiTheme="minorHAnsi" w:eastAsiaTheme="minorEastAsia" w:hAnsiTheme="minorHAnsi" w:cstheme="minorBidi"/>
          <w:i w:val="0"/>
          <w:sz w:val="22"/>
          <w:szCs w:val="22"/>
          <w:lang w:val="en-US"/>
        </w:rPr>
      </w:pPr>
      <w:hyperlink w:anchor="_Toc116480712" w:history="1">
        <w:r w:rsidR="004D7664" w:rsidRPr="00717861">
          <w:rPr>
            <w:rStyle w:val="Hyperlink"/>
          </w:rPr>
          <w:t>Procédure d’élaboration et d’adoption des principes directeurs d’examen</w:t>
        </w:r>
        <w:r w:rsidR="004D7664">
          <w:rPr>
            <w:webHidden/>
          </w:rPr>
          <w:tab/>
        </w:r>
        <w:r w:rsidR="004D7664">
          <w:rPr>
            <w:webHidden/>
          </w:rPr>
          <w:fldChar w:fldCharType="begin"/>
        </w:r>
        <w:r w:rsidR="004D7664">
          <w:rPr>
            <w:webHidden/>
          </w:rPr>
          <w:instrText xml:space="preserve"> PAGEREF _Toc116480712 \h </w:instrText>
        </w:r>
        <w:r w:rsidR="004D7664">
          <w:rPr>
            <w:webHidden/>
          </w:rPr>
        </w:r>
        <w:r w:rsidR="004D7664">
          <w:rPr>
            <w:webHidden/>
          </w:rPr>
          <w:fldChar w:fldCharType="separate"/>
        </w:r>
        <w:r w:rsidR="004D7664">
          <w:rPr>
            <w:webHidden/>
          </w:rPr>
          <w:t>8</w:t>
        </w:r>
        <w:r w:rsidR="004D7664">
          <w:rPr>
            <w:webHidden/>
          </w:rPr>
          <w:fldChar w:fldCharType="end"/>
        </w:r>
      </w:hyperlink>
    </w:p>
    <w:p w14:paraId="3DFC12D0" w14:textId="19CE5597" w:rsidR="004D7664" w:rsidRDefault="009041FD">
      <w:pPr>
        <w:pStyle w:val="TOC3"/>
        <w:rPr>
          <w:rFonts w:asciiTheme="minorHAnsi" w:eastAsiaTheme="minorEastAsia" w:hAnsiTheme="minorHAnsi" w:cstheme="minorBidi"/>
          <w:i w:val="0"/>
          <w:sz w:val="22"/>
          <w:szCs w:val="22"/>
          <w:lang w:val="en-US"/>
        </w:rPr>
      </w:pPr>
      <w:hyperlink w:anchor="_Toc116480713" w:history="1">
        <w:r w:rsidR="004D7664" w:rsidRPr="00717861">
          <w:rPr>
            <w:rStyle w:val="Hyperlink"/>
          </w:rPr>
          <w:t>Formation sur l’élaboration des principes directeurs d’examen</w:t>
        </w:r>
        <w:r w:rsidR="004D7664">
          <w:rPr>
            <w:webHidden/>
          </w:rPr>
          <w:tab/>
        </w:r>
        <w:r w:rsidR="004D7664">
          <w:rPr>
            <w:webHidden/>
          </w:rPr>
          <w:fldChar w:fldCharType="begin"/>
        </w:r>
        <w:r w:rsidR="004D7664">
          <w:rPr>
            <w:webHidden/>
          </w:rPr>
          <w:instrText xml:space="preserve"> PAGEREF _Toc116480713 \h </w:instrText>
        </w:r>
        <w:r w:rsidR="004D7664">
          <w:rPr>
            <w:webHidden/>
          </w:rPr>
        </w:r>
        <w:r w:rsidR="004D7664">
          <w:rPr>
            <w:webHidden/>
          </w:rPr>
          <w:fldChar w:fldCharType="separate"/>
        </w:r>
        <w:r w:rsidR="004D7664">
          <w:rPr>
            <w:webHidden/>
          </w:rPr>
          <w:t>8</w:t>
        </w:r>
        <w:r w:rsidR="004D7664">
          <w:rPr>
            <w:webHidden/>
          </w:rPr>
          <w:fldChar w:fldCharType="end"/>
        </w:r>
      </w:hyperlink>
    </w:p>
    <w:p w14:paraId="0A6A9181" w14:textId="2ED9E8EF" w:rsidR="004D7664" w:rsidRDefault="009041FD" w:rsidP="00D56FDF">
      <w:pPr>
        <w:pStyle w:val="TOC2"/>
        <w:rPr>
          <w:rFonts w:asciiTheme="minorHAnsi" w:eastAsiaTheme="minorEastAsia" w:hAnsiTheme="minorHAnsi" w:cstheme="minorBidi"/>
          <w:sz w:val="22"/>
          <w:szCs w:val="22"/>
        </w:rPr>
      </w:pPr>
      <w:hyperlink w:anchor="_Toc116480714" w:history="1">
        <w:r w:rsidR="004D7664" w:rsidRPr="00717861">
          <w:rPr>
            <w:rStyle w:val="Hyperlink"/>
            <w:lang w:val="fr-FR"/>
          </w:rPr>
          <w:t>Principes directeurs d’examen des membres de l’UPOV</w:t>
        </w:r>
        <w:r w:rsidR="004D7664">
          <w:rPr>
            <w:webHidden/>
          </w:rPr>
          <w:tab/>
        </w:r>
        <w:r w:rsidR="004D7664">
          <w:rPr>
            <w:webHidden/>
          </w:rPr>
          <w:fldChar w:fldCharType="begin"/>
        </w:r>
        <w:r w:rsidR="004D7664">
          <w:rPr>
            <w:webHidden/>
          </w:rPr>
          <w:instrText xml:space="preserve"> PAGEREF _Toc116480714 \h </w:instrText>
        </w:r>
        <w:r w:rsidR="004D7664">
          <w:rPr>
            <w:webHidden/>
          </w:rPr>
        </w:r>
        <w:r w:rsidR="004D7664">
          <w:rPr>
            <w:webHidden/>
          </w:rPr>
          <w:fldChar w:fldCharType="separate"/>
        </w:r>
        <w:r w:rsidR="004D7664">
          <w:rPr>
            <w:webHidden/>
          </w:rPr>
          <w:t>9</w:t>
        </w:r>
        <w:r w:rsidR="004D7664">
          <w:rPr>
            <w:webHidden/>
          </w:rPr>
          <w:fldChar w:fldCharType="end"/>
        </w:r>
      </w:hyperlink>
    </w:p>
    <w:p w14:paraId="355CB078" w14:textId="7888AC16" w:rsidR="004D7664" w:rsidRDefault="009041FD" w:rsidP="00D56FDF">
      <w:pPr>
        <w:pStyle w:val="TOC2"/>
        <w:rPr>
          <w:rFonts w:asciiTheme="minorHAnsi" w:eastAsiaTheme="minorEastAsia" w:hAnsiTheme="minorHAnsi" w:cstheme="minorBidi"/>
          <w:sz w:val="22"/>
          <w:szCs w:val="22"/>
        </w:rPr>
      </w:pPr>
      <w:hyperlink w:anchor="_Toc116480715" w:history="1">
        <w:r w:rsidR="004D7664" w:rsidRPr="00717861">
          <w:rPr>
            <w:rStyle w:val="Hyperlink"/>
            <w:lang w:val="fr-FR"/>
          </w:rPr>
          <w:t>Documents TGP</w:t>
        </w:r>
        <w:r w:rsidR="004D7664">
          <w:rPr>
            <w:webHidden/>
          </w:rPr>
          <w:tab/>
        </w:r>
        <w:r w:rsidR="004D7664">
          <w:rPr>
            <w:webHidden/>
          </w:rPr>
          <w:fldChar w:fldCharType="begin"/>
        </w:r>
        <w:r w:rsidR="004D7664">
          <w:rPr>
            <w:webHidden/>
          </w:rPr>
          <w:instrText xml:space="preserve"> PAGEREF _Toc116480715 \h </w:instrText>
        </w:r>
        <w:r w:rsidR="004D7664">
          <w:rPr>
            <w:webHidden/>
          </w:rPr>
        </w:r>
        <w:r w:rsidR="004D7664">
          <w:rPr>
            <w:webHidden/>
          </w:rPr>
          <w:fldChar w:fldCharType="separate"/>
        </w:r>
        <w:r w:rsidR="004D7664">
          <w:rPr>
            <w:webHidden/>
          </w:rPr>
          <w:t>10</w:t>
        </w:r>
        <w:r w:rsidR="004D7664">
          <w:rPr>
            <w:webHidden/>
          </w:rPr>
          <w:fldChar w:fldCharType="end"/>
        </w:r>
      </w:hyperlink>
    </w:p>
    <w:p w14:paraId="3FEAC4AF" w14:textId="713BC389" w:rsidR="004D7664" w:rsidRDefault="009041FD" w:rsidP="00D56FDF">
      <w:pPr>
        <w:pStyle w:val="TOC2"/>
        <w:rPr>
          <w:rFonts w:asciiTheme="minorHAnsi" w:eastAsiaTheme="minorEastAsia" w:hAnsiTheme="minorHAnsi" w:cstheme="minorBidi"/>
          <w:sz w:val="22"/>
          <w:szCs w:val="22"/>
        </w:rPr>
      </w:pPr>
      <w:hyperlink w:anchor="_Toc116480716" w:history="1">
        <w:r w:rsidR="004D7664" w:rsidRPr="00717861">
          <w:rPr>
            <w:rStyle w:val="Hyperlink"/>
            <w:lang w:val="fr-FR"/>
          </w:rPr>
          <w:t>Formation</w:t>
        </w:r>
        <w:r w:rsidR="004D7664">
          <w:rPr>
            <w:webHidden/>
          </w:rPr>
          <w:tab/>
        </w:r>
        <w:r w:rsidR="004D7664">
          <w:rPr>
            <w:webHidden/>
          </w:rPr>
          <w:fldChar w:fldCharType="begin"/>
        </w:r>
        <w:r w:rsidR="004D7664">
          <w:rPr>
            <w:webHidden/>
          </w:rPr>
          <w:instrText xml:space="preserve"> PAGEREF _Toc116480716 \h </w:instrText>
        </w:r>
        <w:r w:rsidR="004D7664">
          <w:rPr>
            <w:webHidden/>
          </w:rPr>
        </w:r>
        <w:r w:rsidR="004D7664">
          <w:rPr>
            <w:webHidden/>
          </w:rPr>
          <w:fldChar w:fldCharType="separate"/>
        </w:r>
        <w:r w:rsidR="004D7664">
          <w:rPr>
            <w:webHidden/>
          </w:rPr>
          <w:t>10</w:t>
        </w:r>
        <w:r w:rsidR="004D7664">
          <w:rPr>
            <w:webHidden/>
          </w:rPr>
          <w:fldChar w:fldCharType="end"/>
        </w:r>
      </w:hyperlink>
    </w:p>
    <w:p w14:paraId="2C88464A" w14:textId="7A341A2C" w:rsidR="004D7664" w:rsidRDefault="009041FD">
      <w:pPr>
        <w:pStyle w:val="TOC3"/>
        <w:rPr>
          <w:rFonts w:asciiTheme="minorHAnsi" w:eastAsiaTheme="minorEastAsia" w:hAnsiTheme="minorHAnsi" w:cstheme="minorBidi"/>
          <w:i w:val="0"/>
          <w:sz w:val="22"/>
          <w:szCs w:val="22"/>
          <w:lang w:val="en-US"/>
        </w:rPr>
      </w:pPr>
      <w:hyperlink w:anchor="_Toc116480717" w:history="1">
        <w:r w:rsidR="004D7664" w:rsidRPr="00717861">
          <w:rPr>
            <w:rStyle w:val="Hyperlink"/>
          </w:rPr>
          <w:t>Webinaires de formation</w:t>
        </w:r>
        <w:r w:rsidR="004D7664">
          <w:rPr>
            <w:webHidden/>
          </w:rPr>
          <w:tab/>
        </w:r>
        <w:r w:rsidR="004D7664">
          <w:rPr>
            <w:webHidden/>
          </w:rPr>
          <w:fldChar w:fldCharType="begin"/>
        </w:r>
        <w:r w:rsidR="004D7664">
          <w:rPr>
            <w:webHidden/>
          </w:rPr>
          <w:instrText xml:space="preserve"> PAGEREF _Toc116480717 \h </w:instrText>
        </w:r>
        <w:r w:rsidR="004D7664">
          <w:rPr>
            <w:webHidden/>
          </w:rPr>
        </w:r>
        <w:r w:rsidR="004D7664">
          <w:rPr>
            <w:webHidden/>
          </w:rPr>
          <w:fldChar w:fldCharType="separate"/>
        </w:r>
        <w:r w:rsidR="004D7664">
          <w:rPr>
            <w:webHidden/>
          </w:rPr>
          <w:t>10</w:t>
        </w:r>
        <w:r w:rsidR="004D7664">
          <w:rPr>
            <w:webHidden/>
          </w:rPr>
          <w:fldChar w:fldCharType="end"/>
        </w:r>
      </w:hyperlink>
    </w:p>
    <w:p w14:paraId="02FD6120" w14:textId="09C6CE6C" w:rsidR="004D7664" w:rsidRDefault="009041FD">
      <w:pPr>
        <w:pStyle w:val="TOC3"/>
        <w:rPr>
          <w:rFonts w:asciiTheme="minorHAnsi" w:eastAsiaTheme="minorEastAsia" w:hAnsiTheme="minorHAnsi" w:cstheme="minorBidi"/>
          <w:i w:val="0"/>
          <w:sz w:val="22"/>
          <w:szCs w:val="22"/>
          <w:lang w:val="en-US"/>
        </w:rPr>
      </w:pPr>
      <w:hyperlink w:anchor="_Toc116480718" w:history="1">
        <w:r w:rsidR="004D7664" w:rsidRPr="00717861">
          <w:rPr>
            <w:rStyle w:val="Hyperlink"/>
          </w:rPr>
          <w:t>Cours d’enseignement à distance</w:t>
        </w:r>
        <w:r w:rsidR="004D7664">
          <w:rPr>
            <w:webHidden/>
          </w:rPr>
          <w:tab/>
        </w:r>
        <w:r w:rsidR="004D7664">
          <w:rPr>
            <w:webHidden/>
          </w:rPr>
          <w:fldChar w:fldCharType="begin"/>
        </w:r>
        <w:r w:rsidR="004D7664">
          <w:rPr>
            <w:webHidden/>
          </w:rPr>
          <w:instrText xml:space="preserve"> PAGEREF _Toc116480718 \h </w:instrText>
        </w:r>
        <w:r w:rsidR="004D7664">
          <w:rPr>
            <w:webHidden/>
          </w:rPr>
        </w:r>
        <w:r w:rsidR="004D7664">
          <w:rPr>
            <w:webHidden/>
          </w:rPr>
          <w:fldChar w:fldCharType="separate"/>
        </w:r>
        <w:r w:rsidR="004D7664">
          <w:rPr>
            <w:webHidden/>
          </w:rPr>
          <w:t>10</w:t>
        </w:r>
        <w:r w:rsidR="004D7664">
          <w:rPr>
            <w:webHidden/>
          </w:rPr>
          <w:fldChar w:fldCharType="end"/>
        </w:r>
      </w:hyperlink>
    </w:p>
    <w:p w14:paraId="4D83ACBD" w14:textId="6F901138" w:rsidR="004D7664" w:rsidRDefault="009041FD">
      <w:pPr>
        <w:pStyle w:val="TOC3"/>
        <w:rPr>
          <w:rFonts w:asciiTheme="minorHAnsi" w:eastAsiaTheme="minorEastAsia" w:hAnsiTheme="minorHAnsi" w:cstheme="minorBidi"/>
          <w:i w:val="0"/>
          <w:sz w:val="22"/>
          <w:szCs w:val="22"/>
          <w:lang w:val="en-US"/>
        </w:rPr>
      </w:pPr>
      <w:hyperlink w:anchor="_Toc116480719" w:history="1">
        <w:r w:rsidR="004D7664" w:rsidRPr="00717861">
          <w:rPr>
            <w:rStyle w:val="Hyperlink"/>
          </w:rPr>
          <w:t>Page du site Internet de l’UPOV consacrée à la formation</w:t>
        </w:r>
        <w:r w:rsidR="004D7664">
          <w:rPr>
            <w:webHidden/>
          </w:rPr>
          <w:tab/>
        </w:r>
        <w:r w:rsidR="004D7664">
          <w:rPr>
            <w:webHidden/>
          </w:rPr>
          <w:fldChar w:fldCharType="begin"/>
        </w:r>
        <w:r w:rsidR="004D7664">
          <w:rPr>
            <w:webHidden/>
          </w:rPr>
          <w:instrText xml:space="preserve"> PAGEREF _Toc116480719 \h </w:instrText>
        </w:r>
        <w:r w:rsidR="004D7664">
          <w:rPr>
            <w:webHidden/>
          </w:rPr>
        </w:r>
        <w:r w:rsidR="004D7664">
          <w:rPr>
            <w:webHidden/>
          </w:rPr>
          <w:fldChar w:fldCharType="separate"/>
        </w:r>
        <w:r w:rsidR="004D7664">
          <w:rPr>
            <w:webHidden/>
          </w:rPr>
          <w:t>10</w:t>
        </w:r>
        <w:r w:rsidR="004D7664">
          <w:rPr>
            <w:webHidden/>
          </w:rPr>
          <w:fldChar w:fldCharType="end"/>
        </w:r>
      </w:hyperlink>
    </w:p>
    <w:p w14:paraId="4F86BDA1" w14:textId="580FE18E" w:rsidR="004D7664" w:rsidRDefault="009041FD" w:rsidP="00D56FDF">
      <w:pPr>
        <w:pStyle w:val="TOC2"/>
        <w:rPr>
          <w:rFonts w:asciiTheme="minorHAnsi" w:eastAsiaTheme="minorEastAsia" w:hAnsiTheme="minorHAnsi" w:cstheme="minorBidi"/>
          <w:sz w:val="22"/>
          <w:szCs w:val="22"/>
        </w:rPr>
      </w:pPr>
      <w:hyperlink w:anchor="_Toc116480720" w:history="1">
        <w:r w:rsidR="004D7664" w:rsidRPr="00717861">
          <w:rPr>
            <w:rStyle w:val="Hyperlink"/>
            <w:lang w:val="fr-FR"/>
          </w:rPr>
          <w:t>Plateforme pour l’échange des rapports d’examen DHS (E</w:t>
        </w:r>
        <w:r w:rsidR="004D7664" w:rsidRPr="00717861">
          <w:rPr>
            <w:rStyle w:val="Hyperlink"/>
            <w:lang w:val="fr-FR"/>
          </w:rPr>
          <w:noBreakHyphen/>
          <w:t>PVP)</w:t>
        </w:r>
        <w:r w:rsidR="004D7664">
          <w:rPr>
            <w:webHidden/>
          </w:rPr>
          <w:tab/>
        </w:r>
        <w:r w:rsidR="004D7664">
          <w:rPr>
            <w:webHidden/>
          </w:rPr>
          <w:fldChar w:fldCharType="begin"/>
        </w:r>
        <w:r w:rsidR="004D7664">
          <w:rPr>
            <w:webHidden/>
          </w:rPr>
          <w:instrText xml:space="preserve"> PAGEREF _Toc116480720 \h </w:instrText>
        </w:r>
        <w:r w:rsidR="004D7664">
          <w:rPr>
            <w:webHidden/>
          </w:rPr>
        </w:r>
        <w:r w:rsidR="004D7664">
          <w:rPr>
            <w:webHidden/>
          </w:rPr>
          <w:fldChar w:fldCharType="separate"/>
        </w:r>
        <w:r w:rsidR="004D7664">
          <w:rPr>
            <w:webHidden/>
          </w:rPr>
          <w:t>11</w:t>
        </w:r>
        <w:r w:rsidR="004D7664">
          <w:rPr>
            <w:webHidden/>
          </w:rPr>
          <w:fldChar w:fldCharType="end"/>
        </w:r>
      </w:hyperlink>
    </w:p>
    <w:p w14:paraId="7F25BAB4" w14:textId="767D272F" w:rsidR="004D7664" w:rsidRDefault="009041FD" w:rsidP="004D7664">
      <w:pPr>
        <w:pStyle w:val="TOC1"/>
        <w:jc w:val="both"/>
        <w:rPr>
          <w:rFonts w:asciiTheme="minorHAnsi" w:eastAsiaTheme="minorEastAsia" w:hAnsiTheme="minorHAnsi" w:cstheme="minorBidi"/>
          <w:caps w:val="0"/>
          <w:noProof/>
          <w:sz w:val="22"/>
          <w:szCs w:val="22"/>
        </w:rPr>
      </w:pPr>
      <w:hyperlink w:anchor="_Toc116480721" w:history="1">
        <w:r w:rsidR="004D7664" w:rsidRPr="00717861">
          <w:rPr>
            <w:rStyle w:val="Hyperlink"/>
            <w:noProof/>
            <w:lang w:val="fr-FR"/>
          </w:rPr>
          <w:t>Répartition des tâches effectuées actuellement par les groupes de travail techniques</w:t>
        </w:r>
        <w:r w:rsidR="004D7664">
          <w:rPr>
            <w:noProof/>
            <w:webHidden/>
          </w:rPr>
          <w:tab/>
        </w:r>
        <w:r w:rsidR="004D7664">
          <w:rPr>
            <w:noProof/>
            <w:webHidden/>
          </w:rPr>
          <w:fldChar w:fldCharType="begin"/>
        </w:r>
        <w:r w:rsidR="004D7664">
          <w:rPr>
            <w:noProof/>
            <w:webHidden/>
          </w:rPr>
          <w:instrText xml:space="preserve"> PAGEREF _Toc116480721 \h </w:instrText>
        </w:r>
        <w:r w:rsidR="004D7664">
          <w:rPr>
            <w:noProof/>
            <w:webHidden/>
          </w:rPr>
        </w:r>
        <w:r w:rsidR="004D7664">
          <w:rPr>
            <w:noProof/>
            <w:webHidden/>
          </w:rPr>
          <w:fldChar w:fldCharType="separate"/>
        </w:r>
        <w:r w:rsidR="004D7664">
          <w:rPr>
            <w:noProof/>
            <w:webHidden/>
          </w:rPr>
          <w:t>11</w:t>
        </w:r>
        <w:r w:rsidR="004D7664">
          <w:rPr>
            <w:noProof/>
            <w:webHidden/>
          </w:rPr>
          <w:fldChar w:fldCharType="end"/>
        </w:r>
      </w:hyperlink>
    </w:p>
    <w:p w14:paraId="657876D6" w14:textId="04826A03" w:rsidR="004D7664" w:rsidRDefault="009041FD" w:rsidP="00D56FDF">
      <w:pPr>
        <w:pStyle w:val="TOC2"/>
        <w:rPr>
          <w:rFonts w:asciiTheme="minorHAnsi" w:eastAsiaTheme="minorEastAsia" w:hAnsiTheme="minorHAnsi" w:cstheme="minorBidi"/>
          <w:sz w:val="22"/>
          <w:szCs w:val="22"/>
        </w:rPr>
      </w:pPr>
      <w:hyperlink w:anchor="_Toc116480722" w:history="1">
        <w:r w:rsidR="004D7664" w:rsidRPr="00717861">
          <w:rPr>
            <w:rStyle w:val="Hyperlink"/>
            <w:lang w:val="fr-FR"/>
          </w:rPr>
          <w:t>Liens entre les questions soulevées et les mesures proposées</w:t>
        </w:r>
        <w:r w:rsidR="004D7664">
          <w:rPr>
            <w:webHidden/>
          </w:rPr>
          <w:tab/>
        </w:r>
        <w:r w:rsidR="004D7664">
          <w:rPr>
            <w:webHidden/>
          </w:rPr>
          <w:fldChar w:fldCharType="begin"/>
        </w:r>
        <w:r w:rsidR="004D7664">
          <w:rPr>
            <w:webHidden/>
          </w:rPr>
          <w:instrText xml:space="preserve"> PAGEREF _Toc116480722 \h </w:instrText>
        </w:r>
        <w:r w:rsidR="004D7664">
          <w:rPr>
            <w:webHidden/>
          </w:rPr>
        </w:r>
        <w:r w:rsidR="004D7664">
          <w:rPr>
            <w:webHidden/>
          </w:rPr>
          <w:fldChar w:fldCharType="separate"/>
        </w:r>
        <w:r w:rsidR="004D7664">
          <w:rPr>
            <w:webHidden/>
          </w:rPr>
          <w:t>12</w:t>
        </w:r>
        <w:r w:rsidR="004D7664">
          <w:rPr>
            <w:webHidden/>
          </w:rPr>
          <w:fldChar w:fldCharType="end"/>
        </w:r>
      </w:hyperlink>
    </w:p>
    <w:p w14:paraId="42558D97" w14:textId="41A2228F" w:rsidR="00D939A4" w:rsidRPr="00434A4C" w:rsidRDefault="00C119D1" w:rsidP="00327DCA">
      <w:pPr>
        <w:ind w:left="1134" w:hanging="1134"/>
        <w:rPr>
          <w:sz w:val="18"/>
          <w:lang w:val="fr-FR"/>
        </w:rPr>
      </w:pPr>
      <w:r w:rsidRPr="00C3430B">
        <w:rPr>
          <w:sz w:val="18"/>
          <w:lang w:val="fr-FR"/>
        </w:rPr>
        <w:fldChar w:fldCharType="end"/>
      </w:r>
      <w:r w:rsidR="00327DCA" w:rsidRPr="00434A4C">
        <w:rPr>
          <w:sz w:val="18"/>
          <w:lang w:val="fr-FR"/>
        </w:rPr>
        <w:t>ANNEX</w:t>
      </w:r>
      <w:r w:rsidR="00434A4C" w:rsidRPr="00434A4C">
        <w:rPr>
          <w:sz w:val="18"/>
          <w:lang w:val="fr-FR"/>
        </w:rPr>
        <w:t>E</w:t>
      </w:r>
      <w:r w:rsidR="00327DCA" w:rsidRPr="00434A4C">
        <w:rPr>
          <w:sz w:val="18"/>
          <w:lang w:val="fr-FR"/>
        </w:rPr>
        <w:t xml:space="preserve"> I</w:t>
      </w:r>
      <w:r w:rsidR="00327DCA" w:rsidRPr="00434A4C">
        <w:rPr>
          <w:sz w:val="18"/>
          <w:lang w:val="fr-FR"/>
        </w:rPr>
        <w:tab/>
      </w:r>
      <w:r w:rsidR="00434A4C" w:rsidRPr="00434A4C">
        <w:rPr>
          <w:sz w:val="18"/>
          <w:lang w:val="fr-FR"/>
        </w:rPr>
        <w:t>QUESTIONS SERVANT DE BASE AUX ENTRETIENS INDIVIDUELS</w:t>
      </w:r>
    </w:p>
    <w:p w14:paraId="6725B45E" w14:textId="2C86B64F" w:rsidR="00D939A4" w:rsidRPr="00371A1E" w:rsidRDefault="00327DCA" w:rsidP="00327DCA">
      <w:pPr>
        <w:ind w:left="1134" w:hanging="1134"/>
        <w:rPr>
          <w:sz w:val="18"/>
          <w:lang w:val="fr-FR"/>
        </w:rPr>
      </w:pPr>
      <w:r w:rsidRPr="00371A1E">
        <w:rPr>
          <w:sz w:val="18"/>
          <w:lang w:val="fr-FR"/>
        </w:rPr>
        <w:t>ANNEX</w:t>
      </w:r>
      <w:r w:rsidR="00434A4C" w:rsidRPr="00371A1E">
        <w:rPr>
          <w:sz w:val="18"/>
          <w:lang w:val="fr-FR"/>
        </w:rPr>
        <w:t>E</w:t>
      </w:r>
      <w:r w:rsidR="00662D76">
        <w:rPr>
          <w:sz w:val="18"/>
          <w:lang w:val="fr-FR"/>
        </w:rPr>
        <w:t> </w:t>
      </w:r>
      <w:r w:rsidRPr="00371A1E">
        <w:rPr>
          <w:sz w:val="18"/>
          <w:lang w:val="fr-FR"/>
        </w:rPr>
        <w:t>II</w:t>
      </w:r>
      <w:r w:rsidRPr="00371A1E">
        <w:rPr>
          <w:sz w:val="18"/>
          <w:lang w:val="fr-FR"/>
        </w:rPr>
        <w:tab/>
      </w:r>
      <w:r w:rsidR="00371A1E" w:rsidRPr="00371A1E">
        <w:rPr>
          <w:sz w:val="18"/>
          <w:lang w:val="fr-FR"/>
        </w:rPr>
        <w:t>ORGANIGRAMME DE L</w:t>
      </w:r>
      <w:r w:rsidR="00205AB5">
        <w:rPr>
          <w:sz w:val="18"/>
          <w:lang w:val="fr-FR"/>
        </w:rPr>
        <w:t>’</w:t>
      </w:r>
      <w:r w:rsidR="00371A1E" w:rsidRPr="00371A1E">
        <w:rPr>
          <w:sz w:val="18"/>
          <w:lang w:val="fr-FR"/>
        </w:rPr>
        <w:t>UPOV AVEC LES TWP</w:t>
      </w:r>
    </w:p>
    <w:p w14:paraId="5B2532DF" w14:textId="06EFE09E" w:rsidR="008968C5" w:rsidRPr="008968C5" w:rsidRDefault="00327DCA" w:rsidP="008968C5">
      <w:pPr>
        <w:rPr>
          <w:sz w:val="18"/>
          <w:lang w:val="fr-FR"/>
        </w:rPr>
      </w:pPr>
      <w:r w:rsidRPr="008968C5">
        <w:rPr>
          <w:sz w:val="18"/>
          <w:lang w:val="fr-FR"/>
        </w:rPr>
        <w:t>ANNEX</w:t>
      </w:r>
      <w:r w:rsidR="00434A4C" w:rsidRPr="008968C5">
        <w:rPr>
          <w:sz w:val="18"/>
          <w:lang w:val="fr-FR"/>
        </w:rPr>
        <w:t>E</w:t>
      </w:r>
      <w:r w:rsidR="00662D76">
        <w:rPr>
          <w:sz w:val="18"/>
          <w:lang w:val="fr-FR"/>
        </w:rPr>
        <w:t> </w:t>
      </w:r>
      <w:r w:rsidRPr="008968C5">
        <w:rPr>
          <w:sz w:val="18"/>
          <w:lang w:val="fr-FR"/>
        </w:rPr>
        <w:t>III</w:t>
      </w:r>
      <w:r w:rsidRPr="008968C5">
        <w:rPr>
          <w:sz w:val="18"/>
          <w:lang w:val="fr-FR"/>
        </w:rPr>
        <w:tab/>
      </w:r>
      <w:r w:rsidR="008968C5" w:rsidRPr="008968C5">
        <w:rPr>
          <w:sz w:val="18"/>
          <w:lang w:val="fr-FR"/>
        </w:rPr>
        <w:t>COMPTE RENDU DES ENTRETIENS MENÉS AUPRÈS DES MEMBRES ET DES OBSERVATEURS SUR L</w:t>
      </w:r>
      <w:r w:rsidR="00205AB5">
        <w:rPr>
          <w:sz w:val="18"/>
          <w:lang w:val="fr-FR"/>
        </w:rPr>
        <w:t>’</w:t>
      </w:r>
      <w:r w:rsidR="008968C5" w:rsidRPr="008968C5">
        <w:rPr>
          <w:sz w:val="18"/>
          <w:lang w:val="fr-FR"/>
        </w:rPr>
        <w:t>AMÉLIORATION DU SOUTIEN TECHNIQUE FOURNI PAR L</w:t>
      </w:r>
      <w:r w:rsidR="00205AB5">
        <w:rPr>
          <w:sz w:val="18"/>
          <w:lang w:val="fr-FR"/>
        </w:rPr>
        <w:t>’</w:t>
      </w:r>
      <w:r w:rsidR="008968C5" w:rsidRPr="008968C5">
        <w:rPr>
          <w:sz w:val="18"/>
          <w:lang w:val="fr-FR"/>
        </w:rPr>
        <w:t>UPOV POUR L</w:t>
      </w:r>
      <w:r w:rsidR="00205AB5">
        <w:rPr>
          <w:sz w:val="18"/>
          <w:lang w:val="fr-FR"/>
        </w:rPr>
        <w:t>’</w:t>
      </w:r>
      <w:r w:rsidR="008968C5" w:rsidRPr="008968C5">
        <w:rPr>
          <w:sz w:val="18"/>
          <w:lang w:val="fr-FR"/>
        </w:rPr>
        <w:t>EXAMEN DHS</w:t>
      </w:r>
    </w:p>
    <w:p w14:paraId="2C85642C" w14:textId="3D1D8B53" w:rsidR="002800BB" w:rsidRPr="008968C5" w:rsidRDefault="002800BB" w:rsidP="00327DCA">
      <w:pPr>
        <w:ind w:left="1134" w:hanging="1134"/>
        <w:rPr>
          <w:lang w:val="fr-FR"/>
        </w:rPr>
      </w:pPr>
    </w:p>
    <w:p w14:paraId="1460C6A7" w14:textId="77777777" w:rsidR="002E18C9" w:rsidRPr="008968C5" w:rsidRDefault="002E18C9" w:rsidP="002E18C9">
      <w:pPr>
        <w:rPr>
          <w:lang w:val="fr-FR"/>
        </w:rPr>
      </w:pPr>
    </w:p>
    <w:p w14:paraId="382A6C7E" w14:textId="7B24BBE4" w:rsidR="0028359C" w:rsidRPr="00C3430B" w:rsidRDefault="002E18C9" w:rsidP="002E18C9">
      <w:pPr>
        <w:rPr>
          <w:lang w:val="fr-FR"/>
        </w:rPr>
      </w:pPr>
      <w:r w:rsidRPr="00C3430B">
        <w:rPr>
          <w:lang w:val="fr-FR"/>
        </w:rPr>
        <w:lastRenderedPageBreak/>
        <w:fldChar w:fldCharType="begin"/>
      </w:r>
      <w:r w:rsidRPr="00C3430B">
        <w:rPr>
          <w:lang w:val="fr-FR"/>
        </w:rPr>
        <w:instrText xml:space="preserve"> AUTONUM  </w:instrText>
      </w:r>
      <w:r w:rsidRPr="00C3430B">
        <w:rPr>
          <w:lang w:val="fr-FR"/>
        </w:rPr>
        <w:fldChar w:fldCharType="end"/>
      </w:r>
      <w:r w:rsidRPr="00C3430B">
        <w:rPr>
          <w:lang w:val="fr-FR"/>
        </w:rPr>
        <w:tab/>
      </w:r>
      <w:r w:rsidR="0028359C" w:rsidRPr="00C3430B">
        <w:rPr>
          <w:lang w:val="fr-FR"/>
        </w:rPr>
        <w:t>Le présent document a pour objet de rendre compte des résultats des entretiens menés auprès des membres et des observateur</w:t>
      </w:r>
      <w:r w:rsidR="0073130D" w:rsidRPr="00C3430B">
        <w:rPr>
          <w:lang w:val="fr-FR"/>
        </w:rPr>
        <w:t>s</w:t>
      </w:r>
      <w:r w:rsidR="0028359C" w:rsidRPr="00C3430B">
        <w:rPr>
          <w:lang w:val="fr-FR"/>
        </w:rPr>
        <w:t xml:space="preserve"> sur une amélioration du soutien technique fourni par l</w:t>
      </w:r>
      <w:r w:rsidR="00205AB5">
        <w:rPr>
          <w:lang w:val="fr-FR"/>
        </w:rPr>
        <w:t>’</w:t>
      </w:r>
      <w:r w:rsidR="0028359C" w:rsidRPr="00C3430B">
        <w:rPr>
          <w:lang w:val="fr-FR"/>
        </w:rPr>
        <w:t xml:space="preserve">UPOV </w:t>
      </w:r>
      <w:r w:rsidR="00E94591">
        <w:rPr>
          <w:lang w:val="fr-FR"/>
        </w:rPr>
        <w:t>pour</w:t>
      </w:r>
      <w:r w:rsidR="0028359C" w:rsidRPr="00C3430B">
        <w:rPr>
          <w:lang w:val="fr-FR"/>
        </w:rPr>
        <w:t xml:space="preserve"> l</w:t>
      </w:r>
      <w:r w:rsidR="00205AB5">
        <w:rPr>
          <w:lang w:val="fr-FR"/>
        </w:rPr>
        <w:t>’</w:t>
      </w:r>
      <w:r w:rsidR="0028359C" w:rsidRPr="00C3430B">
        <w:rPr>
          <w:lang w:val="fr-FR"/>
        </w:rPr>
        <w:t>examen</w:t>
      </w:r>
      <w:r w:rsidR="005C3501">
        <w:rPr>
          <w:lang w:val="fr-FR"/>
        </w:rPr>
        <w:t> </w:t>
      </w:r>
      <w:r w:rsidR="0028359C" w:rsidRPr="00C3430B">
        <w:rPr>
          <w:lang w:val="fr-FR"/>
        </w:rPr>
        <w:t xml:space="preserve">DHS et de présenter </w:t>
      </w:r>
      <w:r w:rsidR="00B0620D">
        <w:rPr>
          <w:lang w:val="fr-FR"/>
        </w:rPr>
        <w:t>l</w:t>
      </w:r>
      <w:r w:rsidR="0028359C" w:rsidRPr="00C3430B">
        <w:rPr>
          <w:lang w:val="fr-FR"/>
        </w:rPr>
        <w:t xml:space="preserve">es propositions </w:t>
      </w:r>
      <w:r w:rsidR="00B0620D">
        <w:rPr>
          <w:lang w:val="fr-FR"/>
        </w:rPr>
        <w:t xml:space="preserve">exprimées </w:t>
      </w:r>
      <w:r w:rsidR="0028359C" w:rsidRPr="00C3430B">
        <w:rPr>
          <w:lang w:val="fr-FR"/>
        </w:rPr>
        <w:t xml:space="preserve">en réponse aux questions </w:t>
      </w:r>
      <w:r w:rsidR="00A135F9" w:rsidRPr="00C3430B">
        <w:rPr>
          <w:lang w:val="fr-FR"/>
        </w:rPr>
        <w:t>soulev</w:t>
      </w:r>
      <w:r w:rsidR="0028359C" w:rsidRPr="00C3430B">
        <w:rPr>
          <w:lang w:val="fr-FR"/>
        </w:rPr>
        <w:t>ées.</w:t>
      </w:r>
    </w:p>
    <w:p w14:paraId="3C503357" w14:textId="77777777" w:rsidR="002E18C9" w:rsidRPr="00C3430B" w:rsidRDefault="002E18C9" w:rsidP="002E18C9">
      <w:pPr>
        <w:rPr>
          <w:lang w:val="fr-FR"/>
        </w:rPr>
      </w:pPr>
    </w:p>
    <w:p w14:paraId="6BCE62F3" w14:textId="45CE61F0" w:rsidR="002E18C9" w:rsidRPr="00C3430B" w:rsidRDefault="002E18C9" w:rsidP="00D56FDF">
      <w:pPr>
        <w:keepNext/>
        <w:keepLine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28359C" w:rsidRPr="00C3430B">
        <w:rPr>
          <w:lang w:val="fr-FR"/>
        </w:rPr>
        <w:t>Le</w:t>
      </w:r>
      <w:r w:rsidR="00205AB5">
        <w:rPr>
          <w:lang w:val="fr-FR"/>
        </w:rPr>
        <w:t> TC</w:t>
      </w:r>
      <w:r w:rsidR="0028359C" w:rsidRPr="00C3430B">
        <w:rPr>
          <w:lang w:val="fr-FR"/>
        </w:rPr>
        <w:t xml:space="preserve"> est invité à</w:t>
      </w:r>
      <w:r w:rsidR="00205AB5">
        <w:rPr>
          <w:lang w:val="fr-FR"/>
        </w:rPr>
        <w:t> :</w:t>
      </w:r>
    </w:p>
    <w:p w14:paraId="67B6F604" w14:textId="77777777" w:rsidR="002E18C9" w:rsidRPr="00C3430B" w:rsidRDefault="002E18C9" w:rsidP="00D56FDF">
      <w:pPr>
        <w:keepNext/>
        <w:tabs>
          <w:tab w:val="left" w:pos="567"/>
          <w:tab w:val="left" w:pos="5387"/>
        </w:tabs>
        <w:ind w:left="4820"/>
        <w:rPr>
          <w:i/>
          <w:lang w:val="fr-FR"/>
        </w:rPr>
      </w:pPr>
    </w:p>
    <w:p w14:paraId="094832DF" w14:textId="65E3DB2F" w:rsidR="003A0EAF" w:rsidRPr="00C3430B" w:rsidRDefault="003A0EAF" w:rsidP="00D56FDF">
      <w:pPr>
        <w:pStyle w:val="ListParagraph"/>
        <w:keepNext/>
        <w:numPr>
          <w:ilvl w:val="0"/>
          <w:numId w:val="34"/>
        </w:numPr>
        <w:tabs>
          <w:tab w:val="left" w:pos="1134"/>
          <w:tab w:val="left" w:pos="5387"/>
          <w:tab w:val="left" w:pos="5954"/>
        </w:tabs>
        <w:ind w:left="1134" w:hanging="567"/>
        <w:rPr>
          <w:sz w:val="20"/>
          <w:lang w:val="fr-FR"/>
        </w:rPr>
      </w:pPr>
      <w:proofErr w:type="gramStart"/>
      <w:r w:rsidRPr="00C3430B">
        <w:rPr>
          <w:sz w:val="20"/>
          <w:lang w:val="fr-FR"/>
        </w:rPr>
        <w:t>prendre</w:t>
      </w:r>
      <w:proofErr w:type="gramEnd"/>
      <w:r w:rsidRPr="00C3430B">
        <w:rPr>
          <w:sz w:val="20"/>
          <w:lang w:val="fr-FR"/>
        </w:rPr>
        <w:t xml:space="preserve"> </w:t>
      </w:r>
      <w:r w:rsidR="002E18C9" w:rsidRPr="00C3430B">
        <w:rPr>
          <w:sz w:val="20"/>
          <w:lang w:val="fr-FR"/>
        </w:rPr>
        <w:t xml:space="preserve">note </w:t>
      </w:r>
      <w:r w:rsidRPr="00C3430B">
        <w:rPr>
          <w:sz w:val="20"/>
          <w:lang w:val="fr-FR"/>
        </w:rPr>
        <w:t>du compte rendu des entretiens menés auprès des membres et des observateurs de l</w:t>
      </w:r>
      <w:r w:rsidR="00205AB5">
        <w:rPr>
          <w:sz w:val="20"/>
          <w:lang w:val="fr-FR"/>
        </w:rPr>
        <w:t>’</w:t>
      </w:r>
      <w:r w:rsidRPr="00C3430B">
        <w:rPr>
          <w:sz w:val="20"/>
          <w:lang w:val="fr-FR"/>
        </w:rPr>
        <w:t>UPOV sur l</w:t>
      </w:r>
      <w:r w:rsidR="00A135F9" w:rsidRPr="00C3430B">
        <w:rPr>
          <w:sz w:val="20"/>
          <w:lang w:val="fr-FR"/>
        </w:rPr>
        <w:t>a manière dont l</w:t>
      </w:r>
      <w:r w:rsidR="00205AB5">
        <w:rPr>
          <w:sz w:val="20"/>
          <w:lang w:val="fr-FR"/>
        </w:rPr>
        <w:t>’</w:t>
      </w:r>
      <w:r w:rsidR="00A135F9" w:rsidRPr="00C3430B">
        <w:rPr>
          <w:sz w:val="20"/>
          <w:lang w:val="fr-FR"/>
        </w:rPr>
        <w:t xml:space="preserve">UPOV pourrait améliorer son soutien </w:t>
      </w:r>
      <w:r w:rsidR="00D2296F">
        <w:rPr>
          <w:sz w:val="20"/>
          <w:lang w:val="fr-FR"/>
        </w:rPr>
        <w:t>pour</w:t>
      </w:r>
      <w:r w:rsidR="00A135F9" w:rsidRPr="00C3430B">
        <w:rPr>
          <w:sz w:val="20"/>
          <w:lang w:val="fr-FR"/>
        </w:rPr>
        <w:t xml:space="preserve"> l</w:t>
      </w:r>
      <w:r w:rsidR="00205AB5">
        <w:rPr>
          <w:sz w:val="20"/>
          <w:lang w:val="fr-FR"/>
        </w:rPr>
        <w:t>’</w:t>
      </w:r>
      <w:r w:rsidR="00A135F9" w:rsidRPr="00C3430B">
        <w:rPr>
          <w:sz w:val="20"/>
          <w:lang w:val="fr-FR"/>
        </w:rPr>
        <w:t>examen</w:t>
      </w:r>
      <w:r w:rsidR="005C3501">
        <w:rPr>
          <w:sz w:val="20"/>
          <w:lang w:val="fr-FR"/>
        </w:rPr>
        <w:t> </w:t>
      </w:r>
      <w:r w:rsidR="00A135F9" w:rsidRPr="00C3430B">
        <w:rPr>
          <w:sz w:val="20"/>
          <w:lang w:val="fr-FR"/>
        </w:rPr>
        <w:t>DHS, comme indiqué à l</w:t>
      </w:r>
      <w:r w:rsidR="00205AB5">
        <w:rPr>
          <w:sz w:val="20"/>
          <w:lang w:val="fr-FR"/>
        </w:rPr>
        <w:t>’a</w:t>
      </w:r>
      <w:r w:rsidR="00205AB5" w:rsidRPr="00C3430B">
        <w:rPr>
          <w:sz w:val="20"/>
          <w:lang w:val="fr-FR"/>
        </w:rPr>
        <w:t>nnexe</w:t>
      </w:r>
      <w:r w:rsidR="00205AB5">
        <w:rPr>
          <w:sz w:val="20"/>
          <w:lang w:val="fr-FR"/>
        </w:rPr>
        <w:t> </w:t>
      </w:r>
      <w:r w:rsidR="00205AB5" w:rsidRPr="00C3430B">
        <w:rPr>
          <w:sz w:val="20"/>
          <w:lang w:val="fr-FR"/>
        </w:rPr>
        <w:t>I</w:t>
      </w:r>
      <w:r w:rsidR="00A135F9" w:rsidRPr="00C3430B">
        <w:rPr>
          <w:sz w:val="20"/>
          <w:lang w:val="fr-FR"/>
        </w:rPr>
        <w:t>II du présent document;</w:t>
      </w:r>
    </w:p>
    <w:p w14:paraId="7E8ACB4A" w14:textId="77777777" w:rsidR="002E18C9" w:rsidRPr="00C3430B" w:rsidRDefault="002E18C9" w:rsidP="007A5416">
      <w:pPr>
        <w:tabs>
          <w:tab w:val="left" w:pos="1134"/>
          <w:tab w:val="left" w:pos="5387"/>
          <w:tab w:val="left" w:pos="5954"/>
        </w:tabs>
        <w:ind w:left="1134" w:hanging="567"/>
        <w:rPr>
          <w:lang w:val="fr-FR"/>
        </w:rPr>
      </w:pPr>
    </w:p>
    <w:p w14:paraId="71B6F1DB" w14:textId="335AE6D3" w:rsidR="00205AB5" w:rsidRDefault="00A135F9" w:rsidP="007A5416">
      <w:pPr>
        <w:pStyle w:val="ListParagraph"/>
        <w:numPr>
          <w:ilvl w:val="0"/>
          <w:numId w:val="34"/>
        </w:numPr>
        <w:tabs>
          <w:tab w:val="left" w:pos="1134"/>
          <w:tab w:val="left" w:pos="5387"/>
          <w:tab w:val="left" w:pos="5954"/>
        </w:tabs>
        <w:ind w:left="1134" w:hanging="567"/>
        <w:rPr>
          <w:sz w:val="20"/>
          <w:lang w:val="fr-FR"/>
        </w:rPr>
      </w:pPr>
      <w:proofErr w:type="gramStart"/>
      <w:r w:rsidRPr="00C3430B">
        <w:rPr>
          <w:sz w:val="20"/>
          <w:lang w:val="fr-FR"/>
        </w:rPr>
        <w:t>prendre</w:t>
      </w:r>
      <w:proofErr w:type="gramEnd"/>
      <w:r w:rsidRPr="00C3430B">
        <w:rPr>
          <w:sz w:val="20"/>
          <w:lang w:val="fr-FR"/>
        </w:rPr>
        <w:t xml:space="preserve"> note du résumé des questions soulevées par les participants pendant les entretiens, </w:t>
      </w:r>
      <w:r w:rsidR="00333D94" w:rsidRPr="00C3430B">
        <w:rPr>
          <w:sz w:val="20"/>
          <w:lang w:val="fr-FR"/>
        </w:rPr>
        <w:t xml:space="preserve">comme </w:t>
      </w:r>
      <w:r w:rsidR="00D2296F">
        <w:rPr>
          <w:sz w:val="20"/>
          <w:lang w:val="fr-FR"/>
        </w:rPr>
        <w:t>énonc</w:t>
      </w:r>
      <w:r w:rsidR="00333D94" w:rsidRPr="00C3430B">
        <w:rPr>
          <w:sz w:val="20"/>
          <w:lang w:val="fr-FR"/>
        </w:rPr>
        <w:t>é au paragraphe</w:t>
      </w:r>
      <w:r w:rsidR="002E18C9" w:rsidRPr="00C3430B">
        <w:rPr>
          <w:sz w:val="20"/>
          <w:lang w:val="fr-FR"/>
        </w:rPr>
        <w:t xml:space="preserve"> 19 </w:t>
      </w:r>
      <w:r w:rsidR="00333D94" w:rsidRPr="00C3430B">
        <w:rPr>
          <w:sz w:val="20"/>
          <w:lang w:val="fr-FR"/>
        </w:rPr>
        <w:t>du présent document</w:t>
      </w:r>
      <w:r w:rsidR="002E18C9" w:rsidRPr="00C3430B">
        <w:rPr>
          <w:sz w:val="20"/>
          <w:lang w:val="fr-FR"/>
        </w:rPr>
        <w:t>;</w:t>
      </w:r>
    </w:p>
    <w:p w14:paraId="4BC8761F" w14:textId="221A9AF2" w:rsidR="002E18C9" w:rsidRPr="00C3430B" w:rsidRDefault="002E18C9" w:rsidP="007A5416">
      <w:pPr>
        <w:tabs>
          <w:tab w:val="left" w:pos="1134"/>
          <w:tab w:val="left" w:pos="5387"/>
          <w:tab w:val="left" w:pos="5954"/>
        </w:tabs>
        <w:ind w:left="1134" w:hanging="567"/>
        <w:rPr>
          <w:lang w:val="fr-FR"/>
        </w:rPr>
      </w:pPr>
    </w:p>
    <w:p w14:paraId="64686052" w14:textId="72C8588B" w:rsidR="002E18C9" w:rsidRPr="00C3430B" w:rsidRDefault="00333D94" w:rsidP="007A5416">
      <w:pPr>
        <w:pStyle w:val="ListParagraph"/>
        <w:numPr>
          <w:ilvl w:val="0"/>
          <w:numId w:val="34"/>
        </w:numPr>
        <w:tabs>
          <w:tab w:val="left" w:pos="1134"/>
          <w:tab w:val="left" w:pos="5387"/>
          <w:tab w:val="left" w:pos="5954"/>
        </w:tabs>
        <w:ind w:left="1134" w:hanging="567"/>
        <w:rPr>
          <w:sz w:val="20"/>
          <w:lang w:val="fr-FR"/>
        </w:rPr>
      </w:pPr>
      <w:proofErr w:type="gramStart"/>
      <w:r w:rsidRPr="00C3430B">
        <w:rPr>
          <w:sz w:val="20"/>
          <w:lang w:val="fr-FR"/>
        </w:rPr>
        <w:t>remplacer</w:t>
      </w:r>
      <w:proofErr w:type="gramEnd"/>
      <w:r w:rsidRPr="00C3430B">
        <w:rPr>
          <w:sz w:val="20"/>
          <w:lang w:val="fr-FR"/>
        </w:rPr>
        <w:t xml:space="preserve"> les réunions des groupes de travail techniques par une conférence technique annuelle</w:t>
      </w:r>
      <w:r w:rsidR="00D2296F">
        <w:rPr>
          <w:sz w:val="20"/>
          <w:lang w:val="fr-FR"/>
        </w:rPr>
        <w:t xml:space="preserve"> unique</w:t>
      </w:r>
      <w:r w:rsidRPr="00C3430B">
        <w:rPr>
          <w:sz w:val="20"/>
          <w:lang w:val="fr-FR"/>
        </w:rPr>
        <w:t>, organisée par un membre de l</w:t>
      </w:r>
      <w:r w:rsidR="00205AB5">
        <w:rPr>
          <w:sz w:val="20"/>
          <w:lang w:val="fr-FR"/>
        </w:rPr>
        <w:t>’</w:t>
      </w:r>
      <w:r w:rsidRPr="00C3430B">
        <w:rPr>
          <w:sz w:val="20"/>
          <w:lang w:val="fr-FR"/>
        </w:rPr>
        <w:t xml:space="preserve">Union, comme </w:t>
      </w:r>
      <w:r w:rsidR="00D2296F">
        <w:rPr>
          <w:sz w:val="20"/>
          <w:lang w:val="fr-FR"/>
        </w:rPr>
        <w:t>énonc</w:t>
      </w:r>
      <w:r w:rsidRPr="00C3430B">
        <w:rPr>
          <w:sz w:val="20"/>
          <w:lang w:val="fr-FR"/>
        </w:rPr>
        <w:t xml:space="preserve">é aux </w:t>
      </w:r>
      <w:r w:rsidR="00205AB5" w:rsidRPr="00C3430B">
        <w:rPr>
          <w:sz w:val="20"/>
          <w:lang w:val="fr-FR"/>
        </w:rPr>
        <w:t>paragraphes</w:t>
      </w:r>
      <w:r w:rsidR="00205AB5">
        <w:rPr>
          <w:sz w:val="20"/>
          <w:lang w:val="fr-FR"/>
        </w:rPr>
        <w:t> </w:t>
      </w:r>
      <w:r w:rsidR="00205AB5" w:rsidRPr="00C3430B">
        <w:rPr>
          <w:sz w:val="20"/>
          <w:lang w:val="fr-FR"/>
        </w:rPr>
        <w:t>2</w:t>
      </w:r>
      <w:r w:rsidRPr="00C3430B">
        <w:rPr>
          <w:sz w:val="20"/>
          <w:lang w:val="fr-FR"/>
        </w:rPr>
        <w:t>2 à 25 du présent document</w:t>
      </w:r>
      <w:r w:rsidR="002E18C9" w:rsidRPr="00C3430B">
        <w:rPr>
          <w:sz w:val="20"/>
          <w:lang w:val="fr-FR"/>
        </w:rPr>
        <w:t>;</w:t>
      </w:r>
    </w:p>
    <w:p w14:paraId="13441A8F" w14:textId="77777777" w:rsidR="002E18C9" w:rsidRPr="00C3430B" w:rsidRDefault="002E18C9" w:rsidP="007A5416">
      <w:pPr>
        <w:tabs>
          <w:tab w:val="left" w:pos="1134"/>
          <w:tab w:val="left" w:pos="5387"/>
          <w:tab w:val="left" w:pos="5954"/>
        </w:tabs>
        <w:ind w:left="1134" w:hanging="567"/>
        <w:rPr>
          <w:lang w:val="fr-FR"/>
        </w:rPr>
      </w:pPr>
    </w:p>
    <w:p w14:paraId="36BBA196" w14:textId="0F7203A1" w:rsidR="002E18C9" w:rsidRPr="00C3430B" w:rsidRDefault="004D3993" w:rsidP="007A5416">
      <w:pPr>
        <w:pStyle w:val="ListParagraph"/>
        <w:numPr>
          <w:ilvl w:val="0"/>
          <w:numId w:val="34"/>
        </w:numPr>
        <w:tabs>
          <w:tab w:val="left" w:pos="1134"/>
          <w:tab w:val="left" w:pos="5387"/>
          <w:tab w:val="left" w:pos="5954"/>
        </w:tabs>
        <w:ind w:left="1134" w:hanging="567"/>
        <w:rPr>
          <w:sz w:val="20"/>
          <w:lang w:val="fr-FR"/>
        </w:rPr>
      </w:pPr>
      <w:proofErr w:type="gramStart"/>
      <w:r w:rsidRPr="00C3430B">
        <w:rPr>
          <w:sz w:val="20"/>
          <w:lang w:val="fr-FR"/>
        </w:rPr>
        <w:t>organiser</w:t>
      </w:r>
      <w:proofErr w:type="gramEnd"/>
      <w:r w:rsidRPr="00C3430B">
        <w:rPr>
          <w:sz w:val="20"/>
          <w:lang w:val="fr-FR"/>
        </w:rPr>
        <w:t xml:space="preserve"> des discussions sur les principes directeurs d</w:t>
      </w:r>
      <w:r w:rsidR="00205AB5">
        <w:rPr>
          <w:sz w:val="20"/>
          <w:lang w:val="fr-FR"/>
        </w:rPr>
        <w:t>’</w:t>
      </w:r>
      <w:r w:rsidRPr="00C3430B">
        <w:rPr>
          <w:sz w:val="20"/>
          <w:lang w:val="fr-FR"/>
        </w:rPr>
        <w:t>examen lors de réunions en ligne des sous</w:t>
      </w:r>
      <w:r w:rsidR="00C53BEC">
        <w:rPr>
          <w:sz w:val="20"/>
          <w:lang w:val="fr-FR"/>
        </w:rPr>
        <w:noBreakHyphen/>
      </w:r>
      <w:r w:rsidRPr="00C3430B">
        <w:rPr>
          <w:sz w:val="20"/>
          <w:lang w:val="fr-FR"/>
        </w:rPr>
        <w:t xml:space="preserve">groupes pour les plantes cultivées, comme </w:t>
      </w:r>
      <w:r w:rsidR="00D2296F">
        <w:rPr>
          <w:sz w:val="20"/>
          <w:lang w:val="fr-FR"/>
        </w:rPr>
        <w:t>énonc</w:t>
      </w:r>
      <w:r w:rsidRPr="00C3430B">
        <w:rPr>
          <w:sz w:val="20"/>
          <w:lang w:val="fr-FR"/>
        </w:rPr>
        <w:t xml:space="preserve">é au </w:t>
      </w:r>
      <w:r w:rsidR="00205AB5" w:rsidRPr="00C3430B">
        <w:rPr>
          <w:sz w:val="20"/>
          <w:lang w:val="fr-FR"/>
        </w:rPr>
        <w:t>paragraphe</w:t>
      </w:r>
      <w:r w:rsidR="00205AB5">
        <w:rPr>
          <w:sz w:val="20"/>
          <w:lang w:val="fr-FR"/>
        </w:rPr>
        <w:t> </w:t>
      </w:r>
      <w:r w:rsidR="00205AB5" w:rsidRPr="00C3430B">
        <w:rPr>
          <w:sz w:val="20"/>
          <w:lang w:val="fr-FR"/>
        </w:rPr>
        <w:t>2</w:t>
      </w:r>
      <w:r w:rsidRPr="00C3430B">
        <w:rPr>
          <w:sz w:val="20"/>
          <w:lang w:val="fr-FR"/>
        </w:rPr>
        <w:t>7 du présent document</w:t>
      </w:r>
      <w:r w:rsidR="002E18C9" w:rsidRPr="00C3430B">
        <w:rPr>
          <w:sz w:val="20"/>
          <w:lang w:val="fr-FR"/>
        </w:rPr>
        <w:t>;</w:t>
      </w:r>
    </w:p>
    <w:p w14:paraId="5732D5D3" w14:textId="77777777" w:rsidR="002E18C9" w:rsidRPr="00C3430B" w:rsidRDefault="002E18C9" w:rsidP="007A5416">
      <w:pPr>
        <w:tabs>
          <w:tab w:val="left" w:pos="1134"/>
          <w:tab w:val="left" w:pos="5387"/>
          <w:tab w:val="left" w:pos="5954"/>
        </w:tabs>
        <w:ind w:left="1134" w:hanging="567"/>
        <w:rPr>
          <w:lang w:val="fr-FR"/>
        </w:rPr>
      </w:pPr>
    </w:p>
    <w:p w14:paraId="6B715E1B" w14:textId="7C01AEE5" w:rsidR="00205AB5" w:rsidRDefault="004D3993" w:rsidP="007A5416">
      <w:pPr>
        <w:pStyle w:val="ListParagraph"/>
        <w:numPr>
          <w:ilvl w:val="0"/>
          <w:numId w:val="34"/>
        </w:numPr>
        <w:tabs>
          <w:tab w:val="left" w:pos="1134"/>
          <w:tab w:val="left" w:pos="5387"/>
          <w:tab w:val="left" w:pos="5954"/>
        </w:tabs>
        <w:ind w:left="1134" w:hanging="567"/>
        <w:rPr>
          <w:sz w:val="20"/>
          <w:lang w:val="fr-FR"/>
        </w:rPr>
      </w:pPr>
      <w:proofErr w:type="gramStart"/>
      <w:r w:rsidRPr="00C3430B">
        <w:rPr>
          <w:sz w:val="20"/>
          <w:lang w:val="fr-FR"/>
        </w:rPr>
        <w:t>envisager</w:t>
      </w:r>
      <w:proofErr w:type="gramEnd"/>
      <w:r w:rsidRPr="00C3430B">
        <w:rPr>
          <w:sz w:val="20"/>
          <w:lang w:val="fr-FR"/>
        </w:rPr>
        <w:t xml:space="preserve"> d</w:t>
      </w:r>
      <w:r w:rsidR="00205AB5">
        <w:rPr>
          <w:sz w:val="20"/>
          <w:lang w:val="fr-FR"/>
        </w:rPr>
        <w:t>’</w:t>
      </w:r>
      <w:r w:rsidRPr="00C3430B">
        <w:rPr>
          <w:sz w:val="20"/>
          <w:lang w:val="fr-FR"/>
        </w:rPr>
        <w:t>arrêter de demander des informations sur les connaissances pratiques et la coopération lors de l</w:t>
      </w:r>
      <w:r w:rsidR="00205AB5">
        <w:rPr>
          <w:sz w:val="20"/>
          <w:lang w:val="fr-FR"/>
        </w:rPr>
        <w:t>’</w:t>
      </w:r>
      <w:r w:rsidRPr="00C3430B">
        <w:rPr>
          <w:sz w:val="20"/>
          <w:lang w:val="fr-FR"/>
        </w:rPr>
        <w:t>examen</w:t>
      </w:r>
      <w:r w:rsidR="005C3501">
        <w:rPr>
          <w:sz w:val="20"/>
          <w:lang w:val="fr-FR"/>
        </w:rPr>
        <w:t> </w:t>
      </w:r>
      <w:r w:rsidRPr="00C3430B">
        <w:rPr>
          <w:sz w:val="20"/>
          <w:lang w:val="fr-FR"/>
        </w:rPr>
        <w:t>DHS</w:t>
      </w:r>
      <w:r w:rsidR="002E18C9" w:rsidRPr="00C3430B">
        <w:rPr>
          <w:sz w:val="20"/>
          <w:lang w:val="fr-FR"/>
        </w:rPr>
        <w:t>;</w:t>
      </w:r>
    </w:p>
    <w:p w14:paraId="01327B0E" w14:textId="12694464" w:rsidR="002E18C9" w:rsidRPr="00C3430B" w:rsidRDefault="002E18C9" w:rsidP="007A5416">
      <w:pPr>
        <w:tabs>
          <w:tab w:val="left" w:pos="1134"/>
          <w:tab w:val="left" w:pos="5387"/>
          <w:tab w:val="left" w:pos="5954"/>
        </w:tabs>
        <w:ind w:left="1134" w:hanging="567"/>
        <w:rPr>
          <w:lang w:val="fr-FR"/>
        </w:rPr>
      </w:pPr>
    </w:p>
    <w:p w14:paraId="08A7866E" w14:textId="46D8B8C4" w:rsidR="002E18C9" w:rsidRPr="00C3430B" w:rsidRDefault="00913CBF" w:rsidP="007A5416">
      <w:pPr>
        <w:pStyle w:val="ListParagraph"/>
        <w:numPr>
          <w:ilvl w:val="0"/>
          <w:numId w:val="34"/>
        </w:numPr>
        <w:tabs>
          <w:tab w:val="left" w:pos="1134"/>
          <w:tab w:val="left" w:pos="5387"/>
          <w:tab w:val="left" w:pos="5954"/>
        </w:tabs>
        <w:ind w:left="1134" w:hanging="567"/>
        <w:rPr>
          <w:sz w:val="20"/>
          <w:lang w:val="fr-FR"/>
        </w:rPr>
      </w:pPr>
      <w:proofErr w:type="gramStart"/>
      <w:r w:rsidRPr="00C3430B">
        <w:rPr>
          <w:sz w:val="20"/>
          <w:lang w:val="fr-FR"/>
        </w:rPr>
        <w:t>demander</w:t>
      </w:r>
      <w:proofErr w:type="gramEnd"/>
      <w:r w:rsidRPr="00C3430B">
        <w:rPr>
          <w:sz w:val="20"/>
          <w:lang w:val="fr-FR"/>
        </w:rPr>
        <w:t xml:space="preserve"> à l</w:t>
      </w:r>
      <w:r w:rsidR="00205AB5">
        <w:rPr>
          <w:sz w:val="20"/>
          <w:lang w:val="fr-FR"/>
        </w:rPr>
        <w:t>’</w:t>
      </w:r>
      <w:r w:rsidRPr="00C3430B">
        <w:rPr>
          <w:sz w:val="20"/>
          <w:lang w:val="fr-FR"/>
        </w:rPr>
        <w:t>Office de l</w:t>
      </w:r>
      <w:r w:rsidR="00205AB5">
        <w:rPr>
          <w:sz w:val="20"/>
          <w:lang w:val="fr-FR"/>
        </w:rPr>
        <w:t>’</w:t>
      </w:r>
      <w:r w:rsidRPr="00C3430B">
        <w:rPr>
          <w:sz w:val="20"/>
          <w:lang w:val="fr-FR"/>
        </w:rPr>
        <w:t>Union d</w:t>
      </w:r>
      <w:r w:rsidR="00205AB5">
        <w:rPr>
          <w:sz w:val="20"/>
          <w:lang w:val="fr-FR"/>
        </w:rPr>
        <w:t>’</w:t>
      </w:r>
      <w:r w:rsidRPr="00C3430B">
        <w:rPr>
          <w:sz w:val="20"/>
          <w:lang w:val="fr-FR"/>
        </w:rPr>
        <w:t>élaborer des orientations sur l</w:t>
      </w:r>
      <w:r w:rsidR="00205AB5">
        <w:rPr>
          <w:sz w:val="20"/>
          <w:lang w:val="fr-FR"/>
        </w:rPr>
        <w:t>’</w:t>
      </w:r>
      <w:r w:rsidRPr="00C3430B">
        <w:rPr>
          <w:sz w:val="20"/>
          <w:lang w:val="fr-FR"/>
        </w:rPr>
        <w:t xml:space="preserve">utilisation de la base de données </w:t>
      </w:r>
      <w:r w:rsidR="002E18C9" w:rsidRPr="00C3430B">
        <w:rPr>
          <w:sz w:val="20"/>
          <w:lang w:val="fr-FR"/>
        </w:rPr>
        <w:t xml:space="preserve">PLUTO </w:t>
      </w:r>
      <w:r w:rsidRPr="00C3430B">
        <w:rPr>
          <w:sz w:val="20"/>
          <w:lang w:val="fr-FR"/>
        </w:rPr>
        <w:t xml:space="preserve">et la </w:t>
      </w:r>
      <w:bookmarkStart w:id="4" w:name="_Hlk115862736"/>
      <w:r w:rsidR="00920F40">
        <w:rPr>
          <w:sz w:val="20"/>
          <w:lang w:val="fr-FR"/>
        </w:rPr>
        <w:t>P</w:t>
      </w:r>
      <w:r w:rsidRPr="00C3430B">
        <w:rPr>
          <w:sz w:val="20"/>
          <w:lang w:val="fr-FR"/>
        </w:rPr>
        <w:t>lateforme pour l</w:t>
      </w:r>
      <w:r w:rsidR="00205AB5">
        <w:rPr>
          <w:sz w:val="20"/>
          <w:lang w:val="fr-FR"/>
        </w:rPr>
        <w:t>’</w:t>
      </w:r>
      <w:r w:rsidRPr="00C3430B">
        <w:rPr>
          <w:sz w:val="20"/>
          <w:lang w:val="fr-FR"/>
        </w:rPr>
        <w:t>échange des rapports d</w:t>
      </w:r>
      <w:r w:rsidR="00205AB5">
        <w:rPr>
          <w:sz w:val="20"/>
          <w:lang w:val="fr-FR"/>
        </w:rPr>
        <w:t>’</w:t>
      </w:r>
      <w:r w:rsidRPr="00C3430B">
        <w:rPr>
          <w:sz w:val="20"/>
          <w:lang w:val="fr-FR"/>
        </w:rPr>
        <w:t>examen</w:t>
      </w:r>
      <w:r w:rsidR="005C3501">
        <w:rPr>
          <w:sz w:val="20"/>
          <w:lang w:val="fr-FR"/>
        </w:rPr>
        <w:t> </w:t>
      </w:r>
      <w:r w:rsidRPr="00C3430B">
        <w:rPr>
          <w:sz w:val="20"/>
          <w:lang w:val="fr-FR"/>
        </w:rPr>
        <w:t>DHS</w:t>
      </w:r>
      <w:bookmarkEnd w:id="4"/>
      <w:r w:rsidRPr="00C3430B">
        <w:rPr>
          <w:sz w:val="20"/>
          <w:lang w:val="fr-FR"/>
        </w:rPr>
        <w:t>, afin d</w:t>
      </w:r>
      <w:r w:rsidR="00205AB5">
        <w:rPr>
          <w:sz w:val="20"/>
          <w:lang w:val="fr-FR"/>
        </w:rPr>
        <w:t>’</w:t>
      </w:r>
      <w:r w:rsidRPr="00C3430B">
        <w:rPr>
          <w:sz w:val="20"/>
          <w:lang w:val="fr-FR"/>
        </w:rPr>
        <w:t>obtenir des informations sur l</w:t>
      </w:r>
      <w:r w:rsidR="00205AB5">
        <w:rPr>
          <w:sz w:val="20"/>
          <w:lang w:val="fr-FR"/>
        </w:rPr>
        <w:t>’</w:t>
      </w:r>
      <w:r w:rsidRPr="00C3430B">
        <w:rPr>
          <w:sz w:val="20"/>
          <w:lang w:val="fr-FR"/>
        </w:rPr>
        <w:t xml:space="preserve">assistance pratique et de faciliter la coopération </w:t>
      </w:r>
      <w:r w:rsidR="009D3A16" w:rsidRPr="00C3430B">
        <w:rPr>
          <w:sz w:val="20"/>
          <w:lang w:val="fr-FR"/>
        </w:rPr>
        <w:t>en matière d</w:t>
      </w:r>
      <w:r w:rsidR="00205AB5">
        <w:rPr>
          <w:sz w:val="20"/>
          <w:lang w:val="fr-FR"/>
        </w:rPr>
        <w:t>’</w:t>
      </w:r>
      <w:r w:rsidR="009D3A16" w:rsidRPr="00C3430B">
        <w:rPr>
          <w:sz w:val="20"/>
          <w:lang w:val="fr-FR"/>
        </w:rPr>
        <w:t>examen</w:t>
      </w:r>
      <w:r w:rsidR="005C3501">
        <w:rPr>
          <w:sz w:val="20"/>
          <w:lang w:val="fr-FR"/>
        </w:rPr>
        <w:t> </w:t>
      </w:r>
      <w:r w:rsidR="009D3A16" w:rsidRPr="00C3430B">
        <w:rPr>
          <w:sz w:val="20"/>
          <w:lang w:val="fr-FR"/>
        </w:rPr>
        <w:t>DHS</w:t>
      </w:r>
      <w:r w:rsidR="002E18C9" w:rsidRPr="00C3430B">
        <w:rPr>
          <w:sz w:val="20"/>
          <w:lang w:val="fr-FR"/>
        </w:rPr>
        <w:t>;</w:t>
      </w:r>
    </w:p>
    <w:p w14:paraId="1DDCE23C" w14:textId="77777777" w:rsidR="002E18C9" w:rsidRPr="00C3430B" w:rsidRDefault="002E18C9" w:rsidP="007A5416">
      <w:pPr>
        <w:tabs>
          <w:tab w:val="left" w:pos="1134"/>
          <w:tab w:val="left" w:pos="5387"/>
          <w:tab w:val="left" w:pos="5954"/>
        </w:tabs>
        <w:ind w:left="1134" w:hanging="567"/>
        <w:rPr>
          <w:lang w:val="fr-FR"/>
        </w:rPr>
      </w:pPr>
    </w:p>
    <w:p w14:paraId="4B21DDEB" w14:textId="1FD70C12" w:rsidR="00DF6409" w:rsidRPr="00C3430B" w:rsidRDefault="00EC62EB" w:rsidP="007A5416">
      <w:pPr>
        <w:pStyle w:val="ListParagraph"/>
        <w:numPr>
          <w:ilvl w:val="0"/>
          <w:numId w:val="34"/>
        </w:numPr>
        <w:tabs>
          <w:tab w:val="left" w:pos="1134"/>
          <w:tab w:val="left" w:pos="5387"/>
          <w:tab w:val="left" w:pos="5954"/>
        </w:tabs>
        <w:ind w:left="1134" w:hanging="567"/>
        <w:rPr>
          <w:sz w:val="20"/>
          <w:lang w:val="fr-FR"/>
        </w:rPr>
      </w:pPr>
      <w:proofErr w:type="gramStart"/>
      <w:r w:rsidRPr="00C3430B">
        <w:rPr>
          <w:sz w:val="20"/>
          <w:lang w:val="fr-FR"/>
        </w:rPr>
        <w:t>envisage</w:t>
      </w:r>
      <w:r w:rsidR="00DF6409" w:rsidRPr="00C3430B">
        <w:rPr>
          <w:sz w:val="20"/>
          <w:lang w:val="fr-FR"/>
        </w:rPr>
        <w:t>r</w:t>
      </w:r>
      <w:proofErr w:type="gramEnd"/>
      <w:r w:rsidRPr="00C3430B">
        <w:rPr>
          <w:sz w:val="20"/>
          <w:lang w:val="fr-FR"/>
        </w:rPr>
        <w:t xml:space="preserve"> de </w:t>
      </w:r>
      <w:r w:rsidR="00DF6409" w:rsidRPr="00C3430B">
        <w:rPr>
          <w:sz w:val="20"/>
          <w:lang w:val="fr-FR"/>
        </w:rPr>
        <w:t>faire en sorte que les</w:t>
      </w:r>
      <w:r w:rsidRPr="00C3430B">
        <w:rPr>
          <w:sz w:val="20"/>
          <w:lang w:val="fr-FR"/>
        </w:rPr>
        <w:t xml:space="preserve"> membres de l</w:t>
      </w:r>
      <w:r w:rsidR="00205AB5">
        <w:rPr>
          <w:sz w:val="20"/>
          <w:lang w:val="fr-FR"/>
        </w:rPr>
        <w:t>’</w:t>
      </w:r>
      <w:r w:rsidRPr="00C3430B">
        <w:rPr>
          <w:sz w:val="20"/>
          <w:lang w:val="fr-FR"/>
        </w:rPr>
        <w:t xml:space="preserve">UPOV </w:t>
      </w:r>
      <w:r w:rsidR="00DF6409" w:rsidRPr="00C3430B">
        <w:rPr>
          <w:sz w:val="20"/>
          <w:lang w:val="fr-FR"/>
        </w:rPr>
        <w:t>puissent mettre leurs principes directeurs d</w:t>
      </w:r>
      <w:r w:rsidR="00205AB5">
        <w:rPr>
          <w:sz w:val="20"/>
          <w:lang w:val="fr-FR"/>
        </w:rPr>
        <w:t>’</w:t>
      </w:r>
      <w:r w:rsidR="00DF6409" w:rsidRPr="00C3430B">
        <w:rPr>
          <w:sz w:val="20"/>
          <w:lang w:val="fr-FR"/>
        </w:rPr>
        <w:t>examen à la disposition d</w:t>
      </w:r>
      <w:r w:rsidR="00205AB5">
        <w:rPr>
          <w:sz w:val="20"/>
          <w:lang w:val="fr-FR"/>
        </w:rPr>
        <w:t>’</w:t>
      </w:r>
      <w:r w:rsidR="00DF6409" w:rsidRPr="00C3430B">
        <w:rPr>
          <w:sz w:val="20"/>
          <w:lang w:val="fr-FR"/>
        </w:rPr>
        <w:t>autres membres de l</w:t>
      </w:r>
      <w:r w:rsidR="00205AB5">
        <w:rPr>
          <w:sz w:val="20"/>
          <w:lang w:val="fr-FR"/>
        </w:rPr>
        <w:t>’</w:t>
      </w:r>
      <w:r w:rsidR="00DF6409" w:rsidRPr="00C3430B">
        <w:rPr>
          <w:sz w:val="20"/>
          <w:lang w:val="fr-FR"/>
        </w:rPr>
        <w:t>UPOV via les outils de l</w:t>
      </w:r>
      <w:r w:rsidR="00205AB5">
        <w:rPr>
          <w:sz w:val="20"/>
          <w:lang w:val="fr-FR"/>
        </w:rPr>
        <w:t>’</w:t>
      </w:r>
      <w:r w:rsidR="00DF6409" w:rsidRPr="00C3430B">
        <w:rPr>
          <w:sz w:val="20"/>
          <w:lang w:val="fr-FR"/>
        </w:rPr>
        <w:t xml:space="preserve">UPOV, comme </w:t>
      </w:r>
      <w:r w:rsidR="00050544">
        <w:rPr>
          <w:sz w:val="20"/>
          <w:lang w:val="fr-FR"/>
        </w:rPr>
        <w:t>énonc</w:t>
      </w:r>
      <w:r w:rsidR="00DF6409" w:rsidRPr="00C3430B">
        <w:rPr>
          <w:sz w:val="20"/>
          <w:lang w:val="fr-FR"/>
        </w:rPr>
        <w:t xml:space="preserve">é aux </w:t>
      </w:r>
      <w:r w:rsidR="00205AB5" w:rsidRPr="00C3430B">
        <w:rPr>
          <w:sz w:val="20"/>
          <w:lang w:val="fr-FR"/>
        </w:rPr>
        <w:t>paragraphes</w:t>
      </w:r>
      <w:r w:rsidR="00205AB5">
        <w:rPr>
          <w:sz w:val="20"/>
          <w:lang w:val="fr-FR"/>
        </w:rPr>
        <w:t> </w:t>
      </w:r>
      <w:r w:rsidR="00205AB5" w:rsidRPr="00C3430B">
        <w:rPr>
          <w:sz w:val="20"/>
          <w:lang w:val="fr-FR"/>
        </w:rPr>
        <w:t>2</w:t>
      </w:r>
      <w:r w:rsidR="00DF6409" w:rsidRPr="00C3430B">
        <w:rPr>
          <w:sz w:val="20"/>
          <w:lang w:val="fr-FR"/>
        </w:rPr>
        <w:t>9 et 32 du présent document;</w:t>
      </w:r>
    </w:p>
    <w:p w14:paraId="7264281D" w14:textId="77777777" w:rsidR="00DF6409" w:rsidRPr="00C3430B" w:rsidRDefault="00DF6409" w:rsidP="007A5416">
      <w:pPr>
        <w:pStyle w:val="ListParagraph"/>
        <w:tabs>
          <w:tab w:val="left" w:pos="1134"/>
        </w:tabs>
        <w:ind w:left="1134" w:hanging="567"/>
        <w:rPr>
          <w:sz w:val="20"/>
          <w:lang w:val="fr-FR"/>
        </w:rPr>
      </w:pPr>
    </w:p>
    <w:p w14:paraId="3DDFE696" w14:textId="2DF0D3E2" w:rsidR="002E18C9" w:rsidRPr="00C3430B" w:rsidRDefault="00DF6409" w:rsidP="007A5416">
      <w:pPr>
        <w:pStyle w:val="ListParagraph"/>
        <w:numPr>
          <w:ilvl w:val="0"/>
          <w:numId w:val="34"/>
        </w:numPr>
        <w:tabs>
          <w:tab w:val="left" w:pos="1134"/>
          <w:tab w:val="left" w:pos="5387"/>
          <w:tab w:val="left" w:pos="5954"/>
        </w:tabs>
        <w:ind w:left="1134" w:hanging="567"/>
        <w:rPr>
          <w:sz w:val="20"/>
          <w:lang w:val="fr-FR"/>
        </w:rPr>
      </w:pPr>
      <w:proofErr w:type="gramStart"/>
      <w:r w:rsidRPr="00C3430B">
        <w:rPr>
          <w:sz w:val="20"/>
          <w:lang w:val="fr-FR"/>
        </w:rPr>
        <w:t>envisager</w:t>
      </w:r>
      <w:proofErr w:type="gramEnd"/>
      <w:r w:rsidRPr="00C3430B">
        <w:rPr>
          <w:sz w:val="20"/>
          <w:lang w:val="fr-FR"/>
        </w:rPr>
        <w:t xml:space="preserve"> de créer des sous</w:t>
      </w:r>
      <w:r w:rsidR="00C53BEC">
        <w:rPr>
          <w:sz w:val="20"/>
          <w:lang w:val="fr-FR"/>
        </w:rPr>
        <w:noBreakHyphen/>
      </w:r>
      <w:r w:rsidRPr="00C3430B">
        <w:rPr>
          <w:sz w:val="20"/>
          <w:lang w:val="fr-FR"/>
        </w:rPr>
        <w:t xml:space="preserve">groupes en ligne pour examiner les </w:t>
      </w:r>
      <w:r w:rsidR="00A82627" w:rsidRPr="00C3430B">
        <w:rPr>
          <w:sz w:val="20"/>
          <w:lang w:val="fr-FR"/>
        </w:rPr>
        <w:t>aspects</w:t>
      </w:r>
      <w:r w:rsidRPr="00C3430B">
        <w:rPr>
          <w:sz w:val="20"/>
          <w:lang w:val="fr-FR"/>
        </w:rPr>
        <w:t xml:space="preserve"> nécessitant de modifier ou d</w:t>
      </w:r>
      <w:r w:rsidR="00205AB5">
        <w:rPr>
          <w:sz w:val="20"/>
          <w:lang w:val="fr-FR"/>
        </w:rPr>
        <w:t>’</w:t>
      </w:r>
      <w:r w:rsidRPr="00C3430B">
        <w:rPr>
          <w:sz w:val="20"/>
          <w:lang w:val="fr-FR"/>
        </w:rPr>
        <w:t>élaborer des principes directeurs dans les document</w:t>
      </w:r>
      <w:r w:rsidR="00050544">
        <w:rPr>
          <w:sz w:val="20"/>
          <w:lang w:val="fr-FR"/>
        </w:rPr>
        <w:t>s</w:t>
      </w:r>
      <w:r w:rsidRPr="00C3430B">
        <w:rPr>
          <w:sz w:val="20"/>
          <w:lang w:val="fr-FR"/>
        </w:rPr>
        <w:t xml:space="preserve"> TGP, comme </w:t>
      </w:r>
      <w:r w:rsidR="00050544">
        <w:rPr>
          <w:sz w:val="20"/>
          <w:lang w:val="fr-FR"/>
        </w:rPr>
        <w:t>énonc</w:t>
      </w:r>
      <w:r w:rsidRPr="00C3430B">
        <w:rPr>
          <w:sz w:val="20"/>
          <w:lang w:val="fr-FR"/>
        </w:rPr>
        <w:t xml:space="preserve">é aux </w:t>
      </w:r>
      <w:r w:rsidR="00205AB5" w:rsidRPr="00C3430B">
        <w:rPr>
          <w:sz w:val="20"/>
          <w:lang w:val="fr-FR"/>
        </w:rPr>
        <w:t>paragraphes</w:t>
      </w:r>
      <w:r w:rsidR="00205AB5">
        <w:rPr>
          <w:sz w:val="20"/>
          <w:lang w:val="fr-FR"/>
        </w:rPr>
        <w:t> </w:t>
      </w:r>
      <w:r w:rsidR="00C506D7">
        <w:rPr>
          <w:sz w:val="20"/>
          <w:lang w:val="fr-FR"/>
        </w:rPr>
        <w:t>29</w:t>
      </w:r>
      <w:r w:rsidRPr="00C3430B">
        <w:rPr>
          <w:sz w:val="20"/>
          <w:lang w:val="fr-FR"/>
        </w:rPr>
        <w:t xml:space="preserve"> à 36 du présent document</w:t>
      </w:r>
      <w:r w:rsidR="002E18C9" w:rsidRPr="00C3430B">
        <w:rPr>
          <w:sz w:val="20"/>
          <w:lang w:val="fr-FR"/>
        </w:rPr>
        <w:t>;</w:t>
      </w:r>
    </w:p>
    <w:p w14:paraId="273685D0" w14:textId="77777777" w:rsidR="002E18C9" w:rsidRPr="00C3430B" w:rsidRDefault="002E18C9" w:rsidP="007A5416">
      <w:pPr>
        <w:tabs>
          <w:tab w:val="left" w:pos="1134"/>
          <w:tab w:val="left" w:pos="5387"/>
          <w:tab w:val="left" w:pos="5954"/>
        </w:tabs>
        <w:ind w:left="1134" w:hanging="567"/>
        <w:rPr>
          <w:lang w:val="fr-FR"/>
        </w:rPr>
      </w:pPr>
    </w:p>
    <w:p w14:paraId="57021CDF" w14:textId="6C937B4F" w:rsidR="00205AB5" w:rsidRDefault="00DF6409" w:rsidP="007A5416">
      <w:pPr>
        <w:pStyle w:val="ListParagraph"/>
        <w:numPr>
          <w:ilvl w:val="0"/>
          <w:numId w:val="34"/>
        </w:numPr>
        <w:tabs>
          <w:tab w:val="left" w:pos="1134"/>
          <w:tab w:val="left" w:pos="5387"/>
          <w:tab w:val="left" w:pos="5954"/>
        </w:tabs>
        <w:ind w:left="1134" w:hanging="567"/>
        <w:rPr>
          <w:sz w:val="20"/>
          <w:lang w:val="fr-FR"/>
        </w:rPr>
      </w:pPr>
      <w:proofErr w:type="gramStart"/>
      <w:r w:rsidRPr="00C3430B">
        <w:rPr>
          <w:sz w:val="20"/>
          <w:lang w:val="fr-FR"/>
        </w:rPr>
        <w:t>envisage</w:t>
      </w:r>
      <w:r w:rsidR="00A82627" w:rsidRPr="00C3430B">
        <w:rPr>
          <w:sz w:val="20"/>
          <w:lang w:val="fr-FR"/>
        </w:rPr>
        <w:t>r</w:t>
      </w:r>
      <w:proofErr w:type="gramEnd"/>
      <w:r w:rsidRPr="00C3430B">
        <w:rPr>
          <w:sz w:val="20"/>
          <w:lang w:val="fr-FR"/>
        </w:rPr>
        <w:t xml:space="preserve"> d</w:t>
      </w:r>
      <w:r w:rsidR="00205AB5">
        <w:rPr>
          <w:sz w:val="20"/>
          <w:lang w:val="fr-FR"/>
        </w:rPr>
        <w:t>’</w:t>
      </w:r>
      <w:r w:rsidRPr="00C3430B">
        <w:rPr>
          <w:sz w:val="20"/>
          <w:lang w:val="fr-FR"/>
        </w:rPr>
        <w:t xml:space="preserve">organiser des webinaires techniques pour répondre aux </w:t>
      </w:r>
      <w:r w:rsidR="00A82627" w:rsidRPr="00C3430B">
        <w:rPr>
          <w:sz w:val="20"/>
          <w:lang w:val="fr-FR"/>
        </w:rPr>
        <w:t>aspects concernés</w:t>
      </w:r>
      <w:r w:rsidR="002E18C9" w:rsidRPr="00C3430B">
        <w:rPr>
          <w:sz w:val="20"/>
          <w:lang w:val="fr-FR"/>
        </w:rPr>
        <w:t>;</w:t>
      </w:r>
    </w:p>
    <w:p w14:paraId="45A6F84F" w14:textId="1A30A3A1" w:rsidR="002E18C9" w:rsidRPr="00C3430B" w:rsidRDefault="002E18C9" w:rsidP="007A5416">
      <w:pPr>
        <w:tabs>
          <w:tab w:val="left" w:pos="1134"/>
          <w:tab w:val="left" w:pos="5387"/>
          <w:tab w:val="left" w:pos="5954"/>
        </w:tabs>
        <w:ind w:left="1134" w:hanging="567"/>
        <w:rPr>
          <w:lang w:val="fr-FR"/>
        </w:rPr>
      </w:pPr>
    </w:p>
    <w:p w14:paraId="28559014" w14:textId="771BDE2A" w:rsidR="00205AB5" w:rsidRDefault="00A82627" w:rsidP="007A5416">
      <w:pPr>
        <w:pStyle w:val="ListParagraph"/>
        <w:numPr>
          <w:ilvl w:val="0"/>
          <w:numId w:val="34"/>
        </w:numPr>
        <w:tabs>
          <w:tab w:val="left" w:pos="1134"/>
          <w:tab w:val="left" w:pos="5387"/>
          <w:tab w:val="left" w:pos="5954"/>
        </w:tabs>
        <w:ind w:left="1134" w:hanging="567"/>
        <w:rPr>
          <w:sz w:val="20"/>
          <w:lang w:val="fr-FR"/>
        </w:rPr>
      </w:pPr>
      <w:proofErr w:type="gramStart"/>
      <w:r w:rsidRPr="00C3430B">
        <w:rPr>
          <w:sz w:val="20"/>
          <w:lang w:val="fr-FR"/>
        </w:rPr>
        <w:t>envisager</w:t>
      </w:r>
      <w:proofErr w:type="gramEnd"/>
      <w:r w:rsidRPr="00C3430B">
        <w:rPr>
          <w:sz w:val="20"/>
          <w:lang w:val="fr-FR"/>
        </w:rPr>
        <w:t xml:space="preserve"> de proposer la mise en place d</w:t>
      </w:r>
      <w:r w:rsidR="00205AB5">
        <w:rPr>
          <w:sz w:val="20"/>
          <w:lang w:val="fr-FR"/>
        </w:rPr>
        <w:t>’</w:t>
      </w:r>
      <w:r w:rsidRPr="00C3430B">
        <w:rPr>
          <w:sz w:val="20"/>
          <w:lang w:val="fr-FR"/>
        </w:rPr>
        <w:t>un cours d</w:t>
      </w:r>
      <w:r w:rsidR="00205AB5">
        <w:rPr>
          <w:sz w:val="20"/>
          <w:lang w:val="fr-FR"/>
        </w:rPr>
        <w:t>’</w:t>
      </w:r>
      <w:r w:rsidRPr="00C3430B">
        <w:rPr>
          <w:sz w:val="20"/>
          <w:lang w:val="fr-FR"/>
        </w:rPr>
        <w:t>enseignement à distance sur les orientations de l</w:t>
      </w:r>
      <w:r w:rsidR="00205AB5">
        <w:rPr>
          <w:sz w:val="20"/>
          <w:lang w:val="fr-FR"/>
        </w:rPr>
        <w:t>’</w:t>
      </w:r>
      <w:r w:rsidRPr="00C3430B">
        <w:rPr>
          <w:sz w:val="20"/>
          <w:lang w:val="fr-FR"/>
        </w:rPr>
        <w:t>UPOV relatives à l</w:t>
      </w:r>
      <w:r w:rsidR="00205AB5">
        <w:rPr>
          <w:sz w:val="20"/>
          <w:lang w:val="fr-FR"/>
        </w:rPr>
        <w:t>’</w:t>
      </w:r>
      <w:r w:rsidRPr="00C3430B">
        <w:rPr>
          <w:sz w:val="20"/>
          <w:lang w:val="fr-FR"/>
        </w:rPr>
        <w:t>examen</w:t>
      </w:r>
      <w:r w:rsidR="005C3501">
        <w:rPr>
          <w:sz w:val="20"/>
          <w:lang w:val="fr-FR"/>
        </w:rPr>
        <w:t> </w:t>
      </w:r>
      <w:r w:rsidRPr="00C3430B">
        <w:rPr>
          <w:sz w:val="20"/>
          <w:lang w:val="fr-FR"/>
        </w:rPr>
        <w:t>DHS</w:t>
      </w:r>
      <w:r w:rsidR="002E18C9" w:rsidRPr="00C3430B">
        <w:rPr>
          <w:sz w:val="20"/>
          <w:lang w:val="fr-FR"/>
        </w:rPr>
        <w:t xml:space="preserve"> (documents</w:t>
      </w:r>
      <w:r w:rsidRPr="00C3430B">
        <w:rPr>
          <w:sz w:val="20"/>
          <w:lang w:val="fr-FR"/>
        </w:rPr>
        <w:t xml:space="preserve"> TGP</w:t>
      </w:r>
      <w:r w:rsidR="002E18C9" w:rsidRPr="00C3430B">
        <w:rPr>
          <w:sz w:val="20"/>
          <w:lang w:val="fr-FR"/>
        </w:rPr>
        <w:t>)</w:t>
      </w:r>
      <w:r w:rsidR="005C3501">
        <w:rPr>
          <w:sz w:val="20"/>
          <w:lang w:val="fr-FR"/>
        </w:rPr>
        <w:t>;</w:t>
      </w:r>
    </w:p>
    <w:p w14:paraId="1A0E2BF2" w14:textId="77343155" w:rsidR="002E18C9" w:rsidRPr="00C3430B" w:rsidRDefault="002E18C9" w:rsidP="007A5416">
      <w:pPr>
        <w:tabs>
          <w:tab w:val="left" w:pos="1134"/>
          <w:tab w:val="left" w:pos="5387"/>
          <w:tab w:val="left" w:pos="5954"/>
        </w:tabs>
        <w:ind w:left="1134" w:hanging="567"/>
        <w:rPr>
          <w:lang w:val="fr-FR"/>
        </w:rPr>
      </w:pPr>
    </w:p>
    <w:p w14:paraId="1AB20B26" w14:textId="6961D1EF" w:rsidR="00E453C7" w:rsidRPr="00C3430B" w:rsidRDefault="00E453C7" w:rsidP="007A5416">
      <w:pPr>
        <w:pStyle w:val="ListParagraph"/>
        <w:numPr>
          <w:ilvl w:val="0"/>
          <w:numId w:val="34"/>
        </w:numPr>
        <w:tabs>
          <w:tab w:val="left" w:pos="1134"/>
          <w:tab w:val="left" w:pos="5387"/>
          <w:tab w:val="left" w:pos="5954"/>
        </w:tabs>
        <w:ind w:left="1134" w:hanging="567"/>
        <w:rPr>
          <w:sz w:val="20"/>
          <w:lang w:val="fr-FR"/>
        </w:rPr>
      </w:pPr>
      <w:proofErr w:type="gramStart"/>
      <w:r w:rsidRPr="00C3430B">
        <w:rPr>
          <w:sz w:val="20"/>
          <w:lang w:val="fr-FR"/>
        </w:rPr>
        <w:t>demander</w:t>
      </w:r>
      <w:proofErr w:type="gramEnd"/>
      <w:r w:rsidRPr="00C3430B">
        <w:rPr>
          <w:sz w:val="20"/>
          <w:lang w:val="fr-FR"/>
        </w:rPr>
        <w:t xml:space="preserve"> à l</w:t>
      </w:r>
      <w:r w:rsidR="00205AB5">
        <w:rPr>
          <w:sz w:val="20"/>
          <w:lang w:val="fr-FR"/>
        </w:rPr>
        <w:t>’</w:t>
      </w:r>
      <w:r w:rsidRPr="00C3430B">
        <w:rPr>
          <w:sz w:val="20"/>
          <w:lang w:val="fr-FR"/>
        </w:rPr>
        <w:t>Office de l</w:t>
      </w:r>
      <w:r w:rsidR="00205AB5">
        <w:rPr>
          <w:sz w:val="20"/>
          <w:lang w:val="fr-FR"/>
        </w:rPr>
        <w:t>’</w:t>
      </w:r>
      <w:r w:rsidRPr="00C3430B">
        <w:rPr>
          <w:sz w:val="20"/>
          <w:lang w:val="fr-FR"/>
        </w:rPr>
        <w:t>Union de proposer des solutions pour que les cours d</w:t>
      </w:r>
      <w:r w:rsidR="00205AB5">
        <w:rPr>
          <w:sz w:val="20"/>
          <w:lang w:val="fr-FR"/>
        </w:rPr>
        <w:t>’</w:t>
      </w:r>
      <w:r w:rsidRPr="00C3430B">
        <w:rPr>
          <w:sz w:val="20"/>
          <w:lang w:val="fr-FR"/>
        </w:rPr>
        <w:t>enseignement à distance soient davantage accessibles aux obtenteurs et aux déposants de demandes de protection d</w:t>
      </w:r>
      <w:r w:rsidR="00205AB5">
        <w:rPr>
          <w:sz w:val="20"/>
          <w:lang w:val="fr-FR"/>
        </w:rPr>
        <w:t>’</w:t>
      </w:r>
      <w:r w:rsidRPr="00C3430B">
        <w:rPr>
          <w:sz w:val="20"/>
          <w:lang w:val="fr-FR"/>
        </w:rPr>
        <w:t>obtentions végétales;</w:t>
      </w:r>
    </w:p>
    <w:p w14:paraId="42E0EFCF" w14:textId="77777777" w:rsidR="002E18C9" w:rsidRPr="00C3430B" w:rsidRDefault="002E18C9" w:rsidP="007A5416">
      <w:pPr>
        <w:tabs>
          <w:tab w:val="left" w:pos="1134"/>
          <w:tab w:val="left" w:pos="5387"/>
          <w:tab w:val="left" w:pos="5954"/>
        </w:tabs>
        <w:ind w:left="1134" w:hanging="567"/>
        <w:rPr>
          <w:lang w:val="fr-FR"/>
        </w:rPr>
      </w:pPr>
    </w:p>
    <w:p w14:paraId="0B1269CB" w14:textId="1B0E7359" w:rsidR="00E453C7" w:rsidRPr="00C3430B" w:rsidRDefault="00E453C7" w:rsidP="007A5416">
      <w:pPr>
        <w:pStyle w:val="ListParagraph"/>
        <w:numPr>
          <w:ilvl w:val="0"/>
          <w:numId w:val="34"/>
        </w:numPr>
        <w:tabs>
          <w:tab w:val="left" w:pos="1134"/>
          <w:tab w:val="left" w:pos="5387"/>
          <w:tab w:val="left" w:pos="5954"/>
        </w:tabs>
        <w:ind w:left="1134" w:hanging="567"/>
        <w:rPr>
          <w:sz w:val="20"/>
          <w:lang w:val="fr-FR"/>
        </w:rPr>
      </w:pPr>
      <w:proofErr w:type="gramStart"/>
      <w:r w:rsidRPr="00C3430B">
        <w:rPr>
          <w:sz w:val="20"/>
          <w:lang w:val="fr-FR"/>
        </w:rPr>
        <w:t>envisager</w:t>
      </w:r>
      <w:proofErr w:type="gramEnd"/>
      <w:r w:rsidRPr="00C3430B">
        <w:rPr>
          <w:sz w:val="20"/>
          <w:lang w:val="fr-FR"/>
        </w:rPr>
        <w:t xml:space="preserve"> d</w:t>
      </w:r>
      <w:r w:rsidR="00205AB5">
        <w:rPr>
          <w:sz w:val="20"/>
          <w:lang w:val="fr-FR"/>
        </w:rPr>
        <w:t>’</w:t>
      </w:r>
      <w:r w:rsidRPr="00C3430B">
        <w:rPr>
          <w:sz w:val="20"/>
          <w:lang w:val="fr-FR"/>
        </w:rPr>
        <w:t>utiliser la page du site Internet de l</w:t>
      </w:r>
      <w:r w:rsidR="00205AB5">
        <w:rPr>
          <w:sz w:val="20"/>
          <w:lang w:val="fr-FR"/>
        </w:rPr>
        <w:t>’</w:t>
      </w:r>
      <w:r w:rsidRPr="00C3430B">
        <w:rPr>
          <w:sz w:val="20"/>
          <w:lang w:val="fr-FR"/>
        </w:rPr>
        <w:t xml:space="preserve">UPOV consacrée à la formation pour mettre en avant les demandes et les offres de formation et de coopération sur le renforcement des capacités, comme le proposent les membres et les organisations </w:t>
      </w:r>
      <w:r w:rsidR="003C4BB1" w:rsidRPr="00C3430B">
        <w:rPr>
          <w:sz w:val="20"/>
          <w:lang w:val="fr-FR"/>
        </w:rPr>
        <w:t>concernée</w:t>
      </w:r>
      <w:r w:rsidRPr="00C3430B">
        <w:rPr>
          <w:sz w:val="20"/>
          <w:lang w:val="fr-FR"/>
        </w:rPr>
        <w:t>s;</w:t>
      </w:r>
    </w:p>
    <w:p w14:paraId="5EAE97C1" w14:textId="77777777" w:rsidR="002E18C9" w:rsidRPr="00C3430B" w:rsidRDefault="002E18C9" w:rsidP="007A5416">
      <w:pPr>
        <w:tabs>
          <w:tab w:val="left" w:pos="1134"/>
          <w:tab w:val="left" w:pos="5387"/>
          <w:tab w:val="left" w:pos="5954"/>
        </w:tabs>
        <w:ind w:left="1134" w:hanging="567"/>
        <w:rPr>
          <w:lang w:val="fr-FR"/>
        </w:rPr>
      </w:pPr>
    </w:p>
    <w:p w14:paraId="2A694920" w14:textId="1A537ED9" w:rsidR="003C4BB1" w:rsidRPr="00C3430B" w:rsidRDefault="003C4BB1" w:rsidP="007A5416">
      <w:pPr>
        <w:pStyle w:val="ListParagraph"/>
        <w:numPr>
          <w:ilvl w:val="0"/>
          <w:numId w:val="34"/>
        </w:numPr>
        <w:tabs>
          <w:tab w:val="left" w:pos="1134"/>
          <w:tab w:val="left" w:pos="5387"/>
          <w:tab w:val="left" w:pos="5954"/>
        </w:tabs>
        <w:ind w:left="1134" w:hanging="567"/>
        <w:rPr>
          <w:sz w:val="20"/>
          <w:lang w:val="fr-FR"/>
        </w:rPr>
      </w:pPr>
      <w:proofErr w:type="gramStart"/>
      <w:r w:rsidRPr="00C3430B">
        <w:rPr>
          <w:sz w:val="20"/>
          <w:lang w:val="fr-FR"/>
        </w:rPr>
        <w:t>prendre</w:t>
      </w:r>
      <w:proofErr w:type="gramEnd"/>
      <w:r w:rsidRPr="00C3430B">
        <w:rPr>
          <w:sz w:val="20"/>
          <w:lang w:val="fr-FR"/>
        </w:rPr>
        <w:t xml:space="preserve"> note du fait que la Plateforme pour l</w:t>
      </w:r>
      <w:r w:rsidR="00205AB5">
        <w:rPr>
          <w:sz w:val="20"/>
          <w:lang w:val="fr-FR"/>
        </w:rPr>
        <w:t>’</w:t>
      </w:r>
      <w:r w:rsidRPr="00C3430B">
        <w:rPr>
          <w:sz w:val="20"/>
          <w:lang w:val="fr-FR"/>
        </w:rPr>
        <w:t>échange des rapports d</w:t>
      </w:r>
      <w:r w:rsidR="00205AB5">
        <w:rPr>
          <w:sz w:val="20"/>
          <w:lang w:val="fr-FR"/>
        </w:rPr>
        <w:t>’</w:t>
      </w:r>
      <w:r w:rsidRPr="00C3430B">
        <w:rPr>
          <w:sz w:val="20"/>
          <w:lang w:val="fr-FR"/>
        </w:rPr>
        <w:t>examen</w:t>
      </w:r>
      <w:r w:rsidR="005C3501">
        <w:rPr>
          <w:sz w:val="20"/>
          <w:lang w:val="fr-FR"/>
        </w:rPr>
        <w:t> </w:t>
      </w:r>
      <w:r w:rsidRPr="00C3430B">
        <w:rPr>
          <w:sz w:val="20"/>
          <w:lang w:val="fr-FR"/>
        </w:rPr>
        <w:t>DHS permettra également aux membres de l</w:t>
      </w:r>
      <w:r w:rsidR="00205AB5">
        <w:rPr>
          <w:sz w:val="20"/>
          <w:lang w:val="fr-FR"/>
        </w:rPr>
        <w:t>’</w:t>
      </w:r>
      <w:r w:rsidRPr="00C3430B">
        <w:rPr>
          <w:sz w:val="20"/>
          <w:lang w:val="fr-FR"/>
        </w:rPr>
        <w:t xml:space="preserve">UPOV de mettre à disposition leurs procédures DHS documentées et des informations sur leurs systèmes de </w:t>
      </w:r>
      <w:r w:rsidR="008A4E45">
        <w:rPr>
          <w:sz w:val="20"/>
          <w:lang w:val="fr-FR"/>
        </w:rPr>
        <w:t xml:space="preserve">gestion de la </w:t>
      </w:r>
      <w:r w:rsidRPr="00C3430B">
        <w:rPr>
          <w:sz w:val="20"/>
          <w:lang w:val="fr-FR"/>
        </w:rPr>
        <w:t>qualité</w:t>
      </w:r>
      <w:r w:rsidR="005C3501">
        <w:rPr>
          <w:sz w:val="20"/>
          <w:lang w:val="fr-FR"/>
        </w:rPr>
        <w:t xml:space="preserve">; </w:t>
      </w:r>
      <w:r w:rsidRPr="00C3430B">
        <w:rPr>
          <w:sz w:val="20"/>
          <w:lang w:val="fr-FR"/>
        </w:rPr>
        <w:t xml:space="preserve"> et</w:t>
      </w:r>
    </w:p>
    <w:p w14:paraId="24272299" w14:textId="77777777" w:rsidR="003C4BB1" w:rsidRPr="00C3430B" w:rsidRDefault="003C4BB1" w:rsidP="007A5416">
      <w:pPr>
        <w:pStyle w:val="ListParagraph"/>
        <w:tabs>
          <w:tab w:val="left" w:pos="1134"/>
        </w:tabs>
        <w:ind w:left="1134" w:hanging="567"/>
        <w:rPr>
          <w:sz w:val="20"/>
          <w:lang w:val="fr-FR"/>
        </w:rPr>
      </w:pPr>
    </w:p>
    <w:p w14:paraId="21BFE0E1" w14:textId="62DD0685" w:rsidR="003C4BB1" w:rsidRPr="00C3430B" w:rsidRDefault="003C4BB1" w:rsidP="007A5416">
      <w:pPr>
        <w:pStyle w:val="ListParagraph"/>
        <w:numPr>
          <w:ilvl w:val="0"/>
          <w:numId w:val="34"/>
        </w:numPr>
        <w:tabs>
          <w:tab w:val="left" w:pos="1134"/>
          <w:tab w:val="left" w:pos="5387"/>
          <w:tab w:val="left" w:pos="5954"/>
        </w:tabs>
        <w:ind w:left="1134" w:hanging="567"/>
        <w:rPr>
          <w:i/>
          <w:sz w:val="20"/>
          <w:lang w:val="fr-FR"/>
        </w:rPr>
      </w:pPr>
      <w:proofErr w:type="gramStart"/>
      <w:r w:rsidRPr="00C3430B">
        <w:rPr>
          <w:sz w:val="20"/>
          <w:lang w:val="fr-FR"/>
        </w:rPr>
        <w:t>prendre</w:t>
      </w:r>
      <w:proofErr w:type="gramEnd"/>
      <w:r w:rsidRPr="00C3430B">
        <w:rPr>
          <w:sz w:val="20"/>
          <w:lang w:val="fr-FR"/>
        </w:rPr>
        <w:t xml:space="preserve"> note de la manière dont les tâches actuellement traitées par les groupes de travail techniques pourraient être couvertes dans la nouvelle structure proposée.</w:t>
      </w:r>
    </w:p>
    <w:p w14:paraId="1CD6A0D9" w14:textId="77777777" w:rsidR="002E18C9" w:rsidRPr="00C3430B" w:rsidRDefault="002E18C9" w:rsidP="00C119D1">
      <w:pPr>
        <w:rPr>
          <w:lang w:val="fr-FR"/>
        </w:rPr>
      </w:pPr>
    </w:p>
    <w:p w14:paraId="70E5693D" w14:textId="5305A51C" w:rsidR="00C119D1" w:rsidRPr="00C3430B" w:rsidRDefault="00C119D1" w:rsidP="00C119D1">
      <w:pPr>
        <w:keepNext/>
        <w:rPr>
          <w:color w:val="000000"/>
          <w:lang w:val="fr-FR"/>
        </w:rPr>
      </w:pPr>
      <w:r w:rsidRPr="00C3430B">
        <w:rPr>
          <w:color w:val="000000"/>
          <w:lang w:val="fr-FR"/>
        </w:rPr>
        <w:lastRenderedPageBreak/>
        <w:fldChar w:fldCharType="begin"/>
      </w:r>
      <w:r w:rsidRPr="00C3430B">
        <w:rPr>
          <w:color w:val="000000"/>
          <w:lang w:val="fr-FR"/>
        </w:rPr>
        <w:instrText xml:space="preserve"> AUTONUM  </w:instrText>
      </w:r>
      <w:r w:rsidRPr="00C3430B">
        <w:rPr>
          <w:color w:val="000000"/>
          <w:lang w:val="fr-FR"/>
        </w:rPr>
        <w:fldChar w:fldCharType="end"/>
      </w:r>
      <w:r w:rsidRPr="00C3430B">
        <w:rPr>
          <w:color w:val="000000"/>
          <w:lang w:val="fr-FR"/>
        </w:rPr>
        <w:tab/>
      </w:r>
      <w:r w:rsidR="003C4BB1" w:rsidRPr="00C3430B">
        <w:rPr>
          <w:color w:val="000000"/>
          <w:lang w:val="fr-FR"/>
        </w:rPr>
        <w:t xml:space="preserve">Les </w:t>
      </w:r>
      <w:r w:rsidR="00050544">
        <w:rPr>
          <w:color w:val="000000"/>
          <w:lang w:val="fr-FR"/>
        </w:rPr>
        <w:t>sigles suivants</w:t>
      </w:r>
      <w:r w:rsidR="003C4BB1" w:rsidRPr="00C3430B">
        <w:rPr>
          <w:color w:val="000000"/>
          <w:lang w:val="fr-FR"/>
        </w:rPr>
        <w:t xml:space="preserve"> sont utilisés dans le présent document</w:t>
      </w:r>
      <w:r w:rsidR="00205AB5">
        <w:rPr>
          <w:color w:val="000000"/>
          <w:lang w:val="fr-FR"/>
        </w:rPr>
        <w:t> :</w:t>
      </w:r>
    </w:p>
    <w:p w14:paraId="2C034325" w14:textId="77777777" w:rsidR="00C119D1" w:rsidRPr="00C3430B" w:rsidRDefault="00C119D1" w:rsidP="00C119D1">
      <w:pPr>
        <w:keepNext/>
        <w:rPr>
          <w:color w:val="000000"/>
          <w:lang w:val="fr-FR"/>
        </w:rPr>
      </w:pPr>
    </w:p>
    <w:p w14:paraId="1433B132" w14:textId="39236407" w:rsidR="00C119D1" w:rsidRPr="00C3430B" w:rsidRDefault="00C119D1" w:rsidP="00C119D1">
      <w:pPr>
        <w:keepNext/>
        <w:tabs>
          <w:tab w:val="left" w:pos="567"/>
          <w:tab w:val="left" w:pos="1701"/>
        </w:tabs>
        <w:rPr>
          <w:sz w:val="18"/>
          <w:lang w:val="fr-FR"/>
        </w:rPr>
      </w:pPr>
      <w:r w:rsidRPr="00C3430B">
        <w:rPr>
          <w:lang w:val="fr-FR"/>
        </w:rPr>
        <w:tab/>
      </w:r>
      <w:r w:rsidRPr="00C3430B">
        <w:rPr>
          <w:sz w:val="18"/>
          <w:lang w:val="fr-FR"/>
        </w:rPr>
        <w:t>TC</w:t>
      </w:r>
      <w:r w:rsidR="00205AB5">
        <w:rPr>
          <w:sz w:val="18"/>
          <w:lang w:val="fr-FR"/>
        </w:rPr>
        <w:t> :</w:t>
      </w:r>
      <w:r w:rsidRPr="00C3430B">
        <w:rPr>
          <w:sz w:val="18"/>
          <w:lang w:val="fr-FR"/>
        </w:rPr>
        <w:tab/>
      </w:r>
      <w:r w:rsidR="003C4BB1" w:rsidRPr="00C3430B">
        <w:rPr>
          <w:sz w:val="18"/>
          <w:lang w:val="fr-FR"/>
        </w:rPr>
        <w:t>Comité technique</w:t>
      </w:r>
    </w:p>
    <w:p w14:paraId="1E217AF9" w14:textId="1337FF17" w:rsidR="00156839" w:rsidRPr="00C3430B" w:rsidRDefault="00156839" w:rsidP="00C119D1">
      <w:pPr>
        <w:keepNext/>
        <w:tabs>
          <w:tab w:val="left" w:pos="567"/>
          <w:tab w:val="left" w:pos="1701"/>
        </w:tabs>
        <w:rPr>
          <w:sz w:val="18"/>
          <w:lang w:val="fr-FR"/>
        </w:rPr>
      </w:pPr>
      <w:r w:rsidRPr="00C3430B">
        <w:rPr>
          <w:sz w:val="18"/>
          <w:lang w:val="fr-FR"/>
        </w:rPr>
        <w:tab/>
        <w:t>TC</w:t>
      </w:r>
      <w:r w:rsidR="00C53BEC">
        <w:rPr>
          <w:sz w:val="18"/>
          <w:lang w:val="fr-FR"/>
        </w:rPr>
        <w:noBreakHyphen/>
      </w:r>
      <w:r w:rsidRPr="00C3430B">
        <w:rPr>
          <w:sz w:val="18"/>
          <w:lang w:val="fr-FR"/>
        </w:rPr>
        <w:t>EDC</w:t>
      </w:r>
      <w:r w:rsidR="00205AB5">
        <w:rPr>
          <w:sz w:val="18"/>
          <w:lang w:val="fr-FR"/>
        </w:rPr>
        <w:t> :</w:t>
      </w:r>
      <w:r w:rsidRPr="00C3430B">
        <w:rPr>
          <w:sz w:val="18"/>
          <w:lang w:val="fr-FR"/>
        </w:rPr>
        <w:tab/>
      </w:r>
      <w:r w:rsidR="00DF264C" w:rsidRPr="00C3430B">
        <w:rPr>
          <w:sz w:val="18"/>
          <w:lang w:val="fr-FR"/>
        </w:rPr>
        <w:t>Comité de rédaction élargi</w:t>
      </w:r>
    </w:p>
    <w:p w14:paraId="05775197" w14:textId="7A2B2E2A" w:rsidR="00C119D1" w:rsidRPr="00C3430B" w:rsidRDefault="00C119D1" w:rsidP="00C119D1">
      <w:pPr>
        <w:keepNext/>
        <w:tabs>
          <w:tab w:val="left" w:pos="567"/>
          <w:tab w:val="left" w:pos="1701"/>
        </w:tabs>
        <w:rPr>
          <w:rFonts w:eastAsia="PMingLiU"/>
          <w:sz w:val="18"/>
          <w:szCs w:val="24"/>
          <w:lang w:val="fr-FR"/>
        </w:rPr>
      </w:pPr>
      <w:r w:rsidRPr="00C3430B">
        <w:rPr>
          <w:rFonts w:eastAsia="PMingLiU"/>
          <w:sz w:val="18"/>
          <w:szCs w:val="24"/>
          <w:lang w:val="fr-FR"/>
        </w:rPr>
        <w:tab/>
        <w:t>TWA</w:t>
      </w:r>
      <w:r w:rsidR="00205AB5">
        <w:rPr>
          <w:rFonts w:eastAsia="PMingLiU"/>
          <w:sz w:val="18"/>
          <w:szCs w:val="24"/>
          <w:lang w:val="fr-FR"/>
        </w:rPr>
        <w:t> :</w:t>
      </w:r>
      <w:r w:rsidRPr="00C3430B">
        <w:rPr>
          <w:rFonts w:eastAsia="PMingLiU"/>
          <w:sz w:val="18"/>
          <w:szCs w:val="24"/>
          <w:lang w:val="fr-FR"/>
        </w:rPr>
        <w:tab/>
      </w:r>
      <w:r w:rsidR="0001457D" w:rsidRPr="00C3430B">
        <w:rPr>
          <w:rFonts w:eastAsia="PMingLiU"/>
          <w:sz w:val="18"/>
          <w:szCs w:val="24"/>
          <w:lang w:val="fr-FR"/>
        </w:rPr>
        <w:t>Groupe de travail technique sur les plantes agricoles</w:t>
      </w:r>
    </w:p>
    <w:p w14:paraId="4D81CAFF" w14:textId="365BB920" w:rsidR="00C119D1" w:rsidRPr="00C3430B" w:rsidRDefault="00C119D1" w:rsidP="00C119D1">
      <w:pPr>
        <w:keepNext/>
        <w:tabs>
          <w:tab w:val="left" w:pos="567"/>
          <w:tab w:val="left" w:pos="1701"/>
        </w:tabs>
        <w:rPr>
          <w:rFonts w:eastAsia="PMingLiU"/>
          <w:sz w:val="18"/>
          <w:szCs w:val="24"/>
          <w:lang w:val="fr-FR"/>
        </w:rPr>
      </w:pPr>
      <w:r w:rsidRPr="00C3430B">
        <w:rPr>
          <w:rFonts w:eastAsia="PMingLiU"/>
          <w:sz w:val="18"/>
          <w:szCs w:val="24"/>
          <w:lang w:val="fr-FR"/>
        </w:rPr>
        <w:tab/>
        <w:t>TWC</w:t>
      </w:r>
      <w:r w:rsidR="00205AB5">
        <w:rPr>
          <w:rFonts w:eastAsia="PMingLiU"/>
          <w:sz w:val="18"/>
          <w:szCs w:val="24"/>
          <w:lang w:val="fr-FR"/>
        </w:rPr>
        <w:t> :</w:t>
      </w:r>
      <w:r w:rsidRPr="00C3430B">
        <w:rPr>
          <w:rFonts w:eastAsia="PMingLiU"/>
          <w:sz w:val="18"/>
          <w:szCs w:val="24"/>
          <w:lang w:val="fr-FR"/>
        </w:rPr>
        <w:tab/>
      </w:r>
      <w:r w:rsidR="00CA16C0" w:rsidRPr="00C3430B">
        <w:rPr>
          <w:rFonts w:eastAsia="PMingLiU"/>
          <w:sz w:val="18"/>
          <w:szCs w:val="24"/>
          <w:lang w:val="fr-FR"/>
        </w:rPr>
        <w:t>Groupe de travail technique sur les systèmes d</w:t>
      </w:r>
      <w:r w:rsidR="00205AB5">
        <w:rPr>
          <w:rFonts w:eastAsia="PMingLiU"/>
          <w:sz w:val="18"/>
          <w:szCs w:val="24"/>
          <w:lang w:val="fr-FR"/>
        </w:rPr>
        <w:t>’</w:t>
      </w:r>
      <w:r w:rsidR="00CA16C0" w:rsidRPr="00C3430B">
        <w:rPr>
          <w:rFonts w:eastAsia="PMingLiU"/>
          <w:sz w:val="18"/>
          <w:szCs w:val="24"/>
          <w:lang w:val="fr-FR"/>
        </w:rPr>
        <w:t>automatisation et les programmes d</w:t>
      </w:r>
      <w:r w:rsidR="00205AB5">
        <w:rPr>
          <w:rFonts w:eastAsia="PMingLiU"/>
          <w:sz w:val="18"/>
          <w:szCs w:val="24"/>
          <w:lang w:val="fr-FR"/>
        </w:rPr>
        <w:t>’</w:t>
      </w:r>
      <w:r w:rsidR="00CA16C0" w:rsidRPr="00C3430B">
        <w:rPr>
          <w:rFonts w:eastAsia="PMingLiU"/>
          <w:sz w:val="18"/>
          <w:szCs w:val="24"/>
          <w:lang w:val="fr-FR"/>
        </w:rPr>
        <w:t>ordinateur</w:t>
      </w:r>
    </w:p>
    <w:p w14:paraId="07557ADF" w14:textId="4E297B2A" w:rsidR="00C119D1" w:rsidRPr="00C3430B" w:rsidRDefault="00C119D1" w:rsidP="00C119D1">
      <w:pPr>
        <w:keepNext/>
        <w:tabs>
          <w:tab w:val="left" w:pos="567"/>
          <w:tab w:val="left" w:pos="1701"/>
          <w:tab w:val="left" w:pos="5805"/>
        </w:tabs>
        <w:rPr>
          <w:rFonts w:eastAsia="PMingLiU"/>
          <w:sz w:val="18"/>
          <w:szCs w:val="24"/>
          <w:lang w:val="fr-FR"/>
        </w:rPr>
      </w:pPr>
      <w:r w:rsidRPr="00C3430B">
        <w:rPr>
          <w:rFonts w:eastAsia="PMingLiU"/>
          <w:sz w:val="18"/>
          <w:szCs w:val="24"/>
          <w:lang w:val="fr-FR"/>
        </w:rPr>
        <w:tab/>
        <w:t>TWF</w:t>
      </w:r>
      <w:r w:rsidR="00205AB5">
        <w:rPr>
          <w:rFonts w:eastAsia="PMingLiU"/>
          <w:sz w:val="18"/>
          <w:szCs w:val="24"/>
          <w:lang w:val="fr-FR"/>
        </w:rPr>
        <w:t> :</w:t>
      </w:r>
      <w:r w:rsidRPr="00C3430B">
        <w:rPr>
          <w:rFonts w:eastAsia="PMingLiU"/>
          <w:sz w:val="18"/>
          <w:szCs w:val="24"/>
          <w:lang w:val="fr-FR"/>
        </w:rPr>
        <w:tab/>
      </w:r>
      <w:r w:rsidR="00CA16C0" w:rsidRPr="00C3430B">
        <w:rPr>
          <w:rFonts w:eastAsia="PMingLiU"/>
          <w:sz w:val="18"/>
          <w:szCs w:val="24"/>
          <w:lang w:val="fr-FR"/>
        </w:rPr>
        <w:t>Groupe de travail technique sur les plantes fruitières</w:t>
      </w:r>
      <w:r w:rsidRPr="00C3430B">
        <w:rPr>
          <w:rFonts w:eastAsia="PMingLiU"/>
          <w:sz w:val="18"/>
          <w:szCs w:val="24"/>
          <w:lang w:val="fr-FR"/>
        </w:rPr>
        <w:tab/>
      </w:r>
    </w:p>
    <w:p w14:paraId="75577581" w14:textId="3B2B5E80" w:rsidR="00C119D1" w:rsidRPr="00C3430B" w:rsidRDefault="00C119D1" w:rsidP="00C119D1">
      <w:pPr>
        <w:keepNext/>
        <w:tabs>
          <w:tab w:val="left" w:pos="567"/>
          <w:tab w:val="left" w:pos="1701"/>
        </w:tabs>
        <w:rPr>
          <w:rFonts w:eastAsia="PMingLiU"/>
          <w:sz w:val="18"/>
          <w:szCs w:val="24"/>
          <w:lang w:val="fr-FR"/>
        </w:rPr>
      </w:pPr>
      <w:r w:rsidRPr="00C3430B">
        <w:rPr>
          <w:rFonts w:eastAsia="PMingLiU"/>
          <w:sz w:val="18"/>
          <w:szCs w:val="24"/>
          <w:lang w:val="fr-FR"/>
        </w:rPr>
        <w:tab/>
        <w:t>TWM</w:t>
      </w:r>
      <w:r w:rsidR="00205AB5">
        <w:rPr>
          <w:rFonts w:eastAsia="PMingLiU"/>
          <w:sz w:val="18"/>
          <w:szCs w:val="24"/>
          <w:lang w:val="fr-FR"/>
        </w:rPr>
        <w:t> :</w:t>
      </w:r>
      <w:r w:rsidRPr="00C3430B">
        <w:rPr>
          <w:rFonts w:eastAsia="PMingLiU"/>
          <w:sz w:val="18"/>
          <w:szCs w:val="24"/>
          <w:lang w:val="fr-FR"/>
        </w:rPr>
        <w:tab/>
      </w:r>
      <w:r w:rsidR="00CA16C0" w:rsidRPr="00C3430B">
        <w:rPr>
          <w:rFonts w:eastAsia="PMingLiU"/>
          <w:sz w:val="18"/>
          <w:szCs w:val="24"/>
          <w:lang w:val="fr-FR"/>
        </w:rPr>
        <w:t>Groupe de travail technique sur les méthodes et techniques d</w:t>
      </w:r>
      <w:r w:rsidR="00205AB5">
        <w:rPr>
          <w:rFonts w:eastAsia="PMingLiU"/>
          <w:sz w:val="18"/>
          <w:szCs w:val="24"/>
          <w:lang w:val="fr-FR"/>
        </w:rPr>
        <w:t>’</w:t>
      </w:r>
      <w:r w:rsidR="00CA16C0" w:rsidRPr="00C3430B">
        <w:rPr>
          <w:rFonts w:eastAsia="PMingLiU"/>
          <w:sz w:val="18"/>
          <w:szCs w:val="24"/>
          <w:lang w:val="fr-FR"/>
        </w:rPr>
        <w:t>essai</w:t>
      </w:r>
    </w:p>
    <w:p w14:paraId="3743D46B" w14:textId="1FC96CB2" w:rsidR="00C119D1" w:rsidRPr="00C3430B" w:rsidRDefault="00C119D1" w:rsidP="00C119D1">
      <w:pPr>
        <w:keepNext/>
        <w:tabs>
          <w:tab w:val="left" w:pos="567"/>
          <w:tab w:val="left" w:pos="1701"/>
        </w:tabs>
        <w:rPr>
          <w:rFonts w:eastAsia="PMingLiU"/>
          <w:sz w:val="18"/>
          <w:szCs w:val="24"/>
          <w:lang w:val="fr-FR"/>
        </w:rPr>
      </w:pPr>
      <w:r w:rsidRPr="00C3430B">
        <w:rPr>
          <w:rFonts w:eastAsia="PMingLiU"/>
          <w:sz w:val="18"/>
          <w:szCs w:val="24"/>
          <w:lang w:val="fr-FR"/>
        </w:rPr>
        <w:tab/>
        <w:t>TWO</w:t>
      </w:r>
      <w:r w:rsidR="00205AB5">
        <w:rPr>
          <w:rFonts w:eastAsia="PMingLiU"/>
          <w:sz w:val="18"/>
          <w:szCs w:val="24"/>
          <w:lang w:val="fr-FR"/>
        </w:rPr>
        <w:t> :</w:t>
      </w:r>
      <w:r w:rsidRPr="00C3430B">
        <w:rPr>
          <w:rFonts w:eastAsia="PMingLiU"/>
          <w:sz w:val="18"/>
          <w:szCs w:val="24"/>
          <w:lang w:val="fr-FR"/>
        </w:rPr>
        <w:tab/>
      </w:r>
      <w:r w:rsidR="00CA16C0" w:rsidRPr="00C3430B">
        <w:rPr>
          <w:rFonts w:eastAsia="PMingLiU"/>
          <w:sz w:val="18"/>
          <w:szCs w:val="24"/>
          <w:lang w:val="fr-FR"/>
        </w:rPr>
        <w:t>Groupe de travail technique sur les plantes ornementales et les arbres forestiers</w:t>
      </w:r>
    </w:p>
    <w:p w14:paraId="4038DEC5" w14:textId="63C6053E" w:rsidR="00C119D1" w:rsidRPr="00C3430B" w:rsidRDefault="00C119D1" w:rsidP="00C119D1">
      <w:pPr>
        <w:keepNext/>
        <w:tabs>
          <w:tab w:val="left" w:pos="567"/>
          <w:tab w:val="left" w:pos="1701"/>
        </w:tabs>
        <w:rPr>
          <w:rFonts w:eastAsia="PMingLiU"/>
          <w:sz w:val="18"/>
          <w:szCs w:val="24"/>
          <w:lang w:val="fr-FR"/>
        </w:rPr>
      </w:pPr>
      <w:r w:rsidRPr="00C3430B">
        <w:rPr>
          <w:rFonts w:eastAsia="PMingLiU"/>
          <w:sz w:val="18"/>
          <w:szCs w:val="24"/>
          <w:lang w:val="fr-FR"/>
        </w:rPr>
        <w:tab/>
        <w:t>TWP</w:t>
      </w:r>
      <w:r w:rsidR="00205AB5">
        <w:rPr>
          <w:rFonts w:eastAsia="PMingLiU"/>
          <w:sz w:val="18"/>
          <w:szCs w:val="24"/>
          <w:lang w:val="fr-FR"/>
        </w:rPr>
        <w:t> :</w:t>
      </w:r>
      <w:r w:rsidRPr="00C3430B">
        <w:rPr>
          <w:rFonts w:eastAsia="PMingLiU"/>
          <w:sz w:val="18"/>
          <w:szCs w:val="24"/>
          <w:lang w:val="fr-FR"/>
        </w:rPr>
        <w:tab/>
      </w:r>
      <w:r w:rsidR="00CA16C0" w:rsidRPr="00C3430B">
        <w:rPr>
          <w:rFonts w:eastAsia="PMingLiU"/>
          <w:sz w:val="18"/>
          <w:szCs w:val="24"/>
          <w:lang w:val="fr-FR"/>
        </w:rPr>
        <w:t>Groupe(s) de travail technique(s)</w:t>
      </w:r>
    </w:p>
    <w:p w14:paraId="60C6F37F" w14:textId="344599EF" w:rsidR="00C119D1" w:rsidRPr="00C3430B" w:rsidRDefault="00C119D1" w:rsidP="00FC1D31">
      <w:pPr>
        <w:tabs>
          <w:tab w:val="left" w:pos="567"/>
          <w:tab w:val="left" w:pos="1701"/>
        </w:tabs>
        <w:rPr>
          <w:rFonts w:eastAsia="PMingLiU"/>
          <w:sz w:val="18"/>
          <w:szCs w:val="24"/>
          <w:lang w:val="fr-FR"/>
        </w:rPr>
      </w:pPr>
      <w:r w:rsidRPr="00C3430B">
        <w:rPr>
          <w:rFonts w:eastAsia="PMingLiU"/>
          <w:sz w:val="18"/>
          <w:szCs w:val="24"/>
          <w:lang w:val="fr-FR"/>
        </w:rPr>
        <w:tab/>
        <w:t>TWV</w:t>
      </w:r>
      <w:r w:rsidR="00205AB5">
        <w:rPr>
          <w:rFonts w:eastAsia="PMingLiU"/>
          <w:sz w:val="18"/>
          <w:szCs w:val="24"/>
          <w:lang w:val="fr-FR"/>
        </w:rPr>
        <w:t> :</w:t>
      </w:r>
      <w:r w:rsidRPr="00C3430B">
        <w:rPr>
          <w:rFonts w:eastAsia="PMingLiU"/>
          <w:sz w:val="18"/>
          <w:szCs w:val="24"/>
          <w:lang w:val="fr-FR"/>
        </w:rPr>
        <w:tab/>
      </w:r>
      <w:r w:rsidR="00CA16C0" w:rsidRPr="00C3430B">
        <w:rPr>
          <w:rFonts w:eastAsia="PMingLiU"/>
          <w:sz w:val="18"/>
          <w:szCs w:val="24"/>
          <w:lang w:val="fr-FR"/>
        </w:rPr>
        <w:t>Groupe de travail technique sur les plantes potagères</w:t>
      </w:r>
    </w:p>
    <w:p w14:paraId="5DF0B7A9" w14:textId="77777777" w:rsidR="005213A7" w:rsidRPr="00C3430B" w:rsidRDefault="005213A7" w:rsidP="00C119D1">
      <w:pPr>
        <w:rPr>
          <w:lang w:val="fr-FR"/>
        </w:rPr>
      </w:pPr>
    </w:p>
    <w:p w14:paraId="76C2B62B" w14:textId="530FB0ED" w:rsidR="00417E6E" w:rsidRPr="00C3430B" w:rsidRDefault="00C53BEC" w:rsidP="00CF1F2A">
      <w:pPr>
        <w:pStyle w:val="Heading1"/>
        <w:rPr>
          <w:lang w:val="fr-FR"/>
        </w:rPr>
      </w:pPr>
      <w:bookmarkStart w:id="5" w:name="_Toc116480698"/>
      <w:r>
        <w:rPr>
          <w:lang w:val="fr-FR"/>
        </w:rPr>
        <w:t>C</w:t>
      </w:r>
      <w:r w:rsidR="00DE5371" w:rsidRPr="00C3430B">
        <w:rPr>
          <w:lang w:val="fr-FR"/>
        </w:rPr>
        <w:t>ontexte</w:t>
      </w:r>
      <w:bookmarkEnd w:id="5"/>
    </w:p>
    <w:p w14:paraId="26D37F6A" w14:textId="77777777" w:rsidR="00022601" w:rsidRPr="00C3430B" w:rsidRDefault="00022601" w:rsidP="00CF1F2A">
      <w:pPr>
        <w:keepNext/>
        <w:rPr>
          <w:lang w:val="fr-FR"/>
        </w:rPr>
      </w:pPr>
    </w:p>
    <w:p w14:paraId="1ACBDFA6" w14:textId="07C1E286" w:rsidR="00022601" w:rsidRPr="00C3430B" w:rsidRDefault="00022601" w:rsidP="00CF1F2A">
      <w:pPr>
        <w:keepNext/>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921F2E" w:rsidRPr="00C3430B">
        <w:rPr>
          <w:lang w:val="fr-FR"/>
        </w:rPr>
        <w:t>Le</w:t>
      </w:r>
      <w:r w:rsidR="00205AB5">
        <w:rPr>
          <w:lang w:val="fr-FR"/>
        </w:rPr>
        <w:t> TC</w:t>
      </w:r>
      <w:r w:rsidR="00921F2E" w:rsidRPr="00C3430B">
        <w:rPr>
          <w:lang w:val="fr-FR"/>
        </w:rPr>
        <w:t xml:space="preserve"> </w:t>
      </w:r>
      <w:r w:rsidR="007450D5">
        <w:rPr>
          <w:lang w:val="fr-FR"/>
        </w:rPr>
        <w:t>est convenu</w:t>
      </w:r>
      <w:r w:rsidR="00921F2E" w:rsidRPr="00C3430B">
        <w:rPr>
          <w:lang w:val="fr-FR"/>
        </w:rPr>
        <w:t xml:space="preserve"> de demander au Bureau de l</w:t>
      </w:r>
      <w:r w:rsidR="00205AB5">
        <w:rPr>
          <w:lang w:val="fr-FR"/>
        </w:rPr>
        <w:t>’</w:t>
      </w:r>
      <w:r w:rsidR="00921F2E" w:rsidRPr="00C3430B">
        <w:rPr>
          <w:lang w:val="fr-FR"/>
        </w:rPr>
        <w:t>Union lors de sa cinquante</w:t>
      </w:r>
      <w:r w:rsidR="00C53BEC">
        <w:rPr>
          <w:lang w:val="fr-FR"/>
        </w:rPr>
        <w:noBreakHyphen/>
      </w:r>
      <w:r w:rsidR="00921F2E" w:rsidRPr="00C3430B">
        <w:rPr>
          <w:lang w:val="fr-FR"/>
        </w:rPr>
        <w:t>huit</w:t>
      </w:r>
      <w:r w:rsidR="00205AB5">
        <w:rPr>
          <w:lang w:val="fr-FR"/>
        </w:rPr>
        <w:t>ième session</w:t>
      </w:r>
      <w:r w:rsidR="00921F2E" w:rsidRPr="00C3430B">
        <w:rPr>
          <w:lang w:val="fr-FR"/>
        </w:rPr>
        <w:t xml:space="preserve"> de mener une enquête sur les besoins des membres et des observateurs concernant</w:t>
      </w:r>
      <w:r w:rsidR="00205AB5" w:rsidRPr="00C3430B">
        <w:rPr>
          <w:lang w:val="fr-FR"/>
        </w:rPr>
        <w:t xml:space="preserve"> les</w:t>
      </w:r>
      <w:r w:rsidR="00205AB5">
        <w:rPr>
          <w:lang w:val="fr-FR"/>
        </w:rPr>
        <w:t> </w:t>
      </w:r>
      <w:r w:rsidR="00205AB5" w:rsidRPr="00C3430B">
        <w:rPr>
          <w:lang w:val="fr-FR"/>
        </w:rPr>
        <w:t>TWP</w:t>
      </w:r>
      <w:r w:rsidR="000A23C0" w:rsidRPr="00C3430B" w:rsidDel="000A23C0">
        <w:rPr>
          <w:lang w:val="fr-FR"/>
        </w:rPr>
        <w:t xml:space="preserve"> </w:t>
      </w:r>
      <w:r w:rsidRPr="00C3430B">
        <w:rPr>
          <w:lang w:val="fr-FR"/>
        </w:rPr>
        <w:t>(</w:t>
      </w:r>
      <w:r w:rsidR="00921F2E" w:rsidRPr="00C3430B">
        <w:rPr>
          <w:lang w:val="fr-FR"/>
        </w:rPr>
        <w:t xml:space="preserve">voir le </w:t>
      </w:r>
      <w:r w:rsidR="00205AB5" w:rsidRPr="00C3430B">
        <w:rPr>
          <w:lang w:val="fr-FR"/>
        </w:rPr>
        <w:t>paragraphe</w:t>
      </w:r>
      <w:r w:rsidR="00205AB5">
        <w:rPr>
          <w:lang w:val="fr-FR"/>
        </w:rPr>
        <w:t> </w:t>
      </w:r>
      <w:r w:rsidR="00205AB5" w:rsidRPr="00C3430B">
        <w:rPr>
          <w:lang w:val="fr-FR"/>
        </w:rPr>
        <w:t>6</w:t>
      </w:r>
      <w:r w:rsidR="00921F2E" w:rsidRPr="00C3430B">
        <w:rPr>
          <w:lang w:val="fr-FR"/>
        </w:rPr>
        <w:t xml:space="preserve">6 du </w:t>
      </w:r>
      <w:r w:rsidR="00205AB5" w:rsidRPr="00C3430B">
        <w:rPr>
          <w:lang w:val="fr-FR"/>
        </w:rPr>
        <w:t>document</w:t>
      </w:r>
      <w:r w:rsidR="00205AB5">
        <w:rPr>
          <w:lang w:val="fr-FR"/>
        </w:rPr>
        <w:t xml:space="preserve"> TC</w:t>
      </w:r>
      <w:r w:rsidRPr="00C3430B">
        <w:rPr>
          <w:lang w:val="fr-FR"/>
        </w:rPr>
        <w:t xml:space="preserve">/57/25 </w:t>
      </w:r>
      <w:r w:rsidR="00205AB5">
        <w:rPr>
          <w:lang w:val="fr-FR"/>
        </w:rPr>
        <w:t>“</w:t>
      </w:r>
      <w:r w:rsidR="00921F2E" w:rsidRPr="00C3430B">
        <w:rPr>
          <w:lang w:val="fr-FR"/>
        </w:rPr>
        <w:t>Compte rendu</w:t>
      </w:r>
      <w:r w:rsidR="00205AB5">
        <w:rPr>
          <w:lang w:val="fr-FR"/>
        </w:rPr>
        <w:t>”</w:t>
      </w:r>
      <w:r w:rsidRPr="00C3430B">
        <w:rPr>
          <w:lang w:val="fr-FR"/>
        </w:rPr>
        <w:t>).</w:t>
      </w:r>
    </w:p>
    <w:p w14:paraId="1A4FAA7D" w14:textId="77777777" w:rsidR="00CD01E3" w:rsidRPr="00C3430B" w:rsidRDefault="00CD01E3" w:rsidP="00CF1F2A">
      <w:pPr>
        <w:keepNext/>
        <w:rPr>
          <w:lang w:val="fr-FR"/>
        </w:rPr>
      </w:pPr>
    </w:p>
    <w:p w14:paraId="2190278A" w14:textId="17EFD720" w:rsidR="007F4B04" w:rsidRPr="00C3430B" w:rsidRDefault="00CD01E3" w:rsidP="00CD01E3">
      <w:pPr>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8F38EA" w:rsidRPr="00C3430B">
        <w:rPr>
          <w:lang w:val="fr-FR"/>
        </w:rPr>
        <w:t>Pour que l</w:t>
      </w:r>
      <w:r w:rsidR="00205AB5">
        <w:rPr>
          <w:lang w:val="fr-FR"/>
        </w:rPr>
        <w:t>’</w:t>
      </w:r>
      <w:r w:rsidR="008F38EA" w:rsidRPr="00C3430B">
        <w:rPr>
          <w:lang w:val="fr-FR"/>
        </w:rPr>
        <w:t>enquête puisse susciter des réponses ouvertes et complètes, le Bureau de l</w:t>
      </w:r>
      <w:r w:rsidR="00205AB5">
        <w:rPr>
          <w:lang w:val="fr-FR"/>
        </w:rPr>
        <w:t>’</w:t>
      </w:r>
      <w:r w:rsidR="008F38EA" w:rsidRPr="00C3430B">
        <w:rPr>
          <w:lang w:val="fr-FR"/>
        </w:rPr>
        <w:t>Union a chargé M.</w:t>
      </w:r>
      <w:r w:rsidR="005C3501">
        <w:rPr>
          <w:lang w:val="fr-FR"/>
        </w:rPr>
        <w:t> </w:t>
      </w:r>
      <w:r w:rsidRPr="00C3430B">
        <w:rPr>
          <w:lang w:val="fr-FR"/>
        </w:rPr>
        <w:t xml:space="preserve">Kees van </w:t>
      </w:r>
      <w:proofErr w:type="spellStart"/>
      <w:r w:rsidRPr="00C3430B">
        <w:rPr>
          <w:lang w:val="fr-FR"/>
        </w:rPr>
        <w:t>Ettekoven</w:t>
      </w:r>
      <w:proofErr w:type="spellEnd"/>
      <w:r w:rsidRPr="00C3430B">
        <w:rPr>
          <w:lang w:val="fr-FR"/>
        </w:rPr>
        <w:t xml:space="preserve">, </w:t>
      </w:r>
      <w:r w:rsidR="008F38EA" w:rsidRPr="00C3430B">
        <w:rPr>
          <w:lang w:val="fr-FR"/>
        </w:rPr>
        <w:t>ancien chef du Département de l</w:t>
      </w:r>
      <w:r w:rsidR="00205AB5">
        <w:rPr>
          <w:lang w:val="fr-FR"/>
        </w:rPr>
        <w:t>’</w:t>
      </w:r>
      <w:r w:rsidR="008F38EA" w:rsidRPr="00C3430B">
        <w:rPr>
          <w:lang w:val="fr-FR"/>
        </w:rPr>
        <w:t>examen des variétés</w:t>
      </w:r>
      <w:r w:rsidR="001B384E">
        <w:rPr>
          <w:lang w:val="fr-FR"/>
        </w:rPr>
        <w:t xml:space="preserve"> du</w:t>
      </w:r>
      <w:r w:rsidR="007450D5">
        <w:rPr>
          <w:lang w:val="fr-FR"/>
        </w:rPr>
        <w:t xml:space="preserve"> </w:t>
      </w:r>
      <w:proofErr w:type="spellStart"/>
      <w:r w:rsidRPr="00C3430B">
        <w:rPr>
          <w:lang w:val="fr-FR"/>
        </w:rPr>
        <w:t>Naktuinbouw</w:t>
      </w:r>
      <w:proofErr w:type="spellEnd"/>
      <w:r w:rsidRPr="00C3430B">
        <w:rPr>
          <w:lang w:val="fr-FR"/>
        </w:rPr>
        <w:t xml:space="preserve"> </w:t>
      </w:r>
      <w:r w:rsidR="008F38EA" w:rsidRPr="00C3430B">
        <w:rPr>
          <w:lang w:val="fr-FR"/>
        </w:rPr>
        <w:t xml:space="preserve">et ancien président du Comité technique et du Groupe de travail technique sur les plantes potagères, de conduire des entretiens individuels avec </w:t>
      </w:r>
      <w:r w:rsidR="007450D5">
        <w:rPr>
          <w:lang w:val="fr-FR"/>
        </w:rPr>
        <w:t>l</w:t>
      </w:r>
      <w:r w:rsidR="008F38EA" w:rsidRPr="00C3430B">
        <w:rPr>
          <w:lang w:val="fr-FR"/>
        </w:rPr>
        <w:t>es membres de l</w:t>
      </w:r>
      <w:r w:rsidR="00205AB5">
        <w:rPr>
          <w:lang w:val="fr-FR"/>
        </w:rPr>
        <w:t>’</w:t>
      </w:r>
      <w:r w:rsidR="008F38EA" w:rsidRPr="00C3430B">
        <w:rPr>
          <w:lang w:val="fr-FR"/>
        </w:rPr>
        <w:t xml:space="preserve">Union et </w:t>
      </w:r>
      <w:r w:rsidR="007450D5">
        <w:rPr>
          <w:lang w:val="fr-FR"/>
        </w:rPr>
        <w:t>l</w:t>
      </w:r>
      <w:r w:rsidR="008F38EA" w:rsidRPr="00C3430B">
        <w:rPr>
          <w:lang w:val="fr-FR"/>
        </w:rPr>
        <w:t xml:space="preserve">es observateurs et de présenter un compte rendu de ses </w:t>
      </w:r>
      <w:r w:rsidR="007450D5">
        <w:rPr>
          <w:lang w:val="fr-FR"/>
        </w:rPr>
        <w:t>résulta</w:t>
      </w:r>
      <w:r w:rsidR="00E90584">
        <w:rPr>
          <w:lang w:val="fr-FR"/>
        </w:rPr>
        <w:t>t</w:t>
      </w:r>
      <w:r w:rsidR="00E90584" w:rsidRPr="00C3430B">
        <w:rPr>
          <w:lang w:val="fr-FR"/>
        </w:rPr>
        <w:t>s</w:t>
      </w:r>
      <w:r w:rsidR="00E90584">
        <w:rPr>
          <w:lang w:val="fr-FR"/>
        </w:rPr>
        <w:t>.  Il</w:t>
      </w:r>
      <w:r w:rsidR="007F4B04" w:rsidRPr="00C3430B">
        <w:rPr>
          <w:lang w:val="fr-FR"/>
        </w:rPr>
        <w:t xml:space="preserve"> a été convenu </w:t>
      </w:r>
      <w:r w:rsidR="007450D5">
        <w:rPr>
          <w:lang w:val="fr-FR"/>
        </w:rPr>
        <w:t xml:space="preserve">avec </w:t>
      </w:r>
      <w:r w:rsidR="007450D5" w:rsidRPr="00C3430B">
        <w:rPr>
          <w:lang w:val="fr-FR"/>
        </w:rPr>
        <w:t>M.</w:t>
      </w:r>
      <w:r w:rsidR="005C3501">
        <w:rPr>
          <w:lang w:val="fr-FR"/>
        </w:rPr>
        <w:t> </w:t>
      </w:r>
      <w:r w:rsidR="007450D5" w:rsidRPr="00C3430B">
        <w:rPr>
          <w:lang w:val="fr-FR"/>
        </w:rPr>
        <w:t xml:space="preserve">van </w:t>
      </w:r>
      <w:proofErr w:type="spellStart"/>
      <w:r w:rsidR="007450D5" w:rsidRPr="00C3430B">
        <w:rPr>
          <w:lang w:val="fr-FR"/>
        </w:rPr>
        <w:t>Ettekoven</w:t>
      </w:r>
      <w:proofErr w:type="spellEnd"/>
      <w:r w:rsidR="007450D5" w:rsidRPr="00C3430B">
        <w:rPr>
          <w:lang w:val="fr-FR"/>
        </w:rPr>
        <w:t xml:space="preserve"> </w:t>
      </w:r>
      <w:r w:rsidR="007F4B04" w:rsidRPr="00C3430B">
        <w:rPr>
          <w:lang w:val="fr-FR"/>
        </w:rPr>
        <w:t>que l</w:t>
      </w:r>
      <w:r w:rsidR="00205AB5">
        <w:rPr>
          <w:lang w:val="fr-FR"/>
        </w:rPr>
        <w:t>’</w:t>
      </w:r>
      <w:r w:rsidR="007F4B04" w:rsidRPr="00C3430B">
        <w:rPr>
          <w:lang w:val="fr-FR"/>
        </w:rPr>
        <w:t>enquête devrait porter sur tous les moyens dont l</w:t>
      </w:r>
      <w:r w:rsidR="00205AB5">
        <w:rPr>
          <w:lang w:val="fr-FR"/>
        </w:rPr>
        <w:t>’</w:t>
      </w:r>
      <w:r w:rsidR="007F4B04" w:rsidRPr="00C3430B">
        <w:rPr>
          <w:lang w:val="fr-FR"/>
        </w:rPr>
        <w:t xml:space="preserve">UPOV </w:t>
      </w:r>
      <w:r w:rsidR="007450D5" w:rsidRPr="00C3430B">
        <w:rPr>
          <w:lang w:val="fr-FR"/>
        </w:rPr>
        <w:t xml:space="preserve">dispose </w:t>
      </w:r>
      <w:r w:rsidR="007F4B04" w:rsidRPr="00C3430B">
        <w:rPr>
          <w:lang w:val="fr-FR"/>
        </w:rPr>
        <w:t>pour améliorer le soutien apporté à ses membres en ce qui concerne l</w:t>
      </w:r>
      <w:r w:rsidR="00205AB5">
        <w:rPr>
          <w:lang w:val="fr-FR"/>
        </w:rPr>
        <w:t>’</w:t>
      </w:r>
      <w:r w:rsidR="007F4B04" w:rsidRPr="00C3430B">
        <w:rPr>
          <w:lang w:val="fr-FR"/>
        </w:rPr>
        <w:t>examen</w:t>
      </w:r>
      <w:r w:rsidR="005C3501">
        <w:rPr>
          <w:lang w:val="fr-FR"/>
        </w:rPr>
        <w:t> </w:t>
      </w:r>
      <w:r w:rsidR="007F4B04" w:rsidRPr="00C3430B">
        <w:rPr>
          <w:lang w:val="fr-FR"/>
        </w:rPr>
        <w:t>DHS, plutôt que de se référer exclusivement au travail des groupes de travail techniques</w:t>
      </w:r>
      <w:r w:rsidR="007450D5">
        <w:rPr>
          <w:lang w:val="fr-FR"/>
        </w:rPr>
        <w:t xml:space="preserve"> (TWP).</w:t>
      </w:r>
    </w:p>
    <w:p w14:paraId="72326126" w14:textId="77777777" w:rsidR="00CD01E3" w:rsidRPr="00C3430B" w:rsidRDefault="00CD01E3" w:rsidP="00CD01E3">
      <w:pPr>
        <w:rPr>
          <w:lang w:val="fr-FR"/>
        </w:rPr>
      </w:pPr>
    </w:p>
    <w:p w14:paraId="11C5D2D6" w14:textId="01410F1C" w:rsidR="00CD01E3" w:rsidRPr="00C3430B" w:rsidRDefault="00CD01E3" w:rsidP="00CD01E3">
      <w:pPr>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7F4B04" w:rsidRPr="00C3430B">
        <w:rPr>
          <w:lang w:val="fr-FR"/>
        </w:rPr>
        <w:t xml:space="preserve">Les questions </w:t>
      </w:r>
      <w:r w:rsidR="00627A3A">
        <w:rPr>
          <w:lang w:val="fr-FR"/>
        </w:rPr>
        <w:t>servant de base aux</w:t>
      </w:r>
      <w:r w:rsidR="007F4B04" w:rsidRPr="00C3430B">
        <w:rPr>
          <w:lang w:val="fr-FR"/>
        </w:rPr>
        <w:t xml:space="preserve"> entretiens individuels figur</w:t>
      </w:r>
      <w:r w:rsidR="006B7626" w:rsidRPr="00C3430B">
        <w:rPr>
          <w:lang w:val="fr-FR"/>
        </w:rPr>
        <w:t>e</w:t>
      </w:r>
      <w:r w:rsidR="007F4B04" w:rsidRPr="00C3430B">
        <w:rPr>
          <w:lang w:val="fr-FR"/>
        </w:rPr>
        <w:t>nt à l</w:t>
      </w:r>
      <w:r w:rsidR="00205AB5">
        <w:rPr>
          <w:lang w:val="fr-FR"/>
        </w:rPr>
        <w:t>’a</w:t>
      </w:r>
      <w:r w:rsidR="00205AB5" w:rsidRPr="00C3430B">
        <w:rPr>
          <w:lang w:val="fr-FR"/>
        </w:rPr>
        <w:t>nnexe</w:t>
      </w:r>
      <w:r w:rsidR="00205AB5">
        <w:rPr>
          <w:lang w:val="fr-FR"/>
        </w:rPr>
        <w:t> </w:t>
      </w:r>
      <w:r w:rsidR="00205AB5" w:rsidRPr="00C3430B">
        <w:rPr>
          <w:lang w:val="fr-FR"/>
        </w:rPr>
        <w:t>I</w:t>
      </w:r>
      <w:r w:rsidR="007F4B04" w:rsidRPr="00C3430B">
        <w:rPr>
          <w:lang w:val="fr-FR"/>
        </w:rPr>
        <w:t xml:space="preserve"> du pr</w:t>
      </w:r>
      <w:r w:rsidR="0043378E" w:rsidRPr="00C3430B">
        <w:rPr>
          <w:lang w:val="fr-FR"/>
        </w:rPr>
        <w:t>é</w:t>
      </w:r>
      <w:r w:rsidR="007F4B04" w:rsidRPr="00C3430B">
        <w:rPr>
          <w:lang w:val="fr-FR"/>
        </w:rPr>
        <w:t>sent document.</w:t>
      </w:r>
    </w:p>
    <w:p w14:paraId="6D362219" w14:textId="77777777" w:rsidR="00553072" w:rsidRPr="00C3430B" w:rsidRDefault="00553072" w:rsidP="00764925">
      <w:pPr>
        <w:keepNext/>
        <w:tabs>
          <w:tab w:val="left" w:pos="567"/>
        </w:tabs>
        <w:rPr>
          <w:lang w:val="fr-FR"/>
        </w:rPr>
      </w:pPr>
    </w:p>
    <w:p w14:paraId="36137A4D" w14:textId="42D623BB" w:rsidR="0043378E" w:rsidRPr="00C3430B" w:rsidRDefault="00CD01E3" w:rsidP="00FC1D31">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43378E" w:rsidRPr="00C3430B">
        <w:rPr>
          <w:lang w:val="fr-FR"/>
        </w:rPr>
        <w:t>Les résultats de l</w:t>
      </w:r>
      <w:r w:rsidR="00205AB5">
        <w:rPr>
          <w:lang w:val="fr-FR"/>
        </w:rPr>
        <w:t>’</w:t>
      </w:r>
      <w:r w:rsidR="0043378E" w:rsidRPr="00C3430B">
        <w:rPr>
          <w:lang w:val="fr-FR"/>
        </w:rPr>
        <w:t>enquête ont suscité des questions sur l</w:t>
      </w:r>
      <w:r w:rsidR="00205AB5">
        <w:rPr>
          <w:lang w:val="fr-FR"/>
        </w:rPr>
        <w:t>’</w:t>
      </w:r>
      <w:r w:rsidR="0043378E" w:rsidRPr="00C3430B">
        <w:rPr>
          <w:lang w:val="fr-FR"/>
        </w:rPr>
        <w:t>organisation et le rôle</w:t>
      </w:r>
      <w:r w:rsidR="00205AB5" w:rsidRPr="00C3430B">
        <w:rPr>
          <w:lang w:val="fr-FR"/>
        </w:rPr>
        <w:t xml:space="preserve"> des</w:t>
      </w:r>
      <w:r w:rsidR="00205AB5">
        <w:rPr>
          <w:lang w:val="fr-FR"/>
        </w:rPr>
        <w:t> </w:t>
      </w:r>
      <w:r w:rsidR="00E90584" w:rsidRPr="00C3430B">
        <w:rPr>
          <w:lang w:val="fr-FR"/>
        </w:rPr>
        <w:t>TWP</w:t>
      </w:r>
      <w:r w:rsidR="00E90584">
        <w:rPr>
          <w:lang w:val="fr-FR"/>
        </w:rPr>
        <w:t xml:space="preserve">.  </w:t>
      </w:r>
      <w:r w:rsidR="00E90584" w:rsidRPr="00C3430B">
        <w:rPr>
          <w:lang w:val="fr-FR"/>
        </w:rPr>
        <w:t>Le</w:t>
      </w:r>
      <w:r w:rsidR="00BE1051" w:rsidRPr="00C3430B">
        <w:rPr>
          <w:lang w:val="fr-FR"/>
        </w:rPr>
        <w:t xml:space="preserve"> chapitre suivant </w:t>
      </w:r>
      <w:r w:rsidR="00FF4AE0" w:rsidRPr="00C3430B">
        <w:rPr>
          <w:lang w:val="fr-FR"/>
        </w:rPr>
        <w:t>présente donc un aperçu du texte initial du mandat</w:t>
      </w:r>
      <w:r w:rsidR="00205AB5" w:rsidRPr="00C3430B">
        <w:rPr>
          <w:lang w:val="fr-FR"/>
        </w:rPr>
        <w:t xml:space="preserve"> des</w:t>
      </w:r>
      <w:r w:rsidR="00205AB5">
        <w:rPr>
          <w:lang w:val="fr-FR"/>
        </w:rPr>
        <w:t> </w:t>
      </w:r>
      <w:r w:rsidR="00205AB5" w:rsidRPr="00C3430B">
        <w:rPr>
          <w:lang w:val="fr-FR"/>
        </w:rPr>
        <w:t>TWP</w:t>
      </w:r>
      <w:r w:rsidR="00FF4AE0" w:rsidRPr="00C3430B">
        <w:rPr>
          <w:lang w:val="fr-FR"/>
        </w:rPr>
        <w:t xml:space="preserve"> et de la manière dont leur travail a évolué.</w:t>
      </w:r>
    </w:p>
    <w:p w14:paraId="6E251D96" w14:textId="77777777" w:rsidR="0043378E" w:rsidRPr="00C3430B" w:rsidRDefault="0043378E" w:rsidP="00FC1D31">
      <w:pPr>
        <w:tabs>
          <w:tab w:val="left" w:pos="567"/>
        </w:tabs>
        <w:rPr>
          <w:lang w:val="fr-FR"/>
        </w:rPr>
      </w:pPr>
    </w:p>
    <w:p w14:paraId="1E6BFA89" w14:textId="77777777" w:rsidR="00EC4FC9" w:rsidRPr="00C3430B" w:rsidRDefault="00EC4FC9" w:rsidP="00FC1D31">
      <w:pPr>
        <w:tabs>
          <w:tab w:val="left" w:pos="567"/>
        </w:tabs>
        <w:rPr>
          <w:lang w:val="fr-FR"/>
        </w:rPr>
      </w:pPr>
    </w:p>
    <w:p w14:paraId="2F771856" w14:textId="71F38425" w:rsidR="00DB4EAF" w:rsidRPr="00C3430B" w:rsidRDefault="00FF4AE0" w:rsidP="0062579D">
      <w:pPr>
        <w:pStyle w:val="Heading1"/>
        <w:rPr>
          <w:lang w:val="fr-FR"/>
        </w:rPr>
      </w:pPr>
      <w:bookmarkStart w:id="6" w:name="_Toc116480699"/>
      <w:r w:rsidRPr="00C3430B">
        <w:rPr>
          <w:lang w:val="fr-FR"/>
        </w:rPr>
        <w:t>R</w:t>
      </w:r>
      <w:r w:rsidR="00C53BEC">
        <w:rPr>
          <w:lang w:val="fr-FR"/>
        </w:rPr>
        <w:t>ôle des groupes de travail techniques</w:t>
      </w:r>
      <w:bookmarkEnd w:id="6"/>
    </w:p>
    <w:p w14:paraId="06ED686C" w14:textId="77777777" w:rsidR="000F16BF" w:rsidRPr="00C3430B" w:rsidRDefault="000F16BF" w:rsidP="00764925">
      <w:pPr>
        <w:keepNext/>
        <w:tabs>
          <w:tab w:val="left" w:pos="567"/>
        </w:tabs>
        <w:rPr>
          <w:lang w:val="fr-FR"/>
        </w:rPr>
      </w:pPr>
    </w:p>
    <w:p w14:paraId="5CCBAE28" w14:textId="2E8335E6" w:rsidR="006719F9" w:rsidRPr="00C3430B" w:rsidRDefault="000F7558" w:rsidP="00327DCA">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001DBA" w:rsidRPr="00C3430B">
        <w:rPr>
          <w:lang w:val="fr-FR"/>
        </w:rPr>
        <w:t xml:space="preserve">Le Conseil a </w:t>
      </w:r>
      <w:r w:rsidR="00201A95">
        <w:rPr>
          <w:lang w:val="fr-FR"/>
        </w:rPr>
        <w:t>décidé de</w:t>
      </w:r>
      <w:r w:rsidR="00001DBA" w:rsidRPr="00C3430B">
        <w:rPr>
          <w:lang w:val="fr-FR"/>
        </w:rPr>
        <w:t xml:space="preserve"> la structure et </w:t>
      </w:r>
      <w:r w:rsidR="00201A95">
        <w:rPr>
          <w:lang w:val="fr-FR"/>
        </w:rPr>
        <w:t xml:space="preserve">de </w:t>
      </w:r>
      <w:r w:rsidR="00001DBA" w:rsidRPr="00C3430B">
        <w:rPr>
          <w:lang w:val="fr-FR"/>
        </w:rPr>
        <w:t xml:space="preserve">la méthode de travail des groupes de travail techniques (TWP) </w:t>
      </w:r>
      <w:r w:rsidR="00205AB5" w:rsidRPr="00C3430B">
        <w:rPr>
          <w:lang w:val="fr-FR"/>
        </w:rPr>
        <w:t>en</w:t>
      </w:r>
      <w:r w:rsidR="00205AB5">
        <w:rPr>
          <w:lang w:val="fr-FR"/>
        </w:rPr>
        <w:t> </w:t>
      </w:r>
      <w:r w:rsidR="00205AB5" w:rsidRPr="00C3430B">
        <w:rPr>
          <w:lang w:val="fr-FR"/>
        </w:rPr>
        <w:t>1969</w:t>
      </w:r>
      <w:r w:rsidR="00001DBA" w:rsidRPr="00C3430B">
        <w:rPr>
          <w:lang w:val="fr-FR"/>
        </w:rPr>
        <w:t xml:space="preserve">. </w:t>
      </w:r>
      <w:r w:rsidR="005C3501">
        <w:rPr>
          <w:lang w:val="fr-FR"/>
        </w:rPr>
        <w:t xml:space="preserve"> </w:t>
      </w:r>
      <w:r w:rsidR="00001DBA" w:rsidRPr="00C3430B">
        <w:rPr>
          <w:lang w:val="fr-FR"/>
        </w:rPr>
        <w:t>L</w:t>
      </w:r>
      <w:r w:rsidR="00205AB5">
        <w:rPr>
          <w:lang w:val="fr-FR"/>
        </w:rPr>
        <w:t>’</w:t>
      </w:r>
      <w:r w:rsidR="00001DBA" w:rsidRPr="00C3430B">
        <w:rPr>
          <w:lang w:val="fr-FR"/>
        </w:rPr>
        <w:t xml:space="preserve">objectif était de poursuivre les discussions </w:t>
      </w:r>
      <w:r w:rsidR="00201A95">
        <w:rPr>
          <w:lang w:val="fr-FR"/>
        </w:rPr>
        <w:t>afin de</w:t>
      </w:r>
      <w:r w:rsidR="00001DBA" w:rsidRPr="00C3430B">
        <w:rPr>
          <w:lang w:val="fr-FR"/>
        </w:rPr>
        <w:t xml:space="preserve"> parvenir à un accord sur </w:t>
      </w:r>
      <w:r w:rsidR="00B6373D">
        <w:rPr>
          <w:lang w:val="fr-FR"/>
        </w:rPr>
        <w:t>certains</w:t>
      </w:r>
      <w:r w:rsidR="00001DBA" w:rsidRPr="00C3430B">
        <w:rPr>
          <w:lang w:val="fr-FR"/>
        </w:rPr>
        <w:t xml:space="preserve"> problèmes techniques nés de l</w:t>
      </w:r>
      <w:r w:rsidR="00205AB5">
        <w:rPr>
          <w:lang w:val="fr-FR"/>
        </w:rPr>
        <w:t>’</w:t>
      </w:r>
      <w:r w:rsidR="00001DBA" w:rsidRPr="00C3430B">
        <w:rPr>
          <w:lang w:val="fr-FR"/>
        </w:rPr>
        <w:t>interprétation des critères de distinction, d</w:t>
      </w:r>
      <w:r w:rsidR="00205AB5">
        <w:rPr>
          <w:lang w:val="fr-FR"/>
        </w:rPr>
        <w:t>’</w:t>
      </w:r>
      <w:r w:rsidR="00001DBA" w:rsidRPr="00C3430B">
        <w:rPr>
          <w:lang w:val="fr-FR"/>
        </w:rPr>
        <w:t>homogénéité et de stabilité et de l</w:t>
      </w:r>
      <w:r w:rsidR="00205AB5">
        <w:rPr>
          <w:lang w:val="fr-FR"/>
        </w:rPr>
        <w:t>’</w:t>
      </w:r>
      <w:r w:rsidR="00001DBA" w:rsidRPr="00C3430B">
        <w:rPr>
          <w:lang w:val="fr-FR"/>
        </w:rPr>
        <w:t>application de ces critères aux différents genres et espèc</w:t>
      </w:r>
      <w:r w:rsidR="00E90584" w:rsidRPr="00C3430B">
        <w:rPr>
          <w:lang w:val="fr-FR"/>
        </w:rPr>
        <w:t>es</w:t>
      </w:r>
      <w:r w:rsidR="00E90584">
        <w:rPr>
          <w:lang w:val="fr-FR"/>
        </w:rPr>
        <w:t xml:space="preserve">.  </w:t>
      </w:r>
      <w:r w:rsidR="00E90584" w:rsidRPr="00C3430B">
        <w:rPr>
          <w:lang w:val="fr-FR"/>
        </w:rPr>
        <w:t>Ce</w:t>
      </w:r>
      <w:r w:rsidR="00873DFA" w:rsidRPr="00C3430B">
        <w:rPr>
          <w:lang w:val="fr-FR"/>
        </w:rPr>
        <w:t>la constituerait la base nécessaire d</w:t>
      </w:r>
      <w:r w:rsidR="00205AB5">
        <w:rPr>
          <w:lang w:val="fr-FR"/>
        </w:rPr>
        <w:t>’</w:t>
      </w:r>
      <w:r w:rsidR="00873DFA" w:rsidRPr="00C3430B">
        <w:rPr>
          <w:lang w:val="fr-FR"/>
        </w:rPr>
        <w:t xml:space="preserve">une collaboration entre membres, conformément aux objectifs de la Convention (voir document </w:t>
      </w:r>
      <w:r w:rsidR="00915C8F" w:rsidRPr="00C3430B">
        <w:rPr>
          <w:lang w:val="fr-FR"/>
        </w:rPr>
        <w:t>CPU Min. 2</w:t>
      </w:r>
      <w:r w:rsidR="00873DFA" w:rsidRPr="00C3430B">
        <w:rPr>
          <w:lang w:val="fr-FR"/>
        </w:rPr>
        <w:t xml:space="preserve"> – Rapport sur la deuxième réunion du Conseil,</w:t>
      </w:r>
      <w:r w:rsidR="00915C8F" w:rsidRPr="00C3430B">
        <w:rPr>
          <w:lang w:val="fr-FR"/>
        </w:rPr>
        <w:t xml:space="preserve"> Berne, </w:t>
      </w:r>
      <w:r w:rsidR="00873DFA" w:rsidRPr="00C3430B">
        <w:rPr>
          <w:lang w:val="fr-FR"/>
        </w:rPr>
        <w:t>11</w:t>
      </w:r>
      <w:r w:rsidR="00C53BEC">
        <w:rPr>
          <w:lang w:val="fr-FR"/>
        </w:rPr>
        <w:noBreakHyphen/>
      </w:r>
      <w:r w:rsidR="00873DFA" w:rsidRPr="00C3430B">
        <w:rPr>
          <w:lang w:val="fr-FR"/>
        </w:rPr>
        <w:t>1</w:t>
      </w:r>
      <w:r w:rsidR="00205AB5" w:rsidRPr="00C3430B">
        <w:rPr>
          <w:lang w:val="fr-FR"/>
        </w:rPr>
        <w:t>2</w:t>
      </w:r>
      <w:r w:rsidR="00205AB5">
        <w:rPr>
          <w:lang w:val="fr-FR"/>
        </w:rPr>
        <w:t> </w:t>
      </w:r>
      <w:r w:rsidR="00205AB5" w:rsidRPr="00C3430B">
        <w:rPr>
          <w:lang w:val="fr-FR"/>
        </w:rPr>
        <w:t>février</w:t>
      </w:r>
      <w:r w:rsidR="00205AB5">
        <w:rPr>
          <w:lang w:val="fr-FR"/>
        </w:rPr>
        <w:t> </w:t>
      </w:r>
      <w:r w:rsidR="00205AB5" w:rsidRPr="00C3430B">
        <w:rPr>
          <w:lang w:val="fr-FR"/>
        </w:rPr>
        <w:t>19</w:t>
      </w:r>
      <w:r w:rsidR="00915C8F" w:rsidRPr="00C3430B">
        <w:rPr>
          <w:lang w:val="fr-FR"/>
        </w:rPr>
        <w:t xml:space="preserve">69, </w:t>
      </w:r>
      <w:r w:rsidR="00205AB5" w:rsidRPr="00C3430B">
        <w:rPr>
          <w:lang w:val="fr-FR"/>
        </w:rPr>
        <w:t>page</w:t>
      </w:r>
      <w:r w:rsidR="00205AB5">
        <w:rPr>
          <w:lang w:val="fr-FR"/>
        </w:rPr>
        <w:t> </w:t>
      </w:r>
      <w:r w:rsidR="00205AB5" w:rsidRPr="00C3430B">
        <w:rPr>
          <w:lang w:val="fr-FR"/>
        </w:rPr>
        <w:t>1</w:t>
      </w:r>
      <w:r w:rsidR="00915C8F" w:rsidRPr="00C3430B">
        <w:rPr>
          <w:lang w:val="fr-FR"/>
        </w:rPr>
        <w:t>4)</w:t>
      </w:r>
      <w:r w:rsidR="00B67430" w:rsidRPr="00C3430B">
        <w:rPr>
          <w:lang w:val="fr-FR"/>
        </w:rPr>
        <w:t>.</w:t>
      </w:r>
      <w:r w:rsidR="005C3501">
        <w:rPr>
          <w:lang w:val="fr-FR"/>
        </w:rPr>
        <w:t xml:space="preserve"> </w:t>
      </w:r>
      <w:r w:rsidR="006031A2" w:rsidRPr="00C3430B">
        <w:rPr>
          <w:lang w:val="fr-FR"/>
        </w:rPr>
        <w:t xml:space="preserve"> </w:t>
      </w:r>
      <w:r w:rsidR="00873DFA" w:rsidRPr="00C3430B">
        <w:rPr>
          <w:lang w:val="fr-FR"/>
        </w:rPr>
        <w:t>L</w:t>
      </w:r>
      <w:r w:rsidR="00205AB5">
        <w:rPr>
          <w:lang w:val="fr-FR"/>
        </w:rPr>
        <w:t>’</w:t>
      </w:r>
      <w:r w:rsidR="00873DFA" w:rsidRPr="00C3430B">
        <w:rPr>
          <w:lang w:val="fr-FR"/>
        </w:rPr>
        <w:t>organigramme de l</w:t>
      </w:r>
      <w:r w:rsidR="00205AB5">
        <w:rPr>
          <w:lang w:val="fr-FR"/>
        </w:rPr>
        <w:t>’</w:t>
      </w:r>
      <w:r w:rsidR="00873DFA" w:rsidRPr="00C3430B">
        <w:rPr>
          <w:lang w:val="fr-FR"/>
        </w:rPr>
        <w:t>UPOV comprenant la structure</w:t>
      </w:r>
      <w:r w:rsidR="00205AB5" w:rsidRPr="00C3430B">
        <w:rPr>
          <w:lang w:val="fr-FR"/>
        </w:rPr>
        <w:t xml:space="preserve"> des</w:t>
      </w:r>
      <w:r w:rsidR="00205AB5">
        <w:rPr>
          <w:lang w:val="fr-FR"/>
        </w:rPr>
        <w:t> </w:t>
      </w:r>
      <w:r w:rsidR="00205AB5" w:rsidRPr="00C3430B">
        <w:rPr>
          <w:lang w:val="fr-FR"/>
        </w:rPr>
        <w:t>TWP</w:t>
      </w:r>
      <w:r w:rsidR="00873DFA" w:rsidRPr="00C3430B">
        <w:rPr>
          <w:lang w:val="fr-FR"/>
        </w:rPr>
        <w:t xml:space="preserve"> se trouve à l</w:t>
      </w:r>
      <w:r w:rsidR="00205AB5">
        <w:rPr>
          <w:lang w:val="fr-FR"/>
        </w:rPr>
        <w:t>’a</w:t>
      </w:r>
      <w:r w:rsidR="00205AB5" w:rsidRPr="00C3430B">
        <w:rPr>
          <w:lang w:val="fr-FR"/>
        </w:rPr>
        <w:t>nnexe</w:t>
      </w:r>
      <w:r w:rsidR="00205AB5">
        <w:rPr>
          <w:lang w:val="fr-FR"/>
        </w:rPr>
        <w:t> </w:t>
      </w:r>
      <w:r w:rsidR="00205AB5" w:rsidRPr="00C3430B">
        <w:rPr>
          <w:lang w:val="fr-FR"/>
        </w:rPr>
        <w:t>I</w:t>
      </w:r>
      <w:r w:rsidR="00873DFA" w:rsidRPr="00C3430B">
        <w:rPr>
          <w:lang w:val="fr-FR"/>
        </w:rPr>
        <w:t>I du présent document</w:t>
      </w:r>
      <w:r w:rsidR="006031A2" w:rsidRPr="00C3430B">
        <w:rPr>
          <w:lang w:val="fr-FR"/>
        </w:rPr>
        <w:t>.</w:t>
      </w:r>
    </w:p>
    <w:p w14:paraId="0CE513D8" w14:textId="77777777" w:rsidR="006031A2" w:rsidRPr="00C3430B" w:rsidRDefault="006031A2" w:rsidP="00FC1D31">
      <w:pPr>
        <w:tabs>
          <w:tab w:val="left" w:pos="567"/>
        </w:tabs>
        <w:rPr>
          <w:lang w:val="fr-FR"/>
        </w:rPr>
      </w:pPr>
    </w:p>
    <w:p w14:paraId="4B36FABE" w14:textId="658DD35C" w:rsidR="000F16BF" w:rsidRPr="00C3430B" w:rsidRDefault="00873DFA" w:rsidP="00327DCA">
      <w:pPr>
        <w:pStyle w:val="Heading2"/>
        <w:rPr>
          <w:lang w:val="fr-FR"/>
        </w:rPr>
      </w:pPr>
      <w:bookmarkStart w:id="7" w:name="_Toc116480700"/>
      <w:r w:rsidRPr="00C3430B">
        <w:rPr>
          <w:lang w:val="fr-FR"/>
        </w:rPr>
        <w:t xml:space="preserve">Documents </w:t>
      </w:r>
      <w:r w:rsidR="007552D9" w:rsidRPr="00C3430B">
        <w:rPr>
          <w:lang w:val="fr-FR"/>
        </w:rPr>
        <w:t>TGP</w:t>
      </w:r>
      <w:bookmarkEnd w:id="7"/>
    </w:p>
    <w:p w14:paraId="173E2A7C" w14:textId="77777777" w:rsidR="00915C8F" w:rsidRPr="00C3430B" w:rsidRDefault="00915C8F" w:rsidP="000F16BF">
      <w:pPr>
        <w:keepNext/>
        <w:tabs>
          <w:tab w:val="left" w:pos="567"/>
        </w:tabs>
        <w:rPr>
          <w:lang w:val="fr-FR"/>
        </w:rPr>
      </w:pPr>
    </w:p>
    <w:p w14:paraId="6784A8A7" w14:textId="5B2B9C4B" w:rsidR="00CC194E" w:rsidRPr="00C3430B" w:rsidRDefault="00F30FD7" w:rsidP="000E0CF4">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CC194E" w:rsidRPr="00C3430B">
        <w:rPr>
          <w:lang w:val="fr-FR"/>
        </w:rPr>
        <w:t>Jusqu</w:t>
      </w:r>
      <w:r w:rsidR="00205AB5">
        <w:rPr>
          <w:lang w:val="fr-FR"/>
        </w:rPr>
        <w:t>’</w:t>
      </w:r>
      <w:r w:rsidR="00CC194E" w:rsidRPr="00C3430B">
        <w:rPr>
          <w:lang w:val="fr-FR"/>
        </w:rPr>
        <w:t>au début de ce siècle, l</w:t>
      </w:r>
      <w:r w:rsidR="00205AB5">
        <w:rPr>
          <w:lang w:val="fr-FR"/>
        </w:rPr>
        <w:t>’</w:t>
      </w:r>
      <w:r w:rsidR="00CC194E" w:rsidRPr="00C3430B">
        <w:rPr>
          <w:lang w:val="fr-FR"/>
        </w:rPr>
        <w:t>essentiel du travail</w:t>
      </w:r>
      <w:r w:rsidR="00205AB5" w:rsidRPr="00C3430B">
        <w:rPr>
          <w:lang w:val="fr-FR"/>
        </w:rPr>
        <w:t xml:space="preserve"> des</w:t>
      </w:r>
      <w:r w:rsidR="00205AB5">
        <w:rPr>
          <w:lang w:val="fr-FR"/>
        </w:rPr>
        <w:t> </w:t>
      </w:r>
      <w:r w:rsidR="00205AB5" w:rsidRPr="00C3430B">
        <w:rPr>
          <w:lang w:val="fr-FR"/>
        </w:rPr>
        <w:t>TWP</w:t>
      </w:r>
      <w:r w:rsidR="00CC194E" w:rsidRPr="00C3430B">
        <w:rPr>
          <w:lang w:val="fr-FR"/>
        </w:rPr>
        <w:t xml:space="preserve"> consistait à examiner des questions récurrentes non répertoriées à l</w:t>
      </w:r>
      <w:r w:rsidR="00205AB5">
        <w:rPr>
          <w:lang w:val="fr-FR"/>
        </w:rPr>
        <w:t>’</w:t>
      </w:r>
      <w:r w:rsidR="00CC194E" w:rsidRPr="00C3430B">
        <w:rPr>
          <w:lang w:val="fr-FR"/>
        </w:rPr>
        <w:t xml:space="preserve">UPOV en dehors du document intitulé </w:t>
      </w:r>
      <w:r w:rsidR="00205AB5">
        <w:rPr>
          <w:lang w:val="fr-FR"/>
        </w:rPr>
        <w:t>“</w:t>
      </w:r>
      <w:r w:rsidR="00CC194E" w:rsidRPr="00C3430B">
        <w:rPr>
          <w:lang w:val="fr-FR"/>
        </w:rPr>
        <w:t>Introduction générale à l</w:t>
      </w:r>
      <w:r w:rsidR="00205AB5">
        <w:rPr>
          <w:lang w:val="fr-FR"/>
        </w:rPr>
        <w:t>’</w:t>
      </w:r>
      <w:r w:rsidR="00CC194E" w:rsidRPr="00C3430B">
        <w:rPr>
          <w:lang w:val="fr-FR"/>
        </w:rPr>
        <w:t>examen de la distinction, de l</w:t>
      </w:r>
      <w:r w:rsidR="00205AB5">
        <w:rPr>
          <w:lang w:val="fr-FR"/>
        </w:rPr>
        <w:t>’</w:t>
      </w:r>
      <w:r w:rsidR="00CC194E" w:rsidRPr="00C3430B">
        <w:rPr>
          <w:lang w:val="fr-FR"/>
        </w:rPr>
        <w:t>homogénéité et de la stabilité et à l</w:t>
      </w:r>
      <w:r w:rsidR="00205AB5">
        <w:rPr>
          <w:lang w:val="fr-FR"/>
        </w:rPr>
        <w:t>’</w:t>
      </w:r>
      <w:r w:rsidR="00CC194E" w:rsidRPr="00C3430B">
        <w:rPr>
          <w:lang w:val="fr-FR"/>
        </w:rPr>
        <w:t>harmonisation des descriptions des obtentions végétales</w:t>
      </w:r>
      <w:r w:rsidR="00205AB5">
        <w:rPr>
          <w:lang w:val="fr-FR"/>
        </w:rPr>
        <w:t>”</w:t>
      </w:r>
      <w:r w:rsidR="00CC194E" w:rsidRPr="00C3430B">
        <w:rPr>
          <w:lang w:val="fr-FR"/>
        </w:rPr>
        <w:t xml:space="preserve">. </w:t>
      </w:r>
      <w:r w:rsidR="005C3501">
        <w:rPr>
          <w:lang w:val="fr-FR"/>
        </w:rPr>
        <w:t xml:space="preserve"> </w:t>
      </w:r>
      <w:r w:rsidR="00CC194E" w:rsidRPr="00C3430B">
        <w:rPr>
          <w:lang w:val="fr-FR"/>
        </w:rPr>
        <w:t>Cette situation a donné lieu à la décision consistant à élaborer des documents TGP pour fournir des orientations transparentes et éviter les discussions répétitiv</w:t>
      </w:r>
      <w:r w:rsidR="00E90584" w:rsidRPr="00C3430B">
        <w:rPr>
          <w:lang w:val="fr-FR"/>
        </w:rPr>
        <w:t>es</w:t>
      </w:r>
      <w:r w:rsidR="00E90584">
        <w:rPr>
          <w:lang w:val="fr-FR"/>
        </w:rPr>
        <w:t xml:space="preserve">.  </w:t>
      </w:r>
      <w:r w:rsidR="00E90584" w:rsidRPr="00C3430B">
        <w:rPr>
          <w:lang w:val="fr-FR"/>
        </w:rPr>
        <w:t>L</w:t>
      </w:r>
      <w:r w:rsidR="00E90584">
        <w:rPr>
          <w:lang w:val="fr-FR"/>
        </w:rPr>
        <w:t>’</w:t>
      </w:r>
      <w:r w:rsidR="00E90584" w:rsidRPr="00C3430B">
        <w:rPr>
          <w:lang w:val="fr-FR"/>
        </w:rPr>
        <w:t>é</w:t>
      </w:r>
      <w:r w:rsidR="00CC194E" w:rsidRPr="00C3430B">
        <w:rPr>
          <w:lang w:val="fr-FR"/>
        </w:rPr>
        <w:t>laboration de documents TGP a occupé une grande partie de l</w:t>
      </w:r>
      <w:r w:rsidR="00205AB5">
        <w:rPr>
          <w:lang w:val="fr-FR"/>
        </w:rPr>
        <w:t>’</w:t>
      </w:r>
      <w:r w:rsidR="00CC194E" w:rsidRPr="00C3430B">
        <w:rPr>
          <w:lang w:val="fr-FR"/>
        </w:rPr>
        <w:t>ordre du jour</w:t>
      </w:r>
      <w:r w:rsidR="00205AB5" w:rsidRPr="00C3430B">
        <w:rPr>
          <w:lang w:val="fr-FR"/>
        </w:rPr>
        <w:t xml:space="preserve"> des</w:t>
      </w:r>
      <w:r w:rsidR="00205AB5">
        <w:rPr>
          <w:lang w:val="fr-FR"/>
        </w:rPr>
        <w:t> </w:t>
      </w:r>
      <w:r w:rsidR="00205AB5" w:rsidRPr="00C3430B">
        <w:rPr>
          <w:lang w:val="fr-FR"/>
        </w:rPr>
        <w:t>TWP</w:t>
      </w:r>
      <w:r w:rsidR="00CC194E" w:rsidRPr="00C3430B">
        <w:rPr>
          <w:lang w:val="fr-FR"/>
        </w:rPr>
        <w:t xml:space="preserve"> </w:t>
      </w:r>
      <w:r w:rsidR="00205AB5" w:rsidRPr="00C3430B">
        <w:rPr>
          <w:lang w:val="fr-FR"/>
        </w:rPr>
        <w:t>de</w:t>
      </w:r>
      <w:r w:rsidR="00205AB5">
        <w:rPr>
          <w:lang w:val="fr-FR"/>
        </w:rPr>
        <w:t> </w:t>
      </w:r>
      <w:r w:rsidR="00205AB5" w:rsidRPr="00C3430B">
        <w:rPr>
          <w:lang w:val="fr-FR"/>
        </w:rPr>
        <w:t>2000</w:t>
      </w:r>
      <w:r w:rsidR="00CC194E" w:rsidRPr="00C3430B">
        <w:rPr>
          <w:lang w:val="fr-FR"/>
        </w:rPr>
        <w:t xml:space="preserve"> à 2008 (voir la Figure</w:t>
      </w:r>
      <w:r w:rsidR="005C3501">
        <w:rPr>
          <w:lang w:val="fr-FR"/>
        </w:rPr>
        <w:t> </w:t>
      </w:r>
      <w:r w:rsidR="00CC194E" w:rsidRPr="00C3430B">
        <w:rPr>
          <w:lang w:val="fr-FR"/>
        </w:rPr>
        <w:t xml:space="preserve">1), </w:t>
      </w:r>
      <w:r w:rsidR="00637FE2" w:rsidRPr="00C3430B">
        <w:rPr>
          <w:lang w:val="fr-FR"/>
        </w:rPr>
        <w:t>donnant lieu à une série complète de documents TGP détaillés sur presque tous les aspects de l</w:t>
      </w:r>
      <w:r w:rsidR="00205AB5">
        <w:rPr>
          <w:lang w:val="fr-FR"/>
        </w:rPr>
        <w:t>’</w:t>
      </w:r>
      <w:r w:rsidR="00637FE2" w:rsidRPr="00C3430B">
        <w:rPr>
          <w:lang w:val="fr-FR"/>
        </w:rPr>
        <w:t>examen</w:t>
      </w:r>
      <w:r w:rsidR="005C3501">
        <w:rPr>
          <w:lang w:val="fr-FR"/>
        </w:rPr>
        <w:t> </w:t>
      </w:r>
      <w:r w:rsidR="00637FE2" w:rsidRPr="00C3430B">
        <w:rPr>
          <w:lang w:val="fr-FR"/>
        </w:rPr>
        <w:t>DHS.</w:t>
      </w:r>
      <w:r w:rsidR="005C3501">
        <w:rPr>
          <w:lang w:val="fr-FR"/>
        </w:rPr>
        <w:t xml:space="preserve"> </w:t>
      </w:r>
      <w:r w:rsidR="00637FE2" w:rsidRPr="00C3430B">
        <w:rPr>
          <w:lang w:val="fr-FR"/>
        </w:rPr>
        <w:t xml:space="preserve"> À partir de ce moment</w:t>
      </w:r>
      <w:r w:rsidR="00C53BEC">
        <w:rPr>
          <w:lang w:val="fr-FR"/>
        </w:rPr>
        <w:noBreakHyphen/>
      </w:r>
      <w:r w:rsidR="00637FE2" w:rsidRPr="00C3430B">
        <w:rPr>
          <w:lang w:val="fr-FR"/>
        </w:rPr>
        <w:t>là,</w:t>
      </w:r>
      <w:r w:rsidR="00205AB5" w:rsidRPr="00C3430B">
        <w:rPr>
          <w:lang w:val="fr-FR"/>
        </w:rPr>
        <w:t xml:space="preserve"> les</w:t>
      </w:r>
      <w:r w:rsidR="00205AB5">
        <w:rPr>
          <w:lang w:val="fr-FR"/>
        </w:rPr>
        <w:t> </w:t>
      </w:r>
      <w:r w:rsidR="00205AB5" w:rsidRPr="00C3430B">
        <w:rPr>
          <w:lang w:val="fr-FR"/>
        </w:rPr>
        <w:t>TWP</w:t>
      </w:r>
      <w:r w:rsidR="00637FE2" w:rsidRPr="00C3430B">
        <w:rPr>
          <w:lang w:val="fr-FR"/>
        </w:rPr>
        <w:t xml:space="preserve"> ont continué de mettre à jour les documents TGP et </w:t>
      </w:r>
      <w:r w:rsidR="00240FB7">
        <w:rPr>
          <w:lang w:val="fr-FR"/>
        </w:rPr>
        <w:t>d</w:t>
      </w:r>
      <w:r w:rsidR="00205AB5">
        <w:rPr>
          <w:lang w:val="fr-FR"/>
        </w:rPr>
        <w:t>’</w:t>
      </w:r>
      <w:r w:rsidR="00240FB7">
        <w:rPr>
          <w:lang w:val="fr-FR"/>
        </w:rPr>
        <w:t>élaborer</w:t>
      </w:r>
      <w:r w:rsidR="00637FE2" w:rsidRPr="00C3430B">
        <w:rPr>
          <w:lang w:val="fr-FR"/>
        </w:rPr>
        <w:t xml:space="preserve"> d</w:t>
      </w:r>
      <w:r w:rsidR="00205AB5">
        <w:rPr>
          <w:lang w:val="fr-FR"/>
        </w:rPr>
        <w:t>’</w:t>
      </w:r>
      <w:r w:rsidR="00637FE2" w:rsidRPr="00C3430B">
        <w:rPr>
          <w:lang w:val="fr-FR"/>
        </w:rPr>
        <w:t>autres orientations sur certains aspects spécifiqu</w:t>
      </w:r>
      <w:r w:rsidR="00E90584" w:rsidRPr="00C3430B">
        <w:rPr>
          <w:lang w:val="fr-FR"/>
        </w:rPr>
        <w:t>es</w:t>
      </w:r>
      <w:r w:rsidR="00E90584">
        <w:rPr>
          <w:lang w:val="fr-FR"/>
        </w:rPr>
        <w:t xml:space="preserve">.  </w:t>
      </w:r>
      <w:r w:rsidR="00E90584" w:rsidRPr="00C3430B">
        <w:rPr>
          <w:lang w:val="fr-FR"/>
        </w:rPr>
        <w:t>Au</w:t>
      </w:r>
      <w:r w:rsidR="00637FE2" w:rsidRPr="00C3430B">
        <w:rPr>
          <w:lang w:val="fr-FR"/>
        </w:rPr>
        <w:t>cun nouveau document TGP n</w:t>
      </w:r>
      <w:r w:rsidR="00205AB5">
        <w:rPr>
          <w:lang w:val="fr-FR"/>
        </w:rPr>
        <w:t>’</w:t>
      </w:r>
      <w:r w:rsidR="00637FE2" w:rsidRPr="00C3430B">
        <w:rPr>
          <w:lang w:val="fr-FR"/>
        </w:rPr>
        <w:t xml:space="preserve">a été adopté </w:t>
      </w:r>
      <w:r w:rsidR="00205AB5" w:rsidRPr="00C3430B">
        <w:rPr>
          <w:lang w:val="fr-FR"/>
        </w:rPr>
        <w:t>depuis</w:t>
      </w:r>
      <w:r w:rsidR="00205AB5">
        <w:rPr>
          <w:lang w:val="fr-FR"/>
        </w:rPr>
        <w:t> </w:t>
      </w:r>
      <w:r w:rsidR="00205AB5" w:rsidRPr="00C3430B">
        <w:rPr>
          <w:lang w:val="fr-FR"/>
        </w:rPr>
        <w:t>2013</w:t>
      </w:r>
      <w:r w:rsidR="00637FE2" w:rsidRPr="00C3430B">
        <w:rPr>
          <w:lang w:val="fr-FR"/>
        </w:rPr>
        <w:t>.</w:t>
      </w:r>
      <w:r w:rsidR="005C3501">
        <w:rPr>
          <w:lang w:val="fr-FR"/>
        </w:rPr>
        <w:t xml:space="preserve"> </w:t>
      </w:r>
      <w:r w:rsidR="00637FE2" w:rsidRPr="00C3430B">
        <w:rPr>
          <w:lang w:val="fr-FR"/>
        </w:rPr>
        <w:t xml:space="preserve"> Il existe très peu de documents TGP en cours de révision sur des sujets autres que des questions couvertes par</w:t>
      </w:r>
      <w:r w:rsidR="00205AB5" w:rsidRPr="00C3430B">
        <w:rPr>
          <w:lang w:val="fr-FR"/>
        </w:rPr>
        <w:t xml:space="preserve"> le</w:t>
      </w:r>
      <w:r w:rsidR="00205AB5">
        <w:rPr>
          <w:lang w:val="fr-FR"/>
        </w:rPr>
        <w:t> </w:t>
      </w:r>
      <w:r w:rsidR="00205AB5" w:rsidRPr="00C3430B">
        <w:rPr>
          <w:lang w:val="fr-FR"/>
        </w:rPr>
        <w:t>BMT</w:t>
      </w:r>
      <w:r w:rsidR="00637FE2" w:rsidRPr="00C3430B">
        <w:rPr>
          <w:lang w:val="fr-FR"/>
        </w:rPr>
        <w:t xml:space="preserve"> et</w:t>
      </w:r>
      <w:r w:rsidR="00205AB5" w:rsidRPr="00C3430B">
        <w:rPr>
          <w:lang w:val="fr-FR"/>
        </w:rPr>
        <w:t xml:space="preserve"> le</w:t>
      </w:r>
      <w:r w:rsidR="00205AB5">
        <w:rPr>
          <w:lang w:val="fr-FR"/>
        </w:rPr>
        <w:t> </w:t>
      </w:r>
      <w:r w:rsidR="00205AB5" w:rsidRPr="00C3430B">
        <w:rPr>
          <w:lang w:val="fr-FR"/>
        </w:rPr>
        <w:t>TWC</w:t>
      </w:r>
      <w:r w:rsidR="00637FE2" w:rsidRPr="00C3430B">
        <w:rPr>
          <w:lang w:val="fr-FR"/>
        </w:rPr>
        <w:t xml:space="preserve"> (voir ci</w:t>
      </w:r>
      <w:r w:rsidR="00C53BEC">
        <w:rPr>
          <w:lang w:val="fr-FR"/>
        </w:rPr>
        <w:noBreakHyphen/>
      </w:r>
      <w:r w:rsidR="00637FE2" w:rsidRPr="00C3430B">
        <w:rPr>
          <w:lang w:val="fr-FR"/>
        </w:rPr>
        <w:t>dessous).</w:t>
      </w:r>
    </w:p>
    <w:p w14:paraId="175AAD32" w14:textId="77777777" w:rsidR="0083714D" w:rsidRPr="00C3430B" w:rsidRDefault="0083714D" w:rsidP="00F30FD7">
      <w:pPr>
        <w:tabs>
          <w:tab w:val="left" w:pos="567"/>
        </w:tabs>
        <w:rPr>
          <w:lang w:val="fr-FR"/>
        </w:rPr>
      </w:pPr>
    </w:p>
    <w:p w14:paraId="0CB31B21" w14:textId="73584E73" w:rsidR="007552D9" w:rsidRPr="00C3430B" w:rsidRDefault="00F43740" w:rsidP="00327DCA">
      <w:pPr>
        <w:pStyle w:val="Heading2"/>
        <w:rPr>
          <w:lang w:val="fr-FR"/>
        </w:rPr>
      </w:pPr>
      <w:bookmarkStart w:id="8" w:name="_Toc116480701"/>
      <w:r w:rsidRPr="00C3430B">
        <w:rPr>
          <w:lang w:val="fr-FR"/>
        </w:rPr>
        <w:t>Principes directeurs d</w:t>
      </w:r>
      <w:r w:rsidR="00205AB5">
        <w:rPr>
          <w:lang w:val="fr-FR"/>
        </w:rPr>
        <w:t>’</w:t>
      </w:r>
      <w:r w:rsidRPr="00C3430B">
        <w:rPr>
          <w:lang w:val="fr-FR"/>
        </w:rPr>
        <w:t>examen</w:t>
      </w:r>
      <w:bookmarkEnd w:id="8"/>
    </w:p>
    <w:p w14:paraId="4E246ACC" w14:textId="77777777" w:rsidR="007552D9" w:rsidRPr="00C3430B" w:rsidRDefault="007552D9" w:rsidP="00A034AA">
      <w:pPr>
        <w:keepNext/>
        <w:tabs>
          <w:tab w:val="left" w:pos="567"/>
        </w:tabs>
        <w:rPr>
          <w:lang w:val="fr-FR"/>
        </w:rPr>
      </w:pPr>
    </w:p>
    <w:p w14:paraId="4BF050B4" w14:textId="51E6A797" w:rsidR="006C7240" w:rsidRPr="00C3430B" w:rsidRDefault="0083714D" w:rsidP="00327DCA">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6C7240" w:rsidRPr="00C3430B">
        <w:rPr>
          <w:lang w:val="fr-FR"/>
        </w:rPr>
        <w:t>Les TWP ont également pour rôle principal d</w:t>
      </w:r>
      <w:r w:rsidR="00205AB5">
        <w:rPr>
          <w:lang w:val="fr-FR"/>
        </w:rPr>
        <w:t>’</w:t>
      </w:r>
      <w:r w:rsidR="006C7240" w:rsidRPr="00C3430B">
        <w:rPr>
          <w:lang w:val="fr-FR"/>
        </w:rPr>
        <w:t>élaborer une série de principes directeurs harmonisés pour l</w:t>
      </w:r>
      <w:r w:rsidR="00205AB5">
        <w:rPr>
          <w:lang w:val="fr-FR"/>
        </w:rPr>
        <w:t>’</w:t>
      </w:r>
      <w:r w:rsidR="006C7240" w:rsidRPr="00C3430B">
        <w:rPr>
          <w:lang w:val="fr-FR"/>
        </w:rPr>
        <w:t>examen</w:t>
      </w:r>
      <w:r w:rsidR="005C3501">
        <w:rPr>
          <w:lang w:val="fr-FR"/>
        </w:rPr>
        <w:t> </w:t>
      </w:r>
      <w:r w:rsidR="00E90584" w:rsidRPr="00C3430B">
        <w:rPr>
          <w:lang w:val="fr-FR"/>
        </w:rPr>
        <w:t>DHS</w:t>
      </w:r>
      <w:r w:rsidR="00E90584">
        <w:rPr>
          <w:lang w:val="fr-FR"/>
        </w:rPr>
        <w:t xml:space="preserve">.  </w:t>
      </w:r>
      <w:r w:rsidR="00E90584" w:rsidRPr="00C3430B">
        <w:rPr>
          <w:lang w:val="fr-FR"/>
        </w:rPr>
        <w:t>Le</w:t>
      </w:r>
      <w:r w:rsidR="006C7240" w:rsidRPr="00C3430B">
        <w:rPr>
          <w:lang w:val="fr-FR"/>
        </w:rPr>
        <w:t>s principes directeurs de l</w:t>
      </w:r>
      <w:r w:rsidR="00205AB5">
        <w:rPr>
          <w:lang w:val="fr-FR"/>
        </w:rPr>
        <w:t>’</w:t>
      </w:r>
      <w:r w:rsidR="006C7240" w:rsidRPr="00C3430B">
        <w:rPr>
          <w:lang w:val="fr-FR"/>
        </w:rPr>
        <w:t>UPOV ont été élaborés initialement pour les cultures correspondant chacune au plus nombre de demandes de protection (par exemple</w:t>
      </w:r>
      <w:r w:rsidR="00205AB5">
        <w:rPr>
          <w:lang w:val="fr-FR"/>
        </w:rPr>
        <w:t> :</w:t>
      </w:r>
      <w:r w:rsidR="006C7240" w:rsidRPr="00C3430B">
        <w:rPr>
          <w:lang w:val="fr-FR"/>
        </w:rPr>
        <w:t xml:space="preserve"> maïs, blé, rose, laitue et pomme).</w:t>
      </w:r>
    </w:p>
    <w:p w14:paraId="40BD7D6A" w14:textId="77777777" w:rsidR="007552D9" w:rsidRPr="00C3430B" w:rsidRDefault="007552D9" w:rsidP="0028786B">
      <w:pPr>
        <w:tabs>
          <w:tab w:val="left" w:pos="567"/>
        </w:tabs>
        <w:rPr>
          <w:lang w:val="fr-FR"/>
        </w:rPr>
      </w:pPr>
    </w:p>
    <w:p w14:paraId="5B471B82" w14:textId="08CA4D97" w:rsidR="00C12975" w:rsidRPr="00C3430B" w:rsidRDefault="007552D9" w:rsidP="0028786B">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C12975" w:rsidRPr="00C3430B">
        <w:rPr>
          <w:lang w:val="fr-FR"/>
        </w:rPr>
        <w:t>L</w:t>
      </w:r>
      <w:r w:rsidR="00205AB5">
        <w:rPr>
          <w:lang w:val="fr-FR"/>
        </w:rPr>
        <w:t>’</w:t>
      </w:r>
      <w:r w:rsidR="00C12975" w:rsidRPr="00C3430B">
        <w:rPr>
          <w:lang w:val="fr-FR"/>
        </w:rPr>
        <w:t>UPOV a adopté plus de 330</w:t>
      </w:r>
      <w:r w:rsidR="00662D76">
        <w:rPr>
          <w:lang w:val="fr-FR"/>
        </w:rPr>
        <w:t> </w:t>
      </w:r>
      <w:r w:rsidR="00C12975" w:rsidRPr="00C3430B">
        <w:rPr>
          <w:lang w:val="fr-FR"/>
        </w:rPr>
        <w:t>principes directeurs d</w:t>
      </w:r>
      <w:r w:rsidR="00205AB5">
        <w:rPr>
          <w:lang w:val="fr-FR"/>
        </w:rPr>
        <w:t>’</w:t>
      </w:r>
      <w:r w:rsidR="00C12975" w:rsidRPr="00C3430B">
        <w:rPr>
          <w:lang w:val="fr-FR"/>
        </w:rPr>
        <w:t>examen mais aujourd</w:t>
      </w:r>
      <w:r w:rsidR="00205AB5">
        <w:rPr>
          <w:lang w:val="fr-FR"/>
        </w:rPr>
        <w:t>’</w:t>
      </w:r>
      <w:r w:rsidR="00C12975" w:rsidRPr="00C3430B">
        <w:rPr>
          <w:lang w:val="fr-FR"/>
        </w:rPr>
        <w:t>hui la tendance consiste plutôt à mettre à jour des principes directeurs existants qu</w:t>
      </w:r>
      <w:r w:rsidR="00205AB5">
        <w:rPr>
          <w:lang w:val="fr-FR"/>
        </w:rPr>
        <w:t>’</w:t>
      </w:r>
      <w:r w:rsidR="00C12975" w:rsidRPr="00C3430B">
        <w:rPr>
          <w:lang w:val="fr-FR"/>
        </w:rPr>
        <w:t>à en élaborer de nouvea</w:t>
      </w:r>
      <w:r w:rsidR="00E90584" w:rsidRPr="00C3430B">
        <w:rPr>
          <w:lang w:val="fr-FR"/>
        </w:rPr>
        <w:t>ux</w:t>
      </w:r>
      <w:r w:rsidR="00E90584">
        <w:rPr>
          <w:lang w:val="fr-FR"/>
        </w:rPr>
        <w:t xml:space="preserve">.  </w:t>
      </w:r>
      <w:r w:rsidR="00E90584" w:rsidRPr="00C3430B">
        <w:rPr>
          <w:lang w:val="fr-FR"/>
        </w:rPr>
        <w:t>De</w:t>
      </w:r>
      <w:r w:rsidR="00205AB5" w:rsidRPr="00C3430B">
        <w:rPr>
          <w:lang w:val="fr-FR"/>
        </w:rPr>
        <w:t>puis</w:t>
      </w:r>
      <w:r w:rsidR="00205AB5">
        <w:rPr>
          <w:lang w:val="fr-FR"/>
        </w:rPr>
        <w:t> </w:t>
      </w:r>
      <w:r w:rsidR="00205AB5" w:rsidRPr="00C3430B">
        <w:rPr>
          <w:lang w:val="fr-FR"/>
        </w:rPr>
        <w:t>2007</w:t>
      </w:r>
      <w:r w:rsidR="00C12975" w:rsidRPr="00C3430B">
        <w:rPr>
          <w:lang w:val="fr-FR"/>
        </w:rPr>
        <w:t xml:space="preserve"> (</w:t>
      </w:r>
      <w:r w:rsidR="009D5761" w:rsidRPr="00C3430B">
        <w:rPr>
          <w:lang w:val="fr-FR"/>
        </w:rPr>
        <w:t xml:space="preserve">où </w:t>
      </w:r>
      <w:r w:rsidR="00C12975" w:rsidRPr="00C3430B">
        <w:rPr>
          <w:lang w:val="fr-FR"/>
        </w:rPr>
        <w:t>48</w:t>
      </w:r>
      <w:r w:rsidR="00662D76">
        <w:rPr>
          <w:lang w:val="fr-FR"/>
        </w:rPr>
        <w:t> </w:t>
      </w:r>
      <w:r w:rsidR="00C12975" w:rsidRPr="00C3430B">
        <w:rPr>
          <w:lang w:val="fr-FR"/>
        </w:rPr>
        <w:t>nouveaux principes directeurs d</w:t>
      </w:r>
      <w:r w:rsidR="00205AB5">
        <w:rPr>
          <w:lang w:val="fr-FR"/>
        </w:rPr>
        <w:t>’</w:t>
      </w:r>
      <w:r w:rsidR="00C12975" w:rsidRPr="00C3430B">
        <w:rPr>
          <w:lang w:val="fr-FR"/>
        </w:rPr>
        <w:t>examen</w:t>
      </w:r>
      <w:r w:rsidR="009D5761" w:rsidRPr="00C3430B">
        <w:rPr>
          <w:lang w:val="fr-FR"/>
        </w:rPr>
        <w:t xml:space="preserve"> ont été recensés</w:t>
      </w:r>
      <w:r w:rsidR="00C12975" w:rsidRPr="00C3430B">
        <w:rPr>
          <w:lang w:val="fr-FR"/>
        </w:rPr>
        <w:t>), le nombre de nouveaux principes directeurs d</w:t>
      </w:r>
      <w:r w:rsidR="00205AB5">
        <w:rPr>
          <w:lang w:val="fr-FR"/>
        </w:rPr>
        <w:t>’</w:t>
      </w:r>
      <w:r w:rsidR="00C12975" w:rsidRPr="00C3430B">
        <w:rPr>
          <w:lang w:val="fr-FR"/>
        </w:rPr>
        <w:t>examen a diminué de 90% (</w:t>
      </w:r>
      <w:r w:rsidR="009D5761" w:rsidRPr="00C3430B">
        <w:rPr>
          <w:lang w:val="fr-FR"/>
        </w:rPr>
        <w:t>5 nouveaux principes directeurs d</w:t>
      </w:r>
      <w:r w:rsidR="00205AB5">
        <w:rPr>
          <w:lang w:val="fr-FR"/>
        </w:rPr>
        <w:t>’</w:t>
      </w:r>
      <w:r w:rsidR="009D5761" w:rsidRPr="00C3430B">
        <w:rPr>
          <w:lang w:val="fr-FR"/>
        </w:rPr>
        <w:t xml:space="preserve">examen </w:t>
      </w:r>
      <w:r w:rsidR="00205AB5" w:rsidRPr="00C3430B">
        <w:rPr>
          <w:lang w:val="fr-FR"/>
        </w:rPr>
        <w:t>en</w:t>
      </w:r>
      <w:r w:rsidR="00205AB5">
        <w:rPr>
          <w:lang w:val="fr-FR"/>
        </w:rPr>
        <w:t> </w:t>
      </w:r>
      <w:r w:rsidR="00205AB5" w:rsidRPr="00C3430B">
        <w:rPr>
          <w:lang w:val="fr-FR"/>
        </w:rPr>
        <w:t>2022</w:t>
      </w:r>
      <w:r w:rsidR="004003C5" w:rsidRPr="00C3430B">
        <w:rPr>
          <w:lang w:val="fr-FR"/>
        </w:rPr>
        <w:t>)</w:t>
      </w:r>
      <w:r w:rsidR="009D5761" w:rsidRPr="00C3430B">
        <w:rPr>
          <w:lang w:val="fr-FR"/>
        </w:rPr>
        <w:t xml:space="preserve"> (voir Figure</w:t>
      </w:r>
      <w:r w:rsidR="005C3501">
        <w:rPr>
          <w:lang w:val="fr-FR"/>
        </w:rPr>
        <w:t> </w:t>
      </w:r>
      <w:r w:rsidR="009D5761" w:rsidRPr="00C3430B">
        <w:rPr>
          <w:lang w:val="fr-FR"/>
        </w:rPr>
        <w:t>2).</w:t>
      </w:r>
      <w:r w:rsidR="005C3501">
        <w:rPr>
          <w:lang w:val="fr-FR"/>
        </w:rPr>
        <w:t xml:space="preserve"> </w:t>
      </w:r>
      <w:r w:rsidR="009D5761" w:rsidRPr="00C3430B">
        <w:rPr>
          <w:lang w:val="fr-FR"/>
        </w:rPr>
        <w:t xml:space="preserve"> </w:t>
      </w:r>
      <w:r w:rsidR="005E70C1" w:rsidRPr="00C3430B">
        <w:rPr>
          <w:lang w:val="fr-FR"/>
        </w:rPr>
        <w:t>Il convient également de noter que ce déclin n</w:t>
      </w:r>
      <w:r w:rsidR="00205AB5">
        <w:rPr>
          <w:lang w:val="fr-FR"/>
        </w:rPr>
        <w:t>’</w:t>
      </w:r>
      <w:r w:rsidR="005E70C1" w:rsidRPr="00C3430B">
        <w:rPr>
          <w:lang w:val="fr-FR"/>
        </w:rPr>
        <w:t>a pas affecté le nombre de droits d</w:t>
      </w:r>
      <w:r w:rsidR="00205AB5">
        <w:rPr>
          <w:lang w:val="fr-FR"/>
        </w:rPr>
        <w:t>’</w:t>
      </w:r>
      <w:r w:rsidR="005E70C1" w:rsidRPr="00C3430B">
        <w:rPr>
          <w:lang w:val="fr-FR"/>
        </w:rPr>
        <w:t>obtenteur couverts par les principes directeurs d</w:t>
      </w:r>
      <w:r w:rsidR="00205AB5">
        <w:rPr>
          <w:lang w:val="fr-FR"/>
        </w:rPr>
        <w:t>’</w:t>
      </w:r>
      <w:r w:rsidR="005E70C1" w:rsidRPr="00C3430B">
        <w:rPr>
          <w:lang w:val="fr-FR"/>
        </w:rPr>
        <w:t>examen de l</w:t>
      </w:r>
      <w:r w:rsidR="00205AB5">
        <w:rPr>
          <w:lang w:val="fr-FR"/>
        </w:rPr>
        <w:t>’</w:t>
      </w:r>
      <w:r w:rsidR="005E70C1" w:rsidRPr="00C3430B">
        <w:rPr>
          <w:lang w:val="fr-FR"/>
        </w:rPr>
        <w:t>U</w:t>
      </w:r>
      <w:r w:rsidR="00E90584" w:rsidRPr="00C3430B">
        <w:rPr>
          <w:lang w:val="fr-FR"/>
        </w:rPr>
        <w:t>POV</w:t>
      </w:r>
      <w:r w:rsidR="00E90584">
        <w:rPr>
          <w:lang w:val="fr-FR"/>
        </w:rPr>
        <w:t xml:space="preserve">.  </w:t>
      </w:r>
      <w:r w:rsidR="00E90584" w:rsidRPr="00C3430B">
        <w:rPr>
          <w:lang w:val="fr-FR"/>
        </w:rPr>
        <w:t>En</w:t>
      </w:r>
      <w:r w:rsidR="00205AB5">
        <w:rPr>
          <w:lang w:val="fr-FR"/>
        </w:rPr>
        <w:t> </w:t>
      </w:r>
      <w:r w:rsidR="00205AB5" w:rsidRPr="00C3430B">
        <w:rPr>
          <w:lang w:val="fr-FR"/>
        </w:rPr>
        <w:t>2011</w:t>
      </w:r>
      <w:r w:rsidR="005E70C1" w:rsidRPr="00C3430B">
        <w:rPr>
          <w:lang w:val="fr-FR"/>
        </w:rPr>
        <w:t>, 90% des demandes de droits d</w:t>
      </w:r>
      <w:r w:rsidR="00205AB5">
        <w:rPr>
          <w:lang w:val="fr-FR"/>
        </w:rPr>
        <w:t>’</w:t>
      </w:r>
      <w:r w:rsidR="005E70C1" w:rsidRPr="00C3430B">
        <w:rPr>
          <w:lang w:val="fr-FR"/>
        </w:rPr>
        <w:t>obtenteur dans les États membres de l</w:t>
      </w:r>
      <w:r w:rsidR="00205AB5">
        <w:rPr>
          <w:lang w:val="fr-FR"/>
        </w:rPr>
        <w:t>’</w:t>
      </w:r>
      <w:r w:rsidR="005E70C1" w:rsidRPr="00C3430B">
        <w:rPr>
          <w:lang w:val="fr-FR"/>
        </w:rPr>
        <w:t>UPOV étaient couvertes par les principes directeurs d</w:t>
      </w:r>
      <w:r w:rsidR="00205AB5">
        <w:rPr>
          <w:lang w:val="fr-FR"/>
        </w:rPr>
        <w:t>’</w:t>
      </w:r>
      <w:r w:rsidR="005E70C1" w:rsidRPr="00C3430B">
        <w:rPr>
          <w:lang w:val="fr-FR"/>
        </w:rPr>
        <w:t>examen de l</w:t>
      </w:r>
      <w:r w:rsidR="00205AB5">
        <w:rPr>
          <w:lang w:val="fr-FR"/>
        </w:rPr>
        <w:t>’</w:t>
      </w:r>
      <w:r w:rsidR="005E70C1" w:rsidRPr="00C3430B">
        <w:rPr>
          <w:lang w:val="fr-FR"/>
        </w:rPr>
        <w:t xml:space="preserve">UPOV et ce chiffre est passé à 94% </w:t>
      </w:r>
      <w:r w:rsidR="00205AB5" w:rsidRPr="00C3430B">
        <w:rPr>
          <w:lang w:val="fr-FR"/>
        </w:rPr>
        <w:t>en</w:t>
      </w:r>
      <w:r w:rsidR="00205AB5">
        <w:rPr>
          <w:lang w:val="fr-FR"/>
        </w:rPr>
        <w:t> </w:t>
      </w:r>
      <w:r w:rsidR="00205AB5" w:rsidRPr="00C3430B">
        <w:rPr>
          <w:lang w:val="fr-FR"/>
        </w:rPr>
        <w:t>2021</w:t>
      </w:r>
      <w:r w:rsidR="005E70C1" w:rsidRPr="00C3430B">
        <w:rPr>
          <w:lang w:val="fr-FR"/>
        </w:rPr>
        <w:t>, malgré la diminution du nombre de nouveaux principes directeurs d</w:t>
      </w:r>
      <w:r w:rsidR="00205AB5">
        <w:rPr>
          <w:lang w:val="fr-FR"/>
        </w:rPr>
        <w:t>’</w:t>
      </w:r>
      <w:r w:rsidR="005E70C1" w:rsidRPr="00C3430B">
        <w:rPr>
          <w:lang w:val="fr-FR"/>
        </w:rPr>
        <w:t>examen.</w:t>
      </w:r>
    </w:p>
    <w:p w14:paraId="11D62A5A" w14:textId="77777777" w:rsidR="00C12975" w:rsidRPr="00C3430B" w:rsidRDefault="00C12975" w:rsidP="0028786B">
      <w:pPr>
        <w:tabs>
          <w:tab w:val="left" w:pos="567"/>
        </w:tabs>
        <w:rPr>
          <w:lang w:val="fr-FR"/>
        </w:rPr>
      </w:pPr>
    </w:p>
    <w:p w14:paraId="3246BE40" w14:textId="77777777" w:rsidR="00A81DDD" w:rsidRPr="00C3430B" w:rsidRDefault="00A81DDD" w:rsidP="00A250F8">
      <w:pPr>
        <w:tabs>
          <w:tab w:val="left" w:pos="567"/>
        </w:tabs>
        <w:rPr>
          <w:lang w:val="fr-FR"/>
        </w:rPr>
      </w:pPr>
    </w:p>
    <w:p w14:paraId="00C57D3F" w14:textId="7BD2A3CE" w:rsidR="00513C50" w:rsidRPr="00C3430B" w:rsidRDefault="00A81DDD" w:rsidP="00A250F8">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513C50" w:rsidRPr="00C3430B">
        <w:rPr>
          <w:lang w:val="fr-FR"/>
        </w:rPr>
        <w:t>Les membres de l</w:t>
      </w:r>
      <w:r w:rsidR="00205AB5">
        <w:rPr>
          <w:lang w:val="fr-FR"/>
        </w:rPr>
        <w:t>’</w:t>
      </w:r>
      <w:r w:rsidRPr="00C3430B">
        <w:rPr>
          <w:lang w:val="fr-FR"/>
        </w:rPr>
        <w:t xml:space="preserve">UPOV </w:t>
      </w:r>
      <w:r w:rsidR="00513C50" w:rsidRPr="00C3430B">
        <w:rPr>
          <w:lang w:val="fr-FR"/>
        </w:rPr>
        <w:t>reçoivent des demandes de protection d</w:t>
      </w:r>
      <w:r w:rsidR="00205AB5">
        <w:rPr>
          <w:lang w:val="fr-FR"/>
        </w:rPr>
        <w:t>’</w:t>
      </w:r>
      <w:r w:rsidR="00513C50" w:rsidRPr="00C3430B">
        <w:rPr>
          <w:lang w:val="fr-FR"/>
        </w:rPr>
        <w:t xml:space="preserve">obtentions végétales pour plus </w:t>
      </w:r>
      <w:r w:rsidR="00205AB5" w:rsidRPr="00C3430B">
        <w:rPr>
          <w:lang w:val="fr-FR"/>
        </w:rPr>
        <w:t>de</w:t>
      </w:r>
      <w:r w:rsidR="00205AB5">
        <w:rPr>
          <w:lang w:val="fr-FR"/>
        </w:rPr>
        <w:t> </w:t>
      </w:r>
      <w:r w:rsidR="00205AB5" w:rsidRPr="00C3430B">
        <w:rPr>
          <w:lang w:val="fr-FR"/>
        </w:rPr>
        <w:t>4000</w:t>
      </w:r>
      <w:r w:rsidR="00662D76">
        <w:rPr>
          <w:lang w:val="fr-FR"/>
        </w:rPr>
        <w:t> </w:t>
      </w:r>
      <w:r w:rsidR="00513C50" w:rsidRPr="00C3430B">
        <w:rPr>
          <w:lang w:val="fr-FR"/>
        </w:rPr>
        <w:t>genres et espèces végéta</w:t>
      </w:r>
      <w:r w:rsidR="00E90584" w:rsidRPr="00C3430B">
        <w:rPr>
          <w:lang w:val="fr-FR"/>
        </w:rPr>
        <w:t>ux</w:t>
      </w:r>
      <w:r w:rsidR="00E90584">
        <w:rPr>
          <w:lang w:val="fr-FR"/>
        </w:rPr>
        <w:t xml:space="preserve">.  </w:t>
      </w:r>
      <w:r w:rsidR="00E90584" w:rsidRPr="00C3430B">
        <w:rPr>
          <w:lang w:val="fr-FR"/>
        </w:rPr>
        <w:t>Le</w:t>
      </w:r>
      <w:r w:rsidR="00513C50" w:rsidRPr="00C3430B">
        <w:rPr>
          <w:lang w:val="fr-FR"/>
        </w:rPr>
        <w:t>s 336</w:t>
      </w:r>
      <w:r w:rsidR="00662D76">
        <w:rPr>
          <w:lang w:val="fr-FR"/>
        </w:rPr>
        <w:t> </w:t>
      </w:r>
      <w:r w:rsidR="00513C50" w:rsidRPr="00C3430B">
        <w:rPr>
          <w:lang w:val="fr-FR"/>
        </w:rPr>
        <w:t>principes directeurs d</w:t>
      </w:r>
      <w:r w:rsidR="00205AB5">
        <w:rPr>
          <w:lang w:val="fr-FR"/>
        </w:rPr>
        <w:t>’</w:t>
      </w:r>
      <w:r w:rsidR="00513C50" w:rsidRPr="00C3430B">
        <w:rPr>
          <w:lang w:val="fr-FR"/>
        </w:rPr>
        <w:t>examen de l</w:t>
      </w:r>
      <w:r w:rsidR="00205AB5">
        <w:rPr>
          <w:lang w:val="fr-FR"/>
        </w:rPr>
        <w:t>’</w:t>
      </w:r>
      <w:r w:rsidR="00513C50" w:rsidRPr="00C3430B">
        <w:rPr>
          <w:lang w:val="fr-FR"/>
        </w:rPr>
        <w:t>UPOV disponibles actuellement couvrent environ 94% de toutes les demandes de protection d</w:t>
      </w:r>
      <w:r w:rsidR="00205AB5">
        <w:rPr>
          <w:lang w:val="fr-FR"/>
        </w:rPr>
        <w:t>’</w:t>
      </w:r>
      <w:r w:rsidR="00513C50" w:rsidRPr="00C3430B">
        <w:rPr>
          <w:lang w:val="fr-FR"/>
        </w:rPr>
        <w:t>obtentions végétales reçues par les membres de l</w:t>
      </w:r>
      <w:r w:rsidR="00205AB5">
        <w:rPr>
          <w:lang w:val="fr-FR"/>
        </w:rPr>
        <w:t>’</w:t>
      </w:r>
      <w:r w:rsidR="00513C50" w:rsidRPr="00C3430B">
        <w:rPr>
          <w:lang w:val="fr-FR"/>
        </w:rPr>
        <w:t>UPOV mais environ 10% seulement des genres et espèces végétaux ayant fait l</w:t>
      </w:r>
      <w:r w:rsidR="00205AB5">
        <w:rPr>
          <w:lang w:val="fr-FR"/>
        </w:rPr>
        <w:t>’</w:t>
      </w:r>
      <w:r w:rsidR="00513C50" w:rsidRPr="00C3430B">
        <w:rPr>
          <w:lang w:val="fr-FR"/>
        </w:rPr>
        <w:t>objet d</w:t>
      </w:r>
      <w:r w:rsidR="00205AB5">
        <w:rPr>
          <w:lang w:val="fr-FR"/>
        </w:rPr>
        <w:t>’</w:t>
      </w:r>
      <w:r w:rsidR="00513C50" w:rsidRPr="00C3430B">
        <w:rPr>
          <w:lang w:val="fr-FR"/>
        </w:rPr>
        <w:t>une demande de protection.</w:t>
      </w:r>
    </w:p>
    <w:p w14:paraId="6914E097" w14:textId="77777777" w:rsidR="00513C50" w:rsidRPr="00C3430B" w:rsidRDefault="00513C50" w:rsidP="00A250F8">
      <w:pPr>
        <w:tabs>
          <w:tab w:val="left" w:pos="567"/>
        </w:tabs>
        <w:rPr>
          <w:lang w:val="fr-FR"/>
        </w:rPr>
      </w:pPr>
    </w:p>
    <w:p w14:paraId="3C6143F1" w14:textId="77777777" w:rsidR="00640931" w:rsidRPr="00C3430B" w:rsidRDefault="00640931" w:rsidP="00A250F8">
      <w:pPr>
        <w:tabs>
          <w:tab w:val="left" w:pos="567"/>
        </w:tabs>
        <w:rPr>
          <w:lang w:val="fr-FR"/>
        </w:rPr>
      </w:pPr>
    </w:p>
    <w:p w14:paraId="7A785115" w14:textId="77777777" w:rsidR="003965DC" w:rsidRPr="00C3430B" w:rsidRDefault="003965DC" w:rsidP="00A250F8">
      <w:pPr>
        <w:tabs>
          <w:tab w:val="left" w:pos="567"/>
        </w:tabs>
        <w:rPr>
          <w:lang w:val="fr-FR"/>
        </w:rPr>
      </w:pPr>
    </w:p>
    <w:tbl>
      <w:tblPr>
        <w:tblStyle w:val="TableGrid"/>
        <w:tblW w:w="9728" w:type="dxa"/>
        <w:tblInd w:w="0" w:type="dxa"/>
        <w:tblLook w:val="04A0" w:firstRow="1" w:lastRow="0" w:firstColumn="1" w:lastColumn="0" w:noHBand="0" w:noVBand="1"/>
      </w:tblPr>
      <w:tblGrid>
        <w:gridCol w:w="4926"/>
        <w:gridCol w:w="5031"/>
      </w:tblGrid>
      <w:tr w:rsidR="00521DA8" w:rsidRPr="00D56FDF" w14:paraId="7AF1EAAA" w14:textId="77777777" w:rsidTr="00327DCA">
        <w:trPr>
          <w:trHeight w:val="407"/>
        </w:trPr>
        <w:tc>
          <w:tcPr>
            <w:tcW w:w="4798" w:type="dxa"/>
            <w:tcBorders>
              <w:bottom w:val="nil"/>
            </w:tcBorders>
          </w:tcPr>
          <w:p w14:paraId="74CB9F57" w14:textId="7A0C4A75" w:rsidR="00457C6D" w:rsidRPr="00C3430B" w:rsidRDefault="00A7061E" w:rsidP="00457C6D">
            <w:pPr>
              <w:tabs>
                <w:tab w:val="left" w:pos="567"/>
              </w:tabs>
              <w:ind w:left="875" w:hanging="875"/>
              <w:jc w:val="left"/>
              <w:rPr>
                <w:noProof/>
                <w:lang w:val="fr-FR"/>
              </w:rPr>
            </w:pPr>
            <w:r>
              <w:rPr>
                <w:noProof/>
                <w:lang w:val="fr-FR"/>
              </w:rPr>
              <w:t>Figure 1 : Nombre de documents TGP examinés lors des TWP</w:t>
            </w:r>
          </w:p>
        </w:tc>
        <w:tc>
          <w:tcPr>
            <w:tcW w:w="4930" w:type="dxa"/>
            <w:tcBorders>
              <w:bottom w:val="nil"/>
            </w:tcBorders>
          </w:tcPr>
          <w:p w14:paraId="42ACD19A" w14:textId="2E8864FC" w:rsidR="00457C6D" w:rsidRPr="00C3430B" w:rsidRDefault="00457C6D" w:rsidP="00457C6D">
            <w:pPr>
              <w:tabs>
                <w:tab w:val="left" w:pos="870"/>
              </w:tabs>
              <w:ind w:left="870" w:hanging="850"/>
              <w:jc w:val="left"/>
              <w:rPr>
                <w:noProof/>
                <w:sz w:val="18"/>
                <w:lang w:val="fr-FR"/>
              </w:rPr>
            </w:pPr>
            <w:r w:rsidRPr="00C3430B">
              <w:rPr>
                <w:noProof/>
                <w:sz w:val="18"/>
                <w:lang w:val="fr-FR"/>
              </w:rPr>
              <w:t>Figure</w:t>
            </w:r>
            <w:r w:rsidR="005C3501">
              <w:rPr>
                <w:noProof/>
                <w:sz w:val="18"/>
                <w:lang w:val="fr-FR"/>
              </w:rPr>
              <w:t> </w:t>
            </w:r>
            <w:r w:rsidRPr="00C3430B">
              <w:rPr>
                <w:noProof/>
                <w:sz w:val="18"/>
                <w:lang w:val="fr-FR"/>
              </w:rPr>
              <w:t>2</w:t>
            </w:r>
            <w:r w:rsidR="00223D5B" w:rsidRPr="00C3430B">
              <w:rPr>
                <w:noProof/>
                <w:sz w:val="18"/>
                <w:lang w:val="fr-FR"/>
              </w:rPr>
              <w:t xml:space="preserve"> –</w:t>
            </w:r>
            <w:r w:rsidRPr="00C3430B">
              <w:rPr>
                <w:noProof/>
                <w:sz w:val="18"/>
                <w:lang w:val="fr-FR"/>
              </w:rPr>
              <w:t xml:space="preserve"> </w:t>
            </w:r>
            <w:r w:rsidR="00223D5B" w:rsidRPr="00C3430B">
              <w:rPr>
                <w:noProof/>
                <w:sz w:val="18"/>
                <w:lang w:val="fr-FR"/>
              </w:rPr>
              <w:t>Nombre de principes directeurs d</w:t>
            </w:r>
            <w:r w:rsidR="00205AB5">
              <w:rPr>
                <w:noProof/>
                <w:sz w:val="18"/>
                <w:lang w:val="fr-FR"/>
              </w:rPr>
              <w:t>’</w:t>
            </w:r>
            <w:r w:rsidR="00223D5B" w:rsidRPr="00C3430B">
              <w:rPr>
                <w:noProof/>
                <w:sz w:val="18"/>
                <w:lang w:val="fr-FR"/>
              </w:rPr>
              <w:t xml:space="preserve">examen examinés </w:t>
            </w:r>
            <w:r w:rsidR="0021195E">
              <w:rPr>
                <w:noProof/>
                <w:sz w:val="18"/>
                <w:lang w:val="fr-FR"/>
              </w:rPr>
              <w:t>lors</w:t>
            </w:r>
            <w:r w:rsidR="00205AB5">
              <w:rPr>
                <w:noProof/>
                <w:sz w:val="18"/>
                <w:lang w:val="fr-FR"/>
              </w:rPr>
              <w:t xml:space="preserve"> des </w:t>
            </w:r>
            <w:r w:rsidR="00205AB5" w:rsidRPr="00C3430B">
              <w:rPr>
                <w:noProof/>
                <w:sz w:val="18"/>
                <w:lang w:val="fr-FR"/>
              </w:rPr>
              <w:t>TWP</w:t>
            </w:r>
            <w:r w:rsidRPr="00C3430B">
              <w:rPr>
                <w:noProof/>
                <w:sz w:val="18"/>
                <w:lang w:val="fr-FR"/>
              </w:rPr>
              <w:t xml:space="preserve"> </w:t>
            </w:r>
          </w:p>
        </w:tc>
      </w:tr>
      <w:tr w:rsidR="00521DA8" w:rsidRPr="00C3430B" w14:paraId="2AB6B441" w14:textId="77777777" w:rsidTr="00327DCA">
        <w:trPr>
          <w:trHeight w:val="3567"/>
        </w:trPr>
        <w:tc>
          <w:tcPr>
            <w:tcW w:w="4798" w:type="dxa"/>
            <w:tcBorders>
              <w:top w:val="nil"/>
            </w:tcBorders>
          </w:tcPr>
          <w:p w14:paraId="2DC48747" w14:textId="7E219071" w:rsidR="00A522A3" w:rsidRPr="00C3430B" w:rsidRDefault="00A7061E" w:rsidP="00A250F8">
            <w:pPr>
              <w:tabs>
                <w:tab w:val="left" w:pos="567"/>
              </w:tabs>
              <w:rPr>
                <w:lang w:val="fr-FR"/>
              </w:rPr>
            </w:pPr>
            <w:r w:rsidRPr="00A7061E">
              <w:rPr>
                <w:noProof/>
              </w:rPr>
              <w:drawing>
                <wp:inline distT="0" distB="0" distL="0" distR="0" wp14:anchorId="7F3B9A07" wp14:editId="22ADB9E2">
                  <wp:extent cx="2981325" cy="2409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1325" cy="2409825"/>
                          </a:xfrm>
                          <a:prstGeom prst="rect">
                            <a:avLst/>
                          </a:prstGeom>
                          <a:noFill/>
                          <a:ln>
                            <a:noFill/>
                          </a:ln>
                        </pic:spPr>
                      </pic:pic>
                    </a:graphicData>
                  </a:graphic>
                </wp:inline>
              </w:drawing>
            </w:r>
          </w:p>
        </w:tc>
        <w:tc>
          <w:tcPr>
            <w:tcW w:w="4930" w:type="dxa"/>
            <w:tcBorders>
              <w:top w:val="nil"/>
            </w:tcBorders>
          </w:tcPr>
          <w:p w14:paraId="67866AA9" w14:textId="0A290780" w:rsidR="00A522A3" w:rsidRPr="00C3430B" w:rsidRDefault="00D56FDF" w:rsidP="00A250F8">
            <w:pPr>
              <w:tabs>
                <w:tab w:val="left" w:pos="567"/>
              </w:tabs>
              <w:rPr>
                <w:lang w:val="fr-FR"/>
              </w:rPr>
            </w:pPr>
            <w:r w:rsidRPr="00D56FDF">
              <w:rPr>
                <w:noProof/>
                <w:lang w:val="fr-FR"/>
              </w:rPr>
              <mc:AlternateContent>
                <mc:Choice Requires="wps">
                  <w:drawing>
                    <wp:anchor distT="45720" distB="45720" distL="114300" distR="114300" simplePos="0" relativeHeight="251661312" behindDoc="0" locked="0" layoutInCell="1" allowOverlap="1" wp14:anchorId="03E526B9" wp14:editId="7CCE800D">
                      <wp:simplePos x="0" y="0"/>
                      <wp:positionH relativeFrom="column">
                        <wp:posOffset>2321920</wp:posOffset>
                      </wp:positionH>
                      <wp:positionV relativeFrom="paragraph">
                        <wp:posOffset>45223</wp:posOffset>
                      </wp:positionV>
                      <wp:extent cx="890546" cy="1404620"/>
                      <wp:effectExtent l="0" t="0" r="508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546" cy="1404620"/>
                              </a:xfrm>
                              <a:prstGeom prst="rect">
                                <a:avLst/>
                              </a:prstGeom>
                              <a:solidFill>
                                <a:schemeClr val="bg1"/>
                              </a:solidFill>
                              <a:ln w="9525">
                                <a:noFill/>
                                <a:miter lim="800000"/>
                                <a:headEnd/>
                                <a:tailEnd/>
                              </a:ln>
                            </wps:spPr>
                            <wps:txbx>
                              <w:txbxContent>
                                <w:p w14:paraId="68A775ED" w14:textId="781C4F2F" w:rsidR="00D56FDF" w:rsidRPr="00D56FDF" w:rsidRDefault="00D56FDF" w:rsidP="00D56FDF">
                                  <w:pPr>
                                    <w:rPr>
                                      <w:sz w:val="12"/>
                                    </w:rPr>
                                  </w:pPr>
                                  <w:r w:rsidRPr="00D56FDF">
                                    <w:rPr>
                                      <w:sz w:val="12"/>
                                    </w:rPr>
                                    <w:t>Nouveaux</w:t>
                                  </w:r>
                                </w:p>
                                <w:p w14:paraId="7B640380" w14:textId="77777777" w:rsidR="00D56FDF" w:rsidRPr="00D56FDF" w:rsidRDefault="00D56FDF" w:rsidP="00D56FDF">
                                  <w:pPr>
                                    <w:rPr>
                                      <w:sz w:val="12"/>
                                    </w:rPr>
                                  </w:pPr>
                                  <w:r w:rsidRPr="00D56FDF">
                                    <w:rPr>
                                      <w:sz w:val="12"/>
                                    </w:rPr>
                                    <w:t>Révisions</w:t>
                                  </w:r>
                                </w:p>
                                <w:p w14:paraId="306F83AE" w14:textId="219F5212" w:rsidR="00D56FDF" w:rsidRPr="00D56FDF" w:rsidRDefault="00D56FDF" w:rsidP="00D56FDF">
                                  <w:pPr>
                                    <w:rPr>
                                      <w:sz w:val="12"/>
                                    </w:rPr>
                                  </w:pPr>
                                  <w:proofErr w:type="spellStart"/>
                                  <w:r w:rsidRPr="00D56FDF">
                                    <w:rPr>
                                      <w:sz w:val="12"/>
                                    </w:rPr>
                                    <w:t>Révisions</w:t>
                                  </w:r>
                                  <w:proofErr w:type="spellEnd"/>
                                  <w:r w:rsidRPr="00D56FDF">
                                    <w:rPr>
                                      <w:sz w:val="12"/>
                                    </w:rPr>
                                    <w:t xml:space="preserve"> </w:t>
                                  </w:r>
                                  <w:proofErr w:type="spellStart"/>
                                  <w:r w:rsidRPr="00D56FDF">
                                    <w:rPr>
                                      <w:sz w:val="12"/>
                                    </w:rPr>
                                    <w:t>partielles</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E526B9" id="_x0000_t202" coordsize="21600,21600" o:spt="202" path="m,l,21600r21600,l21600,xe">
                      <v:stroke joinstyle="miter"/>
                      <v:path gradientshapeok="t" o:connecttype="rect"/>
                    </v:shapetype>
                    <v:shape id="Text Box 2" o:spid="_x0000_s1026" type="#_x0000_t202" style="position:absolute;left:0;text-align:left;margin-left:182.85pt;margin-top:3.55pt;width:70.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" fillcolor="white [3212]" stroked="f">
                      <v:textbox style="mso-fit-shape-to-text:t">
                        <w:txbxContent>
                          <w:p w14:paraId="68A775ED" w14:textId="781C4F2F" w:rsidR="00D56FDF" w:rsidRPr="00D56FDF" w:rsidRDefault="00D56FDF" w:rsidP="00D56FDF">
                            <w:pPr>
                              <w:rPr>
                                <w:sz w:val="12"/>
                              </w:rPr>
                            </w:pPr>
                            <w:r w:rsidRPr="00D56FDF">
                              <w:rPr>
                                <w:sz w:val="12"/>
                              </w:rPr>
                              <w:t>Nouveaux</w:t>
                            </w:r>
                          </w:p>
                          <w:p w14:paraId="7B640380" w14:textId="77777777" w:rsidR="00D56FDF" w:rsidRPr="00D56FDF" w:rsidRDefault="00D56FDF" w:rsidP="00D56FDF">
                            <w:pPr>
                              <w:rPr>
                                <w:sz w:val="12"/>
                              </w:rPr>
                            </w:pPr>
                            <w:r w:rsidRPr="00D56FDF">
                              <w:rPr>
                                <w:sz w:val="12"/>
                              </w:rPr>
                              <w:t>Révisions</w:t>
                            </w:r>
                          </w:p>
                          <w:p w14:paraId="306F83AE" w14:textId="219F5212" w:rsidR="00D56FDF" w:rsidRPr="00D56FDF" w:rsidRDefault="00D56FDF" w:rsidP="00D56FDF">
                            <w:pPr>
                              <w:rPr>
                                <w:sz w:val="12"/>
                              </w:rPr>
                            </w:pPr>
                            <w:proofErr w:type="spellStart"/>
                            <w:r w:rsidRPr="00D56FDF">
                              <w:rPr>
                                <w:sz w:val="12"/>
                              </w:rPr>
                              <w:t>Révisions</w:t>
                            </w:r>
                            <w:proofErr w:type="spellEnd"/>
                            <w:r w:rsidRPr="00D56FDF">
                              <w:rPr>
                                <w:sz w:val="12"/>
                              </w:rPr>
                              <w:t xml:space="preserve"> </w:t>
                            </w:r>
                            <w:proofErr w:type="spellStart"/>
                            <w:r w:rsidRPr="00D56FDF">
                              <w:rPr>
                                <w:sz w:val="12"/>
                              </w:rPr>
                              <w:t>partielles</w:t>
                            </w:r>
                            <w:proofErr w:type="spellEnd"/>
                          </w:p>
                        </w:txbxContent>
                      </v:textbox>
                    </v:shape>
                  </w:pict>
                </mc:Fallback>
              </mc:AlternateContent>
            </w:r>
            <w:r w:rsidRPr="00D56FDF">
              <w:rPr>
                <w:noProof/>
                <w:lang w:val="fr-FR"/>
              </w:rPr>
              <mc:AlternateContent>
                <mc:Choice Requires="wps">
                  <w:drawing>
                    <wp:anchor distT="45720" distB="45720" distL="114300" distR="114300" simplePos="0" relativeHeight="251659264" behindDoc="0" locked="0" layoutInCell="1" allowOverlap="1" wp14:anchorId="0D0AD823" wp14:editId="6C275C80">
                      <wp:simplePos x="0" y="0"/>
                      <wp:positionH relativeFrom="column">
                        <wp:posOffset>1415166</wp:posOffset>
                      </wp:positionH>
                      <wp:positionV relativeFrom="paragraph">
                        <wp:posOffset>1985259</wp:posOffset>
                      </wp:positionV>
                      <wp:extent cx="492760" cy="1404620"/>
                      <wp:effectExtent l="0" t="0" r="254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1404620"/>
                              </a:xfrm>
                              <a:prstGeom prst="rect">
                                <a:avLst/>
                              </a:prstGeom>
                              <a:solidFill>
                                <a:schemeClr val="bg1"/>
                              </a:solidFill>
                              <a:ln w="9525">
                                <a:noFill/>
                                <a:miter lim="800000"/>
                                <a:headEnd/>
                                <a:tailEnd/>
                              </a:ln>
                            </wps:spPr>
                            <wps:txbx>
                              <w:txbxContent>
                                <w:p w14:paraId="716AD7E3" w14:textId="31C31B1A" w:rsidR="00D56FDF" w:rsidRPr="00D56FDF" w:rsidRDefault="00D56FDF">
                                  <w:pPr>
                                    <w:rPr>
                                      <w:sz w:val="10"/>
                                    </w:rPr>
                                  </w:pPr>
                                  <w:r w:rsidRPr="00D56FDF">
                                    <w:rPr>
                                      <w:sz w:val="16"/>
                                      <w:lang w:val="fr-FR"/>
                                    </w:rPr>
                                    <w:t>Année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0AD823" id="_x0000_s1027" type="#_x0000_t202" style="position:absolute;left:0;text-align:left;margin-left:111.45pt;margin-top:156.3pt;width:38.8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" fillcolor="white [3212]" stroked="f">
                      <v:textbox style="mso-fit-shape-to-text:t">
                        <w:txbxContent>
                          <w:p w14:paraId="716AD7E3" w14:textId="31C31B1A" w:rsidR="00D56FDF" w:rsidRPr="00D56FDF" w:rsidRDefault="00D56FDF">
                            <w:pPr>
                              <w:rPr>
                                <w:sz w:val="10"/>
                              </w:rPr>
                            </w:pPr>
                            <w:r w:rsidRPr="00D56FDF">
                              <w:rPr>
                                <w:sz w:val="16"/>
                                <w:lang w:val="fr-FR"/>
                              </w:rPr>
                              <w:t>Année</w:t>
                            </w:r>
                          </w:p>
                        </w:txbxContent>
                      </v:textbox>
                    </v:shape>
                  </w:pict>
                </mc:Fallback>
              </mc:AlternateContent>
            </w:r>
            <w:r w:rsidR="00521DA8" w:rsidRPr="00C3430B">
              <w:rPr>
                <w:noProof/>
              </w:rPr>
              <w:drawing>
                <wp:inline distT="0" distB="0" distL="0" distR="0" wp14:anchorId="4AA2A0F9" wp14:editId="5C064846">
                  <wp:extent cx="3057525" cy="212222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276" t="9177" b="1178"/>
                          <a:stretch/>
                        </pic:blipFill>
                        <pic:spPr bwMode="auto">
                          <a:xfrm>
                            <a:off x="0" y="0"/>
                            <a:ext cx="3090828" cy="214534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E2DF9CE" w14:textId="2EAA8A39" w:rsidR="009A5E7E" w:rsidRDefault="009A5E7E" w:rsidP="00A250F8">
      <w:pPr>
        <w:tabs>
          <w:tab w:val="left" w:pos="567"/>
        </w:tabs>
        <w:rPr>
          <w:lang w:val="fr-FR"/>
        </w:rPr>
      </w:pPr>
    </w:p>
    <w:p w14:paraId="3812DBA2" w14:textId="4E088858" w:rsidR="00B30FDD" w:rsidRPr="00C3430B" w:rsidRDefault="00B30FDD" w:rsidP="00A250F8">
      <w:pPr>
        <w:tabs>
          <w:tab w:val="left" w:pos="567"/>
        </w:tabs>
        <w:rPr>
          <w:lang w:val="fr-FR"/>
        </w:rPr>
      </w:pPr>
    </w:p>
    <w:p w14:paraId="4680AEB7" w14:textId="72A90CE6" w:rsidR="006719F9" w:rsidRPr="00C3430B" w:rsidRDefault="009273BB" w:rsidP="00327DCA">
      <w:pPr>
        <w:pStyle w:val="Heading2"/>
        <w:rPr>
          <w:lang w:val="fr-FR"/>
        </w:rPr>
      </w:pPr>
      <w:bookmarkStart w:id="9" w:name="_Toc116480702"/>
      <w:r w:rsidRPr="00C3430B">
        <w:rPr>
          <w:lang w:val="fr-FR"/>
        </w:rPr>
        <w:t>Méthodes et techniques d</w:t>
      </w:r>
      <w:r w:rsidR="00205AB5">
        <w:rPr>
          <w:lang w:val="fr-FR"/>
        </w:rPr>
        <w:t>’</w:t>
      </w:r>
      <w:r w:rsidRPr="00C3430B">
        <w:rPr>
          <w:lang w:val="fr-FR"/>
        </w:rPr>
        <w:t>essai</w:t>
      </w:r>
      <w:bookmarkEnd w:id="9"/>
    </w:p>
    <w:p w14:paraId="51BB8CA7" w14:textId="6FB3565A" w:rsidR="006719F9" w:rsidRPr="00C3430B" w:rsidRDefault="006719F9" w:rsidP="00A250F8">
      <w:pPr>
        <w:tabs>
          <w:tab w:val="left" w:pos="567"/>
        </w:tabs>
        <w:rPr>
          <w:lang w:val="fr-FR"/>
        </w:rPr>
      </w:pPr>
    </w:p>
    <w:p w14:paraId="0C9E6F7D" w14:textId="5387446A" w:rsidR="00205AB5" w:rsidRDefault="00BC60D5" w:rsidP="00C41A98">
      <w:pPr>
        <w:tabs>
          <w:tab w:val="left" w:pos="567"/>
        </w:tabs>
        <w:rPr>
          <w:rFonts w:cs="Arial"/>
          <w:color w:val="333333"/>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7D658D" w:rsidRPr="00C3430B">
        <w:rPr>
          <w:lang w:val="fr-FR"/>
        </w:rPr>
        <w:t>Le Conseil</w:t>
      </w:r>
      <w:r w:rsidRPr="00C3430B">
        <w:rPr>
          <w:rStyle w:val="FootnoteReference"/>
          <w:lang w:val="fr-FR"/>
        </w:rPr>
        <w:footnoteReference w:id="2"/>
      </w:r>
      <w:r w:rsidRPr="00C3430B">
        <w:rPr>
          <w:lang w:val="fr-FR"/>
        </w:rPr>
        <w:t xml:space="preserve"> </w:t>
      </w:r>
      <w:r w:rsidR="007D658D" w:rsidRPr="00C3430B">
        <w:rPr>
          <w:lang w:val="fr-FR"/>
        </w:rPr>
        <w:t>a créé le Groupe de travail technique sur les méthodes et techniques d</w:t>
      </w:r>
      <w:r w:rsidR="00205AB5">
        <w:rPr>
          <w:lang w:val="fr-FR"/>
        </w:rPr>
        <w:t>’</w:t>
      </w:r>
      <w:r w:rsidR="007D658D" w:rsidRPr="00C3430B">
        <w:rPr>
          <w:lang w:val="fr-FR"/>
        </w:rPr>
        <w:t xml:space="preserve">essai (TWM) </w:t>
      </w:r>
      <w:r w:rsidR="003040F2" w:rsidRPr="00C3430B">
        <w:rPr>
          <w:lang w:val="fr-FR"/>
        </w:rPr>
        <w:t>qui englobe les travaux</w:t>
      </w:r>
      <w:r w:rsidR="00205AB5" w:rsidRPr="00C3430B">
        <w:rPr>
          <w:lang w:val="fr-FR"/>
        </w:rPr>
        <w:t xml:space="preserve"> du</w:t>
      </w:r>
      <w:r w:rsidR="00205AB5">
        <w:rPr>
          <w:lang w:val="fr-FR"/>
        </w:rPr>
        <w:t> </w:t>
      </w:r>
      <w:r w:rsidR="00205AB5" w:rsidRPr="00C3430B">
        <w:rPr>
          <w:lang w:val="fr-FR"/>
        </w:rPr>
        <w:t>TWC</w:t>
      </w:r>
      <w:r w:rsidR="003040F2" w:rsidRPr="00C3430B">
        <w:rPr>
          <w:lang w:val="fr-FR"/>
        </w:rPr>
        <w:t xml:space="preserve"> et</w:t>
      </w:r>
      <w:r w:rsidR="00205AB5" w:rsidRPr="00C3430B">
        <w:rPr>
          <w:lang w:val="fr-FR"/>
        </w:rPr>
        <w:t xml:space="preserve"> du</w:t>
      </w:r>
      <w:r w:rsidR="00205AB5">
        <w:rPr>
          <w:lang w:val="fr-FR"/>
        </w:rPr>
        <w:t> </w:t>
      </w:r>
      <w:r w:rsidR="00205AB5" w:rsidRPr="00C3430B">
        <w:rPr>
          <w:lang w:val="fr-FR"/>
        </w:rPr>
        <w:t>BMT</w:t>
      </w:r>
      <w:r w:rsidR="003040F2" w:rsidRPr="00C3430B">
        <w:rPr>
          <w:lang w:val="fr-FR"/>
        </w:rPr>
        <w:t xml:space="preserve"> et entrera en fonction </w:t>
      </w:r>
      <w:r w:rsidR="00205AB5" w:rsidRPr="00C3430B">
        <w:rPr>
          <w:lang w:val="fr-FR"/>
        </w:rPr>
        <w:t>en</w:t>
      </w:r>
      <w:r w:rsidR="00205AB5">
        <w:rPr>
          <w:lang w:val="fr-FR"/>
        </w:rPr>
        <w:t> </w:t>
      </w:r>
      <w:r w:rsidR="00205AB5" w:rsidRPr="00C3430B">
        <w:rPr>
          <w:lang w:val="fr-FR"/>
        </w:rPr>
        <w:t>2022</w:t>
      </w:r>
      <w:r w:rsidR="003040F2" w:rsidRPr="00C3430B">
        <w:rPr>
          <w:lang w:val="fr-FR"/>
        </w:rPr>
        <w:t>, conformément aux instructions du Comité technique, et dont les tâches sont les suivantes</w:t>
      </w:r>
      <w:r w:rsidR="00205AB5">
        <w:rPr>
          <w:lang w:val="fr-FR"/>
        </w:rPr>
        <w:t> :</w:t>
      </w:r>
    </w:p>
    <w:p w14:paraId="2FF5DF6C" w14:textId="437D23E6" w:rsidR="00327DCA" w:rsidRPr="00C3430B" w:rsidRDefault="00327DCA" w:rsidP="00C41A98">
      <w:pPr>
        <w:tabs>
          <w:tab w:val="left" w:pos="567"/>
        </w:tabs>
        <w:rPr>
          <w:rFonts w:cs="Arial"/>
          <w:color w:val="333333"/>
          <w:lang w:val="fr-FR"/>
        </w:rPr>
      </w:pPr>
    </w:p>
    <w:p w14:paraId="06890569" w14:textId="183DE4C2" w:rsidR="00C41A98" w:rsidRPr="00C3430B" w:rsidRDefault="0005430B" w:rsidP="00C41A98">
      <w:pPr>
        <w:numPr>
          <w:ilvl w:val="0"/>
          <w:numId w:val="33"/>
        </w:numPr>
        <w:shd w:val="clear" w:color="auto" w:fill="FFFFFF"/>
        <w:ind w:left="1134" w:hanging="567"/>
        <w:rPr>
          <w:rFonts w:cs="Arial"/>
          <w:color w:val="333333"/>
          <w:lang w:val="fr-FR"/>
        </w:rPr>
      </w:pPr>
      <w:proofErr w:type="gramStart"/>
      <w:r w:rsidRPr="00C3430B">
        <w:rPr>
          <w:rFonts w:cs="Arial"/>
          <w:color w:val="333333"/>
          <w:lang w:val="fr-FR"/>
        </w:rPr>
        <w:t>examiner</w:t>
      </w:r>
      <w:proofErr w:type="gramEnd"/>
      <w:r w:rsidRPr="00C3430B">
        <w:rPr>
          <w:rFonts w:cs="Arial"/>
          <w:color w:val="333333"/>
          <w:lang w:val="fr-FR"/>
        </w:rPr>
        <w:t xml:space="preserve"> les méthodes pertinentes pour l</w:t>
      </w:r>
      <w:r w:rsidR="00205AB5">
        <w:rPr>
          <w:rFonts w:cs="Arial"/>
          <w:color w:val="333333"/>
          <w:lang w:val="fr-FR"/>
        </w:rPr>
        <w:t>’</w:t>
      </w:r>
      <w:r w:rsidRPr="00C3430B">
        <w:rPr>
          <w:rFonts w:cs="Arial"/>
          <w:color w:val="333333"/>
          <w:lang w:val="fr-FR"/>
        </w:rPr>
        <w:t>examen</w:t>
      </w:r>
      <w:r w:rsidR="005C3501">
        <w:rPr>
          <w:rFonts w:cs="Arial"/>
          <w:color w:val="333333"/>
          <w:lang w:val="fr-FR"/>
        </w:rPr>
        <w:t> </w:t>
      </w:r>
      <w:r w:rsidRPr="00C3430B">
        <w:rPr>
          <w:rFonts w:cs="Arial"/>
          <w:color w:val="333333"/>
          <w:lang w:val="fr-FR"/>
        </w:rPr>
        <w:t>DHS;</w:t>
      </w:r>
    </w:p>
    <w:p w14:paraId="51A13215" w14:textId="0ADE4287" w:rsidR="00C41A98" w:rsidRPr="00C3430B" w:rsidRDefault="0005430B" w:rsidP="00C41A98">
      <w:pPr>
        <w:numPr>
          <w:ilvl w:val="0"/>
          <w:numId w:val="33"/>
        </w:numPr>
        <w:shd w:val="clear" w:color="auto" w:fill="FFFFFF"/>
        <w:ind w:left="1134" w:hanging="567"/>
        <w:jc w:val="left"/>
        <w:rPr>
          <w:rFonts w:cs="Arial"/>
          <w:color w:val="333333"/>
          <w:lang w:val="fr-FR"/>
        </w:rPr>
      </w:pPr>
      <w:proofErr w:type="gramStart"/>
      <w:r w:rsidRPr="00C3430B">
        <w:rPr>
          <w:rFonts w:cs="Arial"/>
          <w:color w:val="333333"/>
          <w:lang w:val="fr-FR"/>
        </w:rPr>
        <w:t>examiner</w:t>
      </w:r>
      <w:proofErr w:type="gramEnd"/>
      <w:r w:rsidRPr="00C3430B">
        <w:rPr>
          <w:rFonts w:cs="Arial"/>
          <w:color w:val="333333"/>
          <w:lang w:val="fr-FR"/>
        </w:rPr>
        <w:t xml:space="preserve"> et fournir des </w:t>
      </w:r>
      <w:r w:rsidR="00183FD5">
        <w:rPr>
          <w:rFonts w:cs="Arial"/>
          <w:color w:val="333333"/>
          <w:lang w:val="fr-FR"/>
        </w:rPr>
        <w:t>orientation</w:t>
      </w:r>
      <w:r w:rsidRPr="00C3430B">
        <w:rPr>
          <w:rFonts w:cs="Arial"/>
          <w:color w:val="333333"/>
          <w:lang w:val="fr-FR"/>
        </w:rPr>
        <w:t>s en ce qui concerne les logiciels et le matériel utilisés pour</w:t>
      </w:r>
      <w:r w:rsidR="00205AB5">
        <w:rPr>
          <w:rFonts w:cs="Arial"/>
          <w:color w:val="333333"/>
          <w:lang w:val="fr-FR"/>
        </w:rPr>
        <w:t> :</w:t>
      </w:r>
    </w:p>
    <w:p w14:paraId="300B3E86" w14:textId="06C33597" w:rsidR="00C41A98" w:rsidRPr="00C3430B" w:rsidRDefault="0005430B" w:rsidP="00A7061E">
      <w:pPr>
        <w:numPr>
          <w:ilvl w:val="1"/>
          <w:numId w:val="36"/>
        </w:numPr>
        <w:shd w:val="clear" w:color="auto" w:fill="FFFFFF"/>
        <w:ind w:left="1701" w:hanging="567"/>
        <w:jc w:val="left"/>
        <w:rPr>
          <w:rFonts w:cs="Arial"/>
          <w:color w:val="333333"/>
          <w:lang w:val="fr-FR"/>
        </w:rPr>
      </w:pPr>
      <w:proofErr w:type="gramStart"/>
      <w:r w:rsidRPr="00C3430B">
        <w:rPr>
          <w:rFonts w:cs="Arial"/>
          <w:color w:val="333333"/>
          <w:lang w:val="fr-FR"/>
        </w:rPr>
        <w:t>les</w:t>
      </w:r>
      <w:proofErr w:type="gramEnd"/>
      <w:r w:rsidRPr="00C3430B">
        <w:rPr>
          <w:rFonts w:cs="Arial"/>
          <w:color w:val="333333"/>
          <w:lang w:val="fr-FR"/>
        </w:rPr>
        <w:t xml:space="preserve"> protocoles d</w:t>
      </w:r>
      <w:r w:rsidR="00205AB5">
        <w:rPr>
          <w:rFonts w:cs="Arial"/>
          <w:color w:val="333333"/>
          <w:lang w:val="fr-FR"/>
        </w:rPr>
        <w:t>’</w:t>
      </w:r>
      <w:r w:rsidRPr="00C3430B">
        <w:rPr>
          <w:rFonts w:cs="Arial"/>
          <w:color w:val="333333"/>
          <w:lang w:val="fr-FR"/>
        </w:rPr>
        <w:t>essai et l</w:t>
      </w:r>
      <w:r w:rsidR="00205AB5">
        <w:rPr>
          <w:rFonts w:cs="Arial"/>
          <w:color w:val="333333"/>
          <w:lang w:val="fr-FR"/>
        </w:rPr>
        <w:t>’</w:t>
      </w:r>
      <w:r w:rsidRPr="00C3430B">
        <w:rPr>
          <w:rFonts w:cs="Arial"/>
          <w:color w:val="333333"/>
          <w:lang w:val="fr-FR"/>
        </w:rPr>
        <w:t>analyse de données DHS,</w:t>
      </w:r>
    </w:p>
    <w:p w14:paraId="3A6A6DED" w14:textId="308CEFDE" w:rsidR="00C41A98" w:rsidRPr="00C3430B" w:rsidRDefault="0005430B" w:rsidP="00A7061E">
      <w:pPr>
        <w:numPr>
          <w:ilvl w:val="1"/>
          <w:numId w:val="36"/>
        </w:numPr>
        <w:shd w:val="clear" w:color="auto" w:fill="FFFFFF"/>
        <w:ind w:left="1701" w:hanging="567"/>
        <w:jc w:val="left"/>
        <w:rPr>
          <w:rFonts w:cs="Arial"/>
          <w:color w:val="333333"/>
          <w:lang w:val="fr-FR"/>
        </w:rPr>
      </w:pPr>
      <w:proofErr w:type="gramStart"/>
      <w:r w:rsidRPr="00C3430B">
        <w:rPr>
          <w:rFonts w:cs="Arial"/>
          <w:color w:val="333333"/>
          <w:lang w:val="fr-FR"/>
        </w:rPr>
        <w:t>l</w:t>
      </w:r>
      <w:r w:rsidR="00205AB5">
        <w:rPr>
          <w:rFonts w:cs="Arial"/>
          <w:color w:val="333333"/>
          <w:lang w:val="fr-FR"/>
        </w:rPr>
        <w:t>’</w:t>
      </w:r>
      <w:r w:rsidRPr="00C3430B">
        <w:rPr>
          <w:rFonts w:cs="Arial"/>
          <w:color w:val="333333"/>
          <w:lang w:val="fr-FR"/>
        </w:rPr>
        <w:t>enregistrement</w:t>
      </w:r>
      <w:proofErr w:type="gramEnd"/>
      <w:r w:rsidRPr="00C3430B">
        <w:rPr>
          <w:rFonts w:cs="Arial"/>
          <w:color w:val="333333"/>
          <w:lang w:val="fr-FR"/>
        </w:rPr>
        <w:t xml:space="preserve"> et le transfert de données,</w:t>
      </w:r>
    </w:p>
    <w:p w14:paraId="2007EF5F" w14:textId="6CC3A8C6" w:rsidR="00C41A98" w:rsidRPr="00C3430B" w:rsidRDefault="0005430B" w:rsidP="00A7061E">
      <w:pPr>
        <w:numPr>
          <w:ilvl w:val="1"/>
          <w:numId w:val="36"/>
        </w:numPr>
        <w:shd w:val="clear" w:color="auto" w:fill="FFFFFF"/>
        <w:ind w:left="1701" w:hanging="567"/>
        <w:jc w:val="left"/>
        <w:rPr>
          <w:rFonts w:cs="Arial"/>
          <w:color w:val="333333"/>
          <w:lang w:val="fr-FR"/>
        </w:rPr>
      </w:pPr>
      <w:proofErr w:type="gramStart"/>
      <w:r w:rsidRPr="00C3430B">
        <w:rPr>
          <w:rFonts w:cs="Arial"/>
          <w:color w:val="333333"/>
          <w:lang w:val="fr-FR"/>
        </w:rPr>
        <w:t>l</w:t>
      </w:r>
      <w:r w:rsidR="00205AB5">
        <w:rPr>
          <w:rFonts w:cs="Arial"/>
          <w:color w:val="333333"/>
          <w:lang w:val="fr-FR"/>
        </w:rPr>
        <w:t>’</w:t>
      </w:r>
      <w:r w:rsidRPr="00C3430B">
        <w:rPr>
          <w:rFonts w:cs="Arial"/>
          <w:color w:val="333333"/>
          <w:lang w:val="fr-FR"/>
        </w:rPr>
        <w:t>analyse</w:t>
      </w:r>
      <w:proofErr w:type="gramEnd"/>
      <w:r w:rsidRPr="00C3430B">
        <w:rPr>
          <w:rFonts w:cs="Arial"/>
          <w:color w:val="333333"/>
          <w:lang w:val="fr-FR"/>
        </w:rPr>
        <w:t xml:space="preserve"> d</w:t>
      </w:r>
      <w:r w:rsidR="00205AB5">
        <w:rPr>
          <w:rFonts w:cs="Arial"/>
          <w:color w:val="333333"/>
          <w:lang w:val="fr-FR"/>
        </w:rPr>
        <w:t>’</w:t>
      </w:r>
      <w:r w:rsidRPr="00C3430B">
        <w:rPr>
          <w:rFonts w:cs="Arial"/>
          <w:color w:val="333333"/>
          <w:lang w:val="fr-FR"/>
        </w:rPr>
        <w:t>images,</w:t>
      </w:r>
    </w:p>
    <w:p w14:paraId="6B76D3EB" w14:textId="27C960FB" w:rsidR="00C41A98" w:rsidRPr="00C3430B" w:rsidRDefault="0005430B" w:rsidP="00A7061E">
      <w:pPr>
        <w:numPr>
          <w:ilvl w:val="1"/>
          <w:numId w:val="36"/>
        </w:numPr>
        <w:shd w:val="clear" w:color="auto" w:fill="FFFFFF"/>
        <w:ind w:left="1701" w:hanging="567"/>
        <w:jc w:val="left"/>
        <w:rPr>
          <w:rFonts w:cs="Arial"/>
          <w:color w:val="333333"/>
          <w:lang w:val="fr-FR"/>
        </w:rPr>
      </w:pPr>
      <w:proofErr w:type="gramStart"/>
      <w:r w:rsidRPr="00C3430B">
        <w:rPr>
          <w:rFonts w:cs="Arial"/>
          <w:color w:val="333333"/>
          <w:lang w:val="fr-FR"/>
        </w:rPr>
        <w:t>les</w:t>
      </w:r>
      <w:proofErr w:type="gramEnd"/>
      <w:r w:rsidRPr="00C3430B">
        <w:rPr>
          <w:rFonts w:cs="Arial"/>
          <w:color w:val="333333"/>
          <w:lang w:val="fr-FR"/>
        </w:rPr>
        <w:t xml:space="preserve"> données biochimiques et moléculaires;</w:t>
      </w:r>
    </w:p>
    <w:p w14:paraId="48ACD85B" w14:textId="53B37BDD" w:rsidR="00C41A98" w:rsidRPr="00C3430B" w:rsidRDefault="00A36769" w:rsidP="00C41A98">
      <w:pPr>
        <w:numPr>
          <w:ilvl w:val="0"/>
          <w:numId w:val="33"/>
        </w:numPr>
        <w:shd w:val="clear" w:color="auto" w:fill="FFFFFF"/>
        <w:ind w:left="1134" w:hanging="567"/>
        <w:jc w:val="left"/>
        <w:rPr>
          <w:rFonts w:cs="Arial"/>
          <w:color w:val="333333"/>
          <w:lang w:val="fr-FR"/>
        </w:rPr>
      </w:pPr>
      <w:proofErr w:type="gramStart"/>
      <w:r w:rsidRPr="00C3430B">
        <w:rPr>
          <w:rFonts w:cs="Arial"/>
          <w:color w:val="333333"/>
          <w:lang w:val="fr-FR"/>
        </w:rPr>
        <w:t>examiner</w:t>
      </w:r>
      <w:proofErr w:type="gramEnd"/>
      <w:r w:rsidRPr="00C3430B">
        <w:rPr>
          <w:rFonts w:cs="Arial"/>
          <w:color w:val="333333"/>
          <w:lang w:val="fr-FR"/>
        </w:rPr>
        <w:t xml:space="preserve"> les questions relatives aux protocoles d</w:t>
      </w:r>
      <w:r w:rsidR="00205AB5">
        <w:rPr>
          <w:rFonts w:cs="Arial"/>
          <w:color w:val="333333"/>
          <w:lang w:val="fr-FR"/>
        </w:rPr>
        <w:t>’</w:t>
      </w:r>
      <w:r w:rsidRPr="00C3430B">
        <w:rPr>
          <w:rFonts w:cs="Arial"/>
          <w:color w:val="333333"/>
          <w:lang w:val="fr-FR"/>
        </w:rPr>
        <w:t>essai et à l</w:t>
      </w:r>
      <w:r w:rsidR="00205AB5">
        <w:rPr>
          <w:rFonts w:cs="Arial"/>
          <w:color w:val="333333"/>
          <w:lang w:val="fr-FR"/>
        </w:rPr>
        <w:t>’</w:t>
      </w:r>
      <w:r w:rsidRPr="00C3430B">
        <w:rPr>
          <w:rFonts w:cs="Arial"/>
          <w:color w:val="333333"/>
          <w:lang w:val="fr-FR"/>
        </w:rPr>
        <w:t>analyse de données</w:t>
      </w:r>
      <w:r w:rsidR="00C41A98" w:rsidRPr="00C3430B">
        <w:rPr>
          <w:rFonts w:cs="Arial"/>
          <w:color w:val="333333"/>
          <w:lang w:val="fr-FR"/>
        </w:rPr>
        <w:t>;</w:t>
      </w:r>
    </w:p>
    <w:p w14:paraId="29F4E9CF" w14:textId="676E8485" w:rsidR="00C41A98" w:rsidRPr="00C3430B" w:rsidRDefault="00A36769" w:rsidP="00C41A98">
      <w:pPr>
        <w:numPr>
          <w:ilvl w:val="0"/>
          <w:numId w:val="33"/>
        </w:numPr>
        <w:shd w:val="clear" w:color="auto" w:fill="FFFFFF"/>
        <w:ind w:left="1134" w:hanging="567"/>
        <w:rPr>
          <w:rFonts w:cs="Arial"/>
          <w:color w:val="333333"/>
          <w:lang w:val="fr-FR"/>
        </w:rPr>
      </w:pPr>
      <w:proofErr w:type="gramStart"/>
      <w:r w:rsidRPr="00C3430B">
        <w:rPr>
          <w:rFonts w:cs="Arial"/>
          <w:color w:val="333333"/>
          <w:lang w:val="fr-FR"/>
        </w:rPr>
        <w:t>examiner</w:t>
      </w:r>
      <w:proofErr w:type="gramEnd"/>
      <w:r w:rsidRPr="00C3430B">
        <w:rPr>
          <w:rFonts w:cs="Arial"/>
          <w:color w:val="333333"/>
          <w:lang w:val="fr-FR"/>
        </w:rPr>
        <w:t xml:space="preserve"> les possibilités d</w:t>
      </w:r>
      <w:r w:rsidR="00205AB5">
        <w:rPr>
          <w:rFonts w:cs="Arial"/>
          <w:color w:val="333333"/>
          <w:lang w:val="fr-FR"/>
        </w:rPr>
        <w:t>’</w:t>
      </w:r>
      <w:r w:rsidRPr="00C3430B">
        <w:rPr>
          <w:rFonts w:cs="Arial"/>
          <w:color w:val="333333"/>
          <w:lang w:val="fr-FR"/>
        </w:rPr>
        <w:t>application des techniques biochimiques et moléculaires à l</w:t>
      </w:r>
      <w:r w:rsidR="00205AB5">
        <w:rPr>
          <w:rFonts w:cs="Arial"/>
          <w:color w:val="333333"/>
          <w:lang w:val="fr-FR"/>
        </w:rPr>
        <w:t>’</w:t>
      </w:r>
      <w:r w:rsidRPr="00C3430B">
        <w:rPr>
          <w:rFonts w:cs="Arial"/>
          <w:color w:val="333333"/>
          <w:lang w:val="fr-FR"/>
        </w:rPr>
        <w:t>examen</w:t>
      </w:r>
      <w:r w:rsidR="005C3501">
        <w:rPr>
          <w:rFonts w:cs="Arial"/>
          <w:color w:val="333333"/>
          <w:lang w:val="fr-FR"/>
        </w:rPr>
        <w:t> </w:t>
      </w:r>
      <w:r w:rsidRPr="00C3430B">
        <w:rPr>
          <w:rFonts w:cs="Arial"/>
          <w:color w:val="333333"/>
          <w:lang w:val="fr-FR"/>
        </w:rPr>
        <w:t>DHS</w:t>
      </w:r>
      <w:r w:rsidR="00C41A98" w:rsidRPr="00C3430B">
        <w:rPr>
          <w:rFonts w:cs="Arial"/>
          <w:color w:val="333333"/>
          <w:lang w:val="fr-FR"/>
        </w:rPr>
        <w:t>;</w:t>
      </w:r>
    </w:p>
    <w:p w14:paraId="33BA805E" w14:textId="31907953" w:rsidR="00C41A98" w:rsidRPr="00C3430B" w:rsidRDefault="00A36769" w:rsidP="00C41A98">
      <w:pPr>
        <w:numPr>
          <w:ilvl w:val="0"/>
          <w:numId w:val="33"/>
        </w:numPr>
        <w:shd w:val="clear" w:color="auto" w:fill="FFFFFF"/>
        <w:ind w:left="1134" w:hanging="567"/>
        <w:rPr>
          <w:rFonts w:cs="Arial"/>
          <w:color w:val="333333"/>
          <w:lang w:val="fr-FR"/>
        </w:rPr>
      </w:pPr>
      <w:proofErr w:type="gramStart"/>
      <w:r w:rsidRPr="00C3430B">
        <w:rPr>
          <w:rFonts w:cs="Arial"/>
          <w:color w:val="333333"/>
          <w:lang w:val="fr-FR"/>
        </w:rPr>
        <w:t>élaborer</w:t>
      </w:r>
      <w:proofErr w:type="gramEnd"/>
      <w:r w:rsidRPr="00C3430B">
        <w:rPr>
          <w:rFonts w:cs="Arial"/>
          <w:color w:val="333333"/>
          <w:lang w:val="fr-FR"/>
        </w:rPr>
        <w:t xml:space="preserve"> des directives relatives à la gestion et à l</w:t>
      </w:r>
      <w:r w:rsidR="00205AB5">
        <w:rPr>
          <w:rFonts w:cs="Arial"/>
          <w:color w:val="333333"/>
          <w:lang w:val="fr-FR"/>
        </w:rPr>
        <w:t>’</w:t>
      </w:r>
      <w:r w:rsidRPr="00C3430B">
        <w:rPr>
          <w:rFonts w:cs="Arial"/>
          <w:color w:val="333333"/>
          <w:lang w:val="fr-FR"/>
        </w:rPr>
        <w:t>harmonisation des bases de données</w:t>
      </w:r>
      <w:r w:rsidR="00C41A98" w:rsidRPr="00C3430B">
        <w:rPr>
          <w:rFonts w:cs="Arial"/>
          <w:color w:val="333333"/>
          <w:lang w:val="fr-FR"/>
        </w:rPr>
        <w:t>;</w:t>
      </w:r>
    </w:p>
    <w:p w14:paraId="14DB6BA5" w14:textId="33DA7729" w:rsidR="00C41A98" w:rsidRPr="00C3430B" w:rsidRDefault="00C7410A" w:rsidP="00C41A98">
      <w:pPr>
        <w:numPr>
          <w:ilvl w:val="0"/>
          <w:numId w:val="33"/>
        </w:numPr>
        <w:shd w:val="clear" w:color="auto" w:fill="FFFFFF"/>
        <w:ind w:left="1134" w:hanging="567"/>
        <w:rPr>
          <w:rFonts w:cs="Arial"/>
          <w:color w:val="333333"/>
          <w:lang w:val="fr-FR"/>
        </w:rPr>
      </w:pPr>
      <w:proofErr w:type="gramStart"/>
      <w:r w:rsidRPr="00C3430B">
        <w:rPr>
          <w:rFonts w:cs="Arial"/>
          <w:color w:val="333333"/>
          <w:lang w:val="fr-FR"/>
        </w:rPr>
        <w:t>le</w:t>
      </w:r>
      <w:proofErr w:type="gramEnd"/>
      <w:r w:rsidRPr="00C3430B">
        <w:rPr>
          <w:rFonts w:cs="Arial"/>
          <w:color w:val="333333"/>
          <w:lang w:val="fr-FR"/>
        </w:rPr>
        <w:t xml:space="preserve"> cas échéant, élaborer des directives relatives aux méthodes biochimiques et moléculaires et à leur harmonisation</w:t>
      </w:r>
      <w:r w:rsidR="00C41A98" w:rsidRPr="00C3430B">
        <w:rPr>
          <w:rFonts w:cs="Arial"/>
          <w:color w:val="333333"/>
          <w:lang w:val="fr-FR"/>
        </w:rPr>
        <w:t>;</w:t>
      </w:r>
    </w:p>
    <w:p w14:paraId="40BD5615" w14:textId="578A6714" w:rsidR="00C41A98" w:rsidRPr="00C3430B" w:rsidRDefault="00C7410A" w:rsidP="00C41A98">
      <w:pPr>
        <w:numPr>
          <w:ilvl w:val="0"/>
          <w:numId w:val="33"/>
        </w:numPr>
        <w:shd w:val="clear" w:color="auto" w:fill="FFFFFF"/>
        <w:ind w:left="1134" w:hanging="567"/>
        <w:rPr>
          <w:rFonts w:cs="Arial"/>
          <w:color w:val="333333"/>
          <w:lang w:val="fr-FR"/>
        </w:rPr>
      </w:pPr>
      <w:proofErr w:type="gramStart"/>
      <w:r w:rsidRPr="00C3430B">
        <w:rPr>
          <w:rFonts w:cs="Arial"/>
          <w:color w:val="333333"/>
          <w:lang w:val="fr-FR"/>
        </w:rPr>
        <w:t>suivre</w:t>
      </w:r>
      <w:proofErr w:type="gramEnd"/>
      <w:r w:rsidRPr="00C3430B">
        <w:rPr>
          <w:rFonts w:cs="Arial"/>
          <w:color w:val="333333"/>
          <w:lang w:val="fr-FR"/>
        </w:rPr>
        <w:t xml:space="preserve"> l</w:t>
      </w:r>
      <w:r w:rsidR="00205AB5">
        <w:rPr>
          <w:rFonts w:cs="Arial"/>
          <w:color w:val="333333"/>
          <w:lang w:val="fr-FR"/>
        </w:rPr>
        <w:t>’</w:t>
      </w:r>
      <w:r w:rsidRPr="00C3430B">
        <w:rPr>
          <w:rFonts w:cs="Arial"/>
          <w:color w:val="333333"/>
          <w:lang w:val="fr-FR"/>
        </w:rPr>
        <w:t>évolution générale des techniques biochimiques et moléculaires</w:t>
      </w:r>
      <w:r w:rsidR="00C41A98" w:rsidRPr="00C3430B">
        <w:rPr>
          <w:rFonts w:cs="Arial"/>
          <w:color w:val="333333"/>
          <w:lang w:val="fr-FR"/>
        </w:rPr>
        <w:t>;</w:t>
      </w:r>
    </w:p>
    <w:p w14:paraId="3A9C45DC" w14:textId="5E5DBD81" w:rsidR="00C41A98" w:rsidRPr="00C3430B" w:rsidRDefault="00183FD5" w:rsidP="00C41A98">
      <w:pPr>
        <w:numPr>
          <w:ilvl w:val="0"/>
          <w:numId w:val="33"/>
        </w:numPr>
        <w:shd w:val="clear" w:color="auto" w:fill="FFFFFF"/>
        <w:ind w:left="1134" w:hanging="567"/>
        <w:rPr>
          <w:rFonts w:cs="Arial"/>
          <w:color w:val="333333"/>
          <w:lang w:val="fr-FR"/>
        </w:rPr>
      </w:pPr>
      <w:proofErr w:type="gramStart"/>
      <w:r>
        <w:rPr>
          <w:rFonts w:cs="Arial"/>
          <w:color w:val="333333"/>
          <w:lang w:val="fr-FR"/>
        </w:rPr>
        <w:t>se</w:t>
      </w:r>
      <w:proofErr w:type="gramEnd"/>
      <w:r>
        <w:rPr>
          <w:rFonts w:cs="Arial"/>
          <w:color w:val="333333"/>
          <w:lang w:val="fr-FR"/>
        </w:rPr>
        <w:t xml:space="preserve"> tenir au courant des</w:t>
      </w:r>
      <w:r w:rsidR="00C7410A" w:rsidRPr="00C3430B">
        <w:rPr>
          <w:rFonts w:cs="Arial"/>
          <w:color w:val="333333"/>
          <w:lang w:val="fr-FR"/>
        </w:rPr>
        <w:t xml:space="preserve"> applications des techniques biochimiques et moléculaires à l</w:t>
      </w:r>
      <w:r w:rsidR="00205AB5">
        <w:rPr>
          <w:rFonts w:cs="Arial"/>
          <w:color w:val="333333"/>
          <w:lang w:val="fr-FR"/>
        </w:rPr>
        <w:t>’</w:t>
      </w:r>
      <w:r w:rsidR="00C7410A" w:rsidRPr="00C3430B">
        <w:rPr>
          <w:rFonts w:cs="Arial"/>
          <w:color w:val="333333"/>
          <w:lang w:val="fr-FR"/>
        </w:rPr>
        <w:t>amélioration des plantes</w:t>
      </w:r>
      <w:r w:rsidR="00C41A98" w:rsidRPr="00C3430B">
        <w:rPr>
          <w:rFonts w:cs="Arial"/>
          <w:color w:val="333333"/>
          <w:lang w:val="fr-FR"/>
        </w:rPr>
        <w:t>;</w:t>
      </w:r>
    </w:p>
    <w:p w14:paraId="1830E7C9" w14:textId="4574CD80" w:rsidR="00C41A98" w:rsidRPr="00C3430B" w:rsidRDefault="00C7410A" w:rsidP="00C41A98">
      <w:pPr>
        <w:numPr>
          <w:ilvl w:val="0"/>
          <w:numId w:val="33"/>
        </w:numPr>
        <w:shd w:val="clear" w:color="auto" w:fill="FFFFFF"/>
        <w:ind w:left="1134" w:hanging="567"/>
        <w:rPr>
          <w:rFonts w:cs="Arial"/>
          <w:color w:val="333333"/>
          <w:lang w:val="fr-FR"/>
        </w:rPr>
      </w:pPr>
      <w:proofErr w:type="gramStart"/>
      <w:r w:rsidRPr="00C3430B">
        <w:rPr>
          <w:rFonts w:cs="Arial"/>
          <w:color w:val="333333"/>
          <w:lang w:val="fr-FR"/>
        </w:rPr>
        <w:t>servir</w:t>
      </w:r>
      <w:proofErr w:type="gramEnd"/>
      <w:r w:rsidRPr="00C3430B">
        <w:rPr>
          <w:rFonts w:cs="Arial"/>
          <w:color w:val="333333"/>
          <w:lang w:val="fr-FR"/>
        </w:rPr>
        <w:t xml:space="preserve"> de cadre à des discussions sur l</w:t>
      </w:r>
      <w:r w:rsidR="00205AB5">
        <w:rPr>
          <w:rFonts w:cs="Arial"/>
          <w:color w:val="333333"/>
          <w:lang w:val="fr-FR"/>
        </w:rPr>
        <w:t>’</w:t>
      </w:r>
      <w:r w:rsidRPr="00C3430B">
        <w:rPr>
          <w:rFonts w:cs="Arial"/>
          <w:color w:val="333333"/>
          <w:lang w:val="fr-FR"/>
        </w:rPr>
        <w:t>utilisation des techniques biochimiques et moléculaires en ce qui concerne la notion de variété essentiellement dérivée et l</w:t>
      </w:r>
      <w:r w:rsidR="00205AB5">
        <w:rPr>
          <w:rFonts w:cs="Arial"/>
          <w:color w:val="333333"/>
          <w:lang w:val="fr-FR"/>
        </w:rPr>
        <w:t>’</w:t>
      </w:r>
      <w:r w:rsidRPr="00C3430B">
        <w:rPr>
          <w:rFonts w:cs="Arial"/>
          <w:color w:val="333333"/>
          <w:lang w:val="fr-FR"/>
        </w:rPr>
        <w:t>identification des variétés</w:t>
      </w:r>
      <w:r w:rsidR="00C41A98" w:rsidRPr="00C3430B">
        <w:rPr>
          <w:rFonts w:cs="Arial"/>
          <w:color w:val="333333"/>
          <w:lang w:val="fr-FR"/>
        </w:rPr>
        <w:t>.</w:t>
      </w:r>
    </w:p>
    <w:p w14:paraId="2738BBD9" w14:textId="77777777" w:rsidR="006719F9" w:rsidRPr="00C3430B" w:rsidRDefault="006719F9" w:rsidP="00A250F8">
      <w:pPr>
        <w:tabs>
          <w:tab w:val="left" w:pos="567"/>
        </w:tabs>
        <w:rPr>
          <w:lang w:val="fr-FR"/>
        </w:rPr>
      </w:pPr>
    </w:p>
    <w:p w14:paraId="468B45A7" w14:textId="59601DA4" w:rsidR="006719F9" w:rsidRPr="00C3430B" w:rsidRDefault="00DB43DE" w:rsidP="00327DCA">
      <w:pPr>
        <w:pStyle w:val="Heading2"/>
        <w:rPr>
          <w:lang w:val="fr-FR"/>
        </w:rPr>
      </w:pPr>
      <w:bookmarkStart w:id="10" w:name="_Toc116480703"/>
      <w:r w:rsidRPr="00C3430B">
        <w:rPr>
          <w:lang w:val="fr-FR"/>
        </w:rPr>
        <w:t>Autres sujets</w:t>
      </w:r>
      <w:bookmarkEnd w:id="10"/>
    </w:p>
    <w:p w14:paraId="67FBFEFE" w14:textId="77777777" w:rsidR="007B76C5" w:rsidRPr="00C3430B" w:rsidRDefault="007B76C5" w:rsidP="007B76C5">
      <w:pPr>
        <w:keepNext/>
        <w:rPr>
          <w:lang w:val="fr-FR"/>
        </w:rPr>
      </w:pPr>
    </w:p>
    <w:p w14:paraId="4972429F" w14:textId="2FB689A8" w:rsidR="006719F9" w:rsidRPr="00C3430B" w:rsidRDefault="006719F9" w:rsidP="007B76C5">
      <w:pPr>
        <w:keepNext/>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DB43DE" w:rsidRPr="00C3430B">
        <w:rPr>
          <w:lang w:val="fr-FR"/>
        </w:rPr>
        <w:t>En plus des sujets présentés aux paragraphes précédents, les sujets suivants font actuellement l</w:t>
      </w:r>
      <w:r w:rsidR="00205AB5">
        <w:rPr>
          <w:lang w:val="fr-FR"/>
        </w:rPr>
        <w:t>’</w:t>
      </w:r>
      <w:r w:rsidR="00DB43DE" w:rsidRPr="00C3430B">
        <w:rPr>
          <w:lang w:val="fr-FR"/>
        </w:rPr>
        <w:t>objet de discussions lors des réunions</w:t>
      </w:r>
      <w:r w:rsidR="00205AB5" w:rsidRPr="00C3430B">
        <w:rPr>
          <w:lang w:val="fr-FR"/>
        </w:rPr>
        <w:t xml:space="preserve"> des</w:t>
      </w:r>
      <w:r w:rsidR="00205AB5">
        <w:rPr>
          <w:lang w:val="fr-FR"/>
        </w:rPr>
        <w:t> </w:t>
      </w:r>
      <w:r w:rsidR="00205AB5" w:rsidRPr="00C3430B">
        <w:rPr>
          <w:lang w:val="fr-FR"/>
        </w:rPr>
        <w:t>TWP</w:t>
      </w:r>
      <w:r w:rsidR="00205AB5">
        <w:rPr>
          <w:lang w:val="fr-FR"/>
        </w:rPr>
        <w:t> :</w:t>
      </w:r>
    </w:p>
    <w:p w14:paraId="3F729A44" w14:textId="77777777" w:rsidR="007B76C5" w:rsidRPr="00C3430B" w:rsidRDefault="007B76C5" w:rsidP="007B76C5">
      <w:pPr>
        <w:keepNext/>
        <w:tabs>
          <w:tab w:val="left" w:pos="567"/>
        </w:tabs>
        <w:rPr>
          <w:sz w:val="16"/>
          <w:lang w:val="fr-FR"/>
        </w:rPr>
      </w:pPr>
    </w:p>
    <w:p w14:paraId="2A94E7A4" w14:textId="10B44626" w:rsidR="006719F9" w:rsidRPr="00C3430B" w:rsidRDefault="00662D76" w:rsidP="007B76C5">
      <w:pPr>
        <w:keepNext/>
        <w:tabs>
          <w:tab w:val="left" w:pos="567"/>
        </w:tabs>
        <w:spacing w:line="276" w:lineRule="auto"/>
        <w:ind w:left="567"/>
        <w:rPr>
          <w:lang w:val="fr-FR"/>
        </w:rPr>
      </w:pPr>
      <w:r>
        <w:rPr>
          <w:lang w:val="fr-FR"/>
        </w:rPr>
        <w:t>–</w:t>
      </w:r>
      <w:r w:rsidR="006719F9" w:rsidRPr="00C3430B">
        <w:rPr>
          <w:lang w:val="fr-FR"/>
        </w:rPr>
        <w:t xml:space="preserve"> </w:t>
      </w:r>
      <w:r w:rsidR="00DB43DE" w:rsidRPr="00C3430B">
        <w:rPr>
          <w:lang w:val="fr-FR"/>
        </w:rPr>
        <w:t>coopération en matière d</w:t>
      </w:r>
      <w:r w:rsidR="00205AB5">
        <w:rPr>
          <w:lang w:val="fr-FR"/>
        </w:rPr>
        <w:t>’</w:t>
      </w:r>
      <w:r w:rsidR="00DB43DE" w:rsidRPr="00C3430B">
        <w:rPr>
          <w:lang w:val="fr-FR"/>
        </w:rPr>
        <w:t>examen</w:t>
      </w:r>
      <w:r w:rsidR="005C3501">
        <w:rPr>
          <w:lang w:val="fr-FR"/>
        </w:rPr>
        <w:t> </w:t>
      </w:r>
      <w:r w:rsidR="00DB43DE" w:rsidRPr="00C3430B">
        <w:rPr>
          <w:lang w:val="fr-FR"/>
        </w:rPr>
        <w:t>DHS;</w:t>
      </w:r>
    </w:p>
    <w:p w14:paraId="2D873640" w14:textId="1C141649" w:rsidR="006719F9" w:rsidRPr="00C3430B" w:rsidRDefault="00662D76" w:rsidP="006719F9">
      <w:pPr>
        <w:tabs>
          <w:tab w:val="left" w:pos="567"/>
        </w:tabs>
        <w:spacing w:line="276" w:lineRule="auto"/>
        <w:ind w:left="567"/>
        <w:rPr>
          <w:lang w:val="fr-FR"/>
        </w:rPr>
      </w:pPr>
      <w:r>
        <w:rPr>
          <w:lang w:val="fr-FR"/>
        </w:rPr>
        <w:t>–</w:t>
      </w:r>
      <w:r w:rsidR="006719F9" w:rsidRPr="00C3430B">
        <w:rPr>
          <w:lang w:val="fr-FR"/>
        </w:rPr>
        <w:t xml:space="preserve"> </w:t>
      </w:r>
      <w:r w:rsidR="00183FD5">
        <w:rPr>
          <w:lang w:val="fr-FR"/>
        </w:rPr>
        <w:t>comptes rendus</w:t>
      </w:r>
      <w:r w:rsidR="00DB43DE" w:rsidRPr="00C3430B">
        <w:rPr>
          <w:lang w:val="fr-FR"/>
        </w:rPr>
        <w:t xml:space="preserve"> des membres et des observateurs;</w:t>
      </w:r>
    </w:p>
    <w:p w14:paraId="37390D84" w14:textId="4245DF8C" w:rsidR="006719F9" w:rsidRPr="00C3430B" w:rsidRDefault="00662D76" w:rsidP="006719F9">
      <w:pPr>
        <w:tabs>
          <w:tab w:val="left" w:pos="567"/>
        </w:tabs>
        <w:spacing w:line="276" w:lineRule="auto"/>
        <w:ind w:left="567"/>
        <w:rPr>
          <w:lang w:val="fr-FR"/>
        </w:rPr>
      </w:pPr>
      <w:r>
        <w:rPr>
          <w:lang w:val="fr-FR"/>
        </w:rPr>
        <w:t>–</w:t>
      </w:r>
      <w:r w:rsidR="006719F9" w:rsidRPr="00C3430B">
        <w:rPr>
          <w:lang w:val="fr-FR"/>
        </w:rPr>
        <w:t xml:space="preserve"> </w:t>
      </w:r>
      <w:r w:rsidR="00DB43DE" w:rsidRPr="00C3430B">
        <w:rPr>
          <w:lang w:val="fr-FR"/>
        </w:rPr>
        <w:t>classes de dénominations variétales (composition des)</w:t>
      </w:r>
      <w:r w:rsidR="00327DCA" w:rsidRPr="00C3430B">
        <w:rPr>
          <w:lang w:val="fr-FR"/>
        </w:rPr>
        <w:t>.</w:t>
      </w:r>
    </w:p>
    <w:p w14:paraId="22C859BF" w14:textId="77777777" w:rsidR="0006194C" w:rsidRPr="00C3430B" w:rsidRDefault="0006194C" w:rsidP="00A250F8">
      <w:pPr>
        <w:tabs>
          <w:tab w:val="left" w:pos="567"/>
        </w:tabs>
        <w:rPr>
          <w:lang w:val="fr-FR"/>
        </w:rPr>
      </w:pPr>
    </w:p>
    <w:p w14:paraId="7B27B13A" w14:textId="03054C98" w:rsidR="0006194C" w:rsidRPr="00C3430B" w:rsidRDefault="00EF0D5D" w:rsidP="00327DCA">
      <w:pPr>
        <w:pStyle w:val="Heading2"/>
        <w:rPr>
          <w:lang w:val="fr-FR"/>
        </w:rPr>
      </w:pPr>
      <w:bookmarkStart w:id="11" w:name="_Toc116480704"/>
      <w:r w:rsidRPr="00C3430B">
        <w:rPr>
          <w:lang w:val="fr-FR"/>
        </w:rPr>
        <w:t>Autres formes de soutien technique fourni par l</w:t>
      </w:r>
      <w:r w:rsidR="00205AB5">
        <w:rPr>
          <w:lang w:val="fr-FR"/>
        </w:rPr>
        <w:t>’</w:t>
      </w:r>
      <w:r w:rsidRPr="00C3430B">
        <w:rPr>
          <w:lang w:val="fr-FR"/>
        </w:rPr>
        <w:t>UPOV</w:t>
      </w:r>
      <w:bookmarkEnd w:id="11"/>
    </w:p>
    <w:p w14:paraId="3CC6EACB" w14:textId="77777777" w:rsidR="0006194C" w:rsidRPr="00C3430B" w:rsidRDefault="0006194C" w:rsidP="00A250F8">
      <w:pPr>
        <w:tabs>
          <w:tab w:val="left" w:pos="567"/>
        </w:tabs>
        <w:rPr>
          <w:lang w:val="fr-FR"/>
        </w:rPr>
      </w:pPr>
    </w:p>
    <w:p w14:paraId="536DDA4E" w14:textId="27D5626A" w:rsidR="00205AB5" w:rsidRDefault="009F5E79" w:rsidP="007609E0">
      <w:pPr>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EF0D5D" w:rsidRPr="00C3430B">
        <w:rPr>
          <w:lang w:val="fr-FR"/>
        </w:rPr>
        <w:t>L</w:t>
      </w:r>
      <w:r w:rsidR="00205AB5">
        <w:rPr>
          <w:lang w:val="fr-FR"/>
        </w:rPr>
        <w:t>’</w:t>
      </w:r>
      <w:r w:rsidRPr="00C3430B">
        <w:rPr>
          <w:lang w:val="fr-FR"/>
        </w:rPr>
        <w:t xml:space="preserve">UPOV </w:t>
      </w:r>
      <w:r w:rsidR="00EF0D5D" w:rsidRPr="00C3430B">
        <w:rPr>
          <w:lang w:val="fr-FR"/>
        </w:rPr>
        <w:t>fournit un soutien technique supplémentaire aux membres via les activités suivantes</w:t>
      </w:r>
      <w:r w:rsidR="00205AB5">
        <w:rPr>
          <w:lang w:val="fr-FR"/>
        </w:rPr>
        <w:t> :</w:t>
      </w:r>
    </w:p>
    <w:p w14:paraId="0C853423" w14:textId="3527D046" w:rsidR="009F5E79" w:rsidRPr="00C3430B" w:rsidRDefault="009F5E79" w:rsidP="00A250F8">
      <w:pPr>
        <w:tabs>
          <w:tab w:val="left" w:pos="567"/>
        </w:tabs>
        <w:rPr>
          <w:sz w:val="18"/>
          <w:lang w:val="fr-FR"/>
        </w:rPr>
      </w:pPr>
    </w:p>
    <w:p w14:paraId="6D2DD823" w14:textId="793B18C9" w:rsidR="0006194C" w:rsidRPr="00C3430B" w:rsidRDefault="00662D76" w:rsidP="007609E0">
      <w:pPr>
        <w:tabs>
          <w:tab w:val="left" w:pos="851"/>
        </w:tabs>
        <w:ind w:left="567"/>
        <w:rPr>
          <w:lang w:val="fr-FR"/>
        </w:rPr>
      </w:pPr>
      <w:r>
        <w:rPr>
          <w:lang w:val="fr-FR"/>
        </w:rPr>
        <w:t>–</w:t>
      </w:r>
      <w:r w:rsidR="009F5E79" w:rsidRPr="00C3430B">
        <w:rPr>
          <w:lang w:val="fr-FR"/>
        </w:rPr>
        <w:t xml:space="preserve"> </w:t>
      </w:r>
      <w:r w:rsidR="00EF0D5D" w:rsidRPr="00C3430B">
        <w:rPr>
          <w:lang w:val="fr-FR"/>
        </w:rPr>
        <w:t>ateliers préparatoires (</w:t>
      </w:r>
      <w:r w:rsidR="00205AB5">
        <w:rPr>
          <w:lang w:val="fr-FR"/>
        </w:rPr>
        <w:t>y compris</w:t>
      </w:r>
      <w:r w:rsidR="00EF0D5D" w:rsidRPr="00C3430B">
        <w:rPr>
          <w:lang w:val="fr-FR"/>
        </w:rPr>
        <w:t xml:space="preserve"> les webinaires</w:t>
      </w:r>
      <w:r w:rsidR="009F5E79" w:rsidRPr="00C3430B">
        <w:rPr>
          <w:lang w:val="fr-FR"/>
        </w:rPr>
        <w:t>)</w:t>
      </w:r>
      <w:r w:rsidR="005C3501">
        <w:rPr>
          <w:lang w:val="fr-FR"/>
        </w:rPr>
        <w:t>;</w:t>
      </w:r>
    </w:p>
    <w:p w14:paraId="12C9A41D" w14:textId="177A82D6" w:rsidR="0006194C" w:rsidRPr="00C3430B" w:rsidRDefault="00662D76" w:rsidP="007609E0">
      <w:pPr>
        <w:tabs>
          <w:tab w:val="left" w:pos="851"/>
        </w:tabs>
        <w:ind w:left="567"/>
        <w:rPr>
          <w:lang w:val="fr-FR"/>
        </w:rPr>
      </w:pPr>
      <w:r>
        <w:rPr>
          <w:lang w:val="fr-FR"/>
        </w:rPr>
        <w:t>–</w:t>
      </w:r>
      <w:r w:rsidR="009F5E79" w:rsidRPr="00C3430B">
        <w:rPr>
          <w:lang w:val="fr-FR"/>
        </w:rPr>
        <w:t xml:space="preserve"> </w:t>
      </w:r>
      <w:r w:rsidR="00EF0D5D" w:rsidRPr="00C3430B">
        <w:rPr>
          <w:lang w:val="fr-FR"/>
        </w:rPr>
        <w:t>cours d</w:t>
      </w:r>
      <w:r w:rsidR="00205AB5">
        <w:rPr>
          <w:lang w:val="fr-FR"/>
        </w:rPr>
        <w:t>’</w:t>
      </w:r>
      <w:r w:rsidR="00EF0D5D" w:rsidRPr="00C3430B">
        <w:rPr>
          <w:lang w:val="fr-FR"/>
        </w:rPr>
        <w:t>enseignement à distance;</w:t>
      </w:r>
    </w:p>
    <w:p w14:paraId="5CA9A781" w14:textId="0258AFA3" w:rsidR="004A3397" w:rsidRPr="00C3430B" w:rsidRDefault="00662D76" w:rsidP="00327DCA">
      <w:pPr>
        <w:tabs>
          <w:tab w:val="left" w:pos="851"/>
        </w:tabs>
        <w:spacing w:after="480"/>
        <w:ind w:left="567"/>
        <w:rPr>
          <w:lang w:val="fr-FR"/>
        </w:rPr>
      </w:pPr>
      <w:r>
        <w:rPr>
          <w:lang w:val="fr-FR"/>
        </w:rPr>
        <w:t>–</w:t>
      </w:r>
      <w:r w:rsidR="004A3397" w:rsidRPr="00C3430B">
        <w:rPr>
          <w:lang w:val="fr-FR"/>
        </w:rPr>
        <w:t xml:space="preserve"> </w:t>
      </w:r>
      <w:r w:rsidR="00EF0D5D" w:rsidRPr="00C3430B">
        <w:rPr>
          <w:lang w:val="fr-FR"/>
        </w:rPr>
        <w:t>assistance technique bilatérale et multilatérale (par exemple</w:t>
      </w:r>
      <w:r w:rsidR="00205AB5">
        <w:rPr>
          <w:lang w:val="fr-FR"/>
        </w:rPr>
        <w:t> :</w:t>
      </w:r>
      <w:r w:rsidR="00EF0D5D" w:rsidRPr="00C3430B">
        <w:rPr>
          <w:lang w:val="fr-FR"/>
        </w:rPr>
        <w:t xml:space="preserve"> ateliers et colloques</w:t>
      </w:r>
      <w:r w:rsidR="004A3397" w:rsidRPr="00C3430B">
        <w:rPr>
          <w:lang w:val="fr-FR"/>
        </w:rPr>
        <w:t>)</w:t>
      </w:r>
      <w:r w:rsidR="00A4640F">
        <w:rPr>
          <w:lang w:val="fr-FR"/>
        </w:rPr>
        <w:t>.</w:t>
      </w:r>
    </w:p>
    <w:p w14:paraId="738BD7D4" w14:textId="5F2B7624" w:rsidR="0006194C" w:rsidRPr="00C3430B" w:rsidRDefault="00ED27C5" w:rsidP="0006194C">
      <w:pPr>
        <w:pStyle w:val="Heading1"/>
        <w:rPr>
          <w:lang w:val="fr-FR"/>
        </w:rPr>
      </w:pPr>
      <w:bookmarkStart w:id="12" w:name="_Toc116480705"/>
      <w:r w:rsidRPr="00C3430B">
        <w:rPr>
          <w:lang w:val="fr-FR"/>
        </w:rPr>
        <w:t>R</w:t>
      </w:r>
      <w:r w:rsidR="00C53BEC">
        <w:rPr>
          <w:lang w:val="fr-FR"/>
        </w:rPr>
        <w:t>ésultats de l’enquête</w:t>
      </w:r>
      <w:bookmarkEnd w:id="12"/>
    </w:p>
    <w:p w14:paraId="56E3C34B" w14:textId="77777777" w:rsidR="0006194C" w:rsidRPr="00C3430B" w:rsidRDefault="0006194C" w:rsidP="0006194C">
      <w:pPr>
        <w:rPr>
          <w:lang w:val="fr-FR"/>
        </w:rPr>
      </w:pPr>
    </w:p>
    <w:p w14:paraId="4BA8C879" w14:textId="3133D9B5" w:rsidR="00B87F31" w:rsidRPr="00C3430B" w:rsidRDefault="0006194C" w:rsidP="0006194C">
      <w:pPr>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B80A46" w:rsidRPr="00C3430B">
        <w:rPr>
          <w:lang w:val="fr-FR"/>
        </w:rPr>
        <w:t xml:space="preserve">Le </w:t>
      </w:r>
      <w:r w:rsidR="00205AB5" w:rsidRPr="00C3430B">
        <w:rPr>
          <w:lang w:val="fr-FR"/>
        </w:rPr>
        <w:t>2</w:t>
      </w:r>
      <w:r w:rsidR="00205AB5">
        <w:rPr>
          <w:lang w:val="fr-FR"/>
        </w:rPr>
        <w:t> </w:t>
      </w:r>
      <w:r w:rsidR="00205AB5" w:rsidRPr="00C3430B">
        <w:rPr>
          <w:lang w:val="fr-FR"/>
        </w:rPr>
        <w:t>décembre</w:t>
      </w:r>
      <w:r w:rsidR="00205AB5">
        <w:rPr>
          <w:lang w:val="fr-FR"/>
        </w:rPr>
        <w:t> </w:t>
      </w:r>
      <w:r w:rsidR="00205AB5" w:rsidRPr="00C3430B">
        <w:rPr>
          <w:lang w:val="fr-FR"/>
        </w:rPr>
        <w:t>20</w:t>
      </w:r>
      <w:r w:rsidRPr="00C3430B">
        <w:rPr>
          <w:lang w:val="fr-FR"/>
        </w:rPr>
        <w:t xml:space="preserve">21, </w:t>
      </w:r>
      <w:r w:rsidR="00B80A46" w:rsidRPr="00C3430B">
        <w:rPr>
          <w:lang w:val="fr-FR"/>
        </w:rPr>
        <w:t>le Bureau de l</w:t>
      </w:r>
      <w:r w:rsidR="00205AB5">
        <w:rPr>
          <w:lang w:val="fr-FR"/>
        </w:rPr>
        <w:t>’</w:t>
      </w:r>
      <w:r w:rsidR="00B80A46" w:rsidRPr="00C3430B">
        <w:rPr>
          <w:lang w:val="fr-FR"/>
        </w:rPr>
        <w:t>Union a diffusé la circulaire</w:t>
      </w:r>
      <w:r w:rsidR="00662D76">
        <w:rPr>
          <w:lang w:val="fr-FR"/>
        </w:rPr>
        <w:t> </w:t>
      </w:r>
      <w:r w:rsidRPr="00C3430B">
        <w:rPr>
          <w:lang w:val="fr-FR"/>
        </w:rPr>
        <w:t>E</w:t>
      </w:r>
      <w:r w:rsidR="00C53BEC">
        <w:rPr>
          <w:lang w:val="fr-FR"/>
        </w:rPr>
        <w:noBreakHyphen/>
      </w:r>
      <w:r w:rsidRPr="00C3430B">
        <w:rPr>
          <w:lang w:val="fr-FR"/>
        </w:rPr>
        <w:t xml:space="preserve">21/235 </w:t>
      </w:r>
      <w:r w:rsidR="00B80A46" w:rsidRPr="00C3430B">
        <w:rPr>
          <w:lang w:val="fr-FR"/>
        </w:rPr>
        <w:t>invitant les membres et les observateurs à exprimer leur souhait de contribuer</w:t>
      </w:r>
      <w:r w:rsidR="00B87F31" w:rsidRPr="00C3430B">
        <w:rPr>
          <w:lang w:val="fr-FR"/>
        </w:rPr>
        <w:t xml:space="preserve"> aux avis et aux idées sur les méthodes utilisées par l</w:t>
      </w:r>
      <w:r w:rsidR="00205AB5">
        <w:rPr>
          <w:lang w:val="fr-FR"/>
        </w:rPr>
        <w:t>’</w:t>
      </w:r>
      <w:r w:rsidR="00B87F31" w:rsidRPr="00C3430B">
        <w:rPr>
          <w:lang w:val="fr-FR"/>
        </w:rPr>
        <w:t>UPOV pour améliorer le soutien qu</w:t>
      </w:r>
      <w:r w:rsidR="00205AB5">
        <w:rPr>
          <w:lang w:val="fr-FR"/>
        </w:rPr>
        <w:t>’</w:t>
      </w:r>
      <w:r w:rsidR="00B87F31" w:rsidRPr="00C3430B">
        <w:rPr>
          <w:lang w:val="fr-FR"/>
        </w:rPr>
        <w:t>elle apporte aux membres dans le cadre de l</w:t>
      </w:r>
      <w:r w:rsidR="00205AB5">
        <w:rPr>
          <w:lang w:val="fr-FR"/>
        </w:rPr>
        <w:t>’</w:t>
      </w:r>
      <w:r w:rsidR="00B87F31" w:rsidRPr="00C3430B">
        <w:rPr>
          <w:lang w:val="fr-FR"/>
        </w:rPr>
        <w:t>examen de la distinction, de l</w:t>
      </w:r>
      <w:r w:rsidR="00205AB5">
        <w:rPr>
          <w:lang w:val="fr-FR"/>
        </w:rPr>
        <w:t>’</w:t>
      </w:r>
      <w:r w:rsidR="00B87F31" w:rsidRPr="00C3430B">
        <w:rPr>
          <w:lang w:val="fr-FR"/>
        </w:rPr>
        <w:t xml:space="preserve">homogénéité et de la stabilité (DHS). </w:t>
      </w:r>
      <w:r w:rsidR="005C3501">
        <w:rPr>
          <w:lang w:val="fr-FR"/>
        </w:rPr>
        <w:t xml:space="preserve"> </w:t>
      </w:r>
      <w:r w:rsidR="00B87F31" w:rsidRPr="00C3430B">
        <w:rPr>
          <w:lang w:val="fr-FR"/>
        </w:rPr>
        <w:t>Des entretiens se sont déroulés avec les membres de l</w:t>
      </w:r>
      <w:r w:rsidR="00205AB5">
        <w:rPr>
          <w:lang w:val="fr-FR"/>
        </w:rPr>
        <w:t>’</w:t>
      </w:r>
      <w:r w:rsidR="00B87F31" w:rsidRPr="00C3430B">
        <w:rPr>
          <w:lang w:val="fr-FR"/>
        </w:rPr>
        <w:t>Union et les observateurs suivants</w:t>
      </w:r>
      <w:r w:rsidR="00205AB5">
        <w:rPr>
          <w:lang w:val="fr-FR"/>
        </w:rPr>
        <w:t> :</w:t>
      </w:r>
    </w:p>
    <w:p w14:paraId="66E826EA" w14:textId="77777777" w:rsidR="0006194C" w:rsidRPr="00C3430B" w:rsidRDefault="0006194C" w:rsidP="0006194C">
      <w:pPr>
        <w:rPr>
          <w:lang w:val="fr-FR"/>
        </w:rPr>
      </w:pPr>
    </w:p>
    <w:tbl>
      <w:tblPr>
        <w:tblStyle w:val="TableGrid"/>
        <w:tblW w:w="0" w:type="auto"/>
        <w:tblInd w:w="0" w:type="dxa"/>
        <w:tblLook w:val="04A0" w:firstRow="1" w:lastRow="0" w:firstColumn="1" w:lastColumn="0" w:noHBand="0" w:noVBand="1"/>
      </w:tblPr>
      <w:tblGrid>
        <w:gridCol w:w="3209"/>
        <w:gridCol w:w="3210"/>
        <w:gridCol w:w="3210"/>
      </w:tblGrid>
      <w:tr w:rsidR="003813E7" w:rsidRPr="00C3430B" w14:paraId="1E7BB4BE" w14:textId="77777777" w:rsidTr="002B6038">
        <w:tc>
          <w:tcPr>
            <w:tcW w:w="3209" w:type="dxa"/>
            <w:tcBorders>
              <w:bottom w:val="single" w:sz="12" w:space="0" w:color="auto"/>
            </w:tcBorders>
            <w:shd w:val="clear" w:color="auto" w:fill="D9D9D9" w:themeFill="background1" w:themeFillShade="D9"/>
          </w:tcPr>
          <w:p w14:paraId="7329D850" w14:textId="2F9972DB" w:rsidR="003813E7" w:rsidRPr="00C3430B" w:rsidRDefault="003813E7" w:rsidP="003813E7">
            <w:pPr>
              <w:rPr>
                <w:sz w:val="18"/>
                <w:lang w:val="fr-FR"/>
              </w:rPr>
            </w:pPr>
            <w:r w:rsidRPr="00C3430B">
              <w:rPr>
                <w:sz w:val="18"/>
                <w:lang w:val="fr-FR"/>
              </w:rPr>
              <w:t>Memb</w:t>
            </w:r>
            <w:r w:rsidR="00B87F31" w:rsidRPr="00C3430B">
              <w:rPr>
                <w:sz w:val="18"/>
                <w:lang w:val="fr-FR"/>
              </w:rPr>
              <w:t>res</w:t>
            </w:r>
          </w:p>
        </w:tc>
        <w:tc>
          <w:tcPr>
            <w:tcW w:w="3210" w:type="dxa"/>
            <w:tcBorders>
              <w:bottom w:val="single" w:sz="12" w:space="0" w:color="auto"/>
              <w:right w:val="single" w:sz="12" w:space="0" w:color="auto"/>
            </w:tcBorders>
            <w:shd w:val="clear" w:color="auto" w:fill="D9D9D9" w:themeFill="background1" w:themeFillShade="D9"/>
          </w:tcPr>
          <w:p w14:paraId="275C7830" w14:textId="07C10EF1" w:rsidR="003813E7" w:rsidRPr="00C3430B" w:rsidRDefault="003813E7" w:rsidP="003813E7">
            <w:pPr>
              <w:rPr>
                <w:sz w:val="18"/>
                <w:lang w:val="fr-FR"/>
              </w:rPr>
            </w:pPr>
            <w:r w:rsidRPr="00C3430B">
              <w:rPr>
                <w:sz w:val="18"/>
                <w:lang w:val="fr-FR"/>
              </w:rPr>
              <w:t>Memb</w:t>
            </w:r>
            <w:r w:rsidR="00B87F31" w:rsidRPr="00C3430B">
              <w:rPr>
                <w:sz w:val="18"/>
                <w:lang w:val="fr-FR"/>
              </w:rPr>
              <w:t>res</w:t>
            </w:r>
          </w:p>
        </w:tc>
        <w:tc>
          <w:tcPr>
            <w:tcW w:w="3210" w:type="dxa"/>
            <w:tcBorders>
              <w:left w:val="single" w:sz="12" w:space="0" w:color="auto"/>
              <w:bottom w:val="single" w:sz="12" w:space="0" w:color="auto"/>
            </w:tcBorders>
            <w:shd w:val="clear" w:color="auto" w:fill="D9D9D9" w:themeFill="background1" w:themeFillShade="D9"/>
          </w:tcPr>
          <w:p w14:paraId="217B9E7C" w14:textId="6B6B8CE6" w:rsidR="003813E7" w:rsidRPr="00C3430B" w:rsidRDefault="003813E7" w:rsidP="003813E7">
            <w:pPr>
              <w:rPr>
                <w:sz w:val="18"/>
                <w:lang w:val="fr-FR"/>
              </w:rPr>
            </w:pPr>
            <w:r w:rsidRPr="00C3430B">
              <w:rPr>
                <w:sz w:val="18"/>
                <w:lang w:val="fr-FR"/>
              </w:rPr>
              <w:t>Observ</w:t>
            </w:r>
            <w:r w:rsidR="00B87F31" w:rsidRPr="00C3430B">
              <w:rPr>
                <w:sz w:val="18"/>
                <w:lang w:val="fr-FR"/>
              </w:rPr>
              <w:t>ateurs</w:t>
            </w:r>
          </w:p>
        </w:tc>
      </w:tr>
      <w:tr w:rsidR="003813E7" w:rsidRPr="00C3430B" w14:paraId="106B87BA" w14:textId="77777777" w:rsidTr="002B6038">
        <w:tc>
          <w:tcPr>
            <w:tcW w:w="3209" w:type="dxa"/>
            <w:tcBorders>
              <w:top w:val="single" w:sz="12" w:space="0" w:color="auto"/>
            </w:tcBorders>
          </w:tcPr>
          <w:p w14:paraId="0AD1B19F" w14:textId="6923A587" w:rsidR="003813E7" w:rsidRPr="00C3430B" w:rsidRDefault="003813E7" w:rsidP="00EC2611">
            <w:pPr>
              <w:rPr>
                <w:sz w:val="18"/>
                <w:lang w:val="fr-FR"/>
              </w:rPr>
            </w:pPr>
            <w:r w:rsidRPr="00C3430B">
              <w:rPr>
                <w:sz w:val="18"/>
                <w:lang w:val="fr-FR"/>
              </w:rPr>
              <w:t>Argentin</w:t>
            </w:r>
            <w:r w:rsidR="00B87F31" w:rsidRPr="00C3430B">
              <w:rPr>
                <w:sz w:val="18"/>
                <w:lang w:val="fr-FR"/>
              </w:rPr>
              <w:t>e</w:t>
            </w:r>
          </w:p>
        </w:tc>
        <w:tc>
          <w:tcPr>
            <w:tcW w:w="3210" w:type="dxa"/>
            <w:tcBorders>
              <w:top w:val="single" w:sz="12" w:space="0" w:color="auto"/>
              <w:right w:val="single" w:sz="12" w:space="0" w:color="auto"/>
            </w:tcBorders>
          </w:tcPr>
          <w:p w14:paraId="2997D703" w14:textId="36AACC38" w:rsidR="003813E7" w:rsidRPr="00C3430B" w:rsidRDefault="003813E7" w:rsidP="003813E7">
            <w:pPr>
              <w:rPr>
                <w:sz w:val="18"/>
                <w:lang w:val="fr-FR"/>
              </w:rPr>
            </w:pPr>
            <w:r w:rsidRPr="00C3430B">
              <w:rPr>
                <w:sz w:val="18"/>
                <w:lang w:val="fr-FR"/>
              </w:rPr>
              <w:t>Jordan</w:t>
            </w:r>
            <w:r w:rsidR="00B87F31" w:rsidRPr="00C3430B">
              <w:rPr>
                <w:sz w:val="18"/>
                <w:lang w:val="fr-FR"/>
              </w:rPr>
              <w:t>ie</w:t>
            </w:r>
          </w:p>
        </w:tc>
        <w:tc>
          <w:tcPr>
            <w:tcW w:w="3210" w:type="dxa"/>
            <w:tcBorders>
              <w:top w:val="single" w:sz="12" w:space="0" w:color="auto"/>
              <w:left w:val="single" w:sz="12" w:space="0" w:color="auto"/>
            </w:tcBorders>
          </w:tcPr>
          <w:p w14:paraId="4120550C" w14:textId="77777777" w:rsidR="003813E7" w:rsidRPr="00C3430B" w:rsidRDefault="003813E7" w:rsidP="003813E7">
            <w:pPr>
              <w:rPr>
                <w:sz w:val="18"/>
                <w:lang w:val="fr-FR"/>
              </w:rPr>
            </w:pPr>
            <w:r w:rsidRPr="00C3430B">
              <w:rPr>
                <w:sz w:val="18"/>
                <w:lang w:val="fr-FR"/>
              </w:rPr>
              <w:t>CIOPORA</w:t>
            </w:r>
          </w:p>
        </w:tc>
      </w:tr>
      <w:tr w:rsidR="003813E7" w:rsidRPr="00C3430B" w14:paraId="41C917FE" w14:textId="77777777" w:rsidTr="002B6038">
        <w:tc>
          <w:tcPr>
            <w:tcW w:w="3209" w:type="dxa"/>
          </w:tcPr>
          <w:p w14:paraId="0842A04C" w14:textId="59AD6D1D" w:rsidR="003813E7" w:rsidRPr="00C3430B" w:rsidRDefault="003813E7" w:rsidP="00EC2611">
            <w:pPr>
              <w:rPr>
                <w:sz w:val="18"/>
                <w:lang w:val="fr-FR"/>
              </w:rPr>
            </w:pPr>
            <w:r w:rsidRPr="00C3430B">
              <w:rPr>
                <w:sz w:val="18"/>
                <w:lang w:val="fr-FR"/>
              </w:rPr>
              <w:t>Australi</w:t>
            </w:r>
            <w:r w:rsidR="00B87F31" w:rsidRPr="00C3430B">
              <w:rPr>
                <w:sz w:val="18"/>
                <w:lang w:val="fr-FR"/>
              </w:rPr>
              <w:t>e</w:t>
            </w:r>
          </w:p>
        </w:tc>
        <w:tc>
          <w:tcPr>
            <w:tcW w:w="3210" w:type="dxa"/>
            <w:tcBorders>
              <w:right w:val="single" w:sz="12" w:space="0" w:color="auto"/>
            </w:tcBorders>
          </w:tcPr>
          <w:p w14:paraId="7F0C4026" w14:textId="55F2622A" w:rsidR="003813E7" w:rsidRPr="00C3430B" w:rsidRDefault="003813E7" w:rsidP="003813E7">
            <w:pPr>
              <w:rPr>
                <w:sz w:val="18"/>
                <w:lang w:val="fr-FR"/>
              </w:rPr>
            </w:pPr>
            <w:r w:rsidRPr="00C3430B">
              <w:rPr>
                <w:sz w:val="18"/>
                <w:lang w:val="fr-FR"/>
              </w:rPr>
              <w:t>Mexi</w:t>
            </w:r>
            <w:r w:rsidR="00B87F31" w:rsidRPr="00C3430B">
              <w:rPr>
                <w:sz w:val="18"/>
                <w:lang w:val="fr-FR"/>
              </w:rPr>
              <w:t>que</w:t>
            </w:r>
          </w:p>
        </w:tc>
        <w:tc>
          <w:tcPr>
            <w:tcW w:w="3210" w:type="dxa"/>
            <w:tcBorders>
              <w:left w:val="single" w:sz="12" w:space="0" w:color="auto"/>
            </w:tcBorders>
          </w:tcPr>
          <w:p w14:paraId="1405E905" w14:textId="77777777" w:rsidR="003813E7" w:rsidRPr="00C3430B" w:rsidRDefault="003813E7" w:rsidP="003813E7">
            <w:pPr>
              <w:rPr>
                <w:sz w:val="18"/>
                <w:lang w:val="fr-FR"/>
              </w:rPr>
            </w:pPr>
            <w:proofErr w:type="spellStart"/>
            <w:r w:rsidRPr="00C3430B">
              <w:rPr>
                <w:sz w:val="18"/>
                <w:lang w:val="fr-FR"/>
              </w:rPr>
              <w:t>Crop</w:t>
            </w:r>
            <w:proofErr w:type="spellEnd"/>
            <w:r w:rsidRPr="00C3430B">
              <w:rPr>
                <w:sz w:val="18"/>
                <w:lang w:val="fr-FR"/>
              </w:rPr>
              <w:t xml:space="preserve"> Life</w:t>
            </w:r>
            <w:r w:rsidR="000B694F" w:rsidRPr="00C3430B">
              <w:rPr>
                <w:sz w:val="18"/>
                <w:lang w:val="fr-FR"/>
              </w:rPr>
              <w:t xml:space="preserve"> International</w:t>
            </w:r>
          </w:p>
        </w:tc>
      </w:tr>
      <w:tr w:rsidR="003813E7" w:rsidRPr="00C3430B" w14:paraId="5AA3F373" w14:textId="77777777" w:rsidTr="002B6038">
        <w:tc>
          <w:tcPr>
            <w:tcW w:w="3209" w:type="dxa"/>
          </w:tcPr>
          <w:p w14:paraId="5AAA476F" w14:textId="69BF1BD5" w:rsidR="003813E7" w:rsidRPr="00C3430B" w:rsidRDefault="003813E7" w:rsidP="00EC2611">
            <w:pPr>
              <w:rPr>
                <w:sz w:val="18"/>
                <w:lang w:val="fr-FR"/>
              </w:rPr>
            </w:pPr>
            <w:r w:rsidRPr="00C3430B">
              <w:rPr>
                <w:sz w:val="18"/>
                <w:lang w:val="fr-FR"/>
              </w:rPr>
              <w:t>Au</w:t>
            </w:r>
            <w:r w:rsidR="00B87F31" w:rsidRPr="00C3430B">
              <w:rPr>
                <w:sz w:val="18"/>
                <w:lang w:val="fr-FR"/>
              </w:rPr>
              <w:t>triche</w:t>
            </w:r>
          </w:p>
        </w:tc>
        <w:tc>
          <w:tcPr>
            <w:tcW w:w="3210" w:type="dxa"/>
            <w:tcBorders>
              <w:right w:val="single" w:sz="12" w:space="0" w:color="auto"/>
            </w:tcBorders>
          </w:tcPr>
          <w:p w14:paraId="51835732" w14:textId="388F031F" w:rsidR="003813E7" w:rsidRPr="00C3430B" w:rsidRDefault="00B87F31" w:rsidP="003813E7">
            <w:pPr>
              <w:rPr>
                <w:sz w:val="18"/>
                <w:lang w:val="fr-FR"/>
              </w:rPr>
            </w:pPr>
            <w:r w:rsidRPr="00C3430B">
              <w:rPr>
                <w:sz w:val="18"/>
                <w:lang w:val="fr-FR"/>
              </w:rPr>
              <w:t>Pays</w:t>
            </w:r>
            <w:r w:rsidR="00C53BEC">
              <w:rPr>
                <w:sz w:val="18"/>
                <w:lang w:val="fr-FR"/>
              </w:rPr>
              <w:noBreakHyphen/>
            </w:r>
            <w:r w:rsidRPr="00C3430B">
              <w:rPr>
                <w:sz w:val="18"/>
                <w:lang w:val="fr-FR"/>
              </w:rPr>
              <w:t>Bas</w:t>
            </w:r>
          </w:p>
        </w:tc>
        <w:tc>
          <w:tcPr>
            <w:tcW w:w="3210" w:type="dxa"/>
            <w:tcBorders>
              <w:left w:val="single" w:sz="12" w:space="0" w:color="auto"/>
            </w:tcBorders>
          </w:tcPr>
          <w:p w14:paraId="36B50C41" w14:textId="77777777" w:rsidR="003813E7" w:rsidRPr="00C3430B" w:rsidRDefault="003813E7" w:rsidP="003813E7">
            <w:pPr>
              <w:rPr>
                <w:sz w:val="18"/>
                <w:lang w:val="fr-FR"/>
              </w:rPr>
            </w:pPr>
            <w:r w:rsidRPr="00C3430B">
              <w:rPr>
                <w:sz w:val="18"/>
                <w:lang w:val="fr-FR"/>
              </w:rPr>
              <w:t xml:space="preserve">International </w:t>
            </w:r>
            <w:proofErr w:type="spellStart"/>
            <w:r w:rsidRPr="00C3430B">
              <w:rPr>
                <w:sz w:val="18"/>
                <w:lang w:val="fr-FR"/>
              </w:rPr>
              <w:t>Seed</w:t>
            </w:r>
            <w:proofErr w:type="spellEnd"/>
            <w:r w:rsidRPr="00C3430B">
              <w:rPr>
                <w:sz w:val="18"/>
                <w:lang w:val="fr-FR"/>
              </w:rPr>
              <w:t xml:space="preserve"> </w:t>
            </w:r>
            <w:proofErr w:type="spellStart"/>
            <w:r w:rsidRPr="00C3430B">
              <w:rPr>
                <w:sz w:val="18"/>
                <w:lang w:val="fr-FR"/>
              </w:rPr>
              <w:t>Federation</w:t>
            </w:r>
            <w:proofErr w:type="spellEnd"/>
          </w:p>
        </w:tc>
      </w:tr>
      <w:tr w:rsidR="003813E7" w:rsidRPr="00C3430B" w14:paraId="1FA1BC67" w14:textId="77777777" w:rsidTr="002B6038">
        <w:tc>
          <w:tcPr>
            <w:tcW w:w="3209" w:type="dxa"/>
          </w:tcPr>
          <w:p w14:paraId="5EBF7AD0" w14:textId="74A94E75" w:rsidR="003813E7" w:rsidRPr="00C3430B" w:rsidRDefault="003813E7" w:rsidP="00EC2611">
            <w:pPr>
              <w:rPr>
                <w:sz w:val="18"/>
                <w:lang w:val="fr-FR"/>
              </w:rPr>
            </w:pPr>
            <w:r w:rsidRPr="00C3430B">
              <w:rPr>
                <w:sz w:val="18"/>
                <w:lang w:val="fr-FR"/>
              </w:rPr>
              <w:t>Br</w:t>
            </w:r>
            <w:r w:rsidR="00B87F31" w:rsidRPr="00C3430B">
              <w:rPr>
                <w:sz w:val="18"/>
                <w:lang w:val="fr-FR"/>
              </w:rPr>
              <w:t>ésil</w:t>
            </w:r>
          </w:p>
        </w:tc>
        <w:tc>
          <w:tcPr>
            <w:tcW w:w="3210" w:type="dxa"/>
            <w:tcBorders>
              <w:right w:val="single" w:sz="12" w:space="0" w:color="auto"/>
            </w:tcBorders>
          </w:tcPr>
          <w:p w14:paraId="72D756F3" w14:textId="44FF8705" w:rsidR="003813E7" w:rsidRPr="00C3430B" w:rsidRDefault="00B87F31" w:rsidP="003813E7">
            <w:pPr>
              <w:rPr>
                <w:sz w:val="18"/>
                <w:lang w:val="fr-FR"/>
              </w:rPr>
            </w:pPr>
            <w:r w:rsidRPr="00C3430B">
              <w:rPr>
                <w:sz w:val="18"/>
                <w:lang w:val="fr-FR"/>
              </w:rPr>
              <w:t>Nouvelle</w:t>
            </w:r>
            <w:r w:rsidR="00C53BEC">
              <w:rPr>
                <w:sz w:val="18"/>
                <w:lang w:val="fr-FR"/>
              </w:rPr>
              <w:noBreakHyphen/>
            </w:r>
            <w:r w:rsidRPr="00C3430B">
              <w:rPr>
                <w:sz w:val="18"/>
                <w:lang w:val="fr-FR"/>
              </w:rPr>
              <w:t>Zélande</w:t>
            </w:r>
          </w:p>
        </w:tc>
        <w:tc>
          <w:tcPr>
            <w:tcW w:w="3210" w:type="dxa"/>
            <w:tcBorders>
              <w:left w:val="single" w:sz="12" w:space="0" w:color="auto"/>
              <w:bottom w:val="single" w:sz="12" w:space="0" w:color="auto"/>
            </w:tcBorders>
          </w:tcPr>
          <w:p w14:paraId="4A2F9CDE" w14:textId="77777777" w:rsidR="003813E7" w:rsidRPr="00C3430B" w:rsidRDefault="003813E7" w:rsidP="003813E7">
            <w:pPr>
              <w:rPr>
                <w:sz w:val="18"/>
                <w:lang w:val="fr-FR"/>
              </w:rPr>
            </w:pPr>
          </w:p>
        </w:tc>
      </w:tr>
      <w:tr w:rsidR="003813E7" w:rsidRPr="00C3430B" w14:paraId="73E4C060" w14:textId="77777777" w:rsidTr="002B6038">
        <w:tc>
          <w:tcPr>
            <w:tcW w:w="3209" w:type="dxa"/>
          </w:tcPr>
          <w:p w14:paraId="1AC58766" w14:textId="77777777" w:rsidR="003813E7" w:rsidRPr="00C3430B" w:rsidRDefault="003813E7" w:rsidP="00EC2611">
            <w:pPr>
              <w:rPr>
                <w:sz w:val="18"/>
                <w:lang w:val="fr-FR"/>
              </w:rPr>
            </w:pPr>
            <w:r w:rsidRPr="00C3430B">
              <w:rPr>
                <w:sz w:val="18"/>
                <w:lang w:val="fr-FR"/>
              </w:rPr>
              <w:t>Canada</w:t>
            </w:r>
          </w:p>
        </w:tc>
        <w:tc>
          <w:tcPr>
            <w:tcW w:w="3210" w:type="dxa"/>
            <w:tcBorders>
              <w:right w:val="single" w:sz="12" w:space="0" w:color="auto"/>
            </w:tcBorders>
          </w:tcPr>
          <w:p w14:paraId="26E80E93" w14:textId="390CFF47" w:rsidR="003813E7" w:rsidRPr="00C3430B" w:rsidRDefault="003813E7" w:rsidP="003813E7">
            <w:pPr>
              <w:rPr>
                <w:sz w:val="18"/>
                <w:lang w:val="fr-FR"/>
              </w:rPr>
            </w:pPr>
            <w:r w:rsidRPr="00C3430B">
              <w:rPr>
                <w:sz w:val="18"/>
                <w:lang w:val="fr-FR"/>
              </w:rPr>
              <w:t>Pol</w:t>
            </w:r>
            <w:r w:rsidR="00B87F31" w:rsidRPr="00C3430B">
              <w:rPr>
                <w:sz w:val="18"/>
                <w:lang w:val="fr-FR"/>
              </w:rPr>
              <w:t>ogne</w:t>
            </w:r>
          </w:p>
        </w:tc>
        <w:tc>
          <w:tcPr>
            <w:tcW w:w="3210" w:type="dxa"/>
            <w:tcBorders>
              <w:top w:val="single" w:sz="12" w:space="0" w:color="auto"/>
              <w:left w:val="single" w:sz="12" w:space="0" w:color="auto"/>
              <w:bottom w:val="single" w:sz="12" w:space="0" w:color="auto"/>
            </w:tcBorders>
            <w:shd w:val="clear" w:color="auto" w:fill="D9D9D9" w:themeFill="background1" w:themeFillShade="D9"/>
          </w:tcPr>
          <w:p w14:paraId="2F83F1EC" w14:textId="1C753FBA" w:rsidR="003813E7" w:rsidRPr="00C3430B" w:rsidRDefault="00B87F31" w:rsidP="003813E7">
            <w:pPr>
              <w:rPr>
                <w:sz w:val="18"/>
                <w:lang w:val="fr-FR"/>
              </w:rPr>
            </w:pPr>
            <w:r w:rsidRPr="00C3430B">
              <w:rPr>
                <w:sz w:val="18"/>
                <w:lang w:val="fr-FR"/>
              </w:rPr>
              <w:t>Autres</w:t>
            </w:r>
          </w:p>
        </w:tc>
      </w:tr>
      <w:tr w:rsidR="003813E7" w:rsidRPr="00D56FDF" w14:paraId="566DA6D3" w14:textId="77777777" w:rsidTr="002B6038">
        <w:tc>
          <w:tcPr>
            <w:tcW w:w="3209" w:type="dxa"/>
          </w:tcPr>
          <w:p w14:paraId="29B51451" w14:textId="4660FE05" w:rsidR="003813E7" w:rsidRPr="00C3430B" w:rsidRDefault="003813E7" w:rsidP="00EC2611">
            <w:pPr>
              <w:rPr>
                <w:sz w:val="18"/>
                <w:lang w:val="fr-FR"/>
              </w:rPr>
            </w:pPr>
            <w:r w:rsidRPr="00C3430B">
              <w:rPr>
                <w:sz w:val="18"/>
                <w:lang w:val="fr-FR"/>
              </w:rPr>
              <w:t>Chil</w:t>
            </w:r>
            <w:r w:rsidR="00B87F31" w:rsidRPr="00C3430B">
              <w:rPr>
                <w:sz w:val="18"/>
                <w:lang w:val="fr-FR"/>
              </w:rPr>
              <w:t>i</w:t>
            </w:r>
          </w:p>
        </w:tc>
        <w:tc>
          <w:tcPr>
            <w:tcW w:w="3210" w:type="dxa"/>
            <w:tcBorders>
              <w:right w:val="single" w:sz="12" w:space="0" w:color="auto"/>
            </w:tcBorders>
          </w:tcPr>
          <w:p w14:paraId="22D94191" w14:textId="2F603657" w:rsidR="003813E7" w:rsidRPr="00C3430B" w:rsidRDefault="00303541" w:rsidP="003813E7">
            <w:pPr>
              <w:rPr>
                <w:sz w:val="18"/>
                <w:lang w:val="fr-FR"/>
              </w:rPr>
            </w:pPr>
            <w:r w:rsidRPr="00C3430B">
              <w:rPr>
                <w:sz w:val="18"/>
                <w:lang w:val="fr-FR"/>
              </w:rPr>
              <w:t>Afrique du Sud</w:t>
            </w:r>
          </w:p>
        </w:tc>
        <w:tc>
          <w:tcPr>
            <w:tcW w:w="3210" w:type="dxa"/>
            <w:tcBorders>
              <w:top w:val="single" w:sz="12" w:space="0" w:color="auto"/>
              <w:left w:val="single" w:sz="12" w:space="0" w:color="auto"/>
            </w:tcBorders>
          </w:tcPr>
          <w:p w14:paraId="03B51EDD" w14:textId="4464DF8D" w:rsidR="003813E7" w:rsidRPr="00C3430B" w:rsidRDefault="005D40DF" w:rsidP="00B30FDD">
            <w:pPr>
              <w:rPr>
                <w:sz w:val="18"/>
                <w:lang w:val="fr-FR"/>
              </w:rPr>
            </w:pPr>
            <w:r w:rsidRPr="00C3430B">
              <w:rPr>
                <w:sz w:val="18"/>
                <w:lang w:val="fr-FR"/>
              </w:rPr>
              <w:t>Président(e)s du</w:t>
            </w:r>
            <w:r w:rsidR="00205AB5">
              <w:rPr>
                <w:sz w:val="18"/>
                <w:lang w:val="fr-FR"/>
              </w:rPr>
              <w:t> TC</w:t>
            </w:r>
            <w:r w:rsidRPr="00C3430B">
              <w:rPr>
                <w:sz w:val="18"/>
                <w:lang w:val="fr-FR"/>
              </w:rPr>
              <w:t xml:space="preserve"> et</w:t>
            </w:r>
            <w:r w:rsidR="00205AB5" w:rsidRPr="00C3430B">
              <w:rPr>
                <w:sz w:val="18"/>
                <w:lang w:val="fr-FR"/>
              </w:rPr>
              <w:t xml:space="preserve"> des</w:t>
            </w:r>
            <w:r w:rsidR="00205AB5">
              <w:rPr>
                <w:sz w:val="18"/>
                <w:lang w:val="fr-FR"/>
              </w:rPr>
              <w:t> </w:t>
            </w:r>
            <w:r w:rsidR="00205AB5" w:rsidRPr="00C3430B">
              <w:rPr>
                <w:sz w:val="18"/>
                <w:lang w:val="fr-FR"/>
              </w:rPr>
              <w:t>TWP</w:t>
            </w:r>
          </w:p>
        </w:tc>
      </w:tr>
      <w:tr w:rsidR="003813E7" w:rsidRPr="00C3430B" w14:paraId="1CB8A882" w14:textId="77777777" w:rsidTr="002B6038">
        <w:tc>
          <w:tcPr>
            <w:tcW w:w="3209" w:type="dxa"/>
          </w:tcPr>
          <w:p w14:paraId="47A5E2BD" w14:textId="562902CB" w:rsidR="003813E7" w:rsidRPr="00C3430B" w:rsidRDefault="003813E7" w:rsidP="00EC2611">
            <w:pPr>
              <w:rPr>
                <w:sz w:val="18"/>
                <w:lang w:val="fr-FR"/>
              </w:rPr>
            </w:pPr>
            <w:r w:rsidRPr="00C3430B">
              <w:rPr>
                <w:sz w:val="18"/>
                <w:lang w:val="fr-FR"/>
              </w:rPr>
              <w:t>Chin</w:t>
            </w:r>
            <w:r w:rsidR="00B87F31" w:rsidRPr="00C3430B">
              <w:rPr>
                <w:sz w:val="18"/>
                <w:lang w:val="fr-FR"/>
              </w:rPr>
              <w:t>e</w:t>
            </w:r>
          </w:p>
        </w:tc>
        <w:tc>
          <w:tcPr>
            <w:tcW w:w="3210" w:type="dxa"/>
            <w:tcBorders>
              <w:right w:val="single" w:sz="12" w:space="0" w:color="auto"/>
            </w:tcBorders>
          </w:tcPr>
          <w:p w14:paraId="41F850B1" w14:textId="53904CCA" w:rsidR="003813E7" w:rsidRPr="00C3430B" w:rsidRDefault="00303541" w:rsidP="003813E7">
            <w:pPr>
              <w:rPr>
                <w:sz w:val="18"/>
                <w:lang w:val="fr-FR"/>
              </w:rPr>
            </w:pPr>
            <w:r w:rsidRPr="00C3430B">
              <w:rPr>
                <w:sz w:val="18"/>
                <w:lang w:val="fr-FR"/>
              </w:rPr>
              <w:t>Espagne</w:t>
            </w:r>
          </w:p>
        </w:tc>
        <w:tc>
          <w:tcPr>
            <w:tcW w:w="3210" w:type="dxa"/>
            <w:tcBorders>
              <w:left w:val="single" w:sz="12" w:space="0" w:color="auto"/>
            </w:tcBorders>
          </w:tcPr>
          <w:p w14:paraId="6E3C5C95" w14:textId="10D3312E" w:rsidR="003813E7" w:rsidRPr="00C3430B" w:rsidRDefault="005D40DF" w:rsidP="003813E7">
            <w:pPr>
              <w:rPr>
                <w:sz w:val="18"/>
                <w:lang w:val="fr-FR"/>
              </w:rPr>
            </w:pPr>
            <w:r w:rsidRPr="00C3430B">
              <w:rPr>
                <w:sz w:val="18"/>
                <w:lang w:val="fr-FR"/>
              </w:rPr>
              <w:t>Personnel de l</w:t>
            </w:r>
            <w:r w:rsidR="00205AB5">
              <w:rPr>
                <w:sz w:val="18"/>
                <w:lang w:val="fr-FR"/>
              </w:rPr>
              <w:t>’</w:t>
            </w:r>
            <w:r w:rsidRPr="00C3430B">
              <w:rPr>
                <w:sz w:val="18"/>
                <w:lang w:val="fr-FR"/>
              </w:rPr>
              <w:t>UPOV</w:t>
            </w:r>
          </w:p>
        </w:tc>
      </w:tr>
      <w:tr w:rsidR="003813E7" w:rsidRPr="00C3430B" w14:paraId="5D2C5007" w14:textId="77777777" w:rsidTr="002B6038">
        <w:tc>
          <w:tcPr>
            <w:tcW w:w="3209" w:type="dxa"/>
          </w:tcPr>
          <w:p w14:paraId="732537C0" w14:textId="5294BA57" w:rsidR="003813E7" w:rsidRPr="00C3430B" w:rsidRDefault="003813E7" w:rsidP="00EC2611">
            <w:pPr>
              <w:rPr>
                <w:sz w:val="18"/>
                <w:lang w:val="fr-FR"/>
              </w:rPr>
            </w:pPr>
            <w:r w:rsidRPr="00C3430B">
              <w:rPr>
                <w:sz w:val="18"/>
                <w:lang w:val="fr-FR"/>
              </w:rPr>
              <w:t>Colombi</w:t>
            </w:r>
            <w:r w:rsidR="00B87F31" w:rsidRPr="00C3430B">
              <w:rPr>
                <w:sz w:val="18"/>
                <w:lang w:val="fr-FR"/>
              </w:rPr>
              <w:t>e</w:t>
            </w:r>
          </w:p>
        </w:tc>
        <w:tc>
          <w:tcPr>
            <w:tcW w:w="3210" w:type="dxa"/>
            <w:tcBorders>
              <w:right w:val="single" w:sz="12" w:space="0" w:color="auto"/>
            </w:tcBorders>
          </w:tcPr>
          <w:p w14:paraId="75D8A740" w14:textId="2F6A6643" w:rsidR="003813E7" w:rsidRPr="00C3430B" w:rsidRDefault="003813E7" w:rsidP="003813E7">
            <w:pPr>
              <w:rPr>
                <w:sz w:val="18"/>
                <w:lang w:val="fr-FR"/>
              </w:rPr>
            </w:pPr>
            <w:r w:rsidRPr="00C3430B">
              <w:rPr>
                <w:sz w:val="18"/>
                <w:lang w:val="fr-FR"/>
              </w:rPr>
              <w:t>S</w:t>
            </w:r>
            <w:r w:rsidR="00303541" w:rsidRPr="00C3430B">
              <w:rPr>
                <w:sz w:val="18"/>
                <w:lang w:val="fr-FR"/>
              </w:rPr>
              <w:t>uisse</w:t>
            </w:r>
          </w:p>
        </w:tc>
        <w:tc>
          <w:tcPr>
            <w:tcW w:w="3210" w:type="dxa"/>
            <w:tcBorders>
              <w:left w:val="single" w:sz="12" w:space="0" w:color="auto"/>
            </w:tcBorders>
          </w:tcPr>
          <w:p w14:paraId="13952EAD" w14:textId="77777777" w:rsidR="003813E7" w:rsidRPr="00C3430B" w:rsidRDefault="003813E7" w:rsidP="003813E7">
            <w:pPr>
              <w:rPr>
                <w:sz w:val="18"/>
                <w:lang w:val="fr-FR"/>
              </w:rPr>
            </w:pPr>
          </w:p>
        </w:tc>
      </w:tr>
      <w:tr w:rsidR="003813E7" w:rsidRPr="00C3430B" w14:paraId="175B8277" w14:textId="77777777" w:rsidTr="002B6038">
        <w:tc>
          <w:tcPr>
            <w:tcW w:w="3209" w:type="dxa"/>
          </w:tcPr>
          <w:p w14:paraId="08070AB1" w14:textId="7EB71F02" w:rsidR="003813E7" w:rsidRPr="00C3430B" w:rsidRDefault="003813E7" w:rsidP="00EC2611">
            <w:pPr>
              <w:rPr>
                <w:sz w:val="18"/>
                <w:lang w:val="fr-FR"/>
              </w:rPr>
            </w:pPr>
            <w:r w:rsidRPr="00C3430B">
              <w:rPr>
                <w:sz w:val="18"/>
                <w:lang w:val="fr-FR"/>
              </w:rPr>
              <w:t>Croat</w:t>
            </w:r>
            <w:r w:rsidR="00B87F31" w:rsidRPr="00C3430B">
              <w:rPr>
                <w:sz w:val="18"/>
                <w:lang w:val="fr-FR"/>
              </w:rPr>
              <w:t>ie</w:t>
            </w:r>
          </w:p>
        </w:tc>
        <w:tc>
          <w:tcPr>
            <w:tcW w:w="3210" w:type="dxa"/>
            <w:tcBorders>
              <w:right w:val="single" w:sz="12" w:space="0" w:color="auto"/>
            </w:tcBorders>
          </w:tcPr>
          <w:p w14:paraId="1131DC3B" w14:textId="5E837FE1" w:rsidR="003813E7" w:rsidRPr="00C3430B" w:rsidRDefault="003813E7" w:rsidP="003813E7">
            <w:pPr>
              <w:rPr>
                <w:sz w:val="18"/>
                <w:lang w:val="fr-FR"/>
              </w:rPr>
            </w:pPr>
            <w:r w:rsidRPr="00C3430B">
              <w:rPr>
                <w:sz w:val="18"/>
                <w:lang w:val="fr-FR"/>
              </w:rPr>
              <w:t>Trini</w:t>
            </w:r>
            <w:r w:rsidR="00303541" w:rsidRPr="00C3430B">
              <w:rPr>
                <w:sz w:val="18"/>
                <w:lang w:val="fr-FR"/>
              </w:rPr>
              <w:t>té</w:t>
            </w:r>
            <w:r w:rsidR="00C53BEC">
              <w:rPr>
                <w:sz w:val="18"/>
                <w:lang w:val="fr-FR"/>
              </w:rPr>
              <w:noBreakHyphen/>
            </w:r>
            <w:r w:rsidR="00303541" w:rsidRPr="00C3430B">
              <w:rPr>
                <w:sz w:val="18"/>
                <w:lang w:val="fr-FR"/>
              </w:rPr>
              <w:t>et</w:t>
            </w:r>
            <w:r w:rsidR="00C53BEC">
              <w:rPr>
                <w:sz w:val="18"/>
                <w:lang w:val="fr-FR"/>
              </w:rPr>
              <w:noBreakHyphen/>
            </w:r>
            <w:r w:rsidRPr="00C3430B">
              <w:rPr>
                <w:sz w:val="18"/>
                <w:lang w:val="fr-FR"/>
              </w:rPr>
              <w:t>Tobago</w:t>
            </w:r>
          </w:p>
        </w:tc>
        <w:tc>
          <w:tcPr>
            <w:tcW w:w="3210" w:type="dxa"/>
            <w:tcBorders>
              <w:left w:val="single" w:sz="12" w:space="0" w:color="auto"/>
            </w:tcBorders>
          </w:tcPr>
          <w:p w14:paraId="40DA7230" w14:textId="77777777" w:rsidR="003813E7" w:rsidRPr="00C3430B" w:rsidRDefault="003813E7" w:rsidP="003813E7">
            <w:pPr>
              <w:rPr>
                <w:sz w:val="18"/>
                <w:lang w:val="fr-FR"/>
              </w:rPr>
            </w:pPr>
          </w:p>
        </w:tc>
      </w:tr>
      <w:tr w:rsidR="003813E7" w:rsidRPr="00C3430B" w14:paraId="0122AF9C" w14:textId="77777777" w:rsidTr="002B6038">
        <w:tc>
          <w:tcPr>
            <w:tcW w:w="3209" w:type="dxa"/>
          </w:tcPr>
          <w:p w14:paraId="2CA8DFB4" w14:textId="3299CE3B" w:rsidR="003813E7" w:rsidRPr="00C3430B" w:rsidRDefault="00B87F31" w:rsidP="00EC2611">
            <w:pPr>
              <w:rPr>
                <w:sz w:val="18"/>
                <w:lang w:val="fr-FR"/>
              </w:rPr>
            </w:pPr>
            <w:r w:rsidRPr="00C3430B">
              <w:rPr>
                <w:sz w:val="18"/>
                <w:lang w:val="fr-FR"/>
              </w:rPr>
              <w:t>Union européenne</w:t>
            </w:r>
          </w:p>
        </w:tc>
        <w:tc>
          <w:tcPr>
            <w:tcW w:w="3210" w:type="dxa"/>
            <w:tcBorders>
              <w:right w:val="single" w:sz="12" w:space="0" w:color="auto"/>
            </w:tcBorders>
          </w:tcPr>
          <w:p w14:paraId="659AD960" w14:textId="5859109C" w:rsidR="003813E7" w:rsidRPr="00C3430B" w:rsidRDefault="003813E7" w:rsidP="003813E7">
            <w:pPr>
              <w:rPr>
                <w:sz w:val="18"/>
                <w:lang w:val="fr-FR"/>
              </w:rPr>
            </w:pPr>
            <w:r w:rsidRPr="00C3430B">
              <w:rPr>
                <w:sz w:val="18"/>
                <w:lang w:val="fr-FR"/>
              </w:rPr>
              <w:t>Tur</w:t>
            </w:r>
            <w:r w:rsidR="00303541" w:rsidRPr="00C3430B">
              <w:rPr>
                <w:sz w:val="18"/>
                <w:lang w:val="fr-FR"/>
              </w:rPr>
              <w:t>quie</w:t>
            </w:r>
          </w:p>
        </w:tc>
        <w:tc>
          <w:tcPr>
            <w:tcW w:w="3210" w:type="dxa"/>
            <w:tcBorders>
              <w:left w:val="single" w:sz="12" w:space="0" w:color="auto"/>
            </w:tcBorders>
          </w:tcPr>
          <w:p w14:paraId="009221AE" w14:textId="77777777" w:rsidR="003813E7" w:rsidRPr="00C3430B" w:rsidRDefault="003813E7" w:rsidP="003813E7">
            <w:pPr>
              <w:rPr>
                <w:sz w:val="18"/>
                <w:lang w:val="fr-FR"/>
              </w:rPr>
            </w:pPr>
          </w:p>
        </w:tc>
      </w:tr>
      <w:tr w:rsidR="003813E7" w:rsidRPr="00C3430B" w14:paraId="03D67075" w14:textId="77777777" w:rsidTr="002B6038">
        <w:tc>
          <w:tcPr>
            <w:tcW w:w="3209" w:type="dxa"/>
          </w:tcPr>
          <w:p w14:paraId="2AB7AB45" w14:textId="77777777" w:rsidR="003813E7" w:rsidRPr="00C3430B" w:rsidRDefault="003813E7" w:rsidP="00EC2611">
            <w:pPr>
              <w:rPr>
                <w:sz w:val="18"/>
                <w:lang w:val="fr-FR"/>
              </w:rPr>
            </w:pPr>
            <w:r w:rsidRPr="00C3430B">
              <w:rPr>
                <w:sz w:val="18"/>
                <w:lang w:val="fr-FR"/>
              </w:rPr>
              <w:t>France</w:t>
            </w:r>
          </w:p>
        </w:tc>
        <w:tc>
          <w:tcPr>
            <w:tcW w:w="3210" w:type="dxa"/>
            <w:tcBorders>
              <w:right w:val="single" w:sz="12" w:space="0" w:color="auto"/>
            </w:tcBorders>
          </w:tcPr>
          <w:p w14:paraId="633252DC" w14:textId="70309C74" w:rsidR="003813E7" w:rsidRPr="00C3430B" w:rsidRDefault="00303541" w:rsidP="003813E7">
            <w:pPr>
              <w:rPr>
                <w:sz w:val="18"/>
                <w:lang w:val="fr-FR"/>
              </w:rPr>
            </w:pPr>
            <w:r w:rsidRPr="00C3430B">
              <w:rPr>
                <w:sz w:val="18"/>
                <w:lang w:val="fr-FR"/>
              </w:rPr>
              <w:t>Royaume</w:t>
            </w:r>
            <w:r w:rsidR="00C53BEC">
              <w:rPr>
                <w:sz w:val="18"/>
                <w:lang w:val="fr-FR"/>
              </w:rPr>
              <w:noBreakHyphen/>
            </w:r>
            <w:r w:rsidRPr="00C3430B">
              <w:rPr>
                <w:sz w:val="18"/>
                <w:lang w:val="fr-FR"/>
              </w:rPr>
              <w:t>Uni</w:t>
            </w:r>
          </w:p>
        </w:tc>
        <w:tc>
          <w:tcPr>
            <w:tcW w:w="3210" w:type="dxa"/>
            <w:tcBorders>
              <w:left w:val="single" w:sz="12" w:space="0" w:color="auto"/>
            </w:tcBorders>
          </w:tcPr>
          <w:p w14:paraId="1CA1BCD8" w14:textId="77777777" w:rsidR="003813E7" w:rsidRPr="00C3430B" w:rsidRDefault="003813E7" w:rsidP="003813E7">
            <w:pPr>
              <w:rPr>
                <w:sz w:val="18"/>
                <w:lang w:val="fr-FR"/>
              </w:rPr>
            </w:pPr>
          </w:p>
        </w:tc>
      </w:tr>
      <w:tr w:rsidR="003813E7" w:rsidRPr="00C3430B" w14:paraId="4E932B69" w14:textId="77777777" w:rsidTr="002B6038">
        <w:tc>
          <w:tcPr>
            <w:tcW w:w="3209" w:type="dxa"/>
          </w:tcPr>
          <w:p w14:paraId="54A4DEA4" w14:textId="4991A06E" w:rsidR="003813E7" w:rsidRPr="00C3430B" w:rsidRDefault="00B87F31" w:rsidP="00EC2611">
            <w:pPr>
              <w:rPr>
                <w:sz w:val="18"/>
                <w:lang w:val="fr-FR"/>
              </w:rPr>
            </w:pPr>
            <w:r w:rsidRPr="00C3430B">
              <w:rPr>
                <w:sz w:val="18"/>
                <w:lang w:val="fr-FR"/>
              </w:rPr>
              <w:t>Allemagne</w:t>
            </w:r>
          </w:p>
        </w:tc>
        <w:tc>
          <w:tcPr>
            <w:tcW w:w="3210" w:type="dxa"/>
            <w:tcBorders>
              <w:right w:val="single" w:sz="12" w:space="0" w:color="auto"/>
            </w:tcBorders>
          </w:tcPr>
          <w:p w14:paraId="53FE24E0" w14:textId="505A4D84" w:rsidR="003813E7" w:rsidRPr="00C3430B" w:rsidRDefault="00303541" w:rsidP="003813E7">
            <w:pPr>
              <w:rPr>
                <w:sz w:val="18"/>
                <w:lang w:val="fr-FR"/>
              </w:rPr>
            </w:pPr>
            <w:r w:rsidRPr="00C3430B">
              <w:rPr>
                <w:sz w:val="18"/>
                <w:lang w:val="fr-FR"/>
              </w:rPr>
              <w:t>République</w:t>
            </w:r>
            <w:r w:rsidR="00C53BEC">
              <w:rPr>
                <w:sz w:val="18"/>
                <w:lang w:val="fr-FR"/>
              </w:rPr>
              <w:noBreakHyphen/>
            </w:r>
            <w:r w:rsidRPr="00C3430B">
              <w:rPr>
                <w:sz w:val="18"/>
                <w:lang w:val="fr-FR"/>
              </w:rPr>
              <w:t>Unie de Tanzanie</w:t>
            </w:r>
          </w:p>
        </w:tc>
        <w:tc>
          <w:tcPr>
            <w:tcW w:w="3210" w:type="dxa"/>
            <w:tcBorders>
              <w:left w:val="single" w:sz="12" w:space="0" w:color="auto"/>
            </w:tcBorders>
          </w:tcPr>
          <w:p w14:paraId="57D98369" w14:textId="77777777" w:rsidR="003813E7" w:rsidRPr="00C3430B" w:rsidRDefault="003813E7" w:rsidP="003813E7">
            <w:pPr>
              <w:rPr>
                <w:sz w:val="18"/>
                <w:lang w:val="fr-FR"/>
              </w:rPr>
            </w:pPr>
          </w:p>
        </w:tc>
      </w:tr>
      <w:tr w:rsidR="003813E7" w:rsidRPr="00C3430B" w14:paraId="2FE3C1AF" w14:textId="77777777" w:rsidTr="002B6038">
        <w:tc>
          <w:tcPr>
            <w:tcW w:w="3209" w:type="dxa"/>
          </w:tcPr>
          <w:p w14:paraId="7EF533EE" w14:textId="6CB16A01" w:rsidR="003813E7" w:rsidRPr="00C3430B" w:rsidRDefault="003813E7" w:rsidP="00EC2611">
            <w:pPr>
              <w:rPr>
                <w:sz w:val="18"/>
                <w:lang w:val="fr-FR"/>
              </w:rPr>
            </w:pPr>
            <w:r w:rsidRPr="00C3430B">
              <w:rPr>
                <w:sz w:val="18"/>
                <w:lang w:val="fr-FR"/>
              </w:rPr>
              <w:t>Isra</w:t>
            </w:r>
            <w:r w:rsidR="00B87F31" w:rsidRPr="00C3430B">
              <w:rPr>
                <w:sz w:val="18"/>
                <w:lang w:val="fr-FR"/>
              </w:rPr>
              <w:t>ël</w:t>
            </w:r>
          </w:p>
        </w:tc>
        <w:tc>
          <w:tcPr>
            <w:tcW w:w="3210" w:type="dxa"/>
            <w:tcBorders>
              <w:right w:val="single" w:sz="12" w:space="0" w:color="auto"/>
            </w:tcBorders>
          </w:tcPr>
          <w:p w14:paraId="1FD63B08" w14:textId="01D958DD" w:rsidR="003813E7" w:rsidRPr="00C3430B" w:rsidRDefault="00303541" w:rsidP="003813E7">
            <w:pPr>
              <w:rPr>
                <w:sz w:val="18"/>
                <w:lang w:val="fr-FR"/>
              </w:rPr>
            </w:pPr>
            <w:r w:rsidRPr="00C3430B">
              <w:rPr>
                <w:sz w:val="18"/>
                <w:lang w:val="fr-FR"/>
              </w:rPr>
              <w:t>États</w:t>
            </w:r>
            <w:r w:rsidR="00C53BEC">
              <w:rPr>
                <w:sz w:val="18"/>
                <w:lang w:val="fr-FR"/>
              </w:rPr>
              <w:noBreakHyphen/>
            </w:r>
            <w:r w:rsidRPr="00C3430B">
              <w:rPr>
                <w:sz w:val="18"/>
                <w:lang w:val="fr-FR"/>
              </w:rPr>
              <w:t>Unis d</w:t>
            </w:r>
            <w:r w:rsidR="00205AB5">
              <w:rPr>
                <w:sz w:val="18"/>
                <w:lang w:val="fr-FR"/>
              </w:rPr>
              <w:t>’</w:t>
            </w:r>
            <w:r w:rsidRPr="00C3430B">
              <w:rPr>
                <w:sz w:val="18"/>
                <w:lang w:val="fr-FR"/>
              </w:rPr>
              <w:t>Amérique</w:t>
            </w:r>
          </w:p>
        </w:tc>
        <w:tc>
          <w:tcPr>
            <w:tcW w:w="3210" w:type="dxa"/>
            <w:tcBorders>
              <w:left w:val="single" w:sz="12" w:space="0" w:color="auto"/>
            </w:tcBorders>
          </w:tcPr>
          <w:p w14:paraId="78A36843" w14:textId="77777777" w:rsidR="003813E7" w:rsidRPr="00C3430B" w:rsidRDefault="003813E7" w:rsidP="003813E7">
            <w:pPr>
              <w:rPr>
                <w:sz w:val="18"/>
                <w:lang w:val="fr-FR"/>
              </w:rPr>
            </w:pPr>
          </w:p>
        </w:tc>
      </w:tr>
      <w:tr w:rsidR="003813E7" w:rsidRPr="00C3430B" w14:paraId="35247590" w14:textId="77777777" w:rsidTr="002B6038">
        <w:tc>
          <w:tcPr>
            <w:tcW w:w="3209" w:type="dxa"/>
          </w:tcPr>
          <w:p w14:paraId="4F8A2D6A" w14:textId="2BD303E4" w:rsidR="003813E7" w:rsidRPr="00C3430B" w:rsidRDefault="003813E7" w:rsidP="00EC2611">
            <w:pPr>
              <w:rPr>
                <w:sz w:val="18"/>
                <w:lang w:val="fr-FR"/>
              </w:rPr>
            </w:pPr>
            <w:r w:rsidRPr="00C3430B">
              <w:rPr>
                <w:sz w:val="18"/>
                <w:lang w:val="fr-FR"/>
              </w:rPr>
              <w:t>Ital</w:t>
            </w:r>
            <w:r w:rsidR="00B87F31" w:rsidRPr="00C3430B">
              <w:rPr>
                <w:sz w:val="18"/>
                <w:lang w:val="fr-FR"/>
              </w:rPr>
              <w:t>ie</w:t>
            </w:r>
          </w:p>
        </w:tc>
        <w:tc>
          <w:tcPr>
            <w:tcW w:w="3210" w:type="dxa"/>
            <w:tcBorders>
              <w:right w:val="single" w:sz="12" w:space="0" w:color="auto"/>
            </w:tcBorders>
          </w:tcPr>
          <w:p w14:paraId="02FD295B" w14:textId="77777777" w:rsidR="003813E7" w:rsidRPr="00C3430B" w:rsidRDefault="003813E7" w:rsidP="003813E7">
            <w:pPr>
              <w:rPr>
                <w:sz w:val="18"/>
                <w:lang w:val="fr-FR"/>
              </w:rPr>
            </w:pPr>
          </w:p>
        </w:tc>
        <w:tc>
          <w:tcPr>
            <w:tcW w:w="3210" w:type="dxa"/>
            <w:tcBorders>
              <w:left w:val="single" w:sz="12" w:space="0" w:color="auto"/>
            </w:tcBorders>
          </w:tcPr>
          <w:p w14:paraId="45284679" w14:textId="77777777" w:rsidR="003813E7" w:rsidRPr="00C3430B" w:rsidRDefault="003813E7" w:rsidP="003813E7">
            <w:pPr>
              <w:rPr>
                <w:sz w:val="18"/>
                <w:lang w:val="fr-FR"/>
              </w:rPr>
            </w:pPr>
          </w:p>
        </w:tc>
      </w:tr>
    </w:tbl>
    <w:p w14:paraId="52BEEB7B" w14:textId="77777777" w:rsidR="0006194C" w:rsidRPr="00C3430B" w:rsidRDefault="0006194C" w:rsidP="0006194C">
      <w:pPr>
        <w:rPr>
          <w:lang w:val="fr-FR"/>
        </w:rPr>
      </w:pPr>
    </w:p>
    <w:p w14:paraId="5AC283F7" w14:textId="7E6D92AD" w:rsidR="00205AB5" w:rsidRDefault="0006194C" w:rsidP="0006194C">
      <w:pPr>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F149E9" w:rsidRPr="00C3430B">
        <w:rPr>
          <w:lang w:val="fr-FR"/>
        </w:rPr>
        <w:t>Le compte rendu des entretiens se trouve à l</w:t>
      </w:r>
      <w:r w:rsidR="00205AB5">
        <w:rPr>
          <w:lang w:val="fr-FR"/>
        </w:rPr>
        <w:t>’a</w:t>
      </w:r>
      <w:r w:rsidR="00205AB5" w:rsidRPr="00C3430B">
        <w:rPr>
          <w:lang w:val="fr-FR"/>
        </w:rPr>
        <w:t>nnexe</w:t>
      </w:r>
      <w:r w:rsidR="00205AB5">
        <w:rPr>
          <w:lang w:val="fr-FR"/>
        </w:rPr>
        <w:t> </w:t>
      </w:r>
      <w:r w:rsidR="00205AB5" w:rsidRPr="00C3430B">
        <w:rPr>
          <w:lang w:val="fr-FR"/>
        </w:rPr>
        <w:t>I</w:t>
      </w:r>
      <w:r w:rsidR="00F149E9" w:rsidRPr="00C3430B">
        <w:rPr>
          <w:lang w:val="fr-FR"/>
        </w:rPr>
        <w:t>II du présent document.</w:t>
      </w:r>
    </w:p>
    <w:p w14:paraId="59ECD8DA" w14:textId="385CCA1D" w:rsidR="0006194C" w:rsidRPr="00C3430B" w:rsidRDefault="0006194C" w:rsidP="0006194C">
      <w:pPr>
        <w:rPr>
          <w:lang w:val="fr-FR"/>
        </w:rPr>
      </w:pPr>
    </w:p>
    <w:p w14:paraId="6E48056D" w14:textId="77777777" w:rsidR="00792168" w:rsidRPr="00C3430B" w:rsidRDefault="00792168" w:rsidP="0006194C">
      <w:pPr>
        <w:rPr>
          <w:lang w:val="fr-FR"/>
        </w:rPr>
      </w:pPr>
    </w:p>
    <w:p w14:paraId="5C0510EB" w14:textId="4AB956A8" w:rsidR="009A5E7E" w:rsidRPr="00C3430B" w:rsidRDefault="002C0084" w:rsidP="00327DCA">
      <w:pPr>
        <w:pStyle w:val="Heading2"/>
        <w:rPr>
          <w:lang w:val="fr-FR"/>
        </w:rPr>
      </w:pPr>
      <w:bookmarkStart w:id="13" w:name="_Toc116480706"/>
      <w:r w:rsidRPr="00C3430B">
        <w:rPr>
          <w:lang w:val="fr-FR"/>
        </w:rPr>
        <w:t>Questions soulevées pendant les entretiens</w:t>
      </w:r>
      <w:bookmarkEnd w:id="13"/>
    </w:p>
    <w:p w14:paraId="4966FDFB" w14:textId="77777777" w:rsidR="006F288C" w:rsidRPr="00C3430B" w:rsidRDefault="006F288C" w:rsidP="006F288C">
      <w:pPr>
        <w:tabs>
          <w:tab w:val="left" w:pos="567"/>
        </w:tabs>
        <w:spacing w:line="259" w:lineRule="auto"/>
        <w:rPr>
          <w:rFonts w:eastAsia="Calibri" w:cs="Arial"/>
          <w:lang w:val="fr-FR"/>
        </w:rPr>
      </w:pPr>
    </w:p>
    <w:p w14:paraId="1D8D5FAE" w14:textId="572C944B" w:rsidR="00205AB5" w:rsidRDefault="00835422" w:rsidP="006F288C">
      <w:pPr>
        <w:tabs>
          <w:tab w:val="left" w:pos="567"/>
        </w:tabs>
        <w:spacing w:line="259" w:lineRule="auto"/>
        <w:rPr>
          <w:rFonts w:eastAsia="Calibri" w:cs="Arial"/>
          <w:lang w:val="fr-FR"/>
        </w:rPr>
      </w:pPr>
      <w:r w:rsidRPr="00C3430B">
        <w:rPr>
          <w:rFonts w:eastAsia="Calibri" w:cs="Arial"/>
          <w:lang w:val="fr-FR"/>
        </w:rPr>
        <w:fldChar w:fldCharType="begin"/>
      </w:r>
      <w:r w:rsidRPr="00C3430B">
        <w:rPr>
          <w:rFonts w:eastAsia="Calibri" w:cs="Arial"/>
          <w:lang w:val="fr-FR"/>
        </w:rPr>
        <w:instrText xml:space="preserve"> AUTONUM  </w:instrText>
      </w:r>
      <w:r w:rsidRPr="00C3430B">
        <w:rPr>
          <w:rFonts w:eastAsia="Calibri" w:cs="Arial"/>
          <w:lang w:val="fr-FR"/>
        </w:rPr>
        <w:fldChar w:fldCharType="end"/>
      </w:r>
      <w:r w:rsidRPr="00C3430B">
        <w:rPr>
          <w:rFonts w:eastAsia="Calibri" w:cs="Arial"/>
          <w:lang w:val="fr-FR"/>
        </w:rPr>
        <w:tab/>
      </w:r>
      <w:r w:rsidR="002C0084" w:rsidRPr="00C3430B">
        <w:rPr>
          <w:rFonts w:eastAsia="Calibri" w:cs="Arial"/>
          <w:lang w:val="fr-FR"/>
        </w:rPr>
        <w:t xml:space="preserve">Les </w:t>
      </w:r>
      <w:r w:rsidR="00B51369" w:rsidRPr="00C3430B">
        <w:rPr>
          <w:rFonts w:eastAsia="Calibri" w:cs="Arial"/>
          <w:lang w:val="fr-FR"/>
        </w:rPr>
        <w:t>participants ont soulevé les points suivants pendant les entretiens, comme indiqué dans le compte rendu figurant à l</w:t>
      </w:r>
      <w:r w:rsidR="00205AB5">
        <w:rPr>
          <w:rFonts w:eastAsia="Calibri" w:cs="Arial"/>
          <w:lang w:val="fr-FR"/>
        </w:rPr>
        <w:t>’a</w:t>
      </w:r>
      <w:r w:rsidR="00205AB5" w:rsidRPr="00C3430B">
        <w:rPr>
          <w:rFonts w:eastAsia="Calibri" w:cs="Arial"/>
          <w:lang w:val="fr-FR"/>
        </w:rPr>
        <w:t>nnexe</w:t>
      </w:r>
      <w:r w:rsidR="00205AB5">
        <w:rPr>
          <w:rFonts w:eastAsia="Calibri" w:cs="Arial"/>
          <w:lang w:val="fr-FR"/>
        </w:rPr>
        <w:t> </w:t>
      </w:r>
      <w:r w:rsidR="00205AB5" w:rsidRPr="00C3430B">
        <w:rPr>
          <w:rFonts w:eastAsia="Calibri" w:cs="Arial"/>
          <w:lang w:val="fr-FR"/>
        </w:rPr>
        <w:t>I</w:t>
      </w:r>
      <w:r w:rsidR="00B51369" w:rsidRPr="00C3430B">
        <w:rPr>
          <w:rFonts w:eastAsia="Calibri" w:cs="Arial"/>
          <w:lang w:val="fr-FR"/>
        </w:rPr>
        <w:t>II du présent document</w:t>
      </w:r>
      <w:r w:rsidR="00205AB5">
        <w:rPr>
          <w:rFonts w:eastAsia="Calibri" w:cs="Arial"/>
          <w:lang w:val="fr-FR"/>
        </w:rPr>
        <w:t> :</w:t>
      </w:r>
    </w:p>
    <w:p w14:paraId="6AC91449" w14:textId="071A787F" w:rsidR="00835422" w:rsidRPr="00C3430B" w:rsidRDefault="00835422" w:rsidP="006F288C">
      <w:pPr>
        <w:tabs>
          <w:tab w:val="left" w:pos="567"/>
        </w:tabs>
        <w:spacing w:line="259" w:lineRule="auto"/>
        <w:rPr>
          <w:rFonts w:eastAsia="Calibri" w:cs="Arial"/>
          <w:lang w:val="fr-FR"/>
        </w:rPr>
      </w:pPr>
    </w:p>
    <w:p w14:paraId="3F1C1F84" w14:textId="4D874C47" w:rsidR="006F288C" w:rsidRPr="00C3430B" w:rsidRDefault="00A75DDF" w:rsidP="007609E0">
      <w:pPr>
        <w:tabs>
          <w:tab w:val="left" w:pos="567"/>
        </w:tabs>
        <w:spacing w:line="259" w:lineRule="auto"/>
        <w:rPr>
          <w:rFonts w:eastAsia="Calibri" w:cs="Arial"/>
          <w:bCs/>
          <w:lang w:val="fr-FR"/>
        </w:rPr>
      </w:pPr>
      <w:r w:rsidRPr="00C3430B">
        <w:rPr>
          <w:rFonts w:eastAsia="Calibri" w:cs="Arial"/>
          <w:bCs/>
          <w:lang w:val="fr-FR"/>
        </w:rPr>
        <w:tab/>
      </w:r>
      <w:r w:rsidR="006F288C" w:rsidRPr="00C3430B">
        <w:rPr>
          <w:rFonts w:eastAsia="Calibri" w:cs="Arial"/>
          <w:bCs/>
          <w:lang w:val="fr-FR"/>
        </w:rPr>
        <w:t>1</w:t>
      </w:r>
      <w:r w:rsidR="007609E0" w:rsidRPr="00C3430B">
        <w:rPr>
          <w:rFonts w:eastAsia="Calibri" w:cs="Arial"/>
          <w:bCs/>
          <w:lang w:val="fr-FR"/>
        </w:rPr>
        <w:t>.</w:t>
      </w:r>
      <w:r w:rsidR="007609E0" w:rsidRPr="00C3430B">
        <w:rPr>
          <w:rFonts w:eastAsia="Calibri" w:cs="Arial"/>
          <w:bCs/>
          <w:lang w:val="fr-FR"/>
        </w:rPr>
        <w:tab/>
      </w:r>
      <w:r w:rsidR="00EF1AF5" w:rsidRPr="00C3430B">
        <w:rPr>
          <w:rFonts w:eastAsia="Calibri" w:cs="Arial"/>
          <w:bCs/>
          <w:lang w:val="fr-FR"/>
        </w:rPr>
        <w:t>S</w:t>
      </w:r>
      <w:r w:rsidR="00767146" w:rsidRPr="00C3430B">
        <w:rPr>
          <w:rFonts w:eastAsia="Calibri" w:cs="Arial"/>
          <w:bCs/>
          <w:lang w:val="fr-FR"/>
        </w:rPr>
        <w:t>uivi et création de principes directeurs d</w:t>
      </w:r>
      <w:r w:rsidR="00205AB5">
        <w:rPr>
          <w:rFonts w:eastAsia="Calibri" w:cs="Arial"/>
          <w:bCs/>
          <w:lang w:val="fr-FR"/>
        </w:rPr>
        <w:t>’</w:t>
      </w:r>
      <w:r w:rsidR="00767146" w:rsidRPr="00C3430B">
        <w:rPr>
          <w:rFonts w:eastAsia="Calibri" w:cs="Arial"/>
          <w:bCs/>
          <w:lang w:val="fr-FR"/>
        </w:rPr>
        <w:t>examen</w:t>
      </w:r>
    </w:p>
    <w:p w14:paraId="34F1F37B" w14:textId="63A6A3A3" w:rsidR="0006194C" w:rsidRPr="00C3430B" w:rsidRDefault="00933DE5" w:rsidP="00A7061E">
      <w:pPr>
        <w:keepNext/>
        <w:spacing w:line="259" w:lineRule="auto"/>
        <w:ind w:left="1701" w:hanging="567"/>
        <w:rPr>
          <w:rFonts w:eastAsia="Calibri" w:cs="Arial"/>
          <w:lang w:val="fr-FR"/>
        </w:rPr>
      </w:pPr>
      <w:r w:rsidRPr="00C3430B">
        <w:rPr>
          <w:rFonts w:eastAsia="Calibri" w:cs="Arial"/>
          <w:lang w:val="fr-FR"/>
        </w:rPr>
        <w:t>1</w:t>
      </w:r>
      <w:r w:rsidR="0006194C" w:rsidRPr="00C3430B">
        <w:rPr>
          <w:rFonts w:eastAsia="Calibri" w:cs="Arial"/>
          <w:lang w:val="fr-FR"/>
        </w:rPr>
        <w:t>.</w:t>
      </w:r>
      <w:r w:rsidRPr="00C3430B">
        <w:rPr>
          <w:rFonts w:eastAsia="Calibri" w:cs="Arial"/>
          <w:lang w:val="fr-FR"/>
        </w:rPr>
        <w:t>1</w:t>
      </w:r>
      <w:r w:rsidR="007609E0" w:rsidRPr="00C3430B">
        <w:rPr>
          <w:rFonts w:eastAsia="Calibri" w:cs="Arial"/>
          <w:lang w:val="fr-FR"/>
        </w:rPr>
        <w:tab/>
      </w:r>
      <w:r w:rsidR="00EF1AF5" w:rsidRPr="00C3430B">
        <w:rPr>
          <w:rFonts w:eastAsia="Calibri" w:cs="Arial"/>
          <w:lang w:val="fr-FR"/>
        </w:rPr>
        <w:t>Impliquer</w:t>
      </w:r>
      <w:r w:rsidR="00807885" w:rsidRPr="00C3430B">
        <w:rPr>
          <w:rFonts w:eastAsia="Calibri" w:cs="Arial"/>
          <w:lang w:val="fr-FR"/>
        </w:rPr>
        <w:t xml:space="preserve"> tous les experts intéressés dans les débats sur les principes directeurs d</w:t>
      </w:r>
      <w:r w:rsidR="00205AB5">
        <w:rPr>
          <w:rFonts w:eastAsia="Calibri" w:cs="Arial"/>
          <w:lang w:val="fr-FR"/>
        </w:rPr>
        <w:t>’</w:t>
      </w:r>
      <w:r w:rsidR="00807885" w:rsidRPr="00C3430B">
        <w:rPr>
          <w:rFonts w:eastAsia="Calibri" w:cs="Arial"/>
          <w:lang w:val="fr-FR"/>
        </w:rPr>
        <w:t>examen</w:t>
      </w:r>
      <w:r w:rsidR="00EF1AF5" w:rsidRPr="00C3430B">
        <w:rPr>
          <w:rFonts w:eastAsia="Calibri" w:cs="Arial"/>
          <w:lang w:val="fr-FR"/>
        </w:rPr>
        <w:t xml:space="preserve"> lors de réunions virtuelles</w:t>
      </w:r>
      <w:r w:rsidR="005F66D0" w:rsidRPr="00C3430B">
        <w:rPr>
          <w:rFonts w:eastAsia="Calibri" w:cs="Arial"/>
          <w:lang w:val="fr-FR"/>
        </w:rPr>
        <w:t>.</w:t>
      </w:r>
    </w:p>
    <w:p w14:paraId="41167812" w14:textId="5821F6FB" w:rsidR="006F288C" w:rsidRPr="00C3430B" w:rsidRDefault="006F288C" w:rsidP="00A7061E">
      <w:pPr>
        <w:keepNext/>
        <w:spacing w:line="259" w:lineRule="auto"/>
        <w:ind w:left="1701" w:hanging="567"/>
        <w:rPr>
          <w:rFonts w:eastAsia="Calibri" w:cs="Arial"/>
          <w:lang w:val="fr-FR"/>
        </w:rPr>
      </w:pPr>
      <w:r w:rsidRPr="00C3430B">
        <w:rPr>
          <w:rFonts w:eastAsia="Calibri" w:cs="Arial"/>
          <w:lang w:val="fr-FR"/>
        </w:rPr>
        <w:t>1.</w:t>
      </w:r>
      <w:r w:rsidR="00933DE5" w:rsidRPr="00C3430B">
        <w:rPr>
          <w:rFonts w:eastAsia="Calibri" w:cs="Arial"/>
          <w:lang w:val="fr-FR"/>
        </w:rPr>
        <w:t>2</w:t>
      </w:r>
      <w:r w:rsidR="007609E0" w:rsidRPr="00C3430B">
        <w:rPr>
          <w:rFonts w:eastAsia="Calibri" w:cs="Arial"/>
          <w:lang w:val="fr-FR"/>
        </w:rPr>
        <w:tab/>
      </w:r>
      <w:r w:rsidR="00EF1AF5" w:rsidRPr="00C3430B">
        <w:rPr>
          <w:rFonts w:eastAsia="Calibri" w:cs="Arial"/>
          <w:lang w:val="fr-FR"/>
        </w:rPr>
        <w:t>Nécessité de fournir un outil accessible via l</w:t>
      </w:r>
      <w:r w:rsidR="00205AB5">
        <w:rPr>
          <w:rFonts w:eastAsia="Calibri" w:cs="Arial"/>
          <w:lang w:val="fr-FR"/>
        </w:rPr>
        <w:t>’</w:t>
      </w:r>
      <w:r w:rsidR="00EF1AF5" w:rsidRPr="00C3430B">
        <w:rPr>
          <w:rFonts w:eastAsia="Calibri" w:cs="Arial"/>
          <w:lang w:val="fr-FR"/>
        </w:rPr>
        <w:t>UPOV pour la rédaction de principes directeurs d</w:t>
      </w:r>
      <w:r w:rsidR="00205AB5">
        <w:rPr>
          <w:rFonts w:eastAsia="Calibri" w:cs="Arial"/>
          <w:lang w:val="fr-FR"/>
        </w:rPr>
        <w:t>’</w:t>
      </w:r>
      <w:r w:rsidR="00EF1AF5" w:rsidRPr="00C3430B">
        <w:rPr>
          <w:rFonts w:eastAsia="Calibri" w:cs="Arial"/>
          <w:lang w:val="fr-FR"/>
        </w:rPr>
        <w:t>examen nationaux</w:t>
      </w:r>
      <w:r w:rsidR="005F66D0" w:rsidRPr="00C3430B">
        <w:rPr>
          <w:rFonts w:eastAsia="Calibri" w:cs="Arial"/>
          <w:lang w:val="fr-FR"/>
        </w:rPr>
        <w:t>.</w:t>
      </w:r>
    </w:p>
    <w:p w14:paraId="160921D5" w14:textId="7275737B" w:rsidR="006F288C" w:rsidRPr="00C3430B" w:rsidRDefault="006F288C" w:rsidP="00A7061E">
      <w:pPr>
        <w:keepNext/>
        <w:spacing w:line="259" w:lineRule="auto"/>
        <w:ind w:left="1701" w:hanging="567"/>
        <w:rPr>
          <w:rFonts w:eastAsia="Calibri" w:cs="Arial"/>
          <w:lang w:val="fr-FR"/>
        </w:rPr>
      </w:pPr>
      <w:r w:rsidRPr="00C3430B">
        <w:rPr>
          <w:rFonts w:eastAsia="Calibri" w:cs="Arial"/>
          <w:lang w:val="fr-FR"/>
        </w:rPr>
        <w:t>1.</w:t>
      </w:r>
      <w:r w:rsidR="00933DE5" w:rsidRPr="00C3430B">
        <w:rPr>
          <w:rFonts w:eastAsia="Calibri" w:cs="Arial"/>
          <w:lang w:val="fr-FR"/>
        </w:rPr>
        <w:t>3</w:t>
      </w:r>
      <w:r w:rsidR="007609E0" w:rsidRPr="00C3430B">
        <w:rPr>
          <w:rFonts w:eastAsia="Calibri" w:cs="Arial"/>
          <w:lang w:val="fr-FR"/>
        </w:rPr>
        <w:tab/>
      </w:r>
      <w:r w:rsidR="00EF1AF5" w:rsidRPr="00C3430B">
        <w:rPr>
          <w:rFonts w:eastAsia="Calibri" w:cs="Arial"/>
          <w:lang w:val="fr-FR"/>
        </w:rPr>
        <w:t>Nécessité d</w:t>
      </w:r>
      <w:r w:rsidR="004D4B0B">
        <w:rPr>
          <w:rFonts w:eastAsia="Calibri" w:cs="Arial"/>
          <w:lang w:val="fr-FR"/>
        </w:rPr>
        <w:t>e renforcer</w:t>
      </w:r>
      <w:r w:rsidR="00EF1AF5" w:rsidRPr="00C3430B">
        <w:rPr>
          <w:rFonts w:eastAsia="Calibri" w:cs="Arial"/>
          <w:lang w:val="fr-FR"/>
        </w:rPr>
        <w:t xml:space="preserve"> la partie explicative des principes directeurs d</w:t>
      </w:r>
      <w:r w:rsidR="00205AB5">
        <w:rPr>
          <w:rFonts w:eastAsia="Calibri" w:cs="Arial"/>
          <w:lang w:val="fr-FR"/>
        </w:rPr>
        <w:t>’</w:t>
      </w:r>
      <w:r w:rsidR="00EF1AF5" w:rsidRPr="00C3430B">
        <w:rPr>
          <w:rFonts w:eastAsia="Calibri" w:cs="Arial"/>
          <w:lang w:val="fr-FR"/>
        </w:rPr>
        <w:t>examen de l</w:t>
      </w:r>
      <w:r w:rsidR="00205AB5">
        <w:rPr>
          <w:rFonts w:eastAsia="Calibri" w:cs="Arial"/>
          <w:lang w:val="fr-FR"/>
        </w:rPr>
        <w:t>’</w:t>
      </w:r>
      <w:r w:rsidR="00EF1AF5" w:rsidRPr="00C3430B">
        <w:rPr>
          <w:rFonts w:eastAsia="Calibri" w:cs="Arial"/>
          <w:lang w:val="fr-FR"/>
        </w:rPr>
        <w:t>UPOV</w:t>
      </w:r>
      <w:r w:rsidR="005F66D0" w:rsidRPr="00C3430B">
        <w:rPr>
          <w:rFonts w:eastAsia="Calibri" w:cs="Arial"/>
          <w:lang w:val="fr-FR"/>
        </w:rPr>
        <w:t>.</w:t>
      </w:r>
    </w:p>
    <w:p w14:paraId="7D895631" w14:textId="5878FAC4" w:rsidR="00205AB5" w:rsidRDefault="006F288C" w:rsidP="00A7061E">
      <w:pPr>
        <w:keepNext/>
        <w:spacing w:line="259" w:lineRule="auto"/>
        <w:ind w:left="1701" w:hanging="567"/>
        <w:rPr>
          <w:rFonts w:eastAsia="Calibri" w:cs="Arial"/>
          <w:lang w:val="fr-FR"/>
        </w:rPr>
      </w:pPr>
      <w:r w:rsidRPr="00C3430B">
        <w:rPr>
          <w:rFonts w:eastAsia="Calibri" w:cs="Arial"/>
          <w:lang w:val="fr-FR"/>
        </w:rPr>
        <w:t>1.</w:t>
      </w:r>
      <w:r w:rsidR="00933DE5" w:rsidRPr="00C3430B">
        <w:rPr>
          <w:rFonts w:eastAsia="Calibri" w:cs="Arial"/>
          <w:lang w:val="fr-FR"/>
        </w:rPr>
        <w:t>4</w:t>
      </w:r>
      <w:r w:rsidR="007609E0" w:rsidRPr="00C3430B">
        <w:rPr>
          <w:rFonts w:eastAsia="Calibri" w:cs="Arial"/>
          <w:lang w:val="fr-FR"/>
        </w:rPr>
        <w:tab/>
      </w:r>
      <w:r w:rsidR="00EF1AF5" w:rsidRPr="00C3430B">
        <w:rPr>
          <w:rFonts w:eastAsia="Calibri" w:cs="Arial"/>
          <w:lang w:val="fr-FR"/>
        </w:rPr>
        <w:t>Procédure de création et de révision des principes directeurs d</w:t>
      </w:r>
      <w:r w:rsidR="00205AB5">
        <w:rPr>
          <w:rFonts w:eastAsia="Calibri" w:cs="Arial"/>
          <w:lang w:val="fr-FR"/>
        </w:rPr>
        <w:t>’</w:t>
      </w:r>
      <w:r w:rsidR="00EF1AF5" w:rsidRPr="00C3430B">
        <w:rPr>
          <w:rFonts w:eastAsia="Calibri" w:cs="Arial"/>
          <w:lang w:val="fr-FR"/>
        </w:rPr>
        <w:t>examen dans le cadre d</w:t>
      </w:r>
      <w:r w:rsidR="00205AB5">
        <w:rPr>
          <w:rFonts w:eastAsia="Calibri" w:cs="Arial"/>
          <w:lang w:val="fr-FR"/>
        </w:rPr>
        <w:t>’</w:t>
      </w:r>
      <w:r w:rsidR="00DE7C77">
        <w:rPr>
          <w:rFonts w:eastAsia="Calibri" w:cs="Arial"/>
          <w:lang w:val="fr-FR"/>
        </w:rPr>
        <w:t>une structure de</w:t>
      </w:r>
      <w:r w:rsidR="00EF1AF5" w:rsidRPr="00C3430B">
        <w:rPr>
          <w:rFonts w:eastAsia="Calibri" w:cs="Arial"/>
          <w:lang w:val="fr-FR"/>
        </w:rPr>
        <w:t xml:space="preserve"> réunions </w:t>
      </w:r>
      <w:r w:rsidR="00DE7C77">
        <w:rPr>
          <w:rFonts w:eastAsia="Calibri" w:cs="Arial"/>
          <w:lang w:val="fr-FR"/>
        </w:rPr>
        <w:t>plutôt</w:t>
      </w:r>
      <w:r w:rsidR="00EF1AF5" w:rsidRPr="00C3430B">
        <w:rPr>
          <w:rFonts w:eastAsia="Calibri" w:cs="Arial"/>
          <w:lang w:val="fr-FR"/>
        </w:rPr>
        <w:t xml:space="preserve"> virtuelles dans les sous</w:t>
      </w:r>
      <w:r w:rsidR="00C53BEC">
        <w:rPr>
          <w:rFonts w:eastAsia="Calibri" w:cs="Arial"/>
          <w:lang w:val="fr-FR"/>
        </w:rPr>
        <w:noBreakHyphen/>
      </w:r>
      <w:r w:rsidR="00EF1AF5" w:rsidRPr="00C3430B">
        <w:rPr>
          <w:rFonts w:eastAsia="Calibri" w:cs="Arial"/>
          <w:lang w:val="fr-FR"/>
        </w:rPr>
        <w:t>groupes pour les plantes cultivées</w:t>
      </w:r>
      <w:r w:rsidRPr="00C3430B">
        <w:rPr>
          <w:rFonts w:eastAsia="Calibri" w:cs="Arial"/>
          <w:lang w:val="fr-FR"/>
        </w:rPr>
        <w:t>.</w:t>
      </w:r>
    </w:p>
    <w:p w14:paraId="46E2A9C0" w14:textId="734D74DE" w:rsidR="006F288C" w:rsidRPr="00C3430B" w:rsidRDefault="006F288C" w:rsidP="006F288C">
      <w:pPr>
        <w:tabs>
          <w:tab w:val="left" w:pos="567"/>
        </w:tabs>
        <w:spacing w:line="259" w:lineRule="auto"/>
        <w:rPr>
          <w:rFonts w:eastAsia="Calibri" w:cs="Arial"/>
          <w:lang w:val="fr-FR"/>
        </w:rPr>
      </w:pPr>
    </w:p>
    <w:p w14:paraId="009712AE" w14:textId="4A448C36" w:rsidR="006F288C" w:rsidRPr="00C3430B" w:rsidRDefault="00A75DDF" w:rsidP="006F288C">
      <w:pPr>
        <w:tabs>
          <w:tab w:val="left" w:pos="567"/>
        </w:tabs>
        <w:spacing w:line="259" w:lineRule="auto"/>
        <w:rPr>
          <w:rFonts w:eastAsia="Calibri" w:cs="Arial"/>
          <w:lang w:val="fr-FR"/>
        </w:rPr>
      </w:pPr>
      <w:r w:rsidRPr="00C3430B">
        <w:rPr>
          <w:rFonts w:eastAsia="Calibri" w:cs="Arial"/>
          <w:bCs/>
          <w:lang w:val="fr-FR"/>
        </w:rPr>
        <w:tab/>
      </w:r>
      <w:r w:rsidR="006F288C" w:rsidRPr="00C3430B">
        <w:rPr>
          <w:rFonts w:eastAsia="Calibri" w:cs="Arial"/>
          <w:bCs/>
          <w:lang w:val="fr-FR"/>
        </w:rPr>
        <w:t>2</w:t>
      </w:r>
      <w:r w:rsidR="007609E0" w:rsidRPr="00C3430B">
        <w:rPr>
          <w:rFonts w:eastAsia="Calibri" w:cs="Arial"/>
          <w:bCs/>
          <w:lang w:val="fr-FR"/>
        </w:rPr>
        <w:t>.</w:t>
      </w:r>
      <w:r w:rsidR="007609E0" w:rsidRPr="00C3430B">
        <w:rPr>
          <w:rFonts w:eastAsia="Calibri" w:cs="Arial"/>
          <w:bCs/>
          <w:lang w:val="fr-FR"/>
        </w:rPr>
        <w:tab/>
      </w:r>
      <w:r w:rsidR="00EF1AF5" w:rsidRPr="00C3430B">
        <w:rPr>
          <w:rFonts w:eastAsia="Calibri" w:cs="Arial"/>
          <w:bCs/>
          <w:lang w:val="fr-FR"/>
        </w:rPr>
        <w:t>Problèmes avec les collections de variétés</w:t>
      </w:r>
    </w:p>
    <w:p w14:paraId="3EB44E37" w14:textId="187386B8" w:rsidR="006F288C" w:rsidRPr="00C3430B" w:rsidRDefault="007609E0" w:rsidP="00A7061E">
      <w:pPr>
        <w:keepNext/>
        <w:spacing w:line="259" w:lineRule="auto"/>
        <w:ind w:left="1701" w:hanging="567"/>
        <w:rPr>
          <w:rFonts w:eastAsia="Calibri" w:cs="Arial"/>
          <w:lang w:val="fr-FR"/>
        </w:rPr>
      </w:pPr>
      <w:r w:rsidRPr="00C3430B">
        <w:rPr>
          <w:rFonts w:eastAsia="Calibri" w:cs="Arial"/>
          <w:lang w:val="fr-FR"/>
        </w:rPr>
        <w:t>2.1</w:t>
      </w:r>
      <w:r w:rsidRPr="00C3430B">
        <w:rPr>
          <w:rFonts w:eastAsia="Calibri" w:cs="Arial"/>
          <w:lang w:val="fr-FR"/>
        </w:rPr>
        <w:tab/>
      </w:r>
      <w:r w:rsidR="00EF1AF5" w:rsidRPr="00C3430B">
        <w:rPr>
          <w:rFonts w:eastAsia="Calibri" w:cs="Arial"/>
          <w:lang w:val="fr-FR"/>
        </w:rPr>
        <w:t xml:space="preserve">Difficultés </w:t>
      </w:r>
      <w:r w:rsidR="00D7552C" w:rsidRPr="00C3430B">
        <w:rPr>
          <w:rFonts w:eastAsia="Calibri" w:cs="Arial"/>
          <w:lang w:val="fr-FR"/>
        </w:rPr>
        <w:t>d</w:t>
      </w:r>
      <w:r w:rsidR="00205AB5">
        <w:rPr>
          <w:rFonts w:eastAsia="Calibri" w:cs="Arial"/>
          <w:lang w:val="fr-FR"/>
        </w:rPr>
        <w:t>’</w:t>
      </w:r>
      <w:r w:rsidR="00D7552C" w:rsidRPr="00C3430B">
        <w:rPr>
          <w:rFonts w:eastAsia="Calibri" w:cs="Arial"/>
          <w:lang w:val="fr-FR"/>
        </w:rPr>
        <w:t>accéder au matériel de variétés notoirement connues et autres options à développer</w:t>
      </w:r>
      <w:r w:rsidR="005F66D0" w:rsidRPr="00C3430B">
        <w:rPr>
          <w:rFonts w:eastAsia="Calibri" w:cs="Arial"/>
          <w:lang w:val="fr-FR"/>
        </w:rPr>
        <w:t>.</w:t>
      </w:r>
    </w:p>
    <w:p w14:paraId="262965E1" w14:textId="77777777" w:rsidR="006F288C" w:rsidRPr="00C3430B" w:rsidRDefault="006F288C" w:rsidP="007609E0">
      <w:pPr>
        <w:keepNext/>
        <w:spacing w:line="259" w:lineRule="auto"/>
        <w:ind w:left="1560" w:hanging="426"/>
        <w:rPr>
          <w:rFonts w:eastAsia="Calibri" w:cs="Arial"/>
          <w:lang w:val="fr-FR"/>
        </w:rPr>
      </w:pPr>
    </w:p>
    <w:p w14:paraId="1D363C23" w14:textId="4F43FB95" w:rsidR="006F288C" w:rsidRPr="00C3430B" w:rsidRDefault="00A75DDF" w:rsidP="00316C75">
      <w:pPr>
        <w:keepNext/>
        <w:tabs>
          <w:tab w:val="left" w:pos="567"/>
        </w:tabs>
        <w:spacing w:line="259" w:lineRule="auto"/>
        <w:rPr>
          <w:rFonts w:eastAsia="Calibri" w:cs="Arial"/>
          <w:bCs/>
          <w:lang w:val="fr-FR"/>
        </w:rPr>
      </w:pPr>
      <w:r w:rsidRPr="00C3430B">
        <w:rPr>
          <w:rFonts w:eastAsia="Calibri" w:cs="Arial"/>
          <w:bCs/>
          <w:lang w:val="fr-FR"/>
        </w:rPr>
        <w:tab/>
      </w:r>
      <w:r w:rsidR="006F288C" w:rsidRPr="00C3430B">
        <w:rPr>
          <w:rFonts w:eastAsia="Calibri" w:cs="Arial"/>
          <w:bCs/>
          <w:lang w:val="fr-FR"/>
        </w:rPr>
        <w:t>3</w:t>
      </w:r>
      <w:r w:rsidR="007609E0" w:rsidRPr="00C3430B">
        <w:rPr>
          <w:rFonts w:eastAsia="Calibri" w:cs="Arial"/>
          <w:bCs/>
          <w:lang w:val="fr-FR"/>
        </w:rPr>
        <w:t>.</w:t>
      </w:r>
      <w:r w:rsidR="007609E0" w:rsidRPr="00C3430B">
        <w:rPr>
          <w:rFonts w:eastAsia="Calibri" w:cs="Arial"/>
          <w:bCs/>
          <w:lang w:val="fr-FR"/>
        </w:rPr>
        <w:tab/>
      </w:r>
      <w:r w:rsidR="00D7552C" w:rsidRPr="00C3430B">
        <w:rPr>
          <w:rFonts w:eastAsia="Calibri" w:cs="Arial"/>
          <w:bCs/>
          <w:lang w:val="fr-FR"/>
        </w:rPr>
        <w:t>Organisations de réunions techniques</w:t>
      </w:r>
    </w:p>
    <w:p w14:paraId="0B149432" w14:textId="49E81EC7" w:rsidR="00416B6C" w:rsidRPr="00C3430B" w:rsidRDefault="007609E0" w:rsidP="00A7061E">
      <w:pPr>
        <w:keepNext/>
        <w:spacing w:line="259" w:lineRule="auto"/>
        <w:ind w:left="1701" w:hanging="567"/>
        <w:rPr>
          <w:rFonts w:eastAsia="Calibri" w:cs="Arial"/>
          <w:lang w:val="fr-FR"/>
        </w:rPr>
      </w:pPr>
      <w:r w:rsidRPr="00C3430B">
        <w:rPr>
          <w:rFonts w:eastAsia="Calibri" w:cs="Arial"/>
          <w:lang w:val="fr-FR"/>
        </w:rPr>
        <w:t>3.1</w:t>
      </w:r>
      <w:r w:rsidRPr="00C3430B">
        <w:rPr>
          <w:rFonts w:eastAsia="Calibri" w:cs="Arial"/>
          <w:lang w:val="fr-FR"/>
        </w:rPr>
        <w:tab/>
      </w:r>
      <w:r w:rsidR="00416B6C" w:rsidRPr="00C3430B">
        <w:rPr>
          <w:rFonts w:eastAsia="Calibri" w:cs="Arial"/>
          <w:lang w:val="fr-FR"/>
        </w:rPr>
        <w:t>Axer</w:t>
      </w:r>
      <w:r w:rsidR="00205AB5" w:rsidRPr="00C3430B">
        <w:rPr>
          <w:rFonts w:eastAsia="Calibri" w:cs="Arial"/>
          <w:lang w:val="fr-FR"/>
        </w:rPr>
        <w:t xml:space="preserve"> les</w:t>
      </w:r>
      <w:r w:rsidR="00205AB5">
        <w:rPr>
          <w:rFonts w:eastAsia="Calibri" w:cs="Arial"/>
          <w:lang w:val="fr-FR"/>
        </w:rPr>
        <w:t> </w:t>
      </w:r>
      <w:r w:rsidR="00205AB5" w:rsidRPr="00C3430B">
        <w:rPr>
          <w:rFonts w:eastAsia="Calibri" w:cs="Arial"/>
          <w:lang w:val="fr-FR"/>
        </w:rPr>
        <w:t>TWP</w:t>
      </w:r>
      <w:r w:rsidR="00416B6C" w:rsidRPr="00C3430B">
        <w:rPr>
          <w:rFonts w:eastAsia="Calibri" w:cs="Arial"/>
          <w:lang w:val="fr-FR"/>
        </w:rPr>
        <w:t xml:space="preserve"> sur l</w:t>
      </w:r>
      <w:r w:rsidR="00205AB5">
        <w:rPr>
          <w:rFonts w:eastAsia="Calibri" w:cs="Arial"/>
          <w:lang w:val="fr-FR"/>
        </w:rPr>
        <w:t>’</w:t>
      </w:r>
      <w:r w:rsidR="00416B6C" w:rsidRPr="00C3430B">
        <w:rPr>
          <w:rFonts w:eastAsia="Calibri" w:cs="Arial"/>
          <w:lang w:val="fr-FR"/>
        </w:rPr>
        <w:t>échange de connaissances et la formation, avec notamment des présentations de pays, des sessions sur le terrain afin de montrer la mise en œuvre pratique des principes DHS</w:t>
      </w:r>
      <w:r w:rsidR="0077654C" w:rsidRPr="00C3430B">
        <w:rPr>
          <w:rFonts w:eastAsia="Calibri" w:cs="Arial"/>
          <w:lang w:val="fr-FR"/>
        </w:rPr>
        <w:t xml:space="preserve"> et d</w:t>
      </w:r>
      <w:r w:rsidR="00205AB5">
        <w:rPr>
          <w:rFonts w:eastAsia="Calibri" w:cs="Arial"/>
          <w:lang w:val="fr-FR"/>
        </w:rPr>
        <w:t>’</w:t>
      </w:r>
      <w:r w:rsidR="0077654C" w:rsidRPr="00C3430B">
        <w:rPr>
          <w:rFonts w:eastAsia="Calibri" w:cs="Arial"/>
          <w:lang w:val="fr-FR"/>
        </w:rPr>
        <w:t xml:space="preserve">en discuter, sur </w:t>
      </w:r>
      <w:r w:rsidR="00416B6C" w:rsidRPr="00C3430B">
        <w:rPr>
          <w:rFonts w:eastAsia="Calibri" w:cs="Arial"/>
          <w:lang w:val="fr-FR"/>
        </w:rPr>
        <w:t>les résultats de tests d</w:t>
      </w:r>
      <w:r w:rsidR="00205AB5">
        <w:rPr>
          <w:rFonts w:eastAsia="Calibri" w:cs="Arial"/>
          <w:lang w:val="fr-FR"/>
        </w:rPr>
        <w:t>’</w:t>
      </w:r>
      <w:r w:rsidR="00416B6C" w:rsidRPr="00C3430B">
        <w:rPr>
          <w:rFonts w:eastAsia="Calibri" w:cs="Arial"/>
          <w:lang w:val="fr-FR"/>
        </w:rPr>
        <w:t xml:space="preserve">étalonnage et les opportunités </w:t>
      </w:r>
      <w:r w:rsidR="0077654C" w:rsidRPr="00C3430B">
        <w:rPr>
          <w:rFonts w:eastAsia="Calibri" w:cs="Arial"/>
          <w:lang w:val="fr-FR"/>
        </w:rPr>
        <w:t>de se rencontrer au niveau bilatéral pour discuter de sujets d</w:t>
      </w:r>
      <w:r w:rsidR="00205AB5">
        <w:rPr>
          <w:rFonts w:eastAsia="Calibri" w:cs="Arial"/>
          <w:lang w:val="fr-FR"/>
        </w:rPr>
        <w:t>’</w:t>
      </w:r>
      <w:r w:rsidR="0077654C" w:rsidRPr="00C3430B">
        <w:rPr>
          <w:rFonts w:eastAsia="Calibri" w:cs="Arial"/>
          <w:lang w:val="fr-FR"/>
        </w:rPr>
        <w:t>intérêt et de coopération mutuels</w:t>
      </w:r>
      <w:r w:rsidR="005F66D0" w:rsidRPr="00C3430B">
        <w:rPr>
          <w:rFonts w:eastAsia="Calibri" w:cs="Arial"/>
          <w:lang w:val="fr-FR"/>
        </w:rPr>
        <w:t>.</w:t>
      </w:r>
    </w:p>
    <w:p w14:paraId="595A847B" w14:textId="2B76D9EF" w:rsidR="006F288C" w:rsidRPr="00C3430B" w:rsidRDefault="006F288C" w:rsidP="00A7061E">
      <w:pPr>
        <w:spacing w:line="259" w:lineRule="auto"/>
        <w:ind w:left="1701" w:hanging="567"/>
        <w:rPr>
          <w:rFonts w:eastAsia="Calibri" w:cs="Arial"/>
          <w:lang w:val="fr-FR"/>
        </w:rPr>
      </w:pPr>
      <w:r w:rsidRPr="00C3430B">
        <w:rPr>
          <w:rFonts w:eastAsia="Calibri" w:cs="Arial"/>
          <w:lang w:val="fr-FR"/>
        </w:rPr>
        <w:t>3.</w:t>
      </w:r>
      <w:r w:rsidR="00933DE5" w:rsidRPr="00C3430B">
        <w:rPr>
          <w:rFonts w:eastAsia="Calibri" w:cs="Arial"/>
          <w:lang w:val="fr-FR"/>
        </w:rPr>
        <w:t>2</w:t>
      </w:r>
      <w:r w:rsidR="007609E0" w:rsidRPr="00C3430B">
        <w:rPr>
          <w:rFonts w:eastAsia="Calibri" w:cs="Arial"/>
          <w:lang w:val="fr-FR"/>
        </w:rPr>
        <w:tab/>
      </w:r>
      <w:r w:rsidR="0077654C" w:rsidRPr="00C3430B">
        <w:rPr>
          <w:rFonts w:eastAsia="Calibri" w:cs="Arial"/>
          <w:lang w:val="fr-FR"/>
        </w:rPr>
        <w:t>Faire participer davantage les membres à des tâches techniques</w:t>
      </w:r>
      <w:r w:rsidR="005F66D0" w:rsidRPr="00C3430B">
        <w:rPr>
          <w:rFonts w:eastAsia="Calibri" w:cs="Arial"/>
          <w:lang w:val="fr-FR"/>
        </w:rPr>
        <w:t>.</w:t>
      </w:r>
    </w:p>
    <w:p w14:paraId="0099370F" w14:textId="22302349" w:rsidR="006F288C" w:rsidRPr="00C3430B" w:rsidRDefault="006F288C" w:rsidP="00A7061E">
      <w:pPr>
        <w:spacing w:line="259" w:lineRule="auto"/>
        <w:ind w:left="1701" w:hanging="567"/>
        <w:rPr>
          <w:rFonts w:eastAsia="Calibri" w:cs="Arial"/>
          <w:lang w:val="fr-FR"/>
        </w:rPr>
      </w:pPr>
      <w:r w:rsidRPr="00C3430B">
        <w:rPr>
          <w:rFonts w:eastAsia="Calibri" w:cs="Arial"/>
          <w:lang w:val="fr-FR"/>
        </w:rPr>
        <w:t>3.</w:t>
      </w:r>
      <w:r w:rsidR="00933DE5" w:rsidRPr="00C3430B">
        <w:rPr>
          <w:rFonts w:eastAsia="Calibri" w:cs="Arial"/>
          <w:lang w:val="fr-FR"/>
        </w:rPr>
        <w:t>3</w:t>
      </w:r>
      <w:r w:rsidR="007609E0" w:rsidRPr="00C3430B">
        <w:rPr>
          <w:rFonts w:eastAsia="Calibri" w:cs="Arial"/>
          <w:lang w:val="fr-FR"/>
        </w:rPr>
        <w:tab/>
      </w:r>
      <w:r w:rsidR="0077654C" w:rsidRPr="00C3430B">
        <w:rPr>
          <w:rFonts w:eastAsia="Calibri" w:cs="Arial"/>
          <w:lang w:val="fr-FR"/>
        </w:rPr>
        <w:t>Retrouver l</w:t>
      </w:r>
      <w:r w:rsidR="00205AB5">
        <w:rPr>
          <w:rFonts w:eastAsia="Calibri" w:cs="Arial"/>
          <w:lang w:val="fr-FR"/>
        </w:rPr>
        <w:t>’</w:t>
      </w:r>
      <w:r w:rsidR="0077654C" w:rsidRPr="00C3430B">
        <w:rPr>
          <w:rFonts w:eastAsia="Calibri" w:cs="Arial"/>
          <w:lang w:val="fr-FR"/>
        </w:rPr>
        <w:t xml:space="preserve">origine des modifications apportées aux </w:t>
      </w:r>
      <w:r w:rsidR="00356EBC">
        <w:rPr>
          <w:rFonts w:eastAsia="Calibri" w:cs="Arial"/>
          <w:lang w:val="fr-FR"/>
        </w:rPr>
        <w:t>principes directeurs d</w:t>
      </w:r>
      <w:r w:rsidR="00205AB5">
        <w:rPr>
          <w:rFonts w:eastAsia="Calibri" w:cs="Arial"/>
          <w:lang w:val="fr-FR"/>
        </w:rPr>
        <w:t>’</w:t>
      </w:r>
      <w:r w:rsidR="00356EBC">
        <w:rPr>
          <w:rFonts w:eastAsia="Calibri" w:cs="Arial"/>
          <w:lang w:val="fr-FR"/>
        </w:rPr>
        <w:t>examen et aux documents</w:t>
      </w:r>
      <w:r w:rsidR="0077654C" w:rsidRPr="00C3430B">
        <w:rPr>
          <w:rFonts w:eastAsia="Calibri" w:cs="Arial"/>
          <w:lang w:val="fr-FR"/>
        </w:rPr>
        <w:t xml:space="preserve"> TGP</w:t>
      </w:r>
      <w:r w:rsidR="005F66D0" w:rsidRPr="00C3430B">
        <w:rPr>
          <w:rFonts w:eastAsia="Calibri" w:cs="Arial"/>
          <w:lang w:val="fr-FR"/>
        </w:rPr>
        <w:t>.</w:t>
      </w:r>
    </w:p>
    <w:p w14:paraId="10E1DBCC" w14:textId="77777777" w:rsidR="006F288C" w:rsidRPr="00C3430B" w:rsidRDefault="006F288C" w:rsidP="006F288C">
      <w:pPr>
        <w:tabs>
          <w:tab w:val="left" w:pos="567"/>
        </w:tabs>
        <w:spacing w:line="259" w:lineRule="auto"/>
        <w:rPr>
          <w:rFonts w:eastAsia="Calibri" w:cs="Arial"/>
          <w:lang w:val="fr-FR"/>
        </w:rPr>
      </w:pPr>
    </w:p>
    <w:p w14:paraId="134F9315" w14:textId="7351CFBE" w:rsidR="00205AB5" w:rsidRDefault="00A75DDF" w:rsidP="006F288C">
      <w:pPr>
        <w:tabs>
          <w:tab w:val="left" w:pos="567"/>
        </w:tabs>
        <w:spacing w:line="259" w:lineRule="auto"/>
        <w:rPr>
          <w:rFonts w:eastAsia="Calibri" w:cs="Arial"/>
          <w:bCs/>
          <w:lang w:val="fr-FR"/>
        </w:rPr>
      </w:pPr>
      <w:r w:rsidRPr="00C3430B">
        <w:rPr>
          <w:rFonts w:eastAsia="Calibri" w:cs="Arial"/>
          <w:bCs/>
          <w:lang w:val="fr-FR"/>
        </w:rPr>
        <w:tab/>
      </w:r>
      <w:r w:rsidR="006F288C" w:rsidRPr="00C3430B">
        <w:rPr>
          <w:rFonts w:eastAsia="Calibri" w:cs="Arial"/>
          <w:bCs/>
          <w:lang w:val="fr-FR"/>
        </w:rPr>
        <w:t>4</w:t>
      </w:r>
      <w:r w:rsidR="007609E0" w:rsidRPr="00C3430B">
        <w:rPr>
          <w:rFonts w:eastAsia="Calibri" w:cs="Arial"/>
          <w:bCs/>
          <w:lang w:val="fr-FR"/>
        </w:rPr>
        <w:t>.</w:t>
      </w:r>
      <w:r w:rsidR="007609E0" w:rsidRPr="00C3430B">
        <w:rPr>
          <w:rFonts w:eastAsia="Calibri" w:cs="Arial"/>
          <w:bCs/>
          <w:lang w:val="fr-FR"/>
        </w:rPr>
        <w:tab/>
      </w:r>
      <w:r w:rsidR="0098265A" w:rsidRPr="00C3430B">
        <w:rPr>
          <w:rFonts w:eastAsia="Calibri" w:cs="Arial"/>
          <w:bCs/>
          <w:lang w:val="fr-FR"/>
        </w:rPr>
        <w:t>Introduction d</w:t>
      </w:r>
      <w:r w:rsidR="00205AB5">
        <w:rPr>
          <w:rFonts w:eastAsia="Calibri" w:cs="Arial"/>
          <w:bCs/>
          <w:lang w:val="fr-FR"/>
        </w:rPr>
        <w:t>’</w:t>
      </w:r>
      <w:r w:rsidR="0098265A" w:rsidRPr="00C3430B">
        <w:rPr>
          <w:rFonts w:eastAsia="Calibri" w:cs="Arial"/>
          <w:bCs/>
          <w:lang w:val="fr-FR"/>
        </w:rPr>
        <w:t>une partie informative destinée aux membres et créée par les membres sur le site Internet de l</w:t>
      </w:r>
      <w:r w:rsidR="00205AB5">
        <w:rPr>
          <w:rFonts w:eastAsia="Calibri" w:cs="Arial"/>
          <w:bCs/>
          <w:lang w:val="fr-FR"/>
        </w:rPr>
        <w:t>’</w:t>
      </w:r>
      <w:r w:rsidR="0098265A" w:rsidRPr="00C3430B">
        <w:rPr>
          <w:rFonts w:eastAsia="Calibri" w:cs="Arial"/>
          <w:bCs/>
          <w:lang w:val="fr-FR"/>
        </w:rPr>
        <w:t>UPO</w:t>
      </w:r>
      <w:r w:rsidR="005F66D0" w:rsidRPr="00C3430B">
        <w:rPr>
          <w:rFonts w:eastAsia="Calibri" w:cs="Arial"/>
          <w:bCs/>
          <w:lang w:val="fr-FR"/>
        </w:rPr>
        <w:t>V</w:t>
      </w:r>
    </w:p>
    <w:p w14:paraId="6434F620" w14:textId="44249D74" w:rsidR="005F66D0" w:rsidRPr="00C3430B" w:rsidRDefault="007609E0" w:rsidP="00A7061E">
      <w:pPr>
        <w:keepNext/>
        <w:spacing w:line="259" w:lineRule="auto"/>
        <w:ind w:left="1701" w:hanging="567"/>
        <w:rPr>
          <w:rFonts w:eastAsia="Calibri" w:cs="Arial"/>
          <w:lang w:val="fr-FR"/>
        </w:rPr>
      </w:pPr>
      <w:r w:rsidRPr="00C3430B">
        <w:rPr>
          <w:rFonts w:eastAsia="Calibri" w:cs="Arial"/>
          <w:lang w:val="fr-FR"/>
        </w:rPr>
        <w:t>4.1</w:t>
      </w:r>
      <w:r w:rsidRPr="00C3430B">
        <w:rPr>
          <w:rFonts w:eastAsia="Calibri" w:cs="Arial"/>
          <w:lang w:val="fr-FR"/>
        </w:rPr>
        <w:tab/>
      </w:r>
      <w:r w:rsidR="005F66D0" w:rsidRPr="00C3430B">
        <w:rPr>
          <w:rFonts w:eastAsia="Calibri" w:cs="Arial"/>
          <w:lang w:val="fr-FR"/>
        </w:rPr>
        <w:t>Renforcer les possibilités d</w:t>
      </w:r>
      <w:r w:rsidR="00205AB5">
        <w:rPr>
          <w:rFonts w:eastAsia="Calibri" w:cs="Arial"/>
          <w:lang w:val="fr-FR"/>
        </w:rPr>
        <w:t>’</w:t>
      </w:r>
      <w:r w:rsidR="005F66D0" w:rsidRPr="00C3430B">
        <w:rPr>
          <w:rFonts w:eastAsia="Calibri" w:cs="Arial"/>
          <w:lang w:val="fr-FR"/>
        </w:rPr>
        <w:t>apprendre les uns des autr</w:t>
      </w:r>
      <w:r w:rsidR="00E90584" w:rsidRPr="00C3430B">
        <w:rPr>
          <w:rFonts w:eastAsia="Calibri" w:cs="Arial"/>
          <w:lang w:val="fr-FR"/>
        </w:rPr>
        <w:t>es</w:t>
      </w:r>
      <w:r w:rsidR="00E90584">
        <w:rPr>
          <w:rFonts w:eastAsia="Calibri" w:cs="Arial"/>
          <w:lang w:val="fr-FR"/>
        </w:rPr>
        <w:t xml:space="preserve">.  </w:t>
      </w:r>
      <w:r w:rsidR="00E90584" w:rsidRPr="00C3430B">
        <w:rPr>
          <w:rFonts w:eastAsia="Calibri" w:cs="Arial"/>
          <w:lang w:val="fr-FR"/>
        </w:rPr>
        <w:t>Ce</w:t>
      </w:r>
      <w:r w:rsidR="005F66D0" w:rsidRPr="00C3430B">
        <w:rPr>
          <w:rFonts w:eastAsia="Calibri" w:cs="Arial"/>
          <w:lang w:val="fr-FR"/>
        </w:rPr>
        <w:t>tte activité peut comprendre des formations, des échanges de personnel, des conseils et des vidéos de formation sur l</w:t>
      </w:r>
      <w:r w:rsidR="00205AB5">
        <w:rPr>
          <w:rFonts w:eastAsia="Calibri" w:cs="Arial"/>
          <w:lang w:val="fr-FR"/>
        </w:rPr>
        <w:t>’</w:t>
      </w:r>
      <w:r w:rsidR="005F66D0" w:rsidRPr="00C3430B">
        <w:rPr>
          <w:rFonts w:eastAsia="Calibri" w:cs="Arial"/>
          <w:lang w:val="fr-FR"/>
        </w:rPr>
        <w:t>examen</w:t>
      </w:r>
      <w:r w:rsidR="005C3501">
        <w:rPr>
          <w:rFonts w:eastAsia="Calibri" w:cs="Arial"/>
          <w:lang w:val="fr-FR"/>
        </w:rPr>
        <w:t> </w:t>
      </w:r>
      <w:r w:rsidR="005F66D0" w:rsidRPr="00C3430B">
        <w:rPr>
          <w:rFonts w:eastAsia="Calibri" w:cs="Arial"/>
          <w:lang w:val="fr-FR"/>
        </w:rPr>
        <w:t>DHS proprement</w:t>
      </w:r>
      <w:r w:rsidR="00D13075">
        <w:rPr>
          <w:rFonts w:eastAsia="Calibri" w:cs="Arial"/>
          <w:lang w:val="fr-FR"/>
        </w:rPr>
        <w:t xml:space="preserve"> dit</w:t>
      </w:r>
      <w:r w:rsidR="005F66D0" w:rsidRPr="00C3430B">
        <w:rPr>
          <w:rFonts w:eastAsia="Calibri" w:cs="Arial"/>
          <w:lang w:val="fr-FR"/>
        </w:rPr>
        <w:t>, l</w:t>
      </w:r>
      <w:r w:rsidR="00205AB5">
        <w:rPr>
          <w:rFonts w:eastAsia="Calibri" w:cs="Arial"/>
          <w:lang w:val="fr-FR"/>
        </w:rPr>
        <w:t>’</w:t>
      </w:r>
      <w:r w:rsidR="005F66D0" w:rsidRPr="00C3430B">
        <w:rPr>
          <w:rFonts w:eastAsia="Calibri" w:cs="Arial"/>
          <w:lang w:val="fr-FR"/>
        </w:rPr>
        <w:t>identification d</w:t>
      </w:r>
      <w:r w:rsidR="00205AB5">
        <w:rPr>
          <w:rFonts w:eastAsia="Calibri" w:cs="Arial"/>
          <w:lang w:val="fr-FR"/>
        </w:rPr>
        <w:t>’</w:t>
      </w:r>
      <w:r w:rsidR="005F66D0" w:rsidRPr="00C3430B">
        <w:rPr>
          <w:rFonts w:eastAsia="Calibri" w:cs="Arial"/>
          <w:lang w:val="fr-FR"/>
        </w:rPr>
        <w:t>experts étrangers pouvant conseiller et répondre aux questions, ainsi qu</w:t>
      </w:r>
      <w:r w:rsidR="00205AB5">
        <w:rPr>
          <w:rFonts w:eastAsia="Calibri" w:cs="Arial"/>
          <w:lang w:val="fr-FR"/>
        </w:rPr>
        <w:t>’</w:t>
      </w:r>
      <w:r w:rsidR="005F66D0" w:rsidRPr="00C3430B">
        <w:rPr>
          <w:rFonts w:eastAsia="Calibri" w:cs="Arial"/>
          <w:lang w:val="fr-FR"/>
        </w:rPr>
        <w:t>un ensemble de manuels et de principes directeurs d</w:t>
      </w:r>
      <w:r w:rsidR="00205AB5">
        <w:rPr>
          <w:rFonts w:eastAsia="Calibri" w:cs="Arial"/>
          <w:lang w:val="fr-FR"/>
        </w:rPr>
        <w:t>’</w:t>
      </w:r>
      <w:r w:rsidR="005F66D0" w:rsidRPr="00C3430B">
        <w:rPr>
          <w:rFonts w:eastAsia="Calibri" w:cs="Arial"/>
          <w:lang w:val="fr-FR"/>
        </w:rPr>
        <w:t>examen nationaux.</w:t>
      </w:r>
    </w:p>
    <w:p w14:paraId="46647458" w14:textId="77777777" w:rsidR="006F288C" w:rsidRPr="00C3430B" w:rsidRDefault="006F288C" w:rsidP="006F288C">
      <w:pPr>
        <w:tabs>
          <w:tab w:val="left" w:pos="567"/>
        </w:tabs>
        <w:spacing w:line="259" w:lineRule="auto"/>
        <w:rPr>
          <w:rFonts w:eastAsia="Calibri" w:cs="Arial"/>
          <w:strike/>
          <w:lang w:val="fr-FR"/>
        </w:rPr>
      </w:pPr>
    </w:p>
    <w:p w14:paraId="16D03F0B" w14:textId="747D57A6" w:rsidR="006F288C" w:rsidRPr="00C3430B" w:rsidRDefault="00A75DDF" w:rsidP="006F288C">
      <w:pPr>
        <w:tabs>
          <w:tab w:val="left" w:pos="567"/>
        </w:tabs>
        <w:spacing w:line="259" w:lineRule="auto"/>
        <w:rPr>
          <w:rFonts w:eastAsia="Calibri" w:cs="Arial"/>
          <w:lang w:val="fr-FR"/>
        </w:rPr>
      </w:pPr>
      <w:r w:rsidRPr="00C3430B">
        <w:rPr>
          <w:rFonts w:eastAsia="Calibri" w:cs="Arial"/>
          <w:bCs/>
          <w:lang w:val="fr-FR"/>
        </w:rPr>
        <w:tab/>
      </w:r>
      <w:r w:rsidR="006F288C" w:rsidRPr="00C3430B">
        <w:rPr>
          <w:rFonts w:eastAsia="Calibri" w:cs="Arial"/>
          <w:bCs/>
          <w:lang w:val="fr-FR"/>
        </w:rPr>
        <w:t>5</w:t>
      </w:r>
      <w:r w:rsidR="007609E0" w:rsidRPr="00C3430B">
        <w:rPr>
          <w:rFonts w:eastAsia="Calibri" w:cs="Arial"/>
          <w:bCs/>
          <w:lang w:val="fr-FR"/>
        </w:rPr>
        <w:t>.</w:t>
      </w:r>
      <w:r w:rsidR="007609E0" w:rsidRPr="00C3430B">
        <w:rPr>
          <w:rFonts w:eastAsia="Calibri" w:cs="Arial"/>
          <w:bCs/>
          <w:lang w:val="fr-FR"/>
        </w:rPr>
        <w:tab/>
      </w:r>
      <w:r w:rsidR="005F66D0" w:rsidRPr="00C3430B">
        <w:rPr>
          <w:rFonts w:eastAsia="Calibri" w:cs="Arial"/>
          <w:bCs/>
          <w:lang w:val="fr-FR"/>
        </w:rPr>
        <w:t>Formation à l</w:t>
      </w:r>
      <w:r w:rsidR="00205AB5">
        <w:rPr>
          <w:rFonts w:eastAsia="Calibri" w:cs="Arial"/>
          <w:bCs/>
          <w:lang w:val="fr-FR"/>
        </w:rPr>
        <w:t>’</w:t>
      </w:r>
      <w:r w:rsidR="006F288C" w:rsidRPr="00C3430B">
        <w:rPr>
          <w:rFonts w:eastAsia="Calibri" w:cs="Arial"/>
          <w:bCs/>
          <w:lang w:val="fr-FR"/>
        </w:rPr>
        <w:t>UPOV</w:t>
      </w:r>
    </w:p>
    <w:p w14:paraId="61602E17" w14:textId="7CD2FDE8" w:rsidR="00205AB5" w:rsidRDefault="006F288C" w:rsidP="00A7061E">
      <w:pPr>
        <w:keepNext/>
        <w:spacing w:line="259" w:lineRule="auto"/>
        <w:ind w:left="1701" w:hanging="567"/>
        <w:rPr>
          <w:rFonts w:eastAsia="Calibri" w:cs="Arial"/>
          <w:lang w:val="fr-FR"/>
        </w:rPr>
      </w:pPr>
      <w:r w:rsidRPr="00C3430B">
        <w:rPr>
          <w:rFonts w:eastAsia="Calibri" w:cs="Arial"/>
          <w:lang w:val="fr-FR"/>
        </w:rPr>
        <w:t>5.1</w:t>
      </w:r>
      <w:r w:rsidR="007609E0" w:rsidRPr="00C3430B">
        <w:rPr>
          <w:rFonts w:eastAsia="Calibri" w:cs="Arial"/>
          <w:lang w:val="fr-FR"/>
        </w:rPr>
        <w:tab/>
      </w:r>
      <w:r w:rsidR="005F66D0" w:rsidRPr="00C3430B">
        <w:rPr>
          <w:rFonts w:eastAsia="Calibri" w:cs="Arial"/>
          <w:lang w:val="fr-FR"/>
        </w:rPr>
        <w:t>Formation sur la mise en œuvre pratique des principes directeurs d</w:t>
      </w:r>
      <w:r w:rsidR="00205AB5">
        <w:rPr>
          <w:rFonts w:eastAsia="Calibri" w:cs="Arial"/>
          <w:lang w:val="fr-FR"/>
        </w:rPr>
        <w:t>’</w:t>
      </w:r>
      <w:r w:rsidR="005F66D0" w:rsidRPr="00C3430B">
        <w:rPr>
          <w:rFonts w:eastAsia="Calibri" w:cs="Arial"/>
          <w:lang w:val="fr-FR"/>
        </w:rPr>
        <w:t>examen et des documents TGP</w:t>
      </w:r>
      <w:r w:rsidRPr="00C3430B">
        <w:rPr>
          <w:rFonts w:eastAsia="Calibri" w:cs="Arial"/>
          <w:lang w:val="fr-FR"/>
        </w:rPr>
        <w:t>.</w:t>
      </w:r>
    </w:p>
    <w:p w14:paraId="3CCE7A41" w14:textId="5013DBBE" w:rsidR="006F288C" w:rsidRPr="00C3430B" w:rsidRDefault="007609E0" w:rsidP="00A7061E">
      <w:pPr>
        <w:tabs>
          <w:tab w:val="left" w:pos="2268"/>
        </w:tabs>
        <w:spacing w:line="259" w:lineRule="auto"/>
        <w:ind w:left="1701" w:hanging="567"/>
        <w:rPr>
          <w:rFonts w:eastAsia="Calibri" w:cs="Arial"/>
          <w:lang w:val="fr-FR"/>
        </w:rPr>
      </w:pPr>
      <w:r w:rsidRPr="00C3430B">
        <w:rPr>
          <w:rFonts w:eastAsia="Calibri" w:cs="Arial"/>
          <w:lang w:val="fr-FR"/>
        </w:rPr>
        <w:t>5.2</w:t>
      </w:r>
      <w:r w:rsidRPr="00C3430B">
        <w:rPr>
          <w:rFonts w:eastAsia="Calibri" w:cs="Arial"/>
          <w:lang w:val="fr-FR"/>
        </w:rPr>
        <w:tab/>
      </w:r>
      <w:r w:rsidR="005B2190" w:rsidRPr="00C3430B">
        <w:rPr>
          <w:rFonts w:eastAsia="Calibri" w:cs="Arial"/>
          <w:lang w:val="fr-FR"/>
        </w:rPr>
        <w:t>Ouvrir des possibilités</w:t>
      </w:r>
      <w:r w:rsidR="005F66D0" w:rsidRPr="00C3430B">
        <w:rPr>
          <w:rFonts w:eastAsia="Calibri" w:cs="Arial"/>
          <w:lang w:val="fr-FR"/>
        </w:rPr>
        <w:t xml:space="preserve"> aux stagiaires d</w:t>
      </w:r>
      <w:r w:rsidR="00205AB5">
        <w:rPr>
          <w:rFonts w:eastAsia="Calibri" w:cs="Arial"/>
          <w:lang w:val="fr-FR"/>
        </w:rPr>
        <w:t>’</w:t>
      </w:r>
      <w:r w:rsidR="005F66D0" w:rsidRPr="00C3430B">
        <w:rPr>
          <w:rFonts w:eastAsia="Calibri" w:cs="Arial"/>
          <w:lang w:val="fr-FR"/>
        </w:rPr>
        <w:t xml:space="preserve">autres organismes </w:t>
      </w:r>
      <w:r w:rsidR="005B2190" w:rsidRPr="00C3430B">
        <w:rPr>
          <w:rFonts w:eastAsia="Calibri" w:cs="Arial"/>
          <w:lang w:val="fr-FR"/>
        </w:rPr>
        <w:t>pour qu</w:t>
      </w:r>
      <w:r w:rsidR="00205AB5">
        <w:rPr>
          <w:rFonts w:eastAsia="Calibri" w:cs="Arial"/>
          <w:lang w:val="fr-FR"/>
        </w:rPr>
        <w:t>’</w:t>
      </w:r>
      <w:r w:rsidR="005B2190" w:rsidRPr="00C3430B">
        <w:rPr>
          <w:rFonts w:eastAsia="Calibri" w:cs="Arial"/>
          <w:lang w:val="fr-FR"/>
        </w:rPr>
        <w:t>ils puissent</w:t>
      </w:r>
      <w:r w:rsidR="005F66D0" w:rsidRPr="00C3430B">
        <w:rPr>
          <w:rFonts w:eastAsia="Calibri" w:cs="Arial"/>
          <w:lang w:val="fr-FR"/>
        </w:rPr>
        <w:t xml:space="preserve"> travailler </w:t>
      </w:r>
      <w:r w:rsidR="005B2190" w:rsidRPr="00C3430B">
        <w:rPr>
          <w:rFonts w:eastAsia="Calibri" w:cs="Arial"/>
          <w:lang w:val="fr-FR"/>
        </w:rPr>
        <w:t>sur des essais DHS.</w:t>
      </w:r>
    </w:p>
    <w:p w14:paraId="24F2BC21" w14:textId="1F3E066C" w:rsidR="00205AB5" w:rsidRDefault="0086032F" w:rsidP="00A7061E">
      <w:pPr>
        <w:tabs>
          <w:tab w:val="left" w:pos="2268"/>
        </w:tabs>
        <w:spacing w:line="259" w:lineRule="auto"/>
        <w:ind w:left="1701" w:hanging="567"/>
        <w:rPr>
          <w:rFonts w:eastAsia="Calibri" w:cs="Arial"/>
          <w:lang w:val="fr-FR"/>
        </w:rPr>
      </w:pPr>
      <w:r w:rsidRPr="00C3430B">
        <w:rPr>
          <w:rFonts w:eastAsia="Calibri" w:cs="Arial"/>
          <w:lang w:val="fr-FR"/>
        </w:rPr>
        <w:t>5.3</w:t>
      </w:r>
      <w:r w:rsidR="007609E0" w:rsidRPr="00C3430B">
        <w:rPr>
          <w:rFonts w:eastAsia="Calibri" w:cs="Arial"/>
          <w:lang w:val="fr-FR"/>
        </w:rPr>
        <w:tab/>
      </w:r>
      <w:r w:rsidR="005B2190" w:rsidRPr="00C3430B">
        <w:rPr>
          <w:rFonts w:eastAsia="Calibri" w:cs="Arial"/>
          <w:lang w:val="fr-FR"/>
        </w:rPr>
        <w:t>Faire en sorte que les cours d</w:t>
      </w:r>
      <w:r w:rsidR="00205AB5">
        <w:rPr>
          <w:rFonts w:eastAsia="Calibri" w:cs="Arial"/>
          <w:lang w:val="fr-FR"/>
        </w:rPr>
        <w:t>’</w:t>
      </w:r>
      <w:r w:rsidR="005B2190" w:rsidRPr="00C3430B">
        <w:rPr>
          <w:rFonts w:eastAsia="Calibri" w:cs="Arial"/>
          <w:lang w:val="fr-FR"/>
        </w:rPr>
        <w:t xml:space="preserve">enseignement à distance soient plus interactifs et moins </w:t>
      </w:r>
      <w:r w:rsidR="00205AB5">
        <w:rPr>
          <w:rFonts w:eastAsia="Calibri" w:cs="Arial"/>
          <w:lang w:val="fr-FR"/>
        </w:rPr>
        <w:t>“</w:t>
      </w:r>
      <w:r w:rsidR="005B2190" w:rsidRPr="00C3430B">
        <w:rPr>
          <w:rFonts w:eastAsia="Calibri" w:cs="Arial"/>
          <w:lang w:val="fr-FR"/>
        </w:rPr>
        <w:t>un cours papier mis en ligne</w:t>
      </w:r>
      <w:r w:rsidR="00205AB5">
        <w:rPr>
          <w:rFonts w:eastAsia="Calibri" w:cs="Arial"/>
          <w:lang w:val="fr-FR"/>
        </w:rPr>
        <w:t>”</w:t>
      </w:r>
      <w:r w:rsidR="005B2190" w:rsidRPr="00C3430B">
        <w:rPr>
          <w:rFonts w:eastAsia="Calibri" w:cs="Arial"/>
          <w:lang w:val="fr-FR"/>
        </w:rPr>
        <w:t>.</w:t>
      </w:r>
    </w:p>
    <w:p w14:paraId="00997C91" w14:textId="41D50A23" w:rsidR="006F288C" w:rsidRPr="00C3430B" w:rsidRDefault="006F288C" w:rsidP="006F288C">
      <w:pPr>
        <w:tabs>
          <w:tab w:val="left" w:pos="567"/>
        </w:tabs>
        <w:spacing w:line="259" w:lineRule="auto"/>
        <w:rPr>
          <w:rFonts w:eastAsia="Calibri" w:cs="Arial"/>
          <w:lang w:val="fr-FR"/>
        </w:rPr>
      </w:pPr>
    </w:p>
    <w:p w14:paraId="1B4C7E20" w14:textId="22A86478" w:rsidR="006F288C" w:rsidRPr="00C3430B" w:rsidRDefault="00A75DDF" w:rsidP="006F288C">
      <w:pPr>
        <w:tabs>
          <w:tab w:val="left" w:pos="567"/>
        </w:tabs>
        <w:spacing w:line="259" w:lineRule="auto"/>
        <w:rPr>
          <w:rFonts w:eastAsia="Calibri" w:cs="Arial"/>
          <w:lang w:val="fr-FR"/>
        </w:rPr>
      </w:pPr>
      <w:r w:rsidRPr="00C3430B">
        <w:rPr>
          <w:rFonts w:eastAsia="Calibri" w:cs="Arial"/>
          <w:bCs/>
          <w:lang w:val="fr-FR"/>
        </w:rPr>
        <w:tab/>
      </w:r>
      <w:r w:rsidR="006F288C" w:rsidRPr="00C3430B">
        <w:rPr>
          <w:rFonts w:eastAsia="Calibri" w:cs="Arial"/>
          <w:bCs/>
          <w:lang w:val="fr-FR"/>
        </w:rPr>
        <w:t>6</w:t>
      </w:r>
      <w:r w:rsidR="007609E0" w:rsidRPr="00C3430B">
        <w:rPr>
          <w:rFonts w:eastAsia="Calibri" w:cs="Arial"/>
          <w:bCs/>
          <w:lang w:val="fr-FR"/>
        </w:rPr>
        <w:t>.</w:t>
      </w:r>
      <w:r w:rsidR="007609E0" w:rsidRPr="00C3430B">
        <w:rPr>
          <w:rFonts w:eastAsia="Calibri" w:cs="Arial"/>
          <w:bCs/>
          <w:lang w:val="fr-FR"/>
        </w:rPr>
        <w:tab/>
      </w:r>
      <w:r w:rsidR="005B2190" w:rsidRPr="00C3430B">
        <w:rPr>
          <w:rFonts w:eastAsia="Calibri" w:cs="Arial"/>
          <w:bCs/>
          <w:lang w:val="fr-FR"/>
        </w:rPr>
        <w:t>Guides techniques</w:t>
      </w:r>
    </w:p>
    <w:p w14:paraId="0DDC8C13" w14:textId="6E58426D" w:rsidR="00205AB5" w:rsidRDefault="006F288C" w:rsidP="00A7061E">
      <w:pPr>
        <w:tabs>
          <w:tab w:val="left" w:pos="2268"/>
        </w:tabs>
        <w:spacing w:line="259" w:lineRule="auto"/>
        <w:ind w:left="1701" w:hanging="567"/>
        <w:rPr>
          <w:rFonts w:eastAsia="Calibri" w:cs="Arial"/>
          <w:lang w:val="fr-FR"/>
        </w:rPr>
      </w:pPr>
      <w:r w:rsidRPr="00C3430B">
        <w:rPr>
          <w:rFonts w:eastAsia="Calibri" w:cs="Arial"/>
          <w:lang w:val="fr-FR"/>
        </w:rPr>
        <w:t>6.1</w:t>
      </w:r>
      <w:r w:rsidR="007609E0" w:rsidRPr="00C3430B">
        <w:rPr>
          <w:rFonts w:eastAsia="Calibri" w:cs="Arial"/>
          <w:lang w:val="fr-FR"/>
        </w:rPr>
        <w:tab/>
      </w:r>
      <w:r w:rsidR="005B2190" w:rsidRPr="00C3430B">
        <w:rPr>
          <w:rFonts w:eastAsia="Calibri" w:cs="Arial"/>
          <w:lang w:val="fr-FR"/>
        </w:rPr>
        <w:t>Ces guides sont actuellement difficiles à lire et il conviendrait de les simplifier ou d</w:t>
      </w:r>
      <w:r w:rsidR="00205AB5">
        <w:rPr>
          <w:rFonts w:eastAsia="Calibri" w:cs="Arial"/>
          <w:lang w:val="fr-FR"/>
        </w:rPr>
        <w:t>’</w:t>
      </w:r>
      <w:r w:rsidR="005B2190" w:rsidRPr="00C3430B">
        <w:rPr>
          <w:rFonts w:eastAsia="Calibri" w:cs="Arial"/>
          <w:lang w:val="fr-FR"/>
        </w:rPr>
        <w:t>en fournir des résumés.</w:t>
      </w:r>
    </w:p>
    <w:p w14:paraId="75BC3833" w14:textId="0F28088C" w:rsidR="006F288C" w:rsidRPr="00C3430B" w:rsidRDefault="006F288C" w:rsidP="00A7061E">
      <w:pPr>
        <w:tabs>
          <w:tab w:val="left" w:pos="2268"/>
        </w:tabs>
        <w:spacing w:line="259" w:lineRule="auto"/>
        <w:ind w:left="1701" w:hanging="567"/>
        <w:rPr>
          <w:rFonts w:eastAsia="Calibri" w:cs="Arial"/>
          <w:lang w:val="fr-FR"/>
        </w:rPr>
      </w:pPr>
      <w:r w:rsidRPr="00C3430B">
        <w:rPr>
          <w:rFonts w:eastAsia="Calibri" w:cs="Arial"/>
          <w:lang w:val="fr-FR"/>
        </w:rPr>
        <w:t>6.2</w:t>
      </w:r>
      <w:r w:rsidR="007609E0" w:rsidRPr="00C3430B">
        <w:rPr>
          <w:rFonts w:eastAsia="Calibri" w:cs="Arial"/>
          <w:lang w:val="fr-FR"/>
        </w:rPr>
        <w:tab/>
      </w:r>
      <w:r w:rsidR="0057770C" w:rsidRPr="00C3430B">
        <w:rPr>
          <w:rFonts w:eastAsia="Calibri" w:cs="Arial"/>
          <w:lang w:val="fr-FR"/>
        </w:rPr>
        <w:t>Permettre des recherches horizontales de tous les documents TGP sur un certain sujet</w:t>
      </w:r>
      <w:r w:rsidRPr="00C3430B">
        <w:rPr>
          <w:rFonts w:eastAsia="Calibri" w:cs="Arial"/>
          <w:lang w:val="fr-FR"/>
        </w:rPr>
        <w:t>.</w:t>
      </w:r>
    </w:p>
    <w:p w14:paraId="50C4ED38" w14:textId="77777777" w:rsidR="006F288C" w:rsidRPr="00C3430B" w:rsidRDefault="006F288C" w:rsidP="006F288C">
      <w:pPr>
        <w:tabs>
          <w:tab w:val="left" w:pos="567"/>
        </w:tabs>
        <w:spacing w:line="259" w:lineRule="auto"/>
        <w:rPr>
          <w:rFonts w:eastAsia="Calibri" w:cs="Arial"/>
          <w:lang w:val="fr-FR"/>
        </w:rPr>
      </w:pPr>
    </w:p>
    <w:p w14:paraId="2DCD5E61" w14:textId="54F2C8DC" w:rsidR="006F288C" w:rsidRPr="00C3430B" w:rsidRDefault="00A75DDF" w:rsidP="006F288C">
      <w:pPr>
        <w:tabs>
          <w:tab w:val="left" w:pos="567"/>
        </w:tabs>
        <w:spacing w:line="259" w:lineRule="auto"/>
        <w:rPr>
          <w:rFonts w:eastAsia="Calibri" w:cs="Arial"/>
          <w:lang w:val="fr-FR"/>
        </w:rPr>
      </w:pPr>
      <w:r w:rsidRPr="00C3430B">
        <w:rPr>
          <w:rFonts w:eastAsia="Calibri" w:cs="Arial"/>
          <w:bCs/>
          <w:lang w:val="fr-FR"/>
        </w:rPr>
        <w:tab/>
      </w:r>
      <w:r w:rsidR="006F288C" w:rsidRPr="00C3430B">
        <w:rPr>
          <w:rFonts w:eastAsia="Calibri" w:cs="Arial"/>
          <w:bCs/>
          <w:lang w:val="fr-FR"/>
        </w:rPr>
        <w:t>7</w:t>
      </w:r>
      <w:r w:rsidR="007609E0" w:rsidRPr="00C3430B">
        <w:rPr>
          <w:rFonts w:eastAsia="Calibri" w:cs="Arial"/>
          <w:bCs/>
          <w:lang w:val="fr-FR"/>
        </w:rPr>
        <w:t>.</w:t>
      </w:r>
      <w:r w:rsidR="007609E0" w:rsidRPr="00C3430B">
        <w:rPr>
          <w:rFonts w:eastAsia="Calibri" w:cs="Arial"/>
          <w:bCs/>
          <w:lang w:val="fr-FR"/>
        </w:rPr>
        <w:tab/>
      </w:r>
      <w:r w:rsidR="006F288C" w:rsidRPr="00C3430B">
        <w:rPr>
          <w:rFonts w:eastAsia="Calibri" w:cs="Arial"/>
          <w:bCs/>
          <w:lang w:val="fr-FR"/>
        </w:rPr>
        <w:t>Coop</w:t>
      </w:r>
      <w:r w:rsidR="0057770C" w:rsidRPr="00C3430B">
        <w:rPr>
          <w:rFonts w:eastAsia="Calibri" w:cs="Arial"/>
          <w:bCs/>
          <w:lang w:val="fr-FR"/>
        </w:rPr>
        <w:t>é</w:t>
      </w:r>
      <w:r w:rsidR="006F288C" w:rsidRPr="00C3430B">
        <w:rPr>
          <w:rFonts w:eastAsia="Calibri" w:cs="Arial"/>
          <w:bCs/>
          <w:lang w:val="fr-FR"/>
        </w:rPr>
        <w:t>ration</w:t>
      </w:r>
    </w:p>
    <w:p w14:paraId="3AAA6B55" w14:textId="1341BE6C" w:rsidR="006F288C" w:rsidRPr="00C3430B" w:rsidRDefault="006F288C" w:rsidP="00A7061E">
      <w:pPr>
        <w:tabs>
          <w:tab w:val="left" w:pos="2268"/>
        </w:tabs>
        <w:spacing w:line="259" w:lineRule="auto"/>
        <w:ind w:left="1701" w:hanging="567"/>
        <w:rPr>
          <w:rFonts w:eastAsia="Calibri" w:cs="Arial"/>
          <w:lang w:val="fr-FR"/>
        </w:rPr>
      </w:pPr>
      <w:r w:rsidRPr="00C3430B">
        <w:rPr>
          <w:rFonts w:eastAsia="Calibri" w:cs="Arial"/>
          <w:lang w:val="fr-FR"/>
        </w:rPr>
        <w:t>7.1</w:t>
      </w:r>
      <w:r w:rsidR="007609E0" w:rsidRPr="00C3430B">
        <w:rPr>
          <w:rFonts w:eastAsia="Calibri" w:cs="Arial"/>
          <w:lang w:val="fr-FR"/>
        </w:rPr>
        <w:tab/>
      </w:r>
      <w:r w:rsidR="0071626F" w:rsidRPr="00C3430B">
        <w:rPr>
          <w:rFonts w:eastAsia="Calibri" w:cs="Arial"/>
          <w:lang w:val="fr-FR"/>
        </w:rPr>
        <w:t xml:space="preserve">Nécessité de sensibiliser le public sur les principes de coopération </w:t>
      </w:r>
      <w:r w:rsidR="00D13075">
        <w:rPr>
          <w:rFonts w:eastAsia="Calibri" w:cs="Arial"/>
          <w:lang w:val="fr-FR"/>
        </w:rPr>
        <w:t>partout</w:t>
      </w:r>
      <w:r w:rsidR="0071626F" w:rsidRPr="00C3430B">
        <w:rPr>
          <w:rFonts w:eastAsia="Calibri" w:cs="Arial"/>
          <w:lang w:val="fr-FR"/>
        </w:rPr>
        <w:t xml:space="preserve"> où cela est possible et </w:t>
      </w:r>
      <w:r w:rsidR="00D13075">
        <w:rPr>
          <w:rFonts w:eastAsia="Calibri" w:cs="Arial"/>
          <w:lang w:val="fr-FR"/>
        </w:rPr>
        <w:t>chaque fois que</w:t>
      </w:r>
      <w:r w:rsidR="0071626F" w:rsidRPr="00C3430B">
        <w:rPr>
          <w:rFonts w:eastAsia="Calibri" w:cs="Arial"/>
          <w:lang w:val="fr-FR"/>
        </w:rPr>
        <w:t xml:space="preserve"> cela est possible</w:t>
      </w:r>
      <w:r w:rsidRPr="00C3430B">
        <w:rPr>
          <w:rFonts w:eastAsia="Calibri" w:cs="Arial"/>
          <w:lang w:val="fr-FR"/>
        </w:rPr>
        <w:t>.</w:t>
      </w:r>
    </w:p>
    <w:p w14:paraId="36E46948" w14:textId="5774B44B" w:rsidR="006F288C" w:rsidRPr="00C3430B" w:rsidRDefault="007609E0" w:rsidP="00A7061E">
      <w:pPr>
        <w:tabs>
          <w:tab w:val="left" w:pos="2268"/>
        </w:tabs>
        <w:spacing w:line="259" w:lineRule="auto"/>
        <w:ind w:left="1701" w:hanging="567"/>
        <w:rPr>
          <w:rFonts w:eastAsia="Calibri" w:cs="Arial"/>
          <w:lang w:val="fr-FR"/>
        </w:rPr>
      </w:pPr>
      <w:r w:rsidRPr="00C3430B">
        <w:rPr>
          <w:rFonts w:eastAsia="Calibri" w:cs="Arial"/>
          <w:lang w:val="fr-FR"/>
        </w:rPr>
        <w:t>7.2</w:t>
      </w:r>
      <w:r w:rsidRPr="00C3430B">
        <w:rPr>
          <w:rFonts w:eastAsia="Calibri" w:cs="Arial"/>
          <w:lang w:val="fr-FR"/>
        </w:rPr>
        <w:tab/>
      </w:r>
      <w:r w:rsidR="0071626F" w:rsidRPr="00C3430B">
        <w:rPr>
          <w:rFonts w:eastAsia="Calibri" w:cs="Arial"/>
          <w:lang w:val="fr-FR"/>
        </w:rPr>
        <w:t>Nécessité de faciliter l</w:t>
      </w:r>
      <w:r w:rsidR="00205AB5">
        <w:rPr>
          <w:rFonts w:eastAsia="Calibri" w:cs="Arial"/>
          <w:lang w:val="fr-FR"/>
        </w:rPr>
        <w:t>’</w:t>
      </w:r>
      <w:r w:rsidR="0071626F" w:rsidRPr="00C3430B">
        <w:rPr>
          <w:rFonts w:eastAsia="Calibri" w:cs="Arial"/>
          <w:lang w:val="fr-FR"/>
        </w:rPr>
        <w:t xml:space="preserve">échange et le transfert en ligne des </w:t>
      </w:r>
      <w:r w:rsidR="007F5901">
        <w:rPr>
          <w:rFonts w:eastAsia="Calibri" w:cs="Arial"/>
          <w:lang w:val="fr-FR"/>
        </w:rPr>
        <w:t xml:space="preserve">comptes rendus </w:t>
      </w:r>
      <w:r w:rsidR="0071626F" w:rsidRPr="00C3430B">
        <w:rPr>
          <w:rFonts w:eastAsia="Calibri" w:cs="Arial"/>
          <w:lang w:val="fr-FR"/>
        </w:rPr>
        <w:t>dès que les formalités sont remplies</w:t>
      </w:r>
      <w:r w:rsidR="00BF37C2" w:rsidRPr="00C3430B">
        <w:rPr>
          <w:rFonts w:eastAsia="Calibri" w:cs="Arial"/>
          <w:lang w:val="fr-FR"/>
        </w:rPr>
        <w:t>.</w:t>
      </w:r>
    </w:p>
    <w:p w14:paraId="677F6960" w14:textId="079A998A" w:rsidR="00205AB5" w:rsidRDefault="006F288C" w:rsidP="00A7061E">
      <w:pPr>
        <w:tabs>
          <w:tab w:val="left" w:pos="2268"/>
        </w:tabs>
        <w:spacing w:line="259" w:lineRule="auto"/>
        <w:ind w:left="1701" w:hanging="567"/>
        <w:rPr>
          <w:rFonts w:eastAsia="Calibri" w:cs="Arial"/>
          <w:lang w:val="fr-FR"/>
        </w:rPr>
      </w:pPr>
      <w:r w:rsidRPr="00C3430B">
        <w:rPr>
          <w:rFonts w:eastAsia="Calibri" w:cs="Arial"/>
          <w:lang w:val="fr-FR"/>
        </w:rPr>
        <w:t>7.3</w:t>
      </w:r>
      <w:r w:rsidR="007609E0" w:rsidRPr="00C3430B">
        <w:rPr>
          <w:rFonts w:eastAsia="Calibri" w:cs="Arial"/>
          <w:lang w:val="fr-FR"/>
        </w:rPr>
        <w:tab/>
      </w:r>
      <w:r w:rsidR="0071626F" w:rsidRPr="00C3430B">
        <w:rPr>
          <w:rFonts w:eastAsia="Calibri" w:cs="Arial"/>
          <w:lang w:val="fr-FR"/>
        </w:rPr>
        <w:t>Nécessité d</w:t>
      </w:r>
      <w:r w:rsidR="00205AB5">
        <w:rPr>
          <w:rFonts w:eastAsia="Calibri" w:cs="Arial"/>
          <w:lang w:val="fr-FR"/>
        </w:rPr>
        <w:t>’</w:t>
      </w:r>
      <w:r w:rsidR="0071626F" w:rsidRPr="00C3430B">
        <w:rPr>
          <w:rFonts w:eastAsia="Calibri" w:cs="Arial"/>
          <w:lang w:val="fr-FR"/>
        </w:rPr>
        <w:t>information sur la qualité des essais DHS chez d</w:t>
      </w:r>
      <w:r w:rsidR="00205AB5">
        <w:rPr>
          <w:rFonts w:eastAsia="Calibri" w:cs="Arial"/>
          <w:lang w:val="fr-FR"/>
        </w:rPr>
        <w:t>’</w:t>
      </w:r>
      <w:r w:rsidR="0071626F" w:rsidRPr="00C3430B">
        <w:rPr>
          <w:rFonts w:eastAsia="Calibri" w:cs="Arial"/>
          <w:lang w:val="fr-FR"/>
        </w:rPr>
        <w:t>autres membres</w:t>
      </w:r>
      <w:r w:rsidRPr="00C3430B">
        <w:rPr>
          <w:rFonts w:eastAsia="Calibri" w:cs="Arial"/>
          <w:lang w:val="fr-FR"/>
        </w:rPr>
        <w:t>.</w:t>
      </w:r>
    </w:p>
    <w:p w14:paraId="04BD287F" w14:textId="60F664A1" w:rsidR="006F288C" w:rsidRPr="00C3430B" w:rsidRDefault="006F288C" w:rsidP="00AE6DE3">
      <w:pPr>
        <w:tabs>
          <w:tab w:val="left" w:pos="1134"/>
          <w:tab w:val="left" w:pos="7569"/>
        </w:tabs>
        <w:spacing w:line="259" w:lineRule="auto"/>
        <w:rPr>
          <w:rFonts w:eastAsia="Calibri" w:cs="Arial"/>
          <w:lang w:val="fr-FR"/>
        </w:rPr>
      </w:pPr>
    </w:p>
    <w:p w14:paraId="67C7469C" w14:textId="766768D5" w:rsidR="006F288C" w:rsidRPr="00C3430B" w:rsidRDefault="00A75DDF" w:rsidP="006F288C">
      <w:pPr>
        <w:tabs>
          <w:tab w:val="left" w:pos="567"/>
        </w:tabs>
        <w:spacing w:line="259" w:lineRule="auto"/>
        <w:rPr>
          <w:rFonts w:eastAsia="Calibri" w:cs="Arial"/>
          <w:bCs/>
          <w:lang w:val="fr-FR"/>
        </w:rPr>
      </w:pPr>
      <w:r w:rsidRPr="00C3430B">
        <w:rPr>
          <w:rFonts w:eastAsia="Calibri" w:cs="Arial"/>
          <w:bCs/>
          <w:lang w:val="fr-FR"/>
        </w:rPr>
        <w:tab/>
      </w:r>
      <w:r w:rsidR="006F288C" w:rsidRPr="00C3430B">
        <w:rPr>
          <w:rFonts w:eastAsia="Calibri" w:cs="Arial"/>
          <w:bCs/>
          <w:lang w:val="fr-FR"/>
        </w:rPr>
        <w:t>8</w:t>
      </w:r>
      <w:r w:rsidR="007609E0" w:rsidRPr="00C3430B">
        <w:rPr>
          <w:rFonts w:eastAsia="Calibri" w:cs="Arial"/>
          <w:bCs/>
          <w:lang w:val="fr-FR"/>
        </w:rPr>
        <w:t>.</w:t>
      </w:r>
      <w:r w:rsidR="007609E0" w:rsidRPr="00C3430B">
        <w:rPr>
          <w:rFonts w:eastAsia="Calibri" w:cs="Arial"/>
          <w:bCs/>
          <w:lang w:val="fr-FR"/>
        </w:rPr>
        <w:tab/>
      </w:r>
      <w:r w:rsidR="006F288C" w:rsidRPr="00C3430B">
        <w:rPr>
          <w:rFonts w:eastAsia="Calibri" w:cs="Arial"/>
          <w:bCs/>
          <w:lang w:val="fr-FR"/>
        </w:rPr>
        <w:t>Information</w:t>
      </w:r>
      <w:r w:rsidR="0071626F" w:rsidRPr="00C3430B">
        <w:rPr>
          <w:rFonts w:eastAsia="Calibri" w:cs="Arial"/>
          <w:bCs/>
          <w:lang w:val="fr-FR"/>
        </w:rPr>
        <w:t>s</w:t>
      </w:r>
      <w:r w:rsidR="006F288C" w:rsidRPr="00C3430B">
        <w:rPr>
          <w:rFonts w:eastAsia="Calibri" w:cs="Arial"/>
          <w:bCs/>
          <w:lang w:val="fr-FR"/>
        </w:rPr>
        <w:t xml:space="preserve"> </w:t>
      </w:r>
      <w:r w:rsidR="0071626F" w:rsidRPr="00C3430B">
        <w:rPr>
          <w:rFonts w:eastAsia="Calibri" w:cs="Arial"/>
          <w:bCs/>
          <w:lang w:val="fr-FR"/>
        </w:rPr>
        <w:t>dans</w:t>
      </w:r>
      <w:r w:rsidR="006F288C" w:rsidRPr="00C3430B">
        <w:rPr>
          <w:rFonts w:eastAsia="Calibri" w:cs="Arial"/>
          <w:bCs/>
          <w:lang w:val="fr-FR"/>
        </w:rPr>
        <w:t xml:space="preserve"> GENIE</w:t>
      </w:r>
    </w:p>
    <w:p w14:paraId="62ECAA88" w14:textId="10BB1095" w:rsidR="006F288C" w:rsidRPr="00C3430B" w:rsidRDefault="006F288C" w:rsidP="00A7061E">
      <w:pPr>
        <w:tabs>
          <w:tab w:val="left" w:pos="2268"/>
        </w:tabs>
        <w:spacing w:line="259" w:lineRule="auto"/>
        <w:ind w:left="1701" w:hanging="567"/>
        <w:rPr>
          <w:rFonts w:eastAsia="Calibri" w:cs="Arial"/>
          <w:lang w:val="fr-FR"/>
        </w:rPr>
      </w:pPr>
      <w:r w:rsidRPr="00C3430B">
        <w:rPr>
          <w:rFonts w:eastAsia="Calibri" w:cs="Arial"/>
          <w:lang w:val="fr-FR"/>
        </w:rPr>
        <w:t>8.1</w:t>
      </w:r>
      <w:r w:rsidR="007609E0" w:rsidRPr="00C3430B">
        <w:rPr>
          <w:rFonts w:eastAsia="Calibri" w:cs="Arial"/>
          <w:lang w:val="fr-FR"/>
        </w:rPr>
        <w:tab/>
      </w:r>
      <w:r w:rsidR="00EB4CDF" w:rsidRPr="00C3430B">
        <w:rPr>
          <w:rFonts w:eastAsia="Calibri" w:cs="Arial"/>
          <w:lang w:val="fr-FR"/>
        </w:rPr>
        <w:t>Les données figurant dans</w:t>
      </w:r>
      <w:r w:rsidRPr="00C3430B">
        <w:rPr>
          <w:rFonts w:eastAsia="Calibri" w:cs="Arial"/>
          <w:lang w:val="fr-FR"/>
        </w:rPr>
        <w:t xml:space="preserve"> GENIE </w:t>
      </w:r>
      <w:r w:rsidR="0071626F" w:rsidRPr="00C3430B">
        <w:rPr>
          <w:rFonts w:eastAsia="Calibri" w:cs="Arial"/>
          <w:lang w:val="fr-FR"/>
        </w:rPr>
        <w:t>ne sont à jour qu</w:t>
      </w:r>
      <w:r w:rsidR="00EB4CDF" w:rsidRPr="00C3430B">
        <w:rPr>
          <w:rFonts w:eastAsia="Calibri" w:cs="Arial"/>
          <w:lang w:val="fr-FR"/>
        </w:rPr>
        <w:t>e si elles concernent des</w:t>
      </w:r>
      <w:r w:rsidR="0071626F" w:rsidRPr="00C3430B">
        <w:rPr>
          <w:rFonts w:eastAsia="Calibri" w:cs="Arial"/>
          <w:lang w:val="fr-FR"/>
        </w:rPr>
        <w:t xml:space="preserve"> taxons </w:t>
      </w:r>
      <w:r w:rsidR="00EB4CDF" w:rsidRPr="00C3430B">
        <w:rPr>
          <w:rFonts w:eastAsia="Calibri" w:cs="Arial"/>
          <w:lang w:val="fr-FR"/>
        </w:rPr>
        <w:t>pour lesquels les autorités ont une expérience pratique de l</w:t>
      </w:r>
      <w:r w:rsidR="00205AB5">
        <w:rPr>
          <w:rFonts w:eastAsia="Calibri" w:cs="Arial"/>
          <w:lang w:val="fr-FR"/>
        </w:rPr>
        <w:t>’</w:t>
      </w:r>
      <w:r w:rsidR="00EB4CDF" w:rsidRPr="00C3430B">
        <w:rPr>
          <w:rFonts w:eastAsia="Calibri" w:cs="Arial"/>
          <w:lang w:val="fr-FR"/>
        </w:rPr>
        <w:t>examen</w:t>
      </w:r>
      <w:r w:rsidR="005C3501">
        <w:rPr>
          <w:rFonts w:eastAsia="Calibri" w:cs="Arial"/>
          <w:lang w:val="fr-FR"/>
        </w:rPr>
        <w:t> </w:t>
      </w:r>
      <w:r w:rsidR="00EB4CDF" w:rsidRPr="00C3430B">
        <w:rPr>
          <w:rFonts w:eastAsia="Calibri" w:cs="Arial"/>
          <w:lang w:val="fr-FR"/>
        </w:rPr>
        <w:t>DHS</w:t>
      </w:r>
      <w:r w:rsidRPr="00C3430B">
        <w:rPr>
          <w:rFonts w:eastAsia="Calibri" w:cs="Arial"/>
          <w:lang w:val="fr-FR"/>
        </w:rPr>
        <w:t>.</w:t>
      </w:r>
    </w:p>
    <w:p w14:paraId="2C5717C5" w14:textId="77777777" w:rsidR="006F288C" w:rsidRPr="00C3430B" w:rsidRDefault="006F288C" w:rsidP="006F288C">
      <w:pPr>
        <w:tabs>
          <w:tab w:val="left" w:pos="567"/>
        </w:tabs>
        <w:spacing w:line="259" w:lineRule="auto"/>
        <w:rPr>
          <w:rFonts w:eastAsia="Calibri" w:cs="Arial"/>
          <w:lang w:val="fr-FR"/>
        </w:rPr>
      </w:pPr>
    </w:p>
    <w:p w14:paraId="2437BDC7" w14:textId="7D13070E" w:rsidR="006F288C" w:rsidRPr="00C3430B" w:rsidRDefault="00A75DDF" w:rsidP="006F288C">
      <w:pPr>
        <w:tabs>
          <w:tab w:val="left" w:pos="567"/>
        </w:tabs>
        <w:spacing w:line="259" w:lineRule="auto"/>
        <w:rPr>
          <w:rFonts w:eastAsia="Calibri" w:cs="Arial"/>
          <w:lang w:val="fr-FR"/>
        </w:rPr>
      </w:pPr>
      <w:r w:rsidRPr="00C3430B">
        <w:rPr>
          <w:rFonts w:eastAsia="Calibri" w:cs="Arial"/>
          <w:bCs/>
          <w:lang w:val="fr-FR"/>
        </w:rPr>
        <w:tab/>
      </w:r>
      <w:r w:rsidR="006F288C" w:rsidRPr="00C3430B">
        <w:rPr>
          <w:rFonts w:eastAsia="Calibri" w:cs="Arial"/>
          <w:bCs/>
          <w:lang w:val="fr-FR"/>
        </w:rPr>
        <w:t>9</w:t>
      </w:r>
      <w:r w:rsidR="007609E0" w:rsidRPr="00C3430B">
        <w:rPr>
          <w:rFonts w:eastAsia="Calibri" w:cs="Arial"/>
          <w:bCs/>
          <w:lang w:val="fr-FR"/>
        </w:rPr>
        <w:t>.</w:t>
      </w:r>
      <w:r w:rsidR="007609E0" w:rsidRPr="00C3430B">
        <w:rPr>
          <w:rFonts w:eastAsia="Calibri" w:cs="Arial"/>
          <w:bCs/>
          <w:lang w:val="fr-FR"/>
        </w:rPr>
        <w:tab/>
      </w:r>
      <w:r w:rsidR="003845A8">
        <w:rPr>
          <w:rFonts w:eastAsia="Calibri" w:cs="Arial"/>
          <w:bCs/>
          <w:lang w:val="fr-FR"/>
        </w:rPr>
        <w:t>Mise en place</w:t>
      </w:r>
      <w:r w:rsidR="00E66646" w:rsidRPr="00C3430B">
        <w:rPr>
          <w:rFonts w:eastAsia="Calibri" w:cs="Arial"/>
          <w:bCs/>
          <w:lang w:val="fr-FR"/>
        </w:rPr>
        <w:t xml:space="preserve"> d</w:t>
      </w:r>
      <w:r w:rsidR="00205AB5">
        <w:rPr>
          <w:rFonts w:eastAsia="Calibri" w:cs="Arial"/>
          <w:bCs/>
          <w:lang w:val="fr-FR"/>
        </w:rPr>
        <w:t>’</w:t>
      </w:r>
      <w:r w:rsidR="00E66646" w:rsidRPr="00C3430B">
        <w:rPr>
          <w:rFonts w:eastAsia="Calibri" w:cs="Arial"/>
          <w:bCs/>
          <w:lang w:val="fr-FR"/>
        </w:rPr>
        <w:t xml:space="preserve">un système de </w:t>
      </w:r>
      <w:r w:rsidR="00B52006">
        <w:rPr>
          <w:rFonts w:eastAsia="Calibri" w:cs="Arial"/>
          <w:bCs/>
          <w:lang w:val="fr-FR"/>
        </w:rPr>
        <w:t xml:space="preserve">gestion de la </w:t>
      </w:r>
      <w:r w:rsidR="00E66646" w:rsidRPr="00C3430B">
        <w:rPr>
          <w:rFonts w:eastAsia="Calibri" w:cs="Arial"/>
          <w:bCs/>
          <w:lang w:val="fr-FR"/>
        </w:rPr>
        <w:t>qualité à l</w:t>
      </w:r>
      <w:r w:rsidR="00205AB5">
        <w:rPr>
          <w:rFonts w:eastAsia="Calibri" w:cs="Arial"/>
          <w:bCs/>
          <w:lang w:val="fr-FR"/>
        </w:rPr>
        <w:t>’</w:t>
      </w:r>
      <w:r w:rsidR="00E66646" w:rsidRPr="00C3430B">
        <w:rPr>
          <w:rFonts w:eastAsia="Calibri" w:cs="Arial"/>
          <w:bCs/>
          <w:lang w:val="fr-FR"/>
        </w:rPr>
        <w:t>UPOV</w:t>
      </w:r>
    </w:p>
    <w:p w14:paraId="2B94635C" w14:textId="27513207" w:rsidR="00205AB5" w:rsidRDefault="006F288C" w:rsidP="00A7061E">
      <w:pPr>
        <w:tabs>
          <w:tab w:val="left" w:pos="2268"/>
        </w:tabs>
        <w:spacing w:line="259" w:lineRule="auto"/>
        <w:ind w:left="1701" w:hanging="567"/>
        <w:rPr>
          <w:rFonts w:eastAsia="Calibri" w:cs="Arial"/>
          <w:lang w:val="fr-FR"/>
        </w:rPr>
      </w:pPr>
      <w:r w:rsidRPr="00C3430B">
        <w:rPr>
          <w:rFonts w:eastAsia="Calibri" w:cs="Arial"/>
          <w:lang w:val="fr-FR"/>
        </w:rPr>
        <w:t>9.1</w:t>
      </w:r>
      <w:r w:rsidR="007609E0" w:rsidRPr="00C3430B">
        <w:rPr>
          <w:rFonts w:eastAsia="Calibri" w:cs="Arial"/>
          <w:lang w:val="fr-FR"/>
        </w:rPr>
        <w:tab/>
      </w:r>
      <w:r w:rsidR="0001086E" w:rsidRPr="00C3430B">
        <w:rPr>
          <w:rFonts w:eastAsia="Calibri" w:cs="Arial"/>
          <w:lang w:val="fr-FR"/>
        </w:rPr>
        <w:t>Nécessité de faciliter les informations indiquant comment associer un membre de l</w:t>
      </w:r>
      <w:r w:rsidR="00205AB5">
        <w:rPr>
          <w:rFonts w:eastAsia="Calibri" w:cs="Arial"/>
          <w:lang w:val="fr-FR"/>
        </w:rPr>
        <w:t>’</w:t>
      </w:r>
      <w:r w:rsidR="0001086E" w:rsidRPr="00C3430B">
        <w:rPr>
          <w:rFonts w:eastAsia="Calibri" w:cs="Arial"/>
          <w:lang w:val="fr-FR"/>
        </w:rPr>
        <w:t>UPOV à une série de paramètres fixes.</w:t>
      </w:r>
    </w:p>
    <w:p w14:paraId="682D4D9C" w14:textId="1DFA6F81" w:rsidR="006F288C" w:rsidRPr="00C3430B" w:rsidRDefault="006F288C" w:rsidP="00A7061E">
      <w:pPr>
        <w:tabs>
          <w:tab w:val="left" w:pos="2268"/>
        </w:tabs>
        <w:spacing w:line="259" w:lineRule="auto"/>
        <w:ind w:left="1701" w:hanging="567"/>
        <w:rPr>
          <w:rFonts w:eastAsia="Calibri" w:cs="Arial"/>
          <w:lang w:val="fr-FR"/>
        </w:rPr>
      </w:pPr>
      <w:r w:rsidRPr="00C3430B">
        <w:rPr>
          <w:rFonts w:eastAsia="Calibri" w:cs="Arial"/>
          <w:lang w:val="fr-FR"/>
        </w:rPr>
        <w:t>9.2</w:t>
      </w:r>
      <w:r w:rsidR="007609E0" w:rsidRPr="00C3430B">
        <w:rPr>
          <w:rFonts w:eastAsia="Calibri" w:cs="Arial"/>
          <w:lang w:val="fr-FR"/>
        </w:rPr>
        <w:tab/>
      </w:r>
      <w:r w:rsidR="0001086E" w:rsidRPr="00C3430B">
        <w:rPr>
          <w:rFonts w:eastAsia="Calibri" w:cs="Arial"/>
          <w:lang w:val="fr-FR"/>
        </w:rPr>
        <w:t>Nécessité de faciliter les discussions sur la coopération entre autorités.</w:t>
      </w:r>
    </w:p>
    <w:p w14:paraId="2D0738C2" w14:textId="77777777" w:rsidR="006F288C" w:rsidRPr="00C3430B" w:rsidRDefault="006F288C" w:rsidP="006F288C">
      <w:pPr>
        <w:tabs>
          <w:tab w:val="left" w:pos="567"/>
        </w:tabs>
        <w:spacing w:line="259" w:lineRule="auto"/>
        <w:rPr>
          <w:rFonts w:eastAsia="Calibri" w:cs="Arial"/>
          <w:lang w:val="fr-FR"/>
        </w:rPr>
      </w:pPr>
    </w:p>
    <w:p w14:paraId="09193136" w14:textId="2D9C9701" w:rsidR="006F288C" w:rsidRPr="00C3430B" w:rsidRDefault="00A75DDF" w:rsidP="006F288C">
      <w:pPr>
        <w:tabs>
          <w:tab w:val="left" w:pos="567"/>
        </w:tabs>
        <w:spacing w:line="259" w:lineRule="auto"/>
        <w:rPr>
          <w:rFonts w:eastAsia="Calibri" w:cs="Arial"/>
          <w:lang w:val="fr-FR"/>
        </w:rPr>
      </w:pPr>
      <w:r w:rsidRPr="00C3430B">
        <w:rPr>
          <w:rFonts w:eastAsia="Calibri" w:cs="Arial"/>
          <w:bCs/>
          <w:lang w:val="fr-FR"/>
        </w:rPr>
        <w:tab/>
      </w:r>
      <w:r w:rsidR="006F288C" w:rsidRPr="00C3430B">
        <w:rPr>
          <w:rFonts w:eastAsia="Calibri" w:cs="Arial"/>
          <w:bCs/>
          <w:lang w:val="fr-FR"/>
        </w:rPr>
        <w:t>10</w:t>
      </w:r>
      <w:r w:rsidR="007609E0" w:rsidRPr="00C3430B">
        <w:rPr>
          <w:rFonts w:eastAsia="Calibri" w:cs="Arial"/>
          <w:bCs/>
          <w:lang w:val="fr-FR"/>
        </w:rPr>
        <w:t>.</w:t>
      </w:r>
      <w:r w:rsidR="007609E0" w:rsidRPr="00C3430B">
        <w:rPr>
          <w:rFonts w:eastAsia="Calibri" w:cs="Arial"/>
          <w:bCs/>
          <w:lang w:val="fr-FR"/>
        </w:rPr>
        <w:tab/>
      </w:r>
      <w:r w:rsidR="0001086E" w:rsidRPr="00C3430B">
        <w:rPr>
          <w:rFonts w:eastAsia="Calibri" w:cs="Arial"/>
          <w:bCs/>
          <w:lang w:val="fr-FR"/>
        </w:rPr>
        <w:t>Réunions préparatoires</w:t>
      </w:r>
    </w:p>
    <w:p w14:paraId="2DF1B48B" w14:textId="1A4A5B91" w:rsidR="00205AB5" w:rsidRDefault="00835422" w:rsidP="00A7061E">
      <w:pPr>
        <w:tabs>
          <w:tab w:val="left" w:pos="2268"/>
        </w:tabs>
        <w:spacing w:line="259" w:lineRule="auto"/>
        <w:ind w:left="1701" w:hanging="567"/>
        <w:rPr>
          <w:rFonts w:eastAsia="Calibri" w:cs="Arial"/>
          <w:lang w:val="fr-FR"/>
        </w:rPr>
      </w:pPr>
      <w:r w:rsidRPr="00C3430B">
        <w:rPr>
          <w:rFonts w:eastAsia="Calibri" w:cs="Arial"/>
          <w:lang w:val="fr-FR"/>
        </w:rPr>
        <w:t>1</w:t>
      </w:r>
      <w:r w:rsidR="006F288C" w:rsidRPr="00C3430B">
        <w:rPr>
          <w:rFonts w:eastAsia="Calibri" w:cs="Arial"/>
          <w:lang w:val="fr-FR"/>
        </w:rPr>
        <w:t>0.1</w:t>
      </w:r>
      <w:r w:rsidR="00327DCA" w:rsidRPr="00C3430B">
        <w:rPr>
          <w:rFonts w:eastAsia="Calibri" w:cs="Arial"/>
          <w:lang w:val="fr-FR"/>
        </w:rPr>
        <w:tab/>
      </w:r>
      <w:bookmarkStart w:id="14" w:name="_Hlk116310552"/>
      <w:r w:rsidR="0001086E" w:rsidRPr="00C3430B">
        <w:rPr>
          <w:rFonts w:eastAsia="Calibri" w:cs="Arial"/>
          <w:lang w:val="fr-FR"/>
        </w:rPr>
        <w:t>Nécessité de créer de nouvelles opportunités de renforcement des capacités et d</w:t>
      </w:r>
      <w:r w:rsidR="00205AB5">
        <w:rPr>
          <w:rFonts w:eastAsia="Calibri" w:cs="Arial"/>
          <w:lang w:val="fr-FR"/>
        </w:rPr>
        <w:t>’</w:t>
      </w:r>
      <w:r w:rsidR="0001086E" w:rsidRPr="00C3430B">
        <w:rPr>
          <w:rFonts w:eastAsia="Calibri" w:cs="Arial"/>
          <w:lang w:val="fr-FR"/>
        </w:rPr>
        <w:t>échanges entre les participants avant les réunions</w:t>
      </w:r>
      <w:bookmarkEnd w:id="14"/>
      <w:r w:rsidR="006F288C" w:rsidRPr="00C3430B">
        <w:rPr>
          <w:rFonts w:eastAsia="Calibri" w:cs="Arial"/>
          <w:lang w:val="fr-FR"/>
        </w:rPr>
        <w:t>.</w:t>
      </w:r>
    </w:p>
    <w:p w14:paraId="5766835A" w14:textId="539C4AE2" w:rsidR="006F288C" w:rsidRPr="00C3430B" w:rsidRDefault="006F288C" w:rsidP="00A250F8">
      <w:pPr>
        <w:tabs>
          <w:tab w:val="left" w:pos="567"/>
        </w:tabs>
        <w:rPr>
          <w:lang w:val="fr-FR"/>
        </w:rPr>
      </w:pPr>
    </w:p>
    <w:p w14:paraId="12C9F57B" w14:textId="31E18C3D" w:rsidR="0064400C" w:rsidRPr="00C3430B" w:rsidRDefault="0064400C" w:rsidP="0064400C">
      <w:pPr>
        <w:tabs>
          <w:tab w:val="left" w:pos="567"/>
          <w:tab w:val="left" w:pos="5387"/>
        </w:tabs>
        <w:ind w:left="4820"/>
        <w:rPr>
          <w:i/>
          <w:lang w:val="fr-FR"/>
        </w:rPr>
      </w:pPr>
      <w:r w:rsidRPr="00C3430B">
        <w:rPr>
          <w:i/>
          <w:lang w:val="fr-FR"/>
        </w:rPr>
        <w:fldChar w:fldCharType="begin"/>
      </w:r>
      <w:r w:rsidRPr="00C3430B">
        <w:rPr>
          <w:i/>
          <w:lang w:val="fr-FR"/>
        </w:rPr>
        <w:instrText xml:space="preserve"> AUTONUM  </w:instrText>
      </w:r>
      <w:r w:rsidRPr="00C3430B">
        <w:rPr>
          <w:i/>
          <w:lang w:val="fr-FR"/>
        </w:rPr>
        <w:fldChar w:fldCharType="end"/>
      </w:r>
      <w:r w:rsidRPr="00C3430B">
        <w:rPr>
          <w:i/>
          <w:lang w:val="fr-FR"/>
        </w:rPr>
        <w:tab/>
      </w:r>
      <w:r w:rsidR="0001086E" w:rsidRPr="00C3430B">
        <w:rPr>
          <w:i/>
          <w:lang w:val="fr-FR"/>
        </w:rPr>
        <w:t>Le</w:t>
      </w:r>
      <w:r w:rsidR="00205AB5">
        <w:rPr>
          <w:i/>
          <w:lang w:val="fr-FR"/>
        </w:rPr>
        <w:t> TC</w:t>
      </w:r>
      <w:r w:rsidR="0001086E" w:rsidRPr="00C3430B">
        <w:rPr>
          <w:i/>
          <w:lang w:val="fr-FR"/>
        </w:rPr>
        <w:t xml:space="preserve"> est invité à prendre note</w:t>
      </w:r>
      <w:r w:rsidR="00205AB5">
        <w:rPr>
          <w:i/>
          <w:lang w:val="fr-FR"/>
        </w:rPr>
        <w:t> :</w:t>
      </w:r>
    </w:p>
    <w:p w14:paraId="68DB24BB" w14:textId="77777777" w:rsidR="0064400C" w:rsidRPr="00C3430B" w:rsidRDefault="0064400C" w:rsidP="0064400C">
      <w:pPr>
        <w:tabs>
          <w:tab w:val="left" w:pos="567"/>
          <w:tab w:val="left" w:pos="5387"/>
        </w:tabs>
        <w:ind w:left="4820"/>
        <w:rPr>
          <w:i/>
          <w:lang w:val="fr-FR"/>
        </w:rPr>
      </w:pPr>
    </w:p>
    <w:p w14:paraId="0516C17D" w14:textId="31016431" w:rsidR="00205AB5" w:rsidRDefault="00A7061E" w:rsidP="0064400C">
      <w:pPr>
        <w:tabs>
          <w:tab w:val="left" w:pos="567"/>
          <w:tab w:val="left" w:pos="5387"/>
          <w:tab w:val="left" w:pos="5954"/>
        </w:tabs>
        <w:ind w:left="4820"/>
        <w:rPr>
          <w:i/>
          <w:lang w:val="fr-FR"/>
        </w:rPr>
      </w:pPr>
      <w:r>
        <w:rPr>
          <w:i/>
          <w:lang w:val="fr-FR"/>
        </w:rPr>
        <w:tab/>
      </w:r>
      <w:r w:rsidR="0064400C" w:rsidRPr="00C3430B">
        <w:rPr>
          <w:i/>
          <w:lang w:val="fr-FR"/>
        </w:rPr>
        <w:t>a)</w:t>
      </w:r>
      <w:r w:rsidR="0064400C" w:rsidRPr="00C3430B">
        <w:rPr>
          <w:i/>
          <w:lang w:val="fr-FR"/>
        </w:rPr>
        <w:tab/>
      </w:r>
      <w:r w:rsidR="0001086E" w:rsidRPr="00C3430B">
        <w:rPr>
          <w:i/>
          <w:lang w:val="fr-FR"/>
        </w:rPr>
        <w:t>du compte rendu des entretiens avec les membres de l</w:t>
      </w:r>
      <w:r w:rsidR="00205AB5">
        <w:rPr>
          <w:i/>
          <w:lang w:val="fr-FR"/>
        </w:rPr>
        <w:t>’</w:t>
      </w:r>
      <w:r w:rsidR="0001086E" w:rsidRPr="00C3430B">
        <w:rPr>
          <w:i/>
          <w:lang w:val="fr-FR"/>
        </w:rPr>
        <w:t>UPOV et les observateurs sur la manière dont l</w:t>
      </w:r>
      <w:r w:rsidR="00205AB5">
        <w:rPr>
          <w:i/>
          <w:lang w:val="fr-FR"/>
        </w:rPr>
        <w:t>’</w:t>
      </w:r>
      <w:r w:rsidR="0001086E" w:rsidRPr="00C3430B">
        <w:rPr>
          <w:i/>
          <w:lang w:val="fr-FR"/>
        </w:rPr>
        <w:t>UPOV pourrait améliorer son soutien en matière d</w:t>
      </w:r>
      <w:r w:rsidR="00205AB5">
        <w:rPr>
          <w:i/>
          <w:lang w:val="fr-FR"/>
        </w:rPr>
        <w:t>’</w:t>
      </w:r>
      <w:r w:rsidR="0001086E" w:rsidRPr="00C3430B">
        <w:rPr>
          <w:i/>
          <w:lang w:val="fr-FR"/>
        </w:rPr>
        <w:t>examen</w:t>
      </w:r>
      <w:r w:rsidR="005C3501">
        <w:rPr>
          <w:i/>
          <w:lang w:val="fr-FR"/>
        </w:rPr>
        <w:t> </w:t>
      </w:r>
      <w:r w:rsidR="0001086E" w:rsidRPr="00C3430B">
        <w:rPr>
          <w:i/>
          <w:lang w:val="fr-FR"/>
        </w:rPr>
        <w:t>DHS</w:t>
      </w:r>
      <w:r w:rsidR="007D29F6" w:rsidRPr="00C3430B">
        <w:rPr>
          <w:i/>
          <w:lang w:val="fr-FR"/>
        </w:rPr>
        <w:t>, comme indiqué à l</w:t>
      </w:r>
      <w:r w:rsidR="00205AB5">
        <w:rPr>
          <w:i/>
          <w:lang w:val="fr-FR"/>
        </w:rPr>
        <w:t>’a</w:t>
      </w:r>
      <w:r w:rsidR="00205AB5" w:rsidRPr="00C3430B">
        <w:rPr>
          <w:i/>
          <w:lang w:val="fr-FR"/>
        </w:rPr>
        <w:t>nnexe</w:t>
      </w:r>
      <w:r w:rsidR="00205AB5">
        <w:rPr>
          <w:i/>
          <w:lang w:val="fr-FR"/>
        </w:rPr>
        <w:t> </w:t>
      </w:r>
      <w:r w:rsidR="00205AB5" w:rsidRPr="00C3430B">
        <w:rPr>
          <w:i/>
          <w:lang w:val="fr-FR"/>
        </w:rPr>
        <w:t>I</w:t>
      </w:r>
      <w:r w:rsidR="007D29F6" w:rsidRPr="00C3430B">
        <w:rPr>
          <w:i/>
          <w:lang w:val="fr-FR"/>
        </w:rPr>
        <w:t>II du présent document, et</w:t>
      </w:r>
    </w:p>
    <w:p w14:paraId="07361CC6" w14:textId="76B47C70" w:rsidR="0064400C" w:rsidRPr="00C3430B" w:rsidRDefault="0064400C" w:rsidP="0064400C">
      <w:pPr>
        <w:tabs>
          <w:tab w:val="left" w:pos="567"/>
          <w:tab w:val="left" w:pos="5387"/>
          <w:tab w:val="left" w:pos="5954"/>
        </w:tabs>
        <w:ind w:left="4820"/>
        <w:rPr>
          <w:i/>
          <w:lang w:val="fr-FR"/>
        </w:rPr>
      </w:pPr>
    </w:p>
    <w:p w14:paraId="68CCE635" w14:textId="14093124" w:rsidR="00205AB5" w:rsidRDefault="00A7061E" w:rsidP="0064400C">
      <w:pPr>
        <w:tabs>
          <w:tab w:val="left" w:pos="567"/>
          <w:tab w:val="left" w:pos="5387"/>
          <w:tab w:val="left" w:pos="5954"/>
        </w:tabs>
        <w:ind w:left="4820"/>
        <w:rPr>
          <w:i/>
          <w:lang w:val="fr-FR"/>
        </w:rPr>
      </w:pPr>
      <w:r>
        <w:rPr>
          <w:i/>
          <w:lang w:val="fr-FR"/>
        </w:rPr>
        <w:tab/>
      </w:r>
      <w:r w:rsidR="0064400C" w:rsidRPr="00C3430B">
        <w:rPr>
          <w:i/>
          <w:lang w:val="fr-FR"/>
        </w:rPr>
        <w:t>b)</w:t>
      </w:r>
      <w:r w:rsidR="0064400C" w:rsidRPr="00C3430B">
        <w:rPr>
          <w:i/>
          <w:lang w:val="fr-FR"/>
        </w:rPr>
        <w:tab/>
      </w:r>
      <w:r w:rsidR="007D29F6" w:rsidRPr="00C3430B">
        <w:rPr>
          <w:i/>
          <w:lang w:val="fr-FR"/>
        </w:rPr>
        <w:t xml:space="preserve">du résumé des questions soulevées par les participants au cours des entretiens, comme exposé au </w:t>
      </w:r>
      <w:r w:rsidR="00205AB5" w:rsidRPr="00C3430B">
        <w:rPr>
          <w:i/>
          <w:lang w:val="fr-FR"/>
        </w:rPr>
        <w:t>paragraphe</w:t>
      </w:r>
      <w:r w:rsidR="00205AB5">
        <w:rPr>
          <w:i/>
          <w:lang w:val="fr-FR"/>
        </w:rPr>
        <w:t> </w:t>
      </w:r>
      <w:r w:rsidR="00205AB5" w:rsidRPr="00C3430B">
        <w:rPr>
          <w:i/>
          <w:lang w:val="fr-FR"/>
        </w:rPr>
        <w:t>1</w:t>
      </w:r>
      <w:r w:rsidR="007D29F6" w:rsidRPr="00C3430B">
        <w:rPr>
          <w:i/>
          <w:lang w:val="fr-FR"/>
        </w:rPr>
        <w:t>9 du présent document</w:t>
      </w:r>
      <w:r w:rsidR="0064400C" w:rsidRPr="00C3430B">
        <w:rPr>
          <w:i/>
          <w:lang w:val="fr-FR"/>
        </w:rPr>
        <w:t>.</w:t>
      </w:r>
    </w:p>
    <w:p w14:paraId="43332CEB" w14:textId="550981FF" w:rsidR="006F288C" w:rsidRPr="00C3430B" w:rsidRDefault="006F288C" w:rsidP="00A250F8">
      <w:pPr>
        <w:tabs>
          <w:tab w:val="left" w:pos="567"/>
        </w:tabs>
        <w:rPr>
          <w:lang w:val="fr-FR"/>
        </w:rPr>
      </w:pPr>
    </w:p>
    <w:p w14:paraId="1D4F1B00" w14:textId="77777777" w:rsidR="007609E0" w:rsidRPr="00C3430B" w:rsidRDefault="007609E0" w:rsidP="00A250F8">
      <w:pPr>
        <w:tabs>
          <w:tab w:val="left" w:pos="567"/>
        </w:tabs>
        <w:rPr>
          <w:lang w:val="fr-FR"/>
        </w:rPr>
      </w:pPr>
    </w:p>
    <w:p w14:paraId="7ECB8A7D" w14:textId="6418EA1E" w:rsidR="00E11C22" w:rsidRPr="00C3430B" w:rsidRDefault="007D29F6" w:rsidP="004973F3">
      <w:pPr>
        <w:pStyle w:val="Heading1"/>
        <w:rPr>
          <w:lang w:val="fr-FR"/>
        </w:rPr>
      </w:pPr>
      <w:bookmarkStart w:id="15" w:name="_Toc116480707"/>
      <w:r w:rsidRPr="00C3430B">
        <w:rPr>
          <w:lang w:val="fr-FR"/>
        </w:rPr>
        <w:t>S</w:t>
      </w:r>
      <w:r w:rsidR="00C53BEC">
        <w:rPr>
          <w:lang w:val="fr-FR"/>
        </w:rPr>
        <w:t>olutions possibles aux questions soulevées</w:t>
      </w:r>
      <w:bookmarkEnd w:id="15"/>
    </w:p>
    <w:p w14:paraId="618CE627" w14:textId="77777777" w:rsidR="006B3D38" w:rsidRPr="00C3430B" w:rsidRDefault="006B3D38" w:rsidP="00A250F8">
      <w:pPr>
        <w:tabs>
          <w:tab w:val="left" w:pos="567"/>
        </w:tabs>
        <w:rPr>
          <w:lang w:val="fr-FR"/>
        </w:rPr>
      </w:pPr>
    </w:p>
    <w:p w14:paraId="3165F445" w14:textId="0B075F0E" w:rsidR="00205AB5" w:rsidRDefault="00735BFB" w:rsidP="00C3430B">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C3430B">
        <w:rPr>
          <w:lang w:val="fr-FR"/>
        </w:rPr>
        <w:t>Au vu des résultats des entretiens et après consultation avec M.</w:t>
      </w:r>
      <w:r w:rsidR="005C3501">
        <w:rPr>
          <w:lang w:val="fr-FR"/>
        </w:rPr>
        <w:t> </w:t>
      </w:r>
      <w:r w:rsidR="007A11C9" w:rsidRPr="00C3430B">
        <w:rPr>
          <w:lang w:val="fr-FR"/>
        </w:rPr>
        <w:t xml:space="preserve">van </w:t>
      </w:r>
      <w:proofErr w:type="spellStart"/>
      <w:r w:rsidR="007A11C9" w:rsidRPr="00C3430B">
        <w:rPr>
          <w:lang w:val="fr-FR"/>
        </w:rPr>
        <w:t>Ettekoven</w:t>
      </w:r>
      <w:proofErr w:type="spellEnd"/>
      <w:r w:rsidR="007A11C9" w:rsidRPr="00C3430B">
        <w:rPr>
          <w:lang w:val="fr-FR"/>
        </w:rPr>
        <w:t xml:space="preserve">, </w:t>
      </w:r>
      <w:r w:rsidR="00C3430B">
        <w:rPr>
          <w:lang w:val="fr-FR"/>
        </w:rPr>
        <w:t>il a été conclu qu</w:t>
      </w:r>
      <w:r w:rsidR="00205AB5">
        <w:rPr>
          <w:lang w:val="fr-FR"/>
        </w:rPr>
        <w:t>’</w:t>
      </w:r>
      <w:r w:rsidR="00C3430B">
        <w:rPr>
          <w:lang w:val="fr-FR"/>
        </w:rPr>
        <w:t>il ne serait ni efficace ni réalisable de répondre aux questions soulevées par les membres de l</w:t>
      </w:r>
      <w:r w:rsidR="00205AB5">
        <w:rPr>
          <w:lang w:val="fr-FR"/>
        </w:rPr>
        <w:t>’</w:t>
      </w:r>
      <w:r w:rsidR="00C3430B">
        <w:rPr>
          <w:lang w:val="fr-FR"/>
        </w:rPr>
        <w:t xml:space="preserve">Union et les observateurs </w:t>
      </w:r>
      <w:r w:rsidR="006C56D3">
        <w:rPr>
          <w:lang w:val="fr-FR"/>
        </w:rPr>
        <w:t xml:space="preserve">dans le cadre </w:t>
      </w:r>
      <w:r w:rsidR="00945FC7">
        <w:rPr>
          <w:lang w:val="fr-FR"/>
        </w:rPr>
        <w:t>actuel du soutien fourni par l</w:t>
      </w:r>
      <w:r w:rsidR="00205AB5">
        <w:rPr>
          <w:lang w:val="fr-FR"/>
        </w:rPr>
        <w:t>’</w:t>
      </w:r>
      <w:r w:rsidR="00945FC7">
        <w:rPr>
          <w:lang w:val="fr-FR"/>
        </w:rPr>
        <w:t xml:space="preserve">UPOV (voir le chapitre </w:t>
      </w:r>
      <w:r w:rsidR="00205AB5">
        <w:rPr>
          <w:lang w:val="fr-FR"/>
        </w:rPr>
        <w:t>“</w:t>
      </w:r>
      <w:r w:rsidR="00945FC7">
        <w:rPr>
          <w:lang w:val="fr-FR"/>
        </w:rPr>
        <w:t>Rôle des groupes de travail techniques</w:t>
      </w:r>
      <w:r w:rsidR="00205AB5">
        <w:rPr>
          <w:lang w:val="fr-FR"/>
        </w:rPr>
        <w:t>”</w:t>
      </w:r>
      <w:r w:rsidR="00945FC7">
        <w:rPr>
          <w:lang w:val="fr-FR"/>
        </w:rPr>
        <w:t xml:space="preserve"> ci</w:t>
      </w:r>
      <w:r w:rsidR="00C53BEC">
        <w:rPr>
          <w:lang w:val="fr-FR"/>
        </w:rPr>
        <w:noBreakHyphen/>
      </w:r>
      <w:r w:rsidR="00945FC7">
        <w:rPr>
          <w:lang w:val="fr-FR"/>
        </w:rPr>
        <w:t>dessus).</w:t>
      </w:r>
      <w:r w:rsidR="00A44B78">
        <w:rPr>
          <w:lang w:val="fr-FR"/>
        </w:rPr>
        <w:t xml:space="preserve"> </w:t>
      </w:r>
      <w:r w:rsidR="005C3501">
        <w:rPr>
          <w:lang w:val="fr-FR"/>
        </w:rPr>
        <w:t xml:space="preserve"> </w:t>
      </w:r>
      <w:r w:rsidR="00945FC7">
        <w:rPr>
          <w:lang w:val="fr-FR"/>
        </w:rPr>
        <w:t>D</w:t>
      </w:r>
      <w:r w:rsidR="00205AB5">
        <w:rPr>
          <w:lang w:val="fr-FR"/>
        </w:rPr>
        <w:t>’</w:t>
      </w:r>
      <w:r w:rsidR="00945FC7">
        <w:rPr>
          <w:lang w:val="fr-FR"/>
        </w:rPr>
        <w:t>après les questions soulevées et les besoins identifiés, il est proposé que l</w:t>
      </w:r>
      <w:r w:rsidR="00205AB5">
        <w:rPr>
          <w:lang w:val="fr-FR"/>
        </w:rPr>
        <w:t>’</w:t>
      </w:r>
      <w:r w:rsidR="00945FC7">
        <w:rPr>
          <w:lang w:val="fr-FR"/>
        </w:rPr>
        <w:t>UPOV mette au point les initiatives suivantes</w:t>
      </w:r>
      <w:r w:rsidR="00205AB5">
        <w:rPr>
          <w:lang w:val="fr-FR"/>
        </w:rPr>
        <w:t> :</w:t>
      </w:r>
    </w:p>
    <w:p w14:paraId="718C7D8C" w14:textId="17A85F8A" w:rsidR="00C34CFA" w:rsidRPr="00C3430B" w:rsidRDefault="00C34CFA" w:rsidP="00A250F8">
      <w:pPr>
        <w:tabs>
          <w:tab w:val="left" w:pos="567"/>
        </w:tabs>
        <w:rPr>
          <w:lang w:val="fr-FR"/>
        </w:rPr>
      </w:pPr>
    </w:p>
    <w:p w14:paraId="35B958AC" w14:textId="1BC92065" w:rsidR="00F76F67" w:rsidRPr="00C3430B" w:rsidRDefault="00945FC7" w:rsidP="008E4279">
      <w:pPr>
        <w:pStyle w:val="ListParagraph"/>
        <w:numPr>
          <w:ilvl w:val="0"/>
          <w:numId w:val="30"/>
        </w:numPr>
        <w:tabs>
          <w:tab w:val="left" w:pos="567"/>
        </w:tabs>
        <w:ind w:left="1134" w:hanging="567"/>
        <w:rPr>
          <w:sz w:val="20"/>
          <w:lang w:val="fr-FR"/>
        </w:rPr>
      </w:pPr>
      <w:r>
        <w:rPr>
          <w:sz w:val="20"/>
          <w:lang w:val="fr-FR"/>
        </w:rPr>
        <w:t>Conférence technique annuelle</w:t>
      </w:r>
    </w:p>
    <w:p w14:paraId="7C7CAA81" w14:textId="20157230" w:rsidR="00205AB5" w:rsidRDefault="00945FC7" w:rsidP="00B307AF">
      <w:pPr>
        <w:pStyle w:val="ListParagraph"/>
        <w:numPr>
          <w:ilvl w:val="0"/>
          <w:numId w:val="30"/>
        </w:numPr>
        <w:tabs>
          <w:tab w:val="left" w:pos="567"/>
        </w:tabs>
        <w:ind w:left="1134" w:hanging="567"/>
        <w:rPr>
          <w:sz w:val="20"/>
          <w:lang w:val="fr-FR"/>
        </w:rPr>
      </w:pPr>
      <w:r w:rsidRPr="00945FC7">
        <w:rPr>
          <w:sz w:val="20"/>
          <w:lang w:val="fr-FR"/>
        </w:rPr>
        <w:t>Principes directeurs d</w:t>
      </w:r>
      <w:r w:rsidR="00205AB5">
        <w:rPr>
          <w:sz w:val="20"/>
          <w:lang w:val="fr-FR"/>
        </w:rPr>
        <w:t>’</w:t>
      </w:r>
      <w:r w:rsidRPr="00945FC7">
        <w:rPr>
          <w:sz w:val="20"/>
          <w:lang w:val="fr-FR"/>
        </w:rPr>
        <w:t>examen de l</w:t>
      </w:r>
      <w:r w:rsidR="00205AB5">
        <w:rPr>
          <w:sz w:val="20"/>
          <w:lang w:val="fr-FR"/>
        </w:rPr>
        <w:t>’</w:t>
      </w:r>
      <w:r w:rsidRPr="00945FC7">
        <w:rPr>
          <w:sz w:val="20"/>
          <w:lang w:val="fr-FR"/>
        </w:rPr>
        <w:t>UPOV élab</w:t>
      </w:r>
      <w:r>
        <w:rPr>
          <w:sz w:val="20"/>
          <w:lang w:val="fr-FR"/>
        </w:rPr>
        <w:t xml:space="preserve">orés par </w:t>
      </w:r>
      <w:r w:rsidR="00920F40">
        <w:rPr>
          <w:sz w:val="20"/>
          <w:lang w:val="fr-FR"/>
        </w:rPr>
        <w:t>d</w:t>
      </w:r>
      <w:r>
        <w:rPr>
          <w:sz w:val="20"/>
          <w:lang w:val="fr-FR"/>
        </w:rPr>
        <w:t>es sous</w:t>
      </w:r>
      <w:r w:rsidR="00C53BEC">
        <w:rPr>
          <w:sz w:val="20"/>
          <w:lang w:val="fr-FR"/>
        </w:rPr>
        <w:noBreakHyphen/>
      </w:r>
      <w:r>
        <w:rPr>
          <w:sz w:val="20"/>
          <w:lang w:val="fr-FR"/>
        </w:rPr>
        <w:t>groupes du</w:t>
      </w:r>
      <w:r w:rsidR="00205AB5">
        <w:rPr>
          <w:sz w:val="20"/>
          <w:lang w:val="fr-FR"/>
        </w:rPr>
        <w:t> TC</w:t>
      </w:r>
    </w:p>
    <w:p w14:paraId="5E4E8A40" w14:textId="4B4B9A39" w:rsidR="00205AB5" w:rsidRDefault="00945FC7" w:rsidP="006E6B24">
      <w:pPr>
        <w:pStyle w:val="ListParagraph"/>
        <w:numPr>
          <w:ilvl w:val="0"/>
          <w:numId w:val="30"/>
        </w:numPr>
        <w:tabs>
          <w:tab w:val="left" w:pos="567"/>
        </w:tabs>
        <w:ind w:left="1134" w:hanging="567"/>
        <w:rPr>
          <w:sz w:val="20"/>
          <w:lang w:val="fr-FR"/>
        </w:rPr>
      </w:pPr>
      <w:r w:rsidRPr="00920F40">
        <w:rPr>
          <w:sz w:val="20"/>
          <w:lang w:val="fr-FR"/>
        </w:rPr>
        <w:t>Donner accès aux pr</w:t>
      </w:r>
      <w:r w:rsidR="00920F40" w:rsidRPr="00920F40">
        <w:rPr>
          <w:sz w:val="20"/>
          <w:lang w:val="fr-FR"/>
        </w:rPr>
        <w:t>incipes directeurs d</w:t>
      </w:r>
      <w:r w:rsidR="00205AB5">
        <w:rPr>
          <w:sz w:val="20"/>
          <w:lang w:val="fr-FR"/>
        </w:rPr>
        <w:t>’</w:t>
      </w:r>
      <w:r w:rsidR="00920F40" w:rsidRPr="00920F40">
        <w:rPr>
          <w:sz w:val="20"/>
          <w:lang w:val="fr-FR"/>
        </w:rPr>
        <w:t xml:space="preserve">examen de </w:t>
      </w:r>
      <w:r w:rsidR="00920F40">
        <w:rPr>
          <w:sz w:val="20"/>
          <w:lang w:val="fr-FR"/>
        </w:rPr>
        <w:t>l</w:t>
      </w:r>
      <w:r w:rsidR="00205AB5">
        <w:rPr>
          <w:sz w:val="20"/>
          <w:lang w:val="fr-FR"/>
        </w:rPr>
        <w:t>’</w:t>
      </w:r>
      <w:r w:rsidR="00920F40">
        <w:rPr>
          <w:sz w:val="20"/>
          <w:lang w:val="fr-FR"/>
        </w:rPr>
        <w:t>UPOV</w:t>
      </w:r>
    </w:p>
    <w:p w14:paraId="6B1F7AFB" w14:textId="7DA3463D" w:rsidR="006E6B24" w:rsidRPr="00C3430B" w:rsidRDefault="00920F40" w:rsidP="006E6B24">
      <w:pPr>
        <w:pStyle w:val="ListParagraph"/>
        <w:numPr>
          <w:ilvl w:val="0"/>
          <w:numId w:val="30"/>
        </w:numPr>
        <w:tabs>
          <w:tab w:val="left" w:pos="567"/>
        </w:tabs>
        <w:ind w:left="1134" w:hanging="567"/>
        <w:rPr>
          <w:sz w:val="20"/>
          <w:lang w:val="fr-FR"/>
        </w:rPr>
      </w:pPr>
      <w:r>
        <w:rPr>
          <w:sz w:val="20"/>
          <w:lang w:val="fr-FR"/>
        </w:rPr>
        <w:t xml:space="preserve">Documents </w:t>
      </w:r>
      <w:r w:rsidR="006E6B24" w:rsidRPr="00C3430B">
        <w:rPr>
          <w:sz w:val="20"/>
          <w:lang w:val="fr-FR"/>
        </w:rPr>
        <w:t xml:space="preserve">TGP </w:t>
      </w:r>
      <w:r>
        <w:rPr>
          <w:sz w:val="20"/>
          <w:lang w:val="fr-FR"/>
        </w:rPr>
        <w:t>élaborés par des sous</w:t>
      </w:r>
      <w:r w:rsidR="00C53BEC">
        <w:rPr>
          <w:sz w:val="20"/>
          <w:lang w:val="fr-FR"/>
        </w:rPr>
        <w:noBreakHyphen/>
      </w:r>
      <w:r>
        <w:rPr>
          <w:sz w:val="20"/>
          <w:lang w:val="fr-FR"/>
        </w:rPr>
        <w:t>groupes du</w:t>
      </w:r>
      <w:r w:rsidR="00205AB5">
        <w:rPr>
          <w:sz w:val="20"/>
          <w:lang w:val="fr-FR"/>
        </w:rPr>
        <w:t> TC</w:t>
      </w:r>
    </w:p>
    <w:p w14:paraId="31BDDFE0" w14:textId="25E7C554" w:rsidR="008E4279" w:rsidRPr="00C3430B" w:rsidRDefault="00920F40" w:rsidP="008E4279">
      <w:pPr>
        <w:pStyle w:val="ListParagraph"/>
        <w:numPr>
          <w:ilvl w:val="0"/>
          <w:numId w:val="30"/>
        </w:numPr>
        <w:tabs>
          <w:tab w:val="left" w:pos="567"/>
        </w:tabs>
        <w:ind w:left="1134" w:hanging="567"/>
        <w:rPr>
          <w:sz w:val="20"/>
          <w:lang w:val="fr-FR"/>
        </w:rPr>
      </w:pPr>
      <w:r w:rsidRPr="00920F40">
        <w:rPr>
          <w:sz w:val="20"/>
          <w:lang w:val="fr-FR"/>
        </w:rPr>
        <w:t>Plateforme pour l</w:t>
      </w:r>
      <w:r w:rsidR="00205AB5">
        <w:rPr>
          <w:sz w:val="20"/>
          <w:lang w:val="fr-FR"/>
        </w:rPr>
        <w:t>’</w:t>
      </w:r>
      <w:r w:rsidRPr="00920F40">
        <w:rPr>
          <w:sz w:val="20"/>
          <w:lang w:val="fr-FR"/>
        </w:rPr>
        <w:t>échange des rapports d</w:t>
      </w:r>
      <w:r w:rsidR="00205AB5">
        <w:rPr>
          <w:sz w:val="20"/>
          <w:lang w:val="fr-FR"/>
        </w:rPr>
        <w:t>’</w:t>
      </w:r>
      <w:r w:rsidRPr="00920F40">
        <w:rPr>
          <w:sz w:val="20"/>
          <w:lang w:val="fr-FR"/>
        </w:rPr>
        <w:t>examen</w:t>
      </w:r>
      <w:r w:rsidR="005C3501">
        <w:rPr>
          <w:sz w:val="20"/>
          <w:lang w:val="fr-FR"/>
        </w:rPr>
        <w:t> </w:t>
      </w:r>
      <w:r w:rsidRPr="00920F40">
        <w:rPr>
          <w:sz w:val="20"/>
          <w:lang w:val="fr-FR"/>
        </w:rPr>
        <w:t xml:space="preserve">DHS </w:t>
      </w:r>
      <w:r w:rsidR="006E6B24" w:rsidRPr="00C3430B">
        <w:rPr>
          <w:sz w:val="20"/>
          <w:lang w:val="fr-FR"/>
        </w:rPr>
        <w:t>(E</w:t>
      </w:r>
      <w:r w:rsidR="00C53BEC">
        <w:rPr>
          <w:sz w:val="20"/>
          <w:lang w:val="fr-FR"/>
        </w:rPr>
        <w:noBreakHyphen/>
      </w:r>
      <w:r w:rsidR="006E6B24" w:rsidRPr="00C3430B">
        <w:rPr>
          <w:sz w:val="20"/>
          <w:lang w:val="fr-FR"/>
        </w:rPr>
        <w:t>PVP)</w:t>
      </w:r>
    </w:p>
    <w:p w14:paraId="5C427568" w14:textId="07F504CC" w:rsidR="00F76F67" w:rsidRPr="00C3430B" w:rsidRDefault="00920F40" w:rsidP="008E4279">
      <w:pPr>
        <w:pStyle w:val="ListParagraph"/>
        <w:numPr>
          <w:ilvl w:val="0"/>
          <w:numId w:val="30"/>
        </w:numPr>
        <w:tabs>
          <w:tab w:val="left" w:pos="567"/>
        </w:tabs>
        <w:ind w:left="1134" w:hanging="567"/>
        <w:rPr>
          <w:sz w:val="20"/>
          <w:lang w:val="fr-FR"/>
        </w:rPr>
      </w:pPr>
      <w:r>
        <w:rPr>
          <w:sz w:val="20"/>
          <w:lang w:val="fr-FR"/>
        </w:rPr>
        <w:t>Formation</w:t>
      </w:r>
    </w:p>
    <w:p w14:paraId="7C9EF93C" w14:textId="2B3B3F3C" w:rsidR="006E6B24" w:rsidRPr="00C3430B" w:rsidRDefault="00920F40" w:rsidP="00A7061E">
      <w:pPr>
        <w:pStyle w:val="ListParagraph"/>
        <w:numPr>
          <w:ilvl w:val="0"/>
          <w:numId w:val="37"/>
        </w:numPr>
        <w:tabs>
          <w:tab w:val="left" w:pos="567"/>
        </w:tabs>
        <w:ind w:left="1701" w:hanging="567"/>
        <w:rPr>
          <w:sz w:val="20"/>
          <w:lang w:val="fr-FR"/>
        </w:rPr>
      </w:pPr>
      <w:r>
        <w:rPr>
          <w:sz w:val="20"/>
          <w:lang w:val="fr-FR"/>
        </w:rPr>
        <w:t>Cours d</w:t>
      </w:r>
      <w:r w:rsidR="00205AB5">
        <w:rPr>
          <w:sz w:val="20"/>
          <w:lang w:val="fr-FR"/>
        </w:rPr>
        <w:t>’</w:t>
      </w:r>
      <w:r>
        <w:rPr>
          <w:sz w:val="20"/>
          <w:lang w:val="fr-FR"/>
        </w:rPr>
        <w:t>enseignement à distance</w:t>
      </w:r>
    </w:p>
    <w:p w14:paraId="79CC668F" w14:textId="5C444ECD" w:rsidR="006E6B24" w:rsidRPr="00C3430B" w:rsidRDefault="00920F40" w:rsidP="00A7061E">
      <w:pPr>
        <w:pStyle w:val="ListParagraph"/>
        <w:numPr>
          <w:ilvl w:val="0"/>
          <w:numId w:val="37"/>
        </w:numPr>
        <w:tabs>
          <w:tab w:val="left" w:pos="567"/>
        </w:tabs>
        <w:ind w:left="1701" w:hanging="567"/>
        <w:rPr>
          <w:sz w:val="20"/>
          <w:lang w:val="fr-FR"/>
        </w:rPr>
      </w:pPr>
      <w:r>
        <w:rPr>
          <w:sz w:val="20"/>
          <w:lang w:val="fr-FR"/>
        </w:rPr>
        <w:t>Webinaires de formation</w:t>
      </w:r>
    </w:p>
    <w:p w14:paraId="31876E37" w14:textId="5AF84B15" w:rsidR="006E6B24" w:rsidRPr="00C3430B" w:rsidRDefault="006E6B24" w:rsidP="00A7061E">
      <w:pPr>
        <w:pStyle w:val="ListParagraph"/>
        <w:numPr>
          <w:ilvl w:val="0"/>
          <w:numId w:val="37"/>
        </w:numPr>
        <w:tabs>
          <w:tab w:val="left" w:pos="567"/>
        </w:tabs>
        <w:ind w:left="1701" w:hanging="567"/>
        <w:rPr>
          <w:sz w:val="20"/>
          <w:lang w:val="fr-FR"/>
        </w:rPr>
      </w:pPr>
      <w:r w:rsidRPr="00C3430B">
        <w:rPr>
          <w:sz w:val="20"/>
          <w:lang w:val="fr-FR"/>
        </w:rPr>
        <w:t>Information</w:t>
      </w:r>
      <w:r w:rsidR="00920F40">
        <w:rPr>
          <w:sz w:val="20"/>
          <w:lang w:val="fr-FR"/>
        </w:rPr>
        <w:t>s sur les initiatives des membres de l</w:t>
      </w:r>
      <w:r w:rsidR="00205AB5">
        <w:rPr>
          <w:sz w:val="20"/>
          <w:lang w:val="fr-FR"/>
        </w:rPr>
        <w:t>’</w:t>
      </w:r>
      <w:r w:rsidRPr="00C3430B">
        <w:rPr>
          <w:sz w:val="20"/>
          <w:lang w:val="fr-FR"/>
        </w:rPr>
        <w:t xml:space="preserve">UPOV </w:t>
      </w:r>
      <w:r w:rsidR="00920F40">
        <w:rPr>
          <w:sz w:val="20"/>
          <w:lang w:val="fr-FR"/>
        </w:rPr>
        <w:t>en matière de formation</w:t>
      </w:r>
    </w:p>
    <w:p w14:paraId="339C0DF8" w14:textId="77777777" w:rsidR="008E4279" w:rsidRPr="00C3430B" w:rsidRDefault="008E4279" w:rsidP="00A250F8">
      <w:pPr>
        <w:tabs>
          <w:tab w:val="left" w:pos="567"/>
        </w:tabs>
        <w:rPr>
          <w:lang w:val="fr-FR"/>
        </w:rPr>
      </w:pPr>
    </w:p>
    <w:p w14:paraId="47C865A7" w14:textId="0EBA12EA" w:rsidR="00205AB5" w:rsidRDefault="00920F40" w:rsidP="00A250F8">
      <w:pPr>
        <w:tabs>
          <w:tab w:val="left" w:pos="567"/>
        </w:tabs>
        <w:rPr>
          <w:lang w:val="fr-FR"/>
        </w:rPr>
      </w:pPr>
      <w:r w:rsidRPr="00920F40">
        <w:rPr>
          <w:lang w:val="fr-FR"/>
        </w:rPr>
        <w:t xml:space="preserve">Ces initiatives sont </w:t>
      </w:r>
      <w:r>
        <w:rPr>
          <w:lang w:val="fr-FR"/>
        </w:rPr>
        <w:t>exposées plus en détail</w:t>
      </w:r>
      <w:r w:rsidRPr="00920F40">
        <w:rPr>
          <w:lang w:val="fr-FR"/>
        </w:rPr>
        <w:t xml:space="preserve"> </w:t>
      </w:r>
      <w:r w:rsidR="00A44B78">
        <w:rPr>
          <w:lang w:val="fr-FR"/>
        </w:rPr>
        <w:t>ci</w:t>
      </w:r>
      <w:r w:rsidR="00C53BEC">
        <w:rPr>
          <w:lang w:val="fr-FR"/>
        </w:rPr>
        <w:noBreakHyphen/>
      </w:r>
      <w:r w:rsidR="00A44B78">
        <w:rPr>
          <w:lang w:val="fr-FR"/>
        </w:rPr>
        <w:t>après</w:t>
      </w:r>
      <w:r w:rsidR="00301496" w:rsidRPr="00920F40">
        <w:rPr>
          <w:lang w:val="fr-FR"/>
        </w:rPr>
        <w:t>.</w:t>
      </w:r>
    </w:p>
    <w:p w14:paraId="57CA4489" w14:textId="061AA8BF" w:rsidR="005F1F4C" w:rsidRPr="00920F40" w:rsidRDefault="005F1F4C" w:rsidP="00A250F8">
      <w:pPr>
        <w:tabs>
          <w:tab w:val="left" w:pos="567"/>
        </w:tabs>
        <w:rPr>
          <w:lang w:val="fr-FR"/>
        </w:rPr>
      </w:pPr>
    </w:p>
    <w:p w14:paraId="05B4311C" w14:textId="12AE023B" w:rsidR="0068288C" w:rsidRPr="00C3430B" w:rsidRDefault="00920F40" w:rsidP="00327DCA">
      <w:pPr>
        <w:pStyle w:val="Heading2"/>
        <w:rPr>
          <w:lang w:val="fr-FR"/>
        </w:rPr>
      </w:pPr>
      <w:bookmarkStart w:id="16" w:name="_Toc116480708"/>
      <w:r>
        <w:rPr>
          <w:lang w:val="fr-FR"/>
        </w:rPr>
        <w:t>Conférence technique annuelle</w:t>
      </w:r>
      <w:bookmarkEnd w:id="16"/>
    </w:p>
    <w:p w14:paraId="6CCCC3E1" w14:textId="77777777" w:rsidR="003965DC" w:rsidRPr="00C3430B" w:rsidRDefault="003965DC" w:rsidP="007609E0">
      <w:pPr>
        <w:keepNext/>
        <w:rPr>
          <w:lang w:val="fr-FR"/>
        </w:rPr>
      </w:pPr>
    </w:p>
    <w:p w14:paraId="42A12F48" w14:textId="02FD3D8B" w:rsidR="00205AB5" w:rsidRDefault="00AA1A5A" w:rsidP="0068288C">
      <w:pPr>
        <w:rPr>
          <w:lang w:val="fr-FR"/>
        </w:rPr>
      </w:pPr>
      <w:r w:rsidRPr="00C3430B">
        <w:rPr>
          <w:lang w:val="fr-FR"/>
        </w:rPr>
        <w:fldChar w:fldCharType="begin"/>
      </w:r>
      <w:r w:rsidRPr="00857C63">
        <w:rPr>
          <w:lang w:val="fr-FR"/>
        </w:rPr>
        <w:instrText xml:space="preserve"> AUTONUM  </w:instrText>
      </w:r>
      <w:r w:rsidRPr="00C3430B">
        <w:rPr>
          <w:lang w:val="fr-FR"/>
        </w:rPr>
        <w:fldChar w:fldCharType="end"/>
      </w:r>
      <w:r w:rsidRPr="00857C63">
        <w:rPr>
          <w:lang w:val="fr-FR"/>
        </w:rPr>
        <w:tab/>
      </w:r>
      <w:r w:rsidR="00857C63" w:rsidRPr="00857C63">
        <w:rPr>
          <w:lang w:val="fr-FR"/>
        </w:rPr>
        <w:t xml:space="preserve">Remplacer les </w:t>
      </w:r>
      <w:r w:rsidR="00A573E8">
        <w:rPr>
          <w:lang w:val="fr-FR"/>
        </w:rPr>
        <w:t xml:space="preserve">réunions des </w:t>
      </w:r>
      <w:r w:rsidR="00857C63" w:rsidRPr="00857C63">
        <w:rPr>
          <w:lang w:val="fr-FR"/>
        </w:rPr>
        <w:t xml:space="preserve">groupes de travail techniques par une seule conférence technique annuelle, organisée par </w:t>
      </w:r>
      <w:r w:rsidR="00857C63">
        <w:rPr>
          <w:lang w:val="fr-FR"/>
        </w:rPr>
        <w:t>un membre de l</w:t>
      </w:r>
      <w:r w:rsidR="00205AB5">
        <w:rPr>
          <w:lang w:val="fr-FR"/>
        </w:rPr>
        <w:t>’</w:t>
      </w:r>
      <w:r w:rsidR="00857C63">
        <w:rPr>
          <w:lang w:val="fr-FR"/>
        </w:rPr>
        <w:t>Union et comprenant les activités suivantes</w:t>
      </w:r>
      <w:r w:rsidR="00205AB5">
        <w:rPr>
          <w:lang w:val="fr-FR"/>
        </w:rPr>
        <w:t> :</w:t>
      </w:r>
    </w:p>
    <w:p w14:paraId="7D8E820F" w14:textId="2CA7F650" w:rsidR="00AA1A5A" w:rsidRPr="00857C63" w:rsidRDefault="00AA1A5A" w:rsidP="003965DC">
      <w:pPr>
        <w:ind w:firstLine="567"/>
        <w:rPr>
          <w:lang w:val="fr-FR"/>
        </w:rPr>
      </w:pPr>
    </w:p>
    <w:p w14:paraId="425731CE" w14:textId="4A98B662" w:rsidR="00A34498" w:rsidRPr="00A34498" w:rsidRDefault="00A34498" w:rsidP="00175B24">
      <w:pPr>
        <w:pStyle w:val="ListParagraph"/>
        <w:numPr>
          <w:ilvl w:val="0"/>
          <w:numId w:val="19"/>
        </w:numPr>
        <w:ind w:left="1134" w:hanging="567"/>
        <w:jc w:val="both"/>
        <w:rPr>
          <w:sz w:val="20"/>
          <w:lang w:val="fr-FR"/>
        </w:rPr>
      </w:pPr>
      <w:r w:rsidRPr="00A34498">
        <w:rPr>
          <w:sz w:val="20"/>
          <w:lang w:val="fr-FR"/>
        </w:rPr>
        <w:t>Présentations et discussions sur d</w:t>
      </w:r>
      <w:r>
        <w:rPr>
          <w:sz w:val="20"/>
          <w:lang w:val="fr-FR"/>
        </w:rPr>
        <w:t>es sujets techniques actuels</w:t>
      </w:r>
      <w:r w:rsidR="00205AB5">
        <w:rPr>
          <w:sz w:val="20"/>
          <w:lang w:val="fr-FR"/>
        </w:rPr>
        <w:t> :</w:t>
      </w:r>
      <w:r>
        <w:rPr>
          <w:sz w:val="20"/>
          <w:lang w:val="fr-FR"/>
        </w:rPr>
        <w:t xml:space="preserve"> essais DHS, méthodes d</w:t>
      </w:r>
      <w:r w:rsidR="00205AB5">
        <w:rPr>
          <w:sz w:val="20"/>
          <w:lang w:val="fr-FR"/>
        </w:rPr>
        <w:t>’</w:t>
      </w:r>
      <w:r>
        <w:rPr>
          <w:sz w:val="20"/>
          <w:lang w:val="fr-FR"/>
        </w:rPr>
        <w:t>essai, techniques moléculaires et autres sujets proposés par le</w:t>
      </w:r>
      <w:r w:rsidR="00205AB5">
        <w:rPr>
          <w:sz w:val="20"/>
          <w:lang w:val="fr-FR"/>
        </w:rPr>
        <w:t> TC</w:t>
      </w:r>
    </w:p>
    <w:p w14:paraId="5F20777A" w14:textId="610A154E" w:rsidR="00C34CFA" w:rsidRPr="00A34498" w:rsidRDefault="00A34498" w:rsidP="00175B24">
      <w:pPr>
        <w:pStyle w:val="ListParagraph"/>
        <w:numPr>
          <w:ilvl w:val="0"/>
          <w:numId w:val="19"/>
        </w:numPr>
        <w:ind w:left="1134" w:hanging="567"/>
        <w:jc w:val="both"/>
        <w:rPr>
          <w:sz w:val="20"/>
          <w:lang w:val="fr-FR"/>
        </w:rPr>
      </w:pPr>
      <w:r w:rsidRPr="00A34498">
        <w:rPr>
          <w:sz w:val="20"/>
          <w:lang w:val="fr-FR"/>
        </w:rPr>
        <w:t xml:space="preserve">Sessions thématiques sur </w:t>
      </w:r>
      <w:r>
        <w:rPr>
          <w:sz w:val="20"/>
          <w:lang w:val="fr-FR"/>
        </w:rPr>
        <w:t>d</w:t>
      </w:r>
      <w:r w:rsidRPr="00A34498">
        <w:rPr>
          <w:sz w:val="20"/>
          <w:lang w:val="fr-FR"/>
        </w:rPr>
        <w:t>es s</w:t>
      </w:r>
      <w:r>
        <w:rPr>
          <w:sz w:val="20"/>
          <w:lang w:val="fr-FR"/>
        </w:rPr>
        <w:t>ecteurs de cultures particuliers</w:t>
      </w:r>
    </w:p>
    <w:p w14:paraId="7B94713D" w14:textId="7BC606E9" w:rsidR="00934796" w:rsidRPr="00C3430B" w:rsidRDefault="00A34498" w:rsidP="00455468">
      <w:pPr>
        <w:pStyle w:val="ListParagraph"/>
        <w:numPr>
          <w:ilvl w:val="0"/>
          <w:numId w:val="19"/>
        </w:numPr>
        <w:ind w:left="1134" w:hanging="567"/>
        <w:jc w:val="both"/>
        <w:rPr>
          <w:sz w:val="20"/>
          <w:lang w:val="fr-FR"/>
        </w:rPr>
      </w:pPr>
      <w:r>
        <w:rPr>
          <w:color w:val="333333"/>
          <w:sz w:val="20"/>
          <w:lang w:val="fr-FR"/>
        </w:rPr>
        <w:t>Démonstrations sur l</w:t>
      </w:r>
      <w:r w:rsidR="00205AB5">
        <w:rPr>
          <w:color w:val="333333"/>
          <w:sz w:val="20"/>
          <w:lang w:val="fr-FR"/>
        </w:rPr>
        <w:t>’</w:t>
      </w:r>
      <w:r>
        <w:rPr>
          <w:color w:val="333333"/>
          <w:sz w:val="20"/>
          <w:lang w:val="fr-FR"/>
        </w:rPr>
        <w:t>examen</w:t>
      </w:r>
      <w:r w:rsidR="005C3501">
        <w:rPr>
          <w:color w:val="333333"/>
          <w:sz w:val="20"/>
          <w:lang w:val="fr-FR"/>
        </w:rPr>
        <w:t> </w:t>
      </w:r>
      <w:r>
        <w:rPr>
          <w:color w:val="333333"/>
          <w:sz w:val="20"/>
          <w:lang w:val="fr-FR"/>
        </w:rPr>
        <w:t>DHS, avec des visites de sites d</w:t>
      </w:r>
      <w:r w:rsidR="00205AB5">
        <w:rPr>
          <w:color w:val="333333"/>
          <w:sz w:val="20"/>
          <w:lang w:val="fr-FR"/>
        </w:rPr>
        <w:t>’</w:t>
      </w:r>
      <w:r>
        <w:rPr>
          <w:color w:val="333333"/>
          <w:sz w:val="20"/>
          <w:lang w:val="fr-FR"/>
        </w:rPr>
        <w:t>essai dans le pays hôte</w:t>
      </w:r>
    </w:p>
    <w:p w14:paraId="08C91CE9" w14:textId="37FB4BF2" w:rsidR="00E03512" w:rsidRPr="00A34498" w:rsidRDefault="00A34498" w:rsidP="00175B24">
      <w:pPr>
        <w:pStyle w:val="ListParagraph"/>
        <w:numPr>
          <w:ilvl w:val="0"/>
          <w:numId w:val="19"/>
        </w:numPr>
        <w:ind w:left="1134" w:hanging="567"/>
        <w:jc w:val="both"/>
        <w:rPr>
          <w:sz w:val="20"/>
          <w:lang w:val="fr-FR"/>
        </w:rPr>
      </w:pPr>
      <w:r w:rsidRPr="00A34498">
        <w:rPr>
          <w:sz w:val="20"/>
          <w:lang w:val="fr-FR"/>
        </w:rPr>
        <w:t>Tests d</w:t>
      </w:r>
      <w:r w:rsidR="00205AB5">
        <w:rPr>
          <w:sz w:val="20"/>
          <w:lang w:val="fr-FR"/>
        </w:rPr>
        <w:t>’</w:t>
      </w:r>
      <w:r w:rsidRPr="00A34498">
        <w:rPr>
          <w:sz w:val="20"/>
          <w:lang w:val="fr-FR"/>
        </w:rPr>
        <w:t>étalonnage</w:t>
      </w:r>
      <w:r w:rsidR="00205AB5">
        <w:rPr>
          <w:sz w:val="20"/>
          <w:lang w:val="fr-FR"/>
        </w:rPr>
        <w:t> :</w:t>
      </w:r>
      <w:r w:rsidRPr="00A34498">
        <w:rPr>
          <w:sz w:val="20"/>
          <w:lang w:val="fr-FR"/>
        </w:rPr>
        <w:t xml:space="preserve"> calendrier, évaluation e</w:t>
      </w:r>
      <w:r>
        <w:rPr>
          <w:sz w:val="20"/>
          <w:lang w:val="fr-FR"/>
        </w:rPr>
        <w:t>t discussion des résultats</w:t>
      </w:r>
    </w:p>
    <w:p w14:paraId="518FCB7C" w14:textId="630B022A" w:rsidR="0019254C" w:rsidRPr="00C3430B" w:rsidRDefault="00A34498" w:rsidP="00175B24">
      <w:pPr>
        <w:pStyle w:val="ListParagraph"/>
        <w:numPr>
          <w:ilvl w:val="0"/>
          <w:numId w:val="15"/>
        </w:numPr>
        <w:ind w:left="1134" w:hanging="567"/>
        <w:jc w:val="both"/>
        <w:rPr>
          <w:sz w:val="20"/>
          <w:lang w:val="fr-FR"/>
        </w:rPr>
      </w:pPr>
      <w:r>
        <w:rPr>
          <w:sz w:val="20"/>
          <w:lang w:val="en-GB"/>
        </w:rPr>
        <w:t xml:space="preserve">Exposition de </w:t>
      </w:r>
      <w:proofErr w:type="spellStart"/>
      <w:r>
        <w:rPr>
          <w:sz w:val="20"/>
          <w:lang w:val="en-GB"/>
        </w:rPr>
        <w:t>recherche</w:t>
      </w:r>
      <w:proofErr w:type="spellEnd"/>
      <w:r>
        <w:rPr>
          <w:sz w:val="20"/>
          <w:lang w:val="en-GB"/>
        </w:rPr>
        <w:t xml:space="preserve"> (</w:t>
      </w:r>
      <w:proofErr w:type="spellStart"/>
      <w:r>
        <w:rPr>
          <w:sz w:val="20"/>
          <w:lang w:val="en-GB"/>
        </w:rPr>
        <w:t>affiches</w:t>
      </w:r>
      <w:proofErr w:type="spellEnd"/>
      <w:r w:rsidR="00455468" w:rsidRPr="00C3430B">
        <w:rPr>
          <w:sz w:val="20"/>
          <w:lang w:val="fr-FR"/>
        </w:rPr>
        <w:t>)</w:t>
      </w:r>
    </w:p>
    <w:p w14:paraId="40B79DA6" w14:textId="04ACB354" w:rsidR="00205AB5" w:rsidRDefault="00A34498" w:rsidP="00175B24">
      <w:pPr>
        <w:pStyle w:val="ListParagraph"/>
        <w:numPr>
          <w:ilvl w:val="0"/>
          <w:numId w:val="15"/>
        </w:numPr>
        <w:ind w:left="1134" w:hanging="567"/>
        <w:jc w:val="both"/>
        <w:rPr>
          <w:sz w:val="20"/>
          <w:lang w:val="fr-FR"/>
        </w:rPr>
      </w:pPr>
      <w:r>
        <w:rPr>
          <w:sz w:val="20"/>
          <w:lang w:val="fr-FR"/>
        </w:rPr>
        <w:t>Salles de réunion pour faciliter la coopération (ex.</w:t>
      </w:r>
      <w:r w:rsidR="00205AB5">
        <w:rPr>
          <w:sz w:val="20"/>
          <w:lang w:val="fr-FR"/>
        </w:rPr>
        <w:t> :</w:t>
      </w:r>
      <w:r>
        <w:rPr>
          <w:sz w:val="20"/>
          <w:lang w:val="fr-FR"/>
        </w:rPr>
        <w:t xml:space="preserve"> discussions bilatérales)</w:t>
      </w:r>
    </w:p>
    <w:p w14:paraId="46A4FB4B" w14:textId="6DF08F55" w:rsidR="00C34CFA" w:rsidRPr="00C3430B" w:rsidRDefault="00A34498" w:rsidP="00175B24">
      <w:pPr>
        <w:pStyle w:val="ListParagraph"/>
        <w:numPr>
          <w:ilvl w:val="0"/>
          <w:numId w:val="15"/>
        </w:numPr>
        <w:ind w:left="1134" w:hanging="567"/>
        <w:jc w:val="both"/>
        <w:rPr>
          <w:sz w:val="20"/>
          <w:lang w:val="fr-FR"/>
        </w:rPr>
      </w:pPr>
      <w:r>
        <w:rPr>
          <w:sz w:val="20"/>
          <w:lang w:val="fr-FR"/>
        </w:rPr>
        <w:t>Visites à des obtenteurs</w:t>
      </w:r>
    </w:p>
    <w:p w14:paraId="42494962" w14:textId="77777777" w:rsidR="00DD15E4" w:rsidRPr="00C3430B" w:rsidRDefault="00DD15E4" w:rsidP="000B1C01">
      <w:pPr>
        <w:tabs>
          <w:tab w:val="left" w:pos="567"/>
        </w:tabs>
        <w:rPr>
          <w:lang w:val="fr-FR"/>
        </w:rPr>
      </w:pPr>
    </w:p>
    <w:p w14:paraId="3C68B57A" w14:textId="66A0321B" w:rsidR="00DF1527" w:rsidRDefault="00DF6AEB" w:rsidP="00DF6AEB">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DF1527">
        <w:rPr>
          <w:lang w:val="fr-FR"/>
        </w:rPr>
        <w:t>La conférence technique annuelle ne prendra</w:t>
      </w:r>
      <w:r w:rsidR="00A573E8">
        <w:rPr>
          <w:lang w:val="fr-FR"/>
        </w:rPr>
        <w:t>it</w:t>
      </w:r>
      <w:r w:rsidR="00DF1527">
        <w:rPr>
          <w:lang w:val="fr-FR"/>
        </w:rPr>
        <w:t xml:space="preserve"> pas de décisio</w:t>
      </w:r>
      <w:r w:rsidR="00E90584">
        <w:rPr>
          <w:lang w:val="fr-FR"/>
        </w:rPr>
        <w:t>ns.  La</w:t>
      </w:r>
      <w:r w:rsidR="00A573E8">
        <w:rPr>
          <w:lang w:val="fr-FR"/>
        </w:rPr>
        <w:t xml:space="preserve"> participation à cette conférence serait ouverte, avec l</w:t>
      </w:r>
      <w:r w:rsidR="00205AB5">
        <w:rPr>
          <w:lang w:val="fr-FR"/>
        </w:rPr>
        <w:t>’</w:t>
      </w:r>
      <w:r w:rsidR="00A573E8">
        <w:rPr>
          <w:lang w:val="fr-FR"/>
        </w:rPr>
        <w:t>objectif d</w:t>
      </w:r>
      <w:r w:rsidR="00205AB5">
        <w:rPr>
          <w:lang w:val="fr-FR"/>
        </w:rPr>
        <w:t>’</w:t>
      </w:r>
      <w:r w:rsidR="00A573E8">
        <w:rPr>
          <w:lang w:val="fr-FR"/>
        </w:rPr>
        <w:t>attirer des</w:t>
      </w:r>
      <w:r w:rsidR="00E622BB">
        <w:rPr>
          <w:lang w:val="fr-FR"/>
        </w:rPr>
        <w:t xml:space="preserve"> obtenteurs, agriculteurs, cultivateurs et chercheurs mais c</w:t>
      </w:r>
      <w:r w:rsidR="00205AB5">
        <w:rPr>
          <w:lang w:val="fr-FR"/>
        </w:rPr>
        <w:t>’</w:t>
      </w:r>
      <w:r w:rsidR="00E622BB">
        <w:rPr>
          <w:lang w:val="fr-FR"/>
        </w:rPr>
        <w:t>est toujours au Comité technique (TC) qu</w:t>
      </w:r>
      <w:r w:rsidR="00205AB5">
        <w:rPr>
          <w:lang w:val="fr-FR"/>
        </w:rPr>
        <w:t>’</w:t>
      </w:r>
      <w:r w:rsidR="00E622BB">
        <w:rPr>
          <w:lang w:val="fr-FR"/>
        </w:rPr>
        <w:t>il appartiendra</w:t>
      </w:r>
      <w:r w:rsidR="00A573E8">
        <w:rPr>
          <w:lang w:val="fr-FR"/>
        </w:rPr>
        <w:t>it</w:t>
      </w:r>
      <w:r w:rsidR="00E622BB">
        <w:rPr>
          <w:lang w:val="fr-FR"/>
        </w:rPr>
        <w:t xml:space="preserve"> de prendre toutes les décisions techniques.</w:t>
      </w:r>
    </w:p>
    <w:p w14:paraId="269F0557" w14:textId="77777777" w:rsidR="00DF6AEB" w:rsidRPr="00C3430B" w:rsidRDefault="00DF6AEB" w:rsidP="00DF6AEB">
      <w:pPr>
        <w:tabs>
          <w:tab w:val="left" w:pos="567"/>
        </w:tabs>
        <w:rPr>
          <w:lang w:val="fr-FR"/>
        </w:rPr>
      </w:pPr>
    </w:p>
    <w:p w14:paraId="14116D22" w14:textId="22792498" w:rsidR="00205AB5" w:rsidRDefault="00DF6AEB" w:rsidP="00A02EA6">
      <w:pPr>
        <w:tabs>
          <w:tab w:val="left" w:pos="567"/>
        </w:tabs>
        <w:rPr>
          <w:lang w:val="fr-FR"/>
        </w:rPr>
      </w:pPr>
      <w:r w:rsidRPr="00C3430B">
        <w:rPr>
          <w:lang w:val="fr-FR"/>
        </w:rPr>
        <w:fldChar w:fldCharType="begin"/>
      </w:r>
      <w:r w:rsidRPr="00E622BB">
        <w:rPr>
          <w:lang w:val="fr-FR"/>
        </w:rPr>
        <w:instrText xml:space="preserve"> AUTONUM  </w:instrText>
      </w:r>
      <w:r w:rsidRPr="00C3430B">
        <w:rPr>
          <w:lang w:val="fr-FR"/>
        </w:rPr>
        <w:fldChar w:fldCharType="end"/>
      </w:r>
      <w:r w:rsidRPr="00E622BB">
        <w:rPr>
          <w:lang w:val="fr-FR"/>
        </w:rPr>
        <w:tab/>
      </w:r>
      <w:r w:rsidR="00E622BB" w:rsidRPr="00E622BB">
        <w:rPr>
          <w:lang w:val="fr-FR"/>
        </w:rPr>
        <w:t>Le</w:t>
      </w:r>
      <w:r w:rsidR="00205AB5">
        <w:rPr>
          <w:lang w:val="fr-FR"/>
        </w:rPr>
        <w:t> TC</w:t>
      </w:r>
      <w:r w:rsidR="00E622BB" w:rsidRPr="00E622BB">
        <w:rPr>
          <w:lang w:val="fr-FR"/>
        </w:rPr>
        <w:t xml:space="preserve"> décidera</w:t>
      </w:r>
      <w:r w:rsidR="00A573E8">
        <w:rPr>
          <w:lang w:val="fr-FR"/>
        </w:rPr>
        <w:t>it</w:t>
      </w:r>
      <w:r w:rsidR="00E622BB" w:rsidRPr="00E622BB">
        <w:rPr>
          <w:lang w:val="fr-FR"/>
        </w:rPr>
        <w:t xml:space="preserve"> de la date et du lieu des confér</w:t>
      </w:r>
      <w:r w:rsidR="00E622BB">
        <w:rPr>
          <w:lang w:val="fr-FR"/>
        </w:rPr>
        <w:t>ences et du contenu général de son program</w:t>
      </w:r>
      <w:r w:rsidR="00E90584">
        <w:rPr>
          <w:lang w:val="fr-FR"/>
        </w:rPr>
        <w:t xml:space="preserve">me.  </w:t>
      </w:r>
      <w:r w:rsidR="00E90584" w:rsidRPr="00E622BB">
        <w:rPr>
          <w:lang w:val="fr-FR"/>
        </w:rPr>
        <w:t>Le</w:t>
      </w:r>
      <w:r w:rsidR="00E622BB" w:rsidRPr="00E622BB">
        <w:rPr>
          <w:lang w:val="fr-FR"/>
        </w:rPr>
        <w:t xml:space="preserve"> programme détaillé sera</w:t>
      </w:r>
      <w:r w:rsidR="00A573E8">
        <w:rPr>
          <w:lang w:val="fr-FR"/>
        </w:rPr>
        <w:t>it</w:t>
      </w:r>
      <w:r w:rsidR="00E622BB" w:rsidRPr="00E622BB">
        <w:rPr>
          <w:lang w:val="fr-FR"/>
        </w:rPr>
        <w:t xml:space="preserve"> fixé par l</w:t>
      </w:r>
      <w:r w:rsidR="00205AB5">
        <w:rPr>
          <w:lang w:val="fr-FR"/>
        </w:rPr>
        <w:t>’</w:t>
      </w:r>
      <w:r w:rsidR="00E622BB" w:rsidRPr="00E622BB">
        <w:rPr>
          <w:lang w:val="fr-FR"/>
        </w:rPr>
        <w:t xml:space="preserve">hôte et par le Bureau de </w:t>
      </w:r>
      <w:r w:rsidR="00E622BB">
        <w:rPr>
          <w:lang w:val="fr-FR"/>
        </w:rPr>
        <w:t>l</w:t>
      </w:r>
      <w:r w:rsidR="00205AB5">
        <w:rPr>
          <w:lang w:val="fr-FR"/>
        </w:rPr>
        <w:t>’</w:t>
      </w:r>
      <w:r w:rsidR="00E622BB">
        <w:rPr>
          <w:lang w:val="fr-FR"/>
        </w:rPr>
        <w:t>Union après consultation du président ou de la présidente du Comité techniq</w:t>
      </w:r>
      <w:r w:rsidR="00E90584">
        <w:rPr>
          <w:lang w:val="fr-FR"/>
        </w:rPr>
        <w:t xml:space="preserve">ue.  </w:t>
      </w:r>
      <w:r w:rsidR="00E90584" w:rsidRPr="00FB0520">
        <w:rPr>
          <w:lang w:val="fr-FR"/>
        </w:rPr>
        <w:t>La</w:t>
      </w:r>
      <w:r w:rsidR="00E622BB" w:rsidRPr="00FB0520">
        <w:rPr>
          <w:lang w:val="fr-FR"/>
        </w:rPr>
        <w:t xml:space="preserve"> conférence technique annuelle acceptera</w:t>
      </w:r>
      <w:r w:rsidR="00A573E8">
        <w:rPr>
          <w:lang w:val="fr-FR"/>
        </w:rPr>
        <w:t>it</w:t>
      </w:r>
      <w:r w:rsidR="00E622BB" w:rsidRPr="00FB0520">
        <w:rPr>
          <w:lang w:val="fr-FR"/>
        </w:rPr>
        <w:t>, pour certaines de ses activités, une participation en mode virtuel</w:t>
      </w:r>
      <w:r w:rsidRPr="00C3430B">
        <w:rPr>
          <w:lang w:val="fr-FR"/>
        </w:rPr>
        <w:t>.</w:t>
      </w:r>
    </w:p>
    <w:p w14:paraId="3ABE64E5" w14:textId="5F27C730" w:rsidR="00322A92" w:rsidRPr="00C3430B" w:rsidRDefault="00322A92" w:rsidP="00A02EA6">
      <w:pPr>
        <w:tabs>
          <w:tab w:val="left" w:pos="567"/>
        </w:tabs>
        <w:rPr>
          <w:lang w:val="fr-FR"/>
        </w:rPr>
      </w:pPr>
    </w:p>
    <w:p w14:paraId="1FBEB79D" w14:textId="1DCBBFEA" w:rsidR="00636E88" w:rsidRDefault="00322A92" w:rsidP="00A02EA6">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636E88">
        <w:rPr>
          <w:lang w:val="fr-FR"/>
        </w:rPr>
        <w:t>Les ressources nécessaires à l</w:t>
      </w:r>
      <w:r w:rsidR="00205AB5">
        <w:rPr>
          <w:lang w:val="fr-FR"/>
        </w:rPr>
        <w:t>’</w:t>
      </w:r>
      <w:r w:rsidR="00636E88">
        <w:rPr>
          <w:lang w:val="fr-FR"/>
        </w:rPr>
        <w:t>organisation d</w:t>
      </w:r>
      <w:r w:rsidR="00205AB5">
        <w:rPr>
          <w:lang w:val="fr-FR"/>
        </w:rPr>
        <w:t>’</w:t>
      </w:r>
      <w:r w:rsidR="00636E88">
        <w:rPr>
          <w:lang w:val="fr-FR"/>
        </w:rPr>
        <w:t>une telle conférence pourr</w:t>
      </w:r>
      <w:r w:rsidR="00A573E8">
        <w:rPr>
          <w:lang w:val="fr-FR"/>
        </w:rPr>
        <w:t>aie</w:t>
      </w:r>
      <w:r w:rsidR="00636E88">
        <w:rPr>
          <w:lang w:val="fr-FR"/>
        </w:rPr>
        <w:t>nt être très différentes de celles nécessaires à l</w:t>
      </w:r>
      <w:r w:rsidR="00205AB5">
        <w:rPr>
          <w:lang w:val="fr-FR"/>
        </w:rPr>
        <w:t>’</w:t>
      </w:r>
      <w:r w:rsidR="00636E88">
        <w:rPr>
          <w:lang w:val="fr-FR"/>
        </w:rPr>
        <w:t>organisation d</w:t>
      </w:r>
      <w:r w:rsidR="00205AB5">
        <w:rPr>
          <w:lang w:val="fr-FR"/>
        </w:rPr>
        <w:t>’</w:t>
      </w:r>
      <w:r w:rsidR="00636E88">
        <w:rPr>
          <w:lang w:val="fr-FR"/>
        </w:rPr>
        <w:t>un groupe de travail techniq</w:t>
      </w:r>
      <w:r w:rsidR="00E90584">
        <w:rPr>
          <w:lang w:val="fr-FR"/>
        </w:rPr>
        <w:t>ue.  Il</w:t>
      </w:r>
      <w:r w:rsidR="00306E07">
        <w:rPr>
          <w:lang w:val="fr-FR"/>
        </w:rPr>
        <w:t xml:space="preserve"> </w:t>
      </w:r>
      <w:r w:rsidR="00A573E8">
        <w:rPr>
          <w:lang w:val="fr-FR"/>
        </w:rPr>
        <w:t>faudrait donc accepter</w:t>
      </w:r>
      <w:r w:rsidR="00306E07">
        <w:rPr>
          <w:lang w:val="fr-FR"/>
        </w:rPr>
        <w:t xml:space="preserve"> que l</w:t>
      </w:r>
      <w:r w:rsidR="00205AB5">
        <w:rPr>
          <w:lang w:val="fr-FR"/>
        </w:rPr>
        <w:t>’</w:t>
      </w:r>
      <w:r w:rsidR="00306E07">
        <w:rPr>
          <w:lang w:val="fr-FR"/>
        </w:rPr>
        <w:t xml:space="preserve">organisateur demande aux participants une contribution financière </w:t>
      </w:r>
      <w:r w:rsidR="009939CC">
        <w:rPr>
          <w:lang w:val="fr-FR"/>
        </w:rPr>
        <w:t>en fonction des</w:t>
      </w:r>
      <w:r w:rsidR="00306E07">
        <w:rPr>
          <w:lang w:val="fr-FR"/>
        </w:rPr>
        <w:t xml:space="preserve"> coûts engagés pour l</w:t>
      </w:r>
      <w:r w:rsidR="00205AB5">
        <w:rPr>
          <w:lang w:val="fr-FR"/>
        </w:rPr>
        <w:t>’</w:t>
      </w:r>
      <w:r w:rsidR="00306E07">
        <w:rPr>
          <w:lang w:val="fr-FR"/>
        </w:rPr>
        <w:t>organisation de l</w:t>
      </w:r>
      <w:r w:rsidR="00205AB5">
        <w:rPr>
          <w:lang w:val="fr-FR"/>
        </w:rPr>
        <w:t>’</w:t>
      </w:r>
      <w:r w:rsidR="00306E07">
        <w:rPr>
          <w:lang w:val="fr-FR"/>
        </w:rPr>
        <w:t>événeme</w:t>
      </w:r>
      <w:r w:rsidR="00E90584">
        <w:rPr>
          <w:lang w:val="fr-FR"/>
        </w:rPr>
        <w:t>nt.  L’o</w:t>
      </w:r>
      <w:r w:rsidR="00306E07">
        <w:rPr>
          <w:lang w:val="fr-FR"/>
        </w:rPr>
        <w:t>rganis</w:t>
      </w:r>
      <w:r w:rsidR="009939CC">
        <w:rPr>
          <w:lang w:val="fr-FR"/>
        </w:rPr>
        <w:t>at</w:t>
      </w:r>
      <w:r w:rsidR="00306E07">
        <w:rPr>
          <w:lang w:val="fr-FR"/>
        </w:rPr>
        <w:t xml:space="preserve">eur devrait aussi avoir la possibilité de solliciter </w:t>
      </w:r>
      <w:r w:rsidR="00535200">
        <w:rPr>
          <w:lang w:val="fr-FR"/>
        </w:rPr>
        <w:t xml:space="preserve">des fonds auprès de sources </w:t>
      </w:r>
      <w:r w:rsidR="00C67CF0">
        <w:rPr>
          <w:lang w:val="fr-FR"/>
        </w:rPr>
        <w:t>approprié</w:t>
      </w:r>
      <w:r w:rsidR="00535200">
        <w:rPr>
          <w:lang w:val="fr-FR"/>
        </w:rPr>
        <w:t>e</w:t>
      </w:r>
      <w:r w:rsidR="00C67CF0">
        <w:rPr>
          <w:lang w:val="fr-FR"/>
        </w:rPr>
        <w:t>s</w:t>
      </w:r>
      <w:r w:rsidR="00306E07">
        <w:rPr>
          <w:lang w:val="fr-FR"/>
        </w:rPr>
        <w:t xml:space="preserve"> pour contribuer au financement de l</w:t>
      </w:r>
      <w:r w:rsidR="00205AB5">
        <w:rPr>
          <w:lang w:val="fr-FR"/>
        </w:rPr>
        <w:t>’</w:t>
      </w:r>
      <w:r w:rsidR="00306E07">
        <w:rPr>
          <w:lang w:val="fr-FR"/>
        </w:rPr>
        <w:t>événement.</w:t>
      </w:r>
    </w:p>
    <w:p w14:paraId="7E1DDB81" w14:textId="77777777" w:rsidR="00636E88" w:rsidRDefault="00636E88" w:rsidP="00A02EA6">
      <w:pPr>
        <w:tabs>
          <w:tab w:val="left" w:pos="567"/>
        </w:tabs>
        <w:rPr>
          <w:lang w:val="fr-FR"/>
        </w:rPr>
      </w:pPr>
    </w:p>
    <w:p w14:paraId="46EBC731" w14:textId="77777777" w:rsidR="001C6D1B" w:rsidRPr="00C3430B" w:rsidRDefault="001C6D1B" w:rsidP="000B1C01">
      <w:pPr>
        <w:tabs>
          <w:tab w:val="left" w:pos="567"/>
        </w:tabs>
        <w:rPr>
          <w:lang w:val="fr-FR"/>
        </w:rPr>
      </w:pPr>
    </w:p>
    <w:p w14:paraId="5E456FD3" w14:textId="1278F966" w:rsidR="00290E09" w:rsidRPr="00C67CF0" w:rsidRDefault="00290E09" w:rsidP="007609E0">
      <w:pPr>
        <w:tabs>
          <w:tab w:val="left" w:pos="567"/>
          <w:tab w:val="left" w:pos="5387"/>
        </w:tabs>
        <w:ind w:left="4820"/>
        <w:rPr>
          <w:i/>
          <w:lang w:val="fr-FR"/>
        </w:rPr>
      </w:pPr>
      <w:r w:rsidRPr="00C3430B">
        <w:rPr>
          <w:i/>
          <w:lang w:val="fr-FR"/>
        </w:rPr>
        <w:fldChar w:fldCharType="begin"/>
      </w:r>
      <w:r w:rsidRPr="00C67CF0">
        <w:rPr>
          <w:i/>
          <w:lang w:val="fr-FR"/>
        </w:rPr>
        <w:instrText xml:space="preserve"> AUTONUM  </w:instrText>
      </w:r>
      <w:r w:rsidRPr="00C3430B">
        <w:rPr>
          <w:i/>
          <w:lang w:val="fr-FR"/>
        </w:rPr>
        <w:fldChar w:fldCharType="end"/>
      </w:r>
      <w:r w:rsidRPr="00C67CF0">
        <w:rPr>
          <w:i/>
          <w:lang w:val="fr-FR"/>
        </w:rPr>
        <w:tab/>
      </w:r>
      <w:r w:rsidR="00C67CF0" w:rsidRPr="00C67CF0">
        <w:rPr>
          <w:i/>
          <w:lang w:val="fr-FR"/>
        </w:rPr>
        <w:t>Le</w:t>
      </w:r>
      <w:r w:rsidR="00205AB5">
        <w:rPr>
          <w:i/>
          <w:lang w:val="fr-FR"/>
        </w:rPr>
        <w:t> TC</w:t>
      </w:r>
      <w:r w:rsidR="00C67CF0" w:rsidRPr="00C67CF0">
        <w:rPr>
          <w:i/>
          <w:lang w:val="fr-FR"/>
        </w:rPr>
        <w:t xml:space="preserve"> est invit</w:t>
      </w:r>
      <w:r w:rsidR="00CD7328">
        <w:rPr>
          <w:i/>
          <w:lang w:val="fr-FR"/>
        </w:rPr>
        <w:t>é</w:t>
      </w:r>
      <w:r w:rsidR="00C67CF0" w:rsidRPr="00C67CF0">
        <w:rPr>
          <w:i/>
          <w:lang w:val="fr-FR"/>
        </w:rPr>
        <w:t xml:space="preserve"> à remplacer les réunions des groupes de travail techniques par une seule conférence technique annuelle</w:t>
      </w:r>
      <w:r w:rsidR="00C67CF0">
        <w:rPr>
          <w:i/>
          <w:lang w:val="fr-FR"/>
        </w:rPr>
        <w:t>, organisée par un membre de l</w:t>
      </w:r>
      <w:r w:rsidR="00205AB5">
        <w:rPr>
          <w:i/>
          <w:lang w:val="fr-FR"/>
        </w:rPr>
        <w:t>’</w:t>
      </w:r>
      <w:r w:rsidR="00C67CF0">
        <w:rPr>
          <w:i/>
          <w:lang w:val="fr-FR"/>
        </w:rPr>
        <w:t xml:space="preserve">Union, comme exposé aux </w:t>
      </w:r>
      <w:r w:rsidR="00205AB5">
        <w:rPr>
          <w:i/>
          <w:lang w:val="fr-FR"/>
        </w:rPr>
        <w:t>paragraphes 2</w:t>
      </w:r>
      <w:r w:rsidR="00C67CF0">
        <w:rPr>
          <w:i/>
          <w:lang w:val="fr-FR"/>
        </w:rPr>
        <w:t>2 à 25 du présent document</w:t>
      </w:r>
      <w:r w:rsidRPr="00C67CF0">
        <w:rPr>
          <w:i/>
          <w:lang w:val="fr-FR"/>
        </w:rPr>
        <w:t>.</w:t>
      </w:r>
    </w:p>
    <w:p w14:paraId="28DFE75E" w14:textId="77777777" w:rsidR="00DD15E4" w:rsidRPr="00C67CF0" w:rsidRDefault="00DD15E4" w:rsidP="000B1C01">
      <w:pPr>
        <w:tabs>
          <w:tab w:val="left" w:pos="567"/>
        </w:tabs>
        <w:rPr>
          <w:lang w:val="fr-FR"/>
        </w:rPr>
      </w:pPr>
    </w:p>
    <w:p w14:paraId="30BBC256" w14:textId="77777777" w:rsidR="00290E09" w:rsidRPr="00C67CF0" w:rsidRDefault="00290E09" w:rsidP="000B1C01">
      <w:pPr>
        <w:tabs>
          <w:tab w:val="left" w:pos="567"/>
        </w:tabs>
        <w:rPr>
          <w:lang w:val="fr-FR"/>
        </w:rPr>
      </w:pPr>
    </w:p>
    <w:p w14:paraId="0800DE47" w14:textId="59318191" w:rsidR="00205AB5" w:rsidRDefault="00CD7328" w:rsidP="001527F3">
      <w:pPr>
        <w:pStyle w:val="Heading2"/>
        <w:rPr>
          <w:lang w:val="fr-FR"/>
        </w:rPr>
      </w:pPr>
      <w:bookmarkStart w:id="17" w:name="_Toc116480709"/>
      <w:r>
        <w:rPr>
          <w:lang w:val="fr-FR"/>
        </w:rPr>
        <w:t>Principes directeurs d</w:t>
      </w:r>
      <w:r w:rsidR="00205AB5">
        <w:rPr>
          <w:lang w:val="fr-FR"/>
        </w:rPr>
        <w:t>’</w:t>
      </w:r>
      <w:r>
        <w:rPr>
          <w:lang w:val="fr-FR"/>
        </w:rPr>
        <w:t>examen de l</w:t>
      </w:r>
      <w:r w:rsidR="00205AB5">
        <w:rPr>
          <w:lang w:val="fr-FR"/>
        </w:rPr>
        <w:t>’</w:t>
      </w:r>
      <w:r>
        <w:rPr>
          <w:lang w:val="fr-FR"/>
        </w:rPr>
        <w:t>UPOV</w:t>
      </w:r>
      <w:bookmarkEnd w:id="17"/>
    </w:p>
    <w:p w14:paraId="6545307D" w14:textId="7B946C04" w:rsidR="00704791" w:rsidRPr="00C3430B" w:rsidRDefault="00704791" w:rsidP="001527F3">
      <w:pPr>
        <w:keepNext/>
        <w:tabs>
          <w:tab w:val="left" w:pos="567"/>
        </w:tabs>
        <w:rPr>
          <w:lang w:val="fr-FR"/>
        </w:rPr>
      </w:pPr>
    </w:p>
    <w:p w14:paraId="2A6217D5" w14:textId="1361DD84" w:rsidR="00A71CE6" w:rsidRPr="00C3430B" w:rsidRDefault="008021B1" w:rsidP="001527F3">
      <w:pPr>
        <w:keepNext/>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CD7328">
        <w:rPr>
          <w:lang w:val="fr-FR"/>
        </w:rPr>
        <w:t>En ce qui concerne les principes directeurs d</w:t>
      </w:r>
      <w:r w:rsidR="00205AB5">
        <w:rPr>
          <w:lang w:val="fr-FR"/>
        </w:rPr>
        <w:t>’</w:t>
      </w:r>
      <w:r w:rsidR="00CD7328">
        <w:rPr>
          <w:lang w:val="fr-FR"/>
        </w:rPr>
        <w:t>examen, il est proposé de procéder comme suit</w:t>
      </w:r>
      <w:r w:rsidR="00205AB5">
        <w:rPr>
          <w:lang w:val="fr-FR"/>
        </w:rPr>
        <w:t> :</w:t>
      </w:r>
    </w:p>
    <w:p w14:paraId="103919DA" w14:textId="77777777" w:rsidR="00A71CE6" w:rsidRPr="00C3430B" w:rsidRDefault="00A71CE6" w:rsidP="001527F3">
      <w:pPr>
        <w:keepNext/>
        <w:tabs>
          <w:tab w:val="left" w:pos="567"/>
        </w:tabs>
        <w:rPr>
          <w:lang w:val="fr-FR"/>
        </w:rPr>
      </w:pPr>
    </w:p>
    <w:p w14:paraId="79A18101" w14:textId="70B1742E" w:rsidR="009376F6" w:rsidRPr="00C3430B" w:rsidRDefault="00915ECC" w:rsidP="001527F3">
      <w:pPr>
        <w:pStyle w:val="Heading3"/>
        <w:rPr>
          <w:lang w:val="fr-FR"/>
        </w:rPr>
      </w:pPr>
      <w:bookmarkStart w:id="18" w:name="_Toc116480710"/>
      <w:r>
        <w:rPr>
          <w:lang w:val="fr-FR"/>
        </w:rPr>
        <w:t>Sous</w:t>
      </w:r>
      <w:r w:rsidR="00C53BEC">
        <w:rPr>
          <w:lang w:val="fr-FR"/>
        </w:rPr>
        <w:noBreakHyphen/>
      </w:r>
      <w:r>
        <w:rPr>
          <w:lang w:val="fr-FR"/>
        </w:rPr>
        <w:t xml:space="preserve">groupes </w:t>
      </w:r>
      <w:r w:rsidR="00A20154">
        <w:rPr>
          <w:lang w:val="fr-FR"/>
        </w:rPr>
        <w:t>rendant compte au</w:t>
      </w:r>
      <w:r>
        <w:rPr>
          <w:lang w:val="fr-FR"/>
        </w:rPr>
        <w:t xml:space="preserve"> Comité technique</w:t>
      </w:r>
      <w:bookmarkEnd w:id="18"/>
    </w:p>
    <w:p w14:paraId="43DF0823" w14:textId="77777777" w:rsidR="00055B94" w:rsidRPr="00C3430B" w:rsidRDefault="00055B94" w:rsidP="001527F3">
      <w:pPr>
        <w:keepNext/>
        <w:rPr>
          <w:lang w:val="fr-FR"/>
        </w:rPr>
      </w:pPr>
    </w:p>
    <w:p w14:paraId="7638A6F2" w14:textId="6E16C0C0" w:rsidR="00205AB5" w:rsidRDefault="0082538F" w:rsidP="0060130D">
      <w:pPr>
        <w:pStyle w:val="ListParagraph"/>
        <w:numPr>
          <w:ilvl w:val="0"/>
          <w:numId w:val="20"/>
        </w:numPr>
        <w:tabs>
          <w:tab w:val="left" w:pos="567"/>
        </w:tabs>
        <w:ind w:left="1134" w:hanging="567"/>
        <w:jc w:val="both"/>
        <w:rPr>
          <w:sz w:val="20"/>
          <w:lang w:val="fr-FR"/>
        </w:rPr>
      </w:pPr>
      <w:r>
        <w:rPr>
          <w:sz w:val="20"/>
          <w:lang w:val="fr-FR"/>
        </w:rPr>
        <w:t xml:space="preserve">Les </w:t>
      </w:r>
      <w:r w:rsidR="00A20154">
        <w:rPr>
          <w:sz w:val="20"/>
          <w:lang w:val="fr-FR"/>
        </w:rPr>
        <w:t xml:space="preserve">discussions sur les </w:t>
      </w:r>
      <w:r>
        <w:rPr>
          <w:sz w:val="20"/>
          <w:lang w:val="fr-FR"/>
        </w:rPr>
        <w:t>principes directeurs d</w:t>
      </w:r>
      <w:r w:rsidR="00205AB5">
        <w:rPr>
          <w:sz w:val="20"/>
          <w:lang w:val="fr-FR"/>
        </w:rPr>
        <w:t>’</w:t>
      </w:r>
      <w:r>
        <w:rPr>
          <w:sz w:val="20"/>
          <w:lang w:val="fr-FR"/>
        </w:rPr>
        <w:t xml:space="preserve">examen </w:t>
      </w:r>
      <w:r w:rsidR="00A20154">
        <w:rPr>
          <w:sz w:val="20"/>
          <w:lang w:val="fr-FR"/>
        </w:rPr>
        <w:t>se dérouler</w:t>
      </w:r>
      <w:r w:rsidR="007E07A7">
        <w:rPr>
          <w:sz w:val="20"/>
          <w:lang w:val="fr-FR"/>
        </w:rPr>
        <w:t>aie</w:t>
      </w:r>
      <w:r w:rsidR="00A20154">
        <w:rPr>
          <w:sz w:val="20"/>
          <w:lang w:val="fr-FR"/>
        </w:rPr>
        <w:t>nt lors de réunions en ligne des sous</w:t>
      </w:r>
      <w:r w:rsidR="00C53BEC">
        <w:rPr>
          <w:sz w:val="20"/>
          <w:lang w:val="fr-FR"/>
        </w:rPr>
        <w:noBreakHyphen/>
      </w:r>
      <w:r w:rsidR="00A20154">
        <w:rPr>
          <w:sz w:val="20"/>
          <w:lang w:val="fr-FR"/>
        </w:rPr>
        <w:t>groupes pour les plantes cultivé</w:t>
      </w:r>
      <w:r w:rsidR="00E90584">
        <w:rPr>
          <w:sz w:val="20"/>
          <w:lang w:val="fr-FR"/>
        </w:rPr>
        <w:t>es.  Ce</w:t>
      </w:r>
      <w:r w:rsidR="00A20154">
        <w:rPr>
          <w:sz w:val="20"/>
          <w:lang w:val="fr-FR"/>
        </w:rPr>
        <w:t>s sous</w:t>
      </w:r>
      <w:r w:rsidR="00C53BEC">
        <w:rPr>
          <w:sz w:val="20"/>
          <w:lang w:val="fr-FR"/>
        </w:rPr>
        <w:noBreakHyphen/>
      </w:r>
      <w:r w:rsidR="00A20154">
        <w:rPr>
          <w:sz w:val="20"/>
          <w:lang w:val="fr-FR"/>
        </w:rPr>
        <w:t>groupes rend</w:t>
      </w:r>
      <w:r w:rsidR="007E07A7">
        <w:rPr>
          <w:sz w:val="20"/>
          <w:lang w:val="fr-FR"/>
        </w:rPr>
        <w:t>rai</w:t>
      </w:r>
      <w:r w:rsidR="00A20154">
        <w:rPr>
          <w:sz w:val="20"/>
          <w:lang w:val="fr-FR"/>
        </w:rPr>
        <w:t>ent compte directement au</w:t>
      </w:r>
      <w:r w:rsidR="00205AB5">
        <w:rPr>
          <w:sz w:val="20"/>
          <w:lang w:val="fr-FR"/>
        </w:rPr>
        <w:t> TC</w:t>
      </w:r>
      <w:r w:rsidR="009376F6" w:rsidRPr="00C3430B">
        <w:rPr>
          <w:sz w:val="20"/>
          <w:lang w:val="fr-FR"/>
        </w:rPr>
        <w:t>.</w:t>
      </w:r>
    </w:p>
    <w:p w14:paraId="0A86A20E" w14:textId="25787326" w:rsidR="0060130D" w:rsidRPr="00A20154" w:rsidRDefault="00A20154" w:rsidP="0060130D">
      <w:pPr>
        <w:pStyle w:val="ListParagraph"/>
        <w:numPr>
          <w:ilvl w:val="0"/>
          <w:numId w:val="20"/>
        </w:numPr>
        <w:tabs>
          <w:tab w:val="left" w:pos="567"/>
        </w:tabs>
        <w:ind w:left="1134" w:hanging="567"/>
        <w:jc w:val="both"/>
        <w:rPr>
          <w:sz w:val="20"/>
          <w:lang w:val="fr-FR"/>
        </w:rPr>
      </w:pPr>
      <w:r w:rsidRPr="00A20154">
        <w:rPr>
          <w:sz w:val="20"/>
          <w:lang w:val="fr-FR"/>
        </w:rPr>
        <w:t>Un expert principal, désigné par le</w:t>
      </w:r>
      <w:r w:rsidR="00205AB5">
        <w:rPr>
          <w:sz w:val="20"/>
          <w:lang w:val="fr-FR"/>
        </w:rPr>
        <w:t> TC</w:t>
      </w:r>
      <w:r w:rsidRPr="00A20154">
        <w:rPr>
          <w:sz w:val="20"/>
          <w:lang w:val="fr-FR"/>
        </w:rPr>
        <w:t>, prési</w:t>
      </w:r>
      <w:r w:rsidR="007E07A7">
        <w:rPr>
          <w:sz w:val="20"/>
          <w:lang w:val="fr-FR"/>
        </w:rPr>
        <w:t>derait</w:t>
      </w:r>
      <w:r w:rsidRPr="00A20154">
        <w:rPr>
          <w:sz w:val="20"/>
          <w:lang w:val="fr-FR"/>
        </w:rPr>
        <w:t xml:space="preserve"> </w:t>
      </w:r>
      <w:r>
        <w:rPr>
          <w:sz w:val="20"/>
          <w:lang w:val="fr-FR"/>
        </w:rPr>
        <w:t>les débats des sous</w:t>
      </w:r>
      <w:r w:rsidR="00C53BEC">
        <w:rPr>
          <w:sz w:val="20"/>
          <w:lang w:val="fr-FR"/>
        </w:rPr>
        <w:noBreakHyphen/>
      </w:r>
      <w:r>
        <w:rPr>
          <w:sz w:val="20"/>
          <w:lang w:val="fr-FR"/>
        </w:rPr>
        <w:t>groupes et sera</w:t>
      </w:r>
      <w:r w:rsidR="007E07A7">
        <w:rPr>
          <w:sz w:val="20"/>
          <w:lang w:val="fr-FR"/>
        </w:rPr>
        <w:t xml:space="preserve">it </w:t>
      </w:r>
      <w:r>
        <w:rPr>
          <w:sz w:val="20"/>
          <w:lang w:val="fr-FR"/>
        </w:rPr>
        <w:t>responsable des travaux d</w:t>
      </w:r>
      <w:r w:rsidR="00205AB5">
        <w:rPr>
          <w:sz w:val="20"/>
          <w:lang w:val="fr-FR"/>
        </w:rPr>
        <w:t>’</w:t>
      </w:r>
      <w:r>
        <w:rPr>
          <w:sz w:val="20"/>
          <w:lang w:val="fr-FR"/>
        </w:rPr>
        <w:t>élaboration ou de révision des principes directeurs d</w:t>
      </w:r>
      <w:r w:rsidR="00205AB5">
        <w:rPr>
          <w:sz w:val="20"/>
          <w:lang w:val="fr-FR"/>
        </w:rPr>
        <w:t>’</w:t>
      </w:r>
      <w:r>
        <w:rPr>
          <w:sz w:val="20"/>
          <w:lang w:val="fr-FR"/>
        </w:rPr>
        <w:t>examen</w:t>
      </w:r>
      <w:r w:rsidR="0060130D" w:rsidRPr="00A20154">
        <w:rPr>
          <w:sz w:val="20"/>
          <w:lang w:val="fr-FR"/>
        </w:rPr>
        <w:t>.</w:t>
      </w:r>
    </w:p>
    <w:p w14:paraId="48D2B4C5" w14:textId="551A6B57" w:rsidR="00205AB5" w:rsidRDefault="00A20154" w:rsidP="00791256">
      <w:pPr>
        <w:pStyle w:val="ListParagraph"/>
        <w:numPr>
          <w:ilvl w:val="0"/>
          <w:numId w:val="20"/>
        </w:numPr>
        <w:tabs>
          <w:tab w:val="left" w:pos="567"/>
        </w:tabs>
        <w:ind w:left="1134" w:hanging="567"/>
        <w:jc w:val="both"/>
        <w:rPr>
          <w:sz w:val="20"/>
          <w:lang w:val="fr-FR"/>
        </w:rPr>
      </w:pPr>
      <w:r w:rsidRPr="00A20154">
        <w:rPr>
          <w:sz w:val="20"/>
          <w:lang w:val="fr-FR"/>
        </w:rPr>
        <w:t>Les sous</w:t>
      </w:r>
      <w:r w:rsidR="00C53BEC">
        <w:rPr>
          <w:sz w:val="20"/>
          <w:lang w:val="fr-FR"/>
        </w:rPr>
        <w:noBreakHyphen/>
      </w:r>
      <w:r w:rsidRPr="00A20154">
        <w:rPr>
          <w:sz w:val="20"/>
          <w:lang w:val="fr-FR"/>
        </w:rPr>
        <w:t>groupes déterminer</w:t>
      </w:r>
      <w:r w:rsidR="007E07A7">
        <w:rPr>
          <w:sz w:val="20"/>
          <w:lang w:val="fr-FR"/>
        </w:rPr>
        <w:t>aie</w:t>
      </w:r>
      <w:r w:rsidRPr="00A20154">
        <w:rPr>
          <w:sz w:val="20"/>
          <w:lang w:val="fr-FR"/>
        </w:rPr>
        <w:t>nt librement la fréquence et la du</w:t>
      </w:r>
      <w:r>
        <w:rPr>
          <w:sz w:val="20"/>
          <w:lang w:val="fr-FR"/>
        </w:rPr>
        <w:t>rée de leurs réunions.</w:t>
      </w:r>
    </w:p>
    <w:p w14:paraId="572D9B72" w14:textId="73281EC1" w:rsidR="00205AB5" w:rsidRDefault="005E4D44" w:rsidP="00E965E3">
      <w:pPr>
        <w:pStyle w:val="ListParagraph"/>
        <w:numPr>
          <w:ilvl w:val="0"/>
          <w:numId w:val="20"/>
        </w:numPr>
        <w:tabs>
          <w:tab w:val="left" w:pos="567"/>
        </w:tabs>
        <w:ind w:left="1134" w:hanging="567"/>
        <w:jc w:val="both"/>
        <w:rPr>
          <w:sz w:val="20"/>
          <w:lang w:val="fr-FR"/>
        </w:rPr>
      </w:pPr>
      <w:r>
        <w:rPr>
          <w:sz w:val="20"/>
          <w:lang w:val="fr-FR"/>
        </w:rPr>
        <w:t>Toute question transversale ou question en suspens, identifiée par les sous</w:t>
      </w:r>
      <w:r w:rsidR="00C53BEC">
        <w:rPr>
          <w:sz w:val="20"/>
          <w:lang w:val="fr-FR"/>
        </w:rPr>
        <w:noBreakHyphen/>
      </w:r>
      <w:r>
        <w:rPr>
          <w:sz w:val="20"/>
          <w:lang w:val="fr-FR"/>
        </w:rPr>
        <w:t>groupes, sera</w:t>
      </w:r>
      <w:r w:rsidR="007E07A7">
        <w:rPr>
          <w:sz w:val="20"/>
          <w:lang w:val="fr-FR"/>
        </w:rPr>
        <w:t>it</w:t>
      </w:r>
      <w:r>
        <w:rPr>
          <w:sz w:val="20"/>
          <w:lang w:val="fr-FR"/>
        </w:rPr>
        <w:t xml:space="preserve"> discutée au sein du</w:t>
      </w:r>
      <w:r w:rsidR="00205AB5">
        <w:rPr>
          <w:sz w:val="20"/>
          <w:lang w:val="fr-FR"/>
        </w:rPr>
        <w:t> TC</w:t>
      </w:r>
      <w:r w:rsidR="0060130D" w:rsidRPr="00C3430B">
        <w:rPr>
          <w:sz w:val="20"/>
          <w:lang w:val="fr-FR"/>
        </w:rPr>
        <w:t>.</w:t>
      </w:r>
    </w:p>
    <w:p w14:paraId="775CAF88" w14:textId="3C9FBD4A" w:rsidR="00055B94" w:rsidRPr="00C3430B" w:rsidRDefault="00055B94" w:rsidP="00055B94">
      <w:pPr>
        <w:pStyle w:val="ListParagraph"/>
        <w:tabs>
          <w:tab w:val="left" w:pos="567"/>
        </w:tabs>
        <w:ind w:left="1134"/>
        <w:jc w:val="both"/>
        <w:rPr>
          <w:sz w:val="20"/>
          <w:lang w:val="fr-FR"/>
        </w:rPr>
      </w:pPr>
    </w:p>
    <w:p w14:paraId="39C6FAD4" w14:textId="2A3B3462" w:rsidR="00CE4338" w:rsidRPr="00C3430B" w:rsidRDefault="005E4D44" w:rsidP="0062579D">
      <w:pPr>
        <w:pStyle w:val="Heading3"/>
        <w:rPr>
          <w:lang w:val="fr-FR"/>
        </w:rPr>
      </w:pPr>
      <w:bookmarkStart w:id="19" w:name="_Toc116480711"/>
      <w:r>
        <w:rPr>
          <w:lang w:val="fr-FR"/>
        </w:rPr>
        <w:t>Plan de travail</w:t>
      </w:r>
      <w:bookmarkEnd w:id="19"/>
    </w:p>
    <w:p w14:paraId="21916BC3" w14:textId="77777777" w:rsidR="00CE4338" w:rsidRPr="00C3430B" w:rsidRDefault="00CE4338" w:rsidP="000B1C01">
      <w:pPr>
        <w:tabs>
          <w:tab w:val="left" w:pos="567"/>
        </w:tabs>
        <w:rPr>
          <w:lang w:val="fr-FR"/>
        </w:rPr>
      </w:pPr>
    </w:p>
    <w:p w14:paraId="297A579D" w14:textId="608B8C26" w:rsidR="00205AB5" w:rsidRDefault="005E4D44" w:rsidP="00100122">
      <w:pPr>
        <w:pStyle w:val="ListParagraph"/>
        <w:numPr>
          <w:ilvl w:val="0"/>
          <w:numId w:val="20"/>
        </w:numPr>
        <w:tabs>
          <w:tab w:val="left" w:pos="567"/>
        </w:tabs>
        <w:ind w:left="1134" w:hanging="567"/>
        <w:jc w:val="both"/>
        <w:rPr>
          <w:sz w:val="20"/>
          <w:lang w:val="fr-FR"/>
        </w:rPr>
      </w:pPr>
      <w:r>
        <w:rPr>
          <w:sz w:val="20"/>
          <w:lang w:val="fr-FR"/>
        </w:rPr>
        <w:t>Le plan de travail pour l</w:t>
      </w:r>
      <w:r w:rsidR="00205AB5">
        <w:rPr>
          <w:sz w:val="20"/>
          <w:lang w:val="fr-FR"/>
        </w:rPr>
        <w:t>’</w:t>
      </w:r>
      <w:r>
        <w:rPr>
          <w:sz w:val="20"/>
          <w:lang w:val="fr-FR"/>
        </w:rPr>
        <w:t>élaboration ou la révision des principes directeurs d</w:t>
      </w:r>
      <w:r w:rsidR="00205AB5">
        <w:rPr>
          <w:sz w:val="20"/>
          <w:lang w:val="fr-FR"/>
        </w:rPr>
        <w:t>’</w:t>
      </w:r>
      <w:r>
        <w:rPr>
          <w:sz w:val="20"/>
          <w:lang w:val="fr-FR"/>
        </w:rPr>
        <w:t>examen sera</w:t>
      </w:r>
      <w:r w:rsidR="00C4614E">
        <w:rPr>
          <w:sz w:val="20"/>
          <w:lang w:val="fr-FR"/>
        </w:rPr>
        <w:t>it</w:t>
      </w:r>
      <w:r>
        <w:rPr>
          <w:sz w:val="20"/>
          <w:lang w:val="fr-FR"/>
        </w:rPr>
        <w:t xml:space="preserve"> examiné par le</w:t>
      </w:r>
      <w:r w:rsidR="00205AB5">
        <w:rPr>
          <w:sz w:val="20"/>
          <w:lang w:val="fr-FR"/>
        </w:rPr>
        <w:t> TC</w:t>
      </w:r>
      <w:r>
        <w:rPr>
          <w:sz w:val="20"/>
          <w:lang w:val="fr-FR"/>
        </w:rPr>
        <w:t xml:space="preserve">, conformément au document </w:t>
      </w:r>
      <w:r w:rsidR="00CF0DF0" w:rsidRPr="00C3430B">
        <w:rPr>
          <w:sz w:val="20"/>
          <w:lang w:val="fr-FR"/>
        </w:rPr>
        <w:t>TGP/7</w:t>
      </w:r>
      <w:r w:rsidR="002F6B18" w:rsidRPr="00C3430B">
        <w:rPr>
          <w:sz w:val="20"/>
          <w:lang w:val="fr-FR"/>
        </w:rPr>
        <w:t> </w:t>
      </w:r>
      <w:r w:rsidR="00205AB5">
        <w:rPr>
          <w:sz w:val="20"/>
          <w:lang w:val="fr-FR"/>
        </w:rPr>
        <w:t>“</w:t>
      </w:r>
      <w:r>
        <w:rPr>
          <w:sz w:val="20"/>
          <w:lang w:val="fr-FR"/>
        </w:rPr>
        <w:t>Élaboration des principes directeurs d</w:t>
      </w:r>
      <w:r w:rsidR="00205AB5">
        <w:rPr>
          <w:sz w:val="20"/>
          <w:lang w:val="fr-FR"/>
        </w:rPr>
        <w:t>’</w:t>
      </w:r>
      <w:r>
        <w:rPr>
          <w:sz w:val="20"/>
          <w:lang w:val="fr-FR"/>
        </w:rPr>
        <w:t>examen</w:t>
      </w:r>
      <w:r w:rsidR="00205AB5">
        <w:rPr>
          <w:sz w:val="20"/>
          <w:lang w:val="fr-FR"/>
        </w:rPr>
        <w:t>”</w:t>
      </w:r>
      <w:r w:rsidR="00421437" w:rsidRPr="00C3430B">
        <w:rPr>
          <w:sz w:val="20"/>
          <w:lang w:val="fr-FR"/>
        </w:rPr>
        <w:t>.</w:t>
      </w:r>
    </w:p>
    <w:p w14:paraId="4B3086FD" w14:textId="6D85726E" w:rsidR="00205AB5" w:rsidRDefault="00436CF1" w:rsidP="00421437">
      <w:pPr>
        <w:pStyle w:val="ListParagraph"/>
        <w:numPr>
          <w:ilvl w:val="0"/>
          <w:numId w:val="20"/>
        </w:numPr>
        <w:tabs>
          <w:tab w:val="left" w:pos="567"/>
        </w:tabs>
        <w:ind w:left="1134" w:hanging="567"/>
        <w:jc w:val="both"/>
        <w:rPr>
          <w:sz w:val="20"/>
          <w:lang w:val="fr-FR"/>
        </w:rPr>
      </w:pPr>
      <w:r>
        <w:rPr>
          <w:sz w:val="20"/>
          <w:lang w:val="fr-FR"/>
        </w:rPr>
        <w:t>La priorité sera</w:t>
      </w:r>
      <w:r w:rsidR="00C4614E">
        <w:rPr>
          <w:sz w:val="20"/>
          <w:lang w:val="fr-FR"/>
        </w:rPr>
        <w:t>it</w:t>
      </w:r>
      <w:r>
        <w:rPr>
          <w:sz w:val="20"/>
          <w:lang w:val="fr-FR"/>
        </w:rPr>
        <w:t xml:space="preserve"> donnée aux révisions et aux révisions partielles, de nouveaux principes directeurs d</w:t>
      </w:r>
      <w:r w:rsidR="00205AB5">
        <w:rPr>
          <w:sz w:val="20"/>
          <w:lang w:val="fr-FR"/>
        </w:rPr>
        <w:t>’</w:t>
      </w:r>
      <w:r>
        <w:rPr>
          <w:sz w:val="20"/>
          <w:lang w:val="fr-FR"/>
        </w:rPr>
        <w:t>examen étant élaborés uniquement si cela permet</w:t>
      </w:r>
      <w:r w:rsidR="00C4614E">
        <w:rPr>
          <w:sz w:val="20"/>
          <w:lang w:val="fr-FR"/>
        </w:rPr>
        <w:t>tait</w:t>
      </w:r>
      <w:r>
        <w:rPr>
          <w:sz w:val="20"/>
          <w:lang w:val="fr-FR"/>
        </w:rPr>
        <w:t xml:space="preserve"> d</w:t>
      </w:r>
      <w:r w:rsidR="00205AB5">
        <w:rPr>
          <w:sz w:val="20"/>
          <w:lang w:val="fr-FR"/>
        </w:rPr>
        <w:t>’</w:t>
      </w:r>
      <w:r>
        <w:rPr>
          <w:sz w:val="20"/>
          <w:lang w:val="fr-FR"/>
        </w:rPr>
        <w:t>augmenter considérablement le nombre de demandes couvertes par ces principes.</w:t>
      </w:r>
    </w:p>
    <w:p w14:paraId="066B3A18" w14:textId="566DBE76" w:rsidR="00CE4338" w:rsidRPr="00C3430B" w:rsidRDefault="00CE4338" w:rsidP="00CE4338">
      <w:pPr>
        <w:tabs>
          <w:tab w:val="left" w:pos="567"/>
        </w:tabs>
        <w:rPr>
          <w:lang w:val="fr-FR"/>
        </w:rPr>
      </w:pPr>
    </w:p>
    <w:p w14:paraId="5AA05966" w14:textId="7A676E45" w:rsidR="00CE4338" w:rsidRPr="00F83975" w:rsidRDefault="00DF2C52" w:rsidP="0062579D">
      <w:pPr>
        <w:pStyle w:val="Heading3"/>
        <w:rPr>
          <w:lang w:val="fr-FR"/>
        </w:rPr>
      </w:pPr>
      <w:bookmarkStart w:id="20" w:name="_Toc116480712"/>
      <w:r w:rsidRPr="00F83975">
        <w:rPr>
          <w:lang w:val="fr-FR"/>
        </w:rPr>
        <w:t>Proc</w:t>
      </w:r>
      <w:r w:rsidR="00F83975" w:rsidRPr="00F83975">
        <w:rPr>
          <w:lang w:val="fr-FR"/>
        </w:rPr>
        <w:t>é</w:t>
      </w:r>
      <w:r w:rsidRPr="00F83975">
        <w:rPr>
          <w:lang w:val="fr-FR"/>
        </w:rPr>
        <w:t xml:space="preserve">dure </w:t>
      </w:r>
      <w:r w:rsidR="00F83975" w:rsidRPr="00F83975">
        <w:rPr>
          <w:lang w:val="fr-FR"/>
        </w:rPr>
        <w:t>d</w:t>
      </w:r>
      <w:r w:rsidR="00205AB5">
        <w:rPr>
          <w:lang w:val="fr-FR"/>
        </w:rPr>
        <w:t>’</w:t>
      </w:r>
      <w:r w:rsidR="00F83975" w:rsidRPr="00F83975">
        <w:rPr>
          <w:lang w:val="fr-FR"/>
        </w:rPr>
        <w:t>élaboration et d</w:t>
      </w:r>
      <w:r w:rsidR="00205AB5">
        <w:rPr>
          <w:lang w:val="fr-FR"/>
        </w:rPr>
        <w:t>’</w:t>
      </w:r>
      <w:r w:rsidR="00F83975" w:rsidRPr="00F83975">
        <w:rPr>
          <w:lang w:val="fr-FR"/>
        </w:rPr>
        <w:t>a</w:t>
      </w:r>
      <w:r w:rsidR="00F83975">
        <w:rPr>
          <w:lang w:val="fr-FR"/>
        </w:rPr>
        <w:t>doption des principes directeurs d</w:t>
      </w:r>
      <w:r w:rsidR="00205AB5">
        <w:rPr>
          <w:lang w:val="fr-FR"/>
        </w:rPr>
        <w:t>’</w:t>
      </w:r>
      <w:r w:rsidR="00F83975">
        <w:rPr>
          <w:lang w:val="fr-FR"/>
        </w:rPr>
        <w:t>examen</w:t>
      </w:r>
      <w:bookmarkEnd w:id="20"/>
    </w:p>
    <w:p w14:paraId="54927E1D" w14:textId="77777777" w:rsidR="00CE4338" w:rsidRPr="00F83975" w:rsidRDefault="00CE4338" w:rsidP="00CE4338">
      <w:pPr>
        <w:tabs>
          <w:tab w:val="left" w:pos="567"/>
        </w:tabs>
        <w:rPr>
          <w:lang w:val="fr-FR"/>
        </w:rPr>
      </w:pPr>
    </w:p>
    <w:p w14:paraId="2396EC8F" w14:textId="1D51BB8E" w:rsidR="00295B93" w:rsidRDefault="00295B93" w:rsidP="00B97733">
      <w:pPr>
        <w:pStyle w:val="ListParagraph"/>
        <w:numPr>
          <w:ilvl w:val="0"/>
          <w:numId w:val="20"/>
        </w:numPr>
        <w:tabs>
          <w:tab w:val="left" w:pos="567"/>
        </w:tabs>
        <w:ind w:left="1134" w:hanging="567"/>
        <w:jc w:val="both"/>
        <w:rPr>
          <w:sz w:val="20"/>
          <w:lang w:val="fr-FR"/>
        </w:rPr>
      </w:pPr>
      <w:r>
        <w:rPr>
          <w:sz w:val="20"/>
          <w:lang w:val="fr-FR"/>
        </w:rPr>
        <w:t>Une</w:t>
      </w:r>
      <w:r w:rsidR="00527CF7">
        <w:rPr>
          <w:sz w:val="20"/>
          <w:lang w:val="fr-FR"/>
        </w:rPr>
        <w:t xml:space="preserve"> fois le projet accepté par le sous</w:t>
      </w:r>
      <w:r w:rsidR="00C53BEC">
        <w:rPr>
          <w:sz w:val="20"/>
          <w:lang w:val="fr-FR"/>
        </w:rPr>
        <w:noBreakHyphen/>
      </w:r>
      <w:r w:rsidR="00527CF7">
        <w:rPr>
          <w:sz w:val="20"/>
          <w:lang w:val="fr-FR"/>
        </w:rPr>
        <w:t>groupe, l</w:t>
      </w:r>
      <w:r w:rsidR="00205AB5">
        <w:rPr>
          <w:sz w:val="20"/>
          <w:lang w:val="fr-FR"/>
        </w:rPr>
        <w:t>’</w:t>
      </w:r>
      <w:r w:rsidR="00527CF7">
        <w:rPr>
          <w:sz w:val="20"/>
          <w:lang w:val="fr-FR"/>
        </w:rPr>
        <w:t>expert principal élaborera</w:t>
      </w:r>
      <w:r w:rsidR="007A0F2C">
        <w:rPr>
          <w:sz w:val="20"/>
          <w:lang w:val="fr-FR"/>
        </w:rPr>
        <w:t>it</w:t>
      </w:r>
      <w:r w:rsidR="00527CF7">
        <w:rPr>
          <w:sz w:val="20"/>
          <w:lang w:val="fr-FR"/>
        </w:rPr>
        <w:t xml:space="preserve"> une version de projet des principes directeurs d</w:t>
      </w:r>
      <w:r w:rsidR="00205AB5">
        <w:rPr>
          <w:sz w:val="20"/>
          <w:lang w:val="fr-FR"/>
        </w:rPr>
        <w:t>’</w:t>
      </w:r>
      <w:r w:rsidR="00527CF7">
        <w:rPr>
          <w:sz w:val="20"/>
          <w:lang w:val="fr-FR"/>
        </w:rPr>
        <w:t>examen, qui sera</w:t>
      </w:r>
      <w:r w:rsidR="007A0F2C">
        <w:rPr>
          <w:sz w:val="20"/>
          <w:lang w:val="fr-FR"/>
        </w:rPr>
        <w:t>it</w:t>
      </w:r>
      <w:r w:rsidR="00527CF7">
        <w:rPr>
          <w:sz w:val="20"/>
          <w:lang w:val="fr-FR"/>
        </w:rPr>
        <w:t xml:space="preserve"> présenté</w:t>
      </w:r>
      <w:r w:rsidR="00A87CB5">
        <w:rPr>
          <w:sz w:val="20"/>
          <w:lang w:val="fr-FR"/>
        </w:rPr>
        <w:t>e</w:t>
      </w:r>
      <w:r w:rsidR="00527CF7">
        <w:rPr>
          <w:sz w:val="20"/>
          <w:lang w:val="fr-FR"/>
        </w:rPr>
        <w:t xml:space="preserve"> au Comité </w:t>
      </w:r>
      <w:r w:rsidR="009C0BB3">
        <w:rPr>
          <w:sz w:val="20"/>
          <w:lang w:val="fr-FR"/>
        </w:rPr>
        <w:t xml:space="preserve">de rédaction </w:t>
      </w:r>
      <w:r w:rsidR="00527CF7">
        <w:rPr>
          <w:sz w:val="20"/>
          <w:lang w:val="fr-FR"/>
        </w:rPr>
        <w:t>avant d</w:t>
      </w:r>
      <w:r w:rsidR="00205AB5">
        <w:rPr>
          <w:sz w:val="20"/>
          <w:lang w:val="fr-FR"/>
        </w:rPr>
        <w:t>’</w:t>
      </w:r>
      <w:r w:rsidR="00527CF7">
        <w:rPr>
          <w:sz w:val="20"/>
          <w:lang w:val="fr-FR"/>
        </w:rPr>
        <w:t>être présenté</w:t>
      </w:r>
      <w:r w:rsidR="00662D76">
        <w:rPr>
          <w:sz w:val="20"/>
          <w:lang w:val="fr-FR"/>
        </w:rPr>
        <w:t>e</w:t>
      </w:r>
      <w:r w:rsidR="00527CF7">
        <w:rPr>
          <w:sz w:val="20"/>
          <w:lang w:val="fr-FR"/>
        </w:rPr>
        <w:t xml:space="preserve"> au</w:t>
      </w:r>
      <w:r w:rsidR="00205AB5">
        <w:rPr>
          <w:sz w:val="20"/>
          <w:lang w:val="fr-FR"/>
        </w:rPr>
        <w:t> TC</w:t>
      </w:r>
      <w:r w:rsidR="00527CF7">
        <w:rPr>
          <w:sz w:val="20"/>
          <w:lang w:val="fr-FR"/>
        </w:rPr>
        <w:t xml:space="preserve"> pour adopti</w:t>
      </w:r>
      <w:r w:rsidR="00E90584">
        <w:rPr>
          <w:sz w:val="20"/>
          <w:lang w:val="fr-FR"/>
        </w:rPr>
        <w:t>on.  De</w:t>
      </w:r>
      <w:r w:rsidR="009C0BB3">
        <w:rPr>
          <w:sz w:val="20"/>
          <w:lang w:val="fr-FR"/>
        </w:rPr>
        <w:t xml:space="preserve">s experts </w:t>
      </w:r>
      <w:r w:rsidR="00A87CB5">
        <w:rPr>
          <w:sz w:val="20"/>
          <w:lang w:val="fr-FR"/>
        </w:rPr>
        <w:t xml:space="preserve">venant </w:t>
      </w:r>
      <w:r w:rsidR="009C0BB3">
        <w:rPr>
          <w:sz w:val="20"/>
          <w:lang w:val="fr-FR"/>
        </w:rPr>
        <w:t>de membres de l</w:t>
      </w:r>
      <w:r w:rsidR="00205AB5">
        <w:rPr>
          <w:sz w:val="20"/>
          <w:lang w:val="fr-FR"/>
        </w:rPr>
        <w:t>’</w:t>
      </w:r>
      <w:r w:rsidR="009C0BB3">
        <w:rPr>
          <w:sz w:val="20"/>
          <w:lang w:val="fr-FR"/>
        </w:rPr>
        <w:t xml:space="preserve">UPOV </w:t>
      </w:r>
      <w:r w:rsidR="00A87CB5">
        <w:rPr>
          <w:sz w:val="20"/>
          <w:lang w:val="fr-FR"/>
        </w:rPr>
        <w:t xml:space="preserve">et </w:t>
      </w:r>
      <w:r w:rsidR="009C0BB3">
        <w:rPr>
          <w:sz w:val="20"/>
          <w:lang w:val="fr-FR"/>
        </w:rPr>
        <w:t>siégeant au Comité de rédaction ser</w:t>
      </w:r>
      <w:r w:rsidR="007A0F2C">
        <w:rPr>
          <w:sz w:val="20"/>
          <w:lang w:val="fr-FR"/>
        </w:rPr>
        <w:t>aie</w:t>
      </w:r>
      <w:r w:rsidR="009C0BB3">
        <w:rPr>
          <w:sz w:val="20"/>
          <w:lang w:val="fr-FR"/>
        </w:rPr>
        <w:t>nt invités à vérifier la cohérence du projet des principes directeurs d</w:t>
      </w:r>
      <w:r w:rsidR="00205AB5">
        <w:rPr>
          <w:sz w:val="20"/>
          <w:lang w:val="fr-FR"/>
        </w:rPr>
        <w:t>’</w:t>
      </w:r>
      <w:r w:rsidR="009C0BB3">
        <w:rPr>
          <w:sz w:val="20"/>
          <w:lang w:val="fr-FR"/>
        </w:rPr>
        <w:t>examen avec les orientations de l</w:t>
      </w:r>
      <w:r w:rsidR="00205AB5">
        <w:rPr>
          <w:sz w:val="20"/>
          <w:lang w:val="fr-FR"/>
        </w:rPr>
        <w:t>’</w:t>
      </w:r>
      <w:r w:rsidR="009C0BB3">
        <w:rPr>
          <w:sz w:val="20"/>
          <w:lang w:val="fr-FR"/>
        </w:rPr>
        <w:t>UPOV.</w:t>
      </w:r>
    </w:p>
    <w:p w14:paraId="61EF690E" w14:textId="63D2CEC0" w:rsidR="00A87CB5" w:rsidRDefault="00A87CB5" w:rsidP="009D44FF">
      <w:pPr>
        <w:pStyle w:val="ListParagraph"/>
        <w:numPr>
          <w:ilvl w:val="0"/>
          <w:numId w:val="20"/>
        </w:numPr>
        <w:tabs>
          <w:tab w:val="left" w:pos="567"/>
        </w:tabs>
        <w:ind w:left="1134" w:hanging="567"/>
        <w:jc w:val="both"/>
        <w:rPr>
          <w:sz w:val="20"/>
          <w:lang w:val="fr-FR"/>
        </w:rPr>
      </w:pPr>
      <w:r>
        <w:rPr>
          <w:sz w:val="20"/>
          <w:lang w:val="fr-FR"/>
        </w:rPr>
        <w:t>Le</w:t>
      </w:r>
      <w:r w:rsidR="00205AB5">
        <w:rPr>
          <w:sz w:val="20"/>
          <w:lang w:val="fr-FR"/>
        </w:rPr>
        <w:t> TC</w:t>
      </w:r>
      <w:r>
        <w:rPr>
          <w:sz w:val="20"/>
          <w:lang w:val="fr-FR"/>
        </w:rPr>
        <w:t xml:space="preserve"> désignera</w:t>
      </w:r>
      <w:r w:rsidR="007A0F2C">
        <w:rPr>
          <w:sz w:val="20"/>
          <w:lang w:val="fr-FR"/>
        </w:rPr>
        <w:t>it</w:t>
      </w:r>
      <w:r>
        <w:rPr>
          <w:sz w:val="20"/>
          <w:lang w:val="fr-FR"/>
        </w:rPr>
        <w:t xml:space="preserve"> les experts qui deviendr</w:t>
      </w:r>
      <w:r w:rsidR="007A0F2C">
        <w:rPr>
          <w:sz w:val="20"/>
          <w:lang w:val="fr-FR"/>
        </w:rPr>
        <w:t>aie</w:t>
      </w:r>
      <w:r>
        <w:rPr>
          <w:sz w:val="20"/>
          <w:lang w:val="fr-FR"/>
        </w:rPr>
        <w:t>nt membres du Comité de rédaction pour trois</w:t>
      </w:r>
      <w:r w:rsidR="005C3501">
        <w:rPr>
          <w:sz w:val="20"/>
          <w:lang w:val="fr-FR"/>
        </w:rPr>
        <w:t> </w:t>
      </w:r>
      <w:r>
        <w:rPr>
          <w:sz w:val="20"/>
          <w:lang w:val="fr-FR"/>
        </w:rPr>
        <w:t>a</w:t>
      </w:r>
      <w:r w:rsidR="00E90584">
        <w:rPr>
          <w:sz w:val="20"/>
          <w:lang w:val="fr-FR"/>
        </w:rPr>
        <w:t>ns.  Le</w:t>
      </w:r>
      <w:r>
        <w:rPr>
          <w:sz w:val="20"/>
          <w:lang w:val="fr-FR"/>
        </w:rPr>
        <w:t xml:space="preserve">s experts </w:t>
      </w:r>
      <w:r w:rsidR="005532A5">
        <w:rPr>
          <w:sz w:val="20"/>
          <w:lang w:val="fr-FR"/>
        </w:rPr>
        <w:t>désignés pour siéger au</w:t>
      </w:r>
      <w:r w:rsidR="00205AB5">
        <w:rPr>
          <w:sz w:val="20"/>
          <w:lang w:val="fr-FR"/>
        </w:rPr>
        <w:t> TC</w:t>
      </w:r>
      <w:r w:rsidR="00C53BEC">
        <w:rPr>
          <w:sz w:val="20"/>
          <w:lang w:val="fr-FR"/>
        </w:rPr>
        <w:noBreakHyphen/>
      </w:r>
      <w:r w:rsidR="00205AB5">
        <w:rPr>
          <w:sz w:val="20"/>
          <w:lang w:val="fr-FR"/>
        </w:rPr>
        <w:t>EDC</w:t>
      </w:r>
      <w:r w:rsidR="005532A5">
        <w:rPr>
          <w:sz w:val="20"/>
          <w:lang w:val="fr-FR"/>
        </w:rPr>
        <w:t xml:space="preserve"> devr</w:t>
      </w:r>
      <w:r w:rsidR="007A0F2C">
        <w:rPr>
          <w:sz w:val="20"/>
          <w:lang w:val="fr-FR"/>
        </w:rPr>
        <w:t>aie</w:t>
      </w:r>
      <w:r w:rsidR="005532A5">
        <w:rPr>
          <w:sz w:val="20"/>
          <w:lang w:val="fr-FR"/>
        </w:rPr>
        <w:t xml:space="preserve">nt faire preuve de compétences spécialisées dans différents types de plantes (agricoles, fruitières, ornementales et potagères) et arbres </w:t>
      </w:r>
      <w:r w:rsidR="002C2C67">
        <w:rPr>
          <w:sz w:val="20"/>
          <w:lang w:val="fr-FR"/>
        </w:rPr>
        <w:t>forestiers</w:t>
      </w:r>
      <w:r w:rsidR="005532A5">
        <w:rPr>
          <w:sz w:val="20"/>
          <w:lang w:val="fr-FR"/>
        </w:rPr>
        <w:t xml:space="preserve"> et maîtriser les langues de l</w:t>
      </w:r>
      <w:r w:rsidR="00205AB5">
        <w:rPr>
          <w:sz w:val="20"/>
          <w:lang w:val="fr-FR"/>
        </w:rPr>
        <w:t>’</w:t>
      </w:r>
      <w:r w:rsidR="005532A5">
        <w:rPr>
          <w:sz w:val="20"/>
          <w:lang w:val="fr-FR"/>
        </w:rPr>
        <w:t>UPOV.</w:t>
      </w:r>
    </w:p>
    <w:p w14:paraId="0D08159A" w14:textId="5BE04EBE" w:rsidR="00BD74CB" w:rsidRDefault="005532A5" w:rsidP="009D44FF">
      <w:pPr>
        <w:pStyle w:val="ListParagraph"/>
        <w:numPr>
          <w:ilvl w:val="0"/>
          <w:numId w:val="20"/>
        </w:numPr>
        <w:tabs>
          <w:tab w:val="left" w:pos="567"/>
        </w:tabs>
        <w:ind w:left="1134" w:hanging="567"/>
        <w:jc w:val="both"/>
        <w:rPr>
          <w:sz w:val="20"/>
          <w:lang w:val="fr-FR"/>
        </w:rPr>
      </w:pPr>
      <w:r>
        <w:rPr>
          <w:sz w:val="20"/>
          <w:lang w:val="fr-FR"/>
        </w:rPr>
        <w:t>Le</w:t>
      </w:r>
      <w:r w:rsidR="00205AB5">
        <w:rPr>
          <w:sz w:val="20"/>
          <w:lang w:val="fr-FR"/>
        </w:rPr>
        <w:t> TC</w:t>
      </w:r>
      <w:r w:rsidR="00C53BEC">
        <w:rPr>
          <w:sz w:val="20"/>
          <w:lang w:val="fr-FR"/>
        </w:rPr>
        <w:noBreakHyphen/>
      </w:r>
      <w:r w:rsidR="00205AB5">
        <w:rPr>
          <w:sz w:val="20"/>
          <w:lang w:val="fr-FR"/>
        </w:rPr>
        <w:t>EDC</w:t>
      </w:r>
      <w:r>
        <w:rPr>
          <w:sz w:val="20"/>
          <w:lang w:val="fr-FR"/>
        </w:rPr>
        <w:t xml:space="preserve"> aura</w:t>
      </w:r>
      <w:r w:rsidR="007A0F2C">
        <w:rPr>
          <w:sz w:val="20"/>
          <w:lang w:val="fr-FR"/>
        </w:rPr>
        <w:t>it</w:t>
      </w:r>
      <w:r>
        <w:rPr>
          <w:sz w:val="20"/>
          <w:lang w:val="fr-FR"/>
        </w:rPr>
        <w:t xml:space="preserve"> désormais pour rôle d</w:t>
      </w:r>
      <w:r w:rsidR="00205AB5">
        <w:rPr>
          <w:sz w:val="20"/>
          <w:lang w:val="fr-FR"/>
        </w:rPr>
        <w:t>’</w:t>
      </w:r>
      <w:r>
        <w:rPr>
          <w:sz w:val="20"/>
          <w:lang w:val="fr-FR"/>
        </w:rPr>
        <w:t xml:space="preserve">assurer la qualité des </w:t>
      </w:r>
      <w:r w:rsidR="002C2C67">
        <w:rPr>
          <w:sz w:val="20"/>
          <w:lang w:val="fr-FR"/>
        </w:rPr>
        <w:t>principes directeurs d</w:t>
      </w:r>
      <w:r w:rsidR="00205AB5">
        <w:rPr>
          <w:sz w:val="20"/>
          <w:lang w:val="fr-FR"/>
        </w:rPr>
        <w:t>’</w:t>
      </w:r>
      <w:r w:rsidR="002C2C67">
        <w:rPr>
          <w:sz w:val="20"/>
          <w:lang w:val="fr-FR"/>
        </w:rPr>
        <w:t>examen</w:t>
      </w:r>
      <w:r>
        <w:rPr>
          <w:sz w:val="20"/>
          <w:lang w:val="fr-FR"/>
        </w:rPr>
        <w:t xml:space="preserve"> conformément aux orientations de l</w:t>
      </w:r>
      <w:r w:rsidR="00205AB5">
        <w:rPr>
          <w:sz w:val="20"/>
          <w:lang w:val="fr-FR"/>
        </w:rPr>
        <w:t>’</w:t>
      </w:r>
      <w:r>
        <w:rPr>
          <w:sz w:val="20"/>
          <w:lang w:val="fr-FR"/>
        </w:rPr>
        <w:t>UPOV (ex.</w:t>
      </w:r>
      <w:r w:rsidR="00205AB5">
        <w:rPr>
          <w:sz w:val="20"/>
          <w:lang w:val="fr-FR"/>
        </w:rPr>
        <w:t> :</w:t>
      </w:r>
      <w:r>
        <w:rPr>
          <w:sz w:val="20"/>
          <w:lang w:val="fr-FR"/>
        </w:rPr>
        <w:t xml:space="preserve"> document TGP).</w:t>
      </w:r>
    </w:p>
    <w:p w14:paraId="17CD9EAF" w14:textId="77777777" w:rsidR="005532A5" w:rsidRPr="00C3430B" w:rsidRDefault="005532A5" w:rsidP="005532A5">
      <w:pPr>
        <w:pStyle w:val="ListParagraph"/>
        <w:tabs>
          <w:tab w:val="left" w:pos="567"/>
        </w:tabs>
        <w:ind w:left="1134"/>
        <w:jc w:val="both"/>
        <w:rPr>
          <w:sz w:val="20"/>
          <w:lang w:val="fr-FR"/>
        </w:rPr>
      </w:pPr>
    </w:p>
    <w:p w14:paraId="276B2749" w14:textId="7E4040CE" w:rsidR="00DF2C52" w:rsidRPr="00C3430B" w:rsidRDefault="000450B1" w:rsidP="0062579D">
      <w:pPr>
        <w:pStyle w:val="Heading3"/>
        <w:rPr>
          <w:lang w:val="fr-FR"/>
        </w:rPr>
      </w:pPr>
      <w:bookmarkStart w:id="21" w:name="_Toc116480713"/>
      <w:r>
        <w:rPr>
          <w:lang w:val="fr-FR"/>
        </w:rPr>
        <w:t>Formation sur l</w:t>
      </w:r>
      <w:r w:rsidR="00205AB5">
        <w:rPr>
          <w:lang w:val="fr-FR"/>
        </w:rPr>
        <w:t>’</w:t>
      </w:r>
      <w:r>
        <w:rPr>
          <w:lang w:val="fr-FR"/>
        </w:rPr>
        <w:t>élaboration des principes directeurs d</w:t>
      </w:r>
      <w:r w:rsidR="00205AB5">
        <w:rPr>
          <w:lang w:val="fr-FR"/>
        </w:rPr>
        <w:t>’</w:t>
      </w:r>
      <w:r>
        <w:rPr>
          <w:lang w:val="fr-FR"/>
        </w:rPr>
        <w:t>examen</w:t>
      </w:r>
      <w:bookmarkEnd w:id="21"/>
    </w:p>
    <w:p w14:paraId="54CED13E" w14:textId="77777777" w:rsidR="00DF2C52" w:rsidRPr="00C3430B" w:rsidRDefault="00DF2C52" w:rsidP="00327DCA">
      <w:pPr>
        <w:pStyle w:val="ListParagraph"/>
        <w:keepNext/>
        <w:rPr>
          <w:sz w:val="20"/>
          <w:lang w:val="fr-FR"/>
        </w:rPr>
      </w:pPr>
    </w:p>
    <w:p w14:paraId="5C069F3F" w14:textId="6FBD26B5" w:rsidR="00205AB5" w:rsidRDefault="001C5B15" w:rsidP="00B307AF">
      <w:pPr>
        <w:pStyle w:val="ListParagraph"/>
        <w:numPr>
          <w:ilvl w:val="0"/>
          <w:numId w:val="20"/>
        </w:numPr>
        <w:tabs>
          <w:tab w:val="left" w:pos="567"/>
        </w:tabs>
        <w:ind w:left="1134" w:hanging="567"/>
        <w:jc w:val="both"/>
        <w:rPr>
          <w:sz w:val="20"/>
          <w:lang w:val="fr-FR"/>
        </w:rPr>
      </w:pPr>
      <w:r w:rsidRPr="001C5B15">
        <w:rPr>
          <w:sz w:val="20"/>
          <w:lang w:val="fr-FR"/>
        </w:rPr>
        <w:t>Une formation sur l</w:t>
      </w:r>
      <w:r w:rsidR="00205AB5">
        <w:rPr>
          <w:sz w:val="20"/>
          <w:lang w:val="fr-FR"/>
        </w:rPr>
        <w:t>’</w:t>
      </w:r>
      <w:r w:rsidRPr="001C5B15">
        <w:rPr>
          <w:sz w:val="20"/>
          <w:lang w:val="fr-FR"/>
        </w:rPr>
        <w:t>élaboration des principes directeurs d</w:t>
      </w:r>
      <w:r w:rsidR="00205AB5">
        <w:rPr>
          <w:sz w:val="20"/>
          <w:lang w:val="fr-FR"/>
        </w:rPr>
        <w:t>’</w:t>
      </w:r>
      <w:r w:rsidRPr="001C5B15">
        <w:rPr>
          <w:sz w:val="20"/>
          <w:lang w:val="fr-FR"/>
        </w:rPr>
        <w:t>examen et l</w:t>
      </w:r>
      <w:r w:rsidR="00205AB5">
        <w:rPr>
          <w:sz w:val="20"/>
          <w:lang w:val="fr-FR"/>
        </w:rPr>
        <w:t>’</w:t>
      </w:r>
      <w:r w:rsidRPr="001C5B15">
        <w:rPr>
          <w:sz w:val="20"/>
          <w:lang w:val="fr-FR"/>
        </w:rPr>
        <w:t>application des orientations de l</w:t>
      </w:r>
      <w:r w:rsidR="00205AB5">
        <w:rPr>
          <w:sz w:val="20"/>
          <w:lang w:val="fr-FR"/>
        </w:rPr>
        <w:t>’</w:t>
      </w:r>
      <w:r w:rsidRPr="001C5B15">
        <w:rPr>
          <w:sz w:val="20"/>
          <w:lang w:val="fr-FR"/>
        </w:rPr>
        <w:t>UPOV sera</w:t>
      </w:r>
      <w:r w:rsidR="00267A66">
        <w:rPr>
          <w:sz w:val="20"/>
          <w:lang w:val="fr-FR"/>
        </w:rPr>
        <w:t>it</w:t>
      </w:r>
      <w:r w:rsidRPr="001C5B15">
        <w:rPr>
          <w:sz w:val="20"/>
          <w:lang w:val="fr-FR"/>
        </w:rPr>
        <w:t xml:space="preserve"> élaborée et proposée </w:t>
      </w:r>
      <w:r>
        <w:rPr>
          <w:sz w:val="20"/>
          <w:lang w:val="fr-FR"/>
        </w:rPr>
        <w:t>aux experts principaux sous la forme de webinaires et de vidéos.</w:t>
      </w:r>
    </w:p>
    <w:p w14:paraId="7288BECE" w14:textId="63048106" w:rsidR="0060130D" w:rsidRPr="0017706E" w:rsidRDefault="0017706E" w:rsidP="0060130D">
      <w:pPr>
        <w:pStyle w:val="ListParagraph"/>
        <w:numPr>
          <w:ilvl w:val="0"/>
          <w:numId w:val="20"/>
        </w:numPr>
        <w:tabs>
          <w:tab w:val="left" w:pos="567"/>
        </w:tabs>
        <w:ind w:left="1134" w:hanging="567"/>
        <w:jc w:val="both"/>
        <w:rPr>
          <w:sz w:val="20"/>
          <w:lang w:val="fr-FR"/>
        </w:rPr>
      </w:pPr>
      <w:r w:rsidRPr="0017706E">
        <w:rPr>
          <w:sz w:val="20"/>
          <w:lang w:val="fr-FR"/>
        </w:rPr>
        <w:t>Les explications sur l</w:t>
      </w:r>
      <w:r w:rsidR="00205AB5">
        <w:rPr>
          <w:sz w:val="20"/>
          <w:lang w:val="fr-FR"/>
        </w:rPr>
        <w:t>’</w:t>
      </w:r>
      <w:r w:rsidRPr="0017706E">
        <w:rPr>
          <w:sz w:val="20"/>
          <w:lang w:val="fr-FR"/>
        </w:rPr>
        <w:t>évaluation des caractéristiques devr</w:t>
      </w:r>
      <w:r w:rsidR="00267A66">
        <w:rPr>
          <w:sz w:val="20"/>
          <w:lang w:val="fr-FR"/>
        </w:rPr>
        <w:t>aie</w:t>
      </w:r>
      <w:r w:rsidRPr="0017706E">
        <w:rPr>
          <w:sz w:val="20"/>
          <w:lang w:val="fr-FR"/>
        </w:rPr>
        <w:t xml:space="preserve">nt être améliorées pour </w:t>
      </w:r>
      <w:r>
        <w:rPr>
          <w:sz w:val="20"/>
          <w:lang w:val="fr-FR"/>
        </w:rPr>
        <w:t>chacun des principes directeurs d</w:t>
      </w:r>
      <w:r w:rsidR="00205AB5">
        <w:rPr>
          <w:sz w:val="20"/>
          <w:lang w:val="fr-FR"/>
        </w:rPr>
        <w:t>’</w:t>
      </w:r>
      <w:r>
        <w:rPr>
          <w:sz w:val="20"/>
          <w:lang w:val="fr-FR"/>
        </w:rPr>
        <w:t>examen révisés</w:t>
      </w:r>
      <w:r w:rsidR="00DF2C52" w:rsidRPr="0017706E">
        <w:rPr>
          <w:sz w:val="20"/>
          <w:lang w:val="fr-FR"/>
        </w:rPr>
        <w:t>.</w:t>
      </w:r>
    </w:p>
    <w:p w14:paraId="030CE4AB" w14:textId="77777777" w:rsidR="00614C73" w:rsidRPr="0017706E" w:rsidRDefault="00614C73" w:rsidP="000B1C01">
      <w:pPr>
        <w:tabs>
          <w:tab w:val="left" w:pos="567"/>
        </w:tabs>
        <w:rPr>
          <w:lang w:val="fr-FR"/>
        </w:rPr>
      </w:pPr>
    </w:p>
    <w:p w14:paraId="20AD231A" w14:textId="0A24170E" w:rsidR="003F134B" w:rsidRPr="00C3430B" w:rsidRDefault="00870535" w:rsidP="00033A26">
      <w:pPr>
        <w:keepLines/>
        <w:tabs>
          <w:tab w:val="left" w:pos="567"/>
          <w:tab w:val="left" w:pos="5387"/>
        </w:tabs>
        <w:ind w:left="4820"/>
        <w:rPr>
          <w:i/>
          <w:lang w:val="fr-FR"/>
        </w:rPr>
      </w:pPr>
      <w:r w:rsidRPr="00C3430B">
        <w:rPr>
          <w:i/>
          <w:lang w:val="fr-FR"/>
        </w:rPr>
        <w:fldChar w:fldCharType="begin"/>
      </w:r>
      <w:r w:rsidRPr="00C3430B">
        <w:rPr>
          <w:i/>
          <w:lang w:val="fr-FR"/>
        </w:rPr>
        <w:instrText xml:space="preserve"> AUTONUM  </w:instrText>
      </w:r>
      <w:r w:rsidRPr="00C3430B">
        <w:rPr>
          <w:i/>
          <w:lang w:val="fr-FR"/>
        </w:rPr>
        <w:fldChar w:fldCharType="end"/>
      </w:r>
      <w:r w:rsidRPr="00C3430B">
        <w:rPr>
          <w:i/>
          <w:lang w:val="fr-FR"/>
        </w:rPr>
        <w:tab/>
      </w:r>
      <w:r w:rsidR="0017706E">
        <w:rPr>
          <w:i/>
          <w:lang w:val="fr-FR"/>
        </w:rPr>
        <w:t>Le</w:t>
      </w:r>
      <w:r w:rsidR="00205AB5">
        <w:rPr>
          <w:i/>
          <w:lang w:val="fr-FR"/>
        </w:rPr>
        <w:t> TC</w:t>
      </w:r>
      <w:r w:rsidR="0017706E">
        <w:rPr>
          <w:i/>
          <w:lang w:val="fr-FR"/>
        </w:rPr>
        <w:t xml:space="preserve"> est invité à organiser des débats sur les principes directeurs d</w:t>
      </w:r>
      <w:r w:rsidR="00205AB5">
        <w:rPr>
          <w:i/>
          <w:lang w:val="fr-FR"/>
        </w:rPr>
        <w:t>’</w:t>
      </w:r>
      <w:r w:rsidR="0017706E">
        <w:rPr>
          <w:i/>
          <w:lang w:val="fr-FR"/>
        </w:rPr>
        <w:t>examen lors de réunions en ligne des sous</w:t>
      </w:r>
      <w:r w:rsidR="00C53BEC">
        <w:rPr>
          <w:i/>
          <w:lang w:val="fr-FR"/>
        </w:rPr>
        <w:noBreakHyphen/>
      </w:r>
      <w:r w:rsidR="0017706E">
        <w:rPr>
          <w:i/>
          <w:lang w:val="fr-FR"/>
        </w:rPr>
        <w:t xml:space="preserve">groupes pour les plantes cultivées, comme exposé au </w:t>
      </w:r>
      <w:r w:rsidR="00205AB5">
        <w:rPr>
          <w:i/>
          <w:lang w:val="fr-FR"/>
        </w:rPr>
        <w:t>paragraphe 2</w:t>
      </w:r>
      <w:r w:rsidR="0017706E">
        <w:rPr>
          <w:i/>
          <w:lang w:val="fr-FR"/>
        </w:rPr>
        <w:t>7 du présent document</w:t>
      </w:r>
      <w:r w:rsidRPr="00C3430B">
        <w:rPr>
          <w:i/>
          <w:lang w:val="fr-FR"/>
        </w:rPr>
        <w:t>.</w:t>
      </w:r>
    </w:p>
    <w:p w14:paraId="2D287204" w14:textId="77777777" w:rsidR="00870535" w:rsidRPr="00C3430B" w:rsidRDefault="00870535" w:rsidP="000B1C01">
      <w:pPr>
        <w:tabs>
          <w:tab w:val="left" w:pos="567"/>
        </w:tabs>
        <w:rPr>
          <w:lang w:val="fr-FR"/>
        </w:rPr>
      </w:pPr>
    </w:p>
    <w:p w14:paraId="03AADE92" w14:textId="77777777" w:rsidR="00870535" w:rsidRPr="00C3430B" w:rsidRDefault="00870535" w:rsidP="000B1C01">
      <w:pPr>
        <w:tabs>
          <w:tab w:val="left" w:pos="567"/>
        </w:tabs>
        <w:rPr>
          <w:lang w:val="fr-FR"/>
        </w:rPr>
      </w:pPr>
    </w:p>
    <w:p w14:paraId="4D2935B8" w14:textId="14B40052" w:rsidR="009A5E7E" w:rsidRPr="00C3430B" w:rsidRDefault="00EB1BF0" w:rsidP="00327DCA">
      <w:pPr>
        <w:pStyle w:val="Heading2"/>
        <w:rPr>
          <w:lang w:val="fr-FR"/>
        </w:rPr>
      </w:pPr>
      <w:bookmarkStart w:id="22" w:name="_Toc116480714"/>
      <w:r>
        <w:rPr>
          <w:lang w:val="fr-FR"/>
        </w:rPr>
        <w:t>Principes directeurs d</w:t>
      </w:r>
      <w:r w:rsidR="00205AB5">
        <w:rPr>
          <w:lang w:val="fr-FR"/>
        </w:rPr>
        <w:t>’</w:t>
      </w:r>
      <w:r>
        <w:rPr>
          <w:lang w:val="fr-FR"/>
        </w:rPr>
        <w:t>examen des membres de l</w:t>
      </w:r>
      <w:r w:rsidR="00205AB5">
        <w:rPr>
          <w:lang w:val="fr-FR"/>
        </w:rPr>
        <w:t>’</w:t>
      </w:r>
      <w:r>
        <w:rPr>
          <w:lang w:val="fr-FR"/>
        </w:rPr>
        <w:t>UPOV</w:t>
      </w:r>
      <w:bookmarkEnd w:id="22"/>
    </w:p>
    <w:p w14:paraId="40FEB3E7" w14:textId="77777777" w:rsidR="00483B07" w:rsidRPr="00C3430B" w:rsidRDefault="00483B07" w:rsidP="00483B07">
      <w:pPr>
        <w:tabs>
          <w:tab w:val="left" w:pos="567"/>
        </w:tabs>
        <w:rPr>
          <w:lang w:val="fr-FR"/>
        </w:rPr>
      </w:pPr>
    </w:p>
    <w:p w14:paraId="548D1E3E" w14:textId="54BD3036" w:rsidR="008B3C75" w:rsidRDefault="00483B07" w:rsidP="00483B07">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8B3C75">
        <w:rPr>
          <w:lang w:val="fr-FR"/>
        </w:rPr>
        <w:t>L</w:t>
      </w:r>
      <w:r w:rsidR="00205AB5">
        <w:rPr>
          <w:lang w:val="fr-FR"/>
        </w:rPr>
        <w:t>’</w:t>
      </w:r>
      <w:r w:rsidR="008B3C75">
        <w:rPr>
          <w:lang w:val="fr-FR"/>
        </w:rPr>
        <w:t>UPOV ne p</w:t>
      </w:r>
      <w:r w:rsidR="000E016E">
        <w:rPr>
          <w:lang w:val="fr-FR"/>
        </w:rPr>
        <w:t>ourrait</w:t>
      </w:r>
      <w:r w:rsidR="008B3C75">
        <w:rPr>
          <w:lang w:val="fr-FR"/>
        </w:rPr>
        <w:t xml:space="preserve"> pas élaborer des principes directeurs d</w:t>
      </w:r>
      <w:r w:rsidR="00205AB5">
        <w:rPr>
          <w:lang w:val="fr-FR"/>
        </w:rPr>
        <w:t>’</w:t>
      </w:r>
      <w:r w:rsidR="008B3C75">
        <w:rPr>
          <w:lang w:val="fr-FR"/>
        </w:rPr>
        <w:t>examen pour les 3000</w:t>
      </w:r>
      <w:r w:rsidR="00662D76">
        <w:rPr>
          <w:lang w:val="fr-FR"/>
        </w:rPr>
        <w:t> </w:t>
      </w:r>
      <w:r w:rsidR="008B3C75">
        <w:rPr>
          <w:lang w:val="fr-FR"/>
        </w:rPr>
        <w:t>genres et espèces et plus qui ne sont pas actuellement couverts par les principes directeurs d</w:t>
      </w:r>
      <w:r w:rsidR="00205AB5">
        <w:rPr>
          <w:lang w:val="fr-FR"/>
        </w:rPr>
        <w:t>’</w:t>
      </w:r>
      <w:r w:rsidR="008B3C75">
        <w:rPr>
          <w:lang w:val="fr-FR"/>
        </w:rPr>
        <w:t>examen de l</w:t>
      </w:r>
      <w:r w:rsidR="00205AB5">
        <w:rPr>
          <w:lang w:val="fr-FR"/>
        </w:rPr>
        <w:t>’</w:t>
      </w:r>
      <w:r w:rsidR="008B3C75">
        <w:rPr>
          <w:lang w:val="fr-FR"/>
        </w:rPr>
        <w:t>U</w:t>
      </w:r>
      <w:r w:rsidR="00E90584">
        <w:rPr>
          <w:lang w:val="fr-FR"/>
        </w:rPr>
        <w:t>POV.  Po</w:t>
      </w:r>
      <w:r w:rsidR="008B3C75">
        <w:rPr>
          <w:lang w:val="fr-FR"/>
        </w:rPr>
        <w:t xml:space="preserve">ur répondre à ce besoin, </w:t>
      </w:r>
      <w:r w:rsidR="00205AB5">
        <w:rPr>
          <w:lang w:val="fr-FR"/>
        </w:rPr>
        <w:t>à savoir :</w:t>
      </w:r>
      <w:r w:rsidR="008B3C75">
        <w:rPr>
          <w:lang w:val="fr-FR"/>
        </w:rPr>
        <w:t xml:space="preserve"> disposer d</w:t>
      </w:r>
      <w:r w:rsidR="00205AB5">
        <w:rPr>
          <w:lang w:val="fr-FR"/>
        </w:rPr>
        <w:t>’</w:t>
      </w:r>
      <w:r w:rsidR="008B3C75">
        <w:rPr>
          <w:lang w:val="fr-FR"/>
        </w:rPr>
        <w:t>orientations sur les examens DHS de ces espèces, l</w:t>
      </w:r>
      <w:r w:rsidR="00205AB5">
        <w:rPr>
          <w:lang w:val="fr-FR"/>
        </w:rPr>
        <w:t>’</w:t>
      </w:r>
      <w:r w:rsidR="008B3C75">
        <w:rPr>
          <w:lang w:val="fr-FR"/>
        </w:rPr>
        <w:t>UPOV donne des informations sur l</w:t>
      </w:r>
      <w:r w:rsidR="00205AB5">
        <w:rPr>
          <w:lang w:val="fr-FR"/>
        </w:rPr>
        <w:t>’</w:t>
      </w:r>
      <w:r w:rsidR="008B3C75">
        <w:rPr>
          <w:lang w:val="fr-FR"/>
        </w:rPr>
        <w:t>expérience pratique des membres de l</w:t>
      </w:r>
      <w:r w:rsidR="00205AB5">
        <w:rPr>
          <w:lang w:val="fr-FR"/>
        </w:rPr>
        <w:t>’</w:t>
      </w:r>
      <w:r w:rsidR="008B3C75">
        <w:rPr>
          <w:lang w:val="fr-FR"/>
        </w:rPr>
        <w:t xml:space="preserve">UPOV et leur coopération existante, dans la base de données GENIE. </w:t>
      </w:r>
      <w:r w:rsidR="005C3501">
        <w:rPr>
          <w:lang w:val="fr-FR"/>
        </w:rPr>
        <w:t xml:space="preserve"> </w:t>
      </w:r>
      <w:r w:rsidR="008B3C75">
        <w:rPr>
          <w:lang w:val="fr-FR"/>
        </w:rPr>
        <w:t>D</w:t>
      </w:r>
      <w:r w:rsidR="00205AB5">
        <w:rPr>
          <w:lang w:val="fr-FR"/>
        </w:rPr>
        <w:t>’</w:t>
      </w:r>
      <w:r w:rsidR="008B3C75">
        <w:rPr>
          <w:lang w:val="fr-FR"/>
        </w:rPr>
        <w:t>après les avis exprimés dans le cadre de l</w:t>
      </w:r>
      <w:r w:rsidR="00205AB5">
        <w:rPr>
          <w:lang w:val="fr-FR"/>
        </w:rPr>
        <w:t>’</w:t>
      </w:r>
      <w:r w:rsidR="008B3C75">
        <w:rPr>
          <w:lang w:val="fr-FR"/>
        </w:rPr>
        <w:t xml:space="preserve">enquête, </w:t>
      </w:r>
      <w:r w:rsidR="00D82963">
        <w:rPr>
          <w:lang w:val="fr-FR"/>
        </w:rPr>
        <w:t xml:space="preserve">le plus souvent, </w:t>
      </w:r>
      <w:r w:rsidR="008B3C75">
        <w:rPr>
          <w:lang w:val="fr-FR"/>
        </w:rPr>
        <w:t>ces informations ne</w:t>
      </w:r>
      <w:r w:rsidR="00D82963">
        <w:rPr>
          <w:lang w:val="fr-FR"/>
        </w:rPr>
        <w:t xml:space="preserve"> font pas l</w:t>
      </w:r>
      <w:r w:rsidR="00205AB5">
        <w:rPr>
          <w:lang w:val="fr-FR"/>
        </w:rPr>
        <w:t>’</w:t>
      </w:r>
      <w:r w:rsidR="00D82963">
        <w:rPr>
          <w:lang w:val="fr-FR"/>
        </w:rPr>
        <w:t>objet d</w:t>
      </w:r>
      <w:r w:rsidR="00205AB5">
        <w:rPr>
          <w:lang w:val="fr-FR"/>
        </w:rPr>
        <w:t>’</w:t>
      </w:r>
      <w:r w:rsidR="00D82963">
        <w:rPr>
          <w:lang w:val="fr-FR"/>
        </w:rPr>
        <w:t>un suivi régulier et ne sont pas beaucoup utilisées.</w:t>
      </w:r>
    </w:p>
    <w:p w14:paraId="78D2646D" w14:textId="77777777" w:rsidR="008B3C75" w:rsidRDefault="008B3C75" w:rsidP="00483B07">
      <w:pPr>
        <w:tabs>
          <w:tab w:val="left" w:pos="567"/>
        </w:tabs>
        <w:rPr>
          <w:lang w:val="fr-FR"/>
        </w:rPr>
      </w:pPr>
    </w:p>
    <w:p w14:paraId="01D675CB" w14:textId="03C169F4" w:rsidR="00D902ED" w:rsidRDefault="00375706" w:rsidP="00375706">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943F73">
        <w:rPr>
          <w:lang w:val="fr-FR"/>
        </w:rPr>
        <w:t>Il est proposé que le Bureau de l</w:t>
      </w:r>
      <w:r w:rsidR="00205AB5">
        <w:rPr>
          <w:lang w:val="fr-FR"/>
        </w:rPr>
        <w:t>’</w:t>
      </w:r>
      <w:r w:rsidR="00943F73">
        <w:rPr>
          <w:lang w:val="fr-FR"/>
        </w:rPr>
        <w:t xml:space="preserve">Union arrête de demander </w:t>
      </w:r>
      <w:bookmarkStart w:id="23" w:name="_Hlk115864360"/>
      <w:r w:rsidR="00943F73">
        <w:rPr>
          <w:lang w:val="fr-FR"/>
        </w:rPr>
        <w:t>des informations sur les connaissances pratiques et la coopération concernant l</w:t>
      </w:r>
      <w:r w:rsidR="00205AB5">
        <w:rPr>
          <w:lang w:val="fr-FR"/>
        </w:rPr>
        <w:t>’</w:t>
      </w:r>
      <w:r w:rsidR="00943F73">
        <w:rPr>
          <w:lang w:val="fr-FR"/>
        </w:rPr>
        <w:t>examen</w:t>
      </w:r>
      <w:r w:rsidR="005C3501">
        <w:rPr>
          <w:lang w:val="fr-FR"/>
        </w:rPr>
        <w:t> </w:t>
      </w:r>
      <w:bookmarkEnd w:id="23"/>
      <w:r w:rsidR="00E90584">
        <w:rPr>
          <w:lang w:val="fr-FR"/>
        </w:rPr>
        <w:t>DHS.  Il</w:t>
      </w:r>
      <w:r w:rsidR="00943F73">
        <w:rPr>
          <w:lang w:val="fr-FR"/>
        </w:rPr>
        <w:t xml:space="preserve"> est possible de trouver des informations pratiques en effectuant des recherches dans la base de données PLUTO pour les membres recevant des demandes récent</w:t>
      </w:r>
      <w:r w:rsidR="00E90584">
        <w:rPr>
          <w:lang w:val="fr-FR"/>
        </w:rPr>
        <w:t>es.  De</w:t>
      </w:r>
      <w:r w:rsidR="00943F73">
        <w:rPr>
          <w:lang w:val="fr-FR"/>
        </w:rPr>
        <w:t xml:space="preserve">s orientations seront élaborées pour inviter les utilisateurs à </w:t>
      </w:r>
      <w:r w:rsidR="000E016E">
        <w:rPr>
          <w:lang w:val="fr-FR"/>
        </w:rPr>
        <w:t>utiliser</w:t>
      </w:r>
      <w:r w:rsidR="00943F73">
        <w:rPr>
          <w:lang w:val="fr-FR"/>
        </w:rPr>
        <w:t xml:space="preserve"> la base de données PLUTO</w:t>
      </w:r>
      <w:r w:rsidR="000E016E">
        <w:rPr>
          <w:lang w:val="fr-FR"/>
        </w:rPr>
        <w:t xml:space="preserve"> pour obtenir ces informations</w:t>
      </w:r>
      <w:r w:rsidR="00943F73">
        <w:rPr>
          <w:lang w:val="fr-FR"/>
        </w:rPr>
        <w:t xml:space="preserve">. </w:t>
      </w:r>
      <w:r w:rsidR="005C3501">
        <w:rPr>
          <w:lang w:val="fr-FR"/>
        </w:rPr>
        <w:t xml:space="preserve"> </w:t>
      </w:r>
      <w:r w:rsidR="00943F73">
        <w:rPr>
          <w:lang w:val="fr-FR"/>
        </w:rPr>
        <w:t>L</w:t>
      </w:r>
      <w:r w:rsidR="00205AB5">
        <w:rPr>
          <w:lang w:val="fr-FR"/>
        </w:rPr>
        <w:t>’</w:t>
      </w:r>
      <w:r w:rsidR="00943F73">
        <w:rPr>
          <w:lang w:val="fr-FR"/>
        </w:rPr>
        <w:t xml:space="preserve">UPOV met actuellement au point </w:t>
      </w:r>
      <w:r w:rsidR="00D902ED">
        <w:rPr>
          <w:lang w:val="fr-FR"/>
        </w:rPr>
        <w:t>une p</w:t>
      </w:r>
      <w:r w:rsidR="00D902ED" w:rsidRPr="00D902ED">
        <w:rPr>
          <w:lang w:val="fr-FR"/>
        </w:rPr>
        <w:t>lateforme pour l</w:t>
      </w:r>
      <w:r w:rsidR="00205AB5">
        <w:rPr>
          <w:lang w:val="fr-FR"/>
        </w:rPr>
        <w:t>’</w:t>
      </w:r>
      <w:r w:rsidR="00D902ED" w:rsidRPr="00D902ED">
        <w:rPr>
          <w:lang w:val="fr-FR"/>
        </w:rPr>
        <w:t>échange des rapports d</w:t>
      </w:r>
      <w:r w:rsidR="00205AB5">
        <w:rPr>
          <w:lang w:val="fr-FR"/>
        </w:rPr>
        <w:t>’</w:t>
      </w:r>
      <w:r w:rsidR="00D902ED" w:rsidRPr="00D902ED">
        <w:rPr>
          <w:lang w:val="fr-FR"/>
        </w:rPr>
        <w:t>examen</w:t>
      </w:r>
      <w:r w:rsidR="005C3501">
        <w:rPr>
          <w:lang w:val="fr-FR"/>
        </w:rPr>
        <w:t> </w:t>
      </w:r>
      <w:r w:rsidR="00D902ED" w:rsidRPr="00D902ED">
        <w:rPr>
          <w:lang w:val="fr-FR"/>
        </w:rPr>
        <w:t xml:space="preserve">DHS </w:t>
      </w:r>
      <w:r w:rsidR="00D902ED">
        <w:rPr>
          <w:lang w:val="fr-FR"/>
        </w:rPr>
        <w:t>dans le cadre de l</w:t>
      </w:r>
      <w:r w:rsidR="00205AB5">
        <w:rPr>
          <w:lang w:val="fr-FR"/>
        </w:rPr>
        <w:t>’</w:t>
      </w:r>
      <w:r w:rsidR="00D902ED">
        <w:rPr>
          <w:lang w:val="fr-FR"/>
        </w:rPr>
        <w:t>initiative e</w:t>
      </w:r>
      <w:r w:rsidR="00C53BEC">
        <w:rPr>
          <w:lang w:val="fr-FR"/>
        </w:rPr>
        <w:noBreakHyphen/>
      </w:r>
      <w:r w:rsidR="00D902ED">
        <w:rPr>
          <w:lang w:val="fr-FR"/>
        </w:rPr>
        <w:t xml:space="preserve">PVP, </w:t>
      </w:r>
      <w:r w:rsidR="00AB21D1">
        <w:rPr>
          <w:lang w:val="fr-FR"/>
        </w:rPr>
        <w:t>ce qui apportera une assistance pratique pour la coopération concernant l</w:t>
      </w:r>
      <w:r w:rsidR="00205AB5">
        <w:rPr>
          <w:lang w:val="fr-FR"/>
        </w:rPr>
        <w:t>’</w:t>
      </w:r>
      <w:r w:rsidR="00AB21D1">
        <w:rPr>
          <w:lang w:val="fr-FR"/>
        </w:rPr>
        <w:t>examen</w:t>
      </w:r>
      <w:r w:rsidR="005C3501">
        <w:rPr>
          <w:lang w:val="fr-FR"/>
        </w:rPr>
        <w:t> </w:t>
      </w:r>
      <w:r w:rsidR="00AB21D1">
        <w:rPr>
          <w:lang w:val="fr-FR"/>
        </w:rPr>
        <w:t>DHS (voir Plateforme pour l</w:t>
      </w:r>
      <w:r w:rsidR="00205AB5">
        <w:rPr>
          <w:lang w:val="fr-FR"/>
        </w:rPr>
        <w:t>’</w:t>
      </w:r>
      <w:r w:rsidR="00AB21D1">
        <w:rPr>
          <w:lang w:val="fr-FR"/>
        </w:rPr>
        <w:t>échange des rapports d</w:t>
      </w:r>
      <w:r w:rsidR="00205AB5">
        <w:rPr>
          <w:lang w:val="fr-FR"/>
        </w:rPr>
        <w:t>’</w:t>
      </w:r>
      <w:r w:rsidR="00AB21D1">
        <w:rPr>
          <w:lang w:val="fr-FR"/>
        </w:rPr>
        <w:t>examen</w:t>
      </w:r>
      <w:r w:rsidR="005C3501">
        <w:rPr>
          <w:lang w:val="fr-FR"/>
        </w:rPr>
        <w:t> </w:t>
      </w:r>
      <w:r w:rsidR="00AB21D1">
        <w:rPr>
          <w:lang w:val="fr-FR"/>
        </w:rPr>
        <w:t>DHS (E</w:t>
      </w:r>
      <w:r w:rsidR="00C53BEC">
        <w:rPr>
          <w:lang w:val="fr-FR"/>
        </w:rPr>
        <w:noBreakHyphen/>
      </w:r>
      <w:r w:rsidR="00AB21D1">
        <w:rPr>
          <w:lang w:val="fr-FR"/>
        </w:rPr>
        <w:t>PVP)).</w:t>
      </w:r>
    </w:p>
    <w:p w14:paraId="43A75732" w14:textId="77777777" w:rsidR="00F336B8" w:rsidRPr="00C3430B" w:rsidRDefault="00F336B8" w:rsidP="00483B07">
      <w:pPr>
        <w:tabs>
          <w:tab w:val="left" w:pos="567"/>
        </w:tabs>
        <w:rPr>
          <w:lang w:val="fr-FR"/>
        </w:rPr>
      </w:pPr>
    </w:p>
    <w:p w14:paraId="5B2B9A6F" w14:textId="4E3E2E1D" w:rsidR="00090DD0" w:rsidRDefault="00F336B8" w:rsidP="00483B07">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090DD0">
        <w:rPr>
          <w:lang w:val="fr-FR"/>
        </w:rPr>
        <w:t>Un certain nombre de membres de l</w:t>
      </w:r>
      <w:r w:rsidR="00205AB5">
        <w:rPr>
          <w:lang w:val="fr-FR"/>
        </w:rPr>
        <w:t>’</w:t>
      </w:r>
      <w:r w:rsidR="00090DD0">
        <w:rPr>
          <w:lang w:val="fr-FR"/>
        </w:rPr>
        <w:t>UPOV ont élaboré leurs propres principes directeurs d</w:t>
      </w:r>
      <w:r w:rsidR="00205AB5">
        <w:rPr>
          <w:lang w:val="fr-FR"/>
        </w:rPr>
        <w:t>’</w:t>
      </w:r>
      <w:r w:rsidR="00090DD0">
        <w:rPr>
          <w:lang w:val="fr-FR"/>
        </w:rPr>
        <w:t>examen pour des espèces ne figurant pas dans les principes directeurs d</w:t>
      </w:r>
      <w:r w:rsidR="00205AB5">
        <w:rPr>
          <w:lang w:val="fr-FR"/>
        </w:rPr>
        <w:t>’</w:t>
      </w:r>
      <w:r w:rsidR="00090DD0">
        <w:rPr>
          <w:lang w:val="fr-FR"/>
        </w:rPr>
        <w:t>examen de l</w:t>
      </w:r>
      <w:r w:rsidR="00205AB5">
        <w:rPr>
          <w:lang w:val="fr-FR"/>
        </w:rPr>
        <w:t>’</w:t>
      </w:r>
      <w:r w:rsidR="00090DD0">
        <w:rPr>
          <w:lang w:val="fr-FR"/>
        </w:rPr>
        <w:t>U</w:t>
      </w:r>
      <w:r w:rsidR="00E90584">
        <w:rPr>
          <w:lang w:val="fr-FR"/>
        </w:rPr>
        <w:t xml:space="preserve">POV.  </w:t>
      </w:r>
      <w:r w:rsidR="00E90584" w:rsidRPr="007717DE">
        <w:rPr>
          <w:lang w:val="fr-FR"/>
        </w:rPr>
        <w:t>En</w:t>
      </w:r>
      <w:r w:rsidR="007717DE" w:rsidRPr="007717DE">
        <w:rPr>
          <w:lang w:val="fr-FR"/>
        </w:rPr>
        <w:t xml:space="preserve"> permettant à ses membres </w:t>
      </w:r>
      <w:r w:rsidR="007717DE">
        <w:rPr>
          <w:lang w:val="fr-FR"/>
        </w:rPr>
        <w:t>de mettre leurs propres</w:t>
      </w:r>
      <w:r w:rsidR="007717DE" w:rsidRPr="007717DE">
        <w:rPr>
          <w:lang w:val="fr-FR"/>
        </w:rPr>
        <w:t xml:space="preserve"> principes dire</w:t>
      </w:r>
      <w:r w:rsidR="007717DE">
        <w:rPr>
          <w:lang w:val="fr-FR"/>
        </w:rPr>
        <w:t>cteurs d</w:t>
      </w:r>
      <w:r w:rsidR="00205AB5">
        <w:rPr>
          <w:lang w:val="fr-FR"/>
        </w:rPr>
        <w:t>’</w:t>
      </w:r>
      <w:r w:rsidR="007717DE">
        <w:rPr>
          <w:lang w:val="fr-FR"/>
        </w:rPr>
        <w:t>examen à la disposition des autres membres, l</w:t>
      </w:r>
      <w:r w:rsidR="00205AB5">
        <w:rPr>
          <w:lang w:val="fr-FR"/>
        </w:rPr>
        <w:t>’</w:t>
      </w:r>
      <w:r w:rsidR="007717DE">
        <w:rPr>
          <w:lang w:val="fr-FR"/>
        </w:rPr>
        <w:t>UPOV leur assure</w:t>
      </w:r>
      <w:r w:rsidR="00310979">
        <w:rPr>
          <w:lang w:val="fr-FR"/>
        </w:rPr>
        <w:t>rait</w:t>
      </w:r>
      <w:r w:rsidR="007717DE">
        <w:rPr>
          <w:lang w:val="fr-FR"/>
        </w:rPr>
        <w:t xml:space="preserve"> une ressource pratique et facilite</w:t>
      </w:r>
      <w:r w:rsidR="00310979">
        <w:rPr>
          <w:lang w:val="fr-FR"/>
        </w:rPr>
        <w:t>rait</w:t>
      </w:r>
      <w:r w:rsidR="007717DE">
        <w:rPr>
          <w:lang w:val="fr-FR"/>
        </w:rPr>
        <w:t xml:space="preserve"> la coopération sur les plantes cultivées en dehors des principes directeurs d</w:t>
      </w:r>
      <w:r w:rsidR="00205AB5">
        <w:rPr>
          <w:lang w:val="fr-FR"/>
        </w:rPr>
        <w:t>’</w:t>
      </w:r>
      <w:r w:rsidR="007717DE">
        <w:rPr>
          <w:lang w:val="fr-FR"/>
        </w:rPr>
        <w:t>examen de l</w:t>
      </w:r>
      <w:r w:rsidR="00205AB5">
        <w:rPr>
          <w:lang w:val="fr-FR"/>
        </w:rPr>
        <w:t>’</w:t>
      </w:r>
      <w:r w:rsidR="007717DE">
        <w:rPr>
          <w:lang w:val="fr-FR"/>
        </w:rPr>
        <w:t>Union.</w:t>
      </w:r>
    </w:p>
    <w:p w14:paraId="097B3AE6" w14:textId="77777777" w:rsidR="00887483" w:rsidRPr="00FB0520" w:rsidRDefault="00887483" w:rsidP="00483B07">
      <w:pPr>
        <w:tabs>
          <w:tab w:val="left" w:pos="567"/>
        </w:tabs>
        <w:rPr>
          <w:lang w:val="fr-FR"/>
        </w:rPr>
      </w:pPr>
    </w:p>
    <w:p w14:paraId="297B9739" w14:textId="0CD6EA8C" w:rsidR="00205AB5" w:rsidRDefault="007717DE" w:rsidP="009A5E7E">
      <w:pPr>
        <w:pStyle w:val="ListParagraph"/>
        <w:numPr>
          <w:ilvl w:val="0"/>
          <w:numId w:val="20"/>
        </w:numPr>
        <w:ind w:left="1134" w:hanging="567"/>
        <w:jc w:val="both"/>
        <w:rPr>
          <w:sz w:val="20"/>
          <w:lang w:val="fr-FR"/>
        </w:rPr>
      </w:pPr>
      <w:r>
        <w:rPr>
          <w:sz w:val="20"/>
          <w:lang w:val="fr-FR"/>
        </w:rPr>
        <w:t xml:space="preserve">Le modèle de principes directeurs disponible sur Internet </w:t>
      </w:r>
      <w:r w:rsidR="00E93016">
        <w:rPr>
          <w:sz w:val="20"/>
          <w:lang w:val="fr-FR"/>
        </w:rPr>
        <w:t>sera</w:t>
      </w:r>
      <w:r w:rsidR="009A37DF">
        <w:rPr>
          <w:sz w:val="20"/>
          <w:lang w:val="fr-FR"/>
        </w:rPr>
        <w:t>it</w:t>
      </w:r>
      <w:r w:rsidR="00E93016">
        <w:rPr>
          <w:sz w:val="20"/>
          <w:lang w:val="fr-FR"/>
        </w:rPr>
        <w:t xml:space="preserve"> élargi pour permettre l</w:t>
      </w:r>
      <w:r w:rsidR="00205AB5">
        <w:rPr>
          <w:sz w:val="20"/>
          <w:lang w:val="fr-FR"/>
        </w:rPr>
        <w:t>’</w:t>
      </w:r>
      <w:r w:rsidR="00E93016">
        <w:rPr>
          <w:sz w:val="20"/>
          <w:lang w:val="fr-FR"/>
        </w:rPr>
        <w:t>élaboration de principes directeurs d</w:t>
      </w:r>
      <w:r w:rsidR="00205AB5">
        <w:rPr>
          <w:sz w:val="20"/>
          <w:lang w:val="fr-FR"/>
        </w:rPr>
        <w:t>’</w:t>
      </w:r>
      <w:r w:rsidR="00E93016">
        <w:rPr>
          <w:sz w:val="20"/>
          <w:lang w:val="fr-FR"/>
        </w:rPr>
        <w:t>examen par des autorités individuelles</w:t>
      </w:r>
      <w:r w:rsidR="00FF7C18" w:rsidRPr="00C3430B">
        <w:rPr>
          <w:sz w:val="20"/>
          <w:lang w:val="fr-FR"/>
        </w:rPr>
        <w:t>.</w:t>
      </w:r>
    </w:p>
    <w:p w14:paraId="7003E2BE" w14:textId="3CA14401" w:rsidR="00E93016" w:rsidRDefault="00E93016" w:rsidP="00E83964">
      <w:pPr>
        <w:pStyle w:val="ListParagraph"/>
        <w:numPr>
          <w:ilvl w:val="0"/>
          <w:numId w:val="20"/>
        </w:numPr>
        <w:ind w:left="1134" w:hanging="567"/>
        <w:jc w:val="both"/>
        <w:rPr>
          <w:sz w:val="20"/>
          <w:lang w:val="fr-FR"/>
        </w:rPr>
      </w:pPr>
      <w:r>
        <w:rPr>
          <w:sz w:val="20"/>
          <w:lang w:val="fr-FR"/>
        </w:rPr>
        <w:t>Les membres de l</w:t>
      </w:r>
      <w:r w:rsidR="00205AB5">
        <w:rPr>
          <w:sz w:val="20"/>
          <w:lang w:val="fr-FR"/>
        </w:rPr>
        <w:t>’</w:t>
      </w:r>
      <w:r>
        <w:rPr>
          <w:sz w:val="20"/>
          <w:lang w:val="fr-FR"/>
        </w:rPr>
        <w:t>UPOV pourr</w:t>
      </w:r>
      <w:r w:rsidR="009A37DF">
        <w:rPr>
          <w:sz w:val="20"/>
          <w:lang w:val="fr-FR"/>
        </w:rPr>
        <w:t>aie</w:t>
      </w:r>
      <w:r>
        <w:rPr>
          <w:sz w:val="20"/>
          <w:lang w:val="fr-FR"/>
        </w:rPr>
        <w:t>nt accéder au contenu des principes directeurs d</w:t>
      </w:r>
      <w:r w:rsidR="00205AB5">
        <w:rPr>
          <w:sz w:val="20"/>
          <w:lang w:val="fr-FR"/>
        </w:rPr>
        <w:t>’</w:t>
      </w:r>
      <w:r>
        <w:rPr>
          <w:sz w:val="20"/>
          <w:lang w:val="fr-FR"/>
        </w:rPr>
        <w:t>examen d</w:t>
      </w:r>
      <w:r w:rsidR="00205AB5">
        <w:rPr>
          <w:sz w:val="20"/>
          <w:lang w:val="fr-FR"/>
        </w:rPr>
        <w:t>’</w:t>
      </w:r>
      <w:r>
        <w:rPr>
          <w:sz w:val="20"/>
          <w:lang w:val="fr-FR"/>
        </w:rPr>
        <w:t>autorités individuelles, élaborés à l</w:t>
      </w:r>
      <w:r w:rsidR="00205AB5">
        <w:rPr>
          <w:sz w:val="20"/>
          <w:lang w:val="fr-FR"/>
        </w:rPr>
        <w:t>’</w:t>
      </w:r>
      <w:r>
        <w:rPr>
          <w:sz w:val="20"/>
          <w:lang w:val="fr-FR"/>
        </w:rPr>
        <w:t>aide du modèle disponible sur Internet, sous un format se prêtant à des recherches.</w:t>
      </w:r>
    </w:p>
    <w:p w14:paraId="1ADD206C" w14:textId="129B36D3" w:rsidR="00E93016" w:rsidRDefault="00E93016" w:rsidP="00E83964">
      <w:pPr>
        <w:pStyle w:val="ListParagraph"/>
        <w:numPr>
          <w:ilvl w:val="0"/>
          <w:numId w:val="20"/>
        </w:numPr>
        <w:ind w:left="1134" w:hanging="567"/>
        <w:jc w:val="both"/>
        <w:rPr>
          <w:sz w:val="20"/>
          <w:lang w:val="fr-FR"/>
        </w:rPr>
      </w:pPr>
      <w:r>
        <w:rPr>
          <w:sz w:val="20"/>
          <w:lang w:val="fr-FR"/>
        </w:rPr>
        <w:t>Il sera</w:t>
      </w:r>
      <w:r w:rsidR="009A37DF">
        <w:rPr>
          <w:sz w:val="20"/>
          <w:lang w:val="fr-FR"/>
        </w:rPr>
        <w:t>it</w:t>
      </w:r>
      <w:r>
        <w:rPr>
          <w:sz w:val="20"/>
          <w:lang w:val="fr-FR"/>
        </w:rPr>
        <w:t xml:space="preserve"> indiqué que les principes directeurs d</w:t>
      </w:r>
      <w:r w:rsidR="00205AB5">
        <w:rPr>
          <w:sz w:val="20"/>
          <w:lang w:val="fr-FR"/>
        </w:rPr>
        <w:t>’</w:t>
      </w:r>
      <w:r>
        <w:rPr>
          <w:sz w:val="20"/>
          <w:lang w:val="fr-FR"/>
        </w:rPr>
        <w:t>examen d</w:t>
      </w:r>
      <w:r w:rsidR="00205AB5">
        <w:rPr>
          <w:sz w:val="20"/>
          <w:lang w:val="fr-FR"/>
        </w:rPr>
        <w:t>’</w:t>
      </w:r>
      <w:r>
        <w:rPr>
          <w:sz w:val="20"/>
          <w:lang w:val="fr-FR"/>
        </w:rPr>
        <w:t>autorités nationales relève</w:t>
      </w:r>
      <w:r w:rsidR="009A37DF">
        <w:rPr>
          <w:sz w:val="20"/>
          <w:lang w:val="fr-FR"/>
        </w:rPr>
        <w:t>nt</w:t>
      </w:r>
      <w:r>
        <w:rPr>
          <w:sz w:val="20"/>
          <w:lang w:val="fr-FR"/>
        </w:rPr>
        <w:t xml:space="preserve"> de la seule responsabilité du membre concerné de l</w:t>
      </w:r>
      <w:r w:rsidR="00205AB5">
        <w:rPr>
          <w:sz w:val="20"/>
          <w:lang w:val="fr-FR"/>
        </w:rPr>
        <w:t>’</w:t>
      </w:r>
      <w:r>
        <w:rPr>
          <w:sz w:val="20"/>
          <w:lang w:val="fr-FR"/>
        </w:rPr>
        <w:t>UPOV.</w:t>
      </w:r>
    </w:p>
    <w:p w14:paraId="7FE30552" w14:textId="2A6DEF0E" w:rsidR="002844CD" w:rsidRPr="00E93016" w:rsidRDefault="00E93016" w:rsidP="00E83964">
      <w:pPr>
        <w:pStyle w:val="ListParagraph"/>
        <w:numPr>
          <w:ilvl w:val="0"/>
          <w:numId w:val="20"/>
        </w:numPr>
        <w:ind w:left="1134" w:hanging="567"/>
        <w:jc w:val="both"/>
        <w:rPr>
          <w:sz w:val="20"/>
          <w:lang w:val="fr-FR"/>
        </w:rPr>
      </w:pPr>
      <w:r w:rsidRPr="00E93016">
        <w:rPr>
          <w:sz w:val="20"/>
          <w:lang w:val="fr-FR"/>
        </w:rPr>
        <w:t>Le nombre d</w:t>
      </w:r>
      <w:r w:rsidR="00205AB5">
        <w:rPr>
          <w:sz w:val="20"/>
          <w:lang w:val="fr-FR"/>
        </w:rPr>
        <w:t>’</w:t>
      </w:r>
      <w:r w:rsidRPr="00E93016">
        <w:rPr>
          <w:sz w:val="20"/>
          <w:lang w:val="fr-FR"/>
        </w:rPr>
        <w:t>accès aux informations sur les principes directeurs d</w:t>
      </w:r>
      <w:r w:rsidR="00205AB5">
        <w:rPr>
          <w:sz w:val="20"/>
          <w:lang w:val="fr-FR"/>
        </w:rPr>
        <w:t>’</w:t>
      </w:r>
      <w:r>
        <w:rPr>
          <w:sz w:val="20"/>
          <w:lang w:val="fr-FR"/>
        </w:rPr>
        <w:t>examen d</w:t>
      </w:r>
      <w:r w:rsidR="00205AB5">
        <w:rPr>
          <w:sz w:val="20"/>
          <w:lang w:val="fr-FR"/>
        </w:rPr>
        <w:t>’</w:t>
      </w:r>
      <w:r>
        <w:rPr>
          <w:sz w:val="20"/>
          <w:lang w:val="fr-FR"/>
        </w:rPr>
        <w:t>autorités individuelles sera</w:t>
      </w:r>
      <w:r w:rsidR="009A37DF">
        <w:rPr>
          <w:sz w:val="20"/>
          <w:lang w:val="fr-FR"/>
        </w:rPr>
        <w:t>it</w:t>
      </w:r>
      <w:r>
        <w:rPr>
          <w:sz w:val="20"/>
          <w:lang w:val="fr-FR"/>
        </w:rPr>
        <w:t xml:space="preserve"> surveillé </w:t>
      </w:r>
      <w:r w:rsidR="004A01C9">
        <w:rPr>
          <w:sz w:val="20"/>
          <w:lang w:val="fr-FR"/>
        </w:rPr>
        <w:t>et considéré comme</w:t>
      </w:r>
      <w:r>
        <w:rPr>
          <w:sz w:val="20"/>
          <w:lang w:val="fr-FR"/>
        </w:rPr>
        <w:t xml:space="preserve"> un indicateur </w:t>
      </w:r>
      <w:r w:rsidR="004A01C9">
        <w:rPr>
          <w:sz w:val="20"/>
          <w:lang w:val="fr-FR"/>
        </w:rPr>
        <w:t>de la nécessité d</w:t>
      </w:r>
      <w:r w:rsidR="00205AB5">
        <w:rPr>
          <w:sz w:val="20"/>
          <w:lang w:val="fr-FR"/>
        </w:rPr>
        <w:t>’</w:t>
      </w:r>
      <w:r w:rsidR="004A01C9">
        <w:rPr>
          <w:sz w:val="20"/>
          <w:lang w:val="fr-FR"/>
        </w:rPr>
        <w:t>élaborer éventuellement de nouveaux principes directeurs d</w:t>
      </w:r>
      <w:r w:rsidR="00205AB5">
        <w:rPr>
          <w:sz w:val="20"/>
          <w:lang w:val="fr-FR"/>
        </w:rPr>
        <w:t>’</w:t>
      </w:r>
      <w:r w:rsidR="004A01C9">
        <w:rPr>
          <w:sz w:val="20"/>
          <w:lang w:val="fr-FR"/>
        </w:rPr>
        <w:t>examen pour l</w:t>
      </w:r>
      <w:r w:rsidR="00205AB5">
        <w:rPr>
          <w:sz w:val="20"/>
          <w:lang w:val="fr-FR"/>
        </w:rPr>
        <w:t>’</w:t>
      </w:r>
      <w:r w:rsidR="004A01C9">
        <w:rPr>
          <w:sz w:val="20"/>
          <w:lang w:val="fr-FR"/>
        </w:rPr>
        <w:t>UPOV</w:t>
      </w:r>
      <w:r w:rsidR="00F336B8" w:rsidRPr="00E93016">
        <w:rPr>
          <w:sz w:val="20"/>
          <w:lang w:val="fr-FR"/>
        </w:rPr>
        <w:t>.</w:t>
      </w:r>
    </w:p>
    <w:p w14:paraId="7000986F" w14:textId="77777777" w:rsidR="00AE0F03" w:rsidRPr="00C3430B" w:rsidRDefault="00AE0F03" w:rsidP="003F134B">
      <w:pPr>
        <w:tabs>
          <w:tab w:val="left" w:pos="567"/>
        </w:tabs>
        <w:rPr>
          <w:lang w:val="fr-FR"/>
        </w:rPr>
      </w:pPr>
    </w:p>
    <w:p w14:paraId="61E4C8C4" w14:textId="562F63B7" w:rsidR="003F134B" w:rsidRPr="00C56233" w:rsidRDefault="00AE0F03" w:rsidP="00C56233">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D90158">
        <w:rPr>
          <w:lang w:val="fr-FR"/>
        </w:rPr>
        <w:t>Les membres souhaitant une assistance pour élaborer des principes directeurs d</w:t>
      </w:r>
      <w:r w:rsidR="00205AB5">
        <w:rPr>
          <w:lang w:val="fr-FR"/>
        </w:rPr>
        <w:t>’</w:t>
      </w:r>
      <w:r w:rsidR="00D90158">
        <w:rPr>
          <w:lang w:val="fr-FR"/>
        </w:rPr>
        <w:t>examen nationaux ser</w:t>
      </w:r>
      <w:r w:rsidR="009A37DF">
        <w:rPr>
          <w:lang w:val="fr-FR"/>
        </w:rPr>
        <w:t>aie</w:t>
      </w:r>
      <w:r w:rsidR="00D90158">
        <w:rPr>
          <w:lang w:val="fr-FR"/>
        </w:rPr>
        <w:t xml:space="preserve">nt orientés vers la liste des personnes à contacter </w:t>
      </w:r>
      <w:r w:rsidR="00C56233">
        <w:rPr>
          <w:lang w:val="fr-FR"/>
        </w:rPr>
        <w:t>concernant la coopération internationale en matière d</w:t>
      </w:r>
      <w:r w:rsidR="00205AB5">
        <w:rPr>
          <w:lang w:val="fr-FR"/>
        </w:rPr>
        <w:t>’</w:t>
      </w:r>
      <w:r w:rsidR="00C56233">
        <w:rPr>
          <w:lang w:val="fr-FR"/>
        </w:rPr>
        <w:t>examen</w:t>
      </w:r>
      <w:r w:rsidR="005C3501">
        <w:rPr>
          <w:lang w:val="fr-FR"/>
        </w:rPr>
        <w:t> </w:t>
      </w:r>
      <w:r w:rsidR="00C56233">
        <w:rPr>
          <w:lang w:val="fr-FR"/>
        </w:rPr>
        <w:t>DHS (voir</w:t>
      </w:r>
      <w:r w:rsidR="00205AB5">
        <w:rPr>
          <w:lang w:val="fr-FR"/>
        </w:rPr>
        <w:t> :</w:t>
      </w:r>
      <w:r w:rsidR="00C56233">
        <w:rPr>
          <w:lang w:val="fr-FR"/>
        </w:rPr>
        <w:t xml:space="preserve"> </w:t>
      </w:r>
      <w:hyperlink r:id="rId11" w:history="1">
        <w:r w:rsidR="006E3A67" w:rsidRPr="00C3430B">
          <w:rPr>
            <w:rStyle w:val="Hyperlink"/>
            <w:lang w:val="fr-FR"/>
          </w:rPr>
          <w:t>https://www.upov.int/databases/en/contact_cooperation.html</w:t>
        </w:r>
      </w:hyperlink>
      <w:r w:rsidRPr="00C3430B">
        <w:rPr>
          <w:lang w:val="fr-FR"/>
        </w:rPr>
        <w:t>)</w:t>
      </w:r>
      <w:r w:rsidR="006E3A67" w:rsidRPr="00C3430B">
        <w:rPr>
          <w:lang w:val="fr-FR"/>
        </w:rPr>
        <w:t>.</w:t>
      </w:r>
      <w:r w:rsidRPr="00C3430B">
        <w:rPr>
          <w:lang w:val="fr-FR"/>
        </w:rPr>
        <w:t xml:space="preserve"> </w:t>
      </w:r>
      <w:r w:rsidR="005C3501">
        <w:rPr>
          <w:lang w:val="fr-FR"/>
        </w:rPr>
        <w:t xml:space="preserve"> </w:t>
      </w:r>
      <w:r w:rsidR="00C56233" w:rsidRPr="00C56233">
        <w:rPr>
          <w:lang w:val="fr-FR"/>
        </w:rPr>
        <w:t>Cette l</w:t>
      </w:r>
      <w:r w:rsidR="00C56233">
        <w:rPr>
          <w:lang w:val="fr-FR"/>
        </w:rPr>
        <w:t>iste indiquera</w:t>
      </w:r>
      <w:r w:rsidR="009A37DF">
        <w:rPr>
          <w:lang w:val="fr-FR"/>
        </w:rPr>
        <w:t>it</w:t>
      </w:r>
      <w:r w:rsidR="00C56233">
        <w:rPr>
          <w:lang w:val="fr-FR"/>
        </w:rPr>
        <w:t xml:space="preserve"> également l</w:t>
      </w:r>
      <w:r w:rsidR="00C56233" w:rsidRPr="00C56233">
        <w:rPr>
          <w:lang w:val="fr-FR"/>
        </w:rPr>
        <w:t>es membres prêts à aider d</w:t>
      </w:r>
      <w:r w:rsidR="00205AB5">
        <w:rPr>
          <w:lang w:val="fr-FR"/>
        </w:rPr>
        <w:t>’</w:t>
      </w:r>
      <w:r w:rsidR="00C56233" w:rsidRPr="00C56233">
        <w:rPr>
          <w:lang w:val="fr-FR"/>
        </w:rPr>
        <w:t>autres membres à rédiger des principes directeurs d</w:t>
      </w:r>
      <w:r w:rsidR="00205AB5">
        <w:rPr>
          <w:lang w:val="fr-FR"/>
        </w:rPr>
        <w:t>’</w:t>
      </w:r>
      <w:r w:rsidR="00C56233" w:rsidRPr="00C56233">
        <w:rPr>
          <w:lang w:val="fr-FR"/>
        </w:rPr>
        <w:t>examen nationaux</w:t>
      </w:r>
      <w:r w:rsidR="006E3A67" w:rsidRPr="00C56233">
        <w:rPr>
          <w:lang w:val="fr-FR"/>
        </w:rPr>
        <w:t>.</w:t>
      </w:r>
    </w:p>
    <w:p w14:paraId="20F6FD84" w14:textId="77777777" w:rsidR="003F134B" w:rsidRPr="00C56233" w:rsidRDefault="003F134B" w:rsidP="003F134B">
      <w:pPr>
        <w:tabs>
          <w:tab w:val="left" w:pos="567"/>
        </w:tabs>
        <w:rPr>
          <w:lang w:val="fr-FR"/>
        </w:rPr>
      </w:pPr>
    </w:p>
    <w:p w14:paraId="3E688386" w14:textId="0ED836E1" w:rsidR="00870535" w:rsidRPr="00C3430B" w:rsidRDefault="00870535" w:rsidP="00870535">
      <w:pPr>
        <w:tabs>
          <w:tab w:val="left" w:pos="567"/>
          <w:tab w:val="left" w:pos="5387"/>
          <w:tab w:val="left" w:pos="5954"/>
        </w:tabs>
        <w:ind w:left="4820"/>
        <w:rPr>
          <w:i/>
          <w:lang w:val="fr-FR"/>
        </w:rPr>
      </w:pPr>
      <w:r w:rsidRPr="00C3430B">
        <w:rPr>
          <w:i/>
          <w:lang w:val="fr-FR"/>
        </w:rPr>
        <w:fldChar w:fldCharType="begin"/>
      </w:r>
      <w:r w:rsidRPr="00C3430B">
        <w:rPr>
          <w:i/>
          <w:lang w:val="fr-FR"/>
        </w:rPr>
        <w:instrText xml:space="preserve"> AUTONUM  </w:instrText>
      </w:r>
      <w:r w:rsidRPr="00C3430B">
        <w:rPr>
          <w:i/>
          <w:lang w:val="fr-FR"/>
        </w:rPr>
        <w:fldChar w:fldCharType="end"/>
      </w:r>
      <w:r w:rsidRPr="00C3430B">
        <w:rPr>
          <w:i/>
          <w:lang w:val="fr-FR"/>
        </w:rPr>
        <w:tab/>
      </w:r>
      <w:r w:rsidR="004D5BB9">
        <w:rPr>
          <w:i/>
          <w:lang w:val="fr-FR"/>
        </w:rPr>
        <w:t>Le</w:t>
      </w:r>
      <w:r w:rsidR="00205AB5">
        <w:rPr>
          <w:i/>
          <w:lang w:val="fr-FR"/>
        </w:rPr>
        <w:t> TC</w:t>
      </w:r>
      <w:r w:rsidR="004D5BB9">
        <w:rPr>
          <w:i/>
          <w:lang w:val="fr-FR"/>
        </w:rPr>
        <w:t xml:space="preserve"> est invité à envisager</w:t>
      </w:r>
      <w:r w:rsidR="00205AB5">
        <w:rPr>
          <w:i/>
          <w:lang w:val="fr-FR"/>
        </w:rPr>
        <w:t> :</w:t>
      </w:r>
    </w:p>
    <w:p w14:paraId="4A8A8BF6" w14:textId="77777777" w:rsidR="00870535" w:rsidRPr="00C3430B" w:rsidRDefault="00870535" w:rsidP="00870535">
      <w:pPr>
        <w:tabs>
          <w:tab w:val="left" w:pos="567"/>
          <w:tab w:val="left" w:pos="5387"/>
          <w:tab w:val="left" w:pos="5954"/>
        </w:tabs>
        <w:ind w:left="4820"/>
        <w:rPr>
          <w:i/>
          <w:lang w:val="fr-FR"/>
        </w:rPr>
      </w:pPr>
    </w:p>
    <w:p w14:paraId="402845DE" w14:textId="7C3B9ACC" w:rsidR="00A37E69" w:rsidRPr="00C3430B" w:rsidRDefault="00870535" w:rsidP="00870535">
      <w:pPr>
        <w:tabs>
          <w:tab w:val="left" w:pos="567"/>
          <w:tab w:val="left" w:pos="5387"/>
          <w:tab w:val="left" w:pos="5954"/>
        </w:tabs>
        <w:ind w:left="4820"/>
        <w:rPr>
          <w:i/>
          <w:lang w:val="fr-FR"/>
        </w:rPr>
      </w:pPr>
      <w:r w:rsidRPr="00C3430B">
        <w:rPr>
          <w:i/>
          <w:lang w:val="fr-FR"/>
        </w:rPr>
        <w:tab/>
        <w:t>a)</w:t>
      </w:r>
      <w:r w:rsidRPr="00C3430B">
        <w:rPr>
          <w:i/>
          <w:lang w:val="fr-FR"/>
        </w:rPr>
        <w:tab/>
      </w:r>
      <w:r w:rsidR="004D5BB9">
        <w:rPr>
          <w:i/>
          <w:lang w:val="fr-FR"/>
        </w:rPr>
        <w:t>d</w:t>
      </w:r>
      <w:r w:rsidR="00205AB5">
        <w:rPr>
          <w:i/>
          <w:lang w:val="fr-FR"/>
        </w:rPr>
        <w:t>’</w:t>
      </w:r>
      <w:r w:rsidR="004D5BB9">
        <w:rPr>
          <w:i/>
          <w:lang w:val="fr-FR"/>
        </w:rPr>
        <w:t xml:space="preserve">arrêter de demander des </w:t>
      </w:r>
      <w:r w:rsidR="004D5BB9" w:rsidRPr="004D5BB9">
        <w:rPr>
          <w:i/>
          <w:lang w:val="fr-FR"/>
        </w:rPr>
        <w:t>informations sur les connaissances pratiques et la coopération concernant l</w:t>
      </w:r>
      <w:r w:rsidR="00205AB5">
        <w:rPr>
          <w:i/>
          <w:lang w:val="fr-FR"/>
        </w:rPr>
        <w:t>’</w:t>
      </w:r>
      <w:r w:rsidR="004D5BB9" w:rsidRPr="004D5BB9">
        <w:rPr>
          <w:i/>
          <w:lang w:val="fr-FR"/>
        </w:rPr>
        <w:t>examen</w:t>
      </w:r>
      <w:r w:rsidR="005C3501">
        <w:rPr>
          <w:i/>
          <w:lang w:val="fr-FR"/>
        </w:rPr>
        <w:t> </w:t>
      </w:r>
      <w:r w:rsidR="004D5BB9" w:rsidRPr="004D5BB9">
        <w:rPr>
          <w:i/>
          <w:lang w:val="fr-FR"/>
        </w:rPr>
        <w:t>DHS</w:t>
      </w:r>
      <w:r w:rsidR="004D5BB9">
        <w:rPr>
          <w:i/>
          <w:lang w:val="fr-FR"/>
        </w:rPr>
        <w:t>;</w:t>
      </w:r>
    </w:p>
    <w:p w14:paraId="640D25E5" w14:textId="77777777" w:rsidR="00A37E69" w:rsidRPr="00C3430B" w:rsidRDefault="00A37E69" w:rsidP="00870535">
      <w:pPr>
        <w:tabs>
          <w:tab w:val="left" w:pos="567"/>
          <w:tab w:val="left" w:pos="5387"/>
          <w:tab w:val="left" w:pos="5954"/>
        </w:tabs>
        <w:ind w:left="4820"/>
        <w:rPr>
          <w:i/>
          <w:lang w:val="fr-FR"/>
        </w:rPr>
      </w:pPr>
    </w:p>
    <w:p w14:paraId="6773B0A2" w14:textId="043A6C2D" w:rsidR="00870535" w:rsidRPr="00C3430B" w:rsidRDefault="00A37E69" w:rsidP="00870535">
      <w:pPr>
        <w:tabs>
          <w:tab w:val="left" w:pos="567"/>
          <w:tab w:val="left" w:pos="5387"/>
          <w:tab w:val="left" w:pos="5954"/>
        </w:tabs>
        <w:ind w:left="4820"/>
        <w:rPr>
          <w:i/>
          <w:lang w:val="fr-FR"/>
        </w:rPr>
      </w:pPr>
      <w:r w:rsidRPr="00C3430B">
        <w:rPr>
          <w:i/>
          <w:lang w:val="fr-FR"/>
        </w:rPr>
        <w:tab/>
        <w:t>b)</w:t>
      </w:r>
      <w:r w:rsidRPr="00C3430B">
        <w:rPr>
          <w:i/>
          <w:lang w:val="fr-FR"/>
        </w:rPr>
        <w:tab/>
      </w:r>
      <w:r w:rsidR="004D5BB9">
        <w:rPr>
          <w:i/>
          <w:lang w:val="fr-FR"/>
        </w:rPr>
        <w:t>de demander au Bureau de l</w:t>
      </w:r>
      <w:r w:rsidR="00205AB5">
        <w:rPr>
          <w:i/>
          <w:lang w:val="fr-FR"/>
        </w:rPr>
        <w:t>’</w:t>
      </w:r>
      <w:r w:rsidR="004D5BB9">
        <w:rPr>
          <w:i/>
          <w:lang w:val="fr-FR"/>
        </w:rPr>
        <w:t>Union d</w:t>
      </w:r>
      <w:r w:rsidR="00205AB5">
        <w:rPr>
          <w:i/>
          <w:lang w:val="fr-FR"/>
        </w:rPr>
        <w:t>’</w:t>
      </w:r>
      <w:r w:rsidR="004D5BB9">
        <w:rPr>
          <w:i/>
          <w:lang w:val="fr-FR"/>
        </w:rPr>
        <w:t>élaborer des orientations sur l</w:t>
      </w:r>
      <w:r w:rsidR="00205AB5">
        <w:rPr>
          <w:i/>
          <w:lang w:val="fr-FR"/>
        </w:rPr>
        <w:t>’</w:t>
      </w:r>
      <w:r w:rsidR="004D5BB9">
        <w:rPr>
          <w:i/>
          <w:lang w:val="fr-FR"/>
        </w:rPr>
        <w:t xml:space="preserve">utilisation de la base de données </w:t>
      </w:r>
      <w:r w:rsidR="00A4728C" w:rsidRPr="00C3430B">
        <w:rPr>
          <w:i/>
          <w:lang w:val="fr-FR"/>
        </w:rPr>
        <w:t xml:space="preserve">PLUTO </w:t>
      </w:r>
      <w:r w:rsidR="004D5BB9">
        <w:rPr>
          <w:i/>
          <w:lang w:val="fr-FR"/>
        </w:rPr>
        <w:t>et</w:t>
      </w:r>
      <w:r w:rsidR="00A23984">
        <w:rPr>
          <w:i/>
          <w:lang w:val="fr-FR"/>
        </w:rPr>
        <w:t xml:space="preserve"> de</w:t>
      </w:r>
      <w:r w:rsidR="004D5BB9">
        <w:rPr>
          <w:i/>
          <w:lang w:val="fr-FR"/>
        </w:rPr>
        <w:t xml:space="preserve"> la Plateforme pour l</w:t>
      </w:r>
      <w:r w:rsidR="00205AB5">
        <w:rPr>
          <w:i/>
          <w:lang w:val="fr-FR"/>
        </w:rPr>
        <w:t>’</w:t>
      </w:r>
      <w:r w:rsidR="004D5BB9">
        <w:rPr>
          <w:i/>
          <w:lang w:val="fr-FR"/>
        </w:rPr>
        <w:t>échange des rapports d</w:t>
      </w:r>
      <w:r w:rsidR="00205AB5">
        <w:rPr>
          <w:i/>
          <w:lang w:val="fr-FR"/>
        </w:rPr>
        <w:t>’</w:t>
      </w:r>
      <w:r w:rsidR="004D5BB9">
        <w:rPr>
          <w:i/>
          <w:lang w:val="fr-FR"/>
        </w:rPr>
        <w:t>examen</w:t>
      </w:r>
      <w:r w:rsidR="005C3501">
        <w:rPr>
          <w:i/>
          <w:lang w:val="fr-FR"/>
        </w:rPr>
        <w:t> </w:t>
      </w:r>
      <w:r w:rsidR="004D5BB9">
        <w:rPr>
          <w:i/>
          <w:lang w:val="fr-FR"/>
        </w:rPr>
        <w:t>DHS afin d</w:t>
      </w:r>
      <w:r w:rsidR="00205AB5">
        <w:rPr>
          <w:i/>
          <w:lang w:val="fr-FR"/>
        </w:rPr>
        <w:t>’</w:t>
      </w:r>
      <w:r w:rsidR="004D5BB9">
        <w:rPr>
          <w:i/>
          <w:lang w:val="fr-FR"/>
        </w:rPr>
        <w:t>obtenir des informations sur l</w:t>
      </w:r>
      <w:r w:rsidR="00205AB5">
        <w:rPr>
          <w:i/>
          <w:lang w:val="fr-FR"/>
        </w:rPr>
        <w:t>’</w:t>
      </w:r>
      <w:r w:rsidR="004D5BB9">
        <w:rPr>
          <w:i/>
          <w:lang w:val="fr-FR"/>
        </w:rPr>
        <w:t>assistance pratique et de faciliter la coopération en matière d</w:t>
      </w:r>
      <w:r w:rsidR="00205AB5">
        <w:rPr>
          <w:i/>
          <w:lang w:val="fr-FR"/>
        </w:rPr>
        <w:t>’</w:t>
      </w:r>
      <w:r w:rsidR="004D5BB9">
        <w:rPr>
          <w:i/>
          <w:lang w:val="fr-FR"/>
        </w:rPr>
        <w:t>examen</w:t>
      </w:r>
      <w:r w:rsidR="005C3501">
        <w:rPr>
          <w:i/>
          <w:lang w:val="fr-FR"/>
        </w:rPr>
        <w:t> </w:t>
      </w:r>
      <w:proofErr w:type="gramStart"/>
      <w:r w:rsidR="004D5BB9">
        <w:rPr>
          <w:i/>
          <w:lang w:val="fr-FR"/>
        </w:rPr>
        <w:t>DHS</w:t>
      </w:r>
      <w:r w:rsidR="005C3501">
        <w:rPr>
          <w:i/>
          <w:lang w:val="fr-FR"/>
        </w:rPr>
        <w:t xml:space="preserve">; </w:t>
      </w:r>
      <w:r w:rsidR="00870535" w:rsidRPr="00C3430B">
        <w:rPr>
          <w:i/>
          <w:lang w:val="fr-FR"/>
        </w:rPr>
        <w:t xml:space="preserve"> </w:t>
      </w:r>
      <w:r w:rsidR="004D5BB9">
        <w:rPr>
          <w:i/>
          <w:lang w:val="fr-FR"/>
        </w:rPr>
        <w:t>et</w:t>
      </w:r>
      <w:proofErr w:type="gramEnd"/>
    </w:p>
    <w:p w14:paraId="5C4C2D03" w14:textId="77777777" w:rsidR="00870535" w:rsidRPr="00C3430B" w:rsidRDefault="00870535" w:rsidP="00870535">
      <w:pPr>
        <w:tabs>
          <w:tab w:val="left" w:pos="567"/>
          <w:tab w:val="left" w:pos="5387"/>
          <w:tab w:val="left" w:pos="5954"/>
        </w:tabs>
        <w:ind w:left="4820"/>
        <w:rPr>
          <w:i/>
          <w:lang w:val="fr-FR"/>
        </w:rPr>
      </w:pPr>
    </w:p>
    <w:p w14:paraId="7167B716" w14:textId="56B1ECD6" w:rsidR="00870535" w:rsidRPr="00C3430B" w:rsidRDefault="00870535" w:rsidP="00870535">
      <w:pPr>
        <w:tabs>
          <w:tab w:val="left" w:pos="567"/>
          <w:tab w:val="left" w:pos="5387"/>
          <w:tab w:val="left" w:pos="5954"/>
        </w:tabs>
        <w:ind w:left="4820"/>
        <w:rPr>
          <w:i/>
          <w:lang w:val="fr-FR"/>
        </w:rPr>
      </w:pPr>
      <w:r w:rsidRPr="00C3430B">
        <w:rPr>
          <w:i/>
          <w:lang w:val="fr-FR"/>
        </w:rPr>
        <w:tab/>
      </w:r>
      <w:r w:rsidR="00A37E69" w:rsidRPr="00C3430B">
        <w:rPr>
          <w:i/>
          <w:lang w:val="fr-FR"/>
        </w:rPr>
        <w:t>c</w:t>
      </w:r>
      <w:r w:rsidRPr="00C3430B">
        <w:rPr>
          <w:i/>
          <w:lang w:val="fr-FR"/>
        </w:rPr>
        <w:t>)</w:t>
      </w:r>
      <w:r w:rsidRPr="00C3430B">
        <w:rPr>
          <w:i/>
          <w:lang w:val="fr-FR"/>
        </w:rPr>
        <w:tab/>
      </w:r>
      <w:r w:rsidR="00A23984">
        <w:rPr>
          <w:i/>
          <w:lang w:val="fr-FR"/>
        </w:rPr>
        <w:t xml:space="preserve">de </w:t>
      </w:r>
      <w:r w:rsidR="00A23984" w:rsidRPr="00A23984">
        <w:rPr>
          <w:i/>
          <w:lang w:val="fr-FR"/>
        </w:rPr>
        <w:t>permett</w:t>
      </w:r>
      <w:r w:rsidR="00A23984">
        <w:rPr>
          <w:i/>
          <w:lang w:val="fr-FR"/>
        </w:rPr>
        <w:t>re</w:t>
      </w:r>
      <w:r w:rsidR="00A23984" w:rsidRPr="00A23984">
        <w:rPr>
          <w:i/>
          <w:lang w:val="fr-FR"/>
        </w:rPr>
        <w:t xml:space="preserve"> </w:t>
      </w:r>
      <w:r w:rsidR="0064527F">
        <w:rPr>
          <w:i/>
          <w:lang w:val="fr-FR"/>
        </w:rPr>
        <w:t>aux</w:t>
      </w:r>
      <w:r w:rsidR="00A23984" w:rsidRPr="00A23984">
        <w:rPr>
          <w:i/>
          <w:lang w:val="fr-FR"/>
        </w:rPr>
        <w:t xml:space="preserve"> membres </w:t>
      </w:r>
      <w:r w:rsidR="009A37DF">
        <w:rPr>
          <w:i/>
          <w:lang w:val="fr-FR"/>
        </w:rPr>
        <w:t>de l</w:t>
      </w:r>
      <w:r w:rsidR="00205AB5">
        <w:rPr>
          <w:i/>
          <w:lang w:val="fr-FR"/>
        </w:rPr>
        <w:t>’</w:t>
      </w:r>
      <w:r w:rsidR="009A37DF">
        <w:rPr>
          <w:i/>
          <w:lang w:val="fr-FR"/>
        </w:rPr>
        <w:t xml:space="preserve">UPOV </w:t>
      </w:r>
      <w:r w:rsidR="00A23984" w:rsidRPr="00A23984">
        <w:rPr>
          <w:i/>
          <w:lang w:val="fr-FR"/>
        </w:rPr>
        <w:t>de mettre leurs propres principes directeurs d</w:t>
      </w:r>
      <w:r w:rsidR="00205AB5">
        <w:rPr>
          <w:i/>
          <w:lang w:val="fr-FR"/>
        </w:rPr>
        <w:t>’</w:t>
      </w:r>
      <w:r w:rsidR="00A23984" w:rsidRPr="00A23984">
        <w:rPr>
          <w:i/>
          <w:lang w:val="fr-FR"/>
        </w:rPr>
        <w:t>examen à la disposition des autres membres</w:t>
      </w:r>
      <w:r w:rsidR="00A23984">
        <w:rPr>
          <w:i/>
          <w:lang w:val="fr-FR"/>
        </w:rPr>
        <w:t xml:space="preserve"> de l</w:t>
      </w:r>
      <w:r w:rsidR="00205AB5">
        <w:rPr>
          <w:i/>
          <w:lang w:val="fr-FR"/>
        </w:rPr>
        <w:t>’</w:t>
      </w:r>
      <w:r w:rsidR="00A23984">
        <w:rPr>
          <w:i/>
          <w:lang w:val="fr-FR"/>
        </w:rPr>
        <w:t xml:space="preserve">UPOV, comme exposé aux </w:t>
      </w:r>
      <w:r w:rsidR="00E02D0B">
        <w:rPr>
          <w:i/>
          <w:lang w:val="fr-FR"/>
        </w:rPr>
        <w:t>paragraphes 29</w:t>
      </w:r>
      <w:r w:rsidR="00A23984">
        <w:rPr>
          <w:i/>
          <w:lang w:val="fr-FR"/>
        </w:rPr>
        <w:t xml:space="preserve"> </w:t>
      </w:r>
      <w:r w:rsidR="00E02D0B">
        <w:rPr>
          <w:i/>
          <w:lang w:val="fr-FR"/>
        </w:rPr>
        <w:t xml:space="preserve">et 32 </w:t>
      </w:r>
      <w:r w:rsidR="00A23984">
        <w:rPr>
          <w:i/>
          <w:lang w:val="fr-FR"/>
        </w:rPr>
        <w:t>du présent document.</w:t>
      </w:r>
    </w:p>
    <w:p w14:paraId="32E7AF85" w14:textId="77777777" w:rsidR="00DA191F" w:rsidRPr="00C3430B" w:rsidRDefault="00DA191F" w:rsidP="003F134B">
      <w:pPr>
        <w:tabs>
          <w:tab w:val="left" w:pos="567"/>
        </w:tabs>
        <w:rPr>
          <w:lang w:val="fr-FR"/>
        </w:rPr>
      </w:pPr>
    </w:p>
    <w:p w14:paraId="7D4543C6" w14:textId="4D1ABF43" w:rsidR="009A5E7E" w:rsidRPr="00C3430B" w:rsidRDefault="00E92F4A" w:rsidP="00327DCA">
      <w:pPr>
        <w:pStyle w:val="Heading2"/>
        <w:rPr>
          <w:lang w:val="fr-FR"/>
        </w:rPr>
      </w:pPr>
      <w:bookmarkStart w:id="24" w:name="_Toc116480715"/>
      <w:r>
        <w:rPr>
          <w:lang w:val="fr-FR"/>
        </w:rPr>
        <w:t xml:space="preserve">Documents </w:t>
      </w:r>
      <w:r w:rsidR="0003761C" w:rsidRPr="00C3430B">
        <w:rPr>
          <w:lang w:val="fr-FR"/>
        </w:rPr>
        <w:t>TGP</w:t>
      </w:r>
      <w:bookmarkEnd w:id="24"/>
    </w:p>
    <w:p w14:paraId="6546078D" w14:textId="77777777" w:rsidR="009A5E7E" w:rsidRPr="00C3430B" w:rsidRDefault="009A5E7E" w:rsidP="000B1C01">
      <w:pPr>
        <w:tabs>
          <w:tab w:val="left" w:pos="567"/>
        </w:tabs>
        <w:rPr>
          <w:lang w:val="fr-FR"/>
        </w:rPr>
      </w:pPr>
    </w:p>
    <w:p w14:paraId="0ACCFC77" w14:textId="48CA97EA" w:rsidR="00205AB5" w:rsidRDefault="001172DD" w:rsidP="000B1C01">
      <w:pPr>
        <w:tabs>
          <w:tab w:val="left" w:pos="567"/>
        </w:tabs>
        <w:rPr>
          <w:lang w:val="fr-FR"/>
        </w:rPr>
      </w:pPr>
      <w:r w:rsidRPr="00C3430B">
        <w:rPr>
          <w:lang w:val="fr-FR"/>
        </w:rPr>
        <w:fldChar w:fldCharType="begin"/>
      </w:r>
      <w:r w:rsidRPr="00C3430B">
        <w:rPr>
          <w:lang w:val="fr-FR"/>
        </w:rPr>
        <w:instrText xml:space="preserve"> AUTONUM  </w:instrText>
      </w:r>
      <w:r w:rsidRPr="00C3430B">
        <w:rPr>
          <w:lang w:val="fr-FR"/>
        </w:rPr>
        <w:fldChar w:fldCharType="end"/>
      </w:r>
      <w:r w:rsidRPr="00C3430B">
        <w:rPr>
          <w:lang w:val="fr-FR"/>
        </w:rPr>
        <w:tab/>
      </w:r>
      <w:r w:rsidR="004E6007">
        <w:rPr>
          <w:lang w:val="fr-FR"/>
        </w:rPr>
        <w:t>Les aspects nécessitant de modifier ou d</w:t>
      </w:r>
      <w:r w:rsidR="00205AB5">
        <w:rPr>
          <w:lang w:val="fr-FR"/>
        </w:rPr>
        <w:t>’</w:t>
      </w:r>
      <w:r w:rsidR="004E6007">
        <w:rPr>
          <w:lang w:val="fr-FR"/>
        </w:rPr>
        <w:t>élaborer des orientations dans les document</w:t>
      </w:r>
      <w:r w:rsidR="00B215B8">
        <w:rPr>
          <w:lang w:val="fr-FR"/>
        </w:rPr>
        <w:t>s</w:t>
      </w:r>
      <w:r w:rsidR="004E6007">
        <w:rPr>
          <w:lang w:val="fr-FR"/>
        </w:rPr>
        <w:t xml:space="preserve"> TGP ser</w:t>
      </w:r>
      <w:r w:rsidR="00B215B8">
        <w:rPr>
          <w:lang w:val="fr-FR"/>
        </w:rPr>
        <w:t>aie</w:t>
      </w:r>
      <w:r w:rsidR="004E6007">
        <w:rPr>
          <w:lang w:val="fr-FR"/>
        </w:rPr>
        <w:t>nt traités par les sous</w:t>
      </w:r>
      <w:r w:rsidR="00C53BEC">
        <w:rPr>
          <w:lang w:val="fr-FR"/>
        </w:rPr>
        <w:noBreakHyphen/>
      </w:r>
      <w:r w:rsidR="004E6007">
        <w:rPr>
          <w:lang w:val="fr-FR"/>
        </w:rPr>
        <w:t xml:space="preserve">groupes créés par le Comité technique (TC). </w:t>
      </w:r>
      <w:r w:rsidR="005C3501">
        <w:rPr>
          <w:lang w:val="fr-FR"/>
        </w:rPr>
        <w:t xml:space="preserve"> </w:t>
      </w:r>
      <w:r w:rsidR="004E6007">
        <w:rPr>
          <w:lang w:val="fr-FR"/>
        </w:rPr>
        <w:t>Ces sous</w:t>
      </w:r>
      <w:r w:rsidR="00C53BEC">
        <w:rPr>
          <w:lang w:val="fr-FR"/>
        </w:rPr>
        <w:noBreakHyphen/>
      </w:r>
      <w:r w:rsidR="004E6007">
        <w:rPr>
          <w:lang w:val="fr-FR"/>
        </w:rPr>
        <w:t>groupes se réunir</w:t>
      </w:r>
      <w:r w:rsidR="00B215B8">
        <w:rPr>
          <w:lang w:val="fr-FR"/>
        </w:rPr>
        <w:t>aie</w:t>
      </w:r>
      <w:r w:rsidR="004E6007">
        <w:rPr>
          <w:lang w:val="fr-FR"/>
        </w:rPr>
        <w:t>nt en ligne et rendr</w:t>
      </w:r>
      <w:r w:rsidR="00B215B8">
        <w:rPr>
          <w:lang w:val="fr-FR"/>
        </w:rPr>
        <w:t>aie</w:t>
      </w:r>
      <w:r w:rsidR="004E6007">
        <w:rPr>
          <w:lang w:val="fr-FR"/>
        </w:rPr>
        <w:t>nt compte de toutes propositions au</w:t>
      </w:r>
      <w:r w:rsidR="00205AB5">
        <w:rPr>
          <w:lang w:val="fr-FR"/>
        </w:rPr>
        <w:t> TC</w:t>
      </w:r>
      <w:r w:rsidR="004E6007">
        <w:rPr>
          <w:lang w:val="fr-FR"/>
        </w:rPr>
        <w:t>.</w:t>
      </w:r>
    </w:p>
    <w:p w14:paraId="74BB43DB" w14:textId="05182841" w:rsidR="00D70CBA" w:rsidRPr="00C3430B" w:rsidRDefault="00D70CBA" w:rsidP="000B1C01">
      <w:pPr>
        <w:tabs>
          <w:tab w:val="left" w:pos="567"/>
        </w:tabs>
        <w:rPr>
          <w:lang w:val="fr-FR"/>
        </w:rPr>
      </w:pPr>
    </w:p>
    <w:p w14:paraId="5C3AE48E" w14:textId="32CAE710" w:rsidR="00FB0520" w:rsidRPr="00FB0520" w:rsidRDefault="00D70CBA" w:rsidP="000B1C01">
      <w:pPr>
        <w:tabs>
          <w:tab w:val="left" w:pos="567"/>
        </w:tabs>
        <w:rPr>
          <w:lang w:val="fr-FR"/>
        </w:rPr>
      </w:pPr>
      <w:r w:rsidRPr="00C3430B">
        <w:rPr>
          <w:lang w:val="fr-FR"/>
        </w:rPr>
        <w:fldChar w:fldCharType="begin"/>
      </w:r>
      <w:r w:rsidRPr="00FB0520">
        <w:rPr>
          <w:lang w:val="fr-FR"/>
        </w:rPr>
        <w:instrText xml:space="preserve"> AUTONUM  </w:instrText>
      </w:r>
      <w:r w:rsidRPr="00C3430B">
        <w:rPr>
          <w:lang w:val="fr-FR"/>
        </w:rPr>
        <w:fldChar w:fldCharType="end"/>
      </w:r>
      <w:r w:rsidRPr="00FB0520">
        <w:rPr>
          <w:lang w:val="fr-FR"/>
        </w:rPr>
        <w:tab/>
      </w:r>
      <w:r w:rsidR="00872266">
        <w:rPr>
          <w:lang w:val="fr-FR"/>
        </w:rPr>
        <w:t>Un expert principal présidera</w:t>
      </w:r>
      <w:r w:rsidR="00B215B8">
        <w:rPr>
          <w:lang w:val="fr-FR"/>
        </w:rPr>
        <w:t>it</w:t>
      </w:r>
      <w:r w:rsidR="00872266">
        <w:rPr>
          <w:lang w:val="fr-FR"/>
        </w:rPr>
        <w:t xml:space="preserve"> les débats au sein de chaque sous</w:t>
      </w:r>
      <w:r w:rsidR="00C53BEC">
        <w:rPr>
          <w:lang w:val="fr-FR"/>
        </w:rPr>
        <w:noBreakHyphen/>
      </w:r>
      <w:r w:rsidR="00872266">
        <w:rPr>
          <w:lang w:val="fr-FR"/>
        </w:rPr>
        <w:t>groupe</w:t>
      </w:r>
      <w:r w:rsidR="00FB0520" w:rsidRPr="00FB0520">
        <w:rPr>
          <w:lang w:val="fr-FR"/>
        </w:rPr>
        <w:t xml:space="preserve"> T</w:t>
      </w:r>
      <w:r w:rsidR="008E1E5F" w:rsidRPr="00FB0520">
        <w:rPr>
          <w:lang w:val="fr-FR"/>
        </w:rPr>
        <w:t xml:space="preserve">GP </w:t>
      </w:r>
      <w:r w:rsidR="00FB0520" w:rsidRPr="00FB0520">
        <w:rPr>
          <w:lang w:val="fr-FR"/>
        </w:rPr>
        <w:t>créé par le</w:t>
      </w:r>
      <w:r w:rsidR="00205AB5">
        <w:rPr>
          <w:lang w:val="fr-FR"/>
        </w:rPr>
        <w:t> TC</w:t>
      </w:r>
      <w:r w:rsidR="00872266">
        <w:rPr>
          <w:lang w:val="fr-FR"/>
        </w:rPr>
        <w:t xml:space="preserve">. </w:t>
      </w:r>
      <w:r w:rsidR="005C3501">
        <w:rPr>
          <w:lang w:val="fr-FR"/>
        </w:rPr>
        <w:t xml:space="preserve"> </w:t>
      </w:r>
      <w:r w:rsidR="00872266">
        <w:rPr>
          <w:lang w:val="fr-FR"/>
        </w:rPr>
        <w:t>L</w:t>
      </w:r>
      <w:r w:rsidR="00205AB5">
        <w:rPr>
          <w:lang w:val="fr-FR"/>
        </w:rPr>
        <w:t>’</w:t>
      </w:r>
      <w:r w:rsidR="00872266">
        <w:rPr>
          <w:lang w:val="fr-FR"/>
        </w:rPr>
        <w:t>expert principal sera</w:t>
      </w:r>
      <w:r w:rsidR="00B215B8">
        <w:rPr>
          <w:lang w:val="fr-FR"/>
        </w:rPr>
        <w:t>it</w:t>
      </w:r>
      <w:r w:rsidR="00872266">
        <w:rPr>
          <w:lang w:val="fr-FR"/>
        </w:rPr>
        <w:t xml:space="preserve"> chargé de présenter les conclusions du sous</w:t>
      </w:r>
      <w:r w:rsidR="00C53BEC">
        <w:rPr>
          <w:lang w:val="fr-FR"/>
        </w:rPr>
        <w:noBreakHyphen/>
      </w:r>
      <w:r w:rsidR="00872266">
        <w:rPr>
          <w:lang w:val="fr-FR"/>
        </w:rPr>
        <w:t>groupe et toutes propositions au</w:t>
      </w:r>
      <w:r w:rsidR="00205AB5">
        <w:rPr>
          <w:lang w:val="fr-FR"/>
        </w:rPr>
        <w:t> TC</w:t>
      </w:r>
      <w:r w:rsidR="00872266">
        <w:rPr>
          <w:lang w:val="fr-FR"/>
        </w:rPr>
        <w:t>.</w:t>
      </w:r>
    </w:p>
    <w:p w14:paraId="2CA9CEB5" w14:textId="77777777" w:rsidR="00C7581E" w:rsidRPr="001F7014" w:rsidRDefault="00C7581E" w:rsidP="000B1C01">
      <w:pPr>
        <w:tabs>
          <w:tab w:val="left" w:pos="567"/>
        </w:tabs>
        <w:rPr>
          <w:lang w:val="fr-FR"/>
        </w:rPr>
      </w:pPr>
    </w:p>
    <w:p w14:paraId="36682CA2" w14:textId="37ED10F9" w:rsidR="005B4739" w:rsidRPr="005B4739" w:rsidRDefault="00870535" w:rsidP="000B1C01">
      <w:pPr>
        <w:tabs>
          <w:tab w:val="left" w:pos="567"/>
        </w:tabs>
        <w:rPr>
          <w:lang w:val="fr-FR"/>
        </w:rPr>
      </w:pPr>
      <w:r w:rsidRPr="00C3430B">
        <w:rPr>
          <w:lang w:val="fr-FR"/>
        </w:rPr>
        <w:fldChar w:fldCharType="begin"/>
      </w:r>
      <w:r w:rsidRPr="005B4739">
        <w:rPr>
          <w:lang w:val="fr-FR"/>
        </w:rPr>
        <w:instrText xml:space="preserve"> AUTONUM  </w:instrText>
      </w:r>
      <w:r w:rsidRPr="00C3430B">
        <w:rPr>
          <w:lang w:val="fr-FR"/>
        </w:rPr>
        <w:fldChar w:fldCharType="end"/>
      </w:r>
      <w:r w:rsidRPr="005B4739">
        <w:rPr>
          <w:lang w:val="fr-FR"/>
        </w:rPr>
        <w:tab/>
      </w:r>
      <w:r w:rsidR="005B4739" w:rsidRPr="005B4739">
        <w:rPr>
          <w:lang w:val="fr-FR"/>
        </w:rPr>
        <w:t>Le</w:t>
      </w:r>
      <w:r w:rsidR="00205AB5">
        <w:rPr>
          <w:lang w:val="fr-FR"/>
        </w:rPr>
        <w:t> TC</w:t>
      </w:r>
      <w:r w:rsidR="005B4739" w:rsidRPr="005B4739">
        <w:rPr>
          <w:lang w:val="fr-FR"/>
        </w:rPr>
        <w:t xml:space="preserve"> est </w:t>
      </w:r>
      <w:proofErr w:type="gramStart"/>
      <w:r w:rsidR="005B4739" w:rsidRPr="005B4739">
        <w:rPr>
          <w:lang w:val="fr-FR"/>
        </w:rPr>
        <w:t>invite</w:t>
      </w:r>
      <w:proofErr w:type="gramEnd"/>
      <w:r w:rsidR="005B4739" w:rsidRPr="005B4739">
        <w:rPr>
          <w:lang w:val="fr-FR"/>
        </w:rPr>
        <w:t xml:space="preserve"> à</w:t>
      </w:r>
      <w:r w:rsidR="005B4739">
        <w:rPr>
          <w:lang w:val="fr-FR"/>
        </w:rPr>
        <w:t xml:space="preserve"> envisager de créer des sous</w:t>
      </w:r>
      <w:r w:rsidR="00C53BEC">
        <w:rPr>
          <w:lang w:val="fr-FR"/>
        </w:rPr>
        <w:noBreakHyphen/>
      </w:r>
      <w:r w:rsidR="005B4739">
        <w:rPr>
          <w:lang w:val="fr-FR"/>
        </w:rPr>
        <w:t>groupes TGP pour des questions nécessitant de modifier ou d</w:t>
      </w:r>
      <w:r w:rsidR="00205AB5">
        <w:rPr>
          <w:lang w:val="fr-FR"/>
        </w:rPr>
        <w:t>’</w:t>
      </w:r>
      <w:r w:rsidR="005B4739">
        <w:rPr>
          <w:lang w:val="fr-FR"/>
        </w:rPr>
        <w:t xml:space="preserve">élaborer des orientations dans les documents TGP, comme exposé aux </w:t>
      </w:r>
      <w:r w:rsidR="00205AB5">
        <w:rPr>
          <w:lang w:val="fr-FR"/>
        </w:rPr>
        <w:t>paragraphes 3</w:t>
      </w:r>
      <w:r w:rsidR="005B4739">
        <w:rPr>
          <w:lang w:val="fr-FR"/>
        </w:rPr>
        <w:t>4 à 36 du présent document.</w:t>
      </w:r>
    </w:p>
    <w:p w14:paraId="07BA2F63" w14:textId="77777777" w:rsidR="003F5B52" w:rsidRPr="001F7014" w:rsidRDefault="003F5B52" w:rsidP="000B1C01">
      <w:pPr>
        <w:tabs>
          <w:tab w:val="left" w:pos="567"/>
        </w:tabs>
        <w:rPr>
          <w:lang w:val="fr-FR"/>
        </w:rPr>
      </w:pPr>
    </w:p>
    <w:p w14:paraId="5233B803" w14:textId="4B45B561" w:rsidR="00205AB5" w:rsidRDefault="00C95219" w:rsidP="00C95219">
      <w:pPr>
        <w:tabs>
          <w:tab w:val="left" w:pos="567"/>
          <w:tab w:val="left" w:pos="5387"/>
        </w:tabs>
        <w:ind w:left="4820"/>
        <w:rPr>
          <w:i/>
          <w:lang w:val="fr-FR"/>
        </w:rPr>
      </w:pPr>
      <w:r w:rsidRPr="00C3430B">
        <w:rPr>
          <w:i/>
          <w:lang w:val="fr-FR"/>
        </w:rPr>
        <w:fldChar w:fldCharType="begin"/>
      </w:r>
      <w:r w:rsidRPr="005B4739">
        <w:rPr>
          <w:i/>
          <w:lang w:val="fr-FR"/>
        </w:rPr>
        <w:instrText xml:space="preserve"> AUTONUM  </w:instrText>
      </w:r>
      <w:r w:rsidRPr="00C3430B">
        <w:rPr>
          <w:i/>
          <w:lang w:val="fr-FR"/>
        </w:rPr>
        <w:fldChar w:fldCharType="end"/>
      </w:r>
      <w:r w:rsidRPr="005B4739">
        <w:rPr>
          <w:i/>
          <w:lang w:val="fr-FR"/>
        </w:rPr>
        <w:tab/>
      </w:r>
      <w:r w:rsidR="005B4739" w:rsidRPr="005B4739">
        <w:rPr>
          <w:i/>
          <w:lang w:val="fr-FR"/>
        </w:rPr>
        <w:t>Le</w:t>
      </w:r>
      <w:r w:rsidR="00205AB5">
        <w:rPr>
          <w:i/>
          <w:lang w:val="fr-FR"/>
        </w:rPr>
        <w:t> TC</w:t>
      </w:r>
      <w:r w:rsidR="005B4739" w:rsidRPr="005B4739">
        <w:rPr>
          <w:i/>
          <w:lang w:val="fr-FR"/>
        </w:rPr>
        <w:t xml:space="preserve"> est invit</w:t>
      </w:r>
      <w:r w:rsidR="005B4739">
        <w:rPr>
          <w:i/>
          <w:lang w:val="fr-FR"/>
        </w:rPr>
        <w:t>é</w:t>
      </w:r>
      <w:r w:rsidR="005B4739" w:rsidRPr="005B4739">
        <w:rPr>
          <w:i/>
          <w:lang w:val="fr-FR"/>
        </w:rPr>
        <w:t xml:space="preserve"> à envisager de créer des sous</w:t>
      </w:r>
      <w:r w:rsidR="00C53BEC">
        <w:rPr>
          <w:i/>
          <w:lang w:val="fr-FR"/>
        </w:rPr>
        <w:noBreakHyphen/>
      </w:r>
      <w:r w:rsidR="005B4739" w:rsidRPr="005B4739">
        <w:rPr>
          <w:i/>
          <w:lang w:val="fr-FR"/>
        </w:rPr>
        <w:t xml:space="preserve">groupes en ligne pour examiner les questions nécessitant de modifier ou </w:t>
      </w:r>
      <w:r w:rsidR="004A2B58">
        <w:rPr>
          <w:i/>
          <w:lang w:val="fr-FR"/>
        </w:rPr>
        <w:t>d</w:t>
      </w:r>
      <w:r w:rsidR="00205AB5">
        <w:rPr>
          <w:i/>
          <w:lang w:val="fr-FR"/>
        </w:rPr>
        <w:t>’</w:t>
      </w:r>
      <w:r w:rsidR="005B4739" w:rsidRPr="005B4739">
        <w:rPr>
          <w:i/>
          <w:lang w:val="fr-FR"/>
        </w:rPr>
        <w:t>élaborer des orientations dans les</w:t>
      </w:r>
      <w:r w:rsidR="005B4739">
        <w:rPr>
          <w:i/>
          <w:lang w:val="fr-FR"/>
        </w:rPr>
        <w:t xml:space="preserve"> documents TGP, comme exposé aux </w:t>
      </w:r>
      <w:r w:rsidR="00205AB5">
        <w:rPr>
          <w:i/>
          <w:lang w:val="fr-FR"/>
        </w:rPr>
        <w:t>paragraphes 3</w:t>
      </w:r>
      <w:r w:rsidR="005B4739">
        <w:rPr>
          <w:i/>
          <w:lang w:val="fr-FR"/>
        </w:rPr>
        <w:t>4 à 36 du présent document.</w:t>
      </w:r>
    </w:p>
    <w:p w14:paraId="20B29419" w14:textId="74FE1334" w:rsidR="003F5B52" w:rsidRPr="005B4739" w:rsidRDefault="003F5B52" w:rsidP="000B1C01">
      <w:pPr>
        <w:tabs>
          <w:tab w:val="left" w:pos="567"/>
        </w:tabs>
        <w:rPr>
          <w:lang w:val="fr-FR"/>
        </w:rPr>
      </w:pPr>
    </w:p>
    <w:p w14:paraId="7DE83AD3" w14:textId="77777777" w:rsidR="00B40BDA" w:rsidRPr="005B4739" w:rsidRDefault="00B40BDA" w:rsidP="00327DCA">
      <w:pPr>
        <w:pStyle w:val="Heading2"/>
        <w:rPr>
          <w:lang w:val="fr-FR"/>
        </w:rPr>
      </w:pPr>
    </w:p>
    <w:p w14:paraId="5125B640" w14:textId="6D0DDC87" w:rsidR="00AF6086" w:rsidRPr="001F7014" w:rsidRDefault="005B4739" w:rsidP="00327DCA">
      <w:pPr>
        <w:pStyle w:val="Heading2"/>
        <w:rPr>
          <w:lang w:val="fr-FR"/>
        </w:rPr>
      </w:pPr>
      <w:bookmarkStart w:id="25" w:name="_Toc116480716"/>
      <w:r w:rsidRPr="001F7014">
        <w:rPr>
          <w:lang w:val="fr-FR"/>
        </w:rPr>
        <w:t>Formation</w:t>
      </w:r>
      <w:bookmarkEnd w:id="25"/>
    </w:p>
    <w:p w14:paraId="2ECD89FF" w14:textId="77777777" w:rsidR="00BA0349" w:rsidRPr="001F7014" w:rsidRDefault="00BA0349" w:rsidP="005A7A4A">
      <w:pPr>
        <w:keepNext/>
        <w:tabs>
          <w:tab w:val="left" w:pos="567"/>
        </w:tabs>
        <w:rPr>
          <w:lang w:val="fr-FR"/>
        </w:rPr>
      </w:pPr>
    </w:p>
    <w:p w14:paraId="1E33BFD3" w14:textId="0AFF8F72" w:rsidR="00BA0349" w:rsidRPr="001F7014" w:rsidRDefault="005B4739" w:rsidP="005A7A4A">
      <w:pPr>
        <w:pStyle w:val="Heading3"/>
        <w:rPr>
          <w:lang w:val="fr-FR"/>
        </w:rPr>
      </w:pPr>
      <w:bookmarkStart w:id="26" w:name="_Toc116480717"/>
      <w:r w:rsidRPr="001F7014">
        <w:rPr>
          <w:lang w:val="fr-FR"/>
        </w:rPr>
        <w:t>Webinaires de formation</w:t>
      </w:r>
      <w:bookmarkEnd w:id="26"/>
    </w:p>
    <w:p w14:paraId="4252C05E" w14:textId="77777777" w:rsidR="00BA0349" w:rsidRPr="001F7014" w:rsidRDefault="00BA0349" w:rsidP="005A7A4A">
      <w:pPr>
        <w:keepNext/>
        <w:rPr>
          <w:lang w:val="fr-FR"/>
        </w:rPr>
      </w:pPr>
    </w:p>
    <w:p w14:paraId="4911207D" w14:textId="3C1344CA" w:rsidR="00CD490E" w:rsidRPr="00CD490E" w:rsidRDefault="00BA0349" w:rsidP="005A7A4A">
      <w:pPr>
        <w:keepNext/>
        <w:rPr>
          <w:lang w:val="fr-FR"/>
        </w:rPr>
      </w:pPr>
      <w:r w:rsidRPr="00C3430B">
        <w:rPr>
          <w:lang w:val="fr-FR"/>
        </w:rPr>
        <w:fldChar w:fldCharType="begin"/>
      </w:r>
      <w:r w:rsidRPr="00CD490E">
        <w:rPr>
          <w:lang w:val="fr-FR"/>
        </w:rPr>
        <w:instrText xml:space="preserve"> AUTONUM  </w:instrText>
      </w:r>
      <w:r w:rsidRPr="00C3430B">
        <w:rPr>
          <w:lang w:val="fr-FR"/>
        </w:rPr>
        <w:fldChar w:fldCharType="end"/>
      </w:r>
      <w:r w:rsidRPr="00CD490E">
        <w:rPr>
          <w:lang w:val="fr-FR"/>
        </w:rPr>
        <w:tab/>
      </w:r>
      <w:r w:rsidR="00CD490E" w:rsidRPr="00CD490E">
        <w:rPr>
          <w:lang w:val="fr-FR"/>
        </w:rPr>
        <w:t>Des webinaires de formation p</w:t>
      </w:r>
      <w:r w:rsidR="00CD490E">
        <w:rPr>
          <w:lang w:val="fr-FR"/>
        </w:rPr>
        <w:t>ourr</w:t>
      </w:r>
      <w:r w:rsidR="004A2B58">
        <w:rPr>
          <w:lang w:val="fr-FR"/>
        </w:rPr>
        <w:t>ai</w:t>
      </w:r>
      <w:r w:rsidR="006A530B">
        <w:rPr>
          <w:lang w:val="fr-FR"/>
        </w:rPr>
        <w:t>e</w:t>
      </w:r>
      <w:r w:rsidR="00CD490E">
        <w:rPr>
          <w:lang w:val="fr-FR"/>
        </w:rPr>
        <w:t>nt être organisés sur des sujets particulièrement pertinents, définis par le</w:t>
      </w:r>
      <w:r w:rsidR="00205AB5">
        <w:rPr>
          <w:lang w:val="fr-FR"/>
        </w:rPr>
        <w:t> TC</w:t>
      </w:r>
      <w:r w:rsidR="00CD490E">
        <w:rPr>
          <w:lang w:val="fr-FR"/>
        </w:rPr>
        <w:t xml:space="preserve"> en réponse aux demandes de membres et/ou d</w:t>
      </w:r>
      <w:r w:rsidR="00205AB5">
        <w:rPr>
          <w:lang w:val="fr-FR"/>
        </w:rPr>
        <w:t>’</w:t>
      </w:r>
      <w:r w:rsidR="00CD490E">
        <w:rPr>
          <w:lang w:val="fr-FR"/>
        </w:rPr>
        <w:t>observateurs.</w:t>
      </w:r>
    </w:p>
    <w:p w14:paraId="5E5F2C62" w14:textId="77777777" w:rsidR="00BA0349" w:rsidRPr="001F7014" w:rsidRDefault="00BA0349" w:rsidP="00BA0349">
      <w:pPr>
        <w:rPr>
          <w:lang w:val="fr-FR"/>
        </w:rPr>
      </w:pPr>
    </w:p>
    <w:p w14:paraId="651CA046" w14:textId="4C1FB710" w:rsidR="00042390" w:rsidRPr="00042390" w:rsidRDefault="00BA0349" w:rsidP="00BA0349">
      <w:pPr>
        <w:rPr>
          <w:lang w:val="fr-FR"/>
        </w:rPr>
      </w:pPr>
      <w:r w:rsidRPr="00C3430B">
        <w:rPr>
          <w:lang w:val="fr-FR"/>
        </w:rPr>
        <w:fldChar w:fldCharType="begin"/>
      </w:r>
      <w:r w:rsidRPr="008931E2">
        <w:rPr>
          <w:lang w:val="fr-FR"/>
        </w:rPr>
        <w:instrText xml:space="preserve"> AUTONUM  </w:instrText>
      </w:r>
      <w:r w:rsidRPr="00C3430B">
        <w:rPr>
          <w:lang w:val="fr-FR"/>
        </w:rPr>
        <w:fldChar w:fldCharType="end"/>
      </w:r>
      <w:r w:rsidRPr="008931E2">
        <w:rPr>
          <w:lang w:val="fr-FR"/>
        </w:rPr>
        <w:tab/>
      </w:r>
      <w:r w:rsidR="008931E2" w:rsidRPr="008931E2">
        <w:rPr>
          <w:lang w:val="fr-FR"/>
        </w:rPr>
        <w:t xml:space="preserve">Les webinaires préparatoires des groupes de travail techniques, qui se sont déroulés </w:t>
      </w:r>
      <w:r w:rsidR="00205AB5" w:rsidRPr="008931E2">
        <w:rPr>
          <w:lang w:val="fr-FR"/>
        </w:rPr>
        <w:t>en</w:t>
      </w:r>
      <w:r w:rsidR="00205AB5">
        <w:rPr>
          <w:lang w:val="fr-FR"/>
        </w:rPr>
        <w:t> </w:t>
      </w:r>
      <w:r w:rsidR="00205AB5" w:rsidRPr="008931E2">
        <w:rPr>
          <w:lang w:val="fr-FR"/>
        </w:rPr>
        <w:t>2021</w:t>
      </w:r>
      <w:r w:rsidR="008931E2" w:rsidRPr="008931E2">
        <w:rPr>
          <w:lang w:val="fr-FR"/>
        </w:rPr>
        <w:t xml:space="preserve"> et 2022, ont été enregistrés et</w:t>
      </w:r>
      <w:r w:rsidR="008931E2">
        <w:rPr>
          <w:lang w:val="fr-FR"/>
        </w:rPr>
        <w:t xml:space="preserve"> les enregistrements sont disponibles sur la chaîne YouTube de l</w:t>
      </w:r>
      <w:r w:rsidR="00205AB5">
        <w:rPr>
          <w:lang w:val="fr-FR"/>
        </w:rPr>
        <w:t>’</w:t>
      </w:r>
      <w:r w:rsidR="008931E2">
        <w:rPr>
          <w:lang w:val="fr-FR"/>
        </w:rPr>
        <w:t>UPOV (à l</w:t>
      </w:r>
      <w:r w:rsidR="00205AB5">
        <w:rPr>
          <w:lang w:val="fr-FR"/>
        </w:rPr>
        <w:t>’</w:t>
      </w:r>
      <w:r w:rsidR="008931E2">
        <w:rPr>
          <w:lang w:val="fr-FR"/>
        </w:rPr>
        <w:t>adresse suivante</w:t>
      </w:r>
      <w:r w:rsidR="00205AB5">
        <w:rPr>
          <w:lang w:val="fr-FR"/>
        </w:rPr>
        <w:t> :</w:t>
      </w:r>
      <w:r w:rsidRPr="008931E2">
        <w:rPr>
          <w:lang w:val="fr-FR"/>
        </w:rPr>
        <w:t xml:space="preserve"> </w:t>
      </w:r>
      <w:hyperlink r:id="rId12" w:history="1">
        <w:r w:rsidRPr="008931E2">
          <w:rPr>
            <w:rStyle w:val="Hyperlink"/>
            <w:lang w:val="fr-FR"/>
          </w:rPr>
          <w:t>https://www.youtube.com/playlist?list=PLiCnDr7C9sxZhQPuuAPPW1xY_o_EvTFfN</w:t>
        </w:r>
      </w:hyperlink>
      <w:r w:rsidRPr="008931E2">
        <w:rPr>
          <w:lang w:val="fr-FR"/>
        </w:rPr>
        <w:t xml:space="preserve">). </w:t>
      </w:r>
      <w:r w:rsidR="005C3501">
        <w:rPr>
          <w:lang w:val="fr-FR"/>
        </w:rPr>
        <w:t xml:space="preserve"> </w:t>
      </w:r>
      <w:r w:rsidR="00042390" w:rsidRPr="00042390">
        <w:rPr>
          <w:lang w:val="fr-FR"/>
        </w:rPr>
        <w:t>Une forme équivalente de webinaires pourra être utilisée pour p</w:t>
      </w:r>
      <w:r w:rsidR="00042390">
        <w:rPr>
          <w:lang w:val="fr-FR"/>
        </w:rPr>
        <w:t>ermettre un échange d</w:t>
      </w:r>
      <w:r w:rsidR="00205AB5">
        <w:rPr>
          <w:lang w:val="fr-FR"/>
        </w:rPr>
        <w:t>’</w:t>
      </w:r>
      <w:r w:rsidR="00042390">
        <w:rPr>
          <w:lang w:val="fr-FR"/>
        </w:rPr>
        <w:t>expériences entre les membres sur des aspects particuliers de l</w:t>
      </w:r>
      <w:r w:rsidR="00205AB5">
        <w:rPr>
          <w:lang w:val="fr-FR"/>
        </w:rPr>
        <w:t>’</w:t>
      </w:r>
      <w:r w:rsidR="00042390">
        <w:rPr>
          <w:lang w:val="fr-FR"/>
        </w:rPr>
        <w:t>examen</w:t>
      </w:r>
      <w:r w:rsidR="005C3501">
        <w:rPr>
          <w:lang w:val="fr-FR"/>
        </w:rPr>
        <w:t> </w:t>
      </w:r>
      <w:r w:rsidR="00E90584">
        <w:rPr>
          <w:lang w:val="fr-FR"/>
        </w:rPr>
        <w:t xml:space="preserve">DHS.  </w:t>
      </w:r>
      <w:r w:rsidR="00E90584" w:rsidRPr="00042390">
        <w:rPr>
          <w:lang w:val="fr-FR"/>
        </w:rPr>
        <w:t>Le</w:t>
      </w:r>
      <w:r w:rsidR="00042390" w:rsidRPr="00042390">
        <w:rPr>
          <w:lang w:val="fr-FR"/>
        </w:rPr>
        <w:t>s enregistrements vidéo des webinaires constitueront une bibliothèque de r</w:t>
      </w:r>
      <w:r w:rsidR="00042390">
        <w:rPr>
          <w:lang w:val="fr-FR"/>
        </w:rPr>
        <w:t>essources en ligne.</w:t>
      </w:r>
    </w:p>
    <w:p w14:paraId="3B9B86DC" w14:textId="77777777" w:rsidR="00BA0349" w:rsidRPr="001F7014" w:rsidRDefault="00BA0349" w:rsidP="00BA0349">
      <w:pPr>
        <w:tabs>
          <w:tab w:val="left" w:pos="567"/>
        </w:tabs>
        <w:rPr>
          <w:lang w:val="fr-FR"/>
        </w:rPr>
      </w:pPr>
    </w:p>
    <w:p w14:paraId="58917E69" w14:textId="0C4AE695" w:rsidR="00BA0349" w:rsidRPr="009D42BE" w:rsidRDefault="00042390" w:rsidP="0062579D">
      <w:pPr>
        <w:pStyle w:val="Heading3"/>
        <w:rPr>
          <w:lang w:val="fr-FR"/>
        </w:rPr>
      </w:pPr>
      <w:bookmarkStart w:id="27" w:name="_Toc116480718"/>
      <w:r w:rsidRPr="009D42BE">
        <w:rPr>
          <w:lang w:val="fr-FR"/>
        </w:rPr>
        <w:t>Cours d</w:t>
      </w:r>
      <w:r w:rsidR="00205AB5">
        <w:rPr>
          <w:lang w:val="fr-FR"/>
        </w:rPr>
        <w:t>’</w:t>
      </w:r>
      <w:r w:rsidRPr="009D42BE">
        <w:rPr>
          <w:lang w:val="fr-FR"/>
        </w:rPr>
        <w:t>enseignement à distance</w:t>
      </w:r>
      <w:bookmarkEnd w:id="27"/>
    </w:p>
    <w:p w14:paraId="60AB6FD6" w14:textId="77777777" w:rsidR="00BA0349" w:rsidRPr="009D42BE" w:rsidRDefault="00BA0349" w:rsidP="00664921">
      <w:pPr>
        <w:tabs>
          <w:tab w:val="left" w:pos="567"/>
        </w:tabs>
        <w:rPr>
          <w:lang w:val="fr-FR"/>
        </w:rPr>
      </w:pPr>
    </w:p>
    <w:p w14:paraId="5B20AF12" w14:textId="1E5358FC" w:rsidR="009D42BE" w:rsidRDefault="00664921" w:rsidP="00664921">
      <w:pPr>
        <w:tabs>
          <w:tab w:val="left" w:pos="567"/>
        </w:tabs>
        <w:rPr>
          <w:lang w:val="fr-FR"/>
        </w:rPr>
      </w:pPr>
      <w:r w:rsidRPr="00C3430B">
        <w:rPr>
          <w:lang w:val="fr-FR"/>
        </w:rPr>
        <w:fldChar w:fldCharType="begin"/>
      </w:r>
      <w:r w:rsidRPr="009D42BE">
        <w:rPr>
          <w:lang w:val="fr-FR"/>
        </w:rPr>
        <w:instrText xml:space="preserve"> AUTONUM  </w:instrText>
      </w:r>
      <w:r w:rsidRPr="00C3430B">
        <w:rPr>
          <w:lang w:val="fr-FR"/>
        </w:rPr>
        <w:fldChar w:fldCharType="end"/>
      </w:r>
      <w:r w:rsidRPr="009D42BE">
        <w:rPr>
          <w:lang w:val="fr-FR"/>
        </w:rPr>
        <w:tab/>
      </w:r>
      <w:r w:rsidR="009D42BE" w:rsidRPr="009D42BE">
        <w:rPr>
          <w:lang w:val="fr-FR"/>
        </w:rPr>
        <w:t>Les entretiens ont révélé l</w:t>
      </w:r>
      <w:r w:rsidR="009D42BE">
        <w:rPr>
          <w:lang w:val="fr-FR"/>
        </w:rPr>
        <w:t>a nécessité de mettre à jour les cours d</w:t>
      </w:r>
      <w:r w:rsidR="00205AB5">
        <w:rPr>
          <w:lang w:val="fr-FR"/>
        </w:rPr>
        <w:t>’</w:t>
      </w:r>
      <w:r w:rsidR="009D42BE">
        <w:rPr>
          <w:lang w:val="fr-FR"/>
        </w:rPr>
        <w:t>enseignement à distance et de proposer des formations aux obtenteurs sur l</w:t>
      </w:r>
      <w:r w:rsidR="00205AB5">
        <w:rPr>
          <w:lang w:val="fr-FR"/>
        </w:rPr>
        <w:t>’</w:t>
      </w:r>
      <w:r w:rsidR="009D42BE">
        <w:rPr>
          <w:lang w:val="fr-FR"/>
        </w:rPr>
        <w:t>examen</w:t>
      </w:r>
      <w:r w:rsidR="005C3501">
        <w:rPr>
          <w:lang w:val="fr-FR"/>
        </w:rPr>
        <w:t> </w:t>
      </w:r>
      <w:r w:rsidR="00E90584">
        <w:rPr>
          <w:lang w:val="fr-FR"/>
        </w:rPr>
        <w:t>DHS.  Un</w:t>
      </w:r>
      <w:r w:rsidR="009D42BE">
        <w:rPr>
          <w:lang w:val="fr-FR"/>
        </w:rPr>
        <w:t xml:space="preserve"> nouveau cours pourra</w:t>
      </w:r>
      <w:r w:rsidR="0055647B">
        <w:rPr>
          <w:lang w:val="fr-FR"/>
        </w:rPr>
        <w:t>it</w:t>
      </w:r>
      <w:r w:rsidR="009D42BE">
        <w:rPr>
          <w:lang w:val="fr-FR"/>
        </w:rPr>
        <w:t xml:space="preserve"> être élaboré afin d</w:t>
      </w:r>
      <w:r w:rsidR="00205AB5">
        <w:rPr>
          <w:lang w:val="fr-FR"/>
        </w:rPr>
        <w:t>’</w:t>
      </w:r>
      <w:r w:rsidR="009D42BE">
        <w:rPr>
          <w:lang w:val="fr-FR"/>
        </w:rPr>
        <w:t>expliquer comment utiliser les orientations de l</w:t>
      </w:r>
      <w:r w:rsidR="00205AB5">
        <w:rPr>
          <w:lang w:val="fr-FR"/>
        </w:rPr>
        <w:t>’</w:t>
      </w:r>
      <w:r w:rsidR="009D42BE">
        <w:rPr>
          <w:lang w:val="fr-FR"/>
        </w:rPr>
        <w:t>UPOV sur l</w:t>
      </w:r>
      <w:r w:rsidR="00205AB5">
        <w:rPr>
          <w:lang w:val="fr-FR"/>
        </w:rPr>
        <w:t>’</w:t>
      </w:r>
      <w:r w:rsidR="009D42BE">
        <w:rPr>
          <w:lang w:val="fr-FR"/>
        </w:rPr>
        <w:t>examen</w:t>
      </w:r>
      <w:r w:rsidR="005C3501">
        <w:rPr>
          <w:lang w:val="fr-FR"/>
        </w:rPr>
        <w:t> </w:t>
      </w:r>
      <w:r w:rsidR="00E90584">
        <w:rPr>
          <w:lang w:val="fr-FR"/>
        </w:rPr>
        <w:t>DHS.  Il</w:t>
      </w:r>
      <w:r w:rsidR="009D42BE">
        <w:rPr>
          <w:lang w:val="fr-FR"/>
        </w:rPr>
        <w:t xml:space="preserve"> conviendra</w:t>
      </w:r>
      <w:r w:rsidR="0055647B">
        <w:rPr>
          <w:lang w:val="fr-FR"/>
        </w:rPr>
        <w:t>it</w:t>
      </w:r>
      <w:r w:rsidR="009D42BE">
        <w:rPr>
          <w:lang w:val="fr-FR"/>
        </w:rPr>
        <w:t xml:space="preserve"> aussi peut</w:t>
      </w:r>
      <w:r w:rsidR="00C53BEC">
        <w:rPr>
          <w:lang w:val="fr-FR"/>
        </w:rPr>
        <w:noBreakHyphen/>
      </w:r>
      <w:r w:rsidR="009D42BE">
        <w:rPr>
          <w:lang w:val="fr-FR"/>
        </w:rPr>
        <w:t>être d</w:t>
      </w:r>
      <w:r w:rsidR="00205AB5">
        <w:rPr>
          <w:lang w:val="fr-FR"/>
        </w:rPr>
        <w:t>’</w:t>
      </w:r>
      <w:r w:rsidR="009D42BE">
        <w:rPr>
          <w:lang w:val="fr-FR"/>
        </w:rPr>
        <w:t>examiner comment permettre aux obtenteurs et aux déposants de demandes de protection d</w:t>
      </w:r>
      <w:r w:rsidR="00205AB5">
        <w:rPr>
          <w:lang w:val="fr-FR"/>
        </w:rPr>
        <w:t>’</w:t>
      </w:r>
      <w:r w:rsidR="009D42BE">
        <w:rPr>
          <w:lang w:val="fr-FR"/>
        </w:rPr>
        <w:t>obtentions végétales d</w:t>
      </w:r>
      <w:r w:rsidR="00205AB5">
        <w:rPr>
          <w:lang w:val="fr-FR"/>
        </w:rPr>
        <w:t>’</w:t>
      </w:r>
      <w:r w:rsidR="009D42BE">
        <w:rPr>
          <w:lang w:val="fr-FR"/>
        </w:rPr>
        <w:t xml:space="preserve">accéder </w:t>
      </w:r>
      <w:r w:rsidR="0055647B">
        <w:rPr>
          <w:lang w:val="fr-FR"/>
        </w:rPr>
        <w:t xml:space="preserve">davantage </w:t>
      </w:r>
      <w:r w:rsidR="009D42BE">
        <w:rPr>
          <w:lang w:val="fr-FR"/>
        </w:rPr>
        <w:t>aux cours d</w:t>
      </w:r>
      <w:r w:rsidR="00205AB5">
        <w:rPr>
          <w:lang w:val="fr-FR"/>
        </w:rPr>
        <w:t>’</w:t>
      </w:r>
      <w:r w:rsidR="009D42BE">
        <w:rPr>
          <w:lang w:val="fr-FR"/>
        </w:rPr>
        <w:t>enseignement à distance</w:t>
      </w:r>
      <w:r w:rsidR="0055647B">
        <w:rPr>
          <w:lang w:val="fr-FR"/>
        </w:rPr>
        <w:t>.</w:t>
      </w:r>
    </w:p>
    <w:p w14:paraId="73306EC2" w14:textId="77777777" w:rsidR="00664921" w:rsidRPr="001F7014" w:rsidRDefault="00664921" w:rsidP="00664921">
      <w:pPr>
        <w:tabs>
          <w:tab w:val="left" w:pos="567"/>
        </w:tabs>
        <w:rPr>
          <w:lang w:val="fr-FR"/>
        </w:rPr>
      </w:pPr>
    </w:p>
    <w:p w14:paraId="424B7E55" w14:textId="5772771A" w:rsidR="009D42BE" w:rsidRDefault="008E1E5F" w:rsidP="00777A09">
      <w:pPr>
        <w:rPr>
          <w:lang w:val="fr-FR"/>
        </w:rPr>
      </w:pPr>
      <w:r w:rsidRPr="00C3430B">
        <w:rPr>
          <w:lang w:val="fr-FR"/>
        </w:rPr>
        <w:fldChar w:fldCharType="begin"/>
      </w:r>
      <w:r w:rsidRPr="009C73C8">
        <w:rPr>
          <w:lang w:val="fr-FR"/>
        </w:rPr>
        <w:instrText xml:space="preserve"> AUTONUM  </w:instrText>
      </w:r>
      <w:r w:rsidRPr="00C3430B">
        <w:rPr>
          <w:lang w:val="fr-FR"/>
        </w:rPr>
        <w:fldChar w:fldCharType="end"/>
      </w:r>
      <w:r w:rsidRPr="009C73C8">
        <w:rPr>
          <w:lang w:val="fr-FR"/>
        </w:rPr>
        <w:tab/>
      </w:r>
      <w:r w:rsidR="009C73C8" w:rsidRPr="009C73C8">
        <w:rPr>
          <w:lang w:val="fr-FR"/>
        </w:rPr>
        <w:t>L</w:t>
      </w:r>
      <w:r w:rsidR="00205AB5">
        <w:rPr>
          <w:lang w:val="fr-FR"/>
        </w:rPr>
        <w:t>’</w:t>
      </w:r>
      <w:r w:rsidR="009C73C8" w:rsidRPr="009C73C8">
        <w:rPr>
          <w:lang w:val="fr-FR"/>
        </w:rPr>
        <w:t>une des conclusions des e</w:t>
      </w:r>
      <w:r w:rsidR="009C73C8">
        <w:rPr>
          <w:lang w:val="fr-FR"/>
        </w:rPr>
        <w:t>ntretiens est que le contenu des documents TGP n</w:t>
      </w:r>
      <w:r w:rsidR="00205AB5">
        <w:rPr>
          <w:lang w:val="fr-FR"/>
        </w:rPr>
        <w:t>’</w:t>
      </w:r>
      <w:r w:rsidR="009C73C8">
        <w:rPr>
          <w:lang w:val="fr-FR"/>
        </w:rPr>
        <w:t xml:space="preserve">est pas facilement accessible aux personnes </w:t>
      </w:r>
      <w:r w:rsidR="005A0750">
        <w:rPr>
          <w:lang w:val="fr-FR"/>
        </w:rPr>
        <w:t>qui ne participent pas à l</w:t>
      </w:r>
      <w:r w:rsidR="00205AB5">
        <w:rPr>
          <w:lang w:val="fr-FR"/>
        </w:rPr>
        <w:t>’</w:t>
      </w:r>
      <w:r w:rsidR="005A0750">
        <w:rPr>
          <w:lang w:val="fr-FR"/>
        </w:rPr>
        <w:t>élaboration des documen</w:t>
      </w:r>
      <w:r w:rsidR="00E90584">
        <w:rPr>
          <w:lang w:val="fr-FR"/>
        </w:rPr>
        <w:t>ts.  Un</w:t>
      </w:r>
      <w:r w:rsidR="005A0750">
        <w:rPr>
          <w:lang w:val="fr-FR"/>
        </w:rPr>
        <w:t xml:space="preserve"> cours d</w:t>
      </w:r>
      <w:r w:rsidR="00205AB5">
        <w:rPr>
          <w:lang w:val="fr-FR"/>
        </w:rPr>
        <w:t>’</w:t>
      </w:r>
      <w:r w:rsidR="005A0750">
        <w:rPr>
          <w:lang w:val="fr-FR"/>
        </w:rPr>
        <w:t>enseignement à distance pourra</w:t>
      </w:r>
      <w:r w:rsidR="0055647B">
        <w:rPr>
          <w:lang w:val="fr-FR"/>
        </w:rPr>
        <w:t>it</w:t>
      </w:r>
      <w:r w:rsidR="005A0750">
        <w:rPr>
          <w:lang w:val="fr-FR"/>
        </w:rPr>
        <w:t xml:space="preserve"> être élaboré pour expliquer les orientations figurant dans les documents TGP sur l</w:t>
      </w:r>
      <w:r w:rsidR="00205AB5">
        <w:rPr>
          <w:lang w:val="fr-FR"/>
        </w:rPr>
        <w:t>’</w:t>
      </w:r>
      <w:r w:rsidR="005A0750">
        <w:rPr>
          <w:lang w:val="fr-FR"/>
        </w:rPr>
        <w:t>examen</w:t>
      </w:r>
      <w:r w:rsidR="005C3501">
        <w:rPr>
          <w:lang w:val="fr-FR"/>
        </w:rPr>
        <w:t> </w:t>
      </w:r>
      <w:r w:rsidR="005A0750">
        <w:rPr>
          <w:lang w:val="fr-FR"/>
        </w:rPr>
        <w:t>DHS.</w:t>
      </w:r>
    </w:p>
    <w:p w14:paraId="34D725B9" w14:textId="77777777" w:rsidR="009C73C8" w:rsidRPr="009C73C8" w:rsidRDefault="009C73C8" w:rsidP="00777A09">
      <w:pPr>
        <w:rPr>
          <w:lang w:val="fr-FR"/>
        </w:rPr>
      </w:pPr>
    </w:p>
    <w:p w14:paraId="783BBC4A" w14:textId="77777777" w:rsidR="001F4F59" w:rsidRPr="001F7014" w:rsidRDefault="001F4F59" w:rsidP="000B1C01">
      <w:pPr>
        <w:tabs>
          <w:tab w:val="left" w:pos="567"/>
        </w:tabs>
        <w:rPr>
          <w:lang w:val="fr-FR"/>
        </w:rPr>
      </w:pPr>
    </w:p>
    <w:p w14:paraId="26B34F61" w14:textId="54AA2BDE" w:rsidR="003267E6" w:rsidRPr="005A0750" w:rsidRDefault="005A0750" w:rsidP="0062579D">
      <w:pPr>
        <w:pStyle w:val="Heading3"/>
        <w:rPr>
          <w:lang w:val="fr-FR"/>
        </w:rPr>
      </w:pPr>
      <w:bookmarkStart w:id="28" w:name="_Toc116480719"/>
      <w:r w:rsidRPr="005A0750">
        <w:rPr>
          <w:lang w:val="fr-FR"/>
        </w:rPr>
        <w:t>Page du site Internet d</w:t>
      </w:r>
      <w:r>
        <w:rPr>
          <w:lang w:val="fr-FR"/>
        </w:rPr>
        <w:t>e l</w:t>
      </w:r>
      <w:r w:rsidR="00205AB5">
        <w:rPr>
          <w:lang w:val="fr-FR"/>
        </w:rPr>
        <w:t>’</w:t>
      </w:r>
      <w:r>
        <w:rPr>
          <w:lang w:val="fr-FR"/>
        </w:rPr>
        <w:t>UPOV consacrée à la formation</w:t>
      </w:r>
      <w:bookmarkEnd w:id="28"/>
    </w:p>
    <w:p w14:paraId="47F916AD" w14:textId="77777777" w:rsidR="003267E6" w:rsidRPr="005A0750" w:rsidRDefault="003267E6" w:rsidP="000B1C01">
      <w:pPr>
        <w:tabs>
          <w:tab w:val="left" w:pos="567"/>
        </w:tabs>
        <w:rPr>
          <w:lang w:val="fr-FR"/>
        </w:rPr>
      </w:pPr>
    </w:p>
    <w:p w14:paraId="39E7CDE7" w14:textId="0EBBA60E" w:rsidR="00DA191F" w:rsidRPr="003F390B" w:rsidRDefault="00846C89" w:rsidP="000B1C01">
      <w:pPr>
        <w:tabs>
          <w:tab w:val="left" w:pos="567"/>
        </w:tabs>
        <w:rPr>
          <w:lang w:val="fr-FR"/>
        </w:rPr>
      </w:pPr>
      <w:r w:rsidRPr="00C3430B">
        <w:rPr>
          <w:lang w:val="fr-FR"/>
        </w:rPr>
        <w:fldChar w:fldCharType="begin"/>
      </w:r>
      <w:r w:rsidRPr="003F390B">
        <w:rPr>
          <w:lang w:val="fr-FR"/>
        </w:rPr>
        <w:instrText xml:space="preserve"> AUTONUM  </w:instrText>
      </w:r>
      <w:r w:rsidRPr="00C3430B">
        <w:rPr>
          <w:lang w:val="fr-FR"/>
        </w:rPr>
        <w:fldChar w:fldCharType="end"/>
      </w:r>
      <w:r w:rsidRPr="003F390B">
        <w:rPr>
          <w:lang w:val="fr-FR"/>
        </w:rPr>
        <w:tab/>
      </w:r>
      <w:r w:rsidR="003F390B" w:rsidRPr="003F390B">
        <w:rPr>
          <w:lang w:val="fr-FR"/>
        </w:rPr>
        <w:t>La page du site Internet de l</w:t>
      </w:r>
      <w:r w:rsidR="00205AB5">
        <w:rPr>
          <w:lang w:val="fr-FR"/>
        </w:rPr>
        <w:t>’</w:t>
      </w:r>
      <w:r w:rsidR="003F390B" w:rsidRPr="003F390B">
        <w:rPr>
          <w:lang w:val="fr-FR"/>
        </w:rPr>
        <w:t>UPOV consacrée à la formation do</w:t>
      </w:r>
      <w:r w:rsidR="003F390B">
        <w:rPr>
          <w:lang w:val="fr-FR"/>
        </w:rPr>
        <w:t>nne des informations sur les cours d</w:t>
      </w:r>
      <w:r w:rsidR="00205AB5">
        <w:rPr>
          <w:lang w:val="fr-FR"/>
        </w:rPr>
        <w:t>’</w:t>
      </w:r>
      <w:r w:rsidR="003F390B">
        <w:rPr>
          <w:lang w:val="fr-FR"/>
        </w:rPr>
        <w:t>enseignement à distance et sur d</w:t>
      </w:r>
      <w:r w:rsidR="00205AB5">
        <w:rPr>
          <w:lang w:val="fr-FR"/>
        </w:rPr>
        <w:t>’</w:t>
      </w:r>
      <w:r w:rsidR="003F390B">
        <w:rPr>
          <w:lang w:val="fr-FR"/>
        </w:rPr>
        <w:t>autres formations, notamment sur celles proposées par les membres (</w:t>
      </w:r>
      <w:hyperlink r:id="rId13" w:history="1">
        <w:r w:rsidR="003F390B" w:rsidRPr="00F414C0">
          <w:rPr>
            <w:rStyle w:val="Hyperlink"/>
            <w:lang w:val="fr-FR"/>
          </w:rPr>
          <w:t>https://www.upov.int/resource/fr/training.html</w:t>
        </w:r>
      </w:hyperlink>
      <w:r w:rsidRPr="003F390B">
        <w:rPr>
          <w:lang w:val="fr-FR"/>
        </w:rPr>
        <w:t xml:space="preserve">). </w:t>
      </w:r>
      <w:r w:rsidR="005C3501">
        <w:rPr>
          <w:lang w:val="fr-FR"/>
        </w:rPr>
        <w:t xml:space="preserve"> </w:t>
      </w:r>
      <w:r w:rsidR="003F390B" w:rsidRPr="003F390B">
        <w:rPr>
          <w:lang w:val="fr-FR"/>
        </w:rPr>
        <w:t>Cette page p</w:t>
      </w:r>
      <w:r w:rsidR="0055647B">
        <w:rPr>
          <w:lang w:val="fr-FR"/>
        </w:rPr>
        <w:t>ourrai</w:t>
      </w:r>
      <w:r w:rsidR="003F390B" w:rsidRPr="003F390B">
        <w:rPr>
          <w:lang w:val="fr-FR"/>
        </w:rPr>
        <w:t>t être utilisée pour donner plus de dé</w:t>
      </w:r>
      <w:r w:rsidR="003F390B">
        <w:rPr>
          <w:lang w:val="fr-FR"/>
        </w:rPr>
        <w:t xml:space="preserve">tails sur les </w:t>
      </w:r>
      <w:r w:rsidR="00274547">
        <w:rPr>
          <w:lang w:val="fr-FR"/>
        </w:rPr>
        <w:t>possibilités de formation</w:t>
      </w:r>
      <w:r w:rsidR="003F390B">
        <w:rPr>
          <w:lang w:val="fr-FR"/>
        </w:rPr>
        <w:t xml:space="preserve"> </w:t>
      </w:r>
      <w:r w:rsidR="004B7ED8">
        <w:rPr>
          <w:lang w:val="fr-FR"/>
        </w:rPr>
        <w:t>offertes par les</w:t>
      </w:r>
      <w:r w:rsidR="003F390B">
        <w:rPr>
          <w:lang w:val="fr-FR"/>
        </w:rPr>
        <w:t xml:space="preserve"> membres.</w:t>
      </w:r>
    </w:p>
    <w:p w14:paraId="0CD2F5B5" w14:textId="77777777" w:rsidR="00DA191F" w:rsidRPr="003F390B" w:rsidRDefault="00DA191F" w:rsidP="000B1C01">
      <w:pPr>
        <w:tabs>
          <w:tab w:val="left" w:pos="567"/>
        </w:tabs>
        <w:rPr>
          <w:lang w:val="fr-FR"/>
        </w:rPr>
      </w:pPr>
    </w:p>
    <w:p w14:paraId="62582672" w14:textId="2D04FAB3" w:rsidR="003F390B" w:rsidRPr="003F390B" w:rsidRDefault="00DA191F" w:rsidP="000B1C01">
      <w:pPr>
        <w:tabs>
          <w:tab w:val="left" w:pos="567"/>
        </w:tabs>
        <w:rPr>
          <w:lang w:val="fr-FR"/>
        </w:rPr>
      </w:pPr>
      <w:r w:rsidRPr="00C3430B">
        <w:rPr>
          <w:lang w:val="fr-FR"/>
        </w:rPr>
        <w:fldChar w:fldCharType="begin"/>
      </w:r>
      <w:r w:rsidRPr="003F390B">
        <w:rPr>
          <w:lang w:val="fr-FR"/>
        </w:rPr>
        <w:instrText xml:space="preserve"> AUTONUM  </w:instrText>
      </w:r>
      <w:r w:rsidRPr="00C3430B">
        <w:rPr>
          <w:lang w:val="fr-FR"/>
        </w:rPr>
        <w:fldChar w:fldCharType="end"/>
      </w:r>
      <w:r w:rsidRPr="003F390B">
        <w:rPr>
          <w:lang w:val="fr-FR"/>
        </w:rPr>
        <w:tab/>
      </w:r>
      <w:r w:rsidR="003F390B" w:rsidRPr="003F390B">
        <w:rPr>
          <w:lang w:val="fr-FR"/>
        </w:rPr>
        <w:t>La page du site Internet consacrée à la formation sera</w:t>
      </w:r>
      <w:r w:rsidR="0055647B">
        <w:rPr>
          <w:lang w:val="fr-FR"/>
        </w:rPr>
        <w:t>it</w:t>
      </w:r>
      <w:r w:rsidR="003F390B" w:rsidRPr="003F390B">
        <w:rPr>
          <w:lang w:val="fr-FR"/>
        </w:rPr>
        <w:t xml:space="preserve"> utilisée pour </w:t>
      </w:r>
      <w:r w:rsidR="004B7ED8">
        <w:rPr>
          <w:lang w:val="fr-FR"/>
        </w:rPr>
        <w:t>présenter les demandes et les offres de formation ainsi que la coopération correspondante, telles que proposées par les membres et les organisations concernées.</w:t>
      </w:r>
    </w:p>
    <w:p w14:paraId="7C181BF9" w14:textId="77777777" w:rsidR="00290E09" w:rsidRPr="001F7014" w:rsidRDefault="00290E09" w:rsidP="000B1C01">
      <w:pPr>
        <w:tabs>
          <w:tab w:val="left" w:pos="567"/>
        </w:tabs>
        <w:rPr>
          <w:lang w:val="fr-FR"/>
        </w:rPr>
      </w:pPr>
    </w:p>
    <w:p w14:paraId="43F62CC6" w14:textId="7F329472" w:rsidR="00B80F50" w:rsidRPr="007434B2" w:rsidRDefault="00C95219" w:rsidP="00033A26">
      <w:pPr>
        <w:keepNext/>
        <w:tabs>
          <w:tab w:val="left" w:pos="567"/>
          <w:tab w:val="left" w:pos="5387"/>
          <w:tab w:val="left" w:pos="5954"/>
        </w:tabs>
        <w:ind w:left="4820"/>
        <w:rPr>
          <w:i/>
          <w:lang w:val="fr-FR"/>
        </w:rPr>
      </w:pPr>
      <w:r w:rsidRPr="00C3430B">
        <w:rPr>
          <w:i/>
          <w:lang w:val="fr-FR"/>
        </w:rPr>
        <w:fldChar w:fldCharType="begin"/>
      </w:r>
      <w:r w:rsidRPr="007434B2">
        <w:rPr>
          <w:i/>
          <w:lang w:val="fr-FR"/>
        </w:rPr>
        <w:instrText xml:space="preserve"> AUTONUM  </w:instrText>
      </w:r>
      <w:r w:rsidRPr="00C3430B">
        <w:rPr>
          <w:i/>
          <w:lang w:val="fr-FR"/>
        </w:rPr>
        <w:fldChar w:fldCharType="end"/>
      </w:r>
      <w:r w:rsidRPr="007434B2">
        <w:rPr>
          <w:i/>
          <w:lang w:val="fr-FR"/>
        </w:rPr>
        <w:tab/>
      </w:r>
      <w:r w:rsidR="007434B2" w:rsidRPr="007434B2">
        <w:rPr>
          <w:i/>
          <w:lang w:val="fr-FR"/>
        </w:rPr>
        <w:t>Le</w:t>
      </w:r>
      <w:r w:rsidR="00205AB5">
        <w:rPr>
          <w:i/>
          <w:lang w:val="fr-FR"/>
        </w:rPr>
        <w:t> TC</w:t>
      </w:r>
      <w:r w:rsidR="007434B2" w:rsidRPr="007434B2">
        <w:rPr>
          <w:i/>
          <w:lang w:val="fr-FR"/>
        </w:rPr>
        <w:t xml:space="preserve"> est invité à envisager</w:t>
      </w:r>
      <w:r w:rsidR="00205AB5">
        <w:rPr>
          <w:i/>
          <w:lang w:val="fr-FR"/>
        </w:rPr>
        <w:t> :</w:t>
      </w:r>
    </w:p>
    <w:p w14:paraId="56207195" w14:textId="77777777" w:rsidR="00B80F50" w:rsidRPr="007434B2" w:rsidRDefault="00B80F50" w:rsidP="00B80F50">
      <w:pPr>
        <w:tabs>
          <w:tab w:val="left" w:pos="567"/>
          <w:tab w:val="left" w:pos="5387"/>
          <w:tab w:val="left" w:pos="5954"/>
        </w:tabs>
        <w:ind w:left="4820"/>
        <w:rPr>
          <w:i/>
          <w:lang w:val="fr-FR"/>
        </w:rPr>
      </w:pPr>
    </w:p>
    <w:p w14:paraId="14279EDE" w14:textId="5C04BAF7" w:rsidR="00205AB5" w:rsidRDefault="00033A26" w:rsidP="00B80F50">
      <w:pPr>
        <w:tabs>
          <w:tab w:val="left" w:pos="567"/>
          <w:tab w:val="left" w:pos="5387"/>
          <w:tab w:val="left" w:pos="5954"/>
        </w:tabs>
        <w:ind w:left="4820"/>
        <w:rPr>
          <w:i/>
          <w:lang w:val="fr-FR"/>
        </w:rPr>
      </w:pPr>
      <w:r>
        <w:rPr>
          <w:i/>
          <w:lang w:val="fr-FR"/>
        </w:rPr>
        <w:tab/>
      </w:r>
      <w:r w:rsidR="00B80F50" w:rsidRPr="007434B2">
        <w:rPr>
          <w:i/>
          <w:lang w:val="fr-FR"/>
        </w:rPr>
        <w:t>a)</w:t>
      </w:r>
      <w:r w:rsidR="00B80F50" w:rsidRPr="007434B2">
        <w:rPr>
          <w:i/>
          <w:lang w:val="fr-FR"/>
        </w:rPr>
        <w:tab/>
      </w:r>
      <w:r w:rsidR="007434B2" w:rsidRPr="007434B2">
        <w:rPr>
          <w:i/>
          <w:lang w:val="fr-FR"/>
        </w:rPr>
        <w:t>d</w:t>
      </w:r>
      <w:r w:rsidR="00205AB5">
        <w:rPr>
          <w:i/>
          <w:lang w:val="fr-FR"/>
        </w:rPr>
        <w:t>’</w:t>
      </w:r>
      <w:r w:rsidR="007434B2" w:rsidRPr="007434B2">
        <w:rPr>
          <w:i/>
          <w:lang w:val="fr-FR"/>
        </w:rPr>
        <w:t>organiser des webinaires techniques sur des sujets</w:t>
      </w:r>
      <w:r w:rsidR="007434B2">
        <w:rPr>
          <w:i/>
          <w:lang w:val="fr-FR"/>
        </w:rPr>
        <w:t xml:space="preserve"> pertinents;</w:t>
      </w:r>
    </w:p>
    <w:p w14:paraId="14BA892B" w14:textId="05652420" w:rsidR="00B80F50" w:rsidRPr="007434B2" w:rsidRDefault="00B80F50" w:rsidP="00B80F50">
      <w:pPr>
        <w:tabs>
          <w:tab w:val="left" w:pos="567"/>
          <w:tab w:val="left" w:pos="5387"/>
          <w:tab w:val="left" w:pos="5954"/>
        </w:tabs>
        <w:ind w:left="4820"/>
        <w:rPr>
          <w:i/>
          <w:lang w:val="fr-FR"/>
        </w:rPr>
      </w:pPr>
    </w:p>
    <w:p w14:paraId="6A8F86D2" w14:textId="4861B4E6" w:rsidR="00205AB5" w:rsidRDefault="00B80F50" w:rsidP="00B80F50">
      <w:pPr>
        <w:tabs>
          <w:tab w:val="left" w:pos="567"/>
          <w:tab w:val="left" w:pos="5387"/>
          <w:tab w:val="left" w:pos="5954"/>
        </w:tabs>
        <w:ind w:left="4820"/>
        <w:rPr>
          <w:i/>
          <w:lang w:val="fr-FR"/>
        </w:rPr>
      </w:pPr>
      <w:r w:rsidRPr="007434B2">
        <w:rPr>
          <w:i/>
          <w:lang w:val="fr-FR"/>
        </w:rPr>
        <w:tab/>
        <w:t>b)</w:t>
      </w:r>
      <w:r w:rsidRPr="007434B2">
        <w:rPr>
          <w:i/>
          <w:lang w:val="fr-FR"/>
        </w:rPr>
        <w:tab/>
      </w:r>
      <w:r w:rsidR="007434B2" w:rsidRPr="007434B2">
        <w:rPr>
          <w:i/>
          <w:lang w:val="fr-FR"/>
        </w:rPr>
        <w:t>de proposer l</w:t>
      </w:r>
      <w:r w:rsidR="00205AB5">
        <w:rPr>
          <w:i/>
          <w:lang w:val="fr-FR"/>
        </w:rPr>
        <w:t>’</w:t>
      </w:r>
      <w:r w:rsidR="007434B2" w:rsidRPr="007434B2">
        <w:rPr>
          <w:i/>
          <w:lang w:val="fr-FR"/>
        </w:rPr>
        <w:t>élaboration d</w:t>
      </w:r>
      <w:r w:rsidR="00205AB5">
        <w:rPr>
          <w:i/>
          <w:lang w:val="fr-FR"/>
        </w:rPr>
        <w:t>’</w:t>
      </w:r>
      <w:r w:rsidR="007434B2" w:rsidRPr="007434B2">
        <w:rPr>
          <w:i/>
          <w:lang w:val="fr-FR"/>
        </w:rPr>
        <w:t>un cours d</w:t>
      </w:r>
      <w:r w:rsidR="00205AB5">
        <w:rPr>
          <w:i/>
          <w:lang w:val="fr-FR"/>
        </w:rPr>
        <w:t>’</w:t>
      </w:r>
      <w:r w:rsidR="007434B2" w:rsidRPr="007434B2">
        <w:rPr>
          <w:i/>
          <w:lang w:val="fr-FR"/>
        </w:rPr>
        <w:t>enseig</w:t>
      </w:r>
      <w:r w:rsidR="007434B2">
        <w:rPr>
          <w:i/>
          <w:lang w:val="fr-FR"/>
        </w:rPr>
        <w:t>nement à distance sur les orientations de l</w:t>
      </w:r>
      <w:r w:rsidR="00205AB5">
        <w:rPr>
          <w:i/>
          <w:lang w:val="fr-FR"/>
        </w:rPr>
        <w:t>’</w:t>
      </w:r>
      <w:r w:rsidR="007434B2">
        <w:rPr>
          <w:i/>
          <w:lang w:val="fr-FR"/>
        </w:rPr>
        <w:t>UPOV en matière d</w:t>
      </w:r>
      <w:r w:rsidR="00205AB5">
        <w:rPr>
          <w:i/>
          <w:lang w:val="fr-FR"/>
        </w:rPr>
        <w:t>’</w:t>
      </w:r>
      <w:r w:rsidR="007434B2">
        <w:rPr>
          <w:i/>
          <w:lang w:val="fr-FR"/>
        </w:rPr>
        <w:t>examen</w:t>
      </w:r>
      <w:r w:rsidR="005C3501">
        <w:rPr>
          <w:i/>
          <w:lang w:val="fr-FR"/>
        </w:rPr>
        <w:t> </w:t>
      </w:r>
      <w:r w:rsidR="007434B2">
        <w:rPr>
          <w:i/>
          <w:lang w:val="fr-FR"/>
        </w:rPr>
        <w:t>DHS (document TGP)</w:t>
      </w:r>
      <w:r w:rsidR="005C3501">
        <w:rPr>
          <w:i/>
          <w:lang w:val="fr-FR"/>
        </w:rPr>
        <w:t>;</w:t>
      </w:r>
    </w:p>
    <w:p w14:paraId="007ECBD5" w14:textId="25272A53" w:rsidR="00B80F50" w:rsidRPr="007434B2" w:rsidRDefault="00B80F50" w:rsidP="00B80F50">
      <w:pPr>
        <w:tabs>
          <w:tab w:val="left" w:pos="567"/>
          <w:tab w:val="left" w:pos="5387"/>
          <w:tab w:val="left" w:pos="5954"/>
        </w:tabs>
        <w:ind w:left="4820"/>
        <w:rPr>
          <w:i/>
          <w:lang w:val="fr-FR"/>
        </w:rPr>
      </w:pPr>
    </w:p>
    <w:p w14:paraId="1B5E5098" w14:textId="15F58F16" w:rsidR="00B80F50" w:rsidRPr="007434B2" w:rsidRDefault="00B80F50" w:rsidP="00B80F50">
      <w:pPr>
        <w:tabs>
          <w:tab w:val="left" w:pos="567"/>
          <w:tab w:val="left" w:pos="5387"/>
          <w:tab w:val="left" w:pos="5954"/>
        </w:tabs>
        <w:ind w:left="4820"/>
        <w:rPr>
          <w:i/>
          <w:lang w:val="fr-FR"/>
        </w:rPr>
      </w:pPr>
      <w:r w:rsidRPr="007434B2">
        <w:rPr>
          <w:i/>
          <w:lang w:val="fr-FR"/>
        </w:rPr>
        <w:tab/>
        <w:t>c)</w:t>
      </w:r>
      <w:r w:rsidRPr="007434B2">
        <w:rPr>
          <w:i/>
          <w:lang w:val="fr-FR"/>
        </w:rPr>
        <w:tab/>
      </w:r>
      <w:r w:rsidR="007434B2" w:rsidRPr="007434B2">
        <w:rPr>
          <w:i/>
          <w:lang w:val="fr-FR"/>
        </w:rPr>
        <w:t>de demander au Bureau de l</w:t>
      </w:r>
      <w:r w:rsidR="00205AB5">
        <w:rPr>
          <w:i/>
          <w:lang w:val="fr-FR"/>
        </w:rPr>
        <w:t>’</w:t>
      </w:r>
      <w:r w:rsidR="007434B2" w:rsidRPr="007434B2">
        <w:rPr>
          <w:i/>
          <w:lang w:val="fr-FR"/>
        </w:rPr>
        <w:t>Union de proposer comment permettre aux obtenteurs et aux déposants de demandes de protection d</w:t>
      </w:r>
      <w:r w:rsidR="00205AB5">
        <w:rPr>
          <w:i/>
          <w:lang w:val="fr-FR"/>
        </w:rPr>
        <w:t>’</w:t>
      </w:r>
      <w:r w:rsidR="007434B2" w:rsidRPr="007434B2">
        <w:rPr>
          <w:i/>
          <w:lang w:val="fr-FR"/>
        </w:rPr>
        <w:t xml:space="preserve">obtentions végétales </w:t>
      </w:r>
      <w:r w:rsidR="0055647B">
        <w:rPr>
          <w:i/>
          <w:lang w:val="fr-FR"/>
        </w:rPr>
        <w:t>d</w:t>
      </w:r>
      <w:r w:rsidR="00205AB5">
        <w:rPr>
          <w:i/>
          <w:lang w:val="fr-FR"/>
        </w:rPr>
        <w:t>’</w:t>
      </w:r>
      <w:r w:rsidR="0055647B">
        <w:rPr>
          <w:i/>
          <w:lang w:val="fr-FR"/>
        </w:rPr>
        <w:t>accéder davantage</w:t>
      </w:r>
      <w:r w:rsidR="007434B2" w:rsidRPr="007434B2">
        <w:rPr>
          <w:i/>
          <w:lang w:val="fr-FR"/>
        </w:rPr>
        <w:t xml:space="preserve"> aux cours d</w:t>
      </w:r>
      <w:r w:rsidR="00205AB5">
        <w:rPr>
          <w:i/>
          <w:lang w:val="fr-FR"/>
        </w:rPr>
        <w:t>’</w:t>
      </w:r>
      <w:r w:rsidR="007434B2" w:rsidRPr="007434B2">
        <w:rPr>
          <w:i/>
          <w:lang w:val="fr-FR"/>
        </w:rPr>
        <w:t xml:space="preserve">enseignement à </w:t>
      </w:r>
      <w:proofErr w:type="gramStart"/>
      <w:r w:rsidR="007434B2" w:rsidRPr="007434B2">
        <w:rPr>
          <w:i/>
          <w:lang w:val="fr-FR"/>
        </w:rPr>
        <w:t>distance</w:t>
      </w:r>
      <w:r w:rsidRPr="007434B2">
        <w:rPr>
          <w:i/>
          <w:lang w:val="fr-FR"/>
        </w:rPr>
        <w:t xml:space="preserve">; </w:t>
      </w:r>
      <w:r w:rsidR="005C3501">
        <w:rPr>
          <w:i/>
          <w:lang w:val="fr-FR"/>
        </w:rPr>
        <w:t xml:space="preserve"> </w:t>
      </w:r>
      <w:r w:rsidR="00B85F50">
        <w:rPr>
          <w:i/>
          <w:lang w:val="fr-FR"/>
        </w:rPr>
        <w:t>et</w:t>
      </w:r>
      <w:proofErr w:type="gramEnd"/>
    </w:p>
    <w:p w14:paraId="0C46A320" w14:textId="77777777" w:rsidR="00B80F50" w:rsidRPr="007434B2" w:rsidRDefault="00B80F50" w:rsidP="00B80F50">
      <w:pPr>
        <w:tabs>
          <w:tab w:val="left" w:pos="567"/>
          <w:tab w:val="left" w:pos="5387"/>
          <w:tab w:val="left" w:pos="5954"/>
        </w:tabs>
        <w:ind w:left="4820"/>
        <w:rPr>
          <w:i/>
          <w:lang w:val="fr-FR"/>
        </w:rPr>
      </w:pPr>
    </w:p>
    <w:p w14:paraId="0CECC1AE" w14:textId="4ED6BEC2" w:rsidR="00C95219" w:rsidRPr="00B85F50" w:rsidRDefault="00B80F50" w:rsidP="00B80F50">
      <w:pPr>
        <w:tabs>
          <w:tab w:val="left" w:pos="567"/>
          <w:tab w:val="left" w:pos="5387"/>
          <w:tab w:val="left" w:pos="5954"/>
        </w:tabs>
        <w:ind w:left="4820"/>
        <w:rPr>
          <w:i/>
          <w:lang w:val="fr-FR"/>
        </w:rPr>
      </w:pPr>
      <w:r w:rsidRPr="007434B2">
        <w:rPr>
          <w:i/>
          <w:lang w:val="fr-FR"/>
        </w:rPr>
        <w:tab/>
      </w:r>
      <w:r w:rsidRPr="00B85F50">
        <w:rPr>
          <w:i/>
          <w:lang w:val="fr-FR"/>
        </w:rPr>
        <w:t>d)</w:t>
      </w:r>
      <w:r w:rsidRPr="00B85F50">
        <w:rPr>
          <w:i/>
          <w:lang w:val="fr-FR"/>
        </w:rPr>
        <w:tab/>
      </w:r>
      <w:r w:rsidR="00B85F50">
        <w:rPr>
          <w:i/>
          <w:lang w:val="fr-FR"/>
        </w:rPr>
        <w:t>d</w:t>
      </w:r>
      <w:r w:rsidR="00205AB5">
        <w:rPr>
          <w:i/>
          <w:lang w:val="fr-FR"/>
        </w:rPr>
        <w:t>’</w:t>
      </w:r>
      <w:r w:rsidR="00B85F50">
        <w:rPr>
          <w:i/>
          <w:lang w:val="fr-FR"/>
        </w:rPr>
        <w:t>utiliser l</w:t>
      </w:r>
      <w:r w:rsidR="00B85F50" w:rsidRPr="00B85F50">
        <w:rPr>
          <w:i/>
          <w:lang w:val="fr-FR"/>
        </w:rPr>
        <w:t xml:space="preserve">a page du site Internet </w:t>
      </w:r>
      <w:r w:rsidR="0055647B">
        <w:rPr>
          <w:i/>
          <w:lang w:val="fr-FR"/>
        </w:rPr>
        <w:t>de l</w:t>
      </w:r>
      <w:r w:rsidR="00205AB5">
        <w:rPr>
          <w:i/>
          <w:lang w:val="fr-FR"/>
        </w:rPr>
        <w:t>’</w:t>
      </w:r>
      <w:r w:rsidR="0055647B">
        <w:rPr>
          <w:i/>
          <w:lang w:val="fr-FR"/>
        </w:rPr>
        <w:t xml:space="preserve">UPOV </w:t>
      </w:r>
      <w:r w:rsidR="00B85F50" w:rsidRPr="00B85F50">
        <w:rPr>
          <w:i/>
          <w:lang w:val="fr-FR"/>
        </w:rPr>
        <w:t>consacrée à la formation pour présenter les demandes et les offres de formation ainsi que la coopération correspondante</w:t>
      </w:r>
      <w:r w:rsidR="0055647B">
        <w:rPr>
          <w:i/>
          <w:lang w:val="fr-FR"/>
        </w:rPr>
        <w:t xml:space="preserve"> sur le renforcement des capacités</w:t>
      </w:r>
      <w:r w:rsidR="00B85F50" w:rsidRPr="00B85F50">
        <w:rPr>
          <w:i/>
          <w:lang w:val="fr-FR"/>
        </w:rPr>
        <w:t>, telles que proposées par les membres et les organisations concernées</w:t>
      </w:r>
      <w:r w:rsidR="009065E2" w:rsidRPr="00B85F50">
        <w:rPr>
          <w:i/>
          <w:lang w:val="fr-FR"/>
        </w:rPr>
        <w:t>.</w:t>
      </w:r>
    </w:p>
    <w:p w14:paraId="71CEF122" w14:textId="77777777" w:rsidR="004973F3" w:rsidRPr="00B85F50" w:rsidRDefault="004973F3" w:rsidP="000B1C01">
      <w:pPr>
        <w:tabs>
          <w:tab w:val="left" w:pos="567"/>
        </w:tabs>
        <w:rPr>
          <w:lang w:val="fr-FR"/>
        </w:rPr>
      </w:pPr>
    </w:p>
    <w:p w14:paraId="2B05A166" w14:textId="7D21008F" w:rsidR="0003761C" w:rsidRPr="00F56AD1" w:rsidRDefault="00F56AD1" w:rsidP="00327DCA">
      <w:pPr>
        <w:pStyle w:val="Heading2"/>
        <w:rPr>
          <w:lang w:val="fr-FR"/>
        </w:rPr>
      </w:pPr>
      <w:bookmarkStart w:id="29" w:name="_Toc116480720"/>
      <w:r w:rsidRPr="00F56AD1">
        <w:rPr>
          <w:lang w:val="fr-FR"/>
        </w:rPr>
        <w:t>Plateforme pour l</w:t>
      </w:r>
      <w:r w:rsidR="00205AB5">
        <w:rPr>
          <w:lang w:val="fr-FR"/>
        </w:rPr>
        <w:t>’</w:t>
      </w:r>
      <w:r w:rsidRPr="00F56AD1">
        <w:rPr>
          <w:lang w:val="fr-FR"/>
        </w:rPr>
        <w:t>échange des rapports d</w:t>
      </w:r>
      <w:r w:rsidR="00205AB5">
        <w:rPr>
          <w:lang w:val="fr-FR"/>
        </w:rPr>
        <w:t>’</w:t>
      </w:r>
      <w:r w:rsidRPr="00F56AD1">
        <w:rPr>
          <w:lang w:val="fr-FR"/>
        </w:rPr>
        <w:t>examen</w:t>
      </w:r>
      <w:r w:rsidR="005C3501">
        <w:rPr>
          <w:lang w:val="fr-FR"/>
        </w:rPr>
        <w:t> </w:t>
      </w:r>
      <w:r w:rsidRPr="00F56AD1">
        <w:rPr>
          <w:lang w:val="fr-FR"/>
        </w:rPr>
        <w:t xml:space="preserve">DHS </w:t>
      </w:r>
      <w:r w:rsidR="00F30FC6" w:rsidRPr="00F56AD1">
        <w:rPr>
          <w:lang w:val="fr-FR"/>
        </w:rPr>
        <w:t>(E</w:t>
      </w:r>
      <w:r w:rsidR="00C53BEC">
        <w:rPr>
          <w:lang w:val="fr-FR"/>
        </w:rPr>
        <w:noBreakHyphen/>
      </w:r>
      <w:r w:rsidR="00F30FC6" w:rsidRPr="00F56AD1">
        <w:rPr>
          <w:lang w:val="fr-FR"/>
        </w:rPr>
        <w:t>PVP)</w:t>
      </w:r>
      <w:bookmarkEnd w:id="29"/>
    </w:p>
    <w:p w14:paraId="120D817A" w14:textId="77777777" w:rsidR="0003761C" w:rsidRPr="00F56AD1" w:rsidRDefault="0003761C" w:rsidP="0062579D">
      <w:pPr>
        <w:keepNext/>
        <w:rPr>
          <w:lang w:val="fr-FR"/>
        </w:rPr>
      </w:pPr>
    </w:p>
    <w:p w14:paraId="2A6B72D9" w14:textId="1A709531" w:rsidR="00205AB5" w:rsidRDefault="00B40BDA" w:rsidP="006E3A67">
      <w:pPr>
        <w:tabs>
          <w:tab w:val="left" w:pos="567"/>
          <w:tab w:val="left" w:pos="1134"/>
          <w:tab w:val="left" w:pos="1701"/>
          <w:tab w:val="left" w:pos="5387"/>
          <w:tab w:val="left" w:pos="5954"/>
        </w:tabs>
        <w:rPr>
          <w:lang w:val="fr-FR"/>
        </w:rPr>
      </w:pPr>
      <w:r w:rsidRPr="00C3430B">
        <w:rPr>
          <w:snapToGrid w:val="0"/>
          <w:lang w:val="fr-FR"/>
        </w:rPr>
        <w:fldChar w:fldCharType="begin"/>
      </w:r>
      <w:r w:rsidRPr="00C22F30">
        <w:rPr>
          <w:snapToGrid w:val="0"/>
          <w:lang w:val="fr-FR"/>
        </w:rPr>
        <w:instrText xml:space="preserve"> AUTONUM  </w:instrText>
      </w:r>
      <w:r w:rsidRPr="00C3430B">
        <w:rPr>
          <w:snapToGrid w:val="0"/>
          <w:lang w:val="fr-FR"/>
        </w:rPr>
        <w:fldChar w:fldCharType="end"/>
      </w:r>
      <w:r w:rsidRPr="00C22F30">
        <w:rPr>
          <w:snapToGrid w:val="0"/>
          <w:lang w:val="fr-FR"/>
        </w:rPr>
        <w:tab/>
      </w:r>
      <w:r w:rsidR="00BF2F84" w:rsidRPr="00C22F30">
        <w:rPr>
          <w:snapToGrid w:val="0"/>
          <w:lang w:val="fr-FR"/>
        </w:rPr>
        <w:t>Lors de sa cinquante</w:t>
      </w:r>
      <w:r w:rsidR="00C53BEC">
        <w:rPr>
          <w:snapToGrid w:val="0"/>
          <w:lang w:val="fr-FR"/>
        </w:rPr>
        <w:noBreakHyphen/>
      </w:r>
      <w:r w:rsidR="00BF2F84" w:rsidRPr="00C22F30">
        <w:rPr>
          <w:snapToGrid w:val="0"/>
          <w:lang w:val="fr-FR"/>
        </w:rPr>
        <w:t>six</w:t>
      </w:r>
      <w:r w:rsidR="00205AB5">
        <w:rPr>
          <w:snapToGrid w:val="0"/>
          <w:lang w:val="fr-FR"/>
        </w:rPr>
        <w:t>ième session</w:t>
      </w:r>
      <w:r w:rsidR="00BF2F84" w:rsidRPr="00C22F30">
        <w:rPr>
          <w:snapToGrid w:val="0"/>
          <w:lang w:val="fr-FR"/>
        </w:rPr>
        <w:t>, le</w:t>
      </w:r>
      <w:r w:rsidR="00205AB5">
        <w:rPr>
          <w:snapToGrid w:val="0"/>
          <w:lang w:val="fr-FR"/>
        </w:rPr>
        <w:t> TC</w:t>
      </w:r>
      <w:r w:rsidR="00BF2F84" w:rsidRPr="00C22F30">
        <w:rPr>
          <w:snapToGrid w:val="0"/>
          <w:lang w:val="fr-FR"/>
        </w:rPr>
        <w:t xml:space="preserve"> </w:t>
      </w:r>
      <w:r w:rsidR="00C22F30" w:rsidRPr="00C22F30">
        <w:rPr>
          <w:snapToGrid w:val="0"/>
          <w:lang w:val="fr-FR"/>
        </w:rPr>
        <w:t>est convenu de pr</w:t>
      </w:r>
      <w:r w:rsidR="00C22F30">
        <w:rPr>
          <w:snapToGrid w:val="0"/>
          <w:lang w:val="fr-FR"/>
        </w:rPr>
        <w:t xml:space="preserve">oposer </w:t>
      </w:r>
      <w:r w:rsidR="00C22F30" w:rsidRPr="00C22F30">
        <w:rPr>
          <w:snapToGrid w:val="0"/>
          <w:lang w:val="fr-FR"/>
        </w:rPr>
        <w:t>la mise au point d</w:t>
      </w:r>
      <w:r w:rsidR="00205AB5">
        <w:rPr>
          <w:snapToGrid w:val="0"/>
          <w:lang w:val="fr-FR"/>
        </w:rPr>
        <w:t>’</w:t>
      </w:r>
      <w:r w:rsidR="00C22F30" w:rsidRPr="00C22F30">
        <w:rPr>
          <w:snapToGrid w:val="0"/>
          <w:lang w:val="fr-FR"/>
        </w:rPr>
        <w:t>un ensemble d</w:t>
      </w:r>
      <w:r w:rsidR="00205AB5">
        <w:rPr>
          <w:snapToGrid w:val="0"/>
          <w:lang w:val="fr-FR"/>
        </w:rPr>
        <w:t>’</w:t>
      </w:r>
      <w:r w:rsidR="00C22F30" w:rsidRPr="00C22F30">
        <w:rPr>
          <w:snapToGrid w:val="0"/>
          <w:lang w:val="fr-FR"/>
        </w:rPr>
        <w:t>outils informatiques compatibles permettant de résoudre les problèmes techniques et administratifs connexes qui empêchent la coopération en matière d</w:t>
      </w:r>
      <w:r w:rsidR="00205AB5">
        <w:rPr>
          <w:snapToGrid w:val="0"/>
          <w:lang w:val="fr-FR"/>
        </w:rPr>
        <w:t>’</w:t>
      </w:r>
      <w:r w:rsidR="00C22F30" w:rsidRPr="00C22F30">
        <w:rPr>
          <w:snapToGrid w:val="0"/>
          <w:lang w:val="fr-FR"/>
        </w:rPr>
        <w:t>examen</w:t>
      </w:r>
      <w:r w:rsidR="005C3501">
        <w:rPr>
          <w:snapToGrid w:val="0"/>
          <w:lang w:val="fr-FR"/>
        </w:rPr>
        <w:t> </w:t>
      </w:r>
      <w:r w:rsidR="00C22F30" w:rsidRPr="00C22F30">
        <w:rPr>
          <w:snapToGrid w:val="0"/>
          <w:lang w:val="fr-FR"/>
        </w:rPr>
        <w:t>DHS</w:t>
      </w:r>
      <w:r w:rsidR="00C22F30">
        <w:rPr>
          <w:snapToGrid w:val="0"/>
          <w:lang w:val="fr-FR"/>
        </w:rPr>
        <w:t xml:space="preserve"> (voir le </w:t>
      </w:r>
      <w:r w:rsidR="00205AB5">
        <w:rPr>
          <w:snapToGrid w:val="0"/>
          <w:lang w:val="fr-FR"/>
        </w:rPr>
        <w:t>paragraphe 4</w:t>
      </w:r>
      <w:r w:rsidR="00C22F30">
        <w:rPr>
          <w:snapToGrid w:val="0"/>
          <w:lang w:val="fr-FR"/>
        </w:rPr>
        <w:t xml:space="preserve">1 du </w:t>
      </w:r>
      <w:r w:rsidR="00205AB5">
        <w:rPr>
          <w:snapToGrid w:val="0"/>
          <w:lang w:val="fr-FR"/>
        </w:rPr>
        <w:t>document TC</w:t>
      </w:r>
      <w:r w:rsidRPr="00C22F30">
        <w:rPr>
          <w:lang w:val="fr-FR"/>
        </w:rPr>
        <w:t xml:space="preserve">/56/22, </w:t>
      </w:r>
      <w:r w:rsidR="00205AB5">
        <w:rPr>
          <w:lang w:val="fr-FR"/>
        </w:rPr>
        <w:t>“</w:t>
      </w:r>
      <w:r w:rsidR="00CD0ACD">
        <w:rPr>
          <w:lang w:val="fr-FR"/>
        </w:rPr>
        <w:t>Résultat de l</w:t>
      </w:r>
      <w:r w:rsidR="00205AB5">
        <w:rPr>
          <w:lang w:val="fr-FR"/>
        </w:rPr>
        <w:t>’</w:t>
      </w:r>
      <w:r w:rsidR="00CD0ACD">
        <w:rPr>
          <w:lang w:val="fr-FR"/>
        </w:rPr>
        <w:t>examen des documents par correspondance</w:t>
      </w:r>
      <w:r w:rsidR="00205AB5">
        <w:rPr>
          <w:lang w:val="fr-FR"/>
        </w:rPr>
        <w:t>”</w:t>
      </w:r>
      <w:r w:rsidRPr="00C22F30">
        <w:rPr>
          <w:lang w:val="fr-FR"/>
        </w:rPr>
        <w:t>)</w:t>
      </w:r>
      <w:r w:rsidR="00947D7C" w:rsidRPr="00C22F30">
        <w:rPr>
          <w:lang w:val="fr-FR"/>
        </w:rPr>
        <w:t>.</w:t>
      </w:r>
    </w:p>
    <w:p w14:paraId="175CE500" w14:textId="1F3409DF" w:rsidR="00587A4C" w:rsidRDefault="00587A4C" w:rsidP="006E3A67">
      <w:pPr>
        <w:tabs>
          <w:tab w:val="left" w:pos="567"/>
          <w:tab w:val="left" w:pos="1134"/>
          <w:tab w:val="left" w:pos="1701"/>
          <w:tab w:val="left" w:pos="5387"/>
          <w:tab w:val="left" w:pos="5954"/>
        </w:tabs>
        <w:rPr>
          <w:lang w:val="fr-FR"/>
        </w:rPr>
      </w:pPr>
    </w:p>
    <w:p w14:paraId="75C2637A" w14:textId="0C977EBE" w:rsidR="00587A4C" w:rsidRPr="00C22F30" w:rsidRDefault="00947D7C" w:rsidP="00587A4C">
      <w:pPr>
        <w:tabs>
          <w:tab w:val="left" w:pos="567"/>
          <w:tab w:val="left" w:pos="1134"/>
          <w:tab w:val="left" w:pos="1701"/>
          <w:tab w:val="left" w:pos="5387"/>
          <w:tab w:val="left" w:pos="5954"/>
        </w:tabs>
        <w:rPr>
          <w:lang w:val="fr-FR"/>
        </w:rPr>
      </w:pPr>
      <w:r w:rsidRPr="00C3430B">
        <w:rPr>
          <w:lang w:val="fr-FR"/>
        </w:rPr>
        <w:fldChar w:fldCharType="begin"/>
      </w:r>
      <w:r w:rsidRPr="00587A4C">
        <w:rPr>
          <w:lang w:val="fr-FR"/>
        </w:rPr>
        <w:instrText xml:space="preserve"> AUTONUM  </w:instrText>
      </w:r>
      <w:r w:rsidRPr="00C3430B">
        <w:rPr>
          <w:lang w:val="fr-FR"/>
        </w:rPr>
        <w:fldChar w:fldCharType="end"/>
      </w:r>
      <w:r w:rsidRPr="00587A4C">
        <w:rPr>
          <w:lang w:val="fr-FR"/>
        </w:rPr>
        <w:tab/>
      </w:r>
      <w:r w:rsidR="00587A4C" w:rsidRPr="00587A4C">
        <w:rPr>
          <w:lang w:val="fr-FR"/>
        </w:rPr>
        <w:t>Cet ensemble d</w:t>
      </w:r>
      <w:r w:rsidR="00205AB5">
        <w:rPr>
          <w:lang w:val="fr-FR"/>
        </w:rPr>
        <w:t>’</w:t>
      </w:r>
      <w:r w:rsidR="00587A4C" w:rsidRPr="00587A4C">
        <w:rPr>
          <w:lang w:val="fr-FR"/>
        </w:rPr>
        <w:t>outils informatiques com</w:t>
      </w:r>
      <w:r w:rsidR="00587A4C">
        <w:rPr>
          <w:lang w:val="fr-FR"/>
        </w:rPr>
        <w:t>patibles comprend une plateforme pour échanger des rapports d</w:t>
      </w:r>
      <w:r w:rsidR="00205AB5">
        <w:rPr>
          <w:lang w:val="fr-FR"/>
        </w:rPr>
        <w:t>’</w:t>
      </w:r>
      <w:r w:rsidR="00587A4C">
        <w:rPr>
          <w:lang w:val="fr-FR"/>
        </w:rPr>
        <w:t>examen</w:t>
      </w:r>
      <w:r w:rsidR="005C3501">
        <w:rPr>
          <w:lang w:val="fr-FR"/>
        </w:rPr>
        <w:t> </w:t>
      </w:r>
      <w:r w:rsidR="00587A4C">
        <w:rPr>
          <w:lang w:val="fr-FR"/>
        </w:rPr>
        <w:t>DHS et établir des procédures DHS (</w:t>
      </w:r>
      <w:r w:rsidR="00205AB5">
        <w:rPr>
          <w:lang w:val="fr-FR"/>
        </w:rPr>
        <w:t>“</w:t>
      </w:r>
      <w:r w:rsidR="00587A4C">
        <w:rPr>
          <w:lang w:val="fr-FR"/>
        </w:rPr>
        <w:t>Plateforme pour l</w:t>
      </w:r>
      <w:r w:rsidR="00205AB5">
        <w:rPr>
          <w:lang w:val="fr-FR"/>
        </w:rPr>
        <w:t>’</w:t>
      </w:r>
      <w:r w:rsidR="00587A4C">
        <w:rPr>
          <w:lang w:val="fr-FR"/>
        </w:rPr>
        <w:t>échange des rapports d</w:t>
      </w:r>
      <w:r w:rsidR="00205AB5">
        <w:rPr>
          <w:lang w:val="fr-FR"/>
        </w:rPr>
        <w:t>’</w:t>
      </w:r>
      <w:r w:rsidR="00587A4C">
        <w:rPr>
          <w:lang w:val="fr-FR"/>
        </w:rPr>
        <w:t>examen</w:t>
      </w:r>
      <w:r w:rsidR="005C3501">
        <w:rPr>
          <w:lang w:val="fr-FR"/>
        </w:rPr>
        <w:t> </w:t>
      </w:r>
      <w:r w:rsidR="00587A4C">
        <w:rPr>
          <w:lang w:val="fr-FR"/>
        </w:rPr>
        <w:t>DHS</w:t>
      </w:r>
      <w:r w:rsidR="00205AB5">
        <w:rPr>
          <w:lang w:val="fr-FR"/>
        </w:rPr>
        <w:t>”</w:t>
      </w:r>
      <w:r w:rsidR="00587A4C">
        <w:rPr>
          <w:lang w:val="fr-FR"/>
        </w:rPr>
        <w:t>)</w:t>
      </w:r>
      <w:r w:rsidR="004020AF">
        <w:rPr>
          <w:lang w:val="fr-FR"/>
        </w:rPr>
        <w:t>.</w:t>
      </w:r>
      <w:r w:rsidR="005C3501">
        <w:rPr>
          <w:lang w:val="fr-FR"/>
        </w:rPr>
        <w:t xml:space="preserve"> </w:t>
      </w:r>
      <w:r w:rsidR="004020AF">
        <w:rPr>
          <w:lang w:val="fr-FR"/>
        </w:rPr>
        <w:t xml:space="preserve"> Cette plateforme est actuellement en cours d</w:t>
      </w:r>
      <w:r w:rsidR="00205AB5">
        <w:rPr>
          <w:lang w:val="fr-FR"/>
        </w:rPr>
        <w:t>’</w:t>
      </w:r>
      <w:r w:rsidR="004020AF">
        <w:rPr>
          <w:lang w:val="fr-FR"/>
        </w:rPr>
        <w:t>élaboration en même temps que le projet pilote de gestion des obtentions végétales en Asie et sera disponible dans le cadre de l</w:t>
      </w:r>
      <w:r w:rsidR="00205AB5">
        <w:rPr>
          <w:lang w:val="fr-FR"/>
        </w:rPr>
        <w:t>’</w:t>
      </w:r>
      <w:r w:rsidR="004020AF">
        <w:rPr>
          <w:lang w:val="fr-FR"/>
        </w:rPr>
        <w:t>initiative E</w:t>
      </w:r>
      <w:r w:rsidR="00C53BEC">
        <w:rPr>
          <w:lang w:val="fr-FR"/>
        </w:rPr>
        <w:noBreakHyphen/>
      </w:r>
      <w:r w:rsidR="004020AF">
        <w:rPr>
          <w:lang w:val="fr-FR"/>
        </w:rPr>
        <w:t xml:space="preserve">PVP (voir le </w:t>
      </w:r>
      <w:r w:rsidR="00205AB5">
        <w:rPr>
          <w:lang w:val="fr-FR"/>
        </w:rPr>
        <w:t>document TC</w:t>
      </w:r>
      <w:r w:rsidR="00F30FC6" w:rsidRPr="004020AF">
        <w:rPr>
          <w:lang w:val="fr-FR"/>
        </w:rPr>
        <w:t>/</w:t>
      </w:r>
      <w:r w:rsidR="004973F3" w:rsidRPr="004020AF">
        <w:rPr>
          <w:lang w:val="fr-FR"/>
        </w:rPr>
        <w:t>58/</w:t>
      </w:r>
      <w:r w:rsidR="00370D3A" w:rsidRPr="004020AF">
        <w:rPr>
          <w:lang w:val="fr-FR"/>
        </w:rPr>
        <w:t xml:space="preserve">8 </w:t>
      </w:r>
      <w:r w:rsidR="00205AB5">
        <w:rPr>
          <w:lang w:val="fr-FR"/>
        </w:rPr>
        <w:t>“</w:t>
      </w:r>
      <w:r w:rsidR="004020AF">
        <w:rPr>
          <w:lang w:val="fr-FR"/>
        </w:rPr>
        <w:t>Coopération en matière d</w:t>
      </w:r>
      <w:r w:rsidR="00205AB5">
        <w:rPr>
          <w:lang w:val="fr-FR"/>
        </w:rPr>
        <w:t>’</w:t>
      </w:r>
      <w:r w:rsidR="004020AF">
        <w:rPr>
          <w:lang w:val="fr-FR"/>
        </w:rPr>
        <w:t>examen</w:t>
      </w:r>
      <w:r w:rsidR="00205AB5">
        <w:rPr>
          <w:lang w:val="fr-FR"/>
        </w:rPr>
        <w:t>”</w:t>
      </w:r>
      <w:r w:rsidR="00F30FC6" w:rsidRPr="004020AF">
        <w:rPr>
          <w:lang w:val="fr-FR"/>
        </w:rPr>
        <w:t>)</w:t>
      </w:r>
      <w:r w:rsidRPr="004020AF">
        <w:rPr>
          <w:lang w:val="fr-FR"/>
        </w:rPr>
        <w:t xml:space="preserve">. </w:t>
      </w:r>
      <w:r w:rsidR="005C3501">
        <w:rPr>
          <w:lang w:val="fr-FR"/>
        </w:rPr>
        <w:t xml:space="preserve"> </w:t>
      </w:r>
      <w:r w:rsidR="00587A4C">
        <w:rPr>
          <w:lang w:val="fr-FR"/>
        </w:rPr>
        <w:t>Les évolutions de ce projet seront présentées lors de la cinquante</w:t>
      </w:r>
      <w:r w:rsidR="00C53BEC">
        <w:rPr>
          <w:lang w:val="fr-FR"/>
        </w:rPr>
        <w:noBreakHyphen/>
      </w:r>
      <w:r w:rsidR="00587A4C">
        <w:rPr>
          <w:lang w:val="fr-FR"/>
        </w:rPr>
        <w:t>huit</w:t>
      </w:r>
      <w:r w:rsidR="00205AB5">
        <w:rPr>
          <w:lang w:val="fr-FR"/>
        </w:rPr>
        <w:t>ième session</w:t>
      </w:r>
      <w:r w:rsidR="00587A4C">
        <w:rPr>
          <w:lang w:val="fr-FR"/>
        </w:rPr>
        <w:t xml:space="preserve"> du</w:t>
      </w:r>
      <w:r w:rsidR="00205AB5">
        <w:rPr>
          <w:lang w:val="fr-FR"/>
        </w:rPr>
        <w:t> TC</w:t>
      </w:r>
      <w:r w:rsidR="00587A4C">
        <w:rPr>
          <w:lang w:val="fr-FR"/>
        </w:rPr>
        <w:t>.</w:t>
      </w:r>
    </w:p>
    <w:p w14:paraId="3D6F2B4B" w14:textId="77777777" w:rsidR="00587A4C" w:rsidRPr="00C22F30" w:rsidRDefault="00587A4C" w:rsidP="00587A4C">
      <w:pPr>
        <w:tabs>
          <w:tab w:val="left" w:pos="567"/>
          <w:tab w:val="left" w:pos="1134"/>
          <w:tab w:val="left" w:pos="1701"/>
          <w:tab w:val="left" w:pos="5387"/>
          <w:tab w:val="left" w:pos="5954"/>
        </w:tabs>
        <w:rPr>
          <w:lang w:val="fr-FR"/>
        </w:rPr>
      </w:pPr>
    </w:p>
    <w:p w14:paraId="15E2CBBD" w14:textId="76B474D4" w:rsidR="00B40BDA" w:rsidRPr="00D12C82" w:rsidRDefault="00947D7C" w:rsidP="00947D7C">
      <w:pPr>
        <w:tabs>
          <w:tab w:val="left" w:pos="567"/>
          <w:tab w:val="left" w:pos="1134"/>
          <w:tab w:val="left" w:pos="1701"/>
          <w:tab w:val="left" w:pos="5387"/>
          <w:tab w:val="left" w:pos="5954"/>
        </w:tabs>
        <w:rPr>
          <w:lang w:val="fr-FR"/>
        </w:rPr>
      </w:pPr>
      <w:r w:rsidRPr="00C3430B">
        <w:rPr>
          <w:lang w:val="fr-FR"/>
        </w:rPr>
        <w:fldChar w:fldCharType="begin"/>
      </w:r>
      <w:r w:rsidRPr="00D12C82">
        <w:rPr>
          <w:lang w:val="fr-FR"/>
        </w:rPr>
        <w:instrText xml:space="preserve"> AUTONUM  </w:instrText>
      </w:r>
      <w:r w:rsidRPr="00C3430B">
        <w:rPr>
          <w:lang w:val="fr-FR"/>
        </w:rPr>
        <w:fldChar w:fldCharType="end"/>
      </w:r>
      <w:r w:rsidRPr="00D12C82">
        <w:rPr>
          <w:lang w:val="fr-FR"/>
        </w:rPr>
        <w:tab/>
      </w:r>
      <w:r w:rsidR="00D12C82" w:rsidRPr="00D12C82">
        <w:rPr>
          <w:lang w:val="fr-FR"/>
        </w:rPr>
        <w:t>La Plateforme pour l</w:t>
      </w:r>
      <w:r w:rsidR="00205AB5">
        <w:rPr>
          <w:lang w:val="fr-FR"/>
        </w:rPr>
        <w:t>’</w:t>
      </w:r>
      <w:r w:rsidR="00D12C82" w:rsidRPr="00D12C82">
        <w:rPr>
          <w:lang w:val="fr-FR"/>
        </w:rPr>
        <w:t>échange des rapports d</w:t>
      </w:r>
      <w:r w:rsidR="00205AB5">
        <w:rPr>
          <w:lang w:val="fr-FR"/>
        </w:rPr>
        <w:t>’</w:t>
      </w:r>
      <w:r w:rsidR="00D12C82" w:rsidRPr="00D12C82">
        <w:rPr>
          <w:lang w:val="fr-FR"/>
        </w:rPr>
        <w:t>examen</w:t>
      </w:r>
      <w:r w:rsidR="005C3501">
        <w:rPr>
          <w:lang w:val="fr-FR"/>
        </w:rPr>
        <w:t> </w:t>
      </w:r>
      <w:r w:rsidR="00D12C82">
        <w:rPr>
          <w:lang w:val="fr-FR"/>
        </w:rPr>
        <w:t xml:space="preserve">DHS permettra </w:t>
      </w:r>
      <w:r w:rsidR="00E10671">
        <w:rPr>
          <w:lang w:val="fr-FR"/>
        </w:rPr>
        <w:t>aux membres de l</w:t>
      </w:r>
      <w:r w:rsidR="00205AB5">
        <w:rPr>
          <w:lang w:val="fr-FR"/>
        </w:rPr>
        <w:t>’</w:t>
      </w:r>
      <w:r w:rsidR="00E10671">
        <w:rPr>
          <w:lang w:val="fr-FR"/>
        </w:rPr>
        <w:t>UPOV de s</w:t>
      </w:r>
      <w:r w:rsidR="00205AB5">
        <w:rPr>
          <w:lang w:val="fr-FR"/>
        </w:rPr>
        <w:t>’</w:t>
      </w:r>
      <w:r w:rsidR="00E10671">
        <w:rPr>
          <w:lang w:val="fr-FR"/>
        </w:rPr>
        <w:t>échanger des</w:t>
      </w:r>
      <w:r w:rsidR="00D12C82">
        <w:rPr>
          <w:lang w:val="fr-FR"/>
        </w:rPr>
        <w:t xml:space="preserve"> rapports d</w:t>
      </w:r>
      <w:r w:rsidR="00205AB5">
        <w:rPr>
          <w:lang w:val="fr-FR"/>
        </w:rPr>
        <w:t>’</w:t>
      </w:r>
      <w:r w:rsidR="00D12C82">
        <w:rPr>
          <w:lang w:val="fr-FR"/>
        </w:rPr>
        <w:t>examen</w:t>
      </w:r>
      <w:r w:rsidR="005C3501">
        <w:rPr>
          <w:lang w:val="fr-FR"/>
        </w:rPr>
        <w:t> </w:t>
      </w:r>
      <w:r w:rsidR="00D12C82">
        <w:rPr>
          <w:lang w:val="fr-FR"/>
        </w:rPr>
        <w:t>DHS existants</w:t>
      </w:r>
      <w:r w:rsidR="00F26D20">
        <w:rPr>
          <w:lang w:val="fr-FR"/>
        </w:rPr>
        <w:t xml:space="preserve"> et donc</w:t>
      </w:r>
      <w:r w:rsidR="00205AB5">
        <w:rPr>
          <w:lang w:val="fr-FR"/>
        </w:rPr>
        <w:t> :</w:t>
      </w:r>
    </w:p>
    <w:p w14:paraId="38AECAAE" w14:textId="77777777" w:rsidR="00947D7C" w:rsidRPr="00D12C82" w:rsidRDefault="00947D7C" w:rsidP="00947D7C">
      <w:pPr>
        <w:tabs>
          <w:tab w:val="left" w:pos="567"/>
          <w:tab w:val="left" w:pos="1134"/>
          <w:tab w:val="left" w:pos="1701"/>
          <w:tab w:val="left" w:pos="5387"/>
          <w:tab w:val="left" w:pos="5954"/>
        </w:tabs>
        <w:rPr>
          <w:lang w:val="fr-FR"/>
        </w:rPr>
      </w:pPr>
    </w:p>
    <w:p w14:paraId="24A257D2" w14:textId="067ECC81" w:rsidR="00B40BDA" w:rsidRPr="005C573C" w:rsidRDefault="00B40BDA" w:rsidP="00947D7C">
      <w:pPr>
        <w:ind w:left="567"/>
        <w:rPr>
          <w:lang w:val="fr-FR"/>
        </w:rPr>
      </w:pPr>
      <w:r w:rsidRPr="005C573C">
        <w:rPr>
          <w:lang w:val="fr-FR"/>
        </w:rPr>
        <w:t>1)</w:t>
      </w:r>
      <w:r w:rsidRPr="005C573C">
        <w:rPr>
          <w:lang w:val="fr-FR"/>
        </w:rPr>
        <w:tab/>
      </w:r>
      <w:r w:rsidR="00F26D20">
        <w:rPr>
          <w:lang w:val="fr-FR"/>
        </w:rPr>
        <w:t>de rendre</w:t>
      </w:r>
      <w:r w:rsidR="005C573C">
        <w:rPr>
          <w:lang w:val="fr-FR"/>
        </w:rPr>
        <w:t xml:space="preserve"> les rapports d</w:t>
      </w:r>
      <w:r w:rsidR="00205AB5">
        <w:rPr>
          <w:lang w:val="fr-FR"/>
        </w:rPr>
        <w:t>’</w:t>
      </w:r>
      <w:r w:rsidR="005C573C">
        <w:rPr>
          <w:lang w:val="fr-FR"/>
        </w:rPr>
        <w:t>examen</w:t>
      </w:r>
      <w:r w:rsidR="005C3501">
        <w:rPr>
          <w:lang w:val="fr-FR"/>
        </w:rPr>
        <w:t> </w:t>
      </w:r>
      <w:r w:rsidR="005C573C">
        <w:rPr>
          <w:lang w:val="fr-FR"/>
        </w:rPr>
        <w:t xml:space="preserve">DHS existants </w:t>
      </w:r>
      <w:r w:rsidR="00F26D20">
        <w:rPr>
          <w:lang w:val="fr-FR"/>
        </w:rPr>
        <w:t>disponibles pour un téléchargement;</w:t>
      </w:r>
    </w:p>
    <w:p w14:paraId="663EBE9A" w14:textId="16894B68" w:rsidR="00205AB5" w:rsidRDefault="00B40BDA" w:rsidP="00947D7C">
      <w:pPr>
        <w:ind w:left="567"/>
        <w:rPr>
          <w:lang w:val="fr-FR"/>
        </w:rPr>
      </w:pPr>
      <w:r w:rsidRPr="00F26D20">
        <w:rPr>
          <w:lang w:val="fr-FR"/>
        </w:rPr>
        <w:t>2)</w:t>
      </w:r>
      <w:r w:rsidRPr="00F26D20">
        <w:rPr>
          <w:lang w:val="fr-FR"/>
        </w:rPr>
        <w:tab/>
      </w:r>
      <w:r w:rsidR="00F26D20" w:rsidRPr="00F26D20">
        <w:rPr>
          <w:lang w:val="fr-FR"/>
        </w:rPr>
        <w:t>de demander des rapports d</w:t>
      </w:r>
      <w:r w:rsidR="00205AB5">
        <w:rPr>
          <w:lang w:val="fr-FR"/>
        </w:rPr>
        <w:t>’</w:t>
      </w:r>
      <w:r w:rsidR="00F26D20" w:rsidRPr="00F26D20">
        <w:rPr>
          <w:lang w:val="fr-FR"/>
        </w:rPr>
        <w:t>examen</w:t>
      </w:r>
      <w:r w:rsidR="005C3501">
        <w:rPr>
          <w:lang w:val="fr-FR"/>
        </w:rPr>
        <w:t> </w:t>
      </w:r>
      <w:r w:rsidR="00F26D20" w:rsidRPr="00F26D20">
        <w:rPr>
          <w:lang w:val="fr-FR"/>
        </w:rPr>
        <w:t xml:space="preserve">DHS existants ou en </w:t>
      </w:r>
      <w:r w:rsidR="00673D22">
        <w:rPr>
          <w:lang w:val="fr-FR"/>
        </w:rPr>
        <w:t>attente</w:t>
      </w:r>
      <w:r w:rsidR="00F26D20">
        <w:rPr>
          <w:lang w:val="fr-FR"/>
        </w:rPr>
        <w:t>.</w:t>
      </w:r>
    </w:p>
    <w:p w14:paraId="0F829C4B" w14:textId="7721C991" w:rsidR="00626E79" w:rsidRPr="00F26D20" w:rsidRDefault="00626E79" w:rsidP="00947D7C">
      <w:pPr>
        <w:ind w:left="567"/>
        <w:rPr>
          <w:lang w:val="fr-FR"/>
        </w:rPr>
      </w:pPr>
    </w:p>
    <w:p w14:paraId="173B54FA" w14:textId="3880D7DF" w:rsidR="00F26D20" w:rsidRDefault="00947D7C">
      <w:pPr>
        <w:rPr>
          <w:lang w:val="fr-FR"/>
        </w:rPr>
      </w:pPr>
      <w:r w:rsidRPr="00C3430B">
        <w:rPr>
          <w:lang w:val="fr-FR"/>
        </w:rPr>
        <w:fldChar w:fldCharType="begin"/>
      </w:r>
      <w:r w:rsidRPr="00F26D20">
        <w:rPr>
          <w:lang w:val="fr-FR"/>
        </w:rPr>
        <w:instrText xml:space="preserve"> AUTONUM  </w:instrText>
      </w:r>
      <w:r w:rsidRPr="00C3430B">
        <w:rPr>
          <w:lang w:val="fr-FR"/>
        </w:rPr>
        <w:fldChar w:fldCharType="end"/>
      </w:r>
      <w:r w:rsidRPr="00F26D20">
        <w:rPr>
          <w:lang w:val="fr-FR"/>
        </w:rPr>
        <w:tab/>
      </w:r>
      <w:r w:rsidR="00F26D20" w:rsidRPr="00F26D20">
        <w:rPr>
          <w:lang w:val="fr-FR"/>
        </w:rPr>
        <w:t>La Plateforme pour l</w:t>
      </w:r>
      <w:r w:rsidR="00205AB5">
        <w:rPr>
          <w:lang w:val="fr-FR"/>
        </w:rPr>
        <w:t>’</w:t>
      </w:r>
      <w:r w:rsidR="00F26D20" w:rsidRPr="00F26D20">
        <w:rPr>
          <w:lang w:val="fr-FR"/>
        </w:rPr>
        <w:t>échange des rapports d</w:t>
      </w:r>
      <w:r w:rsidR="00205AB5">
        <w:rPr>
          <w:lang w:val="fr-FR"/>
        </w:rPr>
        <w:t>’</w:t>
      </w:r>
      <w:r w:rsidR="00F26D20" w:rsidRPr="00F26D20">
        <w:rPr>
          <w:lang w:val="fr-FR"/>
        </w:rPr>
        <w:t>examen</w:t>
      </w:r>
      <w:r w:rsidR="005C3501">
        <w:rPr>
          <w:lang w:val="fr-FR"/>
        </w:rPr>
        <w:t> </w:t>
      </w:r>
      <w:r w:rsidR="00F26D20" w:rsidRPr="00F26D20">
        <w:rPr>
          <w:lang w:val="fr-FR"/>
        </w:rPr>
        <w:t xml:space="preserve">DHS permettra </w:t>
      </w:r>
      <w:r w:rsidR="00F26D20">
        <w:rPr>
          <w:lang w:val="fr-FR"/>
        </w:rPr>
        <w:t xml:space="preserve">également </w:t>
      </w:r>
      <w:r w:rsidR="00F26D20" w:rsidRPr="00F26D20">
        <w:rPr>
          <w:lang w:val="fr-FR"/>
        </w:rPr>
        <w:t>aux membres de l</w:t>
      </w:r>
      <w:r w:rsidR="00205AB5">
        <w:rPr>
          <w:lang w:val="fr-FR"/>
        </w:rPr>
        <w:t>’</w:t>
      </w:r>
      <w:r w:rsidR="00F26D20" w:rsidRPr="00F26D20">
        <w:rPr>
          <w:lang w:val="fr-FR"/>
        </w:rPr>
        <w:t>UPOV</w:t>
      </w:r>
      <w:r w:rsidR="00F26D20">
        <w:rPr>
          <w:lang w:val="fr-FR"/>
        </w:rPr>
        <w:t xml:space="preserve"> de rendre </w:t>
      </w:r>
      <w:r w:rsidR="003479AD">
        <w:rPr>
          <w:lang w:val="fr-FR"/>
        </w:rPr>
        <w:t xml:space="preserve">disponibles </w:t>
      </w:r>
      <w:r w:rsidR="00F26D20">
        <w:rPr>
          <w:lang w:val="fr-FR"/>
        </w:rPr>
        <w:t>leurs procédures écrites en matière d</w:t>
      </w:r>
      <w:r w:rsidR="00205AB5">
        <w:rPr>
          <w:lang w:val="fr-FR"/>
        </w:rPr>
        <w:t>’</w:t>
      </w:r>
      <w:r w:rsidR="00F26D20">
        <w:rPr>
          <w:lang w:val="fr-FR"/>
        </w:rPr>
        <w:t>examen</w:t>
      </w:r>
      <w:r w:rsidR="005C3501">
        <w:rPr>
          <w:lang w:val="fr-FR"/>
        </w:rPr>
        <w:t> </w:t>
      </w:r>
      <w:r w:rsidR="00F26D20">
        <w:rPr>
          <w:lang w:val="fr-FR"/>
        </w:rPr>
        <w:t xml:space="preserve">DHS </w:t>
      </w:r>
      <w:r w:rsidR="00A75AC5">
        <w:rPr>
          <w:lang w:val="fr-FR"/>
        </w:rPr>
        <w:t>ainsi que</w:t>
      </w:r>
      <w:r w:rsidR="00F26D20">
        <w:rPr>
          <w:lang w:val="fr-FR"/>
        </w:rPr>
        <w:t xml:space="preserve"> des informations consignées sur leurs systèmes de gestion de la quali</w:t>
      </w:r>
      <w:r w:rsidR="00E90584">
        <w:rPr>
          <w:lang w:val="fr-FR"/>
        </w:rPr>
        <w:t>té.  Le</w:t>
      </w:r>
      <w:r w:rsidR="003479AD">
        <w:rPr>
          <w:lang w:val="fr-FR"/>
        </w:rPr>
        <w:t xml:space="preserve"> contenu fourni sera sous la responsabilité de chacune des autorités fournissant les informations.</w:t>
      </w:r>
    </w:p>
    <w:p w14:paraId="4361CC40" w14:textId="77777777" w:rsidR="00F26D20" w:rsidRPr="00F26D20" w:rsidRDefault="00F26D20">
      <w:pPr>
        <w:rPr>
          <w:lang w:val="fr-FR"/>
        </w:rPr>
      </w:pPr>
    </w:p>
    <w:p w14:paraId="2CB1520E" w14:textId="243E739D" w:rsidR="00BA41A8" w:rsidRDefault="0023422B" w:rsidP="0023422B">
      <w:pPr>
        <w:tabs>
          <w:tab w:val="left" w:pos="5387"/>
          <w:tab w:val="left" w:pos="5954"/>
        </w:tabs>
        <w:ind w:left="4820"/>
        <w:rPr>
          <w:i/>
          <w:lang w:val="fr-FR"/>
        </w:rPr>
      </w:pPr>
      <w:r w:rsidRPr="00C3430B">
        <w:rPr>
          <w:i/>
          <w:lang w:val="fr-FR"/>
        </w:rPr>
        <w:fldChar w:fldCharType="begin"/>
      </w:r>
      <w:r w:rsidRPr="00BA41A8">
        <w:rPr>
          <w:i/>
          <w:lang w:val="fr-FR"/>
        </w:rPr>
        <w:instrText xml:space="preserve"> AUTONUM  </w:instrText>
      </w:r>
      <w:r w:rsidRPr="00C3430B">
        <w:rPr>
          <w:i/>
          <w:lang w:val="fr-FR"/>
        </w:rPr>
        <w:fldChar w:fldCharType="end"/>
      </w:r>
      <w:r w:rsidRPr="00BA41A8">
        <w:rPr>
          <w:i/>
          <w:lang w:val="fr-FR"/>
        </w:rPr>
        <w:tab/>
      </w:r>
      <w:r w:rsidR="00BA41A8" w:rsidRPr="00BA41A8">
        <w:rPr>
          <w:i/>
          <w:lang w:val="fr-FR"/>
        </w:rPr>
        <w:t>Le</w:t>
      </w:r>
      <w:r w:rsidR="00205AB5">
        <w:rPr>
          <w:i/>
          <w:lang w:val="fr-FR"/>
        </w:rPr>
        <w:t> TC</w:t>
      </w:r>
      <w:r w:rsidR="00BA41A8" w:rsidRPr="00BA41A8">
        <w:rPr>
          <w:i/>
          <w:lang w:val="fr-FR"/>
        </w:rPr>
        <w:t xml:space="preserve"> est invit</w:t>
      </w:r>
      <w:r w:rsidR="00BA41A8">
        <w:rPr>
          <w:i/>
          <w:lang w:val="fr-FR"/>
        </w:rPr>
        <w:t>é</w:t>
      </w:r>
      <w:r w:rsidR="00BA41A8" w:rsidRPr="00BA41A8">
        <w:rPr>
          <w:i/>
          <w:lang w:val="fr-FR"/>
        </w:rPr>
        <w:t xml:space="preserve"> à prendre note du fait que la Plateforme pour l</w:t>
      </w:r>
      <w:r w:rsidR="00205AB5">
        <w:rPr>
          <w:i/>
          <w:lang w:val="fr-FR"/>
        </w:rPr>
        <w:t>’</w:t>
      </w:r>
      <w:r w:rsidR="00BA41A8" w:rsidRPr="00BA41A8">
        <w:rPr>
          <w:i/>
          <w:lang w:val="fr-FR"/>
        </w:rPr>
        <w:t xml:space="preserve">échange des </w:t>
      </w:r>
      <w:r w:rsidR="00BA41A8">
        <w:rPr>
          <w:i/>
          <w:lang w:val="fr-FR"/>
        </w:rPr>
        <w:t>rapports d</w:t>
      </w:r>
      <w:r w:rsidR="00205AB5">
        <w:rPr>
          <w:i/>
          <w:lang w:val="fr-FR"/>
        </w:rPr>
        <w:t>’</w:t>
      </w:r>
      <w:r w:rsidR="00BA41A8">
        <w:rPr>
          <w:i/>
          <w:lang w:val="fr-FR"/>
        </w:rPr>
        <w:t>examen</w:t>
      </w:r>
      <w:r w:rsidR="005C3501">
        <w:rPr>
          <w:i/>
          <w:lang w:val="fr-FR"/>
        </w:rPr>
        <w:t> </w:t>
      </w:r>
      <w:r w:rsidR="00BA41A8">
        <w:rPr>
          <w:i/>
          <w:lang w:val="fr-FR"/>
        </w:rPr>
        <w:t>DHS permettra aux membres de l</w:t>
      </w:r>
      <w:r w:rsidR="00205AB5">
        <w:rPr>
          <w:i/>
          <w:lang w:val="fr-FR"/>
        </w:rPr>
        <w:t>’</w:t>
      </w:r>
      <w:r w:rsidR="00BA41A8">
        <w:rPr>
          <w:i/>
          <w:lang w:val="fr-FR"/>
        </w:rPr>
        <w:t>UPOV de s</w:t>
      </w:r>
      <w:r w:rsidR="00205AB5">
        <w:rPr>
          <w:i/>
          <w:lang w:val="fr-FR"/>
        </w:rPr>
        <w:t>’</w:t>
      </w:r>
      <w:r w:rsidR="00BA41A8">
        <w:rPr>
          <w:i/>
          <w:lang w:val="fr-FR"/>
        </w:rPr>
        <w:t>échanger des rapports d</w:t>
      </w:r>
      <w:r w:rsidR="00205AB5">
        <w:rPr>
          <w:i/>
          <w:lang w:val="fr-FR"/>
        </w:rPr>
        <w:t>’</w:t>
      </w:r>
      <w:r w:rsidR="00BA41A8">
        <w:rPr>
          <w:i/>
          <w:lang w:val="fr-FR"/>
        </w:rPr>
        <w:t>examen</w:t>
      </w:r>
      <w:r w:rsidR="005C3501">
        <w:rPr>
          <w:i/>
          <w:lang w:val="fr-FR"/>
        </w:rPr>
        <w:t> </w:t>
      </w:r>
      <w:r w:rsidR="00BA41A8">
        <w:rPr>
          <w:i/>
          <w:lang w:val="fr-FR"/>
        </w:rPr>
        <w:t>DHS et de rendre disponibles leurs procédures écrites en matière d</w:t>
      </w:r>
      <w:r w:rsidR="00205AB5">
        <w:rPr>
          <w:i/>
          <w:lang w:val="fr-FR"/>
        </w:rPr>
        <w:t>’</w:t>
      </w:r>
      <w:r w:rsidR="00BA41A8">
        <w:rPr>
          <w:i/>
          <w:lang w:val="fr-FR"/>
        </w:rPr>
        <w:t>examen</w:t>
      </w:r>
      <w:r w:rsidR="005C3501">
        <w:rPr>
          <w:i/>
          <w:lang w:val="fr-FR"/>
        </w:rPr>
        <w:t> </w:t>
      </w:r>
      <w:r w:rsidR="00BA41A8">
        <w:rPr>
          <w:i/>
          <w:lang w:val="fr-FR"/>
        </w:rPr>
        <w:t xml:space="preserve">DHS </w:t>
      </w:r>
      <w:r w:rsidR="00A75AC5">
        <w:rPr>
          <w:i/>
          <w:lang w:val="fr-FR"/>
        </w:rPr>
        <w:t>ainsi que</w:t>
      </w:r>
      <w:r w:rsidR="00BA41A8">
        <w:rPr>
          <w:i/>
          <w:lang w:val="fr-FR"/>
        </w:rPr>
        <w:t xml:space="preserve"> des informations sur leurs systèmes de gestion de la qualité.</w:t>
      </w:r>
    </w:p>
    <w:p w14:paraId="0C951F2C" w14:textId="77777777" w:rsidR="0023422B" w:rsidRPr="00BA41A8" w:rsidRDefault="0023422B" w:rsidP="0003761C">
      <w:pPr>
        <w:rPr>
          <w:lang w:val="fr-FR"/>
        </w:rPr>
      </w:pPr>
    </w:p>
    <w:p w14:paraId="6B3A9402" w14:textId="77777777" w:rsidR="009B7F44" w:rsidRPr="00BA41A8" w:rsidRDefault="009B7F44" w:rsidP="00E51AC6">
      <w:pPr>
        <w:tabs>
          <w:tab w:val="left" w:pos="567"/>
        </w:tabs>
        <w:rPr>
          <w:lang w:val="fr-FR"/>
        </w:rPr>
      </w:pPr>
    </w:p>
    <w:p w14:paraId="414CF654" w14:textId="670AA556" w:rsidR="00383651" w:rsidRPr="00007F48" w:rsidRDefault="00C53BEC" w:rsidP="00006443">
      <w:pPr>
        <w:pStyle w:val="Heading1"/>
        <w:rPr>
          <w:lang w:val="fr-FR"/>
        </w:rPr>
      </w:pPr>
      <w:bookmarkStart w:id="30" w:name="_Toc116480721"/>
      <w:r>
        <w:rPr>
          <w:lang w:val="fr-FR"/>
        </w:rPr>
        <w:t>Ré</w:t>
      </w:r>
      <w:r w:rsidR="00007F48" w:rsidRPr="00007F48">
        <w:rPr>
          <w:lang w:val="fr-FR"/>
        </w:rPr>
        <w:t xml:space="preserve">partition des </w:t>
      </w:r>
      <w:r>
        <w:rPr>
          <w:lang w:val="fr-FR"/>
        </w:rPr>
        <w:t xml:space="preserve">tâches effectuées </w:t>
      </w:r>
      <w:r w:rsidR="00007F48" w:rsidRPr="00007F48">
        <w:rPr>
          <w:lang w:val="fr-FR"/>
        </w:rPr>
        <w:t>a</w:t>
      </w:r>
      <w:r w:rsidR="00007F48">
        <w:rPr>
          <w:lang w:val="fr-FR"/>
        </w:rPr>
        <w:t>ctuellement par les groupes de travail techniques</w:t>
      </w:r>
      <w:bookmarkEnd w:id="30"/>
    </w:p>
    <w:p w14:paraId="4092DA0B" w14:textId="77777777" w:rsidR="0074770D" w:rsidRPr="00007F48" w:rsidRDefault="0074770D" w:rsidP="00006443">
      <w:pPr>
        <w:keepNext/>
        <w:tabs>
          <w:tab w:val="left" w:pos="567"/>
        </w:tabs>
        <w:rPr>
          <w:lang w:val="fr-FR"/>
        </w:rPr>
      </w:pPr>
    </w:p>
    <w:p w14:paraId="5CC3B68E" w14:textId="0BCA7650" w:rsidR="00CF0DF0" w:rsidRPr="008124F5" w:rsidRDefault="00383651" w:rsidP="00006443">
      <w:pPr>
        <w:keepNext/>
        <w:tabs>
          <w:tab w:val="left" w:pos="567"/>
        </w:tabs>
        <w:rPr>
          <w:lang w:val="fr-FR"/>
        </w:rPr>
      </w:pPr>
      <w:r w:rsidRPr="00C3430B">
        <w:rPr>
          <w:lang w:val="fr-FR"/>
        </w:rPr>
        <w:fldChar w:fldCharType="begin"/>
      </w:r>
      <w:r w:rsidRPr="008124F5">
        <w:rPr>
          <w:lang w:val="fr-FR"/>
        </w:rPr>
        <w:instrText xml:space="preserve"> AUTONUM  </w:instrText>
      </w:r>
      <w:r w:rsidRPr="00C3430B">
        <w:rPr>
          <w:lang w:val="fr-FR"/>
        </w:rPr>
        <w:fldChar w:fldCharType="end"/>
      </w:r>
      <w:r w:rsidRPr="008124F5">
        <w:rPr>
          <w:lang w:val="fr-FR"/>
        </w:rPr>
        <w:tab/>
      </w:r>
      <w:r w:rsidR="005A5B6F" w:rsidRPr="008124F5">
        <w:rPr>
          <w:lang w:val="fr-FR"/>
        </w:rPr>
        <w:t xml:space="preserve">Le tableau suivant décrit comment </w:t>
      </w:r>
      <w:r w:rsidR="008124F5" w:rsidRPr="008124F5">
        <w:rPr>
          <w:lang w:val="fr-FR"/>
        </w:rPr>
        <w:t>les tâches régulières effectuées actuellement par</w:t>
      </w:r>
      <w:r w:rsidR="00205AB5" w:rsidRPr="008124F5">
        <w:rPr>
          <w:lang w:val="fr-FR"/>
        </w:rPr>
        <w:t xml:space="preserve"> les</w:t>
      </w:r>
      <w:r w:rsidR="00205AB5">
        <w:rPr>
          <w:lang w:val="fr-FR"/>
        </w:rPr>
        <w:t> </w:t>
      </w:r>
      <w:r w:rsidR="00205AB5" w:rsidRPr="008124F5">
        <w:rPr>
          <w:lang w:val="fr-FR"/>
        </w:rPr>
        <w:t>TWP</w:t>
      </w:r>
      <w:r w:rsidR="008124F5" w:rsidRPr="008124F5">
        <w:rPr>
          <w:lang w:val="fr-FR"/>
        </w:rPr>
        <w:t xml:space="preserve"> s</w:t>
      </w:r>
      <w:r w:rsidR="00205AB5">
        <w:rPr>
          <w:lang w:val="fr-FR"/>
        </w:rPr>
        <w:t>’</w:t>
      </w:r>
      <w:r w:rsidR="008124F5" w:rsidRPr="008124F5">
        <w:rPr>
          <w:lang w:val="fr-FR"/>
        </w:rPr>
        <w:t>inscrir</w:t>
      </w:r>
      <w:r w:rsidR="008124F5">
        <w:rPr>
          <w:lang w:val="fr-FR"/>
        </w:rPr>
        <w:t>ont dans la nouvelle</w:t>
      </w:r>
      <w:r w:rsidR="008124F5" w:rsidRPr="008124F5">
        <w:rPr>
          <w:lang w:val="fr-FR"/>
        </w:rPr>
        <w:t xml:space="preserve"> </w:t>
      </w:r>
      <w:r w:rsidR="00BA0349" w:rsidRPr="008124F5">
        <w:rPr>
          <w:lang w:val="fr-FR"/>
        </w:rPr>
        <w:t>structure</w:t>
      </w:r>
      <w:r w:rsidR="00205AB5">
        <w:rPr>
          <w:lang w:val="fr-FR"/>
        </w:rPr>
        <w:t> :</w:t>
      </w:r>
    </w:p>
    <w:p w14:paraId="5B3F4844" w14:textId="77777777" w:rsidR="00BA0349" w:rsidRPr="008124F5" w:rsidRDefault="00BA0349" w:rsidP="00006443">
      <w:pPr>
        <w:keepNext/>
        <w:tabs>
          <w:tab w:val="left" w:pos="567"/>
        </w:tabs>
        <w:rPr>
          <w:lang w:val="fr-FR"/>
        </w:rPr>
      </w:pPr>
    </w:p>
    <w:tbl>
      <w:tblPr>
        <w:tblStyle w:val="TableGrid"/>
        <w:tblW w:w="0" w:type="auto"/>
        <w:tblInd w:w="0" w:type="dxa"/>
        <w:tblLook w:val="04A0" w:firstRow="1" w:lastRow="0" w:firstColumn="1" w:lastColumn="0" w:noHBand="0" w:noVBand="1"/>
      </w:tblPr>
      <w:tblGrid>
        <w:gridCol w:w="3681"/>
        <w:gridCol w:w="5948"/>
      </w:tblGrid>
      <w:tr w:rsidR="00B16B49" w:rsidRPr="00C3430B" w14:paraId="6FFA98A7" w14:textId="77777777" w:rsidTr="00C64F85">
        <w:tc>
          <w:tcPr>
            <w:tcW w:w="3681" w:type="dxa"/>
          </w:tcPr>
          <w:p w14:paraId="25C43B03" w14:textId="59CE88DF" w:rsidR="00B16B49" w:rsidRPr="00C3430B" w:rsidRDefault="008124F5" w:rsidP="004424CF">
            <w:pPr>
              <w:tabs>
                <w:tab w:val="left" w:pos="567"/>
              </w:tabs>
              <w:jc w:val="left"/>
              <w:rPr>
                <w:sz w:val="18"/>
                <w:lang w:val="fr-FR"/>
              </w:rPr>
            </w:pPr>
            <w:r>
              <w:rPr>
                <w:sz w:val="18"/>
                <w:lang w:val="fr-FR"/>
              </w:rPr>
              <w:t>Sujet de discussion</w:t>
            </w:r>
          </w:p>
        </w:tc>
        <w:tc>
          <w:tcPr>
            <w:tcW w:w="5948" w:type="dxa"/>
          </w:tcPr>
          <w:p w14:paraId="7418A18D" w14:textId="418C906E" w:rsidR="00B16B49" w:rsidRPr="00FB0520" w:rsidRDefault="008124F5" w:rsidP="004424CF">
            <w:pPr>
              <w:tabs>
                <w:tab w:val="left" w:pos="567"/>
              </w:tabs>
              <w:jc w:val="left"/>
              <w:rPr>
                <w:sz w:val="18"/>
                <w:lang w:val="en-GB"/>
              </w:rPr>
            </w:pPr>
            <w:proofErr w:type="spellStart"/>
            <w:r>
              <w:rPr>
                <w:sz w:val="18"/>
                <w:lang w:val="en-GB"/>
              </w:rPr>
              <w:t>Où</w:t>
            </w:r>
            <w:proofErr w:type="spellEnd"/>
            <w:r>
              <w:rPr>
                <w:sz w:val="18"/>
                <w:lang w:val="en-GB"/>
              </w:rPr>
              <w:t>/Comment les examiner</w:t>
            </w:r>
          </w:p>
        </w:tc>
      </w:tr>
      <w:tr w:rsidR="00B16B49" w:rsidRPr="00D56FDF" w14:paraId="144EA385" w14:textId="77777777" w:rsidTr="00C64F85">
        <w:tc>
          <w:tcPr>
            <w:tcW w:w="3681" w:type="dxa"/>
          </w:tcPr>
          <w:p w14:paraId="71BC4FB0" w14:textId="59FF3895" w:rsidR="00B16B49" w:rsidRPr="00C3430B" w:rsidRDefault="00662D76" w:rsidP="008124F5">
            <w:pPr>
              <w:tabs>
                <w:tab w:val="left" w:pos="567"/>
              </w:tabs>
              <w:jc w:val="left"/>
              <w:rPr>
                <w:sz w:val="18"/>
                <w:lang w:val="fr-FR"/>
              </w:rPr>
            </w:pPr>
            <w:r>
              <w:rPr>
                <w:sz w:val="18"/>
                <w:lang w:val="fr-FR"/>
              </w:rPr>
              <w:t>–</w:t>
            </w:r>
            <w:r w:rsidR="00B16B49" w:rsidRPr="00C3430B">
              <w:rPr>
                <w:sz w:val="18"/>
                <w:lang w:val="fr-FR"/>
              </w:rPr>
              <w:t xml:space="preserve"> </w:t>
            </w:r>
            <w:r w:rsidR="008124F5">
              <w:rPr>
                <w:sz w:val="18"/>
                <w:lang w:val="fr-FR"/>
              </w:rPr>
              <w:t>Principes directeurs d</w:t>
            </w:r>
            <w:r w:rsidR="00205AB5">
              <w:rPr>
                <w:sz w:val="18"/>
                <w:lang w:val="fr-FR"/>
              </w:rPr>
              <w:t>’</w:t>
            </w:r>
            <w:r w:rsidR="008124F5">
              <w:rPr>
                <w:sz w:val="18"/>
                <w:lang w:val="fr-FR"/>
              </w:rPr>
              <w:t>examen</w:t>
            </w:r>
          </w:p>
        </w:tc>
        <w:tc>
          <w:tcPr>
            <w:tcW w:w="5948" w:type="dxa"/>
          </w:tcPr>
          <w:p w14:paraId="604A0FD7" w14:textId="53CE3C13" w:rsidR="0060011D" w:rsidRPr="008124F5" w:rsidRDefault="00662D76">
            <w:pPr>
              <w:tabs>
                <w:tab w:val="left" w:pos="567"/>
              </w:tabs>
              <w:jc w:val="left"/>
              <w:rPr>
                <w:sz w:val="18"/>
                <w:lang w:val="fr-FR"/>
              </w:rPr>
            </w:pPr>
            <w:r>
              <w:rPr>
                <w:sz w:val="18"/>
                <w:lang w:val="fr-FR"/>
              </w:rPr>
              <w:t>–</w:t>
            </w:r>
            <w:r w:rsidR="000D033C" w:rsidRPr="008124F5">
              <w:rPr>
                <w:sz w:val="18"/>
                <w:lang w:val="fr-FR"/>
              </w:rPr>
              <w:t xml:space="preserve"> </w:t>
            </w:r>
            <w:r w:rsidR="008124F5" w:rsidRPr="008124F5">
              <w:rPr>
                <w:sz w:val="18"/>
                <w:lang w:val="fr-FR"/>
              </w:rPr>
              <w:t>Sous</w:t>
            </w:r>
            <w:r w:rsidR="00C53BEC">
              <w:rPr>
                <w:sz w:val="18"/>
                <w:lang w:val="fr-FR"/>
              </w:rPr>
              <w:noBreakHyphen/>
            </w:r>
            <w:r w:rsidR="008124F5" w:rsidRPr="008124F5">
              <w:rPr>
                <w:sz w:val="18"/>
                <w:lang w:val="fr-FR"/>
              </w:rPr>
              <w:t xml:space="preserve">groupes </w:t>
            </w:r>
            <w:r w:rsidR="008124F5">
              <w:rPr>
                <w:sz w:val="18"/>
                <w:lang w:val="fr-FR"/>
              </w:rPr>
              <w:t>chargés des principes directeurs d</w:t>
            </w:r>
            <w:r w:rsidR="00205AB5">
              <w:rPr>
                <w:sz w:val="18"/>
                <w:lang w:val="fr-FR"/>
              </w:rPr>
              <w:t>’</w:t>
            </w:r>
            <w:r w:rsidR="008124F5">
              <w:rPr>
                <w:sz w:val="18"/>
                <w:lang w:val="fr-FR"/>
              </w:rPr>
              <w:t>examen</w:t>
            </w:r>
            <w:r w:rsidR="00CF0DF0" w:rsidRPr="008124F5">
              <w:rPr>
                <w:sz w:val="18"/>
                <w:lang w:val="fr-FR"/>
              </w:rPr>
              <w:t xml:space="preserve"> </w:t>
            </w:r>
            <w:r w:rsidR="008124F5" w:rsidRPr="008124F5">
              <w:rPr>
                <w:sz w:val="18"/>
                <w:lang w:val="fr-FR"/>
              </w:rPr>
              <w:t>rendant compte au</w:t>
            </w:r>
            <w:r w:rsidR="00205AB5">
              <w:rPr>
                <w:sz w:val="18"/>
                <w:lang w:val="fr-FR"/>
              </w:rPr>
              <w:t> TC</w:t>
            </w:r>
            <w:r w:rsidR="00CF0DF0" w:rsidRPr="008124F5">
              <w:rPr>
                <w:sz w:val="18"/>
                <w:lang w:val="fr-FR"/>
              </w:rPr>
              <w:t xml:space="preserve"> </w:t>
            </w:r>
          </w:p>
        </w:tc>
      </w:tr>
      <w:tr w:rsidR="00156734" w:rsidRPr="00D56FDF" w14:paraId="052562E0" w14:textId="77777777" w:rsidTr="00C64F85">
        <w:tc>
          <w:tcPr>
            <w:tcW w:w="3681" w:type="dxa"/>
          </w:tcPr>
          <w:p w14:paraId="27E3D4D3" w14:textId="1550BAA5" w:rsidR="00156734" w:rsidRPr="00C3430B" w:rsidRDefault="00662D76" w:rsidP="004424CF">
            <w:pPr>
              <w:tabs>
                <w:tab w:val="left" w:pos="567"/>
              </w:tabs>
              <w:jc w:val="left"/>
              <w:rPr>
                <w:sz w:val="18"/>
                <w:lang w:val="fr-FR"/>
              </w:rPr>
            </w:pPr>
            <w:r>
              <w:rPr>
                <w:sz w:val="18"/>
                <w:lang w:val="fr-FR"/>
              </w:rPr>
              <w:t>–</w:t>
            </w:r>
            <w:r w:rsidR="00156734" w:rsidRPr="00C3430B">
              <w:rPr>
                <w:sz w:val="18"/>
                <w:lang w:val="fr-FR"/>
              </w:rPr>
              <w:t xml:space="preserve"> </w:t>
            </w:r>
            <w:r w:rsidR="008124F5">
              <w:rPr>
                <w:sz w:val="18"/>
                <w:lang w:val="fr-FR"/>
              </w:rPr>
              <w:t>Document TGP</w:t>
            </w:r>
          </w:p>
          <w:p w14:paraId="6A685C45" w14:textId="77777777" w:rsidR="00156734" w:rsidRPr="00C3430B" w:rsidRDefault="00156734" w:rsidP="004424CF">
            <w:pPr>
              <w:tabs>
                <w:tab w:val="left" w:pos="567"/>
              </w:tabs>
              <w:jc w:val="left"/>
              <w:rPr>
                <w:sz w:val="18"/>
                <w:lang w:val="fr-FR"/>
              </w:rPr>
            </w:pPr>
          </w:p>
        </w:tc>
        <w:tc>
          <w:tcPr>
            <w:tcW w:w="5948" w:type="dxa"/>
          </w:tcPr>
          <w:p w14:paraId="40A8B70E" w14:textId="191D1E34" w:rsidR="000D033C" w:rsidRPr="008124F5" w:rsidRDefault="00662D76">
            <w:pPr>
              <w:tabs>
                <w:tab w:val="left" w:pos="567"/>
              </w:tabs>
              <w:jc w:val="left"/>
              <w:rPr>
                <w:sz w:val="18"/>
                <w:lang w:val="fr-FR"/>
              </w:rPr>
            </w:pPr>
            <w:r>
              <w:rPr>
                <w:sz w:val="18"/>
                <w:lang w:val="fr-FR"/>
              </w:rPr>
              <w:t>–</w:t>
            </w:r>
            <w:r w:rsidR="000D033C" w:rsidRPr="008124F5">
              <w:rPr>
                <w:sz w:val="18"/>
                <w:lang w:val="fr-FR"/>
              </w:rPr>
              <w:t xml:space="preserve"> </w:t>
            </w:r>
            <w:r w:rsidR="008124F5" w:rsidRPr="008124F5">
              <w:rPr>
                <w:iCs/>
                <w:sz w:val="18"/>
                <w:lang w:val="fr-FR"/>
              </w:rPr>
              <w:t>Sous</w:t>
            </w:r>
            <w:r w:rsidR="00C53BEC">
              <w:rPr>
                <w:iCs/>
                <w:sz w:val="18"/>
                <w:lang w:val="fr-FR"/>
              </w:rPr>
              <w:noBreakHyphen/>
            </w:r>
            <w:r w:rsidR="008124F5" w:rsidRPr="008124F5">
              <w:rPr>
                <w:iCs/>
                <w:sz w:val="18"/>
                <w:lang w:val="fr-FR"/>
              </w:rPr>
              <w:t>groupes ad</w:t>
            </w:r>
            <w:r w:rsidR="005C3501">
              <w:rPr>
                <w:iCs/>
                <w:sz w:val="18"/>
                <w:lang w:val="fr-FR"/>
              </w:rPr>
              <w:t> </w:t>
            </w:r>
            <w:r w:rsidR="008124F5" w:rsidRPr="008124F5">
              <w:rPr>
                <w:iCs/>
                <w:sz w:val="18"/>
                <w:lang w:val="fr-FR"/>
              </w:rPr>
              <w:t>hoc rendant compte au</w:t>
            </w:r>
            <w:r w:rsidR="00205AB5">
              <w:rPr>
                <w:sz w:val="18"/>
                <w:lang w:val="fr-FR"/>
              </w:rPr>
              <w:t> TC</w:t>
            </w:r>
          </w:p>
          <w:p w14:paraId="238374D2" w14:textId="77777777" w:rsidR="000D033C" w:rsidRPr="008124F5" w:rsidRDefault="000D033C" w:rsidP="004424CF">
            <w:pPr>
              <w:tabs>
                <w:tab w:val="left" w:pos="567"/>
              </w:tabs>
              <w:jc w:val="left"/>
              <w:rPr>
                <w:sz w:val="18"/>
                <w:lang w:val="fr-FR"/>
              </w:rPr>
            </w:pPr>
          </w:p>
        </w:tc>
      </w:tr>
      <w:tr w:rsidR="00156734" w:rsidRPr="00D56FDF" w14:paraId="37C679C6" w14:textId="77777777" w:rsidTr="00C64F85">
        <w:tc>
          <w:tcPr>
            <w:tcW w:w="3681" w:type="dxa"/>
          </w:tcPr>
          <w:p w14:paraId="064EE2E7" w14:textId="244C635D" w:rsidR="00156734" w:rsidRPr="00C3430B" w:rsidRDefault="00662D76" w:rsidP="004424CF">
            <w:pPr>
              <w:tabs>
                <w:tab w:val="left" w:pos="567"/>
              </w:tabs>
              <w:jc w:val="left"/>
              <w:rPr>
                <w:sz w:val="18"/>
                <w:lang w:val="fr-FR"/>
              </w:rPr>
            </w:pPr>
            <w:r>
              <w:rPr>
                <w:sz w:val="18"/>
                <w:lang w:val="fr-FR"/>
              </w:rPr>
              <w:t>–</w:t>
            </w:r>
            <w:r w:rsidR="00156734" w:rsidRPr="00C3430B">
              <w:rPr>
                <w:sz w:val="18"/>
                <w:lang w:val="fr-FR"/>
              </w:rPr>
              <w:t xml:space="preserve"> </w:t>
            </w:r>
            <w:r w:rsidR="008124F5">
              <w:rPr>
                <w:sz w:val="18"/>
                <w:lang w:val="fr-FR"/>
              </w:rPr>
              <w:t>Méthodes et techniques d</w:t>
            </w:r>
            <w:r w:rsidR="00205AB5">
              <w:rPr>
                <w:sz w:val="18"/>
                <w:lang w:val="fr-FR"/>
              </w:rPr>
              <w:t>’</w:t>
            </w:r>
            <w:r w:rsidR="008124F5">
              <w:rPr>
                <w:sz w:val="18"/>
                <w:lang w:val="fr-FR"/>
              </w:rPr>
              <w:t>essai</w:t>
            </w:r>
          </w:p>
          <w:p w14:paraId="1B635BE3" w14:textId="77777777" w:rsidR="00156734" w:rsidRPr="00C3430B" w:rsidRDefault="00156734" w:rsidP="004424CF">
            <w:pPr>
              <w:tabs>
                <w:tab w:val="left" w:pos="567"/>
              </w:tabs>
              <w:jc w:val="left"/>
              <w:rPr>
                <w:sz w:val="18"/>
                <w:lang w:val="fr-FR"/>
              </w:rPr>
            </w:pPr>
          </w:p>
        </w:tc>
        <w:tc>
          <w:tcPr>
            <w:tcW w:w="5948" w:type="dxa"/>
          </w:tcPr>
          <w:p w14:paraId="2BFA0923" w14:textId="2F6A8FF0" w:rsidR="00205AB5" w:rsidRDefault="00662D76" w:rsidP="004424CF">
            <w:pPr>
              <w:tabs>
                <w:tab w:val="left" w:pos="567"/>
              </w:tabs>
              <w:jc w:val="left"/>
              <w:rPr>
                <w:sz w:val="18"/>
                <w:lang w:val="fr-FR"/>
              </w:rPr>
            </w:pPr>
            <w:r>
              <w:rPr>
                <w:sz w:val="18"/>
                <w:lang w:val="fr-FR"/>
              </w:rPr>
              <w:t>–</w:t>
            </w:r>
            <w:r w:rsidR="000D033C" w:rsidRPr="007025A9">
              <w:rPr>
                <w:sz w:val="18"/>
                <w:lang w:val="fr-FR"/>
              </w:rPr>
              <w:t xml:space="preserve"> </w:t>
            </w:r>
            <w:r w:rsidR="007025A9" w:rsidRPr="007025A9">
              <w:rPr>
                <w:sz w:val="18"/>
                <w:lang w:val="fr-FR"/>
              </w:rPr>
              <w:t>Évolutions à pr</w:t>
            </w:r>
            <w:r w:rsidR="007025A9">
              <w:rPr>
                <w:sz w:val="18"/>
                <w:lang w:val="fr-FR"/>
              </w:rPr>
              <w:t>é</w:t>
            </w:r>
            <w:r w:rsidR="007025A9" w:rsidRPr="007025A9">
              <w:rPr>
                <w:sz w:val="18"/>
                <w:lang w:val="fr-FR"/>
              </w:rPr>
              <w:t>senter et examiner lors des conf</w:t>
            </w:r>
            <w:r w:rsidR="007025A9">
              <w:rPr>
                <w:sz w:val="18"/>
                <w:lang w:val="fr-FR"/>
              </w:rPr>
              <w:t>é</w:t>
            </w:r>
            <w:r w:rsidR="007025A9" w:rsidRPr="007025A9">
              <w:rPr>
                <w:sz w:val="18"/>
                <w:lang w:val="fr-FR"/>
              </w:rPr>
              <w:t>rences techniques annuelles</w:t>
            </w:r>
          </w:p>
          <w:p w14:paraId="2B98D0CF" w14:textId="4EBFF83C" w:rsidR="000D033C" w:rsidRPr="007025A9" w:rsidRDefault="00662D76">
            <w:pPr>
              <w:tabs>
                <w:tab w:val="left" w:pos="567"/>
              </w:tabs>
              <w:jc w:val="left"/>
              <w:rPr>
                <w:sz w:val="18"/>
                <w:lang w:val="fr-FR"/>
              </w:rPr>
            </w:pPr>
            <w:r>
              <w:rPr>
                <w:sz w:val="18"/>
                <w:lang w:val="fr-FR"/>
              </w:rPr>
              <w:t>–</w:t>
            </w:r>
            <w:r w:rsidR="000D033C" w:rsidRPr="007025A9">
              <w:rPr>
                <w:sz w:val="18"/>
                <w:lang w:val="fr-FR"/>
              </w:rPr>
              <w:t xml:space="preserve"> </w:t>
            </w:r>
            <w:r w:rsidR="007025A9" w:rsidRPr="007025A9">
              <w:rPr>
                <w:sz w:val="18"/>
                <w:lang w:val="fr-FR"/>
              </w:rPr>
              <w:t>Le</w:t>
            </w:r>
            <w:r w:rsidR="00205AB5">
              <w:rPr>
                <w:sz w:val="18"/>
                <w:lang w:val="fr-FR"/>
              </w:rPr>
              <w:t> TC</w:t>
            </w:r>
            <w:r w:rsidR="007025A9" w:rsidRPr="007025A9">
              <w:rPr>
                <w:sz w:val="18"/>
                <w:lang w:val="fr-FR"/>
              </w:rPr>
              <w:t xml:space="preserve"> examinera toute révision n</w:t>
            </w:r>
            <w:r w:rsidR="007025A9">
              <w:rPr>
                <w:sz w:val="18"/>
                <w:lang w:val="fr-FR"/>
              </w:rPr>
              <w:t>é</w:t>
            </w:r>
            <w:r w:rsidR="007025A9" w:rsidRPr="007025A9">
              <w:rPr>
                <w:sz w:val="18"/>
                <w:lang w:val="fr-FR"/>
              </w:rPr>
              <w:t>cessaire des documents TGP</w:t>
            </w:r>
            <w:r w:rsidR="007025A9">
              <w:rPr>
                <w:sz w:val="18"/>
                <w:lang w:val="fr-FR"/>
              </w:rPr>
              <w:t>.</w:t>
            </w:r>
          </w:p>
          <w:p w14:paraId="208F629A" w14:textId="77777777" w:rsidR="00C64F85" w:rsidRPr="007025A9" w:rsidRDefault="00C64F85">
            <w:pPr>
              <w:tabs>
                <w:tab w:val="left" w:pos="567"/>
              </w:tabs>
              <w:jc w:val="left"/>
              <w:rPr>
                <w:sz w:val="18"/>
                <w:lang w:val="fr-FR"/>
              </w:rPr>
            </w:pPr>
          </w:p>
        </w:tc>
      </w:tr>
      <w:tr w:rsidR="00156734" w:rsidRPr="00D56FDF" w14:paraId="682DB6CB" w14:textId="77777777" w:rsidTr="00C64F85">
        <w:tc>
          <w:tcPr>
            <w:tcW w:w="3681" w:type="dxa"/>
          </w:tcPr>
          <w:p w14:paraId="543A73E0" w14:textId="4A176C20" w:rsidR="00156734" w:rsidRPr="00C3430B" w:rsidRDefault="00662D76" w:rsidP="004424CF">
            <w:pPr>
              <w:tabs>
                <w:tab w:val="left" w:pos="567"/>
              </w:tabs>
              <w:jc w:val="left"/>
              <w:rPr>
                <w:sz w:val="18"/>
                <w:lang w:val="fr-FR"/>
              </w:rPr>
            </w:pPr>
            <w:r>
              <w:rPr>
                <w:sz w:val="18"/>
                <w:lang w:val="fr-FR"/>
              </w:rPr>
              <w:t>–</w:t>
            </w:r>
            <w:r w:rsidR="00C64F85" w:rsidRPr="00C3430B">
              <w:rPr>
                <w:sz w:val="18"/>
                <w:lang w:val="fr-FR"/>
              </w:rPr>
              <w:t xml:space="preserve"> </w:t>
            </w:r>
            <w:r w:rsidR="007025A9">
              <w:rPr>
                <w:sz w:val="18"/>
                <w:lang w:val="fr-FR"/>
              </w:rPr>
              <w:t>Coopération en matière d</w:t>
            </w:r>
            <w:r w:rsidR="00205AB5">
              <w:rPr>
                <w:sz w:val="18"/>
                <w:lang w:val="fr-FR"/>
              </w:rPr>
              <w:t>’</w:t>
            </w:r>
            <w:r w:rsidR="007025A9">
              <w:rPr>
                <w:sz w:val="18"/>
                <w:lang w:val="fr-FR"/>
              </w:rPr>
              <w:t>examen</w:t>
            </w:r>
            <w:r w:rsidR="005C3501">
              <w:rPr>
                <w:sz w:val="18"/>
                <w:lang w:val="fr-FR"/>
              </w:rPr>
              <w:t> </w:t>
            </w:r>
            <w:r w:rsidR="007025A9">
              <w:rPr>
                <w:sz w:val="18"/>
                <w:lang w:val="fr-FR"/>
              </w:rPr>
              <w:t>DHS</w:t>
            </w:r>
          </w:p>
        </w:tc>
        <w:tc>
          <w:tcPr>
            <w:tcW w:w="5948" w:type="dxa"/>
          </w:tcPr>
          <w:p w14:paraId="617C3522" w14:textId="17F7BCFF" w:rsidR="00936AE2" w:rsidRPr="007025A9" w:rsidRDefault="00662D76" w:rsidP="004424CF">
            <w:pPr>
              <w:tabs>
                <w:tab w:val="left" w:pos="567"/>
              </w:tabs>
              <w:jc w:val="left"/>
              <w:rPr>
                <w:sz w:val="18"/>
                <w:lang w:val="fr-FR"/>
              </w:rPr>
            </w:pPr>
            <w:r>
              <w:rPr>
                <w:sz w:val="18"/>
                <w:lang w:val="fr-FR"/>
              </w:rPr>
              <w:t>–</w:t>
            </w:r>
            <w:r w:rsidR="00C64F85" w:rsidRPr="007025A9">
              <w:rPr>
                <w:sz w:val="18"/>
                <w:lang w:val="fr-FR"/>
              </w:rPr>
              <w:t xml:space="preserve"> </w:t>
            </w:r>
            <w:r w:rsidR="007025A9" w:rsidRPr="007025A9">
              <w:rPr>
                <w:sz w:val="18"/>
                <w:lang w:val="fr-FR"/>
              </w:rPr>
              <w:t>À examiner lors de l</w:t>
            </w:r>
            <w:r w:rsidR="007025A9">
              <w:rPr>
                <w:sz w:val="18"/>
                <w:lang w:val="fr-FR"/>
              </w:rPr>
              <w:t>a conférence technique annuelle</w:t>
            </w:r>
          </w:p>
          <w:p w14:paraId="750F549B" w14:textId="77777777" w:rsidR="00C64F85" w:rsidRPr="007025A9" w:rsidRDefault="00C64F85" w:rsidP="004424CF">
            <w:pPr>
              <w:tabs>
                <w:tab w:val="left" w:pos="567"/>
              </w:tabs>
              <w:jc w:val="left"/>
              <w:rPr>
                <w:sz w:val="18"/>
                <w:lang w:val="fr-FR"/>
              </w:rPr>
            </w:pPr>
          </w:p>
        </w:tc>
      </w:tr>
      <w:tr w:rsidR="00156734" w:rsidRPr="00D56FDF" w14:paraId="447CE5A4" w14:textId="77777777" w:rsidTr="00C64F85">
        <w:tc>
          <w:tcPr>
            <w:tcW w:w="3681" w:type="dxa"/>
          </w:tcPr>
          <w:p w14:paraId="3CCA6695" w14:textId="059DD397" w:rsidR="00156734" w:rsidRPr="00C3430B" w:rsidRDefault="00662D76" w:rsidP="004424CF">
            <w:pPr>
              <w:tabs>
                <w:tab w:val="left" w:pos="567"/>
              </w:tabs>
              <w:jc w:val="left"/>
              <w:rPr>
                <w:sz w:val="18"/>
                <w:lang w:val="fr-FR"/>
              </w:rPr>
            </w:pPr>
            <w:r>
              <w:rPr>
                <w:sz w:val="18"/>
                <w:lang w:val="fr-FR"/>
              </w:rPr>
              <w:t>–</w:t>
            </w:r>
            <w:r w:rsidR="007025A9">
              <w:rPr>
                <w:sz w:val="18"/>
                <w:lang w:val="fr-FR"/>
              </w:rPr>
              <w:t xml:space="preserve"> Compte rendu des membres et des observateurs</w:t>
            </w:r>
          </w:p>
          <w:p w14:paraId="3BCE3DFE" w14:textId="77777777" w:rsidR="00156734" w:rsidRPr="00C3430B" w:rsidRDefault="00156734" w:rsidP="004424CF">
            <w:pPr>
              <w:tabs>
                <w:tab w:val="left" w:pos="567"/>
              </w:tabs>
              <w:jc w:val="left"/>
              <w:rPr>
                <w:sz w:val="18"/>
                <w:lang w:val="fr-FR"/>
              </w:rPr>
            </w:pPr>
          </w:p>
        </w:tc>
        <w:tc>
          <w:tcPr>
            <w:tcW w:w="5948" w:type="dxa"/>
          </w:tcPr>
          <w:p w14:paraId="722D0745" w14:textId="12A26054" w:rsidR="00156734" w:rsidRPr="009F4662" w:rsidRDefault="00662D76" w:rsidP="004424CF">
            <w:pPr>
              <w:tabs>
                <w:tab w:val="left" w:pos="567"/>
              </w:tabs>
              <w:jc w:val="left"/>
              <w:rPr>
                <w:sz w:val="18"/>
                <w:lang w:val="fr-FR"/>
              </w:rPr>
            </w:pPr>
            <w:r>
              <w:rPr>
                <w:sz w:val="18"/>
                <w:lang w:val="fr-FR"/>
              </w:rPr>
              <w:t>–</w:t>
            </w:r>
            <w:r w:rsidR="00936AE2" w:rsidRPr="009F4662">
              <w:rPr>
                <w:sz w:val="18"/>
                <w:lang w:val="fr-FR"/>
              </w:rPr>
              <w:t xml:space="preserve"> </w:t>
            </w:r>
            <w:r w:rsidR="009F4662" w:rsidRPr="009F4662">
              <w:rPr>
                <w:sz w:val="18"/>
                <w:lang w:val="fr-FR"/>
              </w:rPr>
              <w:t>À pr</w:t>
            </w:r>
            <w:r w:rsidR="009F4662">
              <w:rPr>
                <w:sz w:val="18"/>
                <w:lang w:val="fr-FR"/>
              </w:rPr>
              <w:t>é</w:t>
            </w:r>
            <w:r w:rsidR="009F4662" w:rsidRPr="009F4662">
              <w:rPr>
                <w:sz w:val="18"/>
                <w:lang w:val="fr-FR"/>
              </w:rPr>
              <w:t>senter lors de la conférence technique annuel</w:t>
            </w:r>
            <w:r w:rsidR="009F4662">
              <w:rPr>
                <w:sz w:val="18"/>
                <w:lang w:val="fr-FR"/>
              </w:rPr>
              <w:t xml:space="preserve">le </w:t>
            </w:r>
          </w:p>
        </w:tc>
      </w:tr>
      <w:tr w:rsidR="00156734" w:rsidRPr="00D56FDF" w14:paraId="56B8A7A2" w14:textId="77777777" w:rsidTr="00C64F85">
        <w:tc>
          <w:tcPr>
            <w:tcW w:w="3681" w:type="dxa"/>
          </w:tcPr>
          <w:p w14:paraId="06829CEC" w14:textId="54EC5A16" w:rsidR="00156734" w:rsidRPr="00C3430B" w:rsidRDefault="00662D76" w:rsidP="00197B1F">
            <w:pPr>
              <w:tabs>
                <w:tab w:val="left" w:pos="567"/>
              </w:tabs>
              <w:jc w:val="left"/>
              <w:rPr>
                <w:sz w:val="18"/>
                <w:lang w:val="fr-FR"/>
              </w:rPr>
            </w:pPr>
            <w:r>
              <w:rPr>
                <w:sz w:val="18"/>
                <w:lang w:val="fr-FR"/>
              </w:rPr>
              <w:t>–</w:t>
            </w:r>
            <w:r w:rsidR="00156734" w:rsidRPr="00C3430B">
              <w:rPr>
                <w:sz w:val="18"/>
                <w:lang w:val="fr-FR"/>
              </w:rPr>
              <w:t xml:space="preserve"> </w:t>
            </w:r>
            <w:r w:rsidR="00C46A0D">
              <w:rPr>
                <w:sz w:val="18"/>
                <w:lang w:val="fr-FR"/>
              </w:rPr>
              <w:t>Classes de dénominations variétales</w:t>
            </w:r>
          </w:p>
        </w:tc>
        <w:tc>
          <w:tcPr>
            <w:tcW w:w="5948" w:type="dxa"/>
          </w:tcPr>
          <w:p w14:paraId="734CCF85" w14:textId="26EBDF4B" w:rsidR="00205AB5" w:rsidRDefault="00662D76" w:rsidP="004424CF">
            <w:pPr>
              <w:tabs>
                <w:tab w:val="left" w:pos="567"/>
              </w:tabs>
              <w:jc w:val="left"/>
              <w:rPr>
                <w:sz w:val="18"/>
                <w:lang w:val="fr-FR"/>
              </w:rPr>
            </w:pPr>
            <w:r>
              <w:rPr>
                <w:sz w:val="18"/>
                <w:lang w:val="fr-FR"/>
              </w:rPr>
              <w:t>–</w:t>
            </w:r>
            <w:r w:rsidR="00936AE2" w:rsidRPr="00414668">
              <w:rPr>
                <w:sz w:val="18"/>
                <w:lang w:val="fr-FR"/>
              </w:rPr>
              <w:t xml:space="preserve"> </w:t>
            </w:r>
            <w:r w:rsidR="00C46A0D" w:rsidRPr="00414668">
              <w:rPr>
                <w:sz w:val="18"/>
                <w:lang w:val="fr-FR"/>
              </w:rPr>
              <w:t>Le</w:t>
            </w:r>
            <w:r w:rsidR="00205AB5">
              <w:rPr>
                <w:sz w:val="18"/>
                <w:lang w:val="fr-FR"/>
              </w:rPr>
              <w:t> TC</w:t>
            </w:r>
            <w:r w:rsidR="00936AE2" w:rsidRPr="00414668">
              <w:rPr>
                <w:sz w:val="18"/>
                <w:lang w:val="fr-FR"/>
              </w:rPr>
              <w:t xml:space="preserve"> </w:t>
            </w:r>
            <w:r w:rsidR="00414668" w:rsidRPr="00414668">
              <w:rPr>
                <w:sz w:val="18"/>
                <w:lang w:val="fr-FR"/>
              </w:rPr>
              <w:t xml:space="preserve">continuera de mener des discussions sur des </w:t>
            </w:r>
            <w:r w:rsidR="00414668">
              <w:rPr>
                <w:sz w:val="18"/>
                <w:lang w:val="fr-FR"/>
              </w:rPr>
              <w:t>questions techniques.</w:t>
            </w:r>
          </w:p>
          <w:p w14:paraId="0CACA813" w14:textId="323D4355" w:rsidR="00C64F85" w:rsidRPr="00414668" w:rsidRDefault="00C64F85" w:rsidP="00C64F85">
            <w:pPr>
              <w:tabs>
                <w:tab w:val="left" w:pos="567"/>
              </w:tabs>
              <w:jc w:val="left"/>
              <w:rPr>
                <w:sz w:val="18"/>
                <w:lang w:val="fr-FR"/>
              </w:rPr>
            </w:pPr>
          </w:p>
        </w:tc>
      </w:tr>
    </w:tbl>
    <w:p w14:paraId="005BF7F0" w14:textId="77777777" w:rsidR="0075503E" w:rsidRPr="00414668" w:rsidRDefault="0075503E" w:rsidP="006D1BFC">
      <w:pPr>
        <w:rPr>
          <w:lang w:val="fr-FR"/>
        </w:rPr>
      </w:pPr>
    </w:p>
    <w:p w14:paraId="63436D9B" w14:textId="5D2C8E9B" w:rsidR="0075503E" w:rsidRPr="00414668" w:rsidRDefault="00414668" w:rsidP="00327DCA">
      <w:pPr>
        <w:pStyle w:val="Heading2"/>
        <w:rPr>
          <w:lang w:val="fr-FR"/>
        </w:rPr>
      </w:pPr>
      <w:bookmarkStart w:id="31" w:name="_Toc116480722"/>
      <w:r w:rsidRPr="00414668">
        <w:rPr>
          <w:lang w:val="fr-FR"/>
        </w:rPr>
        <w:t>Liens entre les questions s</w:t>
      </w:r>
      <w:r>
        <w:rPr>
          <w:lang w:val="fr-FR"/>
        </w:rPr>
        <w:t>oulevées et les mesures proposées</w:t>
      </w:r>
      <w:bookmarkEnd w:id="31"/>
    </w:p>
    <w:p w14:paraId="2CD0AEB9" w14:textId="77777777" w:rsidR="0075503E" w:rsidRPr="00414668" w:rsidRDefault="0075503E" w:rsidP="006D1BFC">
      <w:pPr>
        <w:rPr>
          <w:lang w:val="fr-FR"/>
        </w:rPr>
      </w:pPr>
    </w:p>
    <w:p w14:paraId="5CCBC825" w14:textId="3D255341" w:rsidR="009B66B2" w:rsidRPr="000B6D84" w:rsidRDefault="009B66B2" w:rsidP="009B66B2">
      <w:pPr>
        <w:rPr>
          <w:lang w:val="fr-FR"/>
        </w:rPr>
      </w:pPr>
      <w:r w:rsidRPr="00C3430B">
        <w:rPr>
          <w:lang w:val="fr-FR"/>
        </w:rPr>
        <w:fldChar w:fldCharType="begin"/>
      </w:r>
      <w:r w:rsidRPr="000B6D84">
        <w:rPr>
          <w:lang w:val="fr-FR"/>
        </w:rPr>
        <w:instrText xml:space="preserve"> AUTONUM  </w:instrText>
      </w:r>
      <w:r w:rsidRPr="00C3430B">
        <w:rPr>
          <w:lang w:val="fr-FR"/>
        </w:rPr>
        <w:fldChar w:fldCharType="end"/>
      </w:r>
      <w:r w:rsidRPr="000B6D84">
        <w:rPr>
          <w:lang w:val="fr-FR"/>
        </w:rPr>
        <w:tab/>
      </w:r>
      <w:r w:rsidR="000B6D84" w:rsidRPr="000B6D84">
        <w:rPr>
          <w:lang w:val="fr-FR"/>
        </w:rPr>
        <w:t xml:space="preserve">Le tableau suivant </w:t>
      </w:r>
      <w:r w:rsidR="000B6D84">
        <w:rPr>
          <w:lang w:val="fr-FR"/>
        </w:rPr>
        <w:t>fait le lien</w:t>
      </w:r>
      <w:r w:rsidR="000B6D84" w:rsidRPr="000B6D84">
        <w:rPr>
          <w:lang w:val="fr-FR"/>
        </w:rPr>
        <w:t xml:space="preserve"> entre les mesures</w:t>
      </w:r>
      <w:r w:rsidR="000B6D84">
        <w:rPr>
          <w:lang w:val="fr-FR"/>
        </w:rPr>
        <w:t xml:space="preserve"> possibles sur des questions spécifiques et les propositions faites pendant les entretiens (indiquées par </w:t>
      </w:r>
      <w:r w:rsidR="00205AB5">
        <w:rPr>
          <w:lang w:val="fr-FR"/>
        </w:rPr>
        <w:t>“</w:t>
      </w:r>
      <w:r w:rsidRPr="000B6D84">
        <w:rPr>
          <w:lang w:val="fr-FR"/>
        </w:rPr>
        <w:t>x</w:t>
      </w:r>
      <w:r w:rsidR="00205AB5">
        <w:rPr>
          <w:lang w:val="fr-FR"/>
        </w:rPr>
        <w:t>”</w:t>
      </w:r>
      <w:r w:rsidR="000B6D84">
        <w:rPr>
          <w:lang w:val="fr-FR"/>
        </w:rPr>
        <w:t xml:space="preserve"> ou </w:t>
      </w:r>
      <w:r w:rsidR="00205AB5">
        <w:rPr>
          <w:lang w:val="fr-FR"/>
        </w:rPr>
        <w:t>“</w:t>
      </w:r>
      <w:r w:rsidR="000B6D84">
        <w:rPr>
          <w:lang w:val="fr-FR"/>
        </w:rPr>
        <w:t>?</w:t>
      </w:r>
      <w:r w:rsidR="00205AB5">
        <w:rPr>
          <w:lang w:val="fr-FR"/>
        </w:rPr>
        <w:t>”</w:t>
      </w:r>
      <w:r w:rsidR="005C3501">
        <w:rPr>
          <w:lang w:val="fr-FR"/>
        </w:rPr>
        <w:t>?</w:t>
      </w:r>
      <w:r w:rsidRPr="000B6D84">
        <w:rPr>
          <w:lang w:val="fr-FR"/>
        </w:rPr>
        <w:t>)</w:t>
      </w:r>
      <w:r w:rsidR="000B6D84">
        <w:rPr>
          <w:lang w:val="fr-FR"/>
        </w:rPr>
        <w:t>.</w:t>
      </w:r>
    </w:p>
    <w:p w14:paraId="10CA2496" w14:textId="77777777" w:rsidR="004D3989" w:rsidRPr="000B6D84" w:rsidRDefault="004D3989" w:rsidP="00CB45C3">
      <w:pPr>
        <w:rPr>
          <w:rFonts w:cs="Arial"/>
          <w:sz w:val="18"/>
          <w:szCs w:val="18"/>
          <w:lang w:val="fr-FR"/>
        </w:rPr>
      </w:pPr>
    </w:p>
    <w:tbl>
      <w:tblPr>
        <w:tblStyle w:val="TableGrid"/>
        <w:tblW w:w="9923" w:type="dxa"/>
        <w:tblInd w:w="-5" w:type="dxa"/>
        <w:tblLayout w:type="fixed"/>
        <w:tblLook w:val="04A0" w:firstRow="1" w:lastRow="0" w:firstColumn="1" w:lastColumn="0" w:noHBand="0" w:noVBand="1"/>
      </w:tblPr>
      <w:tblGrid>
        <w:gridCol w:w="4395"/>
        <w:gridCol w:w="567"/>
        <w:gridCol w:w="850"/>
        <w:gridCol w:w="851"/>
        <w:gridCol w:w="425"/>
        <w:gridCol w:w="850"/>
        <w:gridCol w:w="709"/>
        <w:gridCol w:w="567"/>
        <w:gridCol w:w="709"/>
      </w:tblGrid>
      <w:tr w:rsidR="00832E9C" w:rsidRPr="00D56FDF" w14:paraId="7F56D660" w14:textId="77777777" w:rsidTr="00FC4F9A">
        <w:trPr>
          <w:cantSplit/>
          <w:trHeight w:val="1852"/>
          <w:tblHeader/>
        </w:trPr>
        <w:tc>
          <w:tcPr>
            <w:tcW w:w="4395" w:type="dxa"/>
          </w:tcPr>
          <w:p w14:paraId="35EA4C9C" w14:textId="77777777" w:rsidR="00832E9C" w:rsidRPr="000B6D84" w:rsidRDefault="00832E9C" w:rsidP="00553072">
            <w:pPr>
              <w:rPr>
                <w:rFonts w:cs="Arial"/>
                <w:sz w:val="16"/>
                <w:szCs w:val="18"/>
                <w:lang w:val="fr-FR"/>
              </w:rPr>
            </w:pPr>
          </w:p>
        </w:tc>
        <w:tc>
          <w:tcPr>
            <w:tcW w:w="567" w:type="dxa"/>
            <w:textDirection w:val="btLr"/>
            <w:vAlign w:val="center"/>
          </w:tcPr>
          <w:p w14:paraId="7889C666" w14:textId="1A93A584" w:rsidR="00832E9C" w:rsidRPr="00C3430B" w:rsidRDefault="000B6D84" w:rsidP="00836749">
            <w:pPr>
              <w:ind w:left="113" w:right="113"/>
              <w:jc w:val="left"/>
              <w:rPr>
                <w:rFonts w:cs="Arial"/>
                <w:spacing w:val="-4"/>
                <w:sz w:val="16"/>
                <w:szCs w:val="18"/>
                <w:lang w:val="fr-FR"/>
              </w:rPr>
            </w:pPr>
            <w:r>
              <w:rPr>
                <w:spacing w:val="-4"/>
                <w:sz w:val="16"/>
                <w:szCs w:val="18"/>
                <w:lang w:val="fr-FR"/>
              </w:rPr>
              <w:t>Conférence technique annuelle</w:t>
            </w:r>
          </w:p>
        </w:tc>
        <w:tc>
          <w:tcPr>
            <w:tcW w:w="850" w:type="dxa"/>
            <w:textDirection w:val="btLr"/>
            <w:vAlign w:val="center"/>
          </w:tcPr>
          <w:p w14:paraId="588D2D11" w14:textId="18DDF24F" w:rsidR="00832E9C" w:rsidRPr="00C3430B" w:rsidRDefault="000B6D84" w:rsidP="00836749">
            <w:pPr>
              <w:ind w:left="113" w:right="113"/>
              <w:jc w:val="left"/>
              <w:rPr>
                <w:rFonts w:cs="Arial"/>
                <w:spacing w:val="-4"/>
                <w:sz w:val="16"/>
                <w:szCs w:val="18"/>
                <w:lang w:val="fr-FR"/>
              </w:rPr>
            </w:pPr>
            <w:r>
              <w:rPr>
                <w:spacing w:val="-4"/>
                <w:sz w:val="16"/>
                <w:szCs w:val="18"/>
                <w:lang w:val="fr-FR"/>
              </w:rPr>
              <w:t>Sous</w:t>
            </w:r>
            <w:r w:rsidR="00C53BEC">
              <w:rPr>
                <w:spacing w:val="-4"/>
                <w:sz w:val="16"/>
                <w:szCs w:val="18"/>
                <w:lang w:val="fr-FR"/>
              </w:rPr>
              <w:noBreakHyphen/>
            </w:r>
            <w:r>
              <w:rPr>
                <w:spacing w:val="-4"/>
                <w:sz w:val="16"/>
                <w:szCs w:val="18"/>
                <w:lang w:val="fr-FR"/>
              </w:rPr>
              <w:t>groupes Principes directeur</w:t>
            </w:r>
            <w:r w:rsidR="00C53BEC">
              <w:rPr>
                <w:spacing w:val="-4"/>
                <w:sz w:val="16"/>
                <w:szCs w:val="18"/>
                <w:lang w:val="fr-FR"/>
              </w:rPr>
              <w:t>s</w:t>
            </w:r>
            <w:r>
              <w:rPr>
                <w:spacing w:val="-4"/>
                <w:sz w:val="16"/>
                <w:szCs w:val="18"/>
                <w:lang w:val="fr-FR"/>
              </w:rPr>
              <w:t xml:space="preserve"> d</w:t>
            </w:r>
            <w:r w:rsidR="00205AB5">
              <w:rPr>
                <w:spacing w:val="-4"/>
                <w:sz w:val="16"/>
                <w:szCs w:val="18"/>
                <w:lang w:val="fr-FR"/>
              </w:rPr>
              <w:t>’</w:t>
            </w:r>
            <w:r>
              <w:rPr>
                <w:spacing w:val="-4"/>
                <w:sz w:val="16"/>
                <w:szCs w:val="18"/>
                <w:lang w:val="fr-FR"/>
              </w:rPr>
              <w:t>examen de l</w:t>
            </w:r>
            <w:r w:rsidR="00205AB5">
              <w:rPr>
                <w:spacing w:val="-4"/>
                <w:sz w:val="16"/>
                <w:szCs w:val="18"/>
                <w:lang w:val="fr-FR"/>
              </w:rPr>
              <w:t>’</w:t>
            </w:r>
            <w:r>
              <w:rPr>
                <w:spacing w:val="-4"/>
                <w:sz w:val="16"/>
                <w:szCs w:val="18"/>
                <w:lang w:val="fr-FR"/>
              </w:rPr>
              <w:t>UPOV</w:t>
            </w:r>
          </w:p>
        </w:tc>
        <w:tc>
          <w:tcPr>
            <w:tcW w:w="851" w:type="dxa"/>
            <w:textDirection w:val="btLr"/>
            <w:vAlign w:val="center"/>
          </w:tcPr>
          <w:p w14:paraId="3B06C250" w14:textId="65E98F29" w:rsidR="00832E9C" w:rsidRPr="00C3430B" w:rsidRDefault="000B6D84" w:rsidP="00836749">
            <w:pPr>
              <w:ind w:left="113" w:right="113"/>
              <w:jc w:val="left"/>
              <w:rPr>
                <w:rFonts w:cs="Arial"/>
                <w:spacing w:val="-4"/>
                <w:sz w:val="16"/>
                <w:szCs w:val="18"/>
                <w:lang w:val="fr-FR"/>
              </w:rPr>
            </w:pPr>
            <w:r>
              <w:rPr>
                <w:rFonts w:cs="Arial"/>
                <w:spacing w:val="-4"/>
                <w:sz w:val="16"/>
                <w:szCs w:val="18"/>
                <w:lang w:val="fr-FR"/>
              </w:rPr>
              <w:t>Principes directeurs d</w:t>
            </w:r>
            <w:r w:rsidR="00205AB5">
              <w:rPr>
                <w:rFonts w:cs="Arial"/>
                <w:spacing w:val="-4"/>
                <w:sz w:val="16"/>
                <w:szCs w:val="18"/>
                <w:lang w:val="fr-FR"/>
              </w:rPr>
              <w:t>’</w:t>
            </w:r>
            <w:r>
              <w:rPr>
                <w:rFonts w:cs="Arial"/>
                <w:spacing w:val="-4"/>
                <w:sz w:val="16"/>
                <w:szCs w:val="18"/>
                <w:lang w:val="fr-FR"/>
              </w:rPr>
              <w:t>examen de membres de l</w:t>
            </w:r>
            <w:r w:rsidR="00205AB5">
              <w:rPr>
                <w:rFonts w:cs="Arial"/>
                <w:spacing w:val="-4"/>
                <w:sz w:val="16"/>
                <w:szCs w:val="18"/>
                <w:lang w:val="fr-FR"/>
              </w:rPr>
              <w:t>’</w:t>
            </w:r>
            <w:r>
              <w:rPr>
                <w:rFonts w:cs="Arial"/>
                <w:spacing w:val="-4"/>
                <w:sz w:val="16"/>
                <w:szCs w:val="18"/>
                <w:lang w:val="fr-FR"/>
              </w:rPr>
              <w:t>UPOV</w:t>
            </w:r>
          </w:p>
        </w:tc>
        <w:tc>
          <w:tcPr>
            <w:tcW w:w="425" w:type="dxa"/>
            <w:textDirection w:val="btLr"/>
            <w:vAlign w:val="center"/>
          </w:tcPr>
          <w:p w14:paraId="0D594870" w14:textId="1E8AE5A7" w:rsidR="00832E9C" w:rsidRPr="00C3430B" w:rsidRDefault="000B6D84" w:rsidP="00836749">
            <w:pPr>
              <w:ind w:left="113" w:right="113"/>
              <w:jc w:val="left"/>
              <w:rPr>
                <w:rFonts w:cs="Arial"/>
                <w:spacing w:val="-4"/>
                <w:sz w:val="16"/>
                <w:szCs w:val="18"/>
                <w:lang w:val="fr-FR"/>
              </w:rPr>
            </w:pPr>
            <w:r>
              <w:rPr>
                <w:rFonts w:cs="Arial"/>
                <w:spacing w:val="-4"/>
                <w:sz w:val="16"/>
                <w:szCs w:val="18"/>
                <w:lang w:val="fr-FR"/>
              </w:rPr>
              <w:t>Documents TGP</w:t>
            </w:r>
          </w:p>
        </w:tc>
        <w:tc>
          <w:tcPr>
            <w:tcW w:w="850" w:type="dxa"/>
            <w:textDirection w:val="btLr"/>
            <w:vAlign w:val="center"/>
          </w:tcPr>
          <w:p w14:paraId="353CAE34" w14:textId="0A4F3287" w:rsidR="00832E9C" w:rsidRPr="00C3430B" w:rsidRDefault="000B6D84" w:rsidP="00836749">
            <w:pPr>
              <w:ind w:left="113" w:right="113"/>
              <w:jc w:val="left"/>
              <w:rPr>
                <w:rFonts w:cs="Arial"/>
                <w:spacing w:val="-4"/>
                <w:sz w:val="16"/>
                <w:szCs w:val="18"/>
                <w:lang w:val="fr-FR"/>
              </w:rPr>
            </w:pPr>
            <w:r>
              <w:rPr>
                <w:rFonts w:cs="Arial"/>
                <w:spacing w:val="-4"/>
                <w:sz w:val="16"/>
                <w:szCs w:val="18"/>
                <w:lang w:val="fr-FR"/>
              </w:rPr>
              <w:t>Plateforme pour l</w:t>
            </w:r>
            <w:r w:rsidR="00205AB5">
              <w:rPr>
                <w:rFonts w:cs="Arial"/>
                <w:spacing w:val="-4"/>
                <w:sz w:val="16"/>
                <w:szCs w:val="18"/>
                <w:lang w:val="fr-FR"/>
              </w:rPr>
              <w:t>’</w:t>
            </w:r>
            <w:r w:rsidR="00FB4E94">
              <w:rPr>
                <w:rFonts w:cs="Arial"/>
                <w:spacing w:val="-4"/>
                <w:sz w:val="16"/>
                <w:szCs w:val="18"/>
                <w:lang w:val="fr-FR"/>
              </w:rPr>
              <w:t>é</w:t>
            </w:r>
            <w:r>
              <w:rPr>
                <w:rFonts w:cs="Arial"/>
                <w:spacing w:val="-4"/>
                <w:sz w:val="16"/>
                <w:szCs w:val="18"/>
                <w:lang w:val="fr-FR"/>
              </w:rPr>
              <w:t>change de rapports d</w:t>
            </w:r>
            <w:r w:rsidR="00205AB5">
              <w:rPr>
                <w:rFonts w:cs="Arial"/>
                <w:spacing w:val="-4"/>
                <w:sz w:val="16"/>
                <w:szCs w:val="18"/>
                <w:lang w:val="fr-FR"/>
              </w:rPr>
              <w:t>’</w:t>
            </w:r>
            <w:r>
              <w:rPr>
                <w:rFonts w:cs="Arial"/>
                <w:spacing w:val="-4"/>
                <w:sz w:val="16"/>
                <w:szCs w:val="18"/>
                <w:lang w:val="fr-FR"/>
              </w:rPr>
              <w:t>examen</w:t>
            </w:r>
            <w:r w:rsidR="005C3501">
              <w:rPr>
                <w:rFonts w:cs="Arial"/>
                <w:spacing w:val="-4"/>
                <w:sz w:val="16"/>
                <w:szCs w:val="18"/>
                <w:lang w:val="fr-FR"/>
              </w:rPr>
              <w:t> </w:t>
            </w:r>
            <w:r w:rsidR="00FC4F9A">
              <w:rPr>
                <w:rFonts w:cs="Arial"/>
                <w:spacing w:val="-4"/>
                <w:sz w:val="16"/>
                <w:szCs w:val="18"/>
                <w:lang w:val="fr-FR"/>
              </w:rPr>
              <w:t>DHS (</w:t>
            </w:r>
            <w:r>
              <w:rPr>
                <w:rFonts w:cs="Arial"/>
                <w:spacing w:val="-4"/>
                <w:sz w:val="16"/>
                <w:szCs w:val="18"/>
                <w:lang w:val="fr-FR"/>
              </w:rPr>
              <w:t>E</w:t>
            </w:r>
            <w:r w:rsidR="00C53BEC">
              <w:rPr>
                <w:rFonts w:cs="Arial"/>
                <w:spacing w:val="-4"/>
                <w:sz w:val="16"/>
                <w:szCs w:val="18"/>
                <w:lang w:val="fr-FR"/>
              </w:rPr>
              <w:noBreakHyphen/>
            </w:r>
            <w:r w:rsidR="00FB4E94">
              <w:rPr>
                <w:rFonts w:cs="Arial"/>
                <w:spacing w:val="-4"/>
                <w:sz w:val="16"/>
                <w:szCs w:val="18"/>
                <w:lang w:val="fr-FR"/>
              </w:rPr>
              <w:t>PVP</w:t>
            </w:r>
            <w:r w:rsidR="00FC4F9A">
              <w:rPr>
                <w:rFonts w:cs="Arial"/>
                <w:spacing w:val="-4"/>
                <w:sz w:val="16"/>
                <w:szCs w:val="18"/>
                <w:lang w:val="fr-FR"/>
              </w:rPr>
              <w:t>)</w:t>
            </w:r>
          </w:p>
        </w:tc>
        <w:tc>
          <w:tcPr>
            <w:tcW w:w="709" w:type="dxa"/>
            <w:textDirection w:val="btLr"/>
            <w:vAlign w:val="center"/>
          </w:tcPr>
          <w:p w14:paraId="73F3DF99" w14:textId="5880E592" w:rsidR="00832E9C" w:rsidRPr="00C3430B" w:rsidRDefault="00FB4E94" w:rsidP="00836749">
            <w:pPr>
              <w:ind w:left="113" w:right="113"/>
              <w:jc w:val="left"/>
              <w:rPr>
                <w:rFonts w:cs="Arial"/>
                <w:spacing w:val="-4"/>
                <w:sz w:val="16"/>
                <w:szCs w:val="18"/>
                <w:lang w:val="fr-FR"/>
              </w:rPr>
            </w:pPr>
            <w:r>
              <w:rPr>
                <w:rFonts w:cs="Arial"/>
                <w:spacing w:val="-4"/>
                <w:sz w:val="16"/>
                <w:szCs w:val="18"/>
                <w:lang w:val="fr-FR"/>
              </w:rPr>
              <w:t>Cours d</w:t>
            </w:r>
            <w:r w:rsidR="00205AB5">
              <w:rPr>
                <w:rFonts w:cs="Arial"/>
                <w:spacing w:val="-4"/>
                <w:sz w:val="16"/>
                <w:szCs w:val="18"/>
                <w:lang w:val="fr-FR"/>
              </w:rPr>
              <w:t>’</w:t>
            </w:r>
            <w:r>
              <w:rPr>
                <w:rFonts w:cs="Arial"/>
                <w:spacing w:val="-4"/>
                <w:sz w:val="16"/>
                <w:szCs w:val="18"/>
                <w:lang w:val="fr-FR"/>
              </w:rPr>
              <w:t>enseignement à distance</w:t>
            </w:r>
          </w:p>
        </w:tc>
        <w:tc>
          <w:tcPr>
            <w:tcW w:w="567" w:type="dxa"/>
            <w:textDirection w:val="btLr"/>
            <w:vAlign w:val="center"/>
          </w:tcPr>
          <w:p w14:paraId="6DD5E132" w14:textId="08CC3589" w:rsidR="00832E9C" w:rsidRPr="00C3430B" w:rsidRDefault="00FB4E94" w:rsidP="00836749">
            <w:pPr>
              <w:ind w:left="113" w:right="113"/>
              <w:jc w:val="left"/>
              <w:rPr>
                <w:rFonts w:cs="Arial"/>
                <w:spacing w:val="-4"/>
                <w:sz w:val="16"/>
                <w:szCs w:val="18"/>
                <w:lang w:val="fr-FR"/>
              </w:rPr>
            </w:pPr>
            <w:r>
              <w:rPr>
                <w:rFonts w:cs="Arial"/>
                <w:spacing w:val="-4"/>
                <w:sz w:val="16"/>
                <w:szCs w:val="18"/>
                <w:lang w:val="fr-FR"/>
              </w:rPr>
              <w:t>Webinaires de formation</w:t>
            </w:r>
          </w:p>
        </w:tc>
        <w:tc>
          <w:tcPr>
            <w:tcW w:w="709" w:type="dxa"/>
            <w:textDirection w:val="btLr"/>
            <w:vAlign w:val="center"/>
          </w:tcPr>
          <w:p w14:paraId="412D3BAB" w14:textId="23E897A8" w:rsidR="00832E9C" w:rsidRPr="00C3430B" w:rsidRDefault="00205AB5" w:rsidP="00836749">
            <w:pPr>
              <w:ind w:left="113" w:right="113"/>
              <w:jc w:val="left"/>
              <w:rPr>
                <w:rFonts w:cs="Arial"/>
                <w:spacing w:val="-4"/>
                <w:sz w:val="16"/>
                <w:szCs w:val="18"/>
                <w:lang w:val="fr-FR"/>
              </w:rPr>
            </w:pPr>
            <w:r>
              <w:rPr>
                <w:rFonts w:cs="Arial"/>
                <w:spacing w:val="-4"/>
                <w:sz w:val="16"/>
                <w:szCs w:val="18"/>
                <w:lang w:val="fr-FR"/>
              </w:rPr>
              <w:t>Page I</w:t>
            </w:r>
            <w:r w:rsidR="00FB4E94">
              <w:rPr>
                <w:rFonts w:cs="Arial"/>
                <w:spacing w:val="-4"/>
                <w:sz w:val="16"/>
                <w:szCs w:val="18"/>
                <w:lang w:val="fr-FR"/>
              </w:rPr>
              <w:t>nternet du site de l</w:t>
            </w:r>
            <w:r>
              <w:rPr>
                <w:rFonts w:cs="Arial"/>
                <w:spacing w:val="-4"/>
                <w:sz w:val="16"/>
                <w:szCs w:val="18"/>
                <w:lang w:val="fr-FR"/>
              </w:rPr>
              <w:t>’</w:t>
            </w:r>
            <w:r w:rsidR="00FB4E94">
              <w:rPr>
                <w:rFonts w:cs="Arial"/>
                <w:spacing w:val="-4"/>
                <w:sz w:val="16"/>
                <w:szCs w:val="18"/>
                <w:lang w:val="fr-FR"/>
              </w:rPr>
              <w:t>UPOV consacrée à la formation</w:t>
            </w:r>
          </w:p>
        </w:tc>
      </w:tr>
      <w:tr w:rsidR="00832E9C" w:rsidRPr="00C3430B" w14:paraId="7975EBCE" w14:textId="77777777" w:rsidTr="00FC4F9A">
        <w:tc>
          <w:tcPr>
            <w:tcW w:w="4395" w:type="dxa"/>
          </w:tcPr>
          <w:p w14:paraId="416B171D" w14:textId="2C0DBB70" w:rsidR="00832E9C" w:rsidRPr="00C3430B" w:rsidRDefault="000B6D84" w:rsidP="00A63E86">
            <w:pPr>
              <w:spacing w:before="60" w:after="60"/>
              <w:rPr>
                <w:rFonts w:eastAsia="Calibri" w:cs="Arial"/>
                <w:sz w:val="16"/>
                <w:lang w:val="fr-FR"/>
              </w:rPr>
            </w:pPr>
            <w:r>
              <w:rPr>
                <w:rFonts w:eastAsia="Calibri" w:cs="Arial"/>
                <w:b/>
                <w:bCs/>
                <w:sz w:val="16"/>
                <w:lang w:val="fr-FR"/>
              </w:rPr>
              <w:t>Principes directeurs d</w:t>
            </w:r>
            <w:r w:rsidR="00205AB5">
              <w:rPr>
                <w:rFonts w:eastAsia="Calibri" w:cs="Arial"/>
                <w:b/>
                <w:bCs/>
                <w:sz w:val="16"/>
                <w:lang w:val="fr-FR"/>
              </w:rPr>
              <w:t>’</w:t>
            </w:r>
            <w:r>
              <w:rPr>
                <w:rFonts w:eastAsia="Calibri" w:cs="Arial"/>
                <w:b/>
                <w:bCs/>
                <w:sz w:val="16"/>
                <w:lang w:val="fr-FR"/>
              </w:rPr>
              <w:t>examen</w:t>
            </w:r>
          </w:p>
        </w:tc>
        <w:tc>
          <w:tcPr>
            <w:tcW w:w="567" w:type="dxa"/>
            <w:vAlign w:val="center"/>
          </w:tcPr>
          <w:p w14:paraId="44627F4A"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11BA05DD" w14:textId="77777777" w:rsidR="00832E9C" w:rsidRPr="00C3430B" w:rsidRDefault="00832E9C" w:rsidP="00836749">
            <w:pPr>
              <w:spacing w:before="60" w:after="60"/>
              <w:jc w:val="center"/>
              <w:rPr>
                <w:rFonts w:cs="Arial"/>
                <w:sz w:val="16"/>
                <w:szCs w:val="18"/>
                <w:lang w:val="fr-FR"/>
              </w:rPr>
            </w:pPr>
          </w:p>
        </w:tc>
        <w:tc>
          <w:tcPr>
            <w:tcW w:w="851" w:type="dxa"/>
            <w:vAlign w:val="center"/>
          </w:tcPr>
          <w:p w14:paraId="287FA9CE"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44A2185B"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198D30B4"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58923478"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7BF3B994"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502368BD" w14:textId="77777777" w:rsidR="00832E9C" w:rsidRPr="00C3430B" w:rsidRDefault="00832E9C" w:rsidP="00836749">
            <w:pPr>
              <w:spacing w:before="60" w:after="60"/>
              <w:jc w:val="center"/>
              <w:rPr>
                <w:rFonts w:cs="Arial"/>
                <w:sz w:val="16"/>
                <w:szCs w:val="18"/>
                <w:lang w:val="fr-FR"/>
              </w:rPr>
            </w:pPr>
          </w:p>
        </w:tc>
      </w:tr>
      <w:tr w:rsidR="00832E9C" w:rsidRPr="00C3430B" w14:paraId="3E8F8A38" w14:textId="77777777" w:rsidTr="00FC4F9A">
        <w:tc>
          <w:tcPr>
            <w:tcW w:w="4395" w:type="dxa"/>
          </w:tcPr>
          <w:p w14:paraId="3BE4332D" w14:textId="56529DDF" w:rsidR="00832E9C" w:rsidRPr="003C522A" w:rsidRDefault="00773507" w:rsidP="00A63E86">
            <w:pPr>
              <w:spacing w:before="60" w:after="60"/>
              <w:rPr>
                <w:sz w:val="16"/>
                <w:szCs w:val="18"/>
                <w:lang w:val="fr-FR"/>
              </w:rPr>
            </w:pPr>
            <w:r w:rsidRPr="003C522A">
              <w:rPr>
                <w:rFonts w:eastAsia="Calibri" w:cs="Arial"/>
                <w:sz w:val="16"/>
                <w:lang w:val="fr-FR"/>
              </w:rPr>
              <w:t>Fournir un outil pour la r</w:t>
            </w:r>
            <w:r w:rsidR="003C522A" w:rsidRPr="003C522A">
              <w:rPr>
                <w:rFonts w:eastAsia="Calibri" w:cs="Arial"/>
                <w:sz w:val="16"/>
                <w:lang w:val="fr-FR"/>
              </w:rPr>
              <w:t>é</w:t>
            </w:r>
            <w:r w:rsidRPr="003C522A">
              <w:rPr>
                <w:rFonts w:eastAsia="Calibri" w:cs="Arial"/>
                <w:sz w:val="16"/>
                <w:lang w:val="fr-FR"/>
              </w:rPr>
              <w:t xml:space="preserve">daction de principes directeurs </w:t>
            </w:r>
            <w:r w:rsidR="003C522A" w:rsidRPr="003C522A">
              <w:rPr>
                <w:rFonts w:eastAsia="Calibri" w:cs="Arial"/>
                <w:sz w:val="16"/>
                <w:lang w:val="fr-FR"/>
              </w:rPr>
              <w:t>d</w:t>
            </w:r>
            <w:r w:rsidR="00205AB5">
              <w:rPr>
                <w:rFonts w:eastAsia="Calibri" w:cs="Arial"/>
                <w:sz w:val="16"/>
                <w:lang w:val="fr-FR"/>
              </w:rPr>
              <w:t>’</w:t>
            </w:r>
            <w:r w:rsidR="003C522A" w:rsidRPr="003C522A">
              <w:rPr>
                <w:rFonts w:eastAsia="Calibri" w:cs="Arial"/>
                <w:sz w:val="16"/>
                <w:lang w:val="fr-FR"/>
              </w:rPr>
              <w:t>examen nationaux qui seront disponibles via l</w:t>
            </w:r>
            <w:r w:rsidR="00205AB5">
              <w:rPr>
                <w:rFonts w:eastAsia="Calibri" w:cs="Arial"/>
                <w:sz w:val="16"/>
                <w:lang w:val="fr-FR"/>
              </w:rPr>
              <w:t>’</w:t>
            </w:r>
            <w:r w:rsidR="003C522A" w:rsidRPr="003C522A">
              <w:rPr>
                <w:rFonts w:eastAsia="Calibri" w:cs="Arial"/>
                <w:sz w:val="16"/>
                <w:lang w:val="fr-FR"/>
              </w:rPr>
              <w:t xml:space="preserve">UPOV </w:t>
            </w:r>
          </w:p>
        </w:tc>
        <w:tc>
          <w:tcPr>
            <w:tcW w:w="567" w:type="dxa"/>
            <w:vAlign w:val="center"/>
          </w:tcPr>
          <w:p w14:paraId="3C8C0A35" w14:textId="77777777" w:rsidR="00832E9C" w:rsidRPr="003C522A" w:rsidRDefault="00832E9C" w:rsidP="00836749">
            <w:pPr>
              <w:spacing w:before="60" w:after="60"/>
              <w:jc w:val="center"/>
              <w:rPr>
                <w:rFonts w:cs="Arial"/>
                <w:sz w:val="16"/>
                <w:szCs w:val="18"/>
                <w:lang w:val="fr-FR"/>
              </w:rPr>
            </w:pPr>
          </w:p>
        </w:tc>
        <w:tc>
          <w:tcPr>
            <w:tcW w:w="850" w:type="dxa"/>
            <w:vAlign w:val="center"/>
          </w:tcPr>
          <w:p w14:paraId="63706A52" w14:textId="77777777" w:rsidR="00832E9C" w:rsidRPr="003C522A" w:rsidRDefault="00832E9C" w:rsidP="00836749">
            <w:pPr>
              <w:spacing w:before="60" w:after="60"/>
              <w:jc w:val="center"/>
              <w:rPr>
                <w:rFonts w:cs="Arial"/>
                <w:sz w:val="16"/>
                <w:szCs w:val="18"/>
                <w:lang w:val="fr-FR"/>
              </w:rPr>
            </w:pPr>
          </w:p>
        </w:tc>
        <w:tc>
          <w:tcPr>
            <w:tcW w:w="851" w:type="dxa"/>
            <w:vAlign w:val="center"/>
          </w:tcPr>
          <w:p w14:paraId="6AABA82C"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425" w:type="dxa"/>
            <w:vAlign w:val="center"/>
          </w:tcPr>
          <w:p w14:paraId="565F9EC3"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2D5A8591"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04C2E6A5"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4416E8AF"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3DE969E0" w14:textId="77777777" w:rsidR="00832E9C" w:rsidRPr="00C3430B" w:rsidRDefault="00832E9C" w:rsidP="00836749">
            <w:pPr>
              <w:spacing w:before="60" w:after="60"/>
              <w:jc w:val="center"/>
              <w:rPr>
                <w:rFonts w:cs="Arial"/>
                <w:sz w:val="16"/>
                <w:szCs w:val="18"/>
                <w:lang w:val="fr-FR"/>
              </w:rPr>
            </w:pPr>
          </w:p>
        </w:tc>
      </w:tr>
      <w:tr w:rsidR="00832E9C" w:rsidRPr="00C3430B" w14:paraId="7D05D5E7" w14:textId="77777777" w:rsidTr="00FC4F9A">
        <w:tc>
          <w:tcPr>
            <w:tcW w:w="4395" w:type="dxa"/>
          </w:tcPr>
          <w:p w14:paraId="23B66A00" w14:textId="383C8E7B" w:rsidR="00832E9C" w:rsidRPr="004D4B0B" w:rsidRDefault="004D4B0B" w:rsidP="00C615FA">
            <w:pPr>
              <w:spacing w:before="60" w:after="60"/>
              <w:rPr>
                <w:sz w:val="16"/>
                <w:szCs w:val="18"/>
                <w:lang w:val="fr-FR"/>
              </w:rPr>
            </w:pPr>
            <w:r w:rsidRPr="004D4B0B">
              <w:rPr>
                <w:rFonts w:eastAsia="Calibri" w:cs="Arial"/>
                <w:sz w:val="16"/>
                <w:lang w:val="fr-FR"/>
              </w:rPr>
              <w:t>Renforcer la partie explicative fournie dans les principes directeurs d</w:t>
            </w:r>
            <w:r w:rsidR="00205AB5">
              <w:rPr>
                <w:rFonts w:eastAsia="Calibri" w:cs="Arial"/>
                <w:sz w:val="16"/>
                <w:lang w:val="fr-FR"/>
              </w:rPr>
              <w:t>’</w:t>
            </w:r>
            <w:r w:rsidRPr="004D4B0B">
              <w:rPr>
                <w:rFonts w:eastAsia="Calibri" w:cs="Arial"/>
                <w:sz w:val="16"/>
                <w:lang w:val="fr-FR"/>
              </w:rPr>
              <w:t xml:space="preserve">examen de </w:t>
            </w:r>
            <w:r>
              <w:rPr>
                <w:rFonts w:eastAsia="Calibri" w:cs="Arial"/>
                <w:sz w:val="16"/>
                <w:lang w:val="fr-FR"/>
              </w:rPr>
              <w:t>l</w:t>
            </w:r>
            <w:r w:rsidR="00205AB5">
              <w:rPr>
                <w:rFonts w:eastAsia="Calibri" w:cs="Arial"/>
                <w:sz w:val="16"/>
                <w:lang w:val="fr-FR"/>
              </w:rPr>
              <w:t>’</w:t>
            </w:r>
            <w:r>
              <w:rPr>
                <w:rFonts w:eastAsia="Calibri" w:cs="Arial"/>
                <w:sz w:val="16"/>
                <w:lang w:val="fr-FR"/>
              </w:rPr>
              <w:t xml:space="preserve">UPOV </w:t>
            </w:r>
          </w:p>
        </w:tc>
        <w:tc>
          <w:tcPr>
            <w:tcW w:w="567" w:type="dxa"/>
            <w:vAlign w:val="center"/>
          </w:tcPr>
          <w:p w14:paraId="280D4BCE" w14:textId="77777777" w:rsidR="00832E9C" w:rsidRPr="004D4B0B" w:rsidRDefault="00832E9C" w:rsidP="00836749">
            <w:pPr>
              <w:spacing w:before="60" w:after="60"/>
              <w:jc w:val="center"/>
              <w:rPr>
                <w:rFonts w:cs="Arial"/>
                <w:sz w:val="16"/>
                <w:szCs w:val="18"/>
                <w:lang w:val="fr-FR"/>
              </w:rPr>
            </w:pPr>
          </w:p>
        </w:tc>
        <w:tc>
          <w:tcPr>
            <w:tcW w:w="850" w:type="dxa"/>
            <w:vAlign w:val="center"/>
          </w:tcPr>
          <w:p w14:paraId="2121F475"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1" w:type="dxa"/>
            <w:vAlign w:val="center"/>
          </w:tcPr>
          <w:p w14:paraId="2EABDF15"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1299F369"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371BC143"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3ED1F112"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171A0F31" w14:textId="77777777" w:rsidR="00832E9C" w:rsidRPr="00C3430B" w:rsidRDefault="005B5000"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5DC5817F" w14:textId="77777777" w:rsidR="00832E9C" w:rsidRPr="00C3430B" w:rsidRDefault="00832E9C" w:rsidP="00836749">
            <w:pPr>
              <w:spacing w:before="60" w:after="60"/>
              <w:jc w:val="center"/>
              <w:rPr>
                <w:rFonts w:cs="Arial"/>
                <w:sz w:val="16"/>
                <w:szCs w:val="18"/>
                <w:lang w:val="fr-FR"/>
              </w:rPr>
            </w:pPr>
          </w:p>
        </w:tc>
      </w:tr>
      <w:tr w:rsidR="00832E9C" w:rsidRPr="00C3430B" w14:paraId="043FD191" w14:textId="77777777" w:rsidTr="00FC4F9A">
        <w:tc>
          <w:tcPr>
            <w:tcW w:w="4395" w:type="dxa"/>
          </w:tcPr>
          <w:p w14:paraId="63EBE6EB" w14:textId="3877CCFF" w:rsidR="00832E9C" w:rsidRPr="004D4B0B" w:rsidRDefault="00832E9C" w:rsidP="00A63E86">
            <w:pPr>
              <w:spacing w:before="60" w:after="60"/>
              <w:rPr>
                <w:sz w:val="16"/>
                <w:szCs w:val="18"/>
                <w:lang w:val="fr-FR"/>
              </w:rPr>
            </w:pPr>
            <w:r w:rsidRPr="004D4B0B">
              <w:rPr>
                <w:rFonts w:eastAsia="Calibri" w:cs="Arial"/>
                <w:sz w:val="16"/>
                <w:lang w:val="fr-FR"/>
              </w:rPr>
              <w:t>Proc</w:t>
            </w:r>
            <w:r w:rsidR="004D4B0B" w:rsidRPr="004D4B0B">
              <w:rPr>
                <w:rFonts w:eastAsia="Calibri" w:cs="Arial"/>
                <w:sz w:val="16"/>
                <w:lang w:val="fr-FR"/>
              </w:rPr>
              <w:t>é</w:t>
            </w:r>
            <w:r w:rsidRPr="004D4B0B">
              <w:rPr>
                <w:rFonts w:eastAsia="Calibri" w:cs="Arial"/>
                <w:sz w:val="16"/>
                <w:lang w:val="fr-FR"/>
              </w:rPr>
              <w:t xml:space="preserve">dure </w:t>
            </w:r>
            <w:r w:rsidR="004D4B0B" w:rsidRPr="004D4B0B">
              <w:rPr>
                <w:rFonts w:eastAsia="Calibri" w:cs="Arial"/>
                <w:sz w:val="16"/>
                <w:lang w:val="fr-FR"/>
              </w:rPr>
              <w:t>de création et de révision des principes directeurs d</w:t>
            </w:r>
            <w:r w:rsidR="00205AB5">
              <w:rPr>
                <w:rFonts w:eastAsia="Calibri" w:cs="Arial"/>
                <w:sz w:val="16"/>
                <w:lang w:val="fr-FR"/>
              </w:rPr>
              <w:t>’</w:t>
            </w:r>
            <w:r w:rsidR="004D4B0B" w:rsidRPr="004D4B0B">
              <w:rPr>
                <w:rFonts w:eastAsia="Calibri" w:cs="Arial"/>
                <w:sz w:val="16"/>
                <w:lang w:val="fr-FR"/>
              </w:rPr>
              <w:t xml:space="preserve">examen </w:t>
            </w:r>
            <w:r w:rsidR="007462A4">
              <w:rPr>
                <w:rFonts w:eastAsia="Calibri" w:cs="Arial"/>
                <w:sz w:val="16"/>
                <w:lang w:val="fr-FR"/>
              </w:rPr>
              <w:t>dans le cadre d</w:t>
            </w:r>
            <w:r w:rsidR="00205AB5">
              <w:rPr>
                <w:rFonts w:eastAsia="Calibri" w:cs="Arial"/>
                <w:sz w:val="16"/>
                <w:lang w:val="fr-FR"/>
              </w:rPr>
              <w:t>’</w:t>
            </w:r>
            <w:r w:rsidR="004D4B0B" w:rsidRPr="004D4B0B">
              <w:rPr>
                <w:rFonts w:eastAsia="Calibri" w:cs="Arial"/>
                <w:sz w:val="16"/>
                <w:lang w:val="fr-FR"/>
              </w:rPr>
              <w:t>une structure de ré</w:t>
            </w:r>
            <w:r w:rsidR="004D4B0B">
              <w:rPr>
                <w:rFonts w:eastAsia="Calibri" w:cs="Arial"/>
                <w:sz w:val="16"/>
                <w:lang w:val="fr-FR"/>
              </w:rPr>
              <w:t>unions plutôt virtuelles dans les sous</w:t>
            </w:r>
            <w:r w:rsidR="00C53BEC">
              <w:rPr>
                <w:rFonts w:eastAsia="Calibri" w:cs="Arial"/>
                <w:sz w:val="16"/>
                <w:lang w:val="fr-FR"/>
              </w:rPr>
              <w:noBreakHyphen/>
            </w:r>
            <w:r w:rsidR="004D4B0B">
              <w:rPr>
                <w:rFonts w:eastAsia="Calibri" w:cs="Arial"/>
                <w:sz w:val="16"/>
                <w:lang w:val="fr-FR"/>
              </w:rPr>
              <w:t>groupes pour les plantes cultivées</w:t>
            </w:r>
          </w:p>
        </w:tc>
        <w:tc>
          <w:tcPr>
            <w:tcW w:w="567" w:type="dxa"/>
            <w:vAlign w:val="center"/>
          </w:tcPr>
          <w:p w14:paraId="6C06A3B4" w14:textId="77777777" w:rsidR="00832E9C" w:rsidRPr="004D4B0B" w:rsidRDefault="00832E9C" w:rsidP="00836749">
            <w:pPr>
              <w:spacing w:before="60" w:after="60"/>
              <w:jc w:val="center"/>
              <w:rPr>
                <w:rFonts w:cs="Arial"/>
                <w:sz w:val="16"/>
                <w:szCs w:val="18"/>
                <w:lang w:val="fr-FR"/>
              </w:rPr>
            </w:pPr>
          </w:p>
        </w:tc>
        <w:tc>
          <w:tcPr>
            <w:tcW w:w="850" w:type="dxa"/>
            <w:vAlign w:val="center"/>
          </w:tcPr>
          <w:p w14:paraId="55C32487"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1" w:type="dxa"/>
            <w:vAlign w:val="center"/>
          </w:tcPr>
          <w:p w14:paraId="3A5D3DDD"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261B1390"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77CA51B4"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27AD50CA"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3F012C86"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2B15F409" w14:textId="77777777" w:rsidR="00832E9C" w:rsidRPr="00C3430B" w:rsidRDefault="00832E9C" w:rsidP="00836749">
            <w:pPr>
              <w:spacing w:before="60" w:after="60"/>
              <w:jc w:val="center"/>
              <w:rPr>
                <w:rFonts w:cs="Arial"/>
                <w:sz w:val="16"/>
                <w:szCs w:val="18"/>
                <w:lang w:val="fr-FR"/>
              </w:rPr>
            </w:pPr>
          </w:p>
        </w:tc>
      </w:tr>
      <w:tr w:rsidR="00832E9C" w:rsidRPr="00D56FDF" w14:paraId="60FAF973" w14:textId="77777777" w:rsidTr="00FC4F9A">
        <w:tc>
          <w:tcPr>
            <w:tcW w:w="4395" w:type="dxa"/>
          </w:tcPr>
          <w:p w14:paraId="1F57686B" w14:textId="1B376005" w:rsidR="00832E9C" w:rsidRPr="00C3430B" w:rsidRDefault="004D4B0B" w:rsidP="00371178">
            <w:pPr>
              <w:spacing w:before="60" w:after="60"/>
              <w:rPr>
                <w:sz w:val="16"/>
                <w:szCs w:val="18"/>
                <w:lang w:val="fr-FR"/>
              </w:rPr>
            </w:pPr>
            <w:r>
              <w:rPr>
                <w:rFonts w:eastAsia="Calibri" w:cs="Arial"/>
                <w:b/>
                <w:bCs/>
                <w:sz w:val="16"/>
                <w:lang w:val="fr-FR"/>
              </w:rPr>
              <w:t>Problèmes avec les collections de variétés</w:t>
            </w:r>
          </w:p>
        </w:tc>
        <w:tc>
          <w:tcPr>
            <w:tcW w:w="567" w:type="dxa"/>
            <w:vAlign w:val="center"/>
          </w:tcPr>
          <w:p w14:paraId="774D81F2"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737F2024" w14:textId="77777777" w:rsidR="00832E9C" w:rsidRPr="00C3430B" w:rsidRDefault="00832E9C" w:rsidP="00836749">
            <w:pPr>
              <w:spacing w:before="60" w:after="60"/>
              <w:jc w:val="center"/>
              <w:rPr>
                <w:rFonts w:cs="Arial"/>
                <w:sz w:val="16"/>
                <w:szCs w:val="18"/>
                <w:lang w:val="fr-FR"/>
              </w:rPr>
            </w:pPr>
          </w:p>
        </w:tc>
        <w:tc>
          <w:tcPr>
            <w:tcW w:w="851" w:type="dxa"/>
            <w:vAlign w:val="center"/>
          </w:tcPr>
          <w:p w14:paraId="6F00EF66"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11ED12AB"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4EF1F247"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32E86490"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1866A8D4"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35678F8E" w14:textId="77777777" w:rsidR="00832E9C" w:rsidRPr="00C3430B" w:rsidRDefault="00832E9C" w:rsidP="00836749">
            <w:pPr>
              <w:spacing w:before="60" w:after="60"/>
              <w:jc w:val="center"/>
              <w:rPr>
                <w:rFonts w:cs="Arial"/>
                <w:sz w:val="16"/>
                <w:szCs w:val="18"/>
                <w:lang w:val="fr-FR"/>
              </w:rPr>
            </w:pPr>
          </w:p>
        </w:tc>
      </w:tr>
      <w:tr w:rsidR="00832E9C" w:rsidRPr="00C3430B" w14:paraId="70C6A711" w14:textId="77777777" w:rsidTr="00FC4F9A">
        <w:tc>
          <w:tcPr>
            <w:tcW w:w="4395" w:type="dxa"/>
          </w:tcPr>
          <w:p w14:paraId="174099D4" w14:textId="1E8D7F17" w:rsidR="00832E9C" w:rsidRPr="0043705C" w:rsidRDefault="0043705C" w:rsidP="00A63E86">
            <w:pPr>
              <w:spacing w:before="60" w:after="60"/>
              <w:rPr>
                <w:sz w:val="16"/>
                <w:szCs w:val="18"/>
                <w:lang w:val="fr-FR"/>
              </w:rPr>
            </w:pPr>
            <w:r w:rsidRPr="0043705C">
              <w:rPr>
                <w:rFonts w:eastAsia="Calibri" w:cs="Arial"/>
                <w:sz w:val="16"/>
                <w:lang w:val="fr-FR"/>
              </w:rPr>
              <w:t>Difficultés d</w:t>
            </w:r>
            <w:r w:rsidR="00205AB5">
              <w:rPr>
                <w:rFonts w:eastAsia="Calibri" w:cs="Arial"/>
                <w:sz w:val="16"/>
                <w:lang w:val="fr-FR"/>
              </w:rPr>
              <w:t>’</w:t>
            </w:r>
            <w:r w:rsidRPr="0043705C">
              <w:rPr>
                <w:rFonts w:eastAsia="Calibri" w:cs="Arial"/>
                <w:sz w:val="16"/>
                <w:lang w:val="fr-FR"/>
              </w:rPr>
              <w:t>accéder au matériel de variétés notoirement connues et autres options à développer</w:t>
            </w:r>
          </w:p>
        </w:tc>
        <w:tc>
          <w:tcPr>
            <w:tcW w:w="567" w:type="dxa"/>
            <w:vAlign w:val="center"/>
          </w:tcPr>
          <w:p w14:paraId="245A26D2"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319000BC" w14:textId="77777777" w:rsidR="00832E9C" w:rsidRPr="00C3430B" w:rsidRDefault="00832E9C" w:rsidP="00836749">
            <w:pPr>
              <w:spacing w:before="60" w:after="60"/>
              <w:jc w:val="center"/>
              <w:rPr>
                <w:rFonts w:cs="Arial"/>
                <w:sz w:val="16"/>
                <w:szCs w:val="18"/>
                <w:lang w:val="fr-FR"/>
              </w:rPr>
            </w:pPr>
          </w:p>
        </w:tc>
        <w:tc>
          <w:tcPr>
            <w:tcW w:w="851" w:type="dxa"/>
            <w:vAlign w:val="center"/>
          </w:tcPr>
          <w:p w14:paraId="7C78F9D8"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4815D399" w14:textId="77777777" w:rsidR="00832E9C" w:rsidRPr="00C3430B" w:rsidRDefault="005B5000"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08635F70"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675110C5"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567" w:type="dxa"/>
            <w:vAlign w:val="center"/>
          </w:tcPr>
          <w:p w14:paraId="2BFD418A"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2DC81B28" w14:textId="77777777" w:rsidR="00832E9C" w:rsidRPr="00C3430B" w:rsidRDefault="005B5000" w:rsidP="00836749">
            <w:pPr>
              <w:spacing w:before="60" w:after="60"/>
              <w:jc w:val="center"/>
              <w:rPr>
                <w:rFonts w:cs="Arial"/>
                <w:sz w:val="16"/>
                <w:szCs w:val="18"/>
                <w:lang w:val="fr-FR"/>
              </w:rPr>
            </w:pPr>
            <w:r w:rsidRPr="00C3430B">
              <w:rPr>
                <w:rFonts w:cs="Arial"/>
                <w:sz w:val="16"/>
                <w:szCs w:val="18"/>
                <w:lang w:val="fr-FR"/>
              </w:rPr>
              <w:t>X</w:t>
            </w:r>
          </w:p>
        </w:tc>
      </w:tr>
      <w:tr w:rsidR="00832E9C" w:rsidRPr="00C3430B" w14:paraId="0F9DD594" w14:textId="77777777" w:rsidTr="00FC4F9A">
        <w:tc>
          <w:tcPr>
            <w:tcW w:w="4395" w:type="dxa"/>
          </w:tcPr>
          <w:p w14:paraId="100439B4" w14:textId="5BACD479" w:rsidR="00832E9C" w:rsidRPr="00FB0520" w:rsidRDefault="0043705C" w:rsidP="00A63E86">
            <w:pPr>
              <w:tabs>
                <w:tab w:val="left" w:pos="1981"/>
              </w:tabs>
              <w:spacing w:before="60" w:after="60"/>
              <w:rPr>
                <w:sz w:val="16"/>
                <w:szCs w:val="18"/>
                <w:lang w:val="en-GB"/>
              </w:rPr>
            </w:pPr>
            <w:r>
              <w:rPr>
                <w:rFonts w:eastAsia="Calibri" w:cs="Arial"/>
                <w:b/>
                <w:bCs/>
                <w:sz w:val="16"/>
                <w:lang w:val="en-GB"/>
              </w:rPr>
              <w:t xml:space="preserve">Organisation de </w:t>
            </w:r>
            <w:proofErr w:type="spellStart"/>
            <w:r>
              <w:rPr>
                <w:rFonts w:eastAsia="Calibri" w:cs="Arial"/>
                <w:b/>
                <w:bCs/>
                <w:sz w:val="16"/>
                <w:lang w:val="en-GB"/>
              </w:rPr>
              <w:t>réunions</w:t>
            </w:r>
            <w:proofErr w:type="spellEnd"/>
            <w:r>
              <w:rPr>
                <w:rFonts w:eastAsia="Calibri" w:cs="Arial"/>
                <w:b/>
                <w:bCs/>
                <w:sz w:val="16"/>
                <w:lang w:val="en-GB"/>
              </w:rPr>
              <w:t xml:space="preserve"> techniques</w:t>
            </w:r>
          </w:p>
        </w:tc>
        <w:tc>
          <w:tcPr>
            <w:tcW w:w="567" w:type="dxa"/>
            <w:vAlign w:val="center"/>
          </w:tcPr>
          <w:p w14:paraId="0D26720E" w14:textId="77777777" w:rsidR="00832E9C" w:rsidRPr="00FB0520" w:rsidRDefault="00832E9C" w:rsidP="00836749">
            <w:pPr>
              <w:spacing w:before="60" w:after="60"/>
              <w:jc w:val="center"/>
              <w:rPr>
                <w:rFonts w:cs="Arial"/>
                <w:sz w:val="16"/>
                <w:szCs w:val="18"/>
                <w:lang w:val="en-GB"/>
              </w:rPr>
            </w:pPr>
          </w:p>
        </w:tc>
        <w:tc>
          <w:tcPr>
            <w:tcW w:w="850" w:type="dxa"/>
            <w:vAlign w:val="center"/>
          </w:tcPr>
          <w:p w14:paraId="16F23764" w14:textId="77777777" w:rsidR="00832E9C" w:rsidRPr="00FB0520" w:rsidRDefault="00832E9C" w:rsidP="00836749">
            <w:pPr>
              <w:spacing w:before="60" w:after="60"/>
              <w:jc w:val="center"/>
              <w:rPr>
                <w:rFonts w:cs="Arial"/>
                <w:sz w:val="16"/>
                <w:szCs w:val="18"/>
                <w:lang w:val="en-GB"/>
              </w:rPr>
            </w:pPr>
          </w:p>
        </w:tc>
        <w:tc>
          <w:tcPr>
            <w:tcW w:w="851" w:type="dxa"/>
            <w:vAlign w:val="center"/>
          </w:tcPr>
          <w:p w14:paraId="6543A28F" w14:textId="77777777" w:rsidR="00832E9C" w:rsidRPr="00FB0520" w:rsidRDefault="00832E9C" w:rsidP="00836749">
            <w:pPr>
              <w:spacing w:before="60" w:after="60"/>
              <w:jc w:val="center"/>
              <w:rPr>
                <w:rFonts w:cs="Arial"/>
                <w:sz w:val="16"/>
                <w:szCs w:val="18"/>
                <w:lang w:val="en-GB"/>
              </w:rPr>
            </w:pPr>
          </w:p>
        </w:tc>
        <w:tc>
          <w:tcPr>
            <w:tcW w:w="425" w:type="dxa"/>
            <w:vAlign w:val="center"/>
          </w:tcPr>
          <w:p w14:paraId="6EC040BB" w14:textId="77777777" w:rsidR="00832E9C" w:rsidRPr="00FB0520" w:rsidRDefault="00832E9C" w:rsidP="00836749">
            <w:pPr>
              <w:spacing w:before="60" w:after="60"/>
              <w:jc w:val="center"/>
              <w:rPr>
                <w:rFonts w:cs="Arial"/>
                <w:sz w:val="16"/>
                <w:szCs w:val="18"/>
                <w:lang w:val="en-GB"/>
              </w:rPr>
            </w:pPr>
          </w:p>
        </w:tc>
        <w:tc>
          <w:tcPr>
            <w:tcW w:w="850" w:type="dxa"/>
            <w:vAlign w:val="center"/>
          </w:tcPr>
          <w:p w14:paraId="60803EA4" w14:textId="77777777" w:rsidR="00832E9C" w:rsidRPr="00FB0520" w:rsidRDefault="00832E9C" w:rsidP="00836749">
            <w:pPr>
              <w:spacing w:before="60" w:after="60"/>
              <w:jc w:val="center"/>
              <w:rPr>
                <w:rFonts w:cs="Arial"/>
                <w:sz w:val="16"/>
                <w:szCs w:val="18"/>
                <w:lang w:val="en-GB"/>
              </w:rPr>
            </w:pPr>
          </w:p>
        </w:tc>
        <w:tc>
          <w:tcPr>
            <w:tcW w:w="709" w:type="dxa"/>
            <w:vAlign w:val="center"/>
          </w:tcPr>
          <w:p w14:paraId="32F00B65" w14:textId="77777777" w:rsidR="00832E9C" w:rsidRPr="00FB0520" w:rsidRDefault="00832E9C" w:rsidP="00836749">
            <w:pPr>
              <w:spacing w:before="60" w:after="60"/>
              <w:jc w:val="center"/>
              <w:rPr>
                <w:rFonts w:cs="Arial"/>
                <w:sz w:val="16"/>
                <w:szCs w:val="18"/>
                <w:lang w:val="en-GB"/>
              </w:rPr>
            </w:pPr>
          </w:p>
        </w:tc>
        <w:tc>
          <w:tcPr>
            <w:tcW w:w="567" w:type="dxa"/>
            <w:vAlign w:val="center"/>
          </w:tcPr>
          <w:p w14:paraId="3DF1F829" w14:textId="77777777" w:rsidR="00832E9C" w:rsidRPr="00FB0520" w:rsidRDefault="00832E9C" w:rsidP="00836749">
            <w:pPr>
              <w:spacing w:before="60" w:after="60"/>
              <w:jc w:val="center"/>
              <w:rPr>
                <w:rFonts w:cs="Arial"/>
                <w:sz w:val="16"/>
                <w:szCs w:val="18"/>
                <w:lang w:val="en-GB"/>
              </w:rPr>
            </w:pPr>
          </w:p>
        </w:tc>
        <w:tc>
          <w:tcPr>
            <w:tcW w:w="709" w:type="dxa"/>
            <w:vAlign w:val="center"/>
          </w:tcPr>
          <w:p w14:paraId="06CA07E7" w14:textId="77777777" w:rsidR="00832E9C" w:rsidRPr="00FB0520" w:rsidRDefault="00832E9C" w:rsidP="00836749">
            <w:pPr>
              <w:spacing w:before="60" w:after="60"/>
              <w:jc w:val="center"/>
              <w:rPr>
                <w:rFonts w:cs="Arial"/>
                <w:sz w:val="16"/>
                <w:szCs w:val="18"/>
                <w:lang w:val="en-GB"/>
              </w:rPr>
            </w:pPr>
          </w:p>
        </w:tc>
      </w:tr>
      <w:tr w:rsidR="00832E9C" w:rsidRPr="00C3430B" w14:paraId="42E68C1C" w14:textId="77777777" w:rsidTr="00FC4F9A">
        <w:tc>
          <w:tcPr>
            <w:tcW w:w="4395" w:type="dxa"/>
          </w:tcPr>
          <w:p w14:paraId="35174C22" w14:textId="60491C17" w:rsidR="00832E9C" w:rsidRPr="0079484B" w:rsidRDefault="0079484B" w:rsidP="00C615FA">
            <w:pPr>
              <w:spacing w:before="60" w:after="60"/>
              <w:rPr>
                <w:sz w:val="16"/>
                <w:szCs w:val="18"/>
                <w:lang w:val="fr-FR"/>
              </w:rPr>
            </w:pPr>
            <w:r w:rsidRPr="0079484B">
              <w:rPr>
                <w:rFonts w:eastAsia="Calibri" w:cs="Arial"/>
                <w:sz w:val="16"/>
                <w:lang w:val="fr-FR"/>
              </w:rPr>
              <w:t>Axer</w:t>
            </w:r>
            <w:r w:rsidR="00205AB5" w:rsidRPr="0079484B">
              <w:rPr>
                <w:rFonts w:eastAsia="Calibri" w:cs="Arial"/>
                <w:sz w:val="16"/>
                <w:lang w:val="fr-FR"/>
              </w:rPr>
              <w:t xml:space="preserve"> les</w:t>
            </w:r>
            <w:r w:rsidR="00205AB5">
              <w:rPr>
                <w:rFonts w:eastAsia="Calibri" w:cs="Arial"/>
                <w:sz w:val="16"/>
                <w:lang w:val="fr-FR"/>
              </w:rPr>
              <w:t> </w:t>
            </w:r>
            <w:r w:rsidR="00205AB5" w:rsidRPr="0079484B">
              <w:rPr>
                <w:rFonts w:eastAsia="Calibri" w:cs="Arial"/>
                <w:sz w:val="16"/>
                <w:lang w:val="fr-FR"/>
              </w:rPr>
              <w:t>TWP</w:t>
            </w:r>
            <w:r w:rsidRPr="0079484B">
              <w:rPr>
                <w:rFonts w:eastAsia="Calibri" w:cs="Arial"/>
                <w:sz w:val="16"/>
                <w:lang w:val="fr-FR"/>
              </w:rPr>
              <w:t xml:space="preserve"> sur l</w:t>
            </w:r>
            <w:r w:rsidR="00205AB5">
              <w:rPr>
                <w:rFonts w:eastAsia="Calibri" w:cs="Arial"/>
                <w:sz w:val="16"/>
                <w:lang w:val="fr-FR"/>
              </w:rPr>
              <w:t>’</w:t>
            </w:r>
            <w:r w:rsidRPr="0079484B">
              <w:rPr>
                <w:rFonts w:eastAsia="Calibri" w:cs="Arial"/>
                <w:sz w:val="16"/>
                <w:lang w:val="fr-FR"/>
              </w:rPr>
              <w:t>échange de connaissances et la formation, avec notamment des présentations de pays, des sessions sur le terrain afin de montrer la mise en œuvre pratique des principes DHS et d</w:t>
            </w:r>
            <w:r w:rsidR="00205AB5">
              <w:rPr>
                <w:rFonts w:eastAsia="Calibri" w:cs="Arial"/>
                <w:sz w:val="16"/>
                <w:lang w:val="fr-FR"/>
              </w:rPr>
              <w:t>’</w:t>
            </w:r>
            <w:r w:rsidRPr="0079484B">
              <w:rPr>
                <w:rFonts w:eastAsia="Calibri" w:cs="Arial"/>
                <w:sz w:val="16"/>
                <w:lang w:val="fr-FR"/>
              </w:rPr>
              <w:t>en discuter, sur les résultats de tests d</w:t>
            </w:r>
            <w:r w:rsidR="00205AB5">
              <w:rPr>
                <w:rFonts w:eastAsia="Calibri" w:cs="Arial"/>
                <w:sz w:val="16"/>
                <w:lang w:val="fr-FR"/>
              </w:rPr>
              <w:t>’</w:t>
            </w:r>
            <w:r w:rsidRPr="0079484B">
              <w:rPr>
                <w:rFonts w:eastAsia="Calibri" w:cs="Arial"/>
                <w:sz w:val="16"/>
                <w:lang w:val="fr-FR"/>
              </w:rPr>
              <w:t>étalonnage et les opportunités de se rencontrer au niveau bilatéral pour discuter de sujets d</w:t>
            </w:r>
            <w:r w:rsidR="00205AB5">
              <w:rPr>
                <w:rFonts w:eastAsia="Calibri" w:cs="Arial"/>
                <w:sz w:val="16"/>
                <w:lang w:val="fr-FR"/>
              </w:rPr>
              <w:t>’</w:t>
            </w:r>
            <w:r w:rsidRPr="0079484B">
              <w:rPr>
                <w:rFonts w:eastAsia="Calibri" w:cs="Arial"/>
                <w:sz w:val="16"/>
                <w:lang w:val="fr-FR"/>
              </w:rPr>
              <w:t>intérêt et de coopération mutuels</w:t>
            </w:r>
          </w:p>
        </w:tc>
        <w:tc>
          <w:tcPr>
            <w:tcW w:w="567" w:type="dxa"/>
            <w:vAlign w:val="center"/>
          </w:tcPr>
          <w:p w14:paraId="59D0851F"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2F8FEF1F" w14:textId="77777777" w:rsidR="00832E9C" w:rsidRPr="00C3430B" w:rsidRDefault="00832E9C" w:rsidP="00836749">
            <w:pPr>
              <w:spacing w:before="60" w:after="60"/>
              <w:jc w:val="center"/>
              <w:rPr>
                <w:rFonts w:cs="Arial"/>
                <w:sz w:val="16"/>
                <w:szCs w:val="18"/>
                <w:lang w:val="fr-FR"/>
              </w:rPr>
            </w:pPr>
          </w:p>
        </w:tc>
        <w:tc>
          <w:tcPr>
            <w:tcW w:w="851" w:type="dxa"/>
            <w:vAlign w:val="center"/>
          </w:tcPr>
          <w:p w14:paraId="3FD55194"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75A76205"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3168500E"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09D3F4D8"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2364A816"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67910E82" w14:textId="77777777" w:rsidR="00832E9C" w:rsidRPr="00C3430B" w:rsidRDefault="00832E9C" w:rsidP="00836749">
            <w:pPr>
              <w:spacing w:before="60" w:after="60"/>
              <w:jc w:val="center"/>
              <w:rPr>
                <w:rFonts w:cs="Arial"/>
                <w:sz w:val="16"/>
                <w:szCs w:val="18"/>
                <w:lang w:val="fr-FR"/>
              </w:rPr>
            </w:pPr>
          </w:p>
        </w:tc>
      </w:tr>
      <w:tr w:rsidR="00832E9C" w:rsidRPr="00C3430B" w14:paraId="4552B705" w14:textId="77777777" w:rsidTr="00FC4F9A">
        <w:tc>
          <w:tcPr>
            <w:tcW w:w="4395" w:type="dxa"/>
          </w:tcPr>
          <w:p w14:paraId="2199E3D1" w14:textId="3C9311CA" w:rsidR="00832E9C" w:rsidRPr="007A177C" w:rsidRDefault="007A177C" w:rsidP="00A63E86">
            <w:pPr>
              <w:spacing w:before="60" w:after="60"/>
              <w:rPr>
                <w:sz w:val="16"/>
                <w:szCs w:val="18"/>
                <w:lang w:val="fr-FR"/>
              </w:rPr>
            </w:pPr>
            <w:r w:rsidRPr="007A177C">
              <w:rPr>
                <w:rFonts w:eastAsia="Calibri" w:cs="Arial"/>
                <w:sz w:val="16"/>
                <w:lang w:val="fr-FR"/>
              </w:rPr>
              <w:t>Faire participer toutes les p</w:t>
            </w:r>
            <w:r>
              <w:rPr>
                <w:rFonts w:eastAsia="Calibri" w:cs="Arial"/>
                <w:sz w:val="16"/>
                <w:lang w:val="fr-FR"/>
              </w:rPr>
              <w:t>arties intéressées aux discussions sur les principes directeurs d</w:t>
            </w:r>
            <w:r w:rsidR="00205AB5">
              <w:rPr>
                <w:rFonts w:eastAsia="Calibri" w:cs="Arial"/>
                <w:sz w:val="16"/>
                <w:lang w:val="fr-FR"/>
              </w:rPr>
              <w:t>’</w:t>
            </w:r>
            <w:r>
              <w:rPr>
                <w:rFonts w:eastAsia="Calibri" w:cs="Arial"/>
                <w:sz w:val="16"/>
                <w:lang w:val="fr-FR"/>
              </w:rPr>
              <w:t>examen au moyen de réunions virtuelles</w:t>
            </w:r>
          </w:p>
        </w:tc>
        <w:tc>
          <w:tcPr>
            <w:tcW w:w="567" w:type="dxa"/>
            <w:vAlign w:val="center"/>
          </w:tcPr>
          <w:p w14:paraId="27C59401" w14:textId="77777777" w:rsidR="00832E9C" w:rsidRPr="007A177C" w:rsidRDefault="00832E9C" w:rsidP="00836749">
            <w:pPr>
              <w:spacing w:before="60" w:after="60"/>
              <w:jc w:val="center"/>
              <w:rPr>
                <w:rFonts w:cs="Arial"/>
                <w:sz w:val="16"/>
                <w:szCs w:val="18"/>
                <w:lang w:val="fr-FR"/>
              </w:rPr>
            </w:pPr>
          </w:p>
        </w:tc>
        <w:tc>
          <w:tcPr>
            <w:tcW w:w="850" w:type="dxa"/>
            <w:vAlign w:val="center"/>
          </w:tcPr>
          <w:p w14:paraId="61CBC45A"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1" w:type="dxa"/>
            <w:vAlign w:val="center"/>
          </w:tcPr>
          <w:p w14:paraId="6138904D"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5204D17C"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1DE55106"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016217E5"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567" w:type="dxa"/>
            <w:vAlign w:val="center"/>
          </w:tcPr>
          <w:p w14:paraId="2B3B4EF6"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1D50F1A3" w14:textId="77777777" w:rsidR="00832E9C" w:rsidRPr="00C3430B" w:rsidRDefault="00832E9C" w:rsidP="00836749">
            <w:pPr>
              <w:spacing w:before="60" w:after="60"/>
              <w:jc w:val="center"/>
              <w:rPr>
                <w:rFonts w:cs="Arial"/>
                <w:sz w:val="16"/>
                <w:szCs w:val="18"/>
                <w:lang w:val="fr-FR"/>
              </w:rPr>
            </w:pPr>
          </w:p>
        </w:tc>
      </w:tr>
      <w:tr w:rsidR="00832E9C" w:rsidRPr="00C3430B" w14:paraId="063F87C2" w14:textId="77777777" w:rsidTr="00FC4F9A">
        <w:tc>
          <w:tcPr>
            <w:tcW w:w="4395" w:type="dxa"/>
          </w:tcPr>
          <w:p w14:paraId="114410E0" w14:textId="1F5DBC11" w:rsidR="00832E9C" w:rsidRPr="007A177C" w:rsidRDefault="007A177C" w:rsidP="00A63E86">
            <w:pPr>
              <w:spacing w:before="60" w:after="60"/>
              <w:rPr>
                <w:rFonts w:eastAsia="Calibri" w:cs="Arial"/>
                <w:sz w:val="16"/>
                <w:lang w:val="fr-FR"/>
              </w:rPr>
            </w:pPr>
            <w:r w:rsidRPr="007A177C">
              <w:rPr>
                <w:rFonts w:eastAsia="Calibri" w:cs="Arial"/>
                <w:sz w:val="16"/>
                <w:lang w:val="fr-FR"/>
              </w:rPr>
              <w:t>Faire participer davantage les membres à des tâches techniques</w:t>
            </w:r>
          </w:p>
        </w:tc>
        <w:tc>
          <w:tcPr>
            <w:tcW w:w="567" w:type="dxa"/>
            <w:vAlign w:val="center"/>
          </w:tcPr>
          <w:p w14:paraId="7B481945"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17FE593D"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1" w:type="dxa"/>
            <w:vAlign w:val="center"/>
          </w:tcPr>
          <w:p w14:paraId="13B245AA"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425" w:type="dxa"/>
            <w:vAlign w:val="center"/>
          </w:tcPr>
          <w:p w14:paraId="39274FB1"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34291756"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27711682"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38795204"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214C46A9" w14:textId="77777777" w:rsidR="00832E9C" w:rsidRPr="00C3430B" w:rsidRDefault="005B5000" w:rsidP="00836749">
            <w:pPr>
              <w:spacing w:before="60" w:after="60"/>
              <w:jc w:val="center"/>
              <w:rPr>
                <w:rFonts w:cs="Arial"/>
                <w:sz w:val="16"/>
                <w:szCs w:val="18"/>
                <w:lang w:val="fr-FR"/>
              </w:rPr>
            </w:pPr>
            <w:r w:rsidRPr="00C3430B">
              <w:rPr>
                <w:rFonts w:cs="Arial"/>
                <w:sz w:val="16"/>
                <w:szCs w:val="18"/>
                <w:lang w:val="fr-FR"/>
              </w:rPr>
              <w:t>X</w:t>
            </w:r>
          </w:p>
        </w:tc>
      </w:tr>
      <w:tr w:rsidR="00832E9C" w:rsidRPr="00D56FDF" w14:paraId="0C9064B9" w14:textId="77777777" w:rsidTr="00FC4F9A">
        <w:tc>
          <w:tcPr>
            <w:tcW w:w="4395" w:type="dxa"/>
          </w:tcPr>
          <w:p w14:paraId="4E47C018" w14:textId="3583B004" w:rsidR="00832E9C" w:rsidRPr="007A177C" w:rsidRDefault="007A177C" w:rsidP="00A63E86">
            <w:pPr>
              <w:tabs>
                <w:tab w:val="left" w:pos="1014"/>
              </w:tabs>
              <w:spacing w:before="60" w:after="60"/>
              <w:rPr>
                <w:sz w:val="16"/>
                <w:szCs w:val="18"/>
                <w:lang w:val="fr-FR"/>
              </w:rPr>
            </w:pPr>
            <w:r w:rsidRPr="007A177C">
              <w:rPr>
                <w:rFonts w:eastAsia="Calibri" w:cs="Arial"/>
                <w:sz w:val="16"/>
                <w:lang w:val="fr-FR"/>
              </w:rPr>
              <w:t>Retrouver l</w:t>
            </w:r>
            <w:r w:rsidR="00205AB5">
              <w:rPr>
                <w:rFonts w:eastAsia="Calibri" w:cs="Arial"/>
                <w:sz w:val="16"/>
                <w:lang w:val="fr-FR"/>
              </w:rPr>
              <w:t>’</w:t>
            </w:r>
            <w:r w:rsidRPr="007A177C">
              <w:rPr>
                <w:rFonts w:eastAsia="Calibri" w:cs="Arial"/>
                <w:sz w:val="16"/>
                <w:lang w:val="fr-FR"/>
              </w:rPr>
              <w:t xml:space="preserve">origine des modifications apportées aux </w:t>
            </w:r>
            <w:r w:rsidR="007462A4">
              <w:rPr>
                <w:rFonts w:eastAsia="Calibri" w:cs="Arial"/>
                <w:sz w:val="16"/>
                <w:lang w:val="fr-FR"/>
              </w:rPr>
              <w:t>principes directeurs d</w:t>
            </w:r>
            <w:r w:rsidR="00205AB5">
              <w:rPr>
                <w:rFonts w:eastAsia="Calibri" w:cs="Arial"/>
                <w:sz w:val="16"/>
                <w:lang w:val="fr-FR"/>
              </w:rPr>
              <w:t>’</w:t>
            </w:r>
            <w:r w:rsidR="007462A4">
              <w:rPr>
                <w:rFonts w:eastAsia="Calibri" w:cs="Arial"/>
                <w:sz w:val="16"/>
                <w:lang w:val="fr-FR"/>
              </w:rPr>
              <w:t>examen et aux documents</w:t>
            </w:r>
            <w:r w:rsidRPr="007A177C">
              <w:rPr>
                <w:rFonts w:eastAsia="Calibri" w:cs="Arial"/>
                <w:sz w:val="16"/>
                <w:lang w:val="fr-FR"/>
              </w:rPr>
              <w:t xml:space="preserve"> TGP</w:t>
            </w:r>
          </w:p>
        </w:tc>
        <w:tc>
          <w:tcPr>
            <w:tcW w:w="567" w:type="dxa"/>
            <w:vAlign w:val="center"/>
          </w:tcPr>
          <w:p w14:paraId="31A12F69" w14:textId="77777777" w:rsidR="00832E9C" w:rsidRPr="007A177C" w:rsidRDefault="00832E9C" w:rsidP="007462A4">
            <w:pPr>
              <w:spacing w:before="60" w:after="60"/>
              <w:rPr>
                <w:rFonts w:cs="Arial"/>
                <w:sz w:val="16"/>
                <w:szCs w:val="18"/>
                <w:lang w:val="fr-FR"/>
              </w:rPr>
            </w:pPr>
          </w:p>
        </w:tc>
        <w:tc>
          <w:tcPr>
            <w:tcW w:w="850" w:type="dxa"/>
            <w:vAlign w:val="center"/>
          </w:tcPr>
          <w:p w14:paraId="0FA4AF0E" w14:textId="77777777" w:rsidR="00832E9C" w:rsidRPr="007A177C" w:rsidRDefault="00832E9C" w:rsidP="00836749">
            <w:pPr>
              <w:spacing w:before="60" w:after="60"/>
              <w:jc w:val="center"/>
              <w:rPr>
                <w:rFonts w:cs="Arial"/>
                <w:sz w:val="16"/>
                <w:szCs w:val="18"/>
                <w:lang w:val="fr-FR"/>
              </w:rPr>
            </w:pPr>
          </w:p>
        </w:tc>
        <w:tc>
          <w:tcPr>
            <w:tcW w:w="851" w:type="dxa"/>
            <w:vAlign w:val="center"/>
          </w:tcPr>
          <w:p w14:paraId="3BDC72BE" w14:textId="77777777" w:rsidR="00832E9C" w:rsidRPr="007A177C" w:rsidRDefault="00832E9C" w:rsidP="00836749">
            <w:pPr>
              <w:spacing w:before="60" w:after="60"/>
              <w:jc w:val="center"/>
              <w:rPr>
                <w:rFonts w:cs="Arial"/>
                <w:sz w:val="16"/>
                <w:szCs w:val="18"/>
                <w:lang w:val="fr-FR"/>
              </w:rPr>
            </w:pPr>
          </w:p>
        </w:tc>
        <w:tc>
          <w:tcPr>
            <w:tcW w:w="425" w:type="dxa"/>
            <w:vAlign w:val="center"/>
          </w:tcPr>
          <w:p w14:paraId="132AC7E1" w14:textId="77777777" w:rsidR="00832E9C" w:rsidRPr="007A177C" w:rsidRDefault="00832E9C" w:rsidP="00836749">
            <w:pPr>
              <w:spacing w:before="60" w:after="60"/>
              <w:jc w:val="center"/>
              <w:rPr>
                <w:rFonts w:cs="Arial"/>
                <w:sz w:val="16"/>
                <w:szCs w:val="18"/>
                <w:lang w:val="fr-FR"/>
              </w:rPr>
            </w:pPr>
          </w:p>
        </w:tc>
        <w:tc>
          <w:tcPr>
            <w:tcW w:w="850" w:type="dxa"/>
            <w:vAlign w:val="center"/>
          </w:tcPr>
          <w:p w14:paraId="6B42C8F2" w14:textId="77777777" w:rsidR="00832E9C" w:rsidRPr="007A177C" w:rsidRDefault="00832E9C" w:rsidP="00836749">
            <w:pPr>
              <w:spacing w:before="60" w:after="60"/>
              <w:jc w:val="center"/>
              <w:rPr>
                <w:rFonts w:cs="Arial"/>
                <w:sz w:val="16"/>
                <w:szCs w:val="18"/>
                <w:lang w:val="fr-FR"/>
              </w:rPr>
            </w:pPr>
          </w:p>
        </w:tc>
        <w:tc>
          <w:tcPr>
            <w:tcW w:w="709" w:type="dxa"/>
            <w:vAlign w:val="center"/>
          </w:tcPr>
          <w:p w14:paraId="7C23CD51" w14:textId="77777777" w:rsidR="00832E9C" w:rsidRPr="007A177C" w:rsidRDefault="00832E9C" w:rsidP="00836749">
            <w:pPr>
              <w:spacing w:before="60" w:after="60"/>
              <w:jc w:val="center"/>
              <w:rPr>
                <w:rFonts w:cs="Arial"/>
                <w:sz w:val="16"/>
                <w:szCs w:val="18"/>
                <w:lang w:val="fr-FR"/>
              </w:rPr>
            </w:pPr>
          </w:p>
        </w:tc>
        <w:tc>
          <w:tcPr>
            <w:tcW w:w="567" w:type="dxa"/>
            <w:vAlign w:val="center"/>
          </w:tcPr>
          <w:p w14:paraId="0488A1BA" w14:textId="77777777" w:rsidR="00832E9C" w:rsidRPr="007A177C" w:rsidRDefault="00832E9C" w:rsidP="00836749">
            <w:pPr>
              <w:spacing w:before="60" w:after="60"/>
              <w:jc w:val="center"/>
              <w:rPr>
                <w:rFonts w:cs="Arial"/>
                <w:sz w:val="16"/>
                <w:szCs w:val="18"/>
                <w:lang w:val="fr-FR"/>
              </w:rPr>
            </w:pPr>
          </w:p>
        </w:tc>
        <w:tc>
          <w:tcPr>
            <w:tcW w:w="709" w:type="dxa"/>
            <w:vAlign w:val="center"/>
          </w:tcPr>
          <w:p w14:paraId="08B11572" w14:textId="77777777" w:rsidR="00832E9C" w:rsidRPr="007A177C" w:rsidRDefault="00832E9C" w:rsidP="00836749">
            <w:pPr>
              <w:spacing w:before="60" w:after="60"/>
              <w:jc w:val="center"/>
              <w:rPr>
                <w:rFonts w:cs="Arial"/>
                <w:sz w:val="16"/>
                <w:szCs w:val="18"/>
                <w:lang w:val="fr-FR"/>
              </w:rPr>
            </w:pPr>
          </w:p>
        </w:tc>
      </w:tr>
      <w:tr w:rsidR="00832E9C" w:rsidRPr="00C3430B" w14:paraId="73B7ADBD" w14:textId="77777777" w:rsidTr="00FC4F9A">
        <w:tc>
          <w:tcPr>
            <w:tcW w:w="4395" w:type="dxa"/>
          </w:tcPr>
          <w:p w14:paraId="1A74CA6D" w14:textId="6ED5191B" w:rsidR="00832E9C" w:rsidRPr="00C3430B" w:rsidRDefault="008265FF" w:rsidP="000A23C0">
            <w:pPr>
              <w:spacing w:before="60" w:after="60"/>
              <w:rPr>
                <w:sz w:val="16"/>
                <w:szCs w:val="18"/>
                <w:lang w:val="fr-FR"/>
              </w:rPr>
            </w:pPr>
            <w:r>
              <w:rPr>
                <w:rFonts w:eastAsia="Calibri" w:cs="Arial"/>
                <w:b/>
                <w:bCs/>
                <w:sz w:val="16"/>
                <w:lang w:val="fr-FR"/>
              </w:rPr>
              <w:t>Guides techniques</w:t>
            </w:r>
          </w:p>
        </w:tc>
        <w:tc>
          <w:tcPr>
            <w:tcW w:w="567" w:type="dxa"/>
            <w:vAlign w:val="center"/>
          </w:tcPr>
          <w:p w14:paraId="0D867A70"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7B13CF0F" w14:textId="77777777" w:rsidR="00832E9C" w:rsidRPr="00C3430B" w:rsidRDefault="00832E9C" w:rsidP="00836749">
            <w:pPr>
              <w:spacing w:before="60" w:after="60"/>
              <w:jc w:val="center"/>
              <w:rPr>
                <w:rFonts w:cs="Arial"/>
                <w:sz w:val="16"/>
                <w:szCs w:val="18"/>
                <w:lang w:val="fr-FR"/>
              </w:rPr>
            </w:pPr>
          </w:p>
        </w:tc>
        <w:tc>
          <w:tcPr>
            <w:tcW w:w="851" w:type="dxa"/>
            <w:vAlign w:val="center"/>
          </w:tcPr>
          <w:p w14:paraId="41FB7161"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663964B0"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42D89498"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09C97133"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10086D2C"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2E50FAF1" w14:textId="77777777" w:rsidR="00832E9C" w:rsidRPr="00C3430B" w:rsidRDefault="00832E9C" w:rsidP="00836749">
            <w:pPr>
              <w:spacing w:before="60" w:after="60"/>
              <w:jc w:val="center"/>
              <w:rPr>
                <w:rFonts w:cs="Arial"/>
                <w:sz w:val="16"/>
                <w:szCs w:val="18"/>
                <w:lang w:val="fr-FR"/>
              </w:rPr>
            </w:pPr>
          </w:p>
        </w:tc>
      </w:tr>
      <w:tr w:rsidR="00832E9C" w:rsidRPr="00C3430B" w14:paraId="6DE86B62" w14:textId="77777777" w:rsidTr="00FC4F9A">
        <w:tc>
          <w:tcPr>
            <w:tcW w:w="4395" w:type="dxa"/>
          </w:tcPr>
          <w:p w14:paraId="689122B8" w14:textId="77573479" w:rsidR="00832E9C" w:rsidRPr="008265FF" w:rsidRDefault="008265FF" w:rsidP="000A23C0">
            <w:pPr>
              <w:spacing w:before="60" w:after="60"/>
              <w:rPr>
                <w:sz w:val="16"/>
                <w:szCs w:val="18"/>
                <w:lang w:val="fr-FR"/>
              </w:rPr>
            </w:pPr>
            <w:r w:rsidRPr="008265FF">
              <w:rPr>
                <w:rFonts w:eastAsia="Calibri" w:cs="Arial"/>
                <w:sz w:val="16"/>
                <w:lang w:val="fr-FR"/>
              </w:rPr>
              <w:t>Ces guides sont actuellement difficiles à lire et il conviendrait de les simplifier ou d</w:t>
            </w:r>
            <w:r w:rsidR="00205AB5">
              <w:rPr>
                <w:rFonts w:eastAsia="Calibri" w:cs="Arial"/>
                <w:sz w:val="16"/>
                <w:lang w:val="fr-FR"/>
              </w:rPr>
              <w:t>’</w:t>
            </w:r>
            <w:r w:rsidRPr="008265FF">
              <w:rPr>
                <w:rFonts w:eastAsia="Calibri" w:cs="Arial"/>
                <w:sz w:val="16"/>
                <w:lang w:val="fr-FR"/>
              </w:rPr>
              <w:t>en fournir des résumés</w:t>
            </w:r>
            <w:r>
              <w:rPr>
                <w:rFonts w:eastAsia="Calibri" w:cs="Arial"/>
                <w:sz w:val="16"/>
                <w:lang w:val="fr-FR"/>
              </w:rPr>
              <w:t>.</w:t>
            </w:r>
          </w:p>
        </w:tc>
        <w:tc>
          <w:tcPr>
            <w:tcW w:w="567" w:type="dxa"/>
            <w:vAlign w:val="center"/>
          </w:tcPr>
          <w:p w14:paraId="22EDDED0" w14:textId="77777777" w:rsidR="00832E9C" w:rsidRPr="008265FF" w:rsidRDefault="00832E9C" w:rsidP="00836749">
            <w:pPr>
              <w:spacing w:before="60" w:after="60"/>
              <w:jc w:val="center"/>
              <w:rPr>
                <w:rFonts w:cs="Arial"/>
                <w:sz w:val="16"/>
                <w:szCs w:val="18"/>
                <w:lang w:val="fr-FR"/>
              </w:rPr>
            </w:pPr>
          </w:p>
        </w:tc>
        <w:tc>
          <w:tcPr>
            <w:tcW w:w="850" w:type="dxa"/>
            <w:vAlign w:val="center"/>
          </w:tcPr>
          <w:p w14:paraId="1A898F9B" w14:textId="77777777" w:rsidR="00832E9C" w:rsidRPr="008265FF" w:rsidRDefault="00832E9C" w:rsidP="00836749">
            <w:pPr>
              <w:spacing w:before="60" w:after="60"/>
              <w:jc w:val="center"/>
              <w:rPr>
                <w:rFonts w:cs="Arial"/>
                <w:sz w:val="16"/>
                <w:szCs w:val="18"/>
                <w:lang w:val="fr-FR"/>
              </w:rPr>
            </w:pPr>
          </w:p>
        </w:tc>
        <w:tc>
          <w:tcPr>
            <w:tcW w:w="851" w:type="dxa"/>
            <w:vAlign w:val="center"/>
          </w:tcPr>
          <w:p w14:paraId="2A56F012" w14:textId="77777777" w:rsidR="00832E9C" w:rsidRPr="008265FF" w:rsidRDefault="00832E9C" w:rsidP="00836749">
            <w:pPr>
              <w:spacing w:before="60" w:after="60"/>
              <w:jc w:val="center"/>
              <w:rPr>
                <w:rFonts w:cs="Arial"/>
                <w:sz w:val="16"/>
                <w:szCs w:val="18"/>
                <w:lang w:val="fr-FR"/>
              </w:rPr>
            </w:pPr>
          </w:p>
        </w:tc>
        <w:tc>
          <w:tcPr>
            <w:tcW w:w="425" w:type="dxa"/>
            <w:vAlign w:val="center"/>
          </w:tcPr>
          <w:p w14:paraId="6444B64F" w14:textId="77777777" w:rsidR="00832E9C" w:rsidRPr="00C3430B" w:rsidRDefault="005B5000"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3B12D163"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5BF790E4"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567" w:type="dxa"/>
            <w:vAlign w:val="center"/>
          </w:tcPr>
          <w:p w14:paraId="437E5112"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5FF8FC00" w14:textId="77777777" w:rsidR="00832E9C" w:rsidRPr="00C3430B" w:rsidRDefault="00832E9C" w:rsidP="00836749">
            <w:pPr>
              <w:spacing w:before="60" w:after="60"/>
              <w:jc w:val="center"/>
              <w:rPr>
                <w:rFonts w:cs="Arial"/>
                <w:sz w:val="16"/>
                <w:szCs w:val="18"/>
                <w:lang w:val="fr-FR"/>
              </w:rPr>
            </w:pPr>
          </w:p>
        </w:tc>
      </w:tr>
      <w:tr w:rsidR="00832E9C" w:rsidRPr="00C3430B" w14:paraId="071FDF7A" w14:textId="77777777" w:rsidTr="00FC4F9A">
        <w:tc>
          <w:tcPr>
            <w:tcW w:w="4395" w:type="dxa"/>
          </w:tcPr>
          <w:p w14:paraId="086C7136" w14:textId="0DC7A1EC" w:rsidR="00832E9C" w:rsidRPr="008265FF" w:rsidRDefault="008265FF" w:rsidP="000A23C0">
            <w:pPr>
              <w:spacing w:before="60" w:after="60"/>
              <w:rPr>
                <w:sz w:val="16"/>
                <w:szCs w:val="18"/>
                <w:lang w:val="fr-FR"/>
              </w:rPr>
            </w:pPr>
            <w:r w:rsidRPr="008265FF">
              <w:rPr>
                <w:rFonts w:eastAsia="Calibri" w:cs="Arial"/>
                <w:sz w:val="16"/>
                <w:lang w:val="fr-FR"/>
              </w:rPr>
              <w:t>Permettre des recherches horizontales de tous les documents TGP sur un certain sujet</w:t>
            </w:r>
          </w:p>
        </w:tc>
        <w:tc>
          <w:tcPr>
            <w:tcW w:w="567" w:type="dxa"/>
            <w:vAlign w:val="center"/>
          </w:tcPr>
          <w:p w14:paraId="433FD997" w14:textId="77777777" w:rsidR="00832E9C" w:rsidRPr="008265FF" w:rsidRDefault="00832E9C" w:rsidP="00836749">
            <w:pPr>
              <w:spacing w:before="60" w:after="60"/>
              <w:jc w:val="center"/>
              <w:rPr>
                <w:rFonts w:cs="Arial"/>
                <w:sz w:val="16"/>
                <w:szCs w:val="18"/>
                <w:lang w:val="fr-FR"/>
              </w:rPr>
            </w:pPr>
          </w:p>
        </w:tc>
        <w:tc>
          <w:tcPr>
            <w:tcW w:w="850" w:type="dxa"/>
            <w:vAlign w:val="center"/>
          </w:tcPr>
          <w:p w14:paraId="038B5FCF" w14:textId="77777777" w:rsidR="00832E9C" w:rsidRPr="008265FF" w:rsidRDefault="00832E9C" w:rsidP="00836749">
            <w:pPr>
              <w:spacing w:before="60" w:after="60"/>
              <w:jc w:val="center"/>
              <w:rPr>
                <w:rFonts w:cs="Arial"/>
                <w:sz w:val="16"/>
                <w:szCs w:val="18"/>
                <w:lang w:val="fr-FR"/>
              </w:rPr>
            </w:pPr>
          </w:p>
        </w:tc>
        <w:tc>
          <w:tcPr>
            <w:tcW w:w="851" w:type="dxa"/>
            <w:vAlign w:val="center"/>
          </w:tcPr>
          <w:p w14:paraId="14E73589" w14:textId="77777777" w:rsidR="00832E9C" w:rsidRPr="008265FF" w:rsidRDefault="00832E9C" w:rsidP="00836749">
            <w:pPr>
              <w:spacing w:before="60" w:after="60"/>
              <w:jc w:val="center"/>
              <w:rPr>
                <w:rFonts w:cs="Arial"/>
                <w:sz w:val="16"/>
                <w:szCs w:val="18"/>
                <w:lang w:val="fr-FR"/>
              </w:rPr>
            </w:pPr>
          </w:p>
        </w:tc>
        <w:tc>
          <w:tcPr>
            <w:tcW w:w="425" w:type="dxa"/>
            <w:vAlign w:val="center"/>
          </w:tcPr>
          <w:p w14:paraId="04FD7821" w14:textId="77777777" w:rsidR="00832E9C" w:rsidRPr="00C3430B" w:rsidRDefault="005B5000"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0AF635AD"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2275DD5B"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1EB9A5AE"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5315D1D6" w14:textId="77777777" w:rsidR="00832E9C" w:rsidRPr="00C3430B" w:rsidRDefault="00832E9C" w:rsidP="00836749">
            <w:pPr>
              <w:spacing w:before="60" w:after="60"/>
              <w:jc w:val="center"/>
              <w:rPr>
                <w:rFonts w:cs="Arial"/>
                <w:sz w:val="16"/>
                <w:szCs w:val="18"/>
                <w:lang w:val="fr-FR"/>
              </w:rPr>
            </w:pPr>
          </w:p>
        </w:tc>
      </w:tr>
      <w:tr w:rsidR="00832E9C" w:rsidRPr="00C3430B" w14:paraId="06E7EFAE" w14:textId="77777777" w:rsidTr="00FC4F9A">
        <w:tc>
          <w:tcPr>
            <w:tcW w:w="4395" w:type="dxa"/>
          </w:tcPr>
          <w:p w14:paraId="6CCD11E6" w14:textId="5EFD7A4C" w:rsidR="00832E9C" w:rsidRPr="00C3430B" w:rsidRDefault="008265FF" w:rsidP="000A23C0">
            <w:pPr>
              <w:spacing w:before="60" w:after="60"/>
              <w:rPr>
                <w:rFonts w:eastAsia="Calibri" w:cs="Arial"/>
                <w:b/>
                <w:bCs/>
                <w:sz w:val="16"/>
                <w:lang w:val="fr-FR"/>
              </w:rPr>
            </w:pPr>
            <w:r>
              <w:rPr>
                <w:rFonts w:eastAsia="Calibri" w:cs="Arial"/>
                <w:b/>
                <w:bCs/>
                <w:sz w:val="16"/>
                <w:lang w:val="fr-FR"/>
              </w:rPr>
              <w:t>Réunions préparatoires</w:t>
            </w:r>
          </w:p>
        </w:tc>
        <w:tc>
          <w:tcPr>
            <w:tcW w:w="567" w:type="dxa"/>
            <w:vAlign w:val="center"/>
          </w:tcPr>
          <w:p w14:paraId="1234A8CE"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093CB13E" w14:textId="77777777" w:rsidR="00832E9C" w:rsidRPr="00C3430B" w:rsidRDefault="00832E9C" w:rsidP="00836749">
            <w:pPr>
              <w:spacing w:before="60" w:after="60"/>
              <w:jc w:val="center"/>
              <w:rPr>
                <w:rFonts w:cs="Arial"/>
                <w:sz w:val="16"/>
                <w:szCs w:val="18"/>
                <w:lang w:val="fr-FR"/>
              </w:rPr>
            </w:pPr>
          </w:p>
        </w:tc>
        <w:tc>
          <w:tcPr>
            <w:tcW w:w="851" w:type="dxa"/>
            <w:vAlign w:val="center"/>
          </w:tcPr>
          <w:p w14:paraId="78685928"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5631583A"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3E129D49"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6B28C8CB"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16ABF455"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5DC91999" w14:textId="77777777" w:rsidR="00832E9C" w:rsidRPr="00C3430B" w:rsidRDefault="00832E9C" w:rsidP="00836749">
            <w:pPr>
              <w:spacing w:before="60" w:after="60"/>
              <w:jc w:val="center"/>
              <w:rPr>
                <w:rFonts w:cs="Arial"/>
                <w:sz w:val="16"/>
                <w:szCs w:val="18"/>
                <w:lang w:val="fr-FR"/>
              </w:rPr>
            </w:pPr>
          </w:p>
        </w:tc>
      </w:tr>
      <w:tr w:rsidR="00832E9C" w:rsidRPr="00C3430B" w14:paraId="3D3C321E" w14:textId="77777777" w:rsidTr="00FC4F9A">
        <w:tc>
          <w:tcPr>
            <w:tcW w:w="4395" w:type="dxa"/>
          </w:tcPr>
          <w:p w14:paraId="0AE2ABAC" w14:textId="7355FB24" w:rsidR="00832E9C" w:rsidRPr="008265FF" w:rsidRDefault="008265FF" w:rsidP="000A23C0">
            <w:pPr>
              <w:spacing w:before="60" w:after="60"/>
              <w:rPr>
                <w:rFonts w:eastAsia="Calibri" w:cs="Arial"/>
                <w:b/>
                <w:bCs/>
                <w:sz w:val="16"/>
                <w:lang w:val="fr-FR"/>
              </w:rPr>
            </w:pPr>
            <w:r w:rsidRPr="008265FF">
              <w:rPr>
                <w:rFonts w:eastAsia="Calibri" w:cs="Arial"/>
                <w:sz w:val="16"/>
                <w:lang w:val="fr-FR"/>
              </w:rPr>
              <w:t>Nécessité de créer de nouvelles opportunités de renforcement des capacités et d</w:t>
            </w:r>
            <w:r w:rsidR="00205AB5">
              <w:rPr>
                <w:rFonts w:eastAsia="Calibri" w:cs="Arial"/>
                <w:sz w:val="16"/>
                <w:lang w:val="fr-FR"/>
              </w:rPr>
              <w:t>’</w:t>
            </w:r>
            <w:r w:rsidRPr="008265FF">
              <w:rPr>
                <w:rFonts w:eastAsia="Calibri" w:cs="Arial"/>
                <w:sz w:val="16"/>
                <w:lang w:val="fr-FR"/>
              </w:rPr>
              <w:t>échanges entre les participants avant les réunions</w:t>
            </w:r>
          </w:p>
        </w:tc>
        <w:tc>
          <w:tcPr>
            <w:tcW w:w="567" w:type="dxa"/>
            <w:vAlign w:val="center"/>
          </w:tcPr>
          <w:p w14:paraId="34E0A792"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29896DD2"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1" w:type="dxa"/>
            <w:vAlign w:val="center"/>
          </w:tcPr>
          <w:p w14:paraId="1846ECB4"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73F37FF1"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5F80367C"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54B72FA7"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567" w:type="dxa"/>
            <w:vAlign w:val="center"/>
          </w:tcPr>
          <w:p w14:paraId="12ABF622"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6A0E2F5F" w14:textId="77777777" w:rsidR="00832E9C" w:rsidRPr="00C3430B" w:rsidRDefault="005B5000" w:rsidP="00836749">
            <w:pPr>
              <w:spacing w:before="60" w:after="60"/>
              <w:jc w:val="center"/>
              <w:rPr>
                <w:rFonts w:cs="Arial"/>
                <w:sz w:val="16"/>
                <w:szCs w:val="18"/>
                <w:lang w:val="fr-FR"/>
              </w:rPr>
            </w:pPr>
            <w:r w:rsidRPr="00C3430B">
              <w:rPr>
                <w:rFonts w:cs="Arial"/>
                <w:sz w:val="16"/>
                <w:szCs w:val="18"/>
                <w:lang w:val="fr-FR"/>
              </w:rPr>
              <w:t>X</w:t>
            </w:r>
          </w:p>
        </w:tc>
      </w:tr>
      <w:tr w:rsidR="00832E9C" w:rsidRPr="00C3430B" w14:paraId="51BEC65C" w14:textId="77777777" w:rsidTr="00FC4F9A">
        <w:tc>
          <w:tcPr>
            <w:tcW w:w="4395" w:type="dxa"/>
          </w:tcPr>
          <w:p w14:paraId="495B843C" w14:textId="78C94902" w:rsidR="00832E9C" w:rsidRPr="00C3430B" w:rsidRDefault="00ED4604" w:rsidP="00A63E86">
            <w:pPr>
              <w:spacing w:before="60" w:after="60"/>
              <w:rPr>
                <w:sz w:val="16"/>
                <w:szCs w:val="18"/>
                <w:lang w:val="fr-FR"/>
              </w:rPr>
            </w:pPr>
            <w:r>
              <w:rPr>
                <w:rFonts w:eastAsia="Calibri" w:cs="Arial"/>
                <w:b/>
                <w:bCs/>
                <w:sz w:val="16"/>
                <w:lang w:val="fr-FR"/>
              </w:rPr>
              <w:t>Formation à l</w:t>
            </w:r>
            <w:r w:rsidR="00205AB5">
              <w:rPr>
                <w:rFonts w:eastAsia="Calibri" w:cs="Arial"/>
                <w:b/>
                <w:bCs/>
                <w:sz w:val="16"/>
                <w:lang w:val="fr-FR"/>
              </w:rPr>
              <w:t>’</w:t>
            </w:r>
            <w:r w:rsidR="00832E9C" w:rsidRPr="00C3430B">
              <w:rPr>
                <w:rFonts w:eastAsia="Calibri" w:cs="Arial"/>
                <w:b/>
                <w:bCs/>
                <w:sz w:val="16"/>
                <w:lang w:val="fr-FR"/>
              </w:rPr>
              <w:t>UPOV</w:t>
            </w:r>
          </w:p>
        </w:tc>
        <w:tc>
          <w:tcPr>
            <w:tcW w:w="567" w:type="dxa"/>
            <w:vAlign w:val="center"/>
          </w:tcPr>
          <w:p w14:paraId="56ECDBBF"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57B70215" w14:textId="77777777" w:rsidR="00832E9C" w:rsidRPr="00C3430B" w:rsidRDefault="00832E9C" w:rsidP="00836749">
            <w:pPr>
              <w:spacing w:before="60" w:after="60"/>
              <w:jc w:val="center"/>
              <w:rPr>
                <w:rFonts w:cs="Arial"/>
                <w:sz w:val="16"/>
                <w:szCs w:val="18"/>
                <w:lang w:val="fr-FR"/>
              </w:rPr>
            </w:pPr>
          </w:p>
        </w:tc>
        <w:tc>
          <w:tcPr>
            <w:tcW w:w="851" w:type="dxa"/>
            <w:vAlign w:val="center"/>
          </w:tcPr>
          <w:p w14:paraId="22D7B559"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4854E961"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7C8A041A"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55CC5FCA"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1C83BC73"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04E1491E" w14:textId="77777777" w:rsidR="00832E9C" w:rsidRPr="00C3430B" w:rsidRDefault="00832E9C" w:rsidP="00836749">
            <w:pPr>
              <w:spacing w:before="60" w:after="60"/>
              <w:jc w:val="center"/>
              <w:rPr>
                <w:rFonts w:cs="Arial"/>
                <w:sz w:val="16"/>
                <w:szCs w:val="18"/>
                <w:lang w:val="fr-FR"/>
              </w:rPr>
            </w:pPr>
          </w:p>
        </w:tc>
      </w:tr>
      <w:tr w:rsidR="00832E9C" w:rsidRPr="00C3430B" w14:paraId="0D0A2A71" w14:textId="77777777" w:rsidTr="00FC4F9A">
        <w:tc>
          <w:tcPr>
            <w:tcW w:w="4395" w:type="dxa"/>
          </w:tcPr>
          <w:p w14:paraId="1ECC95AF" w14:textId="4E0622C2" w:rsidR="00832E9C" w:rsidRPr="00ED4604" w:rsidRDefault="00ED4604" w:rsidP="00A63E86">
            <w:pPr>
              <w:spacing w:before="60" w:after="60"/>
              <w:rPr>
                <w:sz w:val="16"/>
                <w:szCs w:val="18"/>
                <w:lang w:val="fr-FR"/>
              </w:rPr>
            </w:pPr>
            <w:r w:rsidRPr="00ED4604">
              <w:rPr>
                <w:rFonts w:eastAsia="Calibri" w:cs="Arial"/>
                <w:sz w:val="16"/>
                <w:lang w:val="fr-FR"/>
              </w:rPr>
              <w:t>Formation sur la mise en œuvre pratique des principes directeurs d</w:t>
            </w:r>
            <w:r w:rsidR="00205AB5">
              <w:rPr>
                <w:rFonts w:eastAsia="Calibri" w:cs="Arial"/>
                <w:sz w:val="16"/>
                <w:lang w:val="fr-FR"/>
              </w:rPr>
              <w:t>’</w:t>
            </w:r>
            <w:r w:rsidRPr="00ED4604">
              <w:rPr>
                <w:rFonts w:eastAsia="Calibri" w:cs="Arial"/>
                <w:sz w:val="16"/>
                <w:lang w:val="fr-FR"/>
              </w:rPr>
              <w:t>examen et des documents TGP</w:t>
            </w:r>
          </w:p>
        </w:tc>
        <w:tc>
          <w:tcPr>
            <w:tcW w:w="567" w:type="dxa"/>
            <w:vAlign w:val="center"/>
          </w:tcPr>
          <w:p w14:paraId="29972162" w14:textId="77777777" w:rsidR="00832E9C" w:rsidRPr="00ED4604" w:rsidRDefault="00832E9C" w:rsidP="00836749">
            <w:pPr>
              <w:spacing w:before="60" w:after="60"/>
              <w:jc w:val="center"/>
              <w:rPr>
                <w:rFonts w:cs="Arial"/>
                <w:sz w:val="16"/>
                <w:szCs w:val="18"/>
                <w:lang w:val="fr-FR"/>
              </w:rPr>
            </w:pPr>
          </w:p>
        </w:tc>
        <w:tc>
          <w:tcPr>
            <w:tcW w:w="850" w:type="dxa"/>
            <w:vAlign w:val="center"/>
          </w:tcPr>
          <w:p w14:paraId="25E87908" w14:textId="77777777" w:rsidR="00832E9C" w:rsidRPr="00ED4604" w:rsidRDefault="00832E9C" w:rsidP="00836749">
            <w:pPr>
              <w:spacing w:before="60" w:after="60"/>
              <w:jc w:val="center"/>
              <w:rPr>
                <w:rFonts w:cs="Arial"/>
                <w:sz w:val="16"/>
                <w:szCs w:val="18"/>
                <w:lang w:val="fr-FR"/>
              </w:rPr>
            </w:pPr>
          </w:p>
        </w:tc>
        <w:tc>
          <w:tcPr>
            <w:tcW w:w="851" w:type="dxa"/>
            <w:vAlign w:val="center"/>
          </w:tcPr>
          <w:p w14:paraId="6277E5DF" w14:textId="77777777" w:rsidR="00832E9C" w:rsidRPr="00ED4604" w:rsidRDefault="00832E9C" w:rsidP="00836749">
            <w:pPr>
              <w:spacing w:before="60" w:after="60"/>
              <w:jc w:val="center"/>
              <w:rPr>
                <w:rFonts w:cs="Arial"/>
                <w:sz w:val="16"/>
                <w:szCs w:val="18"/>
                <w:lang w:val="fr-FR"/>
              </w:rPr>
            </w:pPr>
          </w:p>
        </w:tc>
        <w:tc>
          <w:tcPr>
            <w:tcW w:w="425" w:type="dxa"/>
            <w:vAlign w:val="center"/>
          </w:tcPr>
          <w:p w14:paraId="2CBA7E2B" w14:textId="77777777" w:rsidR="00832E9C" w:rsidRPr="00ED4604" w:rsidRDefault="00832E9C" w:rsidP="00836749">
            <w:pPr>
              <w:spacing w:before="60" w:after="60"/>
              <w:jc w:val="center"/>
              <w:rPr>
                <w:rFonts w:cs="Arial"/>
                <w:sz w:val="16"/>
                <w:szCs w:val="18"/>
                <w:lang w:val="fr-FR"/>
              </w:rPr>
            </w:pPr>
          </w:p>
        </w:tc>
        <w:tc>
          <w:tcPr>
            <w:tcW w:w="850" w:type="dxa"/>
            <w:vAlign w:val="center"/>
          </w:tcPr>
          <w:p w14:paraId="09870F84" w14:textId="77777777" w:rsidR="00832E9C" w:rsidRPr="00ED4604" w:rsidRDefault="00832E9C" w:rsidP="00836749">
            <w:pPr>
              <w:spacing w:before="60" w:after="60"/>
              <w:jc w:val="center"/>
              <w:rPr>
                <w:rFonts w:cs="Arial"/>
                <w:sz w:val="16"/>
                <w:szCs w:val="18"/>
                <w:lang w:val="fr-FR"/>
              </w:rPr>
            </w:pPr>
          </w:p>
        </w:tc>
        <w:tc>
          <w:tcPr>
            <w:tcW w:w="709" w:type="dxa"/>
            <w:vAlign w:val="center"/>
          </w:tcPr>
          <w:p w14:paraId="1D6AF0E7"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567" w:type="dxa"/>
            <w:vAlign w:val="center"/>
          </w:tcPr>
          <w:p w14:paraId="2AA89F5E"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21F69DA3" w14:textId="77777777" w:rsidR="00832E9C" w:rsidRPr="00C3430B" w:rsidRDefault="005B5000" w:rsidP="00836749">
            <w:pPr>
              <w:spacing w:before="60" w:after="60"/>
              <w:jc w:val="center"/>
              <w:rPr>
                <w:rFonts w:cs="Arial"/>
                <w:sz w:val="16"/>
                <w:szCs w:val="18"/>
                <w:lang w:val="fr-FR"/>
              </w:rPr>
            </w:pPr>
            <w:r w:rsidRPr="00C3430B">
              <w:rPr>
                <w:rFonts w:cs="Arial"/>
                <w:sz w:val="16"/>
                <w:szCs w:val="18"/>
                <w:lang w:val="fr-FR"/>
              </w:rPr>
              <w:t>X</w:t>
            </w:r>
          </w:p>
        </w:tc>
      </w:tr>
      <w:tr w:rsidR="00832E9C" w:rsidRPr="00C3430B" w14:paraId="60155E3D" w14:textId="77777777" w:rsidTr="00FC4F9A">
        <w:tc>
          <w:tcPr>
            <w:tcW w:w="4395" w:type="dxa"/>
          </w:tcPr>
          <w:p w14:paraId="5A0AFBAE" w14:textId="7F774882" w:rsidR="00832E9C" w:rsidRPr="00055736" w:rsidRDefault="00055736" w:rsidP="008E4605">
            <w:pPr>
              <w:spacing w:before="60" w:after="60"/>
              <w:rPr>
                <w:sz w:val="16"/>
                <w:szCs w:val="18"/>
                <w:lang w:val="fr-FR"/>
              </w:rPr>
            </w:pPr>
            <w:r w:rsidRPr="00055736">
              <w:rPr>
                <w:rFonts w:eastAsia="Calibri" w:cs="Arial"/>
                <w:sz w:val="16"/>
                <w:lang w:val="fr-FR"/>
              </w:rPr>
              <w:t>Ouvrir des possibilités aux stagiaires d</w:t>
            </w:r>
            <w:r w:rsidR="00205AB5">
              <w:rPr>
                <w:rFonts w:eastAsia="Calibri" w:cs="Arial"/>
                <w:sz w:val="16"/>
                <w:lang w:val="fr-FR"/>
              </w:rPr>
              <w:t>’</w:t>
            </w:r>
            <w:r w:rsidRPr="00055736">
              <w:rPr>
                <w:rFonts w:eastAsia="Calibri" w:cs="Arial"/>
                <w:sz w:val="16"/>
                <w:lang w:val="fr-FR"/>
              </w:rPr>
              <w:t>autres organismes pour qu</w:t>
            </w:r>
            <w:r w:rsidR="00205AB5">
              <w:rPr>
                <w:rFonts w:eastAsia="Calibri" w:cs="Arial"/>
                <w:sz w:val="16"/>
                <w:lang w:val="fr-FR"/>
              </w:rPr>
              <w:t>’</w:t>
            </w:r>
            <w:r w:rsidRPr="00055736">
              <w:rPr>
                <w:rFonts w:eastAsia="Calibri" w:cs="Arial"/>
                <w:sz w:val="16"/>
                <w:lang w:val="fr-FR"/>
              </w:rPr>
              <w:t>ils puissent travailler sur des essais DHS</w:t>
            </w:r>
          </w:p>
        </w:tc>
        <w:tc>
          <w:tcPr>
            <w:tcW w:w="567" w:type="dxa"/>
            <w:vAlign w:val="center"/>
          </w:tcPr>
          <w:p w14:paraId="726618C0" w14:textId="77777777" w:rsidR="00832E9C" w:rsidRPr="00055736" w:rsidRDefault="00832E9C" w:rsidP="00836749">
            <w:pPr>
              <w:spacing w:before="60" w:after="60"/>
              <w:jc w:val="center"/>
              <w:rPr>
                <w:rFonts w:cs="Arial"/>
                <w:sz w:val="16"/>
                <w:szCs w:val="18"/>
                <w:lang w:val="fr-FR"/>
              </w:rPr>
            </w:pPr>
          </w:p>
        </w:tc>
        <w:tc>
          <w:tcPr>
            <w:tcW w:w="850" w:type="dxa"/>
            <w:vAlign w:val="center"/>
          </w:tcPr>
          <w:p w14:paraId="51D07616" w14:textId="77777777" w:rsidR="00832E9C" w:rsidRPr="00055736" w:rsidRDefault="00832E9C" w:rsidP="00836749">
            <w:pPr>
              <w:spacing w:before="60" w:after="60"/>
              <w:jc w:val="center"/>
              <w:rPr>
                <w:rFonts w:cs="Arial"/>
                <w:sz w:val="16"/>
                <w:szCs w:val="18"/>
                <w:lang w:val="fr-FR"/>
              </w:rPr>
            </w:pPr>
          </w:p>
        </w:tc>
        <w:tc>
          <w:tcPr>
            <w:tcW w:w="851" w:type="dxa"/>
            <w:vAlign w:val="center"/>
          </w:tcPr>
          <w:p w14:paraId="454EF90B" w14:textId="77777777" w:rsidR="00832E9C" w:rsidRPr="00055736" w:rsidRDefault="00832E9C" w:rsidP="00836749">
            <w:pPr>
              <w:spacing w:before="60" w:after="60"/>
              <w:jc w:val="center"/>
              <w:rPr>
                <w:rFonts w:cs="Arial"/>
                <w:sz w:val="16"/>
                <w:szCs w:val="18"/>
                <w:lang w:val="fr-FR"/>
              </w:rPr>
            </w:pPr>
          </w:p>
        </w:tc>
        <w:tc>
          <w:tcPr>
            <w:tcW w:w="425" w:type="dxa"/>
            <w:vAlign w:val="center"/>
          </w:tcPr>
          <w:p w14:paraId="01B4E6AE" w14:textId="77777777" w:rsidR="00832E9C" w:rsidRPr="00055736" w:rsidRDefault="00832E9C" w:rsidP="00836749">
            <w:pPr>
              <w:spacing w:before="60" w:after="60"/>
              <w:jc w:val="center"/>
              <w:rPr>
                <w:rFonts w:cs="Arial"/>
                <w:sz w:val="16"/>
                <w:szCs w:val="18"/>
                <w:lang w:val="fr-FR"/>
              </w:rPr>
            </w:pPr>
          </w:p>
        </w:tc>
        <w:tc>
          <w:tcPr>
            <w:tcW w:w="850" w:type="dxa"/>
            <w:vAlign w:val="center"/>
          </w:tcPr>
          <w:p w14:paraId="14023FDC" w14:textId="77777777" w:rsidR="00832E9C" w:rsidRPr="00055736" w:rsidRDefault="00832E9C" w:rsidP="00836749">
            <w:pPr>
              <w:spacing w:before="60" w:after="60"/>
              <w:jc w:val="center"/>
              <w:rPr>
                <w:rFonts w:cs="Arial"/>
                <w:sz w:val="16"/>
                <w:szCs w:val="18"/>
                <w:lang w:val="fr-FR"/>
              </w:rPr>
            </w:pPr>
          </w:p>
        </w:tc>
        <w:tc>
          <w:tcPr>
            <w:tcW w:w="709" w:type="dxa"/>
            <w:vAlign w:val="center"/>
          </w:tcPr>
          <w:p w14:paraId="35589991" w14:textId="77777777" w:rsidR="00832E9C" w:rsidRPr="00055736" w:rsidRDefault="00832E9C" w:rsidP="00836749">
            <w:pPr>
              <w:spacing w:before="60" w:after="60"/>
              <w:jc w:val="center"/>
              <w:rPr>
                <w:rFonts w:cs="Arial"/>
                <w:sz w:val="16"/>
                <w:szCs w:val="18"/>
                <w:lang w:val="fr-FR"/>
              </w:rPr>
            </w:pPr>
          </w:p>
        </w:tc>
        <w:tc>
          <w:tcPr>
            <w:tcW w:w="567" w:type="dxa"/>
            <w:vAlign w:val="center"/>
          </w:tcPr>
          <w:p w14:paraId="23081476" w14:textId="77777777" w:rsidR="00832E9C" w:rsidRPr="00055736" w:rsidRDefault="00832E9C" w:rsidP="00836749">
            <w:pPr>
              <w:spacing w:before="60" w:after="60"/>
              <w:jc w:val="center"/>
              <w:rPr>
                <w:rFonts w:cs="Arial"/>
                <w:sz w:val="16"/>
                <w:szCs w:val="18"/>
                <w:lang w:val="fr-FR"/>
              </w:rPr>
            </w:pPr>
          </w:p>
        </w:tc>
        <w:tc>
          <w:tcPr>
            <w:tcW w:w="709" w:type="dxa"/>
            <w:vAlign w:val="center"/>
          </w:tcPr>
          <w:p w14:paraId="0805C2F8" w14:textId="77777777" w:rsidR="00832E9C" w:rsidRPr="00C3430B" w:rsidDel="00AA1D1B" w:rsidRDefault="00832E9C" w:rsidP="00836749">
            <w:pPr>
              <w:spacing w:before="60" w:after="60"/>
              <w:jc w:val="center"/>
              <w:rPr>
                <w:rFonts w:cs="Arial"/>
                <w:sz w:val="16"/>
                <w:szCs w:val="18"/>
                <w:lang w:val="fr-FR"/>
              </w:rPr>
            </w:pPr>
            <w:r w:rsidRPr="00C3430B">
              <w:rPr>
                <w:rFonts w:cs="Arial"/>
                <w:sz w:val="16"/>
                <w:szCs w:val="18"/>
                <w:lang w:val="fr-FR"/>
              </w:rPr>
              <w:t>X</w:t>
            </w:r>
          </w:p>
        </w:tc>
      </w:tr>
      <w:tr w:rsidR="00832E9C" w:rsidRPr="00C3430B" w14:paraId="050DBD58" w14:textId="77777777" w:rsidTr="00FC4F9A">
        <w:tc>
          <w:tcPr>
            <w:tcW w:w="4395" w:type="dxa"/>
          </w:tcPr>
          <w:p w14:paraId="2ECD2234" w14:textId="5343D0C6" w:rsidR="00832E9C" w:rsidRPr="00055736" w:rsidRDefault="00055736" w:rsidP="00371178">
            <w:pPr>
              <w:spacing w:before="60" w:after="60"/>
              <w:rPr>
                <w:sz w:val="16"/>
                <w:szCs w:val="18"/>
                <w:lang w:val="fr-FR"/>
              </w:rPr>
            </w:pPr>
            <w:r w:rsidRPr="00055736">
              <w:rPr>
                <w:rFonts w:eastAsia="Calibri" w:cs="Arial"/>
                <w:sz w:val="16"/>
                <w:lang w:val="fr-FR"/>
              </w:rPr>
              <w:t>Faire en sorte que les cours d</w:t>
            </w:r>
            <w:r w:rsidR="00205AB5">
              <w:rPr>
                <w:rFonts w:eastAsia="Calibri" w:cs="Arial"/>
                <w:sz w:val="16"/>
                <w:lang w:val="fr-FR"/>
              </w:rPr>
              <w:t>’</w:t>
            </w:r>
            <w:r w:rsidRPr="00055736">
              <w:rPr>
                <w:rFonts w:eastAsia="Calibri" w:cs="Arial"/>
                <w:sz w:val="16"/>
                <w:lang w:val="fr-FR"/>
              </w:rPr>
              <w:t xml:space="preserve">enseignement à distance soient plus interactifs et moins </w:t>
            </w:r>
            <w:r w:rsidR="00205AB5">
              <w:rPr>
                <w:rFonts w:eastAsia="Calibri" w:cs="Arial"/>
                <w:sz w:val="16"/>
                <w:lang w:val="fr-FR"/>
              </w:rPr>
              <w:t>“</w:t>
            </w:r>
            <w:r w:rsidRPr="00055736">
              <w:rPr>
                <w:rFonts w:eastAsia="Calibri" w:cs="Arial"/>
                <w:sz w:val="16"/>
                <w:lang w:val="fr-FR"/>
              </w:rPr>
              <w:t>un cours papier mis en ligne</w:t>
            </w:r>
            <w:r w:rsidR="00205AB5">
              <w:rPr>
                <w:rFonts w:eastAsia="Calibri" w:cs="Arial"/>
                <w:sz w:val="16"/>
                <w:lang w:val="fr-FR"/>
              </w:rPr>
              <w:t>”</w:t>
            </w:r>
          </w:p>
        </w:tc>
        <w:tc>
          <w:tcPr>
            <w:tcW w:w="567" w:type="dxa"/>
            <w:vAlign w:val="center"/>
          </w:tcPr>
          <w:p w14:paraId="0EA5E8C7" w14:textId="77777777" w:rsidR="00832E9C" w:rsidRPr="00055736" w:rsidRDefault="00832E9C" w:rsidP="00836749">
            <w:pPr>
              <w:spacing w:before="60" w:after="60"/>
              <w:jc w:val="center"/>
              <w:rPr>
                <w:rFonts w:cs="Arial"/>
                <w:sz w:val="16"/>
                <w:szCs w:val="18"/>
                <w:lang w:val="fr-FR"/>
              </w:rPr>
            </w:pPr>
          </w:p>
        </w:tc>
        <w:tc>
          <w:tcPr>
            <w:tcW w:w="850" w:type="dxa"/>
            <w:vAlign w:val="center"/>
          </w:tcPr>
          <w:p w14:paraId="0DDFE380" w14:textId="77777777" w:rsidR="00832E9C" w:rsidRPr="00055736" w:rsidRDefault="00832E9C" w:rsidP="00836749">
            <w:pPr>
              <w:spacing w:before="60" w:after="60"/>
              <w:jc w:val="center"/>
              <w:rPr>
                <w:rFonts w:cs="Arial"/>
                <w:sz w:val="16"/>
                <w:szCs w:val="18"/>
                <w:lang w:val="fr-FR"/>
              </w:rPr>
            </w:pPr>
          </w:p>
        </w:tc>
        <w:tc>
          <w:tcPr>
            <w:tcW w:w="851" w:type="dxa"/>
            <w:vAlign w:val="center"/>
          </w:tcPr>
          <w:p w14:paraId="61276ABB" w14:textId="77777777" w:rsidR="00832E9C" w:rsidRPr="00055736" w:rsidRDefault="00832E9C" w:rsidP="00836749">
            <w:pPr>
              <w:spacing w:before="60" w:after="60"/>
              <w:jc w:val="center"/>
              <w:rPr>
                <w:rFonts w:cs="Arial"/>
                <w:sz w:val="16"/>
                <w:szCs w:val="18"/>
                <w:lang w:val="fr-FR"/>
              </w:rPr>
            </w:pPr>
          </w:p>
        </w:tc>
        <w:tc>
          <w:tcPr>
            <w:tcW w:w="425" w:type="dxa"/>
            <w:vAlign w:val="center"/>
          </w:tcPr>
          <w:p w14:paraId="403681D8" w14:textId="77777777" w:rsidR="00832E9C" w:rsidRPr="00055736" w:rsidRDefault="00832E9C" w:rsidP="00836749">
            <w:pPr>
              <w:spacing w:before="60" w:after="60"/>
              <w:jc w:val="center"/>
              <w:rPr>
                <w:rFonts w:cs="Arial"/>
                <w:sz w:val="16"/>
                <w:szCs w:val="18"/>
                <w:lang w:val="fr-FR"/>
              </w:rPr>
            </w:pPr>
          </w:p>
        </w:tc>
        <w:tc>
          <w:tcPr>
            <w:tcW w:w="850" w:type="dxa"/>
            <w:vAlign w:val="center"/>
          </w:tcPr>
          <w:p w14:paraId="06200341" w14:textId="77777777" w:rsidR="00832E9C" w:rsidRPr="00055736" w:rsidRDefault="00832E9C" w:rsidP="00836749">
            <w:pPr>
              <w:spacing w:before="60" w:after="60"/>
              <w:jc w:val="center"/>
              <w:rPr>
                <w:rFonts w:cs="Arial"/>
                <w:sz w:val="16"/>
                <w:szCs w:val="18"/>
                <w:lang w:val="fr-FR"/>
              </w:rPr>
            </w:pPr>
          </w:p>
        </w:tc>
        <w:tc>
          <w:tcPr>
            <w:tcW w:w="709" w:type="dxa"/>
            <w:vAlign w:val="center"/>
          </w:tcPr>
          <w:p w14:paraId="1529888B"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567" w:type="dxa"/>
            <w:vAlign w:val="center"/>
          </w:tcPr>
          <w:p w14:paraId="7567EB40"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2EB8DD47" w14:textId="77777777" w:rsidR="00832E9C" w:rsidRPr="00C3430B" w:rsidRDefault="00832E9C" w:rsidP="00836749">
            <w:pPr>
              <w:spacing w:before="60" w:after="60"/>
              <w:jc w:val="center"/>
              <w:rPr>
                <w:rFonts w:cs="Arial"/>
                <w:sz w:val="16"/>
                <w:szCs w:val="18"/>
                <w:lang w:val="fr-FR"/>
              </w:rPr>
            </w:pPr>
          </w:p>
        </w:tc>
      </w:tr>
      <w:tr w:rsidR="00832E9C" w:rsidRPr="00D56FDF" w14:paraId="66DA8D3F" w14:textId="77777777" w:rsidTr="00FC4F9A">
        <w:tc>
          <w:tcPr>
            <w:tcW w:w="4395" w:type="dxa"/>
          </w:tcPr>
          <w:p w14:paraId="7B25968E" w14:textId="29FF61DF" w:rsidR="00832E9C" w:rsidRPr="0030130F" w:rsidRDefault="0030130F" w:rsidP="000A23C0">
            <w:pPr>
              <w:tabs>
                <w:tab w:val="left" w:pos="1267"/>
              </w:tabs>
              <w:spacing w:before="60" w:after="60"/>
              <w:rPr>
                <w:sz w:val="16"/>
                <w:szCs w:val="18"/>
                <w:lang w:val="fr-FR"/>
              </w:rPr>
            </w:pPr>
            <w:r w:rsidRPr="0030130F">
              <w:rPr>
                <w:rFonts w:eastAsia="Calibri" w:cs="Arial"/>
                <w:b/>
                <w:bCs/>
                <w:sz w:val="16"/>
                <w:lang w:val="fr-FR"/>
              </w:rPr>
              <w:t>Introduction d</w:t>
            </w:r>
            <w:r w:rsidR="00205AB5">
              <w:rPr>
                <w:rFonts w:eastAsia="Calibri" w:cs="Arial"/>
                <w:b/>
                <w:bCs/>
                <w:sz w:val="16"/>
                <w:lang w:val="fr-FR"/>
              </w:rPr>
              <w:t>’</w:t>
            </w:r>
            <w:r w:rsidRPr="0030130F">
              <w:rPr>
                <w:rFonts w:eastAsia="Calibri" w:cs="Arial"/>
                <w:b/>
                <w:bCs/>
                <w:sz w:val="16"/>
                <w:lang w:val="fr-FR"/>
              </w:rPr>
              <w:t>une partie informative destinée aux membres et créée par les membres sur le site Internet de l</w:t>
            </w:r>
            <w:r w:rsidR="00205AB5">
              <w:rPr>
                <w:rFonts w:eastAsia="Calibri" w:cs="Arial"/>
                <w:b/>
                <w:bCs/>
                <w:sz w:val="16"/>
                <w:lang w:val="fr-FR"/>
              </w:rPr>
              <w:t>’</w:t>
            </w:r>
            <w:r w:rsidRPr="0030130F">
              <w:rPr>
                <w:rFonts w:eastAsia="Calibri" w:cs="Arial"/>
                <w:b/>
                <w:bCs/>
                <w:sz w:val="16"/>
                <w:lang w:val="fr-FR"/>
              </w:rPr>
              <w:t>UPOV</w:t>
            </w:r>
          </w:p>
        </w:tc>
        <w:tc>
          <w:tcPr>
            <w:tcW w:w="567" w:type="dxa"/>
            <w:vAlign w:val="center"/>
          </w:tcPr>
          <w:p w14:paraId="6C0DD1A0" w14:textId="77777777" w:rsidR="00832E9C" w:rsidRPr="0030130F" w:rsidRDefault="00832E9C" w:rsidP="00836749">
            <w:pPr>
              <w:spacing w:before="60" w:after="60"/>
              <w:jc w:val="center"/>
              <w:rPr>
                <w:rFonts w:cs="Arial"/>
                <w:sz w:val="16"/>
                <w:szCs w:val="18"/>
                <w:lang w:val="fr-FR"/>
              </w:rPr>
            </w:pPr>
          </w:p>
        </w:tc>
        <w:tc>
          <w:tcPr>
            <w:tcW w:w="850" w:type="dxa"/>
            <w:vAlign w:val="center"/>
          </w:tcPr>
          <w:p w14:paraId="692FD3B2" w14:textId="77777777" w:rsidR="00832E9C" w:rsidRPr="0030130F" w:rsidRDefault="00832E9C" w:rsidP="00836749">
            <w:pPr>
              <w:spacing w:before="60" w:after="60"/>
              <w:jc w:val="center"/>
              <w:rPr>
                <w:rFonts w:cs="Arial"/>
                <w:sz w:val="16"/>
                <w:szCs w:val="18"/>
                <w:lang w:val="fr-FR"/>
              </w:rPr>
            </w:pPr>
          </w:p>
        </w:tc>
        <w:tc>
          <w:tcPr>
            <w:tcW w:w="851" w:type="dxa"/>
            <w:vAlign w:val="center"/>
          </w:tcPr>
          <w:p w14:paraId="6AD93525" w14:textId="77777777" w:rsidR="00832E9C" w:rsidRPr="0030130F" w:rsidRDefault="00832E9C" w:rsidP="00836749">
            <w:pPr>
              <w:spacing w:before="60" w:after="60"/>
              <w:jc w:val="center"/>
              <w:rPr>
                <w:rFonts w:cs="Arial"/>
                <w:sz w:val="16"/>
                <w:szCs w:val="18"/>
                <w:lang w:val="fr-FR"/>
              </w:rPr>
            </w:pPr>
          </w:p>
        </w:tc>
        <w:tc>
          <w:tcPr>
            <w:tcW w:w="425" w:type="dxa"/>
            <w:vAlign w:val="center"/>
          </w:tcPr>
          <w:p w14:paraId="29D8B258" w14:textId="77777777" w:rsidR="00832E9C" w:rsidRPr="0030130F" w:rsidRDefault="00832E9C" w:rsidP="00836749">
            <w:pPr>
              <w:spacing w:before="60" w:after="60"/>
              <w:jc w:val="center"/>
              <w:rPr>
                <w:rFonts w:cs="Arial"/>
                <w:sz w:val="16"/>
                <w:szCs w:val="18"/>
                <w:lang w:val="fr-FR"/>
              </w:rPr>
            </w:pPr>
          </w:p>
        </w:tc>
        <w:tc>
          <w:tcPr>
            <w:tcW w:w="850" w:type="dxa"/>
            <w:vAlign w:val="center"/>
          </w:tcPr>
          <w:p w14:paraId="793EB501" w14:textId="77777777" w:rsidR="00832E9C" w:rsidRPr="0030130F" w:rsidRDefault="00832E9C" w:rsidP="00836749">
            <w:pPr>
              <w:spacing w:before="60" w:after="60"/>
              <w:jc w:val="center"/>
              <w:rPr>
                <w:rFonts w:cs="Arial"/>
                <w:sz w:val="16"/>
                <w:szCs w:val="18"/>
                <w:lang w:val="fr-FR"/>
              </w:rPr>
            </w:pPr>
          </w:p>
        </w:tc>
        <w:tc>
          <w:tcPr>
            <w:tcW w:w="709" w:type="dxa"/>
            <w:vAlign w:val="center"/>
          </w:tcPr>
          <w:p w14:paraId="75B2DBCD" w14:textId="77777777" w:rsidR="00832E9C" w:rsidRPr="0030130F" w:rsidRDefault="00832E9C" w:rsidP="00836749">
            <w:pPr>
              <w:spacing w:before="60" w:after="60"/>
              <w:jc w:val="center"/>
              <w:rPr>
                <w:rFonts w:cs="Arial"/>
                <w:sz w:val="16"/>
                <w:szCs w:val="18"/>
                <w:lang w:val="fr-FR"/>
              </w:rPr>
            </w:pPr>
          </w:p>
        </w:tc>
        <w:tc>
          <w:tcPr>
            <w:tcW w:w="567" w:type="dxa"/>
            <w:vAlign w:val="center"/>
          </w:tcPr>
          <w:p w14:paraId="69A72BCD" w14:textId="77777777" w:rsidR="00832E9C" w:rsidRPr="0030130F" w:rsidRDefault="00832E9C" w:rsidP="00836749">
            <w:pPr>
              <w:spacing w:before="60" w:after="60"/>
              <w:jc w:val="center"/>
              <w:rPr>
                <w:rFonts w:cs="Arial"/>
                <w:sz w:val="16"/>
                <w:szCs w:val="18"/>
                <w:lang w:val="fr-FR"/>
              </w:rPr>
            </w:pPr>
          </w:p>
        </w:tc>
        <w:tc>
          <w:tcPr>
            <w:tcW w:w="709" w:type="dxa"/>
            <w:vAlign w:val="center"/>
          </w:tcPr>
          <w:p w14:paraId="4D4839B4" w14:textId="77777777" w:rsidR="00832E9C" w:rsidRPr="0030130F" w:rsidRDefault="00832E9C" w:rsidP="00836749">
            <w:pPr>
              <w:spacing w:before="60" w:after="60"/>
              <w:jc w:val="center"/>
              <w:rPr>
                <w:rFonts w:cs="Arial"/>
                <w:sz w:val="16"/>
                <w:szCs w:val="18"/>
                <w:lang w:val="fr-FR"/>
              </w:rPr>
            </w:pPr>
          </w:p>
        </w:tc>
      </w:tr>
      <w:tr w:rsidR="00832E9C" w:rsidRPr="00C3430B" w14:paraId="657AD4A1" w14:textId="77777777" w:rsidTr="00FC4F9A">
        <w:tc>
          <w:tcPr>
            <w:tcW w:w="4395" w:type="dxa"/>
          </w:tcPr>
          <w:p w14:paraId="6969A870" w14:textId="12830531" w:rsidR="00832E9C" w:rsidRPr="0030130F" w:rsidRDefault="0030130F" w:rsidP="000A23C0">
            <w:pPr>
              <w:spacing w:before="60" w:after="60"/>
              <w:rPr>
                <w:sz w:val="16"/>
                <w:szCs w:val="18"/>
                <w:lang w:val="fr-FR"/>
              </w:rPr>
            </w:pPr>
            <w:r w:rsidRPr="0030130F">
              <w:rPr>
                <w:rFonts w:eastAsia="Calibri" w:cs="Arial"/>
                <w:sz w:val="16"/>
                <w:lang w:val="fr-FR"/>
              </w:rPr>
              <w:t>Renforcer les possibilités d</w:t>
            </w:r>
            <w:r w:rsidR="00205AB5">
              <w:rPr>
                <w:rFonts w:eastAsia="Calibri" w:cs="Arial"/>
                <w:sz w:val="16"/>
                <w:lang w:val="fr-FR"/>
              </w:rPr>
              <w:t>’</w:t>
            </w:r>
            <w:r w:rsidRPr="0030130F">
              <w:rPr>
                <w:rFonts w:eastAsia="Calibri" w:cs="Arial"/>
                <w:sz w:val="16"/>
                <w:lang w:val="fr-FR"/>
              </w:rPr>
              <w:t>apprendre les uns des autr</w:t>
            </w:r>
            <w:r w:rsidR="00E90584" w:rsidRPr="0030130F">
              <w:rPr>
                <w:rFonts w:eastAsia="Calibri" w:cs="Arial"/>
                <w:sz w:val="16"/>
                <w:lang w:val="fr-FR"/>
              </w:rPr>
              <w:t>es</w:t>
            </w:r>
            <w:r w:rsidR="00E90584">
              <w:rPr>
                <w:rFonts w:eastAsia="Calibri" w:cs="Arial"/>
                <w:sz w:val="16"/>
                <w:lang w:val="fr-FR"/>
              </w:rPr>
              <w:t xml:space="preserve">.  </w:t>
            </w:r>
            <w:r w:rsidR="00E90584" w:rsidRPr="0030130F">
              <w:rPr>
                <w:rFonts w:eastAsia="Calibri" w:cs="Arial"/>
                <w:sz w:val="16"/>
                <w:lang w:val="fr-FR"/>
              </w:rPr>
              <w:t>Ce</w:t>
            </w:r>
            <w:r w:rsidRPr="0030130F">
              <w:rPr>
                <w:rFonts w:eastAsia="Calibri" w:cs="Arial"/>
                <w:sz w:val="16"/>
                <w:lang w:val="fr-FR"/>
              </w:rPr>
              <w:t>tte activité peut comprendre des formations, des échanges de personnel, des conseils et des vidéos de formation sur l</w:t>
            </w:r>
            <w:r w:rsidR="00205AB5">
              <w:rPr>
                <w:rFonts w:eastAsia="Calibri" w:cs="Arial"/>
                <w:sz w:val="16"/>
                <w:lang w:val="fr-FR"/>
              </w:rPr>
              <w:t>’</w:t>
            </w:r>
            <w:r w:rsidRPr="0030130F">
              <w:rPr>
                <w:rFonts w:eastAsia="Calibri" w:cs="Arial"/>
                <w:sz w:val="16"/>
                <w:lang w:val="fr-FR"/>
              </w:rPr>
              <w:t>examen</w:t>
            </w:r>
            <w:r w:rsidR="005C3501">
              <w:rPr>
                <w:rFonts w:eastAsia="Calibri" w:cs="Arial"/>
                <w:sz w:val="16"/>
                <w:lang w:val="fr-FR"/>
              </w:rPr>
              <w:t> </w:t>
            </w:r>
            <w:r w:rsidRPr="0030130F">
              <w:rPr>
                <w:rFonts w:eastAsia="Calibri" w:cs="Arial"/>
                <w:sz w:val="16"/>
                <w:lang w:val="fr-FR"/>
              </w:rPr>
              <w:t>DHS proprement</w:t>
            </w:r>
            <w:r w:rsidR="00D13075">
              <w:rPr>
                <w:rFonts w:eastAsia="Calibri" w:cs="Arial"/>
                <w:sz w:val="16"/>
                <w:lang w:val="fr-FR"/>
              </w:rPr>
              <w:t xml:space="preserve"> dit</w:t>
            </w:r>
            <w:r w:rsidRPr="0030130F">
              <w:rPr>
                <w:rFonts w:eastAsia="Calibri" w:cs="Arial"/>
                <w:sz w:val="16"/>
                <w:lang w:val="fr-FR"/>
              </w:rPr>
              <w:t>, l</w:t>
            </w:r>
            <w:r w:rsidR="00205AB5">
              <w:rPr>
                <w:rFonts w:eastAsia="Calibri" w:cs="Arial"/>
                <w:sz w:val="16"/>
                <w:lang w:val="fr-FR"/>
              </w:rPr>
              <w:t>’</w:t>
            </w:r>
            <w:r w:rsidRPr="0030130F">
              <w:rPr>
                <w:rFonts w:eastAsia="Calibri" w:cs="Arial"/>
                <w:sz w:val="16"/>
                <w:lang w:val="fr-FR"/>
              </w:rPr>
              <w:t>identification d</w:t>
            </w:r>
            <w:r w:rsidR="00205AB5">
              <w:rPr>
                <w:rFonts w:eastAsia="Calibri" w:cs="Arial"/>
                <w:sz w:val="16"/>
                <w:lang w:val="fr-FR"/>
              </w:rPr>
              <w:t>’</w:t>
            </w:r>
            <w:r w:rsidRPr="0030130F">
              <w:rPr>
                <w:rFonts w:eastAsia="Calibri" w:cs="Arial"/>
                <w:sz w:val="16"/>
                <w:lang w:val="fr-FR"/>
              </w:rPr>
              <w:t>experts étrangers pouvant conseiller et répondre aux questions, ainsi qu</w:t>
            </w:r>
            <w:r w:rsidR="00205AB5">
              <w:rPr>
                <w:rFonts w:eastAsia="Calibri" w:cs="Arial"/>
                <w:sz w:val="16"/>
                <w:lang w:val="fr-FR"/>
              </w:rPr>
              <w:t>’</w:t>
            </w:r>
            <w:r w:rsidRPr="0030130F">
              <w:rPr>
                <w:rFonts w:eastAsia="Calibri" w:cs="Arial"/>
                <w:sz w:val="16"/>
                <w:lang w:val="fr-FR"/>
              </w:rPr>
              <w:t>un ensemble de manuels et de principes directeurs d</w:t>
            </w:r>
            <w:r w:rsidR="00205AB5">
              <w:rPr>
                <w:rFonts w:eastAsia="Calibri" w:cs="Arial"/>
                <w:sz w:val="16"/>
                <w:lang w:val="fr-FR"/>
              </w:rPr>
              <w:t>’</w:t>
            </w:r>
            <w:r w:rsidRPr="0030130F">
              <w:rPr>
                <w:rFonts w:eastAsia="Calibri" w:cs="Arial"/>
                <w:sz w:val="16"/>
                <w:lang w:val="fr-FR"/>
              </w:rPr>
              <w:t>examen nationaux</w:t>
            </w:r>
          </w:p>
        </w:tc>
        <w:tc>
          <w:tcPr>
            <w:tcW w:w="567" w:type="dxa"/>
            <w:vAlign w:val="center"/>
          </w:tcPr>
          <w:p w14:paraId="156FC8E0"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7C79FA56"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1" w:type="dxa"/>
            <w:vAlign w:val="center"/>
          </w:tcPr>
          <w:p w14:paraId="6E85A196"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425" w:type="dxa"/>
            <w:vAlign w:val="center"/>
          </w:tcPr>
          <w:p w14:paraId="1794EA83"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46F5502C"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4C1184BF"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567" w:type="dxa"/>
            <w:vAlign w:val="center"/>
          </w:tcPr>
          <w:p w14:paraId="571E6848"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44936447"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r>
      <w:tr w:rsidR="00832E9C" w:rsidRPr="00C3430B" w14:paraId="7A8244BA" w14:textId="77777777" w:rsidTr="00FC4F9A">
        <w:tc>
          <w:tcPr>
            <w:tcW w:w="4395" w:type="dxa"/>
          </w:tcPr>
          <w:p w14:paraId="343C005A" w14:textId="12274CD0" w:rsidR="00832E9C" w:rsidRPr="00C3430B" w:rsidRDefault="00832E9C" w:rsidP="00A63E86">
            <w:pPr>
              <w:spacing w:before="60" w:after="60"/>
              <w:rPr>
                <w:sz w:val="16"/>
                <w:szCs w:val="18"/>
                <w:lang w:val="fr-FR"/>
              </w:rPr>
            </w:pPr>
            <w:r w:rsidRPr="00C3430B">
              <w:rPr>
                <w:rFonts w:eastAsia="Calibri" w:cs="Arial"/>
                <w:b/>
                <w:bCs/>
                <w:sz w:val="16"/>
                <w:lang w:val="fr-FR"/>
              </w:rPr>
              <w:t>Coop</w:t>
            </w:r>
            <w:r w:rsidR="0030130F">
              <w:rPr>
                <w:rFonts w:eastAsia="Calibri" w:cs="Arial"/>
                <w:b/>
                <w:bCs/>
                <w:sz w:val="16"/>
                <w:lang w:val="fr-FR"/>
              </w:rPr>
              <w:t>é</w:t>
            </w:r>
            <w:r w:rsidRPr="00C3430B">
              <w:rPr>
                <w:rFonts w:eastAsia="Calibri" w:cs="Arial"/>
                <w:b/>
                <w:bCs/>
                <w:sz w:val="16"/>
                <w:lang w:val="fr-FR"/>
              </w:rPr>
              <w:t>ration</w:t>
            </w:r>
          </w:p>
        </w:tc>
        <w:tc>
          <w:tcPr>
            <w:tcW w:w="567" w:type="dxa"/>
            <w:vAlign w:val="center"/>
          </w:tcPr>
          <w:p w14:paraId="7CE64AB1"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29CC6BE0" w14:textId="77777777" w:rsidR="00832E9C" w:rsidRPr="00C3430B" w:rsidRDefault="00832E9C" w:rsidP="00836749">
            <w:pPr>
              <w:spacing w:before="60" w:after="60"/>
              <w:jc w:val="center"/>
              <w:rPr>
                <w:rFonts w:cs="Arial"/>
                <w:sz w:val="16"/>
                <w:szCs w:val="18"/>
                <w:lang w:val="fr-FR"/>
              </w:rPr>
            </w:pPr>
          </w:p>
        </w:tc>
        <w:tc>
          <w:tcPr>
            <w:tcW w:w="851" w:type="dxa"/>
            <w:vAlign w:val="center"/>
          </w:tcPr>
          <w:p w14:paraId="225348B8"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7019743C"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1B8D273F"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112762B2"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2F021318"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7DA33DAE" w14:textId="77777777" w:rsidR="00832E9C" w:rsidRPr="00C3430B" w:rsidRDefault="00832E9C" w:rsidP="00836749">
            <w:pPr>
              <w:spacing w:before="60" w:after="60"/>
              <w:jc w:val="center"/>
              <w:rPr>
                <w:rFonts w:cs="Arial"/>
                <w:sz w:val="16"/>
                <w:szCs w:val="18"/>
                <w:lang w:val="fr-FR"/>
              </w:rPr>
            </w:pPr>
          </w:p>
        </w:tc>
      </w:tr>
      <w:tr w:rsidR="00832E9C" w:rsidRPr="00C3430B" w14:paraId="0ABE73AC" w14:textId="77777777" w:rsidTr="00FC4F9A">
        <w:tc>
          <w:tcPr>
            <w:tcW w:w="4395" w:type="dxa"/>
          </w:tcPr>
          <w:p w14:paraId="729391F9" w14:textId="3429B16D" w:rsidR="00832E9C" w:rsidRPr="00D13075" w:rsidRDefault="00D13075" w:rsidP="00A63E86">
            <w:pPr>
              <w:spacing w:before="60" w:after="60"/>
              <w:rPr>
                <w:rFonts w:eastAsia="Calibri" w:cs="Arial"/>
                <w:b/>
                <w:bCs/>
                <w:sz w:val="16"/>
                <w:lang w:val="fr-FR"/>
              </w:rPr>
            </w:pPr>
            <w:r w:rsidRPr="00D13075">
              <w:rPr>
                <w:rFonts w:eastAsia="Calibri" w:cs="Arial"/>
                <w:sz w:val="16"/>
                <w:lang w:val="fr-FR"/>
              </w:rPr>
              <w:t>Nécessité de sensibiliser le public sur les principes de coopération partout où cela est possible et chaque fois que cela est possible</w:t>
            </w:r>
          </w:p>
        </w:tc>
        <w:tc>
          <w:tcPr>
            <w:tcW w:w="567" w:type="dxa"/>
            <w:vAlign w:val="center"/>
          </w:tcPr>
          <w:p w14:paraId="2253E7C8"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07EFB3E8" w14:textId="77777777" w:rsidR="00832E9C" w:rsidRPr="00C3430B" w:rsidRDefault="00832E9C" w:rsidP="00836749">
            <w:pPr>
              <w:spacing w:before="60" w:after="60"/>
              <w:jc w:val="center"/>
              <w:rPr>
                <w:rFonts w:cs="Arial"/>
                <w:sz w:val="16"/>
                <w:szCs w:val="18"/>
                <w:lang w:val="fr-FR"/>
              </w:rPr>
            </w:pPr>
          </w:p>
        </w:tc>
        <w:tc>
          <w:tcPr>
            <w:tcW w:w="851" w:type="dxa"/>
            <w:vAlign w:val="center"/>
          </w:tcPr>
          <w:p w14:paraId="11D5935E"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49832695" w14:textId="77777777" w:rsidR="00832E9C" w:rsidRPr="00C3430B" w:rsidRDefault="005B5000"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476C0D20"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17406D27"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567" w:type="dxa"/>
            <w:vAlign w:val="center"/>
          </w:tcPr>
          <w:p w14:paraId="1DA8338F"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58CEA5E0"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r>
      <w:tr w:rsidR="00832E9C" w:rsidRPr="00C3430B" w14:paraId="75AF2551" w14:textId="77777777" w:rsidTr="00FC4F9A">
        <w:tc>
          <w:tcPr>
            <w:tcW w:w="4395" w:type="dxa"/>
          </w:tcPr>
          <w:p w14:paraId="4768332C" w14:textId="09CED565" w:rsidR="00832E9C" w:rsidRPr="00EA03B0" w:rsidRDefault="00EA03B0" w:rsidP="00A63E86">
            <w:pPr>
              <w:spacing w:before="60" w:after="60"/>
              <w:rPr>
                <w:rFonts w:eastAsia="Calibri" w:cs="Arial"/>
                <w:b/>
                <w:bCs/>
                <w:sz w:val="16"/>
                <w:lang w:val="fr-FR"/>
              </w:rPr>
            </w:pPr>
            <w:r w:rsidRPr="00EA03B0">
              <w:rPr>
                <w:rFonts w:eastAsia="Calibri" w:cs="Arial"/>
                <w:sz w:val="16"/>
                <w:lang w:val="fr-FR"/>
              </w:rPr>
              <w:t>Nécessité de faciliter l</w:t>
            </w:r>
            <w:r w:rsidR="00205AB5">
              <w:rPr>
                <w:rFonts w:eastAsia="Calibri" w:cs="Arial"/>
                <w:sz w:val="16"/>
                <w:lang w:val="fr-FR"/>
              </w:rPr>
              <w:t>’</w:t>
            </w:r>
            <w:r w:rsidRPr="00EA03B0">
              <w:rPr>
                <w:rFonts w:eastAsia="Calibri" w:cs="Arial"/>
                <w:sz w:val="16"/>
                <w:lang w:val="fr-FR"/>
              </w:rPr>
              <w:t>échange et le transfert en ligne des rapports dès que les formalités sont remplies</w:t>
            </w:r>
          </w:p>
        </w:tc>
        <w:tc>
          <w:tcPr>
            <w:tcW w:w="567" w:type="dxa"/>
            <w:vAlign w:val="center"/>
          </w:tcPr>
          <w:p w14:paraId="038006D7" w14:textId="77777777" w:rsidR="00832E9C" w:rsidRPr="00EA03B0" w:rsidRDefault="00832E9C" w:rsidP="00836749">
            <w:pPr>
              <w:spacing w:before="60" w:after="60"/>
              <w:jc w:val="center"/>
              <w:rPr>
                <w:rFonts w:cs="Arial"/>
                <w:sz w:val="16"/>
                <w:szCs w:val="18"/>
                <w:lang w:val="fr-FR"/>
              </w:rPr>
            </w:pPr>
          </w:p>
        </w:tc>
        <w:tc>
          <w:tcPr>
            <w:tcW w:w="850" w:type="dxa"/>
            <w:vAlign w:val="center"/>
          </w:tcPr>
          <w:p w14:paraId="61931023" w14:textId="77777777" w:rsidR="00832E9C" w:rsidRPr="00EA03B0" w:rsidRDefault="00832E9C" w:rsidP="00836749">
            <w:pPr>
              <w:spacing w:before="60" w:after="60"/>
              <w:jc w:val="center"/>
              <w:rPr>
                <w:rFonts w:cs="Arial"/>
                <w:sz w:val="16"/>
                <w:szCs w:val="18"/>
                <w:lang w:val="fr-FR"/>
              </w:rPr>
            </w:pPr>
          </w:p>
        </w:tc>
        <w:tc>
          <w:tcPr>
            <w:tcW w:w="851" w:type="dxa"/>
            <w:vAlign w:val="center"/>
          </w:tcPr>
          <w:p w14:paraId="61DF0B18" w14:textId="77777777" w:rsidR="00832E9C" w:rsidRPr="00EA03B0" w:rsidRDefault="00832E9C" w:rsidP="00836749">
            <w:pPr>
              <w:spacing w:before="60" w:after="60"/>
              <w:jc w:val="center"/>
              <w:rPr>
                <w:rFonts w:cs="Arial"/>
                <w:sz w:val="16"/>
                <w:szCs w:val="18"/>
                <w:lang w:val="fr-FR"/>
              </w:rPr>
            </w:pPr>
          </w:p>
        </w:tc>
        <w:tc>
          <w:tcPr>
            <w:tcW w:w="425" w:type="dxa"/>
            <w:vAlign w:val="center"/>
          </w:tcPr>
          <w:p w14:paraId="44B985A3" w14:textId="77777777" w:rsidR="00832E9C" w:rsidRPr="00EA03B0" w:rsidRDefault="00832E9C" w:rsidP="00836749">
            <w:pPr>
              <w:spacing w:before="60" w:after="60"/>
              <w:jc w:val="center"/>
              <w:rPr>
                <w:rFonts w:cs="Arial"/>
                <w:sz w:val="16"/>
                <w:szCs w:val="18"/>
                <w:lang w:val="fr-FR"/>
              </w:rPr>
            </w:pPr>
          </w:p>
        </w:tc>
        <w:tc>
          <w:tcPr>
            <w:tcW w:w="850" w:type="dxa"/>
            <w:vAlign w:val="center"/>
          </w:tcPr>
          <w:p w14:paraId="1C48A9F7"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2AAD23DA"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4F4521BC"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2A2C0456" w14:textId="77777777" w:rsidR="00832E9C" w:rsidRPr="00C3430B" w:rsidRDefault="00832E9C" w:rsidP="00836749">
            <w:pPr>
              <w:spacing w:before="60" w:after="60"/>
              <w:jc w:val="center"/>
              <w:rPr>
                <w:rFonts w:cs="Arial"/>
                <w:sz w:val="16"/>
                <w:szCs w:val="18"/>
                <w:lang w:val="fr-FR"/>
              </w:rPr>
            </w:pPr>
          </w:p>
        </w:tc>
      </w:tr>
      <w:tr w:rsidR="00832E9C" w:rsidRPr="00C3430B" w14:paraId="6AD2EE43" w14:textId="77777777" w:rsidTr="00FC4F9A">
        <w:tc>
          <w:tcPr>
            <w:tcW w:w="4395" w:type="dxa"/>
          </w:tcPr>
          <w:p w14:paraId="5B37789B" w14:textId="5C62AD1E" w:rsidR="00832E9C" w:rsidRPr="00EA03B0" w:rsidRDefault="00EA03B0" w:rsidP="00942D42">
            <w:pPr>
              <w:spacing w:before="60" w:after="60"/>
              <w:rPr>
                <w:rFonts w:eastAsia="Calibri" w:cs="Arial"/>
                <w:b/>
                <w:bCs/>
                <w:sz w:val="16"/>
                <w:lang w:val="fr-FR"/>
              </w:rPr>
            </w:pPr>
            <w:r w:rsidRPr="00EA03B0">
              <w:rPr>
                <w:rFonts w:eastAsia="Calibri" w:cs="Arial"/>
                <w:sz w:val="16"/>
                <w:lang w:val="fr-FR"/>
              </w:rPr>
              <w:t>Nécessité d</w:t>
            </w:r>
            <w:r w:rsidR="00205AB5">
              <w:rPr>
                <w:rFonts w:eastAsia="Calibri" w:cs="Arial"/>
                <w:sz w:val="16"/>
                <w:lang w:val="fr-FR"/>
              </w:rPr>
              <w:t>’</w:t>
            </w:r>
            <w:r w:rsidRPr="00EA03B0">
              <w:rPr>
                <w:rFonts w:eastAsia="Calibri" w:cs="Arial"/>
                <w:sz w:val="16"/>
                <w:lang w:val="fr-FR"/>
              </w:rPr>
              <w:t>information sur la qualité des essais DHS chez d</w:t>
            </w:r>
            <w:r w:rsidR="00205AB5">
              <w:rPr>
                <w:rFonts w:eastAsia="Calibri" w:cs="Arial"/>
                <w:sz w:val="16"/>
                <w:lang w:val="fr-FR"/>
              </w:rPr>
              <w:t>’</w:t>
            </w:r>
            <w:r w:rsidRPr="00EA03B0">
              <w:rPr>
                <w:rFonts w:eastAsia="Calibri" w:cs="Arial"/>
                <w:sz w:val="16"/>
                <w:lang w:val="fr-FR"/>
              </w:rPr>
              <w:t>autres membres</w:t>
            </w:r>
          </w:p>
        </w:tc>
        <w:tc>
          <w:tcPr>
            <w:tcW w:w="567" w:type="dxa"/>
            <w:vAlign w:val="center"/>
          </w:tcPr>
          <w:p w14:paraId="7A1AA69A"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6B76490B" w14:textId="77777777" w:rsidR="00832E9C" w:rsidRPr="00C3430B" w:rsidRDefault="00832E9C" w:rsidP="00836749">
            <w:pPr>
              <w:spacing w:before="60" w:after="60"/>
              <w:jc w:val="center"/>
              <w:rPr>
                <w:rFonts w:cs="Arial"/>
                <w:sz w:val="16"/>
                <w:szCs w:val="18"/>
                <w:lang w:val="fr-FR"/>
              </w:rPr>
            </w:pPr>
          </w:p>
        </w:tc>
        <w:tc>
          <w:tcPr>
            <w:tcW w:w="851" w:type="dxa"/>
            <w:vAlign w:val="center"/>
          </w:tcPr>
          <w:p w14:paraId="33DD28CD"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4673196A"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48A2C249"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27044F00"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6B577CBA"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1658E196" w14:textId="77777777" w:rsidR="00832E9C" w:rsidRPr="00C3430B" w:rsidRDefault="00832E9C" w:rsidP="00836749">
            <w:pPr>
              <w:spacing w:before="60" w:after="60"/>
              <w:jc w:val="center"/>
              <w:rPr>
                <w:rFonts w:cs="Arial"/>
                <w:sz w:val="16"/>
                <w:szCs w:val="18"/>
                <w:lang w:val="fr-FR"/>
              </w:rPr>
            </w:pPr>
          </w:p>
        </w:tc>
      </w:tr>
      <w:tr w:rsidR="00832E9C" w:rsidRPr="00C3430B" w14:paraId="1AFC2A6C" w14:textId="77777777" w:rsidTr="00FC4F9A">
        <w:tc>
          <w:tcPr>
            <w:tcW w:w="4395" w:type="dxa"/>
          </w:tcPr>
          <w:p w14:paraId="390B7813" w14:textId="4C77F5DB" w:rsidR="00832E9C" w:rsidRPr="00C3430B" w:rsidRDefault="00832E9C" w:rsidP="00A63E86">
            <w:pPr>
              <w:spacing w:before="60" w:after="60"/>
              <w:rPr>
                <w:rFonts w:eastAsia="Calibri" w:cs="Arial"/>
                <w:b/>
                <w:bCs/>
                <w:sz w:val="16"/>
                <w:lang w:val="fr-FR"/>
              </w:rPr>
            </w:pPr>
            <w:r w:rsidRPr="00C3430B">
              <w:rPr>
                <w:rFonts w:eastAsia="Calibri" w:cs="Arial"/>
                <w:b/>
                <w:bCs/>
                <w:sz w:val="16"/>
                <w:lang w:val="fr-FR"/>
              </w:rPr>
              <w:t>Information</w:t>
            </w:r>
            <w:r w:rsidR="00FB2FF8">
              <w:rPr>
                <w:rFonts w:eastAsia="Calibri" w:cs="Arial"/>
                <w:b/>
                <w:bCs/>
                <w:sz w:val="16"/>
                <w:lang w:val="fr-FR"/>
              </w:rPr>
              <w:t>s dans</w:t>
            </w:r>
            <w:r w:rsidRPr="00C3430B">
              <w:rPr>
                <w:rFonts w:eastAsia="Calibri" w:cs="Arial"/>
                <w:b/>
                <w:bCs/>
                <w:sz w:val="16"/>
                <w:lang w:val="fr-FR"/>
              </w:rPr>
              <w:t xml:space="preserve"> GENIE</w:t>
            </w:r>
          </w:p>
        </w:tc>
        <w:tc>
          <w:tcPr>
            <w:tcW w:w="567" w:type="dxa"/>
            <w:vAlign w:val="center"/>
          </w:tcPr>
          <w:p w14:paraId="080A54EF"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0F691B1C" w14:textId="77777777" w:rsidR="00832E9C" w:rsidRPr="00C3430B" w:rsidRDefault="00832E9C" w:rsidP="00836749">
            <w:pPr>
              <w:spacing w:before="60" w:after="60"/>
              <w:jc w:val="center"/>
              <w:rPr>
                <w:rFonts w:cs="Arial"/>
                <w:sz w:val="16"/>
                <w:szCs w:val="18"/>
                <w:lang w:val="fr-FR"/>
              </w:rPr>
            </w:pPr>
          </w:p>
        </w:tc>
        <w:tc>
          <w:tcPr>
            <w:tcW w:w="851" w:type="dxa"/>
            <w:vAlign w:val="center"/>
          </w:tcPr>
          <w:p w14:paraId="4E41C32F"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4BE9BCE3"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61002FFF"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5F3E3A2D"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714AC9CE"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5D2CCE88" w14:textId="77777777" w:rsidR="00832E9C" w:rsidRPr="00C3430B" w:rsidRDefault="00832E9C" w:rsidP="00836749">
            <w:pPr>
              <w:spacing w:before="60" w:after="60"/>
              <w:jc w:val="center"/>
              <w:rPr>
                <w:rFonts w:cs="Arial"/>
                <w:sz w:val="16"/>
                <w:szCs w:val="18"/>
                <w:lang w:val="fr-FR"/>
              </w:rPr>
            </w:pPr>
          </w:p>
        </w:tc>
      </w:tr>
      <w:tr w:rsidR="00832E9C" w:rsidRPr="00C3430B" w14:paraId="7973AB7A" w14:textId="77777777" w:rsidTr="00FC4F9A">
        <w:tc>
          <w:tcPr>
            <w:tcW w:w="4395" w:type="dxa"/>
          </w:tcPr>
          <w:p w14:paraId="56F4441B" w14:textId="754A3539" w:rsidR="00832E9C" w:rsidRPr="00FB2FF8" w:rsidRDefault="00FB2FF8" w:rsidP="00A63E86">
            <w:pPr>
              <w:spacing w:before="60" w:after="60"/>
              <w:rPr>
                <w:rFonts w:eastAsia="Calibri" w:cs="Arial"/>
                <w:b/>
                <w:bCs/>
                <w:sz w:val="16"/>
                <w:lang w:val="fr-FR"/>
              </w:rPr>
            </w:pPr>
            <w:r w:rsidRPr="00FB2FF8">
              <w:rPr>
                <w:rFonts w:eastAsia="Calibri" w:cs="Arial"/>
                <w:sz w:val="16"/>
                <w:lang w:val="fr-FR"/>
              </w:rPr>
              <w:t>Les données figurant dans GENIE ne sont à jour que si elles concernent des taxons pour lesquels les autorités ont une expérience pratique de l</w:t>
            </w:r>
            <w:r w:rsidR="00205AB5">
              <w:rPr>
                <w:rFonts w:eastAsia="Calibri" w:cs="Arial"/>
                <w:sz w:val="16"/>
                <w:lang w:val="fr-FR"/>
              </w:rPr>
              <w:t>’</w:t>
            </w:r>
            <w:r w:rsidRPr="00FB2FF8">
              <w:rPr>
                <w:rFonts w:eastAsia="Calibri" w:cs="Arial"/>
                <w:sz w:val="16"/>
                <w:lang w:val="fr-FR"/>
              </w:rPr>
              <w:t>examen</w:t>
            </w:r>
            <w:r w:rsidR="005C3501">
              <w:rPr>
                <w:rFonts w:eastAsia="Calibri" w:cs="Arial"/>
                <w:sz w:val="16"/>
                <w:lang w:val="fr-FR"/>
              </w:rPr>
              <w:t> </w:t>
            </w:r>
            <w:r w:rsidRPr="00FB2FF8">
              <w:rPr>
                <w:rFonts w:eastAsia="Calibri" w:cs="Arial"/>
                <w:sz w:val="16"/>
                <w:lang w:val="fr-FR"/>
              </w:rPr>
              <w:t>DHS</w:t>
            </w:r>
            <w:r>
              <w:rPr>
                <w:rFonts w:eastAsia="Calibri" w:cs="Arial"/>
                <w:sz w:val="16"/>
                <w:lang w:val="fr-FR"/>
              </w:rPr>
              <w:t>.</w:t>
            </w:r>
          </w:p>
        </w:tc>
        <w:tc>
          <w:tcPr>
            <w:tcW w:w="567" w:type="dxa"/>
            <w:vAlign w:val="center"/>
          </w:tcPr>
          <w:p w14:paraId="73E59599" w14:textId="77777777" w:rsidR="00832E9C" w:rsidRPr="00FB2FF8" w:rsidRDefault="00832E9C" w:rsidP="00836749">
            <w:pPr>
              <w:spacing w:before="60" w:after="60"/>
              <w:jc w:val="center"/>
              <w:rPr>
                <w:rFonts w:cs="Arial"/>
                <w:sz w:val="16"/>
                <w:szCs w:val="18"/>
                <w:lang w:val="fr-FR"/>
              </w:rPr>
            </w:pPr>
          </w:p>
        </w:tc>
        <w:tc>
          <w:tcPr>
            <w:tcW w:w="850" w:type="dxa"/>
            <w:vAlign w:val="center"/>
          </w:tcPr>
          <w:p w14:paraId="49A90DF6" w14:textId="77777777" w:rsidR="00832E9C" w:rsidRPr="00FB2FF8" w:rsidRDefault="00832E9C" w:rsidP="00836749">
            <w:pPr>
              <w:spacing w:before="60" w:after="60"/>
              <w:jc w:val="center"/>
              <w:rPr>
                <w:rFonts w:cs="Arial"/>
                <w:sz w:val="16"/>
                <w:szCs w:val="18"/>
                <w:lang w:val="fr-FR"/>
              </w:rPr>
            </w:pPr>
          </w:p>
        </w:tc>
        <w:tc>
          <w:tcPr>
            <w:tcW w:w="851" w:type="dxa"/>
            <w:vAlign w:val="center"/>
          </w:tcPr>
          <w:p w14:paraId="7589681C" w14:textId="77777777" w:rsidR="00832E9C" w:rsidRPr="00FB2FF8" w:rsidRDefault="00832E9C" w:rsidP="00836749">
            <w:pPr>
              <w:spacing w:before="60" w:after="60"/>
              <w:jc w:val="center"/>
              <w:rPr>
                <w:rFonts w:cs="Arial"/>
                <w:sz w:val="16"/>
                <w:szCs w:val="18"/>
                <w:lang w:val="fr-FR"/>
              </w:rPr>
            </w:pPr>
          </w:p>
        </w:tc>
        <w:tc>
          <w:tcPr>
            <w:tcW w:w="425" w:type="dxa"/>
            <w:vAlign w:val="center"/>
          </w:tcPr>
          <w:p w14:paraId="336C00E5" w14:textId="77777777" w:rsidR="00832E9C" w:rsidRPr="00FB2FF8" w:rsidRDefault="00832E9C" w:rsidP="00836749">
            <w:pPr>
              <w:spacing w:before="60" w:after="60"/>
              <w:jc w:val="center"/>
              <w:rPr>
                <w:rFonts w:cs="Arial"/>
                <w:sz w:val="16"/>
                <w:szCs w:val="18"/>
                <w:lang w:val="fr-FR"/>
              </w:rPr>
            </w:pPr>
          </w:p>
        </w:tc>
        <w:tc>
          <w:tcPr>
            <w:tcW w:w="850" w:type="dxa"/>
            <w:vAlign w:val="center"/>
          </w:tcPr>
          <w:p w14:paraId="516B1B72"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1508BE7B" w14:textId="77777777" w:rsidR="00832E9C" w:rsidRPr="00C3430B" w:rsidRDefault="005B5000" w:rsidP="00836749">
            <w:pPr>
              <w:spacing w:before="60" w:after="60"/>
              <w:jc w:val="center"/>
              <w:rPr>
                <w:rFonts w:cs="Arial"/>
                <w:sz w:val="16"/>
                <w:szCs w:val="18"/>
                <w:lang w:val="fr-FR"/>
              </w:rPr>
            </w:pPr>
            <w:r w:rsidRPr="00C3430B">
              <w:rPr>
                <w:rFonts w:cs="Arial"/>
                <w:sz w:val="16"/>
                <w:szCs w:val="18"/>
                <w:lang w:val="fr-FR"/>
              </w:rPr>
              <w:t>X</w:t>
            </w:r>
          </w:p>
        </w:tc>
        <w:tc>
          <w:tcPr>
            <w:tcW w:w="567" w:type="dxa"/>
            <w:vAlign w:val="center"/>
          </w:tcPr>
          <w:p w14:paraId="0B8034E7" w14:textId="77777777" w:rsidR="00832E9C" w:rsidRPr="00C3430B" w:rsidRDefault="005B5000"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507A2895" w14:textId="77777777" w:rsidR="00832E9C" w:rsidRPr="00C3430B" w:rsidRDefault="00832E9C" w:rsidP="00836749">
            <w:pPr>
              <w:spacing w:before="60" w:after="60"/>
              <w:jc w:val="center"/>
              <w:rPr>
                <w:rFonts w:cs="Arial"/>
                <w:sz w:val="16"/>
                <w:szCs w:val="18"/>
                <w:lang w:val="fr-FR"/>
              </w:rPr>
            </w:pPr>
          </w:p>
        </w:tc>
      </w:tr>
      <w:tr w:rsidR="00832E9C" w:rsidRPr="00D56FDF" w14:paraId="0CE1F4C1" w14:textId="77777777" w:rsidTr="00FC4F9A">
        <w:tc>
          <w:tcPr>
            <w:tcW w:w="4395" w:type="dxa"/>
          </w:tcPr>
          <w:p w14:paraId="65864EDF" w14:textId="054D93E1" w:rsidR="00832E9C" w:rsidRPr="00B52006" w:rsidRDefault="003845A8" w:rsidP="00A63E86">
            <w:pPr>
              <w:spacing w:before="60" w:after="60"/>
              <w:rPr>
                <w:rFonts w:eastAsia="Calibri" w:cs="Arial"/>
                <w:b/>
                <w:bCs/>
                <w:sz w:val="16"/>
                <w:lang w:val="fr-FR"/>
              </w:rPr>
            </w:pPr>
            <w:r>
              <w:rPr>
                <w:rFonts w:eastAsia="Calibri" w:cs="Arial"/>
                <w:b/>
                <w:bCs/>
                <w:sz w:val="16"/>
                <w:lang w:val="fr-FR"/>
              </w:rPr>
              <w:t>Mise en place</w:t>
            </w:r>
            <w:r w:rsidR="00832E9C" w:rsidRPr="00B52006">
              <w:rPr>
                <w:rFonts w:eastAsia="Calibri" w:cs="Arial"/>
                <w:b/>
                <w:bCs/>
                <w:sz w:val="16"/>
                <w:lang w:val="fr-FR"/>
              </w:rPr>
              <w:t xml:space="preserve"> </w:t>
            </w:r>
            <w:r w:rsidR="00B52006" w:rsidRPr="00B52006">
              <w:rPr>
                <w:rFonts w:eastAsia="Calibri" w:cs="Arial"/>
                <w:b/>
                <w:bCs/>
                <w:sz w:val="16"/>
                <w:lang w:val="fr-FR"/>
              </w:rPr>
              <w:t>d</w:t>
            </w:r>
            <w:r w:rsidR="00205AB5">
              <w:rPr>
                <w:rFonts w:eastAsia="Calibri" w:cs="Arial"/>
                <w:b/>
                <w:bCs/>
                <w:sz w:val="16"/>
                <w:lang w:val="fr-FR"/>
              </w:rPr>
              <w:t>’</w:t>
            </w:r>
            <w:r w:rsidR="00B52006" w:rsidRPr="00B52006">
              <w:rPr>
                <w:rFonts w:eastAsia="Calibri" w:cs="Arial"/>
                <w:b/>
                <w:bCs/>
                <w:sz w:val="16"/>
                <w:lang w:val="fr-FR"/>
              </w:rPr>
              <w:t>un système de g</w:t>
            </w:r>
            <w:r w:rsidR="00B52006">
              <w:rPr>
                <w:rFonts w:eastAsia="Calibri" w:cs="Arial"/>
                <w:b/>
                <w:bCs/>
                <w:sz w:val="16"/>
                <w:lang w:val="fr-FR"/>
              </w:rPr>
              <w:t>estion de la qualité à l</w:t>
            </w:r>
            <w:r w:rsidR="00205AB5">
              <w:rPr>
                <w:rFonts w:eastAsia="Calibri" w:cs="Arial"/>
                <w:b/>
                <w:bCs/>
                <w:sz w:val="16"/>
                <w:lang w:val="fr-FR"/>
              </w:rPr>
              <w:t>’</w:t>
            </w:r>
            <w:r w:rsidR="00B52006">
              <w:rPr>
                <w:rFonts w:eastAsia="Calibri" w:cs="Arial"/>
                <w:b/>
                <w:bCs/>
                <w:sz w:val="16"/>
                <w:lang w:val="fr-FR"/>
              </w:rPr>
              <w:t>UPOV</w:t>
            </w:r>
          </w:p>
        </w:tc>
        <w:tc>
          <w:tcPr>
            <w:tcW w:w="567" w:type="dxa"/>
            <w:vAlign w:val="center"/>
          </w:tcPr>
          <w:p w14:paraId="6C8C9C0C" w14:textId="77777777" w:rsidR="00832E9C" w:rsidRPr="00B52006" w:rsidRDefault="00832E9C" w:rsidP="00836749">
            <w:pPr>
              <w:spacing w:before="60" w:after="60"/>
              <w:jc w:val="center"/>
              <w:rPr>
                <w:rFonts w:cs="Arial"/>
                <w:sz w:val="16"/>
                <w:szCs w:val="18"/>
                <w:lang w:val="fr-FR"/>
              </w:rPr>
            </w:pPr>
          </w:p>
        </w:tc>
        <w:tc>
          <w:tcPr>
            <w:tcW w:w="850" w:type="dxa"/>
            <w:vAlign w:val="center"/>
          </w:tcPr>
          <w:p w14:paraId="694B6CCC" w14:textId="77777777" w:rsidR="00832E9C" w:rsidRPr="00B52006" w:rsidRDefault="00832E9C" w:rsidP="00836749">
            <w:pPr>
              <w:spacing w:before="60" w:after="60"/>
              <w:jc w:val="center"/>
              <w:rPr>
                <w:rFonts w:cs="Arial"/>
                <w:sz w:val="16"/>
                <w:szCs w:val="18"/>
                <w:lang w:val="fr-FR"/>
              </w:rPr>
            </w:pPr>
          </w:p>
        </w:tc>
        <w:tc>
          <w:tcPr>
            <w:tcW w:w="851" w:type="dxa"/>
            <w:vAlign w:val="center"/>
          </w:tcPr>
          <w:p w14:paraId="0D99B271" w14:textId="77777777" w:rsidR="00832E9C" w:rsidRPr="00B52006" w:rsidRDefault="00832E9C" w:rsidP="00836749">
            <w:pPr>
              <w:spacing w:before="60" w:after="60"/>
              <w:jc w:val="center"/>
              <w:rPr>
                <w:rFonts w:cs="Arial"/>
                <w:sz w:val="16"/>
                <w:szCs w:val="18"/>
                <w:lang w:val="fr-FR"/>
              </w:rPr>
            </w:pPr>
          </w:p>
        </w:tc>
        <w:tc>
          <w:tcPr>
            <w:tcW w:w="425" w:type="dxa"/>
            <w:vAlign w:val="center"/>
          </w:tcPr>
          <w:p w14:paraId="5C5F54D8" w14:textId="77777777" w:rsidR="00832E9C" w:rsidRPr="00B52006" w:rsidRDefault="00832E9C" w:rsidP="00836749">
            <w:pPr>
              <w:spacing w:before="60" w:after="60"/>
              <w:jc w:val="center"/>
              <w:rPr>
                <w:rFonts w:cs="Arial"/>
                <w:sz w:val="16"/>
                <w:szCs w:val="18"/>
                <w:lang w:val="fr-FR"/>
              </w:rPr>
            </w:pPr>
          </w:p>
        </w:tc>
        <w:tc>
          <w:tcPr>
            <w:tcW w:w="850" w:type="dxa"/>
            <w:vAlign w:val="center"/>
          </w:tcPr>
          <w:p w14:paraId="5046BA5C" w14:textId="77777777" w:rsidR="00832E9C" w:rsidRPr="00B52006" w:rsidRDefault="00832E9C" w:rsidP="00836749">
            <w:pPr>
              <w:spacing w:before="60" w:after="60"/>
              <w:jc w:val="center"/>
              <w:rPr>
                <w:rFonts w:cs="Arial"/>
                <w:sz w:val="16"/>
                <w:szCs w:val="18"/>
                <w:lang w:val="fr-FR"/>
              </w:rPr>
            </w:pPr>
          </w:p>
        </w:tc>
        <w:tc>
          <w:tcPr>
            <w:tcW w:w="709" w:type="dxa"/>
            <w:vAlign w:val="center"/>
          </w:tcPr>
          <w:p w14:paraId="446837BC" w14:textId="77777777" w:rsidR="00832E9C" w:rsidRPr="00B52006" w:rsidRDefault="00832E9C" w:rsidP="00836749">
            <w:pPr>
              <w:spacing w:before="60" w:after="60"/>
              <w:jc w:val="center"/>
              <w:rPr>
                <w:rFonts w:cs="Arial"/>
                <w:sz w:val="16"/>
                <w:szCs w:val="18"/>
                <w:lang w:val="fr-FR"/>
              </w:rPr>
            </w:pPr>
          </w:p>
        </w:tc>
        <w:tc>
          <w:tcPr>
            <w:tcW w:w="567" w:type="dxa"/>
            <w:vAlign w:val="center"/>
          </w:tcPr>
          <w:p w14:paraId="6D2EF8BE" w14:textId="77777777" w:rsidR="00832E9C" w:rsidRPr="00B52006" w:rsidRDefault="00832E9C" w:rsidP="00836749">
            <w:pPr>
              <w:spacing w:before="60" w:after="60"/>
              <w:jc w:val="center"/>
              <w:rPr>
                <w:rFonts w:cs="Arial"/>
                <w:sz w:val="16"/>
                <w:szCs w:val="18"/>
                <w:lang w:val="fr-FR"/>
              </w:rPr>
            </w:pPr>
          </w:p>
        </w:tc>
        <w:tc>
          <w:tcPr>
            <w:tcW w:w="709" w:type="dxa"/>
            <w:vAlign w:val="center"/>
          </w:tcPr>
          <w:p w14:paraId="3E097BDF" w14:textId="77777777" w:rsidR="00832E9C" w:rsidRPr="00B52006" w:rsidRDefault="00832E9C" w:rsidP="00836749">
            <w:pPr>
              <w:spacing w:before="60" w:after="60"/>
              <w:jc w:val="center"/>
              <w:rPr>
                <w:rFonts w:cs="Arial"/>
                <w:sz w:val="16"/>
                <w:szCs w:val="18"/>
                <w:lang w:val="fr-FR"/>
              </w:rPr>
            </w:pPr>
          </w:p>
        </w:tc>
      </w:tr>
      <w:tr w:rsidR="00832E9C" w:rsidRPr="00C3430B" w14:paraId="5E06AC3B" w14:textId="77777777" w:rsidTr="00FC4F9A">
        <w:tc>
          <w:tcPr>
            <w:tcW w:w="4395" w:type="dxa"/>
          </w:tcPr>
          <w:p w14:paraId="53774250" w14:textId="79DC09D1" w:rsidR="00832E9C" w:rsidRPr="00B52006" w:rsidRDefault="00B52006" w:rsidP="00A63E86">
            <w:pPr>
              <w:spacing w:before="60" w:after="60"/>
              <w:rPr>
                <w:rFonts w:eastAsia="Calibri" w:cs="Arial"/>
                <w:b/>
                <w:bCs/>
                <w:sz w:val="16"/>
                <w:lang w:val="fr-FR"/>
              </w:rPr>
            </w:pPr>
            <w:r w:rsidRPr="00B52006">
              <w:rPr>
                <w:rFonts w:eastAsia="Calibri" w:cs="Arial"/>
                <w:sz w:val="16"/>
                <w:lang w:val="fr-FR"/>
              </w:rPr>
              <w:t>Nécessité de faciliter les informations indiquant comment associer un membre de l</w:t>
            </w:r>
            <w:r w:rsidR="00205AB5">
              <w:rPr>
                <w:rFonts w:eastAsia="Calibri" w:cs="Arial"/>
                <w:sz w:val="16"/>
                <w:lang w:val="fr-FR"/>
              </w:rPr>
              <w:t>’</w:t>
            </w:r>
            <w:r w:rsidRPr="00B52006">
              <w:rPr>
                <w:rFonts w:eastAsia="Calibri" w:cs="Arial"/>
                <w:sz w:val="16"/>
                <w:lang w:val="fr-FR"/>
              </w:rPr>
              <w:t>UPOV à une série de paramètres fixes</w:t>
            </w:r>
          </w:p>
        </w:tc>
        <w:tc>
          <w:tcPr>
            <w:tcW w:w="567" w:type="dxa"/>
            <w:vAlign w:val="center"/>
          </w:tcPr>
          <w:p w14:paraId="2137EBBA"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795B114A" w14:textId="77777777" w:rsidR="00832E9C" w:rsidRPr="00C3430B" w:rsidRDefault="00832E9C" w:rsidP="00836749">
            <w:pPr>
              <w:spacing w:before="60" w:after="60"/>
              <w:jc w:val="center"/>
              <w:rPr>
                <w:rFonts w:cs="Arial"/>
                <w:sz w:val="16"/>
                <w:szCs w:val="18"/>
                <w:lang w:val="fr-FR"/>
              </w:rPr>
            </w:pPr>
          </w:p>
        </w:tc>
        <w:tc>
          <w:tcPr>
            <w:tcW w:w="851" w:type="dxa"/>
            <w:vAlign w:val="center"/>
          </w:tcPr>
          <w:p w14:paraId="35B3321A"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3695F0C7"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3142DA43"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6CBBF941"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0256264F"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3E084332" w14:textId="77777777" w:rsidR="00832E9C" w:rsidRPr="00C3430B" w:rsidRDefault="00832E9C" w:rsidP="00836749">
            <w:pPr>
              <w:spacing w:before="60" w:after="60"/>
              <w:jc w:val="center"/>
              <w:rPr>
                <w:rFonts w:cs="Arial"/>
                <w:sz w:val="16"/>
                <w:szCs w:val="18"/>
                <w:lang w:val="fr-FR"/>
              </w:rPr>
            </w:pPr>
          </w:p>
        </w:tc>
      </w:tr>
      <w:tr w:rsidR="00832E9C" w:rsidRPr="00C3430B" w14:paraId="34519BFF" w14:textId="77777777" w:rsidTr="00FC4F9A">
        <w:tc>
          <w:tcPr>
            <w:tcW w:w="4395" w:type="dxa"/>
          </w:tcPr>
          <w:p w14:paraId="410A46D3" w14:textId="542B5C15" w:rsidR="00832E9C" w:rsidRPr="00B52006" w:rsidRDefault="00B52006" w:rsidP="00A63E86">
            <w:pPr>
              <w:spacing w:before="60" w:after="60"/>
              <w:rPr>
                <w:rFonts w:eastAsia="Calibri" w:cs="Arial"/>
                <w:b/>
                <w:bCs/>
                <w:sz w:val="16"/>
                <w:lang w:val="fr-FR"/>
              </w:rPr>
            </w:pPr>
            <w:r w:rsidRPr="00B52006">
              <w:rPr>
                <w:rFonts w:eastAsia="Calibri" w:cs="Arial"/>
                <w:sz w:val="16"/>
                <w:lang w:val="fr-FR"/>
              </w:rPr>
              <w:t>Nécessité de faciliter les discussions sur la coopération entre autorités</w:t>
            </w:r>
          </w:p>
        </w:tc>
        <w:tc>
          <w:tcPr>
            <w:tcW w:w="567" w:type="dxa"/>
            <w:vAlign w:val="center"/>
          </w:tcPr>
          <w:p w14:paraId="424BDC00"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850" w:type="dxa"/>
            <w:vAlign w:val="center"/>
          </w:tcPr>
          <w:p w14:paraId="7343D38C" w14:textId="77777777" w:rsidR="00832E9C" w:rsidRPr="00C3430B" w:rsidRDefault="00832E9C" w:rsidP="00836749">
            <w:pPr>
              <w:spacing w:before="60" w:after="60"/>
              <w:jc w:val="center"/>
              <w:rPr>
                <w:rFonts w:cs="Arial"/>
                <w:sz w:val="16"/>
                <w:szCs w:val="18"/>
                <w:lang w:val="fr-FR"/>
              </w:rPr>
            </w:pPr>
          </w:p>
        </w:tc>
        <w:tc>
          <w:tcPr>
            <w:tcW w:w="851" w:type="dxa"/>
            <w:vAlign w:val="center"/>
          </w:tcPr>
          <w:p w14:paraId="0C17A31D" w14:textId="77777777" w:rsidR="00832E9C" w:rsidRPr="00C3430B" w:rsidRDefault="00832E9C" w:rsidP="00836749">
            <w:pPr>
              <w:spacing w:before="60" w:after="60"/>
              <w:jc w:val="center"/>
              <w:rPr>
                <w:rFonts w:cs="Arial"/>
                <w:sz w:val="16"/>
                <w:szCs w:val="18"/>
                <w:lang w:val="fr-FR"/>
              </w:rPr>
            </w:pPr>
          </w:p>
        </w:tc>
        <w:tc>
          <w:tcPr>
            <w:tcW w:w="425" w:type="dxa"/>
            <w:vAlign w:val="center"/>
          </w:tcPr>
          <w:p w14:paraId="01D94FC1" w14:textId="77777777" w:rsidR="00832E9C" w:rsidRPr="00C3430B" w:rsidRDefault="00832E9C" w:rsidP="00836749">
            <w:pPr>
              <w:spacing w:before="60" w:after="60"/>
              <w:jc w:val="center"/>
              <w:rPr>
                <w:rFonts w:cs="Arial"/>
                <w:sz w:val="16"/>
                <w:szCs w:val="18"/>
                <w:lang w:val="fr-FR"/>
              </w:rPr>
            </w:pPr>
          </w:p>
        </w:tc>
        <w:tc>
          <w:tcPr>
            <w:tcW w:w="850" w:type="dxa"/>
            <w:vAlign w:val="center"/>
          </w:tcPr>
          <w:p w14:paraId="08D545C8" w14:textId="77777777" w:rsidR="00832E9C" w:rsidRPr="00C3430B" w:rsidRDefault="00832E9C" w:rsidP="00836749">
            <w:pPr>
              <w:spacing w:before="60" w:after="60"/>
              <w:jc w:val="center"/>
              <w:rPr>
                <w:rFonts w:cs="Arial"/>
                <w:sz w:val="16"/>
                <w:szCs w:val="18"/>
                <w:lang w:val="fr-FR"/>
              </w:rPr>
            </w:pPr>
          </w:p>
        </w:tc>
        <w:tc>
          <w:tcPr>
            <w:tcW w:w="709" w:type="dxa"/>
            <w:vAlign w:val="center"/>
          </w:tcPr>
          <w:p w14:paraId="78E2B2A4" w14:textId="77777777" w:rsidR="00832E9C" w:rsidRPr="00C3430B" w:rsidRDefault="00832E9C" w:rsidP="00836749">
            <w:pPr>
              <w:spacing w:before="60" w:after="60"/>
              <w:jc w:val="center"/>
              <w:rPr>
                <w:rFonts w:cs="Arial"/>
                <w:sz w:val="16"/>
                <w:szCs w:val="18"/>
                <w:lang w:val="fr-FR"/>
              </w:rPr>
            </w:pPr>
          </w:p>
        </w:tc>
        <w:tc>
          <w:tcPr>
            <w:tcW w:w="567" w:type="dxa"/>
            <w:vAlign w:val="center"/>
          </w:tcPr>
          <w:p w14:paraId="2BEC3C20" w14:textId="77777777" w:rsidR="00832E9C" w:rsidRPr="00C3430B" w:rsidRDefault="00832E9C" w:rsidP="00836749">
            <w:pPr>
              <w:spacing w:before="60" w:after="60"/>
              <w:jc w:val="center"/>
              <w:rPr>
                <w:rFonts w:cs="Arial"/>
                <w:sz w:val="16"/>
                <w:szCs w:val="18"/>
                <w:lang w:val="fr-FR"/>
              </w:rPr>
            </w:pPr>
            <w:r w:rsidRPr="00C3430B">
              <w:rPr>
                <w:rFonts w:cs="Arial"/>
                <w:sz w:val="16"/>
                <w:szCs w:val="18"/>
                <w:lang w:val="fr-FR"/>
              </w:rPr>
              <w:t>X</w:t>
            </w:r>
          </w:p>
        </w:tc>
        <w:tc>
          <w:tcPr>
            <w:tcW w:w="709" w:type="dxa"/>
            <w:vAlign w:val="center"/>
          </w:tcPr>
          <w:p w14:paraId="20CB5A3D" w14:textId="77777777" w:rsidR="00832E9C" w:rsidRPr="00C3430B" w:rsidRDefault="00832E9C" w:rsidP="00836749">
            <w:pPr>
              <w:spacing w:before="60" w:after="60"/>
              <w:jc w:val="center"/>
              <w:rPr>
                <w:rFonts w:cs="Arial"/>
                <w:sz w:val="16"/>
                <w:szCs w:val="18"/>
                <w:lang w:val="fr-FR"/>
              </w:rPr>
            </w:pPr>
          </w:p>
        </w:tc>
      </w:tr>
    </w:tbl>
    <w:p w14:paraId="39DA4434" w14:textId="77777777" w:rsidR="00CB45C3" w:rsidRPr="00C3430B" w:rsidRDefault="00CB45C3" w:rsidP="00C119D1">
      <w:pPr>
        <w:rPr>
          <w:lang w:val="fr-FR"/>
        </w:rPr>
      </w:pPr>
    </w:p>
    <w:p w14:paraId="01C3CCB8" w14:textId="0FFA1E0A" w:rsidR="00756F7F" w:rsidRPr="00756F7F" w:rsidRDefault="006A4580" w:rsidP="00006443">
      <w:pPr>
        <w:keepLines/>
        <w:tabs>
          <w:tab w:val="left" w:pos="5387"/>
          <w:tab w:val="left" w:pos="5954"/>
        </w:tabs>
        <w:ind w:left="4820"/>
        <w:rPr>
          <w:i/>
          <w:lang w:val="fr-FR"/>
        </w:rPr>
      </w:pPr>
      <w:r w:rsidRPr="00C3430B">
        <w:rPr>
          <w:i/>
          <w:lang w:val="fr-FR"/>
        </w:rPr>
        <w:fldChar w:fldCharType="begin"/>
      </w:r>
      <w:r w:rsidRPr="00756F7F">
        <w:rPr>
          <w:i/>
          <w:lang w:val="fr-FR"/>
        </w:rPr>
        <w:instrText xml:space="preserve"> AUTONUM  </w:instrText>
      </w:r>
      <w:r w:rsidRPr="00C3430B">
        <w:rPr>
          <w:i/>
          <w:lang w:val="fr-FR"/>
        </w:rPr>
        <w:fldChar w:fldCharType="end"/>
      </w:r>
      <w:r w:rsidRPr="00756F7F">
        <w:rPr>
          <w:i/>
          <w:lang w:val="fr-FR"/>
        </w:rPr>
        <w:tab/>
      </w:r>
      <w:r w:rsidR="00756F7F" w:rsidRPr="00756F7F">
        <w:rPr>
          <w:i/>
          <w:lang w:val="fr-FR"/>
        </w:rPr>
        <w:t>Le</w:t>
      </w:r>
      <w:r w:rsidR="00205AB5">
        <w:rPr>
          <w:i/>
          <w:lang w:val="fr-FR"/>
        </w:rPr>
        <w:t> TC</w:t>
      </w:r>
      <w:r w:rsidR="00006443">
        <w:rPr>
          <w:i/>
          <w:lang w:val="fr-FR"/>
        </w:rPr>
        <w:t xml:space="preserve"> est invité</w:t>
      </w:r>
      <w:r w:rsidR="00756F7F" w:rsidRPr="00756F7F">
        <w:rPr>
          <w:i/>
          <w:lang w:val="fr-FR"/>
        </w:rPr>
        <w:t xml:space="preserve"> à</w:t>
      </w:r>
      <w:r w:rsidR="00756F7F">
        <w:rPr>
          <w:i/>
          <w:lang w:val="fr-FR"/>
        </w:rPr>
        <w:t xml:space="preserve"> prendre note de la manière dont les tâches effectuées actuellement par les groupes de travail techniques ser</w:t>
      </w:r>
      <w:r w:rsidR="00DF5FF3">
        <w:rPr>
          <w:i/>
          <w:lang w:val="fr-FR"/>
        </w:rPr>
        <w:t>aie</w:t>
      </w:r>
      <w:r w:rsidR="00756F7F">
        <w:rPr>
          <w:i/>
          <w:lang w:val="fr-FR"/>
        </w:rPr>
        <w:t>nt traitées dans la nouvelle structure proposée.</w:t>
      </w:r>
    </w:p>
    <w:p w14:paraId="4CAE0576" w14:textId="77777777" w:rsidR="00C119D1" w:rsidRPr="001F7014" w:rsidRDefault="00C119D1" w:rsidP="00C119D1">
      <w:pPr>
        <w:keepNext/>
        <w:keepLines/>
        <w:tabs>
          <w:tab w:val="left" w:pos="5387"/>
          <w:tab w:val="left" w:pos="5954"/>
        </w:tabs>
        <w:ind w:left="4820"/>
        <w:rPr>
          <w:i/>
          <w:lang w:val="fr-FR"/>
        </w:rPr>
      </w:pPr>
    </w:p>
    <w:p w14:paraId="4B145F2D" w14:textId="77777777" w:rsidR="00C119D1" w:rsidRPr="001F7014" w:rsidRDefault="00C119D1" w:rsidP="00C119D1">
      <w:pPr>
        <w:rPr>
          <w:lang w:val="fr-FR"/>
        </w:rPr>
      </w:pPr>
    </w:p>
    <w:p w14:paraId="40E797E3" w14:textId="77777777" w:rsidR="00205AB5" w:rsidRDefault="00205AB5" w:rsidP="00C119D1">
      <w:pPr>
        <w:rPr>
          <w:lang w:val="fr-FR"/>
        </w:rPr>
      </w:pPr>
    </w:p>
    <w:p w14:paraId="3828CF02" w14:textId="6A830F1C" w:rsidR="00456F00" w:rsidRPr="00627A3A" w:rsidRDefault="00C119D1" w:rsidP="00C119D1">
      <w:pPr>
        <w:jc w:val="right"/>
        <w:rPr>
          <w:lang w:val="fr-FR"/>
        </w:rPr>
      </w:pPr>
      <w:r w:rsidRPr="00627A3A">
        <w:rPr>
          <w:lang w:val="fr-FR"/>
        </w:rPr>
        <w:t>[</w:t>
      </w:r>
      <w:r w:rsidR="00756F7F" w:rsidRPr="00627A3A">
        <w:rPr>
          <w:lang w:val="fr-FR"/>
        </w:rPr>
        <w:t>Les annexes suivent</w:t>
      </w:r>
      <w:r w:rsidRPr="00627A3A">
        <w:rPr>
          <w:lang w:val="fr-FR"/>
        </w:rPr>
        <w:t>]</w:t>
      </w:r>
    </w:p>
    <w:p w14:paraId="109A42F1" w14:textId="77777777" w:rsidR="00456F00" w:rsidRPr="00627A3A" w:rsidRDefault="00456F00" w:rsidP="00C119D1">
      <w:pPr>
        <w:jc w:val="right"/>
        <w:rPr>
          <w:lang w:val="fr-FR"/>
        </w:rPr>
        <w:sectPr w:rsidR="00456F00" w:rsidRPr="00627A3A" w:rsidSect="00C119D1">
          <w:headerReference w:type="default" r:id="rId14"/>
          <w:pgSz w:w="11907" w:h="16840" w:code="9"/>
          <w:pgMar w:top="510" w:right="1134" w:bottom="1134" w:left="1134" w:header="510" w:footer="680" w:gutter="0"/>
          <w:pgNumType w:start="1"/>
          <w:cols w:space="720"/>
          <w:titlePg/>
        </w:sectPr>
      </w:pPr>
    </w:p>
    <w:p w14:paraId="0906C868" w14:textId="77777777" w:rsidR="00C801E7" w:rsidRPr="00627A3A" w:rsidRDefault="00C801E7" w:rsidP="00C801E7">
      <w:pPr>
        <w:jc w:val="center"/>
        <w:rPr>
          <w:caps/>
          <w:lang w:val="fr-FR"/>
        </w:rPr>
      </w:pPr>
    </w:p>
    <w:p w14:paraId="042B587C" w14:textId="77777777" w:rsidR="00205AB5" w:rsidRDefault="00C801E7" w:rsidP="00C801E7">
      <w:pPr>
        <w:jc w:val="center"/>
        <w:rPr>
          <w:caps/>
          <w:lang w:val="fr-FR"/>
        </w:rPr>
      </w:pPr>
      <w:r w:rsidRPr="00627A3A">
        <w:rPr>
          <w:caps/>
          <w:lang w:val="fr-FR"/>
        </w:rPr>
        <w:t xml:space="preserve">questions </w:t>
      </w:r>
      <w:r w:rsidR="00627A3A" w:rsidRPr="00627A3A">
        <w:rPr>
          <w:caps/>
          <w:lang w:val="fr-FR"/>
        </w:rPr>
        <w:t>servant de base aux entretiens individuels</w:t>
      </w:r>
    </w:p>
    <w:p w14:paraId="79A6A632" w14:textId="64C211A2" w:rsidR="00C801E7" w:rsidRPr="00627A3A" w:rsidRDefault="00C801E7" w:rsidP="00C119D1">
      <w:pPr>
        <w:jc w:val="right"/>
        <w:rPr>
          <w:lang w:val="fr-FR"/>
        </w:rPr>
      </w:pPr>
    </w:p>
    <w:p w14:paraId="07DACA1B" w14:textId="0BA639B8" w:rsidR="00205AB5" w:rsidRDefault="00C801E7" w:rsidP="00C801E7">
      <w:pPr>
        <w:rPr>
          <w:rFonts w:eastAsiaTheme="minorHAnsi" w:cs="Arial"/>
          <w:u w:val="single"/>
          <w:lang w:val="fr-FR"/>
        </w:rPr>
      </w:pPr>
      <w:r w:rsidRPr="001F7014">
        <w:rPr>
          <w:rFonts w:eastAsiaTheme="minorHAnsi" w:cs="Arial"/>
          <w:u w:val="single"/>
          <w:lang w:val="fr-FR"/>
        </w:rPr>
        <w:t>Introduction</w:t>
      </w:r>
      <w:r w:rsidR="00205AB5">
        <w:rPr>
          <w:rFonts w:eastAsiaTheme="minorHAnsi" w:cs="Arial"/>
          <w:u w:val="single"/>
          <w:lang w:val="fr-FR"/>
        </w:rPr>
        <w:t> :</w:t>
      </w:r>
      <w:r w:rsidRPr="001F7014">
        <w:rPr>
          <w:rFonts w:eastAsiaTheme="minorHAnsi" w:cs="Arial"/>
          <w:u w:val="single"/>
          <w:lang w:val="fr-FR"/>
        </w:rPr>
        <w:t xml:space="preserve"> </w:t>
      </w:r>
      <w:r w:rsidR="00627A3A" w:rsidRPr="001F7014">
        <w:rPr>
          <w:rFonts w:eastAsiaTheme="minorHAnsi" w:cs="Arial"/>
          <w:u w:val="single"/>
          <w:lang w:val="fr-FR"/>
        </w:rPr>
        <w:t>expliquer les entretiens</w:t>
      </w:r>
    </w:p>
    <w:p w14:paraId="5EF26E92" w14:textId="0DEE3E5A" w:rsidR="00C801E7" w:rsidRPr="001F7014" w:rsidRDefault="00C801E7" w:rsidP="00C801E7">
      <w:pPr>
        <w:rPr>
          <w:rFonts w:eastAsiaTheme="minorHAnsi" w:cs="Arial"/>
          <w:u w:val="single"/>
          <w:lang w:val="fr-FR"/>
        </w:rPr>
      </w:pPr>
    </w:p>
    <w:p w14:paraId="550A1856" w14:textId="1A154F68" w:rsidR="00205AB5" w:rsidRDefault="00662D76" w:rsidP="00C801E7">
      <w:pPr>
        <w:rPr>
          <w:rFonts w:eastAsiaTheme="minorHAnsi" w:cs="Arial"/>
          <w:lang w:val="fr-FR"/>
        </w:rPr>
      </w:pPr>
      <w:r>
        <w:rPr>
          <w:rFonts w:eastAsiaTheme="minorHAnsi" w:cs="Arial"/>
          <w:lang w:val="fr-FR"/>
        </w:rPr>
        <w:t>–</w:t>
      </w:r>
      <w:r w:rsidR="00C801E7" w:rsidRPr="00627A3A">
        <w:rPr>
          <w:rFonts w:eastAsiaTheme="minorHAnsi" w:cs="Arial"/>
          <w:lang w:val="fr-FR"/>
        </w:rPr>
        <w:t xml:space="preserve"> </w:t>
      </w:r>
      <w:r w:rsidR="00627A3A" w:rsidRPr="00627A3A">
        <w:rPr>
          <w:rFonts w:eastAsiaTheme="minorHAnsi" w:cs="Arial"/>
          <w:lang w:val="fr-FR"/>
        </w:rPr>
        <w:t>L</w:t>
      </w:r>
      <w:r w:rsidR="00205AB5">
        <w:rPr>
          <w:rFonts w:eastAsiaTheme="minorHAnsi" w:cs="Arial"/>
          <w:lang w:val="fr-FR"/>
        </w:rPr>
        <w:t>’</w:t>
      </w:r>
      <w:r w:rsidR="00627A3A" w:rsidRPr="00627A3A">
        <w:rPr>
          <w:rFonts w:eastAsiaTheme="minorHAnsi" w:cs="Arial"/>
          <w:lang w:val="fr-FR"/>
        </w:rPr>
        <w:t>objectif est de comprendre les besoins et de recueillir des informations et des propositions pour qu</w:t>
      </w:r>
      <w:r w:rsidR="00627A3A">
        <w:rPr>
          <w:rFonts w:eastAsiaTheme="minorHAnsi" w:cs="Arial"/>
          <w:lang w:val="fr-FR"/>
        </w:rPr>
        <w:t>e l</w:t>
      </w:r>
      <w:r w:rsidR="00205AB5">
        <w:rPr>
          <w:rFonts w:eastAsiaTheme="minorHAnsi" w:cs="Arial"/>
          <w:lang w:val="fr-FR"/>
        </w:rPr>
        <w:t>’</w:t>
      </w:r>
      <w:r w:rsidR="00627A3A">
        <w:rPr>
          <w:rFonts w:eastAsiaTheme="minorHAnsi" w:cs="Arial"/>
          <w:lang w:val="fr-FR"/>
        </w:rPr>
        <w:t xml:space="preserve">UPOV puisse </w:t>
      </w:r>
      <w:r w:rsidR="001A308B">
        <w:rPr>
          <w:rFonts w:eastAsiaTheme="minorHAnsi" w:cs="Arial"/>
          <w:lang w:val="fr-FR"/>
        </w:rPr>
        <w:t>soutenir</w:t>
      </w:r>
      <w:r w:rsidR="00627A3A">
        <w:rPr>
          <w:rFonts w:eastAsiaTheme="minorHAnsi" w:cs="Arial"/>
          <w:lang w:val="fr-FR"/>
        </w:rPr>
        <w:t xml:space="preserve"> ses membres</w:t>
      </w:r>
      <w:r w:rsidR="001A308B">
        <w:rPr>
          <w:rFonts w:eastAsiaTheme="minorHAnsi" w:cs="Arial"/>
          <w:lang w:val="fr-FR"/>
        </w:rPr>
        <w:t xml:space="preserve"> dans leurs travaux techniques</w:t>
      </w:r>
      <w:r w:rsidR="00C801E7" w:rsidRPr="00627A3A">
        <w:rPr>
          <w:rFonts w:eastAsiaTheme="minorHAnsi" w:cs="Arial"/>
          <w:lang w:val="fr-FR"/>
        </w:rPr>
        <w:t>.</w:t>
      </w:r>
    </w:p>
    <w:p w14:paraId="3B85B06A" w14:textId="6F882541" w:rsidR="00C801E7" w:rsidRPr="00627A3A" w:rsidRDefault="00C801E7" w:rsidP="00C801E7">
      <w:pPr>
        <w:rPr>
          <w:rFonts w:eastAsiaTheme="minorHAnsi" w:cs="Arial"/>
          <w:lang w:val="fr-FR"/>
        </w:rPr>
      </w:pPr>
    </w:p>
    <w:p w14:paraId="12CDA9E1" w14:textId="52B38E6F" w:rsidR="00C801E7" w:rsidRPr="00627A3A" w:rsidRDefault="00662D76" w:rsidP="00C801E7">
      <w:pPr>
        <w:rPr>
          <w:rFonts w:eastAsiaTheme="minorHAnsi" w:cs="Arial"/>
          <w:lang w:val="fr-FR"/>
        </w:rPr>
      </w:pPr>
      <w:r>
        <w:rPr>
          <w:rFonts w:eastAsiaTheme="minorHAnsi" w:cs="Arial"/>
          <w:lang w:val="fr-FR"/>
        </w:rPr>
        <w:t>–</w:t>
      </w:r>
      <w:r w:rsidR="00C801E7" w:rsidRPr="00627A3A">
        <w:rPr>
          <w:rFonts w:eastAsiaTheme="minorHAnsi" w:cs="Arial"/>
          <w:lang w:val="fr-FR"/>
        </w:rPr>
        <w:t xml:space="preserve"> </w:t>
      </w:r>
      <w:r w:rsidR="00627A3A" w:rsidRPr="00627A3A">
        <w:rPr>
          <w:rFonts w:eastAsiaTheme="minorHAnsi" w:cs="Arial"/>
          <w:lang w:val="fr-FR"/>
        </w:rPr>
        <w:t>Les entretiens s</w:t>
      </w:r>
      <w:r w:rsidR="00627A3A">
        <w:rPr>
          <w:rFonts w:eastAsiaTheme="minorHAnsi" w:cs="Arial"/>
          <w:lang w:val="fr-FR"/>
        </w:rPr>
        <w:t xml:space="preserve">eront enregistrés pour des besoins internes uniquement (toutes les réponses seront </w:t>
      </w:r>
      <w:r w:rsidR="00205AB5">
        <w:rPr>
          <w:rFonts w:eastAsiaTheme="minorHAnsi" w:cs="Arial"/>
          <w:lang w:val="fr-FR"/>
        </w:rPr>
        <w:t>“</w:t>
      </w:r>
      <w:proofErr w:type="spellStart"/>
      <w:r w:rsidR="00627A3A">
        <w:rPr>
          <w:rFonts w:eastAsiaTheme="minorHAnsi" w:cs="Arial"/>
          <w:lang w:val="fr-FR"/>
        </w:rPr>
        <w:t>anonymisées</w:t>
      </w:r>
      <w:proofErr w:type="spellEnd"/>
      <w:r w:rsidR="00205AB5">
        <w:rPr>
          <w:rFonts w:eastAsiaTheme="minorHAnsi" w:cs="Arial"/>
          <w:lang w:val="fr-FR"/>
        </w:rPr>
        <w:t>”</w:t>
      </w:r>
      <w:r w:rsidR="00627A3A">
        <w:rPr>
          <w:rFonts w:eastAsiaTheme="minorHAnsi" w:cs="Arial"/>
          <w:lang w:val="fr-FR"/>
        </w:rPr>
        <w:t>).</w:t>
      </w:r>
    </w:p>
    <w:p w14:paraId="76FAC845" w14:textId="77777777" w:rsidR="00C801E7" w:rsidRPr="00627A3A" w:rsidRDefault="00C801E7" w:rsidP="00C801E7">
      <w:pPr>
        <w:ind w:firstLine="567"/>
        <w:rPr>
          <w:rFonts w:eastAsiaTheme="minorHAnsi" w:cs="Arial"/>
          <w:lang w:val="fr-FR"/>
        </w:rPr>
      </w:pPr>
    </w:p>
    <w:p w14:paraId="0DE1ED5D" w14:textId="77777777" w:rsidR="00327DCA" w:rsidRPr="00627A3A" w:rsidRDefault="00327DCA" w:rsidP="00C801E7">
      <w:pPr>
        <w:ind w:firstLine="567"/>
        <w:rPr>
          <w:rFonts w:eastAsiaTheme="minorHAnsi" w:cs="Arial"/>
          <w:lang w:val="fr-FR"/>
        </w:rPr>
      </w:pPr>
    </w:p>
    <w:p w14:paraId="2F5BCAA6" w14:textId="6A99E10F" w:rsidR="00C801E7" w:rsidRPr="00C3430B" w:rsidRDefault="00627A3A" w:rsidP="00C801E7">
      <w:pPr>
        <w:jc w:val="left"/>
        <w:rPr>
          <w:rFonts w:eastAsiaTheme="minorHAnsi" w:cs="Arial"/>
          <w:b/>
          <w:lang w:val="fr-FR"/>
        </w:rPr>
      </w:pPr>
      <w:r>
        <w:rPr>
          <w:rFonts w:eastAsiaTheme="minorHAnsi" w:cs="Arial"/>
          <w:b/>
          <w:lang w:val="fr-FR"/>
        </w:rPr>
        <w:t>Questions générales</w:t>
      </w:r>
    </w:p>
    <w:p w14:paraId="6F7A0F2E" w14:textId="77777777" w:rsidR="00C801E7" w:rsidRPr="00C3430B" w:rsidRDefault="00C801E7" w:rsidP="00C801E7">
      <w:pPr>
        <w:jc w:val="left"/>
        <w:rPr>
          <w:rFonts w:eastAsiaTheme="minorHAnsi" w:cs="Arial"/>
          <w:lang w:val="fr-FR"/>
        </w:rPr>
      </w:pPr>
    </w:p>
    <w:p w14:paraId="38A53F7D" w14:textId="0BE53F70" w:rsidR="00C801E7" w:rsidRPr="0082063B" w:rsidRDefault="0082063B" w:rsidP="0011120B">
      <w:pPr>
        <w:pStyle w:val="ListParagraph"/>
        <w:numPr>
          <w:ilvl w:val="0"/>
          <w:numId w:val="41"/>
        </w:numPr>
        <w:ind w:left="567" w:hanging="567"/>
        <w:rPr>
          <w:rFonts w:eastAsiaTheme="minorHAnsi"/>
          <w:sz w:val="20"/>
          <w:lang w:val="fr-FR"/>
        </w:rPr>
      </w:pPr>
      <w:r w:rsidRPr="0082063B">
        <w:rPr>
          <w:rFonts w:eastAsiaTheme="minorHAnsi"/>
          <w:sz w:val="20"/>
          <w:lang w:val="fr-FR"/>
        </w:rPr>
        <w:t>Comment l</w:t>
      </w:r>
      <w:r w:rsidR="00205AB5">
        <w:rPr>
          <w:rFonts w:eastAsiaTheme="minorHAnsi"/>
          <w:sz w:val="20"/>
          <w:lang w:val="fr-FR"/>
        </w:rPr>
        <w:t>’</w:t>
      </w:r>
      <w:r w:rsidRPr="0082063B">
        <w:rPr>
          <w:rFonts w:eastAsiaTheme="minorHAnsi"/>
          <w:sz w:val="20"/>
          <w:lang w:val="fr-FR"/>
        </w:rPr>
        <w:t>examen</w:t>
      </w:r>
      <w:r w:rsidR="005C3501">
        <w:rPr>
          <w:rFonts w:eastAsiaTheme="minorHAnsi"/>
          <w:sz w:val="20"/>
          <w:lang w:val="fr-FR"/>
        </w:rPr>
        <w:t> </w:t>
      </w:r>
      <w:r w:rsidRPr="0082063B">
        <w:rPr>
          <w:rFonts w:eastAsiaTheme="minorHAnsi"/>
          <w:sz w:val="20"/>
          <w:lang w:val="fr-FR"/>
        </w:rPr>
        <w:t xml:space="preserve">DHS </w:t>
      </w:r>
      <w:r w:rsidR="009973ED">
        <w:rPr>
          <w:rFonts w:eastAsiaTheme="minorHAnsi"/>
          <w:sz w:val="20"/>
          <w:lang w:val="fr-FR"/>
        </w:rPr>
        <w:t>est</w:t>
      </w:r>
      <w:r w:rsidR="00C53BEC">
        <w:rPr>
          <w:rFonts w:eastAsiaTheme="minorHAnsi"/>
          <w:sz w:val="20"/>
          <w:lang w:val="fr-FR"/>
        </w:rPr>
        <w:noBreakHyphen/>
      </w:r>
      <w:r w:rsidR="009973ED">
        <w:rPr>
          <w:rFonts w:eastAsiaTheme="minorHAnsi"/>
          <w:sz w:val="20"/>
          <w:lang w:val="fr-FR"/>
        </w:rPr>
        <w:t xml:space="preserve">il organisé </w:t>
      </w:r>
      <w:r w:rsidRPr="0082063B">
        <w:rPr>
          <w:rFonts w:eastAsiaTheme="minorHAnsi"/>
          <w:sz w:val="20"/>
          <w:lang w:val="fr-FR"/>
        </w:rPr>
        <w:t>dans votre pays</w:t>
      </w:r>
      <w:r w:rsidR="00C801E7" w:rsidRPr="0082063B">
        <w:rPr>
          <w:rFonts w:eastAsiaTheme="minorHAnsi"/>
          <w:sz w:val="20"/>
          <w:lang w:val="fr-FR"/>
        </w:rPr>
        <w:t>?</w:t>
      </w:r>
    </w:p>
    <w:p w14:paraId="368167EA" w14:textId="74B3A958" w:rsidR="00C801E7" w:rsidRPr="00900A66" w:rsidRDefault="0082063B" w:rsidP="0011120B">
      <w:pPr>
        <w:pStyle w:val="ListParagraph"/>
        <w:numPr>
          <w:ilvl w:val="0"/>
          <w:numId w:val="41"/>
        </w:numPr>
        <w:ind w:left="567" w:hanging="567"/>
        <w:rPr>
          <w:rFonts w:eastAsiaTheme="minorHAnsi"/>
          <w:sz w:val="20"/>
          <w:lang w:val="fr-FR"/>
        </w:rPr>
      </w:pPr>
      <w:r w:rsidRPr="00900A66">
        <w:rPr>
          <w:rFonts w:eastAsiaTheme="minorHAnsi"/>
          <w:sz w:val="20"/>
          <w:lang w:val="fr-FR"/>
        </w:rPr>
        <w:t xml:space="preserve">Quelles sont les principales difficultés </w:t>
      </w:r>
      <w:r w:rsidR="00900A66" w:rsidRPr="00900A66">
        <w:rPr>
          <w:rFonts w:eastAsiaTheme="minorHAnsi"/>
          <w:sz w:val="20"/>
          <w:lang w:val="fr-FR"/>
        </w:rPr>
        <w:t xml:space="preserve">liées à la </w:t>
      </w:r>
      <w:r w:rsidR="00900A66">
        <w:rPr>
          <w:rFonts w:eastAsiaTheme="minorHAnsi"/>
          <w:sz w:val="20"/>
          <w:lang w:val="fr-FR"/>
        </w:rPr>
        <w:t>réalisation de l</w:t>
      </w:r>
      <w:r w:rsidR="00205AB5">
        <w:rPr>
          <w:rFonts w:eastAsiaTheme="minorHAnsi"/>
          <w:sz w:val="20"/>
          <w:lang w:val="fr-FR"/>
        </w:rPr>
        <w:t>’</w:t>
      </w:r>
      <w:r w:rsidR="00900A66">
        <w:rPr>
          <w:rFonts w:eastAsiaTheme="minorHAnsi"/>
          <w:sz w:val="20"/>
          <w:lang w:val="fr-FR"/>
        </w:rPr>
        <w:t>examen</w:t>
      </w:r>
      <w:r w:rsidR="005C3501">
        <w:rPr>
          <w:rFonts w:eastAsiaTheme="minorHAnsi"/>
          <w:sz w:val="20"/>
          <w:lang w:val="fr-FR"/>
        </w:rPr>
        <w:t> </w:t>
      </w:r>
      <w:r w:rsidR="00900A66">
        <w:rPr>
          <w:rFonts w:eastAsiaTheme="minorHAnsi"/>
          <w:sz w:val="20"/>
          <w:lang w:val="fr-FR"/>
        </w:rPr>
        <w:t>DHS dans votre pays</w:t>
      </w:r>
      <w:r w:rsidR="00C801E7" w:rsidRPr="00900A66">
        <w:rPr>
          <w:rFonts w:eastAsiaTheme="minorHAnsi"/>
          <w:sz w:val="20"/>
          <w:lang w:val="fr-FR"/>
        </w:rPr>
        <w:t>?</w:t>
      </w:r>
    </w:p>
    <w:p w14:paraId="0654EC74" w14:textId="68F485B9" w:rsidR="00900A66" w:rsidRPr="00900A66" w:rsidRDefault="00900A66" w:rsidP="0011120B">
      <w:pPr>
        <w:pStyle w:val="ListParagraph"/>
        <w:numPr>
          <w:ilvl w:val="0"/>
          <w:numId w:val="41"/>
        </w:numPr>
        <w:ind w:left="567" w:hanging="567"/>
        <w:rPr>
          <w:rFonts w:eastAsiaTheme="minorHAnsi"/>
          <w:sz w:val="20"/>
          <w:lang w:val="fr-FR"/>
        </w:rPr>
      </w:pPr>
      <w:r w:rsidRPr="00900A66">
        <w:rPr>
          <w:rFonts w:eastAsiaTheme="minorHAnsi"/>
          <w:sz w:val="20"/>
          <w:lang w:val="fr-FR"/>
        </w:rPr>
        <w:t>Comment l</w:t>
      </w:r>
      <w:r w:rsidR="00205AB5">
        <w:rPr>
          <w:rFonts w:eastAsiaTheme="minorHAnsi"/>
          <w:sz w:val="20"/>
          <w:lang w:val="fr-FR"/>
        </w:rPr>
        <w:t>’</w:t>
      </w:r>
      <w:r w:rsidRPr="00900A66">
        <w:rPr>
          <w:rFonts w:eastAsiaTheme="minorHAnsi"/>
          <w:sz w:val="20"/>
          <w:lang w:val="fr-FR"/>
        </w:rPr>
        <w:t>UPOV vous aide</w:t>
      </w:r>
      <w:r w:rsidR="00C53BEC">
        <w:rPr>
          <w:rFonts w:eastAsiaTheme="minorHAnsi"/>
          <w:sz w:val="20"/>
          <w:lang w:val="fr-FR"/>
        </w:rPr>
        <w:noBreakHyphen/>
      </w:r>
      <w:r w:rsidRPr="00900A66">
        <w:rPr>
          <w:rFonts w:eastAsiaTheme="minorHAnsi"/>
          <w:sz w:val="20"/>
          <w:lang w:val="fr-FR"/>
        </w:rPr>
        <w:t>t</w:t>
      </w:r>
      <w:r w:rsidR="00C53BEC">
        <w:rPr>
          <w:rFonts w:eastAsiaTheme="minorHAnsi"/>
          <w:sz w:val="20"/>
          <w:lang w:val="fr-FR"/>
        </w:rPr>
        <w:noBreakHyphen/>
      </w:r>
      <w:r>
        <w:rPr>
          <w:rFonts w:eastAsiaTheme="minorHAnsi"/>
          <w:sz w:val="20"/>
          <w:lang w:val="fr-FR"/>
        </w:rPr>
        <w:t xml:space="preserve">elle dans votre travail </w:t>
      </w:r>
      <w:r w:rsidR="001A308B">
        <w:rPr>
          <w:rFonts w:eastAsiaTheme="minorHAnsi"/>
          <w:sz w:val="20"/>
          <w:lang w:val="fr-FR"/>
        </w:rPr>
        <w:t>concernant l</w:t>
      </w:r>
      <w:r w:rsidR="00205AB5">
        <w:rPr>
          <w:rFonts w:eastAsiaTheme="minorHAnsi"/>
          <w:sz w:val="20"/>
          <w:lang w:val="fr-FR"/>
        </w:rPr>
        <w:t>’</w:t>
      </w:r>
      <w:r>
        <w:rPr>
          <w:rFonts w:eastAsiaTheme="minorHAnsi"/>
          <w:sz w:val="20"/>
          <w:lang w:val="fr-FR"/>
        </w:rPr>
        <w:t>examen</w:t>
      </w:r>
      <w:r w:rsidR="005C3501">
        <w:rPr>
          <w:rFonts w:eastAsiaTheme="minorHAnsi"/>
          <w:sz w:val="20"/>
          <w:lang w:val="fr-FR"/>
        </w:rPr>
        <w:t> </w:t>
      </w:r>
      <w:r>
        <w:rPr>
          <w:rFonts w:eastAsiaTheme="minorHAnsi"/>
          <w:sz w:val="20"/>
          <w:lang w:val="fr-FR"/>
        </w:rPr>
        <w:t>DHS</w:t>
      </w:r>
      <w:r w:rsidR="005C3501">
        <w:rPr>
          <w:rFonts w:eastAsiaTheme="minorHAnsi"/>
          <w:sz w:val="20"/>
          <w:lang w:val="fr-FR"/>
        </w:rPr>
        <w:t xml:space="preserve">? </w:t>
      </w:r>
      <w:r>
        <w:rPr>
          <w:rFonts w:eastAsiaTheme="minorHAnsi"/>
          <w:sz w:val="20"/>
          <w:lang w:val="fr-FR"/>
        </w:rPr>
        <w:t xml:space="preserve"> Merci </w:t>
      </w:r>
      <w:r w:rsidR="00071F18">
        <w:rPr>
          <w:rFonts w:eastAsiaTheme="minorHAnsi"/>
          <w:sz w:val="20"/>
          <w:lang w:val="fr-FR"/>
        </w:rPr>
        <w:t>de donner</w:t>
      </w:r>
      <w:r>
        <w:rPr>
          <w:rFonts w:eastAsiaTheme="minorHAnsi"/>
          <w:sz w:val="20"/>
          <w:lang w:val="fr-FR"/>
        </w:rPr>
        <w:t xml:space="preserve"> des exemples concrets </w:t>
      </w:r>
      <w:r w:rsidR="00D97629">
        <w:rPr>
          <w:rFonts w:eastAsiaTheme="minorHAnsi"/>
          <w:sz w:val="20"/>
          <w:lang w:val="fr-FR"/>
        </w:rPr>
        <w:t>et</w:t>
      </w:r>
      <w:r>
        <w:rPr>
          <w:rFonts w:eastAsiaTheme="minorHAnsi"/>
          <w:sz w:val="20"/>
          <w:lang w:val="fr-FR"/>
        </w:rPr>
        <w:t xml:space="preserve"> mesurables.</w:t>
      </w:r>
    </w:p>
    <w:p w14:paraId="470D0AF6" w14:textId="7B11407B" w:rsidR="00C801E7" w:rsidRPr="009973ED" w:rsidRDefault="00900A66" w:rsidP="0011120B">
      <w:pPr>
        <w:pStyle w:val="ListParagraph"/>
        <w:numPr>
          <w:ilvl w:val="0"/>
          <w:numId w:val="41"/>
        </w:numPr>
        <w:ind w:left="567" w:hanging="567"/>
        <w:rPr>
          <w:rFonts w:eastAsiaTheme="minorHAnsi"/>
          <w:sz w:val="20"/>
          <w:lang w:val="fr-FR"/>
        </w:rPr>
      </w:pPr>
      <w:bookmarkStart w:id="32" w:name="_Hlk115881607"/>
      <w:r w:rsidRPr="009973ED">
        <w:rPr>
          <w:rFonts w:eastAsiaTheme="minorHAnsi"/>
          <w:sz w:val="20"/>
          <w:lang w:val="fr-FR"/>
        </w:rPr>
        <w:t>Que pourrait faire l</w:t>
      </w:r>
      <w:r w:rsidR="00205AB5">
        <w:rPr>
          <w:rFonts w:eastAsiaTheme="minorHAnsi"/>
          <w:sz w:val="20"/>
          <w:lang w:val="fr-FR"/>
        </w:rPr>
        <w:t>’</w:t>
      </w:r>
      <w:r w:rsidRPr="009973ED">
        <w:rPr>
          <w:rFonts w:eastAsiaTheme="minorHAnsi"/>
          <w:sz w:val="20"/>
          <w:lang w:val="fr-FR"/>
        </w:rPr>
        <w:t xml:space="preserve">UPOV </w:t>
      </w:r>
      <w:r w:rsidR="001A308B">
        <w:rPr>
          <w:rFonts w:eastAsiaTheme="minorHAnsi"/>
          <w:sz w:val="20"/>
          <w:lang w:val="fr-FR"/>
        </w:rPr>
        <w:t>en</w:t>
      </w:r>
      <w:r w:rsidRPr="009973ED">
        <w:rPr>
          <w:rFonts w:eastAsiaTheme="minorHAnsi"/>
          <w:sz w:val="20"/>
          <w:lang w:val="fr-FR"/>
        </w:rPr>
        <w:t xml:space="preserve"> plus pour </w:t>
      </w:r>
      <w:bookmarkEnd w:id="32"/>
      <w:r w:rsidRPr="009973ED">
        <w:rPr>
          <w:rFonts w:eastAsiaTheme="minorHAnsi"/>
          <w:sz w:val="20"/>
          <w:lang w:val="fr-FR"/>
        </w:rPr>
        <w:t xml:space="preserve">vous aider dans votre travail </w:t>
      </w:r>
      <w:r w:rsidR="001A308B">
        <w:rPr>
          <w:rFonts w:eastAsiaTheme="minorHAnsi"/>
          <w:sz w:val="20"/>
          <w:lang w:val="fr-FR"/>
        </w:rPr>
        <w:t>concernant l</w:t>
      </w:r>
      <w:r w:rsidR="00205AB5">
        <w:rPr>
          <w:rFonts w:eastAsiaTheme="minorHAnsi"/>
          <w:sz w:val="20"/>
          <w:lang w:val="fr-FR"/>
        </w:rPr>
        <w:t>’</w:t>
      </w:r>
      <w:r w:rsidRPr="009973ED">
        <w:rPr>
          <w:rFonts w:eastAsiaTheme="minorHAnsi"/>
          <w:sz w:val="20"/>
          <w:lang w:val="fr-FR"/>
        </w:rPr>
        <w:t>examen</w:t>
      </w:r>
      <w:r w:rsidR="005C3501">
        <w:rPr>
          <w:rFonts w:eastAsiaTheme="minorHAnsi"/>
          <w:sz w:val="20"/>
          <w:lang w:val="fr-FR"/>
        </w:rPr>
        <w:t> </w:t>
      </w:r>
      <w:r w:rsidRPr="009973ED">
        <w:rPr>
          <w:rFonts w:eastAsiaTheme="minorHAnsi"/>
          <w:sz w:val="20"/>
          <w:lang w:val="fr-FR"/>
        </w:rPr>
        <w:t>DHS</w:t>
      </w:r>
      <w:r w:rsidR="00C801E7" w:rsidRPr="009973ED">
        <w:rPr>
          <w:rFonts w:eastAsiaTheme="minorHAnsi"/>
          <w:sz w:val="20"/>
          <w:lang w:val="fr-FR"/>
        </w:rPr>
        <w:t>?</w:t>
      </w:r>
    </w:p>
    <w:p w14:paraId="5A6A48A5" w14:textId="77777777" w:rsidR="00C801E7" w:rsidRPr="00900A66" w:rsidRDefault="00C801E7" w:rsidP="00C801E7">
      <w:pPr>
        <w:rPr>
          <w:rFonts w:eastAsiaTheme="minorHAnsi" w:cs="Arial"/>
          <w:lang w:val="fr-FR"/>
        </w:rPr>
      </w:pPr>
    </w:p>
    <w:p w14:paraId="3A71D482" w14:textId="77777777" w:rsidR="00327DCA" w:rsidRPr="00900A66" w:rsidRDefault="00327DCA" w:rsidP="00C801E7">
      <w:pPr>
        <w:rPr>
          <w:rFonts w:eastAsiaTheme="minorHAnsi" w:cs="Arial"/>
          <w:lang w:val="fr-FR"/>
        </w:rPr>
      </w:pPr>
    </w:p>
    <w:p w14:paraId="3BF24EA7" w14:textId="52DFC145" w:rsidR="00C801E7" w:rsidRPr="00C3430B" w:rsidRDefault="00900A66" w:rsidP="00C801E7">
      <w:pPr>
        <w:rPr>
          <w:rFonts w:eastAsiaTheme="minorHAnsi" w:cs="Arial"/>
          <w:b/>
          <w:lang w:val="fr-FR"/>
        </w:rPr>
      </w:pPr>
      <w:r>
        <w:rPr>
          <w:rFonts w:eastAsiaTheme="minorHAnsi" w:cs="Arial"/>
          <w:b/>
          <w:lang w:val="fr-FR"/>
        </w:rPr>
        <w:t>Questions générales sur</w:t>
      </w:r>
      <w:r w:rsidR="00205AB5">
        <w:rPr>
          <w:rFonts w:eastAsiaTheme="minorHAnsi" w:cs="Arial"/>
          <w:b/>
          <w:lang w:val="fr-FR"/>
        </w:rPr>
        <w:t xml:space="preserve"> les </w:t>
      </w:r>
      <w:r w:rsidR="00205AB5" w:rsidRPr="00C3430B">
        <w:rPr>
          <w:rFonts w:eastAsiaTheme="minorHAnsi" w:cs="Arial"/>
          <w:b/>
          <w:lang w:val="fr-FR"/>
        </w:rPr>
        <w:t>TWP</w:t>
      </w:r>
    </w:p>
    <w:p w14:paraId="59C024D3" w14:textId="77777777" w:rsidR="00C801E7" w:rsidRPr="00C3430B" w:rsidRDefault="00C801E7" w:rsidP="00C801E7">
      <w:pPr>
        <w:rPr>
          <w:rFonts w:eastAsiaTheme="minorHAnsi" w:cs="Arial"/>
          <w:lang w:val="fr-FR"/>
        </w:rPr>
      </w:pPr>
    </w:p>
    <w:p w14:paraId="3B51896B" w14:textId="2BC7E41F" w:rsidR="00C801E7" w:rsidRPr="00C3430B" w:rsidRDefault="00900A66" w:rsidP="0011120B">
      <w:pPr>
        <w:pStyle w:val="ListParagraph"/>
        <w:numPr>
          <w:ilvl w:val="0"/>
          <w:numId w:val="42"/>
        </w:numPr>
        <w:ind w:left="567" w:hanging="567"/>
        <w:rPr>
          <w:rFonts w:eastAsiaTheme="minorHAnsi"/>
          <w:sz w:val="20"/>
          <w:lang w:val="fr-FR"/>
        </w:rPr>
      </w:pPr>
      <w:r w:rsidRPr="00900A66">
        <w:rPr>
          <w:rFonts w:eastAsiaTheme="minorHAnsi"/>
          <w:sz w:val="20"/>
          <w:lang w:val="fr-FR"/>
        </w:rPr>
        <w:t>Assistez</w:t>
      </w:r>
      <w:r w:rsidR="00C53BEC">
        <w:rPr>
          <w:rFonts w:eastAsiaTheme="minorHAnsi"/>
          <w:sz w:val="20"/>
          <w:lang w:val="fr-FR"/>
        </w:rPr>
        <w:noBreakHyphen/>
      </w:r>
      <w:r w:rsidRPr="00900A66">
        <w:rPr>
          <w:rFonts w:eastAsiaTheme="minorHAnsi"/>
          <w:sz w:val="20"/>
          <w:lang w:val="fr-FR"/>
        </w:rPr>
        <w:t>vous aux réunions</w:t>
      </w:r>
      <w:r w:rsidR="00205AB5" w:rsidRPr="00900A66">
        <w:rPr>
          <w:rFonts w:eastAsiaTheme="minorHAnsi"/>
          <w:sz w:val="20"/>
          <w:lang w:val="fr-FR"/>
        </w:rPr>
        <w:t xml:space="preserve"> des</w:t>
      </w:r>
      <w:r w:rsidR="00205AB5">
        <w:rPr>
          <w:rFonts w:eastAsiaTheme="minorHAnsi"/>
          <w:sz w:val="20"/>
          <w:lang w:val="fr-FR"/>
        </w:rPr>
        <w:t> </w:t>
      </w:r>
      <w:r w:rsidR="00205AB5" w:rsidRPr="00900A66">
        <w:rPr>
          <w:rFonts w:eastAsiaTheme="minorHAnsi"/>
          <w:sz w:val="20"/>
          <w:lang w:val="fr-FR"/>
        </w:rPr>
        <w:t>TWP</w:t>
      </w:r>
      <w:r w:rsidR="005C3501">
        <w:rPr>
          <w:rFonts w:eastAsiaTheme="minorHAnsi"/>
          <w:sz w:val="20"/>
          <w:lang w:val="fr-FR"/>
        </w:rPr>
        <w:t xml:space="preserve">? </w:t>
      </w:r>
      <w:r>
        <w:rPr>
          <w:rFonts w:eastAsiaTheme="minorHAnsi"/>
          <w:sz w:val="20"/>
          <w:lang w:val="fr-FR"/>
        </w:rPr>
        <w:t xml:space="preserve"> Pourquoi </w:t>
      </w:r>
      <w:r w:rsidR="001A308B">
        <w:rPr>
          <w:rFonts w:eastAsiaTheme="minorHAnsi"/>
          <w:sz w:val="20"/>
          <w:lang w:val="fr-FR"/>
        </w:rPr>
        <w:t>oui ou pourquoi non</w:t>
      </w:r>
      <w:r>
        <w:rPr>
          <w:rFonts w:eastAsiaTheme="minorHAnsi"/>
          <w:sz w:val="20"/>
          <w:lang w:val="fr-FR"/>
        </w:rPr>
        <w:t>?</w:t>
      </w:r>
    </w:p>
    <w:p w14:paraId="4211B4BF" w14:textId="17B447D2" w:rsidR="00C801E7" w:rsidRPr="00900A66" w:rsidRDefault="00900A66" w:rsidP="0011120B">
      <w:pPr>
        <w:pStyle w:val="ListParagraph"/>
        <w:numPr>
          <w:ilvl w:val="0"/>
          <w:numId w:val="42"/>
        </w:numPr>
        <w:ind w:left="567" w:hanging="567"/>
        <w:rPr>
          <w:rFonts w:eastAsiaTheme="minorHAnsi"/>
          <w:sz w:val="20"/>
          <w:lang w:val="fr-FR"/>
        </w:rPr>
      </w:pPr>
      <w:r w:rsidRPr="00900A66">
        <w:rPr>
          <w:rFonts w:eastAsiaTheme="minorHAnsi"/>
          <w:sz w:val="20"/>
          <w:lang w:val="fr-FR"/>
        </w:rPr>
        <w:t>Comment les réunions virtuelles influencent</w:t>
      </w:r>
      <w:r w:rsidR="00C53BEC">
        <w:rPr>
          <w:rFonts w:eastAsiaTheme="minorHAnsi"/>
          <w:sz w:val="20"/>
          <w:lang w:val="fr-FR"/>
        </w:rPr>
        <w:noBreakHyphen/>
      </w:r>
      <w:r w:rsidRPr="00900A66">
        <w:rPr>
          <w:rFonts w:eastAsiaTheme="minorHAnsi"/>
          <w:sz w:val="20"/>
          <w:lang w:val="fr-FR"/>
        </w:rPr>
        <w:t xml:space="preserve">elles votre </w:t>
      </w:r>
      <w:r w:rsidR="00C801E7" w:rsidRPr="00900A66">
        <w:rPr>
          <w:rFonts w:eastAsiaTheme="minorHAnsi"/>
          <w:sz w:val="20"/>
          <w:lang w:val="fr-FR"/>
        </w:rPr>
        <w:t>participation</w:t>
      </w:r>
      <w:r>
        <w:rPr>
          <w:rFonts w:eastAsiaTheme="minorHAnsi"/>
          <w:sz w:val="20"/>
          <w:lang w:val="fr-FR"/>
        </w:rPr>
        <w:t>?</w:t>
      </w:r>
    </w:p>
    <w:p w14:paraId="3C4FEC49" w14:textId="316441F7" w:rsidR="00C801E7" w:rsidRPr="00071F18" w:rsidRDefault="00900A66" w:rsidP="0011120B">
      <w:pPr>
        <w:pStyle w:val="ListParagraph"/>
        <w:numPr>
          <w:ilvl w:val="0"/>
          <w:numId w:val="42"/>
        </w:numPr>
        <w:ind w:left="567" w:hanging="567"/>
        <w:rPr>
          <w:rFonts w:eastAsiaTheme="minorHAnsi"/>
          <w:sz w:val="20"/>
          <w:lang w:val="fr-FR"/>
        </w:rPr>
      </w:pPr>
      <w:r w:rsidRPr="00900A66">
        <w:rPr>
          <w:rFonts w:eastAsiaTheme="minorHAnsi"/>
          <w:sz w:val="20"/>
          <w:lang w:val="fr-FR"/>
        </w:rPr>
        <w:t>De quelle manière le fait d</w:t>
      </w:r>
      <w:r w:rsidR="00205AB5">
        <w:rPr>
          <w:rFonts w:eastAsiaTheme="minorHAnsi"/>
          <w:sz w:val="20"/>
          <w:lang w:val="fr-FR"/>
        </w:rPr>
        <w:t>’</w:t>
      </w:r>
      <w:r w:rsidRPr="00900A66">
        <w:rPr>
          <w:rFonts w:eastAsiaTheme="minorHAnsi"/>
          <w:sz w:val="20"/>
          <w:lang w:val="fr-FR"/>
        </w:rPr>
        <w:t>assister aux réunions</w:t>
      </w:r>
      <w:r w:rsidR="00205AB5" w:rsidRPr="00900A66">
        <w:rPr>
          <w:rFonts w:eastAsiaTheme="minorHAnsi"/>
          <w:sz w:val="20"/>
          <w:lang w:val="fr-FR"/>
        </w:rPr>
        <w:t xml:space="preserve"> de</w:t>
      </w:r>
      <w:r w:rsidR="00205AB5">
        <w:rPr>
          <w:rFonts w:eastAsiaTheme="minorHAnsi"/>
          <w:sz w:val="20"/>
          <w:lang w:val="fr-FR"/>
        </w:rPr>
        <w:t>s TWP</w:t>
      </w:r>
      <w:r>
        <w:rPr>
          <w:rFonts w:eastAsiaTheme="minorHAnsi"/>
          <w:sz w:val="20"/>
          <w:lang w:val="fr-FR"/>
        </w:rPr>
        <w:t xml:space="preserve"> vous aide</w:t>
      </w:r>
      <w:r w:rsidR="00C53BEC">
        <w:rPr>
          <w:rFonts w:eastAsiaTheme="minorHAnsi"/>
          <w:sz w:val="20"/>
          <w:lang w:val="fr-FR"/>
        </w:rPr>
        <w:noBreakHyphen/>
      </w:r>
      <w:r>
        <w:rPr>
          <w:rFonts w:eastAsiaTheme="minorHAnsi"/>
          <w:sz w:val="20"/>
          <w:lang w:val="fr-FR"/>
        </w:rPr>
        <w:t>t</w:t>
      </w:r>
      <w:r w:rsidR="00C53BEC">
        <w:rPr>
          <w:rFonts w:eastAsiaTheme="minorHAnsi"/>
          <w:sz w:val="20"/>
          <w:lang w:val="fr-FR"/>
        </w:rPr>
        <w:noBreakHyphen/>
      </w:r>
      <w:r>
        <w:rPr>
          <w:rFonts w:eastAsiaTheme="minorHAnsi"/>
          <w:sz w:val="20"/>
          <w:lang w:val="fr-FR"/>
        </w:rPr>
        <w:t xml:space="preserve">il dans votre travail </w:t>
      </w:r>
      <w:r w:rsidR="001A308B">
        <w:rPr>
          <w:rFonts w:eastAsiaTheme="minorHAnsi"/>
          <w:sz w:val="20"/>
          <w:lang w:val="fr-FR"/>
        </w:rPr>
        <w:t>concernant l</w:t>
      </w:r>
      <w:r w:rsidR="00205AB5">
        <w:rPr>
          <w:rFonts w:eastAsiaTheme="minorHAnsi"/>
          <w:sz w:val="20"/>
          <w:lang w:val="fr-FR"/>
        </w:rPr>
        <w:t>’</w:t>
      </w:r>
      <w:r>
        <w:rPr>
          <w:rFonts w:eastAsiaTheme="minorHAnsi"/>
          <w:sz w:val="20"/>
          <w:lang w:val="fr-FR"/>
        </w:rPr>
        <w:t>examen</w:t>
      </w:r>
      <w:r w:rsidR="005C3501">
        <w:rPr>
          <w:rFonts w:eastAsiaTheme="minorHAnsi"/>
          <w:sz w:val="20"/>
          <w:lang w:val="fr-FR"/>
        </w:rPr>
        <w:t> </w:t>
      </w:r>
      <w:r>
        <w:rPr>
          <w:rFonts w:eastAsiaTheme="minorHAnsi"/>
          <w:sz w:val="20"/>
          <w:lang w:val="fr-FR"/>
        </w:rPr>
        <w:t>DHS</w:t>
      </w:r>
      <w:r w:rsidR="005C3501">
        <w:rPr>
          <w:rFonts w:eastAsiaTheme="minorHAnsi"/>
          <w:sz w:val="20"/>
          <w:lang w:val="fr-FR"/>
        </w:rPr>
        <w:t xml:space="preserve">? </w:t>
      </w:r>
      <w:r>
        <w:rPr>
          <w:rFonts w:eastAsiaTheme="minorHAnsi"/>
          <w:sz w:val="20"/>
          <w:lang w:val="fr-FR"/>
        </w:rPr>
        <w:t xml:space="preserve"> </w:t>
      </w:r>
      <w:r w:rsidR="00DB6197" w:rsidRPr="00071F18">
        <w:rPr>
          <w:rFonts w:eastAsiaTheme="minorHAnsi"/>
          <w:sz w:val="20"/>
          <w:lang w:val="fr-FR"/>
        </w:rPr>
        <w:t xml:space="preserve">Merci </w:t>
      </w:r>
      <w:r w:rsidR="00071F18">
        <w:rPr>
          <w:rFonts w:eastAsiaTheme="minorHAnsi"/>
          <w:sz w:val="20"/>
          <w:lang w:val="fr-FR"/>
        </w:rPr>
        <w:t>de donner</w:t>
      </w:r>
      <w:r w:rsidR="00DB6197" w:rsidRPr="00071F18">
        <w:rPr>
          <w:rFonts w:eastAsiaTheme="minorHAnsi"/>
          <w:sz w:val="20"/>
          <w:lang w:val="fr-FR"/>
        </w:rPr>
        <w:t xml:space="preserve"> des exemples concrets et mesurables.</w:t>
      </w:r>
    </w:p>
    <w:p w14:paraId="612891BF" w14:textId="2A63AB83" w:rsidR="00C801E7" w:rsidRPr="00AF5193" w:rsidRDefault="00AF5193" w:rsidP="0011120B">
      <w:pPr>
        <w:pStyle w:val="ListParagraph"/>
        <w:numPr>
          <w:ilvl w:val="0"/>
          <w:numId w:val="42"/>
        </w:numPr>
        <w:ind w:left="567" w:hanging="567"/>
        <w:rPr>
          <w:rFonts w:eastAsiaTheme="minorHAnsi"/>
          <w:sz w:val="20"/>
          <w:lang w:val="fr-FR"/>
        </w:rPr>
      </w:pPr>
      <w:bookmarkStart w:id="33" w:name="_Hlk115881849"/>
      <w:r w:rsidRPr="00AF5193">
        <w:rPr>
          <w:rFonts w:eastAsiaTheme="minorHAnsi"/>
          <w:sz w:val="20"/>
          <w:lang w:val="fr-FR"/>
        </w:rPr>
        <w:t>Que pourrait</w:t>
      </w:r>
      <w:r w:rsidR="00C53BEC">
        <w:rPr>
          <w:rFonts w:eastAsiaTheme="minorHAnsi"/>
          <w:sz w:val="20"/>
          <w:lang w:val="fr-FR"/>
        </w:rPr>
        <w:noBreakHyphen/>
      </w:r>
      <w:r w:rsidRPr="00AF5193">
        <w:rPr>
          <w:rFonts w:eastAsiaTheme="minorHAnsi"/>
          <w:sz w:val="20"/>
          <w:lang w:val="fr-FR"/>
        </w:rPr>
        <w:t>on faire pour que les réunions</w:t>
      </w:r>
      <w:r w:rsidR="00205AB5" w:rsidRPr="00AF5193">
        <w:rPr>
          <w:rFonts w:eastAsiaTheme="minorHAnsi"/>
          <w:sz w:val="20"/>
          <w:lang w:val="fr-FR"/>
        </w:rPr>
        <w:t xml:space="preserve"> des</w:t>
      </w:r>
      <w:r w:rsidR="00205AB5">
        <w:rPr>
          <w:rFonts w:eastAsiaTheme="minorHAnsi"/>
          <w:sz w:val="20"/>
          <w:lang w:val="fr-FR"/>
        </w:rPr>
        <w:t> </w:t>
      </w:r>
      <w:r w:rsidR="00205AB5" w:rsidRPr="00AF5193">
        <w:rPr>
          <w:rFonts w:eastAsiaTheme="minorHAnsi"/>
          <w:sz w:val="20"/>
          <w:lang w:val="fr-FR"/>
        </w:rPr>
        <w:t>TWP</w:t>
      </w:r>
      <w:r w:rsidRPr="00AF5193">
        <w:rPr>
          <w:rFonts w:eastAsiaTheme="minorHAnsi"/>
          <w:sz w:val="20"/>
          <w:lang w:val="fr-FR"/>
        </w:rPr>
        <w:t xml:space="preserve"> soient plus utiles à votre travail </w:t>
      </w:r>
      <w:r w:rsidR="001A308B">
        <w:rPr>
          <w:rFonts w:eastAsiaTheme="minorHAnsi"/>
          <w:sz w:val="20"/>
          <w:lang w:val="fr-FR"/>
        </w:rPr>
        <w:t>concernant l</w:t>
      </w:r>
      <w:r w:rsidR="00205AB5">
        <w:rPr>
          <w:rFonts w:eastAsiaTheme="minorHAnsi"/>
          <w:sz w:val="20"/>
          <w:lang w:val="fr-FR"/>
        </w:rPr>
        <w:t>’</w:t>
      </w:r>
      <w:r w:rsidRPr="00AF5193">
        <w:rPr>
          <w:rFonts w:eastAsiaTheme="minorHAnsi"/>
          <w:sz w:val="20"/>
          <w:lang w:val="fr-FR"/>
        </w:rPr>
        <w:t>examen</w:t>
      </w:r>
      <w:r w:rsidR="005C3501">
        <w:rPr>
          <w:rFonts w:eastAsiaTheme="minorHAnsi"/>
          <w:sz w:val="20"/>
          <w:lang w:val="fr-FR"/>
        </w:rPr>
        <w:t> </w:t>
      </w:r>
      <w:r w:rsidRPr="00AF5193">
        <w:rPr>
          <w:rFonts w:eastAsiaTheme="minorHAnsi"/>
          <w:sz w:val="20"/>
          <w:lang w:val="fr-FR"/>
        </w:rPr>
        <w:t>DHS</w:t>
      </w:r>
      <w:bookmarkEnd w:id="33"/>
      <w:r w:rsidR="00C801E7" w:rsidRPr="00AF5193">
        <w:rPr>
          <w:rFonts w:eastAsiaTheme="minorHAnsi"/>
          <w:sz w:val="20"/>
          <w:lang w:val="fr-FR"/>
        </w:rPr>
        <w:t>?</w:t>
      </w:r>
    </w:p>
    <w:p w14:paraId="67D164A4" w14:textId="556867D4" w:rsidR="00205AB5" w:rsidRDefault="00AF5193" w:rsidP="0011120B">
      <w:pPr>
        <w:pStyle w:val="ListParagraph"/>
        <w:numPr>
          <w:ilvl w:val="0"/>
          <w:numId w:val="42"/>
        </w:numPr>
        <w:ind w:left="567" w:hanging="567"/>
        <w:rPr>
          <w:rFonts w:eastAsiaTheme="minorHAnsi"/>
          <w:sz w:val="20"/>
          <w:lang w:val="fr-FR"/>
        </w:rPr>
      </w:pPr>
      <w:r w:rsidRPr="00071F18">
        <w:rPr>
          <w:rFonts w:eastAsiaTheme="minorHAnsi"/>
          <w:sz w:val="20"/>
          <w:lang w:val="fr-FR"/>
        </w:rPr>
        <w:t>En dehors des réunions</w:t>
      </w:r>
      <w:r w:rsidR="00205AB5" w:rsidRPr="00071F18">
        <w:rPr>
          <w:rFonts w:eastAsiaTheme="minorHAnsi"/>
          <w:sz w:val="20"/>
          <w:lang w:val="fr-FR"/>
        </w:rPr>
        <w:t xml:space="preserve"> des</w:t>
      </w:r>
      <w:r w:rsidR="00205AB5">
        <w:rPr>
          <w:rFonts w:eastAsiaTheme="minorHAnsi"/>
          <w:sz w:val="20"/>
          <w:lang w:val="fr-FR"/>
        </w:rPr>
        <w:t> </w:t>
      </w:r>
      <w:r w:rsidR="00205AB5" w:rsidRPr="00071F18">
        <w:rPr>
          <w:rFonts w:eastAsiaTheme="minorHAnsi"/>
          <w:sz w:val="20"/>
          <w:lang w:val="fr-FR"/>
        </w:rPr>
        <w:t>TWP</w:t>
      </w:r>
      <w:r w:rsidRPr="00071F18">
        <w:rPr>
          <w:rFonts w:eastAsiaTheme="minorHAnsi"/>
          <w:sz w:val="20"/>
          <w:lang w:val="fr-FR"/>
        </w:rPr>
        <w:t xml:space="preserve">, </w:t>
      </w:r>
      <w:r w:rsidR="00071F18" w:rsidRPr="00071F18">
        <w:rPr>
          <w:rFonts w:eastAsiaTheme="minorHAnsi"/>
          <w:sz w:val="20"/>
          <w:lang w:val="fr-FR"/>
        </w:rPr>
        <w:t xml:space="preserve">de </w:t>
      </w:r>
      <w:r w:rsidR="009973ED">
        <w:rPr>
          <w:rFonts w:eastAsiaTheme="minorHAnsi"/>
          <w:sz w:val="20"/>
          <w:lang w:val="fr-FR"/>
        </w:rPr>
        <w:t>quelle autre manière</w:t>
      </w:r>
      <w:r w:rsidR="00071F18" w:rsidRPr="00071F18">
        <w:rPr>
          <w:rFonts w:eastAsiaTheme="minorHAnsi"/>
          <w:sz w:val="20"/>
          <w:lang w:val="fr-FR"/>
        </w:rPr>
        <w:t xml:space="preserve"> l</w:t>
      </w:r>
      <w:r w:rsidR="00205AB5">
        <w:rPr>
          <w:rFonts w:eastAsiaTheme="minorHAnsi"/>
          <w:sz w:val="20"/>
          <w:lang w:val="fr-FR"/>
        </w:rPr>
        <w:t>’</w:t>
      </w:r>
      <w:r w:rsidR="00071F18" w:rsidRPr="00071F18">
        <w:rPr>
          <w:rFonts w:eastAsiaTheme="minorHAnsi"/>
          <w:sz w:val="20"/>
          <w:lang w:val="fr-FR"/>
        </w:rPr>
        <w:t>UPOV pourrait</w:t>
      </w:r>
      <w:r w:rsidR="00C53BEC">
        <w:rPr>
          <w:rFonts w:eastAsiaTheme="minorHAnsi"/>
          <w:sz w:val="20"/>
          <w:lang w:val="fr-FR"/>
        </w:rPr>
        <w:noBreakHyphen/>
      </w:r>
      <w:r w:rsidR="00071F18">
        <w:rPr>
          <w:rFonts w:eastAsiaTheme="minorHAnsi"/>
          <w:sz w:val="20"/>
          <w:lang w:val="fr-FR"/>
        </w:rPr>
        <w:t xml:space="preserve">elle vous être utile pour votre travail </w:t>
      </w:r>
      <w:r w:rsidR="001A308B">
        <w:rPr>
          <w:rFonts w:eastAsiaTheme="minorHAnsi"/>
          <w:sz w:val="20"/>
          <w:lang w:val="fr-FR"/>
        </w:rPr>
        <w:t>concernant l</w:t>
      </w:r>
      <w:r w:rsidR="00205AB5">
        <w:rPr>
          <w:rFonts w:eastAsiaTheme="minorHAnsi"/>
          <w:sz w:val="20"/>
          <w:lang w:val="fr-FR"/>
        </w:rPr>
        <w:t>’</w:t>
      </w:r>
      <w:r w:rsidR="00071F18">
        <w:rPr>
          <w:rFonts w:eastAsiaTheme="minorHAnsi"/>
          <w:sz w:val="20"/>
          <w:lang w:val="fr-FR"/>
        </w:rPr>
        <w:t>examen</w:t>
      </w:r>
      <w:r w:rsidR="005C3501">
        <w:rPr>
          <w:rFonts w:eastAsiaTheme="minorHAnsi"/>
          <w:sz w:val="20"/>
          <w:lang w:val="fr-FR"/>
        </w:rPr>
        <w:t> </w:t>
      </w:r>
      <w:r w:rsidR="00071F18">
        <w:rPr>
          <w:rFonts w:eastAsiaTheme="minorHAnsi"/>
          <w:sz w:val="20"/>
          <w:lang w:val="fr-FR"/>
        </w:rPr>
        <w:t>DHS</w:t>
      </w:r>
      <w:r w:rsidR="00C801E7" w:rsidRPr="00071F18">
        <w:rPr>
          <w:rFonts w:eastAsiaTheme="minorHAnsi"/>
          <w:sz w:val="20"/>
          <w:lang w:val="fr-FR"/>
        </w:rPr>
        <w:t>?</w:t>
      </w:r>
    </w:p>
    <w:p w14:paraId="0E4AD67E" w14:textId="1664E207" w:rsidR="00C801E7" w:rsidRPr="001A308B" w:rsidRDefault="00071F18" w:rsidP="0011120B">
      <w:pPr>
        <w:pStyle w:val="ListParagraph"/>
        <w:numPr>
          <w:ilvl w:val="0"/>
          <w:numId w:val="42"/>
        </w:numPr>
        <w:ind w:left="567" w:hanging="567"/>
        <w:rPr>
          <w:rFonts w:eastAsiaTheme="minorHAnsi"/>
          <w:sz w:val="20"/>
          <w:lang w:val="fr-FR"/>
        </w:rPr>
      </w:pPr>
      <w:r w:rsidRPr="00071F18">
        <w:rPr>
          <w:rFonts w:eastAsiaTheme="minorHAnsi"/>
          <w:sz w:val="20"/>
          <w:lang w:val="fr-FR"/>
        </w:rPr>
        <w:t>Qu</w:t>
      </w:r>
      <w:r w:rsidR="00205AB5">
        <w:rPr>
          <w:rFonts w:eastAsiaTheme="minorHAnsi"/>
          <w:sz w:val="20"/>
          <w:lang w:val="fr-FR"/>
        </w:rPr>
        <w:t>’</w:t>
      </w:r>
      <w:r w:rsidRPr="00071F18">
        <w:rPr>
          <w:rFonts w:eastAsiaTheme="minorHAnsi"/>
          <w:sz w:val="20"/>
          <w:lang w:val="fr-FR"/>
        </w:rPr>
        <w:t>est</w:t>
      </w:r>
      <w:r w:rsidR="00C53BEC">
        <w:rPr>
          <w:rFonts w:eastAsiaTheme="minorHAnsi"/>
          <w:sz w:val="20"/>
          <w:lang w:val="fr-FR"/>
        </w:rPr>
        <w:noBreakHyphen/>
      </w:r>
      <w:r w:rsidRPr="00071F18">
        <w:rPr>
          <w:rFonts w:eastAsiaTheme="minorHAnsi"/>
          <w:sz w:val="20"/>
          <w:lang w:val="fr-FR"/>
        </w:rPr>
        <w:t>ce qui vous manquerait le plus si l</w:t>
      </w:r>
      <w:r w:rsidR="00205AB5">
        <w:rPr>
          <w:rFonts w:eastAsiaTheme="minorHAnsi"/>
          <w:sz w:val="20"/>
          <w:lang w:val="fr-FR"/>
        </w:rPr>
        <w:t>’</w:t>
      </w:r>
      <w:r w:rsidRPr="00071F18">
        <w:rPr>
          <w:rFonts w:eastAsiaTheme="minorHAnsi"/>
          <w:sz w:val="20"/>
          <w:lang w:val="fr-FR"/>
        </w:rPr>
        <w:t>UPOV n</w:t>
      </w:r>
      <w:r w:rsidR="00205AB5">
        <w:rPr>
          <w:rFonts w:eastAsiaTheme="minorHAnsi"/>
          <w:sz w:val="20"/>
          <w:lang w:val="fr-FR"/>
        </w:rPr>
        <w:t>’</w:t>
      </w:r>
      <w:r w:rsidRPr="00071F18">
        <w:rPr>
          <w:rFonts w:eastAsiaTheme="minorHAnsi"/>
          <w:sz w:val="20"/>
          <w:lang w:val="fr-FR"/>
        </w:rPr>
        <w:t>organisait pas de réunions de ses TWP et qu</w:t>
      </w:r>
      <w:r>
        <w:rPr>
          <w:rFonts w:eastAsiaTheme="minorHAnsi"/>
          <w:sz w:val="20"/>
          <w:lang w:val="fr-FR"/>
        </w:rPr>
        <w:t xml:space="preserve">elles seraient les conséquences sur votre travail </w:t>
      </w:r>
      <w:r w:rsidR="001A308B">
        <w:rPr>
          <w:rFonts w:eastAsiaTheme="minorHAnsi"/>
          <w:sz w:val="20"/>
          <w:lang w:val="fr-FR"/>
        </w:rPr>
        <w:t>concernant l</w:t>
      </w:r>
      <w:r w:rsidR="00205AB5">
        <w:rPr>
          <w:rFonts w:eastAsiaTheme="minorHAnsi"/>
          <w:sz w:val="20"/>
          <w:lang w:val="fr-FR"/>
        </w:rPr>
        <w:t>’</w:t>
      </w:r>
      <w:r>
        <w:rPr>
          <w:rFonts w:eastAsiaTheme="minorHAnsi"/>
          <w:sz w:val="20"/>
          <w:lang w:val="fr-FR"/>
        </w:rPr>
        <w:t>examen</w:t>
      </w:r>
      <w:r w:rsidR="005C3501">
        <w:rPr>
          <w:rFonts w:eastAsiaTheme="minorHAnsi"/>
          <w:sz w:val="20"/>
          <w:lang w:val="fr-FR"/>
        </w:rPr>
        <w:t> </w:t>
      </w:r>
      <w:r>
        <w:rPr>
          <w:rFonts w:eastAsiaTheme="minorHAnsi"/>
          <w:sz w:val="20"/>
          <w:lang w:val="fr-FR"/>
        </w:rPr>
        <w:t>DHS</w:t>
      </w:r>
      <w:r w:rsidR="005C3501">
        <w:rPr>
          <w:rFonts w:eastAsiaTheme="minorHAnsi"/>
          <w:sz w:val="20"/>
          <w:lang w:val="fr-FR"/>
        </w:rPr>
        <w:t xml:space="preserve">? </w:t>
      </w:r>
      <w:r>
        <w:rPr>
          <w:rFonts w:eastAsiaTheme="minorHAnsi"/>
          <w:sz w:val="20"/>
          <w:lang w:val="fr-FR"/>
        </w:rPr>
        <w:t xml:space="preserve"> </w:t>
      </w:r>
      <w:r w:rsidRPr="001A308B">
        <w:rPr>
          <w:rFonts w:eastAsiaTheme="minorHAnsi"/>
          <w:sz w:val="20"/>
          <w:lang w:val="fr-FR"/>
        </w:rPr>
        <w:t>Merci de donner des exemples concrets et mesurables?</w:t>
      </w:r>
    </w:p>
    <w:p w14:paraId="68135A4A" w14:textId="7A1951BD" w:rsidR="00C801E7" w:rsidRPr="00071F18" w:rsidRDefault="00071F18" w:rsidP="0011120B">
      <w:pPr>
        <w:pStyle w:val="ListParagraph"/>
        <w:numPr>
          <w:ilvl w:val="0"/>
          <w:numId w:val="42"/>
        </w:numPr>
        <w:ind w:left="567" w:hanging="567"/>
        <w:rPr>
          <w:rFonts w:eastAsiaTheme="minorHAnsi"/>
          <w:sz w:val="20"/>
          <w:lang w:val="fr-FR"/>
        </w:rPr>
      </w:pPr>
      <w:r w:rsidRPr="00071F18">
        <w:rPr>
          <w:rFonts w:eastAsiaTheme="minorHAnsi"/>
          <w:sz w:val="20"/>
          <w:lang w:val="fr-FR"/>
        </w:rPr>
        <w:t>Que pourrait faire l</w:t>
      </w:r>
      <w:r w:rsidR="00205AB5">
        <w:rPr>
          <w:rFonts w:eastAsiaTheme="minorHAnsi"/>
          <w:sz w:val="20"/>
          <w:lang w:val="fr-FR"/>
        </w:rPr>
        <w:t>’</w:t>
      </w:r>
      <w:r w:rsidRPr="00071F18">
        <w:rPr>
          <w:rFonts w:eastAsiaTheme="minorHAnsi"/>
          <w:sz w:val="20"/>
          <w:lang w:val="fr-FR"/>
        </w:rPr>
        <w:t>UPOV p</w:t>
      </w:r>
      <w:r>
        <w:rPr>
          <w:rFonts w:eastAsiaTheme="minorHAnsi"/>
          <w:sz w:val="20"/>
          <w:lang w:val="fr-FR"/>
        </w:rPr>
        <w:t>our que vous participiez davantage</w:t>
      </w:r>
      <w:r w:rsidR="00205AB5">
        <w:rPr>
          <w:rFonts w:eastAsiaTheme="minorHAnsi"/>
          <w:sz w:val="20"/>
          <w:lang w:val="fr-FR"/>
        </w:rPr>
        <w:t xml:space="preserve"> aux TWP</w:t>
      </w:r>
      <w:r>
        <w:rPr>
          <w:rFonts w:eastAsiaTheme="minorHAnsi"/>
          <w:sz w:val="20"/>
          <w:lang w:val="fr-FR"/>
        </w:rPr>
        <w:t>?</w:t>
      </w:r>
    </w:p>
    <w:p w14:paraId="497BC3C4" w14:textId="77777777" w:rsidR="00C801E7" w:rsidRPr="0011120B" w:rsidRDefault="00C801E7" w:rsidP="00C801E7">
      <w:pPr>
        <w:rPr>
          <w:rFonts w:eastAsiaTheme="minorHAnsi" w:cs="Arial"/>
          <w:lang w:val="fr-FR"/>
        </w:rPr>
      </w:pPr>
    </w:p>
    <w:p w14:paraId="2C120BD9" w14:textId="77777777" w:rsidR="00327DCA" w:rsidRPr="0011120B" w:rsidRDefault="00327DCA" w:rsidP="00C801E7">
      <w:pPr>
        <w:rPr>
          <w:rFonts w:eastAsiaTheme="minorHAnsi" w:cs="Arial"/>
          <w:lang w:val="fr-FR"/>
        </w:rPr>
      </w:pPr>
    </w:p>
    <w:p w14:paraId="4B5D4EE9" w14:textId="1CD9D2E8" w:rsidR="00C801E7" w:rsidRPr="00C3430B" w:rsidRDefault="00071F18" w:rsidP="00C801E7">
      <w:pPr>
        <w:rPr>
          <w:rFonts w:eastAsiaTheme="minorHAnsi" w:cs="Arial"/>
          <w:b/>
          <w:bCs/>
          <w:lang w:val="fr-FR"/>
        </w:rPr>
      </w:pPr>
      <w:r>
        <w:rPr>
          <w:rFonts w:eastAsiaTheme="minorHAnsi" w:cs="Arial"/>
          <w:b/>
          <w:bCs/>
          <w:lang w:val="fr-FR"/>
        </w:rPr>
        <w:t>Réunions préparatoires</w:t>
      </w:r>
    </w:p>
    <w:p w14:paraId="55A91AA2" w14:textId="77777777" w:rsidR="000B6FCC" w:rsidRPr="00C3430B" w:rsidRDefault="000B6FCC" w:rsidP="000B6FCC">
      <w:pPr>
        <w:rPr>
          <w:rFonts w:eastAsiaTheme="minorHAnsi"/>
          <w:lang w:val="fr-FR"/>
        </w:rPr>
      </w:pPr>
    </w:p>
    <w:p w14:paraId="536F9876" w14:textId="26A48E9D" w:rsidR="00C801E7" w:rsidRPr="00071F18" w:rsidRDefault="00071F18" w:rsidP="0011120B">
      <w:pPr>
        <w:pStyle w:val="ListParagraph"/>
        <w:numPr>
          <w:ilvl w:val="0"/>
          <w:numId w:val="43"/>
        </w:numPr>
        <w:ind w:left="567" w:hanging="567"/>
        <w:rPr>
          <w:rFonts w:eastAsiaTheme="minorHAnsi"/>
          <w:sz w:val="20"/>
          <w:lang w:val="fr-FR"/>
        </w:rPr>
      </w:pPr>
      <w:r w:rsidRPr="00071F18">
        <w:rPr>
          <w:rFonts w:eastAsiaTheme="minorHAnsi"/>
          <w:sz w:val="20"/>
          <w:lang w:val="fr-FR"/>
        </w:rPr>
        <w:t>Participez</w:t>
      </w:r>
      <w:r w:rsidR="00C53BEC">
        <w:rPr>
          <w:rFonts w:eastAsiaTheme="minorHAnsi"/>
          <w:sz w:val="20"/>
          <w:lang w:val="fr-FR"/>
        </w:rPr>
        <w:noBreakHyphen/>
      </w:r>
      <w:r w:rsidRPr="00071F18">
        <w:rPr>
          <w:rFonts w:eastAsiaTheme="minorHAnsi"/>
          <w:sz w:val="20"/>
          <w:lang w:val="fr-FR"/>
        </w:rPr>
        <w:t>vous aux réunions préparatoires</w:t>
      </w:r>
      <w:r w:rsidR="00C801E7" w:rsidRPr="00071F18">
        <w:rPr>
          <w:rFonts w:eastAsiaTheme="minorHAnsi"/>
          <w:sz w:val="20"/>
          <w:lang w:val="fr-FR"/>
        </w:rPr>
        <w:t>?</w:t>
      </w:r>
    </w:p>
    <w:p w14:paraId="7B38B803" w14:textId="1F3C7443" w:rsidR="00C801E7" w:rsidRPr="00071F18" w:rsidRDefault="00071F18" w:rsidP="0011120B">
      <w:pPr>
        <w:pStyle w:val="ListParagraph"/>
        <w:numPr>
          <w:ilvl w:val="0"/>
          <w:numId w:val="43"/>
        </w:numPr>
        <w:ind w:left="567" w:hanging="567"/>
        <w:rPr>
          <w:rFonts w:eastAsiaTheme="minorHAnsi"/>
          <w:sz w:val="20"/>
          <w:lang w:val="fr-FR"/>
        </w:rPr>
      </w:pPr>
      <w:r w:rsidRPr="00071F18">
        <w:rPr>
          <w:rFonts w:eastAsiaTheme="minorHAnsi"/>
          <w:sz w:val="20"/>
          <w:lang w:val="fr-FR"/>
        </w:rPr>
        <w:t>Comment les réunions préparatoires p</w:t>
      </w:r>
      <w:r>
        <w:rPr>
          <w:rFonts w:eastAsiaTheme="minorHAnsi"/>
          <w:sz w:val="20"/>
          <w:lang w:val="fr-FR"/>
        </w:rPr>
        <w:t>euvent</w:t>
      </w:r>
      <w:r w:rsidR="00C53BEC">
        <w:rPr>
          <w:rFonts w:eastAsiaTheme="minorHAnsi"/>
          <w:sz w:val="20"/>
          <w:lang w:val="fr-FR"/>
        </w:rPr>
        <w:noBreakHyphen/>
      </w:r>
      <w:r>
        <w:rPr>
          <w:rFonts w:eastAsiaTheme="minorHAnsi"/>
          <w:sz w:val="20"/>
          <w:lang w:val="fr-FR"/>
        </w:rPr>
        <w:t xml:space="preserve">elles vous aider dans votre travail </w:t>
      </w:r>
      <w:r w:rsidR="00992D5D">
        <w:rPr>
          <w:rFonts w:eastAsiaTheme="minorHAnsi"/>
          <w:sz w:val="20"/>
          <w:lang w:val="fr-FR"/>
        </w:rPr>
        <w:t>concernant l</w:t>
      </w:r>
      <w:r w:rsidR="00205AB5">
        <w:rPr>
          <w:rFonts w:eastAsiaTheme="minorHAnsi"/>
          <w:sz w:val="20"/>
          <w:lang w:val="fr-FR"/>
        </w:rPr>
        <w:t>’</w:t>
      </w:r>
      <w:r>
        <w:rPr>
          <w:rFonts w:eastAsiaTheme="minorHAnsi"/>
          <w:sz w:val="20"/>
          <w:lang w:val="fr-FR"/>
        </w:rPr>
        <w:t>examen</w:t>
      </w:r>
      <w:r w:rsidR="005C3501">
        <w:rPr>
          <w:rFonts w:eastAsiaTheme="minorHAnsi"/>
          <w:sz w:val="20"/>
          <w:lang w:val="fr-FR"/>
        </w:rPr>
        <w:t> </w:t>
      </w:r>
      <w:r>
        <w:rPr>
          <w:rFonts w:eastAsiaTheme="minorHAnsi"/>
          <w:sz w:val="20"/>
          <w:lang w:val="fr-FR"/>
        </w:rPr>
        <w:t>DHS?</w:t>
      </w:r>
    </w:p>
    <w:p w14:paraId="49F8406D" w14:textId="77777777" w:rsidR="00C801E7" w:rsidRPr="00071F18" w:rsidRDefault="00C801E7" w:rsidP="00C801E7">
      <w:pPr>
        <w:rPr>
          <w:rFonts w:eastAsiaTheme="minorHAnsi" w:cs="Arial"/>
          <w:lang w:val="fr-FR"/>
        </w:rPr>
      </w:pPr>
    </w:p>
    <w:p w14:paraId="53CC80D2" w14:textId="77777777" w:rsidR="00327DCA" w:rsidRPr="00071F18" w:rsidRDefault="00327DCA" w:rsidP="00C801E7">
      <w:pPr>
        <w:rPr>
          <w:rFonts w:eastAsiaTheme="minorHAnsi" w:cs="Arial"/>
          <w:lang w:val="fr-FR"/>
        </w:rPr>
      </w:pPr>
    </w:p>
    <w:p w14:paraId="6776CF5B" w14:textId="65FA9D0F" w:rsidR="00C801E7" w:rsidRPr="00C3430B" w:rsidRDefault="00071F18" w:rsidP="00C801E7">
      <w:pPr>
        <w:jc w:val="left"/>
        <w:rPr>
          <w:rFonts w:eastAsiaTheme="minorHAnsi" w:cs="Arial"/>
          <w:b/>
          <w:lang w:val="fr-FR"/>
        </w:rPr>
      </w:pPr>
      <w:r>
        <w:rPr>
          <w:rFonts w:eastAsiaTheme="minorHAnsi" w:cs="Arial"/>
          <w:b/>
          <w:lang w:val="fr-FR"/>
        </w:rPr>
        <w:t>Principes directeurs d</w:t>
      </w:r>
      <w:r w:rsidR="00205AB5">
        <w:rPr>
          <w:rFonts w:eastAsiaTheme="minorHAnsi" w:cs="Arial"/>
          <w:b/>
          <w:lang w:val="fr-FR"/>
        </w:rPr>
        <w:t>’</w:t>
      </w:r>
      <w:r>
        <w:rPr>
          <w:rFonts w:eastAsiaTheme="minorHAnsi" w:cs="Arial"/>
          <w:b/>
          <w:lang w:val="fr-FR"/>
        </w:rPr>
        <w:t>examen</w:t>
      </w:r>
    </w:p>
    <w:p w14:paraId="53FDB272" w14:textId="77777777" w:rsidR="00C801E7" w:rsidRPr="00C3430B" w:rsidRDefault="00C801E7" w:rsidP="00C801E7">
      <w:pPr>
        <w:jc w:val="left"/>
        <w:rPr>
          <w:rFonts w:eastAsiaTheme="minorHAnsi" w:cs="Arial"/>
          <w:lang w:val="fr-FR"/>
        </w:rPr>
      </w:pPr>
    </w:p>
    <w:p w14:paraId="46B397D4" w14:textId="099FFDAF" w:rsidR="00C801E7" w:rsidRPr="00E90584" w:rsidRDefault="00B46430" w:rsidP="0011120B">
      <w:pPr>
        <w:pStyle w:val="ListParagraph"/>
        <w:numPr>
          <w:ilvl w:val="0"/>
          <w:numId w:val="44"/>
        </w:numPr>
        <w:ind w:left="567" w:hanging="567"/>
        <w:rPr>
          <w:rFonts w:eastAsiaTheme="minorHAnsi"/>
          <w:sz w:val="20"/>
          <w:lang w:val="fr-FR"/>
        </w:rPr>
      </w:pPr>
      <w:r w:rsidRPr="00B46430">
        <w:rPr>
          <w:rFonts w:eastAsiaTheme="minorHAnsi"/>
          <w:sz w:val="20"/>
          <w:lang w:val="fr-FR"/>
        </w:rPr>
        <w:t>Utilisez</w:t>
      </w:r>
      <w:r w:rsidR="00C53BEC">
        <w:rPr>
          <w:rFonts w:eastAsiaTheme="minorHAnsi"/>
          <w:sz w:val="20"/>
          <w:lang w:val="fr-FR"/>
        </w:rPr>
        <w:noBreakHyphen/>
      </w:r>
      <w:r w:rsidRPr="00B46430">
        <w:rPr>
          <w:rFonts w:eastAsiaTheme="minorHAnsi"/>
          <w:sz w:val="20"/>
          <w:lang w:val="fr-FR"/>
        </w:rPr>
        <w:t>vous les principes directeurs d</w:t>
      </w:r>
      <w:r w:rsidR="00205AB5">
        <w:rPr>
          <w:rFonts w:eastAsiaTheme="minorHAnsi"/>
          <w:sz w:val="20"/>
          <w:lang w:val="fr-FR"/>
        </w:rPr>
        <w:t>’</w:t>
      </w:r>
      <w:r>
        <w:rPr>
          <w:rFonts w:eastAsiaTheme="minorHAnsi"/>
          <w:sz w:val="20"/>
          <w:lang w:val="fr-FR"/>
        </w:rPr>
        <w:t>examen de l</w:t>
      </w:r>
      <w:r w:rsidR="00205AB5">
        <w:rPr>
          <w:rFonts w:eastAsiaTheme="minorHAnsi"/>
          <w:sz w:val="20"/>
          <w:lang w:val="fr-FR"/>
        </w:rPr>
        <w:t>’</w:t>
      </w:r>
      <w:r>
        <w:rPr>
          <w:rFonts w:eastAsiaTheme="minorHAnsi"/>
          <w:sz w:val="20"/>
          <w:lang w:val="fr-FR"/>
        </w:rPr>
        <w:t>UPOV</w:t>
      </w:r>
      <w:r w:rsidR="005C3501">
        <w:rPr>
          <w:rFonts w:eastAsiaTheme="minorHAnsi"/>
          <w:sz w:val="20"/>
          <w:lang w:val="fr-FR"/>
        </w:rPr>
        <w:t xml:space="preserve">? </w:t>
      </w:r>
      <w:r>
        <w:rPr>
          <w:rFonts w:eastAsiaTheme="minorHAnsi"/>
          <w:sz w:val="20"/>
          <w:lang w:val="fr-FR"/>
        </w:rPr>
        <w:t xml:space="preserve"> </w:t>
      </w:r>
      <w:r w:rsidRPr="00B46430">
        <w:rPr>
          <w:rFonts w:eastAsiaTheme="minorHAnsi"/>
          <w:sz w:val="20"/>
          <w:lang w:val="fr-FR"/>
        </w:rPr>
        <w:t xml:space="preserve">Comment </w:t>
      </w:r>
      <w:r w:rsidR="00992D5D">
        <w:rPr>
          <w:rFonts w:eastAsiaTheme="minorHAnsi"/>
          <w:sz w:val="20"/>
          <w:lang w:val="fr-FR"/>
        </w:rPr>
        <w:t>(</w:t>
      </w:r>
      <w:r w:rsidRPr="00B46430">
        <w:rPr>
          <w:rFonts w:eastAsiaTheme="minorHAnsi"/>
          <w:sz w:val="20"/>
          <w:lang w:val="fr-FR"/>
        </w:rPr>
        <w:t>exactement</w:t>
      </w:r>
      <w:r w:rsidR="00992D5D">
        <w:rPr>
          <w:rFonts w:eastAsiaTheme="minorHAnsi"/>
          <w:sz w:val="20"/>
          <w:lang w:val="fr-FR"/>
        </w:rPr>
        <w:t>)</w:t>
      </w:r>
      <w:r w:rsidR="005C3501">
        <w:rPr>
          <w:rFonts w:eastAsiaTheme="minorHAnsi"/>
          <w:sz w:val="20"/>
          <w:lang w:val="fr-FR"/>
        </w:rPr>
        <w:t xml:space="preserve">? </w:t>
      </w:r>
      <w:r w:rsidRPr="00B46430">
        <w:rPr>
          <w:rFonts w:eastAsiaTheme="minorHAnsi"/>
          <w:sz w:val="20"/>
          <w:lang w:val="fr-FR"/>
        </w:rPr>
        <w:t xml:space="preserve"> Tels qu</w:t>
      </w:r>
      <w:r w:rsidR="00205AB5">
        <w:rPr>
          <w:rFonts w:eastAsiaTheme="minorHAnsi"/>
          <w:sz w:val="20"/>
          <w:lang w:val="fr-FR"/>
        </w:rPr>
        <w:t>’</w:t>
      </w:r>
      <w:r w:rsidRPr="00B46430">
        <w:rPr>
          <w:rFonts w:eastAsiaTheme="minorHAnsi"/>
          <w:sz w:val="20"/>
          <w:lang w:val="fr-FR"/>
        </w:rPr>
        <w:t>ils sont publiés par l</w:t>
      </w:r>
      <w:r w:rsidR="00205AB5">
        <w:rPr>
          <w:rFonts w:eastAsiaTheme="minorHAnsi"/>
          <w:sz w:val="20"/>
          <w:lang w:val="fr-FR"/>
        </w:rPr>
        <w:t>’</w:t>
      </w:r>
      <w:r w:rsidRPr="00B46430">
        <w:rPr>
          <w:rFonts w:eastAsiaTheme="minorHAnsi"/>
          <w:sz w:val="20"/>
          <w:lang w:val="fr-FR"/>
        </w:rPr>
        <w:t>UP</w:t>
      </w:r>
      <w:r>
        <w:rPr>
          <w:rFonts w:eastAsiaTheme="minorHAnsi"/>
          <w:sz w:val="20"/>
          <w:lang w:val="fr-FR"/>
        </w:rPr>
        <w:t>OV</w:t>
      </w:r>
      <w:r w:rsidR="005C3501">
        <w:rPr>
          <w:rFonts w:eastAsiaTheme="minorHAnsi"/>
          <w:sz w:val="20"/>
          <w:lang w:val="fr-FR"/>
        </w:rPr>
        <w:t xml:space="preserve">? </w:t>
      </w:r>
      <w:r>
        <w:rPr>
          <w:rFonts w:eastAsiaTheme="minorHAnsi"/>
          <w:sz w:val="20"/>
          <w:lang w:val="fr-FR"/>
        </w:rPr>
        <w:t xml:space="preserve"> Avec des modifications…</w:t>
      </w:r>
      <w:r w:rsidR="005C3501">
        <w:rPr>
          <w:rFonts w:eastAsiaTheme="minorHAnsi"/>
          <w:sz w:val="20"/>
          <w:lang w:val="fr-FR"/>
        </w:rPr>
        <w:t>?</w:t>
      </w:r>
    </w:p>
    <w:p w14:paraId="72D486BD" w14:textId="2EB0836E" w:rsidR="00C801E7" w:rsidRPr="00B46430" w:rsidRDefault="00DC4A4E" w:rsidP="0011120B">
      <w:pPr>
        <w:pStyle w:val="ListParagraph"/>
        <w:numPr>
          <w:ilvl w:val="0"/>
          <w:numId w:val="44"/>
        </w:numPr>
        <w:ind w:left="567" w:hanging="567"/>
        <w:rPr>
          <w:rFonts w:eastAsiaTheme="minorHAnsi"/>
          <w:sz w:val="20"/>
          <w:lang w:val="fr-FR"/>
        </w:rPr>
      </w:pPr>
      <w:r>
        <w:rPr>
          <w:rFonts w:eastAsiaTheme="minorHAnsi"/>
          <w:sz w:val="20"/>
          <w:lang w:val="fr-FR"/>
        </w:rPr>
        <w:t>Comment</w:t>
      </w:r>
      <w:r w:rsidR="00B46430" w:rsidRPr="00B46430">
        <w:rPr>
          <w:rFonts w:eastAsiaTheme="minorHAnsi"/>
          <w:sz w:val="20"/>
          <w:lang w:val="fr-FR"/>
        </w:rPr>
        <w:t xml:space="preserve"> les principes directeurs d</w:t>
      </w:r>
      <w:r w:rsidR="00205AB5">
        <w:rPr>
          <w:rFonts w:eastAsiaTheme="minorHAnsi"/>
          <w:sz w:val="20"/>
          <w:lang w:val="fr-FR"/>
        </w:rPr>
        <w:t>’</w:t>
      </w:r>
      <w:r w:rsidR="00B46430" w:rsidRPr="00B46430">
        <w:rPr>
          <w:rFonts w:eastAsiaTheme="minorHAnsi"/>
          <w:sz w:val="20"/>
          <w:lang w:val="fr-FR"/>
        </w:rPr>
        <w:t>examen de l</w:t>
      </w:r>
      <w:r w:rsidR="00205AB5">
        <w:rPr>
          <w:rFonts w:eastAsiaTheme="minorHAnsi"/>
          <w:sz w:val="20"/>
          <w:lang w:val="fr-FR"/>
        </w:rPr>
        <w:t>’</w:t>
      </w:r>
      <w:r w:rsidR="00B46430" w:rsidRPr="00B46430">
        <w:rPr>
          <w:rFonts w:eastAsiaTheme="minorHAnsi"/>
          <w:sz w:val="20"/>
          <w:lang w:val="fr-FR"/>
        </w:rPr>
        <w:t xml:space="preserve">UPOV </w:t>
      </w:r>
      <w:r w:rsidR="00B46430">
        <w:rPr>
          <w:rFonts w:eastAsiaTheme="minorHAnsi"/>
          <w:sz w:val="20"/>
          <w:lang w:val="fr-FR"/>
        </w:rPr>
        <w:t>pourraient</w:t>
      </w:r>
      <w:r w:rsidR="00C53BEC">
        <w:rPr>
          <w:rFonts w:eastAsiaTheme="minorHAnsi"/>
          <w:sz w:val="20"/>
          <w:lang w:val="fr-FR"/>
        </w:rPr>
        <w:noBreakHyphen/>
      </w:r>
      <w:r w:rsidR="00B46430">
        <w:rPr>
          <w:rFonts w:eastAsiaTheme="minorHAnsi"/>
          <w:sz w:val="20"/>
          <w:lang w:val="fr-FR"/>
        </w:rPr>
        <w:t>ils vous être plus utiles</w:t>
      </w:r>
      <w:r w:rsidR="00C801E7" w:rsidRPr="00B46430">
        <w:rPr>
          <w:rFonts w:eastAsiaTheme="minorHAnsi"/>
          <w:sz w:val="20"/>
          <w:lang w:val="fr-FR"/>
        </w:rPr>
        <w:t>?</w:t>
      </w:r>
    </w:p>
    <w:p w14:paraId="5E4201FC" w14:textId="54C8D970" w:rsidR="00C801E7" w:rsidRPr="00B46430" w:rsidRDefault="00B46430" w:rsidP="0011120B">
      <w:pPr>
        <w:pStyle w:val="ListParagraph"/>
        <w:numPr>
          <w:ilvl w:val="0"/>
          <w:numId w:val="44"/>
        </w:numPr>
        <w:ind w:left="567" w:hanging="567"/>
        <w:rPr>
          <w:rFonts w:eastAsiaTheme="minorHAnsi"/>
          <w:sz w:val="20"/>
          <w:lang w:val="fr-FR"/>
        </w:rPr>
      </w:pPr>
      <w:r w:rsidRPr="00B46430">
        <w:rPr>
          <w:rFonts w:eastAsiaTheme="minorHAnsi"/>
          <w:sz w:val="20"/>
          <w:lang w:val="fr-FR"/>
        </w:rPr>
        <w:t>Si l</w:t>
      </w:r>
      <w:r w:rsidR="00205AB5">
        <w:rPr>
          <w:rFonts w:eastAsiaTheme="minorHAnsi"/>
          <w:sz w:val="20"/>
          <w:lang w:val="fr-FR"/>
        </w:rPr>
        <w:t>’</w:t>
      </w:r>
      <w:r w:rsidRPr="00B46430">
        <w:rPr>
          <w:rFonts w:eastAsiaTheme="minorHAnsi"/>
          <w:sz w:val="20"/>
          <w:lang w:val="fr-FR"/>
        </w:rPr>
        <w:t>UPOV n</w:t>
      </w:r>
      <w:r w:rsidR="00205AB5">
        <w:rPr>
          <w:rFonts w:eastAsiaTheme="minorHAnsi"/>
          <w:sz w:val="20"/>
          <w:lang w:val="fr-FR"/>
        </w:rPr>
        <w:t>’</w:t>
      </w:r>
      <w:r w:rsidRPr="00B46430">
        <w:rPr>
          <w:rFonts w:eastAsiaTheme="minorHAnsi"/>
          <w:sz w:val="20"/>
          <w:lang w:val="fr-FR"/>
        </w:rPr>
        <w:t>élaborait plus de principes directeurs d</w:t>
      </w:r>
      <w:r w:rsidR="00205AB5">
        <w:rPr>
          <w:rFonts w:eastAsiaTheme="minorHAnsi"/>
          <w:sz w:val="20"/>
          <w:lang w:val="fr-FR"/>
        </w:rPr>
        <w:t>’</w:t>
      </w:r>
      <w:r w:rsidRPr="00B46430">
        <w:rPr>
          <w:rFonts w:eastAsiaTheme="minorHAnsi"/>
          <w:sz w:val="20"/>
          <w:lang w:val="fr-FR"/>
        </w:rPr>
        <w:t>examen et n</w:t>
      </w:r>
      <w:r>
        <w:rPr>
          <w:rFonts w:eastAsiaTheme="minorHAnsi"/>
          <w:sz w:val="20"/>
          <w:lang w:val="fr-FR"/>
        </w:rPr>
        <w:t>e les révisait plus, quel en serait l</w:t>
      </w:r>
      <w:r w:rsidR="00205AB5">
        <w:rPr>
          <w:rFonts w:eastAsiaTheme="minorHAnsi"/>
          <w:sz w:val="20"/>
          <w:lang w:val="fr-FR"/>
        </w:rPr>
        <w:t>’</w:t>
      </w:r>
      <w:r>
        <w:rPr>
          <w:rFonts w:eastAsiaTheme="minorHAnsi"/>
          <w:sz w:val="20"/>
          <w:lang w:val="fr-FR"/>
        </w:rPr>
        <w:t>impact pour vous</w:t>
      </w:r>
      <w:r w:rsidR="00C801E7" w:rsidRPr="00B46430">
        <w:rPr>
          <w:rFonts w:eastAsiaTheme="minorHAnsi"/>
          <w:sz w:val="20"/>
          <w:lang w:val="fr-FR"/>
        </w:rPr>
        <w:t>?</w:t>
      </w:r>
    </w:p>
    <w:p w14:paraId="3FF04B93" w14:textId="1E4E93CA" w:rsidR="00205AB5" w:rsidRDefault="00B46430" w:rsidP="0011120B">
      <w:pPr>
        <w:pStyle w:val="ListParagraph"/>
        <w:numPr>
          <w:ilvl w:val="0"/>
          <w:numId w:val="44"/>
        </w:numPr>
        <w:ind w:left="567" w:hanging="567"/>
        <w:rPr>
          <w:rFonts w:eastAsiaTheme="minorHAnsi"/>
          <w:sz w:val="20"/>
          <w:lang w:val="fr-FR"/>
        </w:rPr>
      </w:pPr>
      <w:r w:rsidRPr="00B46430">
        <w:rPr>
          <w:rFonts w:eastAsiaTheme="minorHAnsi"/>
          <w:sz w:val="20"/>
          <w:lang w:val="fr-FR"/>
        </w:rPr>
        <w:t>À votre avis, est</w:t>
      </w:r>
      <w:r w:rsidR="00C53BEC">
        <w:rPr>
          <w:rFonts w:eastAsiaTheme="minorHAnsi"/>
          <w:sz w:val="20"/>
          <w:lang w:val="fr-FR"/>
        </w:rPr>
        <w:noBreakHyphen/>
      </w:r>
      <w:r w:rsidRPr="00B46430">
        <w:rPr>
          <w:rFonts w:eastAsiaTheme="minorHAnsi"/>
          <w:sz w:val="20"/>
          <w:lang w:val="fr-FR"/>
        </w:rPr>
        <w:t>il important de discuter des principes directeurs d</w:t>
      </w:r>
      <w:r w:rsidR="00205AB5">
        <w:rPr>
          <w:rFonts w:eastAsiaTheme="minorHAnsi"/>
          <w:sz w:val="20"/>
          <w:lang w:val="fr-FR"/>
        </w:rPr>
        <w:t>’</w:t>
      </w:r>
      <w:r w:rsidRPr="00B46430">
        <w:rPr>
          <w:rFonts w:eastAsiaTheme="minorHAnsi"/>
          <w:sz w:val="20"/>
          <w:lang w:val="fr-FR"/>
        </w:rPr>
        <w:t>examen au sein</w:t>
      </w:r>
      <w:r w:rsidR="00205AB5" w:rsidRPr="00B46430">
        <w:rPr>
          <w:rFonts w:eastAsiaTheme="minorHAnsi"/>
          <w:sz w:val="20"/>
          <w:lang w:val="fr-FR"/>
        </w:rPr>
        <w:t xml:space="preserve"> des</w:t>
      </w:r>
      <w:r w:rsidR="00205AB5">
        <w:rPr>
          <w:rFonts w:eastAsiaTheme="minorHAnsi"/>
          <w:sz w:val="20"/>
          <w:lang w:val="fr-FR"/>
        </w:rPr>
        <w:t> TWP</w:t>
      </w:r>
      <w:r>
        <w:rPr>
          <w:rFonts w:eastAsiaTheme="minorHAnsi"/>
          <w:sz w:val="20"/>
          <w:lang w:val="fr-FR"/>
        </w:rPr>
        <w:t xml:space="preserve"> ou est</w:t>
      </w:r>
      <w:r w:rsidR="00C53BEC">
        <w:rPr>
          <w:rFonts w:eastAsiaTheme="minorHAnsi"/>
          <w:sz w:val="20"/>
          <w:lang w:val="fr-FR"/>
        </w:rPr>
        <w:noBreakHyphen/>
      </w:r>
      <w:r>
        <w:rPr>
          <w:rFonts w:eastAsiaTheme="minorHAnsi"/>
          <w:sz w:val="20"/>
          <w:lang w:val="fr-FR"/>
        </w:rPr>
        <w:t>ce qu</w:t>
      </w:r>
      <w:r w:rsidR="00205AB5">
        <w:rPr>
          <w:rFonts w:eastAsiaTheme="minorHAnsi"/>
          <w:sz w:val="20"/>
          <w:lang w:val="fr-FR"/>
        </w:rPr>
        <w:t>’</w:t>
      </w:r>
      <w:r w:rsidR="00921B6D">
        <w:rPr>
          <w:rFonts w:eastAsiaTheme="minorHAnsi"/>
          <w:sz w:val="20"/>
          <w:lang w:val="fr-FR"/>
        </w:rPr>
        <w:t xml:space="preserve">il pourrait y avoir un autre mécanisme </w:t>
      </w:r>
      <w:r w:rsidR="009973ED">
        <w:rPr>
          <w:rFonts w:eastAsiaTheme="minorHAnsi"/>
          <w:sz w:val="20"/>
          <w:lang w:val="fr-FR"/>
        </w:rPr>
        <w:t>permettant d</w:t>
      </w:r>
      <w:r w:rsidR="00205AB5">
        <w:rPr>
          <w:rFonts w:eastAsiaTheme="minorHAnsi"/>
          <w:sz w:val="20"/>
          <w:lang w:val="fr-FR"/>
        </w:rPr>
        <w:t>’</w:t>
      </w:r>
      <w:r w:rsidR="00921B6D">
        <w:rPr>
          <w:rFonts w:eastAsiaTheme="minorHAnsi"/>
          <w:sz w:val="20"/>
          <w:lang w:val="fr-FR"/>
        </w:rPr>
        <w:t>élaborer les principes directeurs d</w:t>
      </w:r>
      <w:r w:rsidR="00205AB5">
        <w:rPr>
          <w:rFonts w:eastAsiaTheme="minorHAnsi"/>
          <w:sz w:val="20"/>
          <w:lang w:val="fr-FR"/>
        </w:rPr>
        <w:t>’</w:t>
      </w:r>
      <w:r w:rsidR="00921B6D">
        <w:rPr>
          <w:rFonts w:eastAsiaTheme="minorHAnsi"/>
          <w:sz w:val="20"/>
          <w:lang w:val="fr-FR"/>
        </w:rPr>
        <w:t xml:space="preserve">examen et </w:t>
      </w:r>
      <w:r w:rsidR="009973ED">
        <w:rPr>
          <w:rFonts w:eastAsiaTheme="minorHAnsi"/>
          <w:sz w:val="20"/>
          <w:lang w:val="fr-FR"/>
        </w:rPr>
        <w:t>d</w:t>
      </w:r>
      <w:r w:rsidR="00205AB5">
        <w:rPr>
          <w:rFonts w:eastAsiaTheme="minorHAnsi"/>
          <w:sz w:val="20"/>
          <w:lang w:val="fr-FR"/>
        </w:rPr>
        <w:t>’</w:t>
      </w:r>
      <w:r w:rsidR="00921B6D">
        <w:rPr>
          <w:rFonts w:eastAsiaTheme="minorHAnsi"/>
          <w:sz w:val="20"/>
          <w:lang w:val="fr-FR"/>
        </w:rPr>
        <w:t>assurer leur suivi</w:t>
      </w:r>
      <w:r w:rsidR="005C3501">
        <w:rPr>
          <w:rFonts w:eastAsiaTheme="minorHAnsi"/>
          <w:sz w:val="20"/>
          <w:lang w:val="fr-FR"/>
        </w:rPr>
        <w:t xml:space="preserve">? </w:t>
      </w:r>
      <w:r w:rsidR="00921B6D">
        <w:rPr>
          <w:rFonts w:eastAsiaTheme="minorHAnsi"/>
          <w:sz w:val="20"/>
          <w:lang w:val="fr-FR"/>
        </w:rPr>
        <w:t xml:space="preserve"> </w:t>
      </w:r>
      <w:r w:rsidR="00921B6D" w:rsidRPr="00921B6D">
        <w:rPr>
          <w:rFonts w:eastAsiaTheme="minorHAnsi"/>
          <w:sz w:val="20"/>
          <w:lang w:val="fr-FR"/>
        </w:rPr>
        <w:t>Pourquoi et comment?</w:t>
      </w:r>
    </w:p>
    <w:p w14:paraId="7E53577E" w14:textId="670EDAE4" w:rsidR="00C801E7" w:rsidRPr="00921B6D" w:rsidRDefault="00C801E7" w:rsidP="00C801E7">
      <w:pPr>
        <w:jc w:val="left"/>
        <w:rPr>
          <w:rFonts w:eastAsiaTheme="minorHAnsi" w:cs="Arial"/>
          <w:lang w:val="fr-FR"/>
        </w:rPr>
      </w:pPr>
    </w:p>
    <w:p w14:paraId="5E506EBD" w14:textId="77777777" w:rsidR="00327DCA" w:rsidRPr="00921B6D" w:rsidRDefault="00327DCA" w:rsidP="00C801E7">
      <w:pPr>
        <w:jc w:val="left"/>
        <w:rPr>
          <w:rFonts w:eastAsiaTheme="minorHAnsi" w:cs="Arial"/>
          <w:lang w:val="fr-FR"/>
        </w:rPr>
      </w:pPr>
    </w:p>
    <w:p w14:paraId="4EB52D23" w14:textId="6F21224F" w:rsidR="00C801E7" w:rsidRPr="00C3430B" w:rsidRDefault="00921B6D" w:rsidP="00C801E7">
      <w:pPr>
        <w:jc w:val="left"/>
        <w:rPr>
          <w:rFonts w:eastAsiaTheme="minorHAnsi" w:cs="Arial"/>
          <w:b/>
          <w:lang w:val="fr-FR"/>
        </w:rPr>
      </w:pPr>
      <w:r>
        <w:rPr>
          <w:rFonts w:eastAsiaTheme="minorHAnsi" w:cs="Arial"/>
          <w:b/>
          <w:lang w:val="fr-FR"/>
        </w:rPr>
        <w:t>Document TGP</w:t>
      </w:r>
    </w:p>
    <w:p w14:paraId="179187CF" w14:textId="77777777" w:rsidR="00C801E7" w:rsidRPr="00C3430B" w:rsidRDefault="00C801E7" w:rsidP="00C801E7">
      <w:pPr>
        <w:jc w:val="left"/>
        <w:rPr>
          <w:rFonts w:eastAsiaTheme="minorHAnsi" w:cs="Arial"/>
          <w:lang w:val="fr-FR"/>
        </w:rPr>
      </w:pPr>
    </w:p>
    <w:p w14:paraId="4513DFD9" w14:textId="5A6717D4" w:rsidR="00C801E7" w:rsidRPr="00C3430B" w:rsidRDefault="00DC4A4E" w:rsidP="0011120B">
      <w:pPr>
        <w:pStyle w:val="ListParagraph"/>
        <w:numPr>
          <w:ilvl w:val="0"/>
          <w:numId w:val="45"/>
        </w:numPr>
        <w:ind w:left="567" w:hanging="567"/>
        <w:rPr>
          <w:rFonts w:eastAsiaTheme="minorHAnsi"/>
          <w:sz w:val="20"/>
          <w:lang w:val="fr-FR"/>
        </w:rPr>
      </w:pPr>
      <w:r w:rsidRPr="00DC4A4E">
        <w:rPr>
          <w:rFonts w:eastAsiaTheme="minorHAnsi"/>
          <w:sz w:val="20"/>
          <w:lang w:val="fr-FR"/>
        </w:rPr>
        <w:t>Utilisez</w:t>
      </w:r>
      <w:r w:rsidR="00C53BEC">
        <w:rPr>
          <w:rFonts w:eastAsiaTheme="minorHAnsi"/>
          <w:sz w:val="20"/>
          <w:lang w:val="fr-FR"/>
        </w:rPr>
        <w:noBreakHyphen/>
      </w:r>
      <w:r w:rsidRPr="00DC4A4E">
        <w:rPr>
          <w:rFonts w:eastAsiaTheme="minorHAnsi"/>
          <w:sz w:val="20"/>
          <w:lang w:val="fr-FR"/>
        </w:rPr>
        <w:t>vous les document</w:t>
      </w:r>
      <w:r w:rsidR="009973ED">
        <w:rPr>
          <w:rFonts w:eastAsiaTheme="minorHAnsi"/>
          <w:sz w:val="20"/>
          <w:lang w:val="fr-FR"/>
        </w:rPr>
        <w:t>s</w:t>
      </w:r>
      <w:r w:rsidRPr="00DC4A4E">
        <w:rPr>
          <w:rFonts w:eastAsiaTheme="minorHAnsi"/>
          <w:sz w:val="20"/>
          <w:lang w:val="fr-FR"/>
        </w:rPr>
        <w:t xml:space="preserve"> TGP</w:t>
      </w:r>
      <w:r w:rsidR="005C3501">
        <w:rPr>
          <w:rFonts w:eastAsiaTheme="minorHAnsi"/>
          <w:sz w:val="20"/>
          <w:lang w:val="fr-FR"/>
        </w:rPr>
        <w:t xml:space="preserve">? </w:t>
      </w:r>
      <w:r w:rsidRPr="00DC4A4E">
        <w:rPr>
          <w:rFonts w:eastAsiaTheme="minorHAnsi"/>
          <w:sz w:val="20"/>
          <w:lang w:val="fr-FR"/>
        </w:rPr>
        <w:t xml:space="preserve"> </w:t>
      </w:r>
      <w:r>
        <w:rPr>
          <w:rFonts w:eastAsiaTheme="minorHAnsi"/>
          <w:sz w:val="20"/>
          <w:lang w:val="fr-FR"/>
        </w:rPr>
        <w:t>Pourquoi</w:t>
      </w:r>
      <w:r w:rsidR="00C801E7" w:rsidRPr="00C3430B">
        <w:rPr>
          <w:rFonts w:eastAsiaTheme="minorHAnsi"/>
          <w:sz w:val="20"/>
          <w:lang w:val="fr-FR"/>
        </w:rPr>
        <w:t>?</w:t>
      </w:r>
    </w:p>
    <w:p w14:paraId="267F64E5" w14:textId="5AAECDA0" w:rsidR="00C801E7" w:rsidRPr="00DC4A4E" w:rsidRDefault="00DC4A4E" w:rsidP="0011120B">
      <w:pPr>
        <w:pStyle w:val="ListParagraph"/>
        <w:numPr>
          <w:ilvl w:val="0"/>
          <w:numId w:val="45"/>
        </w:numPr>
        <w:ind w:left="567" w:hanging="567"/>
        <w:rPr>
          <w:rFonts w:eastAsiaTheme="minorHAnsi"/>
          <w:sz w:val="20"/>
          <w:lang w:val="fr-FR"/>
        </w:rPr>
      </w:pPr>
      <w:r w:rsidRPr="00DC4A4E">
        <w:rPr>
          <w:rFonts w:eastAsiaTheme="minorHAnsi"/>
          <w:sz w:val="20"/>
          <w:lang w:val="fr-FR"/>
        </w:rPr>
        <w:t>Comment les documents TGP pourraient</w:t>
      </w:r>
      <w:r w:rsidR="00C53BEC">
        <w:rPr>
          <w:rFonts w:eastAsiaTheme="minorHAnsi"/>
          <w:sz w:val="20"/>
          <w:lang w:val="fr-FR"/>
        </w:rPr>
        <w:noBreakHyphen/>
      </w:r>
      <w:r w:rsidRPr="00DC4A4E">
        <w:rPr>
          <w:rFonts w:eastAsiaTheme="minorHAnsi"/>
          <w:sz w:val="20"/>
          <w:lang w:val="fr-FR"/>
        </w:rPr>
        <w:t>ils vous être plus utiles</w:t>
      </w:r>
      <w:r w:rsidR="00C801E7" w:rsidRPr="00DC4A4E">
        <w:rPr>
          <w:rFonts w:eastAsiaTheme="minorHAnsi"/>
          <w:sz w:val="20"/>
          <w:lang w:val="fr-FR"/>
        </w:rPr>
        <w:t>?</w:t>
      </w:r>
    </w:p>
    <w:p w14:paraId="004E6F99" w14:textId="72A5F3D9" w:rsidR="00C801E7" w:rsidRDefault="00DC4A4E" w:rsidP="0011120B">
      <w:pPr>
        <w:pStyle w:val="ListParagraph"/>
        <w:numPr>
          <w:ilvl w:val="0"/>
          <w:numId w:val="45"/>
        </w:numPr>
        <w:ind w:left="567" w:hanging="567"/>
        <w:rPr>
          <w:rFonts w:eastAsiaTheme="minorHAnsi"/>
          <w:sz w:val="20"/>
          <w:lang w:val="fr-FR"/>
        </w:rPr>
      </w:pPr>
      <w:r w:rsidRPr="00DC4A4E">
        <w:rPr>
          <w:rFonts w:eastAsiaTheme="minorHAnsi"/>
          <w:sz w:val="20"/>
          <w:lang w:val="fr-FR"/>
        </w:rPr>
        <w:t>Si l</w:t>
      </w:r>
      <w:r w:rsidR="00205AB5">
        <w:rPr>
          <w:rFonts w:eastAsiaTheme="minorHAnsi"/>
          <w:sz w:val="20"/>
          <w:lang w:val="fr-FR"/>
        </w:rPr>
        <w:t>’</w:t>
      </w:r>
      <w:r w:rsidRPr="00DC4A4E">
        <w:rPr>
          <w:rFonts w:eastAsiaTheme="minorHAnsi"/>
          <w:sz w:val="20"/>
          <w:lang w:val="fr-FR"/>
        </w:rPr>
        <w:t>UPOV n</w:t>
      </w:r>
      <w:r w:rsidR="00205AB5">
        <w:rPr>
          <w:rFonts w:eastAsiaTheme="minorHAnsi"/>
          <w:sz w:val="20"/>
          <w:lang w:val="fr-FR"/>
        </w:rPr>
        <w:t>’</w:t>
      </w:r>
      <w:r w:rsidRPr="00DC4A4E">
        <w:rPr>
          <w:rFonts w:eastAsiaTheme="minorHAnsi"/>
          <w:sz w:val="20"/>
          <w:lang w:val="fr-FR"/>
        </w:rPr>
        <w:t>élaborait plus de documents TGP et ne le</w:t>
      </w:r>
      <w:r>
        <w:rPr>
          <w:rFonts w:eastAsiaTheme="minorHAnsi"/>
          <w:sz w:val="20"/>
          <w:lang w:val="fr-FR"/>
        </w:rPr>
        <w:t>s révisait plus, quel en serait l</w:t>
      </w:r>
      <w:r w:rsidR="00205AB5">
        <w:rPr>
          <w:rFonts w:eastAsiaTheme="minorHAnsi"/>
          <w:sz w:val="20"/>
          <w:lang w:val="fr-FR"/>
        </w:rPr>
        <w:t>’</w:t>
      </w:r>
      <w:r>
        <w:rPr>
          <w:rFonts w:eastAsiaTheme="minorHAnsi"/>
          <w:sz w:val="20"/>
          <w:lang w:val="fr-FR"/>
        </w:rPr>
        <w:t>impact pour vous</w:t>
      </w:r>
      <w:r w:rsidR="00C801E7" w:rsidRPr="00DC4A4E">
        <w:rPr>
          <w:rFonts w:eastAsiaTheme="minorHAnsi"/>
          <w:sz w:val="20"/>
          <w:lang w:val="fr-FR"/>
        </w:rPr>
        <w:t>?</w:t>
      </w:r>
    </w:p>
    <w:p w14:paraId="311E1FA2" w14:textId="18B646D3" w:rsidR="00205AB5" w:rsidRDefault="00DC4A4E" w:rsidP="0011120B">
      <w:pPr>
        <w:pStyle w:val="ListParagraph"/>
        <w:numPr>
          <w:ilvl w:val="0"/>
          <w:numId w:val="45"/>
        </w:numPr>
        <w:ind w:left="567" w:hanging="567"/>
        <w:rPr>
          <w:rFonts w:eastAsiaTheme="minorHAnsi"/>
          <w:sz w:val="20"/>
          <w:lang w:val="fr-FR"/>
        </w:rPr>
      </w:pPr>
      <w:r w:rsidRPr="00DC4A4E">
        <w:rPr>
          <w:rFonts w:eastAsiaTheme="minorHAnsi"/>
          <w:sz w:val="20"/>
          <w:lang w:val="fr-FR"/>
        </w:rPr>
        <w:t>À votre avis, est</w:t>
      </w:r>
      <w:r w:rsidR="00C53BEC">
        <w:rPr>
          <w:rFonts w:eastAsiaTheme="minorHAnsi"/>
          <w:sz w:val="20"/>
          <w:lang w:val="fr-FR"/>
        </w:rPr>
        <w:noBreakHyphen/>
      </w:r>
      <w:r w:rsidRPr="00DC4A4E">
        <w:rPr>
          <w:rFonts w:eastAsiaTheme="minorHAnsi"/>
          <w:sz w:val="20"/>
          <w:lang w:val="fr-FR"/>
        </w:rPr>
        <w:t>il important de discuter des documents TGP au sein</w:t>
      </w:r>
      <w:r w:rsidR="00205AB5" w:rsidRPr="00DC4A4E">
        <w:rPr>
          <w:rFonts w:eastAsiaTheme="minorHAnsi"/>
          <w:sz w:val="20"/>
          <w:lang w:val="fr-FR"/>
        </w:rPr>
        <w:t xml:space="preserve"> des</w:t>
      </w:r>
      <w:r w:rsidR="00205AB5">
        <w:rPr>
          <w:rFonts w:eastAsiaTheme="minorHAnsi"/>
          <w:sz w:val="20"/>
          <w:lang w:val="fr-FR"/>
        </w:rPr>
        <w:t> </w:t>
      </w:r>
      <w:r w:rsidR="00205AB5" w:rsidRPr="00DC4A4E">
        <w:rPr>
          <w:rFonts w:eastAsiaTheme="minorHAnsi"/>
          <w:sz w:val="20"/>
          <w:lang w:val="fr-FR"/>
        </w:rPr>
        <w:t>TWP</w:t>
      </w:r>
      <w:r w:rsidRPr="00DC4A4E">
        <w:rPr>
          <w:rFonts w:eastAsiaTheme="minorHAnsi"/>
          <w:sz w:val="20"/>
          <w:lang w:val="fr-FR"/>
        </w:rPr>
        <w:t xml:space="preserve"> ou est</w:t>
      </w:r>
      <w:r w:rsidR="00C53BEC">
        <w:rPr>
          <w:rFonts w:eastAsiaTheme="minorHAnsi"/>
          <w:sz w:val="20"/>
          <w:lang w:val="fr-FR"/>
        </w:rPr>
        <w:noBreakHyphen/>
      </w:r>
      <w:r w:rsidRPr="00DC4A4E">
        <w:rPr>
          <w:rFonts w:eastAsiaTheme="minorHAnsi"/>
          <w:sz w:val="20"/>
          <w:lang w:val="fr-FR"/>
        </w:rPr>
        <w:t>ce qu</w:t>
      </w:r>
      <w:r w:rsidR="00205AB5">
        <w:rPr>
          <w:rFonts w:eastAsiaTheme="minorHAnsi"/>
          <w:sz w:val="20"/>
          <w:lang w:val="fr-FR"/>
        </w:rPr>
        <w:t>’</w:t>
      </w:r>
      <w:r w:rsidRPr="00DC4A4E">
        <w:rPr>
          <w:rFonts w:eastAsiaTheme="minorHAnsi"/>
          <w:sz w:val="20"/>
          <w:lang w:val="fr-FR"/>
        </w:rPr>
        <w:t>il pourrait y avoir un autre mécanisme p</w:t>
      </w:r>
      <w:r w:rsidR="009973ED">
        <w:rPr>
          <w:rFonts w:eastAsiaTheme="minorHAnsi"/>
          <w:sz w:val="20"/>
          <w:lang w:val="fr-FR"/>
        </w:rPr>
        <w:t>ermettant d</w:t>
      </w:r>
      <w:r w:rsidR="00205AB5">
        <w:rPr>
          <w:rFonts w:eastAsiaTheme="minorHAnsi"/>
          <w:sz w:val="20"/>
          <w:lang w:val="fr-FR"/>
        </w:rPr>
        <w:t>’</w:t>
      </w:r>
      <w:r w:rsidRPr="00DC4A4E">
        <w:rPr>
          <w:rFonts w:eastAsiaTheme="minorHAnsi"/>
          <w:sz w:val="20"/>
          <w:lang w:val="fr-FR"/>
        </w:rPr>
        <w:t xml:space="preserve">élaborer les documents TGP et </w:t>
      </w:r>
      <w:r w:rsidR="009973ED">
        <w:rPr>
          <w:rFonts w:eastAsiaTheme="minorHAnsi"/>
          <w:sz w:val="20"/>
          <w:lang w:val="fr-FR"/>
        </w:rPr>
        <w:t>d</w:t>
      </w:r>
      <w:r w:rsidR="00205AB5">
        <w:rPr>
          <w:rFonts w:eastAsiaTheme="minorHAnsi"/>
          <w:sz w:val="20"/>
          <w:lang w:val="fr-FR"/>
        </w:rPr>
        <w:t>’</w:t>
      </w:r>
      <w:r w:rsidRPr="00DC4A4E">
        <w:rPr>
          <w:rFonts w:eastAsiaTheme="minorHAnsi"/>
          <w:sz w:val="20"/>
          <w:lang w:val="fr-FR"/>
        </w:rPr>
        <w:t>assurer leur suivi</w:t>
      </w:r>
      <w:r w:rsidR="005C3501">
        <w:rPr>
          <w:rFonts w:eastAsiaTheme="minorHAnsi"/>
          <w:sz w:val="20"/>
          <w:lang w:val="fr-FR"/>
        </w:rPr>
        <w:t xml:space="preserve">? </w:t>
      </w:r>
      <w:r w:rsidRPr="00DC4A4E">
        <w:rPr>
          <w:rFonts w:eastAsiaTheme="minorHAnsi"/>
          <w:sz w:val="20"/>
          <w:lang w:val="fr-FR"/>
        </w:rPr>
        <w:t xml:space="preserve"> Pourquoi et comment?</w:t>
      </w:r>
    </w:p>
    <w:p w14:paraId="398DFCAE" w14:textId="00900BB7" w:rsidR="00C801E7" w:rsidRPr="00C3430B" w:rsidRDefault="00C801E7" w:rsidP="00C801E7">
      <w:pPr>
        <w:jc w:val="left"/>
        <w:rPr>
          <w:rFonts w:eastAsiaTheme="minorHAnsi" w:cs="Arial"/>
          <w:lang w:val="fr-FR"/>
        </w:rPr>
      </w:pPr>
    </w:p>
    <w:p w14:paraId="17237B60" w14:textId="77777777" w:rsidR="00C801E7" w:rsidRPr="00C3430B" w:rsidRDefault="00C801E7" w:rsidP="00C801E7">
      <w:pPr>
        <w:jc w:val="left"/>
        <w:rPr>
          <w:rFonts w:eastAsiaTheme="minorHAnsi" w:cs="Arial"/>
          <w:lang w:val="fr-FR"/>
        </w:rPr>
      </w:pPr>
    </w:p>
    <w:p w14:paraId="1D4703B2" w14:textId="523B804E" w:rsidR="00C801E7" w:rsidRDefault="00C801E7" w:rsidP="00327DCA">
      <w:pPr>
        <w:keepNext/>
        <w:jc w:val="left"/>
        <w:rPr>
          <w:rFonts w:eastAsiaTheme="minorHAnsi" w:cs="Arial"/>
          <w:b/>
          <w:lang w:val="fr-FR"/>
        </w:rPr>
      </w:pPr>
      <w:r w:rsidRPr="00C3430B">
        <w:rPr>
          <w:rFonts w:eastAsiaTheme="minorHAnsi" w:cs="Arial"/>
          <w:b/>
          <w:lang w:val="fr-FR"/>
        </w:rPr>
        <w:t>Coop</w:t>
      </w:r>
      <w:r w:rsidR="00000AD8">
        <w:rPr>
          <w:rFonts w:eastAsiaTheme="minorHAnsi" w:cs="Arial"/>
          <w:b/>
          <w:lang w:val="fr-FR"/>
        </w:rPr>
        <w:t>é</w:t>
      </w:r>
      <w:r w:rsidRPr="00C3430B">
        <w:rPr>
          <w:rFonts w:eastAsiaTheme="minorHAnsi" w:cs="Arial"/>
          <w:b/>
          <w:lang w:val="fr-FR"/>
        </w:rPr>
        <w:t xml:space="preserve">ration </w:t>
      </w:r>
      <w:r w:rsidR="00000AD8">
        <w:rPr>
          <w:rFonts w:eastAsiaTheme="minorHAnsi" w:cs="Arial"/>
          <w:b/>
          <w:lang w:val="fr-FR"/>
        </w:rPr>
        <w:t>en matière d</w:t>
      </w:r>
      <w:r w:rsidR="00205AB5">
        <w:rPr>
          <w:rFonts w:eastAsiaTheme="minorHAnsi" w:cs="Arial"/>
          <w:b/>
          <w:lang w:val="fr-FR"/>
        </w:rPr>
        <w:t>’</w:t>
      </w:r>
      <w:r w:rsidR="00000AD8">
        <w:rPr>
          <w:rFonts w:eastAsiaTheme="minorHAnsi" w:cs="Arial"/>
          <w:b/>
          <w:lang w:val="fr-FR"/>
        </w:rPr>
        <w:t>examen</w:t>
      </w:r>
      <w:r w:rsidR="005C3501">
        <w:rPr>
          <w:rFonts w:eastAsiaTheme="minorHAnsi" w:cs="Arial"/>
          <w:b/>
          <w:lang w:val="fr-FR"/>
        </w:rPr>
        <w:t> </w:t>
      </w:r>
      <w:r w:rsidR="00000AD8">
        <w:rPr>
          <w:rFonts w:eastAsiaTheme="minorHAnsi" w:cs="Arial"/>
          <w:b/>
          <w:lang w:val="fr-FR"/>
        </w:rPr>
        <w:t>DHS</w:t>
      </w:r>
    </w:p>
    <w:p w14:paraId="66BD15CC" w14:textId="77777777" w:rsidR="002C4F17" w:rsidRPr="00C3430B" w:rsidRDefault="002C4F17" w:rsidP="00327DCA">
      <w:pPr>
        <w:keepNext/>
        <w:jc w:val="left"/>
        <w:rPr>
          <w:rFonts w:eastAsiaTheme="minorHAnsi" w:cs="Arial"/>
          <w:lang w:val="fr-FR"/>
        </w:rPr>
      </w:pPr>
    </w:p>
    <w:p w14:paraId="659A80C1" w14:textId="50346168" w:rsidR="00205AB5" w:rsidRDefault="00D22033" w:rsidP="0011120B">
      <w:pPr>
        <w:pStyle w:val="ListParagraph"/>
        <w:numPr>
          <w:ilvl w:val="0"/>
          <w:numId w:val="46"/>
        </w:numPr>
        <w:ind w:left="567" w:hanging="567"/>
        <w:rPr>
          <w:rFonts w:eastAsiaTheme="minorHAnsi"/>
          <w:sz w:val="20"/>
          <w:lang w:val="fr-FR"/>
        </w:rPr>
      </w:pPr>
      <w:r w:rsidRPr="00D22033">
        <w:rPr>
          <w:rFonts w:eastAsiaTheme="minorHAnsi"/>
          <w:sz w:val="20"/>
          <w:lang w:val="fr-FR"/>
        </w:rPr>
        <w:t>Quelle est votre politique concernant la coopération avec d</w:t>
      </w:r>
      <w:r w:rsidR="00205AB5">
        <w:rPr>
          <w:rFonts w:eastAsiaTheme="minorHAnsi"/>
          <w:sz w:val="20"/>
          <w:lang w:val="fr-FR"/>
        </w:rPr>
        <w:t>’</w:t>
      </w:r>
      <w:r w:rsidRPr="00D22033">
        <w:rPr>
          <w:rFonts w:eastAsiaTheme="minorHAnsi"/>
          <w:sz w:val="20"/>
          <w:lang w:val="fr-FR"/>
        </w:rPr>
        <w:t>autres membres de l</w:t>
      </w:r>
      <w:r w:rsidR="00205AB5">
        <w:rPr>
          <w:rFonts w:eastAsiaTheme="minorHAnsi"/>
          <w:sz w:val="20"/>
          <w:lang w:val="fr-FR"/>
        </w:rPr>
        <w:t>’</w:t>
      </w:r>
      <w:r w:rsidRPr="00D22033">
        <w:rPr>
          <w:rFonts w:eastAsiaTheme="minorHAnsi"/>
          <w:sz w:val="20"/>
          <w:lang w:val="fr-FR"/>
        </w:rPr>
        <w:t>UPOV et ce</w:t>
      </w:r>
      <w:r>
        <w:rPr>
          <w:rFonts w:eastAsiaTheme="minorHAnsi"/>
          <w:sz w:val="20"/>
          <w:lang w:val="fr-FR"/>
        </w:rPr>
        <w:t>tte politique a</w:t>
      </w:r>
      <w:r w:rsidR="00C53BEC">
        <w:rPr>
          <w:rFonts w:eastAsiaTheme="minorHAnsi"/>
          <w:sz w:val="20"/>
          <w:lang w:val="fr-FR"/>
        </w:rPr>
        <w:noBreakHyphen/>
      </w:r>
      <w:r>
        <w:rPr>
          <w:rFonts w:eastAsiaTheme="minorHAnsi"/>
          <w:sz w:val="20"/>
          <w:lang w:val="fr-FR"/>
        </w:rPr>
        <w:t>t</w:t>
      </w:r>
      <w:r w:rsidR="00C53BEC">
        <w:rPr>
          <w:rFonts w:eastAsiaTheme="minorHAnsi"/>
          <w:sz w:val="20"/>
          <w:lang w:val="fr-FR"/>
        </w:rPr>
        <w:noBreakHyphen/>
      </w:r>
      <w:r>
        <w:rPr>
          <w:rFonts w:eastAsiaTheme="minorHAnsi"/>
          <w:sz w:val="20"/>
          <w:lang w:val="fr-FR"/>
        </w:rPr>
        <w:t>elle changé ces dernières années</w:t>
      </w:r>
      <w:r w:rsidR="00C801E7" w:rsidRPr="00D22033">
        <w:rPr>
          <w:rFonts w:eastAsiaTheme="minorHAnsi"/>
          <w:sz w:val="20"/>
          <w:lang w:val="fr-FR"/>
        </w:rPr>
        <w:t>?</w:t>
      </w:r>
    </w:p>
    <w:p w14:paraId="779871BF" w14:textId="303766DE" w:rsidR="00C801E7" w:rsidRPr="00D22033" w:rsidRDefault="00D22033" w:rsidP="0011120B">
      <w:pPr>
        <w:pStyle w:val="ListParagraph"/>
        <w:numPr>
          <w:ilvl w:val="0"/>
          <w:numId w:val="46"/>
        </w:numPr>
        <w:ind w:left="567" w:hanging="567"/>
        <w:rPr>
          <w:rFonts w:eastAsiaTheme="minorHAnsi"/>
          <w:sz w:val="20"/>
          <w:lang w:val="fr-FR"/>
        </w:rPr>
      </w:pPr>
      <w:r w:rsidRPr="00D22033">
        <w:rPr>
          <w:rFonts w:eastAsiaTheme="minorHAnsi"/>
          <w:sz w:val="20"/>
          <w:lang w:val="fr-FR"/>
        </w:rPr>
        <w:t>Avez</w:t>
      </w:r>
      <w:r w:rsidR="00C53BEC">
        <w:rPr>
          <w:rFonts w:eastAsiaTheme="minorHAnsi"/>
          <w:sz w:val="20"/>
          <w:lang w:val="fr-FR"/>
        </w:rPr>
        <w:noBreakHyphen/>
      </w:r>
      <w:r w:rsidRPr="00D22033">
        <w:rPr>
          <w:rFonts w:eastAsiaTheme="minorHAnsi"/>
          <w:sz w:val="20"/>
          <w:lang w:val="fr-FR"/>
        </w:rPr>
        <w:t>vous des accords de coopération bilatérale avec d</w:t>
      </w:r>
      <w:r w:rsidR="00205AB5">
        <w:rPr>
          <w:rFonts w:eastAsiaTheme="minorHAnsi"/>
          <w:sz w:val="20"/>
          <w:lang w:val="fr-FR"/>
        </w:rPr>
        <w:t>’</w:t>
      </w:r>
      <w:r w:rsidRPr="00D22033">
        <w:rPr>
          <w:rFonts w:eastAsiaTheme="minorHAnsi"/>
          <w:sz w:val="20"/>
          <w:lang w:val="fr-FR"/>
        </w:rPr>
        <w:t>autres me</w:t>
      </w:r>
      <w:r>
        <w:rPr>
          <w:rFonts w:eastAsiaTheme="minorHAnsi"/>
          <w:sz w:val="20"/>
          <w:lang w:val="fr-FR"/>
        </w:rPr>
        <w:t>mbres de l</w:t>
      </w:r>
      <w:r w:rsidR="00205AB5">
        <w:rPr>
          <w:rFonts w:eastAsiaTheme="minorHAnsi"/>
          <w:sz w:val="20"/>
          <w:lang w:val="fr-FR"/>
        </w:rPr>
        <w:t>’</w:t>
      </w:r>
      <w:r>
        <w:rPr>
          <w:rFonts w:eastAsiaTheme="minorHAnsi"/>
          <w:sz w:val="20"/>
          <w:lang w:val="fr-FR"/>
        </w:rPr>
        <w:t>UPOV</w:t>
      </w:r>
      <w:r w:rsidR="00C801E7" w:rsidRPr="00D22033">
        <w:rPr>
          <w:rFonts w:eastAsiaTheme="minorHAnsi"/>
          <w:sz w:val="20"/>
          <w:lang w:val="fr-FR"/>
        </w:rPr>
        <w:t>?</w:t>
      </w:r>
    </w:p>
    <w:p w14:paraId="0461A832" w14:textId="2C41AA31" w:rsidR="00205AB5" w:rsidRPr="00C53BEC" w:rsidRDefault="00D22033" w:rsidP="0011120B">
      <w:pPr>
        <w:pStyle w:val="ListParagraph"/>
        <w:numPr>
          <w:ilvl w:val="0"/>
          <w:numId w:val="46"/>
        </w:numPr>
        <w:ind w:left="567" w:hanging="567"/>
        <w:rPr>
          <w:rFonts w:eastAsiaTheme="minorHAnsi"/>
          <w:sz w:val="20"/>
          <w:lang w:val="fr-FR"/>
        </w:rPr>
      </w:pPr>
      <w:r w:rsidRPr="00A33A57">
        <w:rPr>
          <w:rFonts w:eastAsiaTheme="minorHAnsi"/>
          <w:sz w:val="20"/>
          <w:lang w:val="fr-FR"/>
        </w:rPr>
        <w:t xml:space="preserve">Les informations figurant dans GENIE </w:t>
      </w:r>
      <w:r w:rsidR="00A33A57" w:rsidRPr="00A33A57">
        <w:rPr>
          <w:rFonts w:eastAsiaTheme="minorHAnsi"/>
          <w:sz w:val="20"/>
          <w:lang w:val="fr-FR"/>
        </w:rPr>
        <w:t>sont</w:t>
      </w:r>
      <w:r w:rsidR="00C53BEC">
        <w:rPr>
          <w:rFonts w:eastAsiaTheme="minorHAnsi"/>
          <w:sz w:val="20"/>
          <w:lang w:val="fr-FR"/>
        </w:rPr>
        <w:noBreakHyphen/>
      </w:r>
      <w:r w:rsidR="00A33A57" w:rsidRPr="00A33A57">
        <w:rPr>
          <w:rFonts w:eastAsiaTheme="minorHAnsi"/>
          <w:sz w:val="20"/>
          <w:lang w:val="fr-FR"/>
        </w:rPr>
        <w:t xml:space="preserve">elles révélatrices de </w:t>
      </w:r>
      <w:r w:rsidR="00A33A57">
        <w:rPr>
          <w:rFonts w:eastAsiaTheme="minorHAnsi"/>
          <w:sz w:val="20"/>
          <w:lang w:val="fr-FR"/>
        </w:rPr>
        <w:t>la coopération que vous pratiquez</w:t>
      </w:r>
      <w:r w:rsidR="005C3501">
        <w:rPr>
          <w:rFonts w:eastAsiaTheme="minorHAnsi"/>
          <w:sz w:val="20"/>
          <w:lang w:val="fr-FR"/>
        </w:rPr>
        <w:t xml:space="preserve">? </w:t>
      </w:r>
      <w:r w:rsidR="00A33A57">
        <w:rPr>
          <w:rFonts w:eastAsiaTheme="minorHAnsi"/>
          <w:sz w:val="20"/>
          <w:lang w:val="fr-FR"/>
        </w:rPr>
        <w:t xml:space="preserve"> </w:t>
      </w:r>
      <w:r w:rsidR="00A33A57" w:rsidRPr="00C53BEC">
        <w:rPr>
          <w:rFonts w:eastAsiaTheme="minorHAnsi"/>
          <w:sz w:val="20"/>
          <w:lang w:val="fr-FR"/>
        </w:rPr>
        <w:t>Si tel n</w:t>
      </w:r>
      <w:r w:rsidR="00205AB5" w:rsidRPr="00C53BEC">
        <w:rPr>
          <w:rFonts w:eastAsiaTheme="minorHAnsi"/>
          <w:sz w:val="20"/>
          <w:lang w:val="fr-FR"/>
        </w:rPr>
        <w:t>’</w:t>
      </w:r>
      <w:r w:rsidR="00A33A57" w:rsidRPr="00C53BEC">
        <w:rPr>
          <w:rFonts w:eastAsiaTheme="minorHAnsi"/>
          <w:sz w:val="20"/>
          <w:lang w:val="fr-FR"/>
        </w:rPr>
        <w:t>est pas le cas, pourquoi?</w:t>
      </w:r>
    </w:p>
    <w:p w14:paraId="51062ACE" w14:textId="22CABC82" w:rsidR="00205AB5" w:rsidRDefault="00A33A57" w:rsidP="0011120B">
      <w:pPr>
        <w:pStyle w:val="ListParagraph"/>
        <w:numPr>
          <w:ilvl w:val="0"/>
          <w:numId w:val="46"/>
        </w:numPr>
        <w:ind w:left="567" w:hanging="567"/>
        <w:rPr>
          <w:rFonts w:eastAsiaTheme="minorHAnsi"/>
          <w:sz w:val="20"/>
          <w:lang w:val="fr-FR"/>
        </w:rPr>
      </w:pPr>
      <w:r w:rsidRPr="00A33A57">
        <w:rPr>
          <w:rFonts w:eastAsiaTheme="minorHAnsi"/>
          <w:sz w:val="20"/>
          <w:lang w:val="fr-FR"/>
        </w:rPr>
        <w:t>Qui décide de la politique que vous suivez en matière de coopéra</w:t>
      </w:r>
      <w:r>
        <w:rPr>
          <w:rFonts w:eastAsiaTheme="minorHAnsi"/>
          <w:sz w:val="20"/>
          <w:lang w:val="fr-FR"/>
        </w:rPr>
        <w:t>tion avec d</w:t>
      </w:r>
      <w:r w:rsidR="00205AB5">
        <w:rPr>
          <w:rFonts w:eastAsiaTheme="minorHAnsi"/>
          <w:sz w:val="20"/>
          <w:lang w:val="fr-FR"/>
        </w:rPr>
        <w:t>’</w:t>
      </w:r>
      <w:r>
        <w:rPr>
          <w:rFonts w:eastAsiaTheme="minorHAnsi"/>
          <w:sz w:val="20"/>
          <w:lang w:val="fr-FR"/>
        </w:rPr>
        <w:t>autres membres de l</w:t>
      </w:r>
      <w:r w:rsidR="00205AB5">
        <w:rPr>
          <w:rFonts w:eastAsiaTheme="minorHAnsi"/>
          <w:sz w:val="20"/>
          <w:lang w:val="fr-FR"/>
        </w:rPr>
        <w:t>’</w:t>
      </w:r>
      <w:r>
        <w:rPr>
          <w:rFonts w:eastAsiaTheme="minorHAnsi"/>
          <w:sz w:val="20"/>
          <w:lang w:val="fr-FR"/>
        </w:rPr>
        <w:t>UPOV</w:t>
      </w:r>
      <w:r w:rsidR="00C801E7" w:rsidRPr="00A33A57">
        <w:rPr>
          <w:rFonts w:eastAsiaTheme="minorHAnsi"/>
          <w:sz w:val="20"/>
          <w:lang w:val="fr-FR"/>
        </w:rPr>
        <w:t>?</w:t>
      </w:r>
    </w:p>
    <w:p w14:paraId="649CEEF5" w14:textId="2B6E08C1" w:rsidR="00C801E7" w:rsidRPr="00C53BEC" w:rsidRDefault="00A33A57" w:rsidP="0011120B">
      <w:pPr>
        <w:pStyle w:val="ListParagraph"/>
        <w:numPr>
          <w:ilvl w:val="0"/>
          <w:numId w:val="46"/>
        </w:numPr>
        <w:ind w:left="567" w:hanging="567"/>
        <w:rPr>
          <w:rFonts w:eastAsiaTheme="minorHAnsi"/>
          <w:sz w:val="20"/>
          <w:lang w:val="fr-FR"/>
        </w:rPr>
      </w:pPr>
      <w:r w:rsidRPr="00A33A57">
        <w:rPr>
          <w:rFonts w:eastAsiaTheme="minorHAnsi"/>
          <w:sz w:val="20"/>
          <w:lang w:val="fr-FR"/>
        </w:rPr>
        <w:t>Comment l</w:t>
      </w:r>
      <w:r w:rsidR="00205AB5">
        <w:rPr>
          <w:rFonts w:eastAsiaTheme="minorHAnsi"/>
          <w:sz w:val="20"/>
          <w:lang w:val="fr-FR"/>
        </w:rPr>
        <w:t>’</w:t>
      </w:r>
      <w:r w:rsidRPr="00A33A57">
        <w:rPr>
          <w:rFonts w:eastAsiaTheme="minorHAnsi"/>
          <w:sz w:val="20"/>
          <w:lang w:val="fr-FR"/>
        </w:rPr>
        <w:t>UPOV facilite</w:t>
      </w:r>
      <w:r w:rsidR="00C53BEC">
        <w:rPr>
          <w:rFonts w:eastAsiaTheme="minorHAnsi"/>
          <w:sz w:val="20"/>
          <w:lang w:val="fr-FR"/>
        </w:rPr>
        <w:noBreakHyphen/>
      </w:r>
      <w:r w:rsidRPr="00A33A57">
        <w:rPr>
          <w:rFonts w:eastAsiaTheme="minorHAnsi"/>
          <w:sz w:val="20"/>
          <w:lang w:val="fr-FR"/>
        </w:rPr>
        <w:t>t</w:t>
      </w:r>
      <w:r w:rsidR="00C53BEC">
        <w:rPr>
          <w:rFonts w:eastAsiaTheme="minorHAnsi"/>
          <w:sz w:val="20"/>
          <w:lang w:val="fr-FR"/>
        </w:rPr>
        <w:noBreakHyphen/>
      </w:r>
      <w:r w:rsidRPr="00A33A57">
        <w:rPr>
          <w:rFonts w:eastAsiaTheme="minorHAnsi"/>
          <w:sz w:val="20"/>
          <w:lang w:val="fr-FR"/>
        </w:rPr>
        <w:t>elle la coopération avec d</w:t>
      </w:r>
      <w:r w:rsidR="00205AB5">
        <w:rPr>
          <w:rFonts w:eastAsiaTheme="minorHAnsi"/>
          <w:sz w:val="20"/>
          <w:lang w:val="fr-FR"/>
        </w:rPr>
        <w:t>’</w:t>
      </w:r>
      <w:r w:rsidRPr="00A33A57">
        <w:rPr>
          <w:rFonts w:eastAsiaTheme="minorHAnsi"/>
          <w:sz w:val="20"/>
          <w:lang w:val="fr-FR"/>
        </w:rPr>
        <w:t xml:space="preserve">autres membres de </w:t>
      </w:r>
      <w:r>
        <w:rPr>
          <w:rFonts w:eastAsiaTheme="minorHAnsi"/>
          <w:sz w:val="20"/>
          <w:lang w:val="fr-FR"/>
        </w:rPr>
        <w:t>l</w:t>
      </w:r>
      <w:r w:rsidR="00205AB5">
        <w:rPr>
          <w:rFonts w:eastAsiaTheme="minorHAnsi"/>
          <w:sz w:val="20"/>
          <w:lang w:val="fr-FR"/>
        </w:rPr>
        <w:t>’</w:t>
      </w:r>
      <w:r>
        <w:rPr>
          <w:rFonts w:eastAsiaTheme="minorHAnsi"/>
          <w:sz w:val="20"/>
          <w:lang w:val="fr-FR"/>
        </w:rPr>
        <w:t>UPOV</w:t>
      </w:r>
      <w:r w:rsidR="005C3501">
        <w:rPr>
          <w:rFonts w:eastAsiaTheme="minorHAnsi"/>
          <w:sz w:val="20"/>
          <w:lang w:val="fr-FR"/>
        </w:rPr>
        <w:t xml:space="preserve">? </w:t>
      </w:r>
      <w:r>
        <w:rPr>
          <w:rFonts w:eastAsiaTheme="minorHAnsi"/>
          <w:sz w:val="20"/>
          <w:lang w:val="fr-FR"/>
        </w:rPr>
        <w:t xml:space="preserve"> </w:t>
      </w:r>
      <w:r w:rsidRPr="00C53BEC">
        <w:rPr>
          <w:rFonts w:eastAsiaTheme="minorHAnsi"/>
          <w:sz w:val="20"/>
          <w:lang w:val="fr-FR"/>
        </w:rPr>
        <w:t>Merci de donner des exemples concrets et mesurables.</w:t>
      </w:r>
    </w:p>
    <w:p w14:paraId="73881B38" w14:textId="7E7C2CA1" w:rsidR="00C801E7" w:rsidRPr="00CC1E92" w:rsidRDefault="00CC1E92" w:rsidP="0011120B">
      <w:pPr>
        <w:pStyle w:val="ListParagraph"/>
        <w:numPr>
          <w:ilvl w:val="0"/>
          <w:numId w:val="46"/>
        </w:numPr>
        <w:ind w:left="567" w:hanging="567"/>
        <w:rPr>
          <w:rFonts w:eastAsiaTheme="minorHAnsi"/>
          <w:sz w:val="20"/>
          <w:lang w:val="fr-FR"/>
        </w:rPr>
      </w:pPr>
      <w:r w:rsidRPr="00900A66">
        <w:rPr>
          <w:rFonts w:eastAsiaTheme="minorHAnsi"/>
          <w:sz w:val="20"/>
          <w:lang w:val="fr-FR"/>
        </w:rPr>
        <w:t>Que pourrait faire l</w:t>
      </w:r>
      <w:r w:rsidR="00205AB5">
        <w:rPr>
          <w:rFonts w:eastAsiaTheme="minorHAnsi"/>
          <w:sz w:val="20"/>
          <w:lang w:val="fr-FR"/>
        </w:rPr>
        <w:t>’</w:t>
      </w:r>
      <w:r w:rsidRPr="00900A66">
        <w:rPr>
          <w:rFonts w:eastAsiaTheme="minorHAnsi"/>
          <w:sz w:val="20"/>
          <w:lang w:val="fr-FR"/>
        </w:rPr>
        <w:t xml:space="preserve">UPOV </w:t>
      </w:r>
      <w:r w:rsidR="00882F91">
        <w:rPr>
          <w:rFonts w:eastAsiaTheme="minorHAnsi"/>
          <w:sz w:val="20"/>
          <w:lang w:val="fr-FR"/>
        </w:rPr>
        <w:t>en</w:t>
      </w:r>
      <w:r w:rsidRPr="00900A66">
        <w:rPr>
          <w:rFonts w:eastAsiaTheme="minorHAnsi"/>
          <w:sz w:val="20"/>
          <w:lang w:val="fr-FR"/>
        </w:rPr>
        <w:t xml:space="preserve"> plus pour</w:t>
      </w:r>
      <w:r>
        <w:rPr>
          <w:rFonts w:eastAsiaTheme="minorHAnsi"/>
          <w:sz w:val="20"/>
          <w:lang w:val="fr-FR"/>
        </w:rPr>
        <w:t xml:space="preserve"> faciliter la coopération avec d</w:t>
      </w:r>
      <w:r w:rsidR="00205AB5">
        <w:rPr>
          <w:rFonts w:eastAsiaTheme="minorHAnsi"/>
          <w:sz w:val="20"/>
          <w:lang w:val="fr-FR"/>
        </w:rPr>
        <w:t>’</w:t>
      </w:r>
      <w:r>
        <w:rPr>
          <w:rFonts w:eastAsiaTheme="minorHAnsi"/>
          <w:sz w:val="20"/>
          <w:lang w:val="fr-FR"/>
        </w:rPr>
        <w:t>autres membres de l</w:t>
      </w:r>
      <w:r w:rsidR="00205AB5">
        <w:rPr>
          <w:rFonts w:eastAsiaTheme="minorHAnsi"/>
          <w:sz w:val="20"/>
          <w:lang w:val="fr-FR"/>
        </w:rPr>
        <w:t>’</w:t>
      </w:r>
      <w:r>
        <w:rPr>
          <w:rFonts w:eastAsiaTheme="minorHAnsi"/>
          <w:sz w:val="20"/>
          <w:lang w:val="fr-FR"/>
        </w:rPr>
        <w:t>UPOV</w:t>
      </w:r>
      <w:r w:rsidR="00C801E7" w:rsidRPr="00CC1E92">
        <w:rPr>
          <w:rFonts w:eastAsiaTheme="minorHAnsi"/>
          <w:sz w:val="20"/>
          <w:lang w:val="fr-FR"/>
        </w:rPr>
        <w:t>?</w:t>
      </w:r>
    </w:p>
    <w:p w14:paraId="47893AF7" w14:textId="7921E43C" w:rsidR="00C801E7" w:rsidRPr="00E90584" w:rsidRDefault="00CC1E92" w:rsidP="0011120B">
      <w:pPr>
        <w:pStyle w:val="ListParagraph"/>
        <w:numPr>
          <w:ilvl w:val="0"/>
          <w:numId w:val="46"/>
        </w:numPr>
        <w:ind w:left="567" w:hanging="567"/>
        <w:rPr>
          <w:rFonts w:eastAsiaTheme="minorHAnsi"/>
          <w:sz w:val="20"/>
          <w:lang w:val="fr-FR"/>
        </w:rPr>
      </w:pPr>
      <w:r w:rsidRPr="00CC1E92">
        <w:rPr>
          <w:rFonts w:eastAsiaTheme="minorHAnsi"/>
          <w:sz w:val="20"/>
          <w:lang w:val="fr-FR"/>
        </w:rPr>
        <w:t>Une plateforme électronique serait</w:t>
      </w:r>
      <w:r w:rsidR="00C53BEC">
        <w:rPr>
          <w:rFonts w:eastAsiaTheme="minorHAnsi"/>
          <w:sz w:val="20"/>
          <w:lang w:val="fr-FR"/>
        </w:rPr>
        <w:noBreakHyphen/>
      </w:r>
      <w:r w:rsidRPr="00CC1E92">
        <w:rPr>
          <w:rFonts w:eastAsiaTheme="minorHAnsi"/>
          <w:sz w:val="20"/>
          <w:lang w:val="fr-FR"/>
        </w:rPr>
        <w:t xml:space="preserve">elle utile pour demander et </w:t>
      </w:r>
      <w:r>
        <w:rPr>
          <w:rFonts w:eastAsiaTheme="minorHAnsi"/>
          <w:sz w:val="20"/>
          <w:lang w:val="fr-FR"/>
        </w:rPr>
        <w:t>fournir des rapports d</w:t>
      </w:r>
      <w:r w:rsidR="00205AB5">
        <w:rPr>
          <w:rFonts w:eastAsiaTheme="minorHAnsi"/>
          <w:sz w:val="20"/>
          <w:lang w:val="fr-FR"/>
        </w:rPr>
        <w:t>’</w:t>
      </w:r>
      <w:r>
        <w:rPr>
          <w:rFonts w:eastAsiaTheme="minorHAnsi"/>
          <w:sz w:val="20"/>
          <w:lang w:val="fr-FR"/>
        </w:rPr>
        <w:t>examen</w:t>
      </w:r>
      <w:r w:rsidR="005C3501">
        <w:rPr>
          <w:rFonts w:eastAsiaTheme="minorHAnsi"/>
          <w:sz w:val="20"/>
          <w:lang w:val="fr-FR"/>
        </w:rPr>
        <w:t> </w:t>
      </w:r>
      <w:r>
        <w:rPr>
          <w:rFonts w:eastAsiaTheme="minorHAnsi"/>
          <w:sz w:val="20"/>
          <w:lang w:val="fr-FR"/>
        </w:rPr>
        <w:t>DHS</w:t>
      </w:r>
      <w:r w:rsidR="005C3501">
        <w:rPr>
          <w:rFonts w:eastAsiaTheme="minorHAnsi"/>
          <w:sz w:val="20"/>
          <w:lang w:val="fr-FR"/>
        </w:rPr>
        <w:t xml:space="preserve">? </w:t>
      </w:r>
      <w:r>
        <w:rPr>
          <w:rFonts w:eastAsiaTheme="minorHAnsi"/>
          <w:sz w:val="20"/>
          <w:lang w:val="fr-FR"/>
        </w:rPr>
        <w:t xml:space="preserve"> </w:t>
      </w:r>
      <w:r w:rsidRPr="00E90584">
        <w:rPr>
          <w:rFonts w:eastAsiaTheme="minorHAnsi"/>
          <w:sz w:val="20"/>
          <w:lang w:val="fr-FR"/>
        </w:rPr>
        <w:t>Comment</w:t>
      </w:r>
      <w:r w:rsidR="00C801E7" w:rsidRPr="00E90584">
        <w:rPr>
          <w:rFonts w:eastAsiaTheme="minorHAnsi"/>
          <w:sz w:val="20"/>
          <w:lang w:val="fr-FR"/>
        </w:rPr>
        <w:t>?</w:t>
      </w:r>
    </w:p>
    <w:p w14:paraId="76A7E6E0" w14:textId="77777777" w:rsidR="00C801E7" w:rsidRPr="00E90584" w:rsidRDefault="00C801E7" w:rsidP="00C801E7">
      <w:pPr>
        <w:rPr>
          <w:rFonts w:eastAsiaTheme="minorHAnsi" w:cs="Arial"/>
          <w:lang w:val="fr-FR"/>
        </w:rPr>
      </w:pPr>
    </w:p>
    <w:p w14:paraId="225114B7" w14:textId="77777777" w:rsidR="00327DCA" w:rsidRPr="00E90584" w:rsidRDefault="00327DCA" w:rsidP="00C801E7">
      <w:pPr>
        <w:rPr>
          <w:rFonts w:eastAsiaTheme="minorHAnsi" w:cs="Arial"/>
          <w:lang w:val="fr-FR"/>
        </w:rPr>
      </w:pPr>
    </w:p>
    <w:p w14:paraId="1B947558" w14:textId="16757397" w:rsidR="00C801E7" w:rsidRPr="00EB5315" w:rsidRDefault="00EB5315" w:rsidP="00C801E7">
      <w:pPr>
        <w:rPr>
          <w:rFonts w:eastAsiaTheme="minorHAnsi" w:cs="Arial"/>
          <w:b/>
          <w:lang w:val="fr-FR"/>
        </w:rPr>
      </w:pPr>
      <w:r w:rsidRPr="00EB5315">
        <w:rPr>
          <w:rFonts w:eastAsiaTheme="minorHAnsi" w:cs="Arial"/>
          <w:b/>
          <w:lang w:val="fr-FR"/>
        </w:rPr>
        <w:t>Rôle</w:t>
      </w:r>
      <w:r w:rsidR="00205AB5" w:rsidRPr="00EB5315">
        <w:rPr>
          <w:rFonts w:eastAsiaTheme="minorHAnsi" w:cs="Arial"/>
          <w:b/>
          <w:lang w:val="fr-FR"/>
        </w:rPr>
        <w:t xml:space="preserve"> des</w:t>
      </w:r>
      <w:r w:rsidR="00205AB5">
        <w:rPr>
          <w:rFonts w:eastAsiaTheme="minorHAnsi" w:cs="Arial"/>
          <w:b/>
          <w:lang w:val="fr-FR"/>
        </w:rPr>
        <w:t> </w:t>
      </w:r>
      <w:r w:rsidR="00205AB5" w:rsidRPr="00EB5315">
        <w:rPr>
          <w:rFonts w:eastAsiaTheme="minorHAnsi" w:cs="Arial"/>
          <w:b/>
          <w:lang w:val="fr-FR"/>
        </w:rPr>
        <w:t>TWP</w:t>
      </w:r>
      <w:r w:rsidRPr="00EB5315">
        <w:rPr>
          <w:rFonts w:eastAsiaTheme="minorHAnsi" w:cs="Arial"/>
          <w:b/>
          <w:lang w:val="fr-FR"/>
        </w:rPr>
        <w:t xml:space="preserve"> pour e</w:t>
      </w:r>
      <w:r>
        <w:rPr>
          <w:rFonts w:eastAsiaTheme="minorHAnsi" w:cs="Arial"/>
          <w:b/>
          <w:lang w:val="fr-FR"/>
        </w:rPr>
        <w:t>ncourager la coopération</w:t>
      </w:r>
    </w:p>
    <w:p w14:paraId="296661AD" w14:textId="77777777" w:rsidR="00C801E7" w:rsidRPr="00EB5315" w:rsidRDefault="00C801E7" w:rsidP="00C801E7">
      <w:pPr>
        <w:rPr>
          <w:rFonts w:eastAsiaTheme="minorHAnsi" w:cs="Arial"/>
          <w:lang w:val="fr-FR"/>
        </w:rPr>
      </w:pPr>
    </w:p>
    <w:p w14:paraId="41DA53EB" w14:textId="78EE277F" w:rsidR="00CA5312" w:rsidRPr="00CA5312" w:rsidRDefault="00CA5312" w:rsidP="0011120B">
      <w:pPr>
        <w:pStyle w:val="ListParagraph"/>
        <w:numPr>
          <w:ilvl w:val="0"/>
          <w:numId w:val="47"/>
        </w:numPr>
        <w:ind w:left="567" w:hanging="567"/>
        <w:rPr>
          <w:rFonts w:eastAsiaTheme="minorHAnsi"/>
          <w:sz w:val="20"/>
          <w:lang w:val="fr-FR"/>
        </w:rPr>
      </w:pPr>
      <w:r w:rsidRPr="00CA5312">
        <w:rPr>
          <w:rFonts w:eastAsiaTheme="minorHAnsi"/>
          <w:sz w:val="20"/>
          <w:lang w:val="fr-FR"/>
        </w:rPr>
        <w:t>De quelle manière le f</w:t>
      </w:r>
      <w:r>
        <w:rPr>
          <w:rFonts w:eastAsiaTheme="minorHAnsi"/>
          <w:sz w:val="20"/>
          <w:lang w:val="fr-FR"/>
        </w:rPr>
        <w:t>ait d</w:t>
      </w:r>
      <w:r w:rsidR="00205AB5">
        <w:rPr>
          <w:rFonts w:eastAsiaTheme="minorHAnsi"/>
          <w:sz w:val="20"/>
          <w:lang w:val="fr-FR"/>
        </w:rPr>
        <w:t>’</w:t>
      </w:r>
      <w:r>
        <w:rPr>
          <w:rFonts w:eastAsiaTheme="minorHAnsi"/>
          <w:sz w:val="20"/>
          <w:lang w:val="fr-FR"/>
        </w:rPr>
        <w:t>assister aux réunions</w:t>
      </w:r>
      <w:r w:rsidR="00205AB5">
        <w:rPr>
          <w:rFonts w:eastAsiaTheme="minorHAnsi"/>
          <w:sz w:val="20"/>
          <w:lang w:val="fr-FR"/>
        </w:rPr>
        <w:t xml:space="preserve"> des TWP</w:t>
      </w:r>
      <w:r>
        <w:rPr>
          <w:rFonts w:eastAsiaTheme="minorHAnsi"/>
          <w:sz w:val="20"/>
          <w:lang w:val="fr-FR"/>
        </w:rPr>
        <w:t xml:space="preserve"> encourage</w:t>
      </w:r>
      <w:r w:rsidR="00C53BEC">
        <w:rPr>
          <w:rFonts w:eastAsiaTheme="minorHAnsi"/>
          <w:sz w:val="20"/>
          <w:lang w:val="fr-FR"/>
        </w:rPr>
        <w:noBreakHyphen/>
      </w:r>
      <w:r>
        <w:rPr>
          <w:rFonts w:eastAsiaTheme="minorHAnsi"/>
          <w:sz w:val="20"/>
          <w:lang w:val="fr-FR"/>
        </w:rPr>
        <w:t>t</w:t>
      </w:r>
      <w:r w:rsidR="00C53BEC">
        <w:rPr>
          <w:rFonts w:eastAsiaTheme="minorHAnsi"/>
          <w:sz w:val="20"/>
          <w:lang w:val="fr-FR"/>
        </w:rPr>
        <w:noBreakHyphen/>
      </w:r>
      <w:r>
        <w:rPr>
          <w:rFonts w:eastAsiaTheme="minorHAnsi"/>
          <w:sz w:val="20"/>
          <w:lang w:val="fr-FR"/>
        </w:rPr>
        <w:t>il la coopération</w:t>
      </w:r>
      <w:r w:rsidR="005C3501">
        <w:rPr>
          <w:rFonts w:eastAsiaTheme="minorHAnsi"/>
          <w:sz w:val="20"/>
          <w:lang w:val="fr-FR"/>
        </w:rPr>
        <w:t xml:space="preserve">? </w:t>
      </w:r>
      <w:r>
        <w:rPr>
          <w:rFonts w:eastAsiaTheme="minorHAnsi"/>
          <w:sz w:val="20"/>
          <w:lang w:val="fr-FR"/>
        </w:rPr>
        <w:t xml:space="preserve"> </w:t>
      </w:r>
      <w:r w:rsidRPr="00CA5312">
        <w:rPr>
          <w:rFonts w:eastAsiaTheme="minorHAnsi"/>
          <w:sz w:val="20"/>
          <w:lang w:val="fr-FR"/>
        </w:rPr>
        <w:t>Merci de donner des exemples concrets et mesurables</w:t>
      </w:r>
      <w:r>
        <w:rPr>
          <w:rFonts w:eastAsiaTheme="minorHAnsi"/>
          <w:sz w:val="20"/>
          <w:lang w:val="fr-FR"/>
        </w:rPr>
        <w:t>.</w:t>
      </w:r>
    </w:p>
    <w:p w14:paraId="57BDDFDF" w14:textId="16B9F6A9" w:rsidR="00C801E7" w:rsidRPr="00CA5312" w:rsidRDefault="00CA5312" w:rsidP="0011120B">
      <w:pPr>
        <w:pStyle w:val="ListParagraph"/>
        <w:numPr>
          <w:ilvl w:val="0"/>
          <w:numId w:val="47"/>
        </w:numPr>
        <w:ind w:left="567" w:hanging="567"/>
        <w:rPr>
          <w:rFonts w:eastAsiaTheme="minorHAnsi"/>
          <w:sz w:val="20"/>
          <w:lang w:val="fr-FR"/>
        </w:rPr>
      </w:pPr>
      <w:r w:rsidRPr="00CA5312">
        <w:rPr>
          <w:rFonts w:eastAsiaTheme="minorHAnsi"/>
          <w:sz w:val="20"/>
          <w:lang w:val="fr-FR"/>
        </w:rPr>
        <w:t>Estimez</w:t>
      </w:r>
      <w:r w:rsidR="00C53BEC">
        <w:rPr>
          <w:rFonts w:eastAsiaTheme="minorHAnsi"/>
          <w:sz w:val="20"/>
          <w:lang w:val="fr-FR"/>
        </w:rPr>
        <w:noBreakHyphen/>
      </w:r>
      <w:r w:rsidRPr="00CA5312">
        <w:rPr>
          <w:rFonts w:eastAsiaTheme="minorHAnsi"/>
          <w:sz w:val="20"/>
          <w:lang w:val="fr-FR"/>
        </w:rPr>
        <w:t>vous que les réunions</w:t>
      </w:r>
      <w:r w:rsidR="00205AB5" w:rsidRPr="00CA5312">
        <w:rPr>
          <w:rFonts w:eastAsiaTheme="minorHAnsi"/>
          <w:sz w:val="20"/>
          <w:lang w:val="fr-FR"/>
        </w:rPr>
        <w:t xml:space="preserve"> des</w:t>
      </w:r>
      <w:r w:rsidR="00205AB5">
        <w:rPr>
          <w:rFonts w:eastAsiaTheme="minorHAnsi"/>
          <w:sz w:val="20"/>
          <w:lang w:val="fr-FR"/>
        </w:rPr>
        <w:t> </w:t>
      </w:r>
      <w:r w:rsidR="00205AB5" w:rsidRPr="00CA5312">
        <w:rPr>
          <w:rFonts w:eastAsiaTheme="minorHAnsi"/>
          <w:sz w:val="20"/>
          <w:lang w:val="fr-FR"/>
        </w:rPr>
        <w:t>TWP</w:t>
      </w:r>
      <w:r w:rsidRPr="00CA5312">
        <w:rPr>
          <w:rFonts w:eastAsiaTheme="minorHAnsi"/>
          <w:sz w:val="20"/>
          <w:lang w:val="fr-FR"/>
        </w:rPr>
        <w:t xml:space="preserve"> sont importantes pour enco</w:t>
      </w:r>
      <w:r>
        <w:rPr>
          <w:rFonts w:eastAsiaTheme="minorHAnsi"/>
          <w:sz w:val="20"/>
          <w:lang w:val="fr-FR"/>
        </w:rPr>
        <w:t>urager la coopérati</w:t>
      </w:r>
      <w:r w:rsidR="00E90584">
        <w:rPr>
          <w:rFonts w:eastAsiaTheme="minorHAnsi"/>
          <w:sz w:val="20"/>
          <w:lang w:val="fr-FR"/>
        </w:rPr>
        <w:t>on</w:t>
      </w:r>
      <w:r w:rsidR="00662D76">
        <w:rPr>
          <w:rFonts w:eastAsiaTheme="minorHAnsi"/>
          <w:sz w:val="20"/>
          <w:lang w:val="fr-FR"/>
        </w:rPr>
        <w:t>?</w:t>
      </w:r>
      <w:r w:rsidR="00E90584">
        <w:rPr>
          <w:rFonts w:eastAsiaTheme="minorHAnsi"/>
          <w:sz w:val="20"/>
          <w:lang w:val="fr-FR"/>
        </w:rPr>
        <w:t xml:space="preserve">  Co</w:t>
      </w:r>
      <w:r>
        <w:rPr>
          <w:rFonts w:eastAsiaTheme="minorHAnsi"/>
          <w:sz w:val="20"/>
          <w:lang w:val="fr-FR"/>
        </w:rPr>
        <w:t>mment</w:t>
      </w:r>
      <w:r w:rsidR="005C3501">
        <w:rPr>
          <w:rFonts w:eastAsiaTheme="minorHAnsi"/>
          <w:sz w:val="20"/>
          <w:lang w:val="fr-FR"/>
        </w:rPr>
        <w:t xml:space="preserve">? </w:t>
      </w:r>
      <w:r>
        <w:rPr>
          <w:rFonts w:eastAsiaTheme="minorHAnsi"/>
          <w:sz w:val="20"/>
          <w:lang w:val="fr-FR"/>
        </w:rPr>
        <w:t xml:space="preserve"> Merci de donner des exemples concrets et mesurables</w:t>
      </w:r>
      <w:r w:rsidR="00C801E7" w:rsidRPr="00CA5312">
        <w:rPr>
          <w:rFonts w:eastAsiaTheme="minorHAnsi"/>
          <w:sz w:val="20"/>
          <w:lang w:val="fr-FR"/>
        </w:rPr>
        <w:t>.</w:t>
      </w:r>
    </w:p>
    <w:p w14:paraId="4B94AA53" w14:textId="4CD28A88" w:rsidR="00C801E7" w:rsidRPr="00CA5312" w:rsidRDefault="00CA5312" w:rsidP="0011120B">
      <w:pPr>
        <w:pStyle w:val="ListParagraph"/>
        <w:numPr>
          <w:ilvl w:val="0"/>
          <w:numId w:val="47"/>
        </w:numPr>
        <w:ind w:left="567" w:hanging="567"/>
        <w:rPr>
          <w:rFonts w:eastAsiaTheme="minorHAnsi"/>
          <w:sz w:val="20"/>
          <w:lang w:val="fr-FR"/>
        </w:rPr>
      </w:pPr>
      <w:r w:rsidRPr="00CA5312">
        <w:rPr>
          <w:rFonts w:eastAsiaTheme="minorHAnsi"/>
          <w:sz w:val="20"/>
          <w:lang w:val="fr-FR"/>
        </w:rPr>
        <w:t>Que pourrait</w:t>
      </w:r>
      <w:r w:rsidR="00C53BEC">
        <w:rPr>
          <w:rFonts w:eastAsiaTheme="minorHAnsi"/>
          <w:sz w:val="20"/>
          <w:lang w:val="fr-FR"/>
        </w:rPr>
        <w:noBreakHyphen/>
      </w:r>
      <w:r w:rsidRPr="00CA5312">
        <w:rPr>
          <w:rFonts w:eastAsiaTheme="minorHAnsi"/>
          <w:sz w:val="20"/>
          <w:lang w:val="fr-FR"/>
        </w:rPr>
        <w:t>on faire pour que les réunions</w:t>
      </w:r>
      <w:r w:rsidR="00205AB5" w:rsidRPr="00CA5312">
        <w:rPr>
          <w:rFonts w:eastAsiaTheme="minorHAnsi"/>
          <w:sz w:val="20"/>
          <w:lang w:val="fr-FR"/>
        </w:rPr>
        <w:t xml:space="preserve"> des</w:t>
      </w:r>
      <w:r w:rsidR="00205AB5">
        <w:rPr>
          <w:rFonts w:eastAsiaTheme="minorHAnsi"/>
          <w:sz w:val="20"/>
          <w:lang w:val="fr-FR"/>
        </w:rPr>
        <w:t> </w:t>
      </w:r>
      <w:r w:rsidR="00205AB5" w:rsidRPr="00CA5312">
        <w:rPr>
          <w:rFonts w:eastAsiaTheme="minorHAnsi"/>
          <w:sz w:val="20"/>
          <w:lang w:val="fr-FR"/>
        </w:rPr>
        <w:t>TWP</w:t>
      </w:r>
      <w:r w:rsidRPr="00CA5312">
        <w:rPr>
          <w:rFonts w:eastAsiaTheme="minorHAnsi"/>
          <w:sz w:val="20"/>
          <w:lang w:val="fr-FR"/>
        </w:rPr>
        <w:t xml:space="preserve"> soient plus utiles </w:t>
      </w:r>
      <w:r w:rsidR="00142272">
        <w:rPr>
          <w:rFonts w:eastAsiaTheme="minorHAnsi"/>
          <w:sz w:val="20"/>
          <w:lang w:val="fr-FR"/>
        </w:rPr>
        <w:t>pour encourager la coopération</w:t>
      </w:r>
      <w:r w:rsidR="00C801E7" w:rsidRPr="00CA5312">
        <w:rPr>
          <w:rFonts w:eastAsiaTheme="minorHAnsi"/>
          <w:sz w:val="20"/>
          <w:lang w:val="fr-FR"/>
        </w:rPr>
        <w:t>?</w:t>
      </w:r>
    </w:p>
    <w:p w14:paraId="76B061D9" w14:textId="1DD5B7A5" w:rsidR="00205AB5" w:rsidRDefault="00CA5312" w:rsidP="0011120B">
      <w:pPr>
        <w:pStyle w:val="ListParagraph"/>
        <w:numPr>
          <w:ilvl w:val="0"/>
          <w:numId w:val="47"/>
        </w:numPr>
        <w:ind w:left="567" w:hanging="567"/>
        <w:rPr>
          <w:rFonts w:eastAsiaTheme="minorHAnsi"/>
          <w:sz w:val="20"/>
          <w:lang w:val="fr-FR"/>
        </w:rPr>
      </w:pPr>
      <w:r w:rsidRPr="00CA5312">
        <w:rPr>
          <w:rFonts w:eastAsiaTheme="minorHAnsi"/>
          <w:sz w:val="20"/>
          <w:lang w:val="fr-FR"/>
        </w:rPr>
        <w:t>Est</w:t>
      </w:r>
      <w:r w:rsidR="00C53BEC">
        <w:rPr>
          <w:rFonts w:eastAsiaTheme="minorHAnsi"/>
          <w:sz w:val="20"/>
          <w:lang w:val="fr-FR"/>
        </w:rPr>
        <w:noBreakHyphen/>
      </w:r>
      <w:r w:rsidRPr="00CA5312">
        <w:rPr>
          <w:rFonts w:eastAsiaTheme="minorHAnsi"/>
          <w:sz w:val="20"/>
          <w:lang w:val="fr-FR"/>
        </w:rPr>
        <w:t>ce que l</w:t>
      </w:r>
      <w:r w:rsidR="00205AB5">
        <w:rPr>
          <w:rFonts w:eastAsiaTheme="minorHAnsi"/>
          <w:sz w:val="20"/>
          <w:lang w:val="fr-FR"/>
        </w:rPr>
        <w:t>’</w:t>
      </w:r>
      <w:r w:rsidRPr="00CA5312">
        <w:rPr>
          <w:rFonts w:eastAsiaTheme="minorHAnsi"/>
          <w:sz w:val="20"/>
          <w:lang w:val="fr-FR"/>
        </w:rPr>
        <w:t xml:space="preserve">UPOV pourrait </w:t>
      </w:r>
      <w:r w:rsidR="00142272">
        <w:rPr>
          <w:rFonts w:eastAsiaTheme="minorHAnsi"/>
          <w:sz w:val="20"/>
          <w:lang w:val="fr-FR"/>
        </w:rPr>
        <w:t>apporter son aide</w:t>
      </w:r>
      <w:r w:rsidRPr="00CA5312">
        <w:rPr>
          <w:rFonts w:eastAsiaTheme="minorHAnsi"/>
          <w:sz w:val="20"/>
          <w:lang w:val="fr-FR"/>
        </w:rPr>
        <w:t xml:space="preserve"> </w:t>
      </w:r>
      <w:r>
        <w:rPr>
          <w:rFonts w:eastAsiaTheme="minorHAnsi"/>
          <w:sz w:val="20"/>
          <w:lang w:val="fr-FR"/>
        </w:rPr>
        <w:t>d</w:t>
      </w:r>
      <w:r w:rsidR="00205AB5">
        <w:rPr>
          <w:rFonts w:eastAsiaTheme="minorHAnsi"/>
          <w:sz w:val="20"/>
          <w:lang w:val="fr-FR"/>
        </w:rPr>
        <w:t>’</w:t>
      </w:r>
      <w:r>
        <w:rPr>
          <w:rFonts w:eastAsiaTheme="minorHAnsi"/>
          <w:sz w:val="20"/>
          <w:lang w:val="fr-FR"/>
        </w:rPr>
        <w:t xml:space="preserve">une autre manière </w:t>
      </w:r>
      <w:r w:rsidRPr="00CA5312">
        <w:rPr>
          <w:rFonts w:eastAsiaTheme="minorHAnsi"/>
          <w:sz w:val="20"/>
          <w:lang w:val="fr-FR"/>
        </w:rPr>
        <w:t>pour encourager la coop</w:t>
      </w:r>
      <w:r>
        <w:rPr>
          <w:rFonts w:eastAsiaTheme="minorHAnsi"/>
          <w:sz w:val="20"/>
          <w:lang w:val="fr-FR"/>
        </w:rPr>
        <w:t>ération</w:t>
      </w:r>
      <w:r w:rsidR="00C801E7" w:rsidRPr="00CA5312">
        <w:rPr>
          <w:rFonts w:eastAsiaTheme="minorHAnsi"/>
          <w:sz w:val="20"/>
          <w:lang w:val="fr-FR"/>
        </w:rPr>
        <w:t>?</w:t>
      </w:r>
    </w:p>
    <w:p w14:paraId="239EFF02" w14:textId="74A4F0A2" w:rsidR="00C801E7" w:rsidRPr="00CA5312" w:rsidRDefault="00C801E7" w:rsidP="00C801E7">
      <w:pPr>
        <w:jc w:val="left"/>
        <w:rPr>
          <w:rFonts w:eastAsiaTheme="minorHAnsi" w:cs="Arial"/>
          <w:lang w:val="fr-FR"/>
        </w:rPr>
      </w:pPr>
    </w:p>
    <w:p w14:paraId="25A9B1AA" w14:textId="77777777" w:rsidR="00327DCA" w:rsidRPr="00CA5312" w:rsidRDefault="00327DCA" w:rsidP="00C801E7">
      <w:pPr>
        <w:jc w:val="left"/>
        <w:rPr>
          <w:rFonts w:eastAsiaTheme="minorHAnsi" w:cs="Arial"/>
          <w:lang w:val="fr-FR"/>
        </w:rPr>
      </w:pPr>
    </w:p>
    <w:p w14:paraId="7A119A99" w14:textId="465A850E" w:rsidR="00C801E7" w:rsidRPr="00CA5312" w:rsidRDefault="00662D76" w:rsidP="00C801E7">
      <w:pPr>
        <w:jc w:val="left"/>
        <w:rPr>
          <w:rFonts w:eastAsiaTheme="minorHAnsi" w:cs="Arial"/>
          <w:b/>
          <w:lang w:val="fr-FR"/>
        </w:rPr>
      </w:pPr>
      <w:r>
        <w:rPr>
          <w:rFonts w:eastAsiaTheme="minorHAnsi" w:cs="Arial"/>
          <w:b/>
          <w:lang w:val="fr-FR"/>
        </w:rPr>
        <w:t>–</w:t>
      </w:r>
      <w:r w:rsidR="00C801E7" w:rsidRPr="00CA5312">
        <w:rPr>
          <w:rFonts w:eastAsiaTheme="minorHAnsi" w:cs="Arial"/>
          <w:b/>
          <w:lang w:val="fr-FR"/>
        </w:rPr>
        <w:t xml:space="preserve"> </w:t>
      </w:r>
      <w:r w:rsidR="00CA5312" w:rsidRPr="00CA5312">
        <w:rPr>
          <w:rFonts w:eastAsiaTheme="minorHAnsi" w:cs="Arial"/>
          <w:b/>
          <w:lang w:val="fr-FR"/>
        </w:rPr>
        <w:t>Souhaitez</w:t>
      </w:r>
      <w:r w:rsidR="00C53BEC">
        <w:rPr>
          <w:rFonts w:eastAsiaTheme="minorHAnsi" w:cs="Arial"/>
          <w:b/>
          <w:lang w:val="fr-FR"/>
        </w:rPr>
        <w:noBreakHyphen/>
      </w:r>
      <w:r w:rsidR="00CA5312" w:rsidRPr="00CA5312">
        <w:rPr>
          <w:rFonts w:eastAsiaTheme="minorHAnsi" w:cs="Arial"/>
          <w:b/>
          <w:lang w:val="fr-FR"/>
        </w:rPr>
        <w:t>vous ajouter quelque chose</w:t>
      </w:r>
      <w:r w:rsidR="00C801E7" w:rsidRPr="00CA5312">
        <w:rPr>
          <w:rFonts w:eastAsiaTheme="minorHAnsi" w:cs="Arial"/>
          <w:b/>
          <w:lang w:val="fr-FR"/>
        </w:rPr>
        <w:t>?</w:t>
      </w:r>
    </w:p>
    <w:p w14:paraId="1064E99A" w14:textId="77777777" w:rsidR="00C801E7" w:rsidRPr="00CA5312" w:rsidRDefault="00C801E7" w:rsidP="00C801E7">
      <w:pPr>
        <w:jc w:val="left"/>
        <w:rPr>
          <w:rFonts w:eastAsiaTheme="minorHAnsi" w:cs="Arial"/>
          <w:lang w:val="fr-FR"/>
        </w:rPr>
      </w:pPr>
    </w:p>
    <w:p w14:paraId="0A6282E7" w14:textId="77777777" w:rsidR="00C801E7" w:rsidRPr="00CA5312" w:rsidRDefault="00C801E7" w:rsidP="00C801E7">
      <w:pPr>
        <w:jc w:val="left"/>
        <w:rPr>
          <w:rFonts w:eastAsiaTheme="minorHAnsi" w:cs="Arial"/>
          <w:lang w:val="fr-FR"/>
        </w:rPr>
      </w:pPr>
    </w:p>
    <w:p w14:paraId="0044961D" w14:textId="77777777" w:rsidR="006031A2" w:rsidRPr="00CA5312" w:rsidRDefault="006031A2" w:rsidP="00C119D1">
      <w:pPr>
        <w:jc w:val="right"/>
        <w:rPr>
          <w:lang w:val="fr-FR"/>
        </w:rPr>
      </w:pPr>
    </w:p>
    <w:p w14:paraId="623F80DE" w14:textId="06BC1A57" w:rsidR="00BF27DB" w:rsidRPr="001F7014" w:rsidRDefault="00BF27DB" w:rsidP="00C119D1">
      <w:pPr>
        <w:jc w:val="right"/>
        <w:rPr>
          <w:lang w:val="fr-FR"/>
        </w:rPr>
      </w:pPr>
      <w:r w:rsidRPr="001F7014">
        <w:rPr>
          <w:lang w:val="fr-FR"/>
        </w:rPr>
        <w:t>[</w:t>
      </w:r>
      <w:r w:rsidR="00CA5312" w:rsidRPr="001F7014">
        <w:rPr>
          <w:lang w:val="fr-FR"/>
        </w:rPr>
        <w:t>L</w:t>
      </w:r>
      <w:r w:rsidR="00205AB5">
        <w:rPr>
          <w:lang w:val="fr-FR"/>
        </w:rPr>
        <w:t>’</w:t>
      </w:r>
      <w:r w:rsidR="00205AB5" w:rsidRPr="001F7014">
        <w:rPr>
          <w:lang w:val="fr-FR"/>
        </w:rPr>
        <w:t>annexe</w:t>
      </w:r>
      <w:r w:rsidR="00205AB5">
        <w:rPr>
          <w:lang w:val="fr-FR"/>
        </w:rPr>
        <w:t> </w:t>
      </w:r>
      <w:r w:rsidR="00205AB5" w:rsidRPr="001F7014">
        <w:rPr>
          <w:lang w:val="fr-FR"/>
        </w:rPr>
        <w:t>I</w:t>
      </w:r>
      <w:r w:rsidR="00CA5312" w:rsidRPr="001F7014">
        <w:rPr>
          <w:lang w:val="fr-FR"/>
        </w:rPr>
        <w:t>I suit</w:t>
      </w:r>
      <w:r w:rsidRPr="001F7014">
        <w:rPr>
          <w:lang w:val="fr-FR"/>
        </w:rPr>
        <w:t>]</w:t>
      </w:r>
    </w:p>
    <w:p w14:paraId="393FB68B" w14:textId="77777777" w:rsidR="00BF27DB" w:rsidRPr="001F7014" w:rsidRDefault="00BF27DB" w:rsidP="00C119D1">
      <w:pPr>
        <w:jc w:val="right"/>
        <w:rPr>
          <w:lang w:val="fr-FR"/>
        </w:rPr>
      </w:pPr>
    </w:p>
    <w:p w14:paraId="5C4AB7F4" w14:textId="77777777" w:rsidR="006031A2" w:rsidRPr="001F7014" w:rsidRDefault="006031A2" w:rsidP="00C119D1">
      <w:pPr>
        <w:jc w:val="right"/>
        <w:rPr>
          <w:lang w:val="fr-FR"/>
        </w:rPr>
        <w:sectPr w:rsidR="006031A2" w:rsidRPr="001F7014" w:rsidSect="00C119D1">
          <w:headerReference w:type="default" r:id="rId15"/>
          <w:headerReference w:type="first" r:id="rId16"/>
          <w:pgSz w:w="11907" w:h="16840" w:code="9"/>
          <w:pgMar w:top="510" w:right="1134" w:bottom="1134" w:left="1134" w:header="510" w:footer="680" w:gutter="0"/>
          <w:pgNumType w:start="1"/>
          <w:cols w:space="720"/>
          <w:titlePg/>
        </w:sectPr>
      </w:pPr>
    </w:p>
    <w:p w14:paraId="397FF417" w14:textId="18A2D2C4" w:rsidR="006031A2" w:rsidRPr="00940C0F" w:rsidRDefault="006031A2" w:rsidP="006031A2">
      <w:pPr>
        <w:jc w:val="center"/>
        <w:rPr>
          <w:caps/>
          <w:lang w:val="fr-FR"/>
        </w:rPr>
      </w:pPr>
      <w:r w:rsidRPr="00940C0F">
        <w:rPr>
          <w:caps/>
          <w:lang w:val="fr-FR"/>
        </w:rPr>
        <w:t>organigram</w:t>
      </w:r>
      <w:r w:rsidR="00940C0F" w:rsidRPr="00940C0F">
        <w:rPr>
          <w:caps/>
          <w:lang w:val="fr-FR"/>
        </w:rPr>
        <w:t>ME de l</w:t>
      </w:r>
      <w:r w:rsidR="00205AB5">
        <w:rPr>
          <w:caps/>
          <w:lang w:val="fr-FR"/>
        </w:rPr>
        <w:t>’</w:t>
      </w:r>
      <w:r w:rsidR="00940C0F" w:rsidRPr="00940C0F">
        <w:rPr>
          <w:caps/>
          <w:lang w:val="fr-FR"/>
        </w:rPr>
        <w:t xml:space="preserve">UPOV </w:t>
      </w:r>
      <w:r w:rsidR="00940C0F">
        <w:rPr>
          <w:caps/>
          <w:lang w:val="fr-FR"/>
        </w:rPr>
        <w:t>avec</w:t>
      </w:r>
      <w:r w:rsidR="00205AB5">
        <w:rPr>
          <w:caps/>
          <w:lang w:val="fr-FR"/>
        </w:rPr>
        <w:t xml:space="preserve"> les </w:t>
      </w:r>
      <w:r w:rsidR="00205AB5" w:rsidRPr="00940C0F">
        <w:rPr>
          <w:caps/>
          <w:lang w:val="fr-FR"/>
        </w:rPr>
        <w:t>TWP</w:t>
      </w:r>
    </w:p>
    <w:bookmarkStart w:id="34" w:name="_GoBack"/>
    <w:p w14:paraId="7CC3F822" w14:textId="072B31B6" w:rsidR="00A34183" w:rsidRPr="00C3430B" w:rsidRDefault="001527F3" w:rsidP="000B6FCC">
      <w:pPr>
        <w:ind w:left="-709"/>
        <w:jc w:val="center"/>
        <w:rPr>
          <w:lang w:val="fr-FR"/>
        </w:rPr>
      </w:pPr>
      <w:r>
        <w:rPr>
          <w:noProof/>
        </w:rPr>
        <w:object w:dxaOrig="4320" w:dyaOrig="2595" w14:anchorId="6EA61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1.2pt;height:417pt" o:ole="">
            <v:imagedata r:id="rId17" o:title=""/>
          </v:shape>
          <o:OLEObject Type="Embed" ProgID="PBrush" ShapeID="_x0000_i1025" DrawAspect="Content" ObjectID="_1727158350" r:id="rId18"/>
        </w:object>
      </w:r>
      <w:bookmarkEnd w:id="34"/>
    </w:p>
    <w:p w14:paraId="05133222" w14:textId="77777777" w:rsidR="00A34183" w:rsidRPr="00C3430B" w:rsidRDefault="00A34183" w:rsidP="008E71E3">
      <w:pPr>
        <w:jc w:val="right"/>
        <w:rPr>
          <w:lang w:val="fr-FR"/>
        </w:rPr>
      </w:pPr>
    </w:p>
    <w:p w14:paraId="4C76E68B" w14:textId="77777777" w:rsidR="00A34183" w:rsidRPr="00C3430B" w:rsidRDefault="00A34183" w:rsidP="008E71E3">
      <w:pPr>
        <w:jc w:val="right"/>
        <w:rPr>
          <w:lang w:val="fr-FR"/>
        </w:rPr>
      </w:pPr>
    </w:p>
    <w:p w14:paraId="08773213" w14:textId="309A0E75" w:rsidR="006031A2" w:rsidRPr="005462A6" w:rsidRDefault="008E71E3" w:rsidP="00C119D1">
      <w:pPr>
        <w:jc w:val="right"/>
        <w:rPr>
          <w:lang w:val="fr-FR"/>
        </w:rPr>
      </w:pPr>
      <w:r w:rsidRPr="005462A6">
        <w:rPr>
          <w:lang w:val="fr-FR"/>
        </w:rPr>
        <w:t>[</w:t>
      </w:r>
      <w:r w:rsidR="008968C5">
        <w:rPr>
          <w:lang w:val="fr-FR"/>
        </w:rPr>
        <w:t>L</w:t>
      </w:r>
      <w:r w:rsidR="00205AB5">
        <w:rPr>
          <w:lang w:val="fr-FR"/>
        </w:rPr>
        <w:t>’annexe I</w:t>
      </w:r>
      <w:r w:rsidR="008968C5">
        <w:rPr>
          <w:lang w:val="fr-FR"/>
        </w:rPr>
        <w:t>II suit</w:t>
      </w:r>
      <w:r w:rsidRPr="005462A6">
        <w:rPr>
          <w:lang w:val="fr-FR"/>
        </w:rPr>
        <w:t>]</w:t>
      </w:r>
    </w:p>
    <w:p w14:paraId="5FC8B2A1" w14:textId="77777777" w:rsidR="004D0FCB" w:rsidRPr="005462A6" w:rsidRDefault="004D0FCB" w:rsidP="00C119D1">
      <w:pPr>
        <w:jc w:val="right"/>
        <w:rPr>
          <w:lang w:val="fr-FR"/>
        </w:rPr>
        <w:sectPr w:rsidR="004D0FCB" w:rsidRPr="005462A6" w:rsidSect="006031A2">
          <w:headerReference w:type="first" r:id="rId19"/>
          <w:pgSz w:w="16840" w:h="11907" w:orient="landscape" w:code="9"/>
          <w:pgMar w:top="1134" w:right="1105" w:bottom="1134" w:left="1134" w:header="510" w:footer="680" w:gutter="0"/>
          <w:pgNumType w:start="1"/>
          <w:cols w:space="720"/>
          <w:titlePg/>
          <w:docGrid w:linePitch="272"/>
        </w:sectPr>
      </w:pPr>
    </w:p>
    <w:p w14:paraId="3179BF61" w14:textId="77777777" w:rsidR="00C119D1" w:rsidRPr="005462A6" w:rsidRDefault="00C119D1" w:rsidP="00C92A36">
      <w:pPr>
        <w:tabs>
          <w:tab w:val="left" w:pos="567"/>
        </w:tabs>
        <w:rPr>
          <w:rFonts w:cs="Arial"/>
          <w:lang w:val="fr-FR"/>
        </w:rPr>
      </w:pPr>
    </w:p>
    <w:p w14:paraId="26AFAD81" w14:textId="00F3C46C" w:rsidR="00C119D1" w:rsidRPr="001F7014" w:rsidRDefault="001F7014" w:rsidP="00324D06">
      <w:pPr>
        <w:tabs>
          <w:tab w:val="left" w:pos="567"/>
        </w:tabs>
        <w:jc w:val="center"/>
        <w:rPr>
          <w:rFonts w:cs="Arial"/>
          <w:caps/>
          <w:lang w:val="fr-FR"/>
        </w:rPr>
      </w:pPr>
      <w:r w:rsidRPr="001F7014">
        <w:rPr>
          <w:rFonts w:cs="Arial"/>
          <w:caps/>
          <w:lang w:val="fr-FR"/>
        </w:rPr>
        <w:t>COMPTE RENDU DES ENTRETIENS me</w:t>
      </w:r>
      <w:r>
        <w:rPr>
          <w:rFonts w:cs="Arial"/>
          <w:caps/>
          <w:lang w:val="fr-FR"/>
        </w:rPr>
        <w:t>nÉs auprÈs dES MEMBRES ET DES OBSERVATEURS SUR L</w:t>
      </w:r>
      <w:r w:rsidR="00205AB5">
        <w:rPr>
          <w:rFonts w:cs="Arial"/>
          <w:caps/>
          <w:lang w:val="fr-FR"/>
        </w:rPr>
        <w:t>’</w:t>
      </w:r>
      <w:r>
        <w:rPr>
          <w:rFonts w:cs="Arial"/>
          <w:caps/>
          <w:lang w:val="fr-FR"/>
        </w:rPr>
        <w:t>AMÉLIORATION DU SOUTIEN TECHNIQUE fourni par l</w:t>
      </w:r>
      <w:r w:rsidR="00205AB5">
        <w:rPr>
          <w:rFonts w:cs="Arial"/>
          <w:caps/>
          <w:lang w:val="fr-FR"/>
        </w:rPr>
        <w:t>’</w:t>
      </w:r>
      <w:r>
        <w:rPr>
          <w:rFonts w:cs="Arial"/>
          <w:caps/>
          <w:lang w:val="fr-FR"/>
        </w:rPr>
        <w:t>UPOV pour l</w:t>
      </w:r>
      <w:r w:rsidR="00205AB5">
        <w:rPr>
          <w:rFonts w:cs="Arial"/>
          <w:caps/>
          <w:lang w:val="fr-FR"/>
        </w:rPr>
        <w:t>’</w:t>
      </w:r>
      <w:r>
        <w:rPr>
          <w:rFonts w:cs="Arial"/>
          <w:caps/>
          <w:lang w:val="fr-FR"/>
        </w:rPr>
        <w:t>EXAMEN DHS</w:t>
      </w:r>
    </w:p>
    <w:p w14:paraId="3C9FE95B" w14:textId="77777777" w:rsidR="00E85027" w:rsidRPr="001F7014" w:rsidRDefault="00E85027" w:rsidP="00C92A36">
      <w:pPr>
        <w:tabs>
          <w:tab w:val="left" w:pos="567"/>
        </w:tabs>
        <w:rPr>
          <w:rFonts w:cs="Arial"/>
          <w:lang w:val="fr-FR"/>
        </w:rPr>
      </w:pPr>
    </w:p>
    <w:p w14:paraId="5DC82A70" w14:textId="16E34A88" w:rsidR="00C119D1" w:rsidRPr="001F7014" w:rsidRDefault="001F7014" w:rsidP="005576C9">
      <w:pPr>
        <w:tabs>
          <w:tab w:val="left" w:pos="567"/>
        </w:tabs>
        <w:jc w:val="center"/>
        <w:rPr>
          <w:rFonts w:cs="Arial"/>
          <w:lang w:val="fr-FR"/>
        </w:rPr>
      </w:pPr>
      <w:r>
        <w:rPr>
          <w:rFonts w:cs="Arial"/>
          <w:lang w:val="fr-FR"/>
        </w:rPr>
        <w:t>é</w:t>
      </w:r>
      <w:r w:rsidRPr="001F7014">
        <w:rPr>
          <w:rFonts w:cs="Arial"/>
          <w:lang w:val="fr-FR"/>
        </w:rPr>
        <w:t>tabli par M.</w:t>
      </w:r>
      <w:r w:rsidR="005C3501">
        <w:rPr>
          <w:rFonts w:cs="Arial"/>
          <w:lang w:val="fr-FR"/>
        </w:rPr>
        <w:t> </w:t>
      </w:r>
      <w:proofErr w:type="spellStart"/>
      <w:r w:rsidR="00E85027" w:rsidRPr="001F7014">
        <w:rPr>
          <w:rFonts w:cs="Arial"/>
          <w:lang w:val="fr-FR"/>
        </w:rPr>
        <w:t>Kees</w:t>
      </w:r>
      <w:proofErr w:type="spellEnd"/>
      <w:r w:rsidR="00E85027" w:rsidRPr="001F7014">
        <w:rPr>
          <w:rFonts w:cs="Arial"/>
          <w:lang w:val="fr-FR"/>
        </w:rPr>
        <w:t xml:space="preserve"> van </w:t>
      </w:r>
      <w:proofErr w:type="spellStart"/>
      <w:r w:rsidR="00E85027" w:rsidRPr="001F7014">
        <w:rPr>
          <w:rFonts w:cs="Arial"/>
          <w:lang w:val="fr-FR"/>
        </w:rPr>
        <w:t>Ettekoven</w:t>
      </w:r>
      <w:proofErr w:type="spellEnd"/>
    </w:p>
    <w:p w14:paraId="6310F77B" w14:textId="77777777" w:rsidR="00E85027" w:rsidRPr="001F7014" w:rsidRDefault="00E85027" w:rsidP="00C92A36">
      <w:pPr>
        <w:tabs>
          <w:tab w:val="left" w:pos="567"/>
        </w:tabs>
        <w:rPr>
          <w:rFonts w:cs="Arial"/>
          <w:lang w:val="fr-FR"/>
        </w:rPr>
      </w:pPr>
    </w:p>
    <w:p w14:paraId="1CF31FFF" w14:textId="77777777" w:rsidR="00E85027" w:rsidRPr="001F7014" w:rsidRDefault="00E85027" w:rsidP="00C92A36">
      <w:pPr>
        <w:tabs>
          <w:tab w:val="left" w:pos="567"/>
        </w:tabs>
        <w:rPr>
          <w:rFonts w:cs="Arial"/>
          <w:lang w:val="fr-FR"/>
        </w:rPr>
      </w:pPr>
    </w:p>
    <w:p w14:paraId="7FE24DE1" w14:textId="33871C0E" w:rsidR="00205AB5" w:rsidRDefault="001F7014" w:rsidP="00C92A36">
      <w:pPr>
        <w:tabs>
          <w:tab w:val="left" w:pos="567"/>
        </w:tabs>
        <w:spacing w:line="259" w:lineRule="auto"/>
        <w:rPr>
          <w:rFonts w:eastAsia="Calibri" w:cs="Arial"/>
          <w:b/>
          <w:bCs/>
          <w:lang w:val="fr-FR"/>
        </w:rPr>
      </w:pPr>
      <w:r>
        <w:rPr>
          <w:rFonts w:eastAsia="Calibri" w:cs="Arial"/>
          <w:b/>
          <w:bCs/>
          <w:lang w:val="fr-FR"/>
        </w:rPr>
        <w:t>Soutien technique fourni par l</w:t>
      </w:r>
      <w:r w:rsidR="00205AB5">
        <w:rPr>
          <w:rFonts w:eastAsia="Calibri" w:cs="Arial"/>
          <w:b/>
          <w:bCs/>
          <w:lang w:val="fr-FR"/>
        </w:rPr>
        <w:t>’</w:t>
      </w:r>
      <w:r w:rsidR="00FC2666" w:rsidRPr="001F7014">
        <w:rPr>
          <w:rFonts w:eastAsia="Calibri" w:cs="Arial"/>
          <w:b/>
          <w:bCs/>
          <w:lang w:val="fr-FR"/>
        </w:rPr>
        <w:t>UPOV</w:t>
      </w:r>
      <w:r w:rsidRPr="001F7014">
        <w:rPr>
          <w:rFonts w:eastAsia="Calibri" w:cs="Arial"/>
          <w:b/>
          <w:bCs/>
          <w:lang w:val="fr-FR"/>
        </w:rPr>
        <w:t xml:space="preserve"> aux me</w:t>
      </w:r>
      <w:r>
        <w:rPr>
          <w:rFonts w:eastAsia="Calibri" w:cs="Arial"/>
          <w:b/>
          <w:bCs/>
          <w:lang w:val="fr-FR"/>
        </w:rPr>
        <w:t>mbres</w:t>
      </w:r>
    </w:p>
    <w:p w14:paraId="69BB6D89" w14:textId="67A6AA5B" w:rsidR="00C92A36" w:rsidRPr="001F7014" w:rsidRDefault="00C92A36" w:rsidP="00C92A36">
      <w:pPr>
        <w:tabs>
          <w:tab w:val="left" w:pos="567"/>
        </w:tabs>
        <w:spacing w:line="259" w:lineRule="auto"/>
        <w:rPr>
          <w:rFonts w:eastAsia="Calibri" w:cs="Arial"/>
          <w:b/>
          <w:bCs/>
          <w:lang w:val="fr-FR"/>
        </w:rPr>
      </w:pPr>
    </w:p>
    <w:p w14:paraId="56660A44" w14:textId="77777777" w:rsidR="00C92A36" w:rsidRPr="00C3430B" w:rsidRDefault="00FC2666" w:rsidP="007511C6">
      <w:pPr>
        <w:numPr>
          <w:ilvl w:val="1"/>
          <w:numId w:val="13"/>
        </w:numPr>
        <w:tabs>
          <w:tab w:val="left" w:pos="567"/>
        </w:tabs>
        <w:spacing w:line="259" w:lineRule="auto"/>
        <w:ind w:left="567" w:hanging="567"/>
        <w:contextualSpacing/>
        <w:rPr>
          <w:rFonts w:eastAsia="Calibri" w:cs="Arial"/>
          <w:lang w:val="fr-FR"/>
        </w:rPr>
      </w:pPr>
      <w:r w:rsidRPr="00C3430B">
        <w:rPr>
          <w:rFonts w:eastAsia="Calibri" w:cs="Arial"/>
          <w:b/>
          <w:bCs/>
          <w:lang w:val="fr-FR"/>
        </w:rPr>
        <w:t>Introduction</w:t>
      </w:r>
    </w:p>
    <w:p w14:paraId="23A4C951" w14:textId="77777777" w:rsidR="008A32BE" w:rsidRPr="00C3430B" w:rsidRDefault="008A32BE" w:rsidP="008A32BE">
      <w:pPr>
        <w:tabs>
          <w:tab w:val="left" w:pos="567"/>
        </w:tabs>
        <w:spacing w:line="259" w:lineRule="auto"/>
        <w:ind w:left="360"/>
        <w:contextualSpacing/>
        <w:rPr>
          <w:rFonts w:eastAsia="Calibri" w:cs="Arial"/>
          <w:lang w:val="fr-FR"/>
        </w:rPr>
      </w:pPr>
    </w:p>
    <w:p w14:paraId="043FEE4A" w14:textId="2EA5DA91" w:rsidR="001F7014" w:rsidRPr="00C52417" w:rsidRDefault="00C52417" w:rsidP="00C92A36">
      <w:pPr>
        <w:tabs>
          <w:tab w:val="left" w:pos="567"/>
        </w:tabs>
        <w:spacing w:line="259" w:lineRule="auto"/>
        <w:rPr>
          <w:rFonts w:eastAsia="Calibri" w:cs="Arial"/>
          <w:lang w:val="fr-FR"/>
        </w:rPr>
      </w:pPr>
      <w:r w:rsidRPr="00C52417">
        <w:rPr>
          <w:rFonts w:eastAsia="Calibri" w:cs="Arial"/>
          <w:lang w:val="fr-FR"/>
        </w:rPr>
        <w:t>Lors des dif</w:t>
      </w:r>
      <w:r>
        <w:rPr>
          <w:rFonts w:eastAsia="Calibri" w:cs="Arial"/>
          <w:lang w:val="fr-FR"/>
        </w:rPr>
        <w:t>férentes réunions techniques de l</w:t>
      </w:r>
      <w:r w:rsidR="00205AB5">
        <w:rPr>
          <w:rFonts w:eastAsia="Calibri" w:cs="Arial"/>
          <w:lang w:val="fr-FR"/>
        </w:rPr>
        <w:t>’</w:t>
      </w:r>
      <w:r>
        <w:rPr>
          <w:rFonts w:eastAsia="Calibri" w:cs="Arial"/>
          <w:lang w:val="fr-FR"/>
        </w:rPr>
        <w:t xml:space="preserve">UPOV, notamment celles des groupes de travail techniques (TWP) et du Comité technique (TC), il a été question </w:t>
      </w:r>
      <w:r w:rsidR="00D42AFC">
        <w:rPr>
          <w:rFonts w:eastAsia="Calibri" w:cs="Arial"/>
          <w:lang w:val="fr-FR"/>
        </w:rPr>
        <w:t>de la manière dont</w:t>
      </w:r>
      <w:r>
        <w:rPr>
          <w:rFonts w:eastAsia="Calibri" w:cs="Arial"/>
          <w:lang w:val="fr-FR"/>
        </w:rPr>
        <w:t xml:space="preserve"> l</w:t>
      </w:r>
      <w:r w:rsidR="00205AB5">
        <w:rPr>
          <w:rFonts w:eastAsia="Calibri" w:cs="Arial"/>
          <w:lang w:val="fr-FR"/>
        </w:rPr>
        <w:t>’</w:t>
      </w:r>
      <w:r>
        <w:rPr>
          <w:rFonts w:eastAsia="Calibri" w:cs="Arial"/>
          <w:lang w:val="fr-FR"/>
        </w:rPr>
        <w:t xml:space="preserve">UPOV </w:t>
      </w:r>
      <w:r w:rsidR="00D42AFC">
        <w:rPr>
          <w:rFonts w:eastAsia="Calibri" w:cs="Arial"/>
          <w:lang w:val="fr-FR"/>
        </w:rPr>
        <w:t xml:space="preserve">peut apporter un soutien </w:t>
      </w:r>
      <w:r>
        <w:rPr>
          <w:rFonts w:eastAsia="Calibri" w:cs="Arial"/>
          <w:lang w:val="fr-FR"/>
        </w:rPr>
        <w:t>aux travaux techniques des membres (examen de la distinction, de l</w:t>
      </w:r>
      <w:r w:rsidR="00205AB5">
        <w:rPr>
          <w:rFonts w:eastAsia="Calibri" w:cs="Arial"/>
          <w:lang w:val="fr-FR"/>
        </w:rPr>
        <w:t>’</w:t>
      </w:r>
      <w:r>
        <w:rPr>
          <w:rFonts w:eastAsia="Calibri" w:cs="Arial"/>
          <w:lang w:val="fr-FR"/>
        </w:rPr>
        <w:t xml:space="preserve">homogénéité et de la stabilité (DHS)). </w:t>
      </w:r>
      <w:r w:rsidR="005C3501">
        <w:rPr>
          <w:rFonts w:eastAsia="Calibri" w:cs="Arial"/>
          <w:lang w:val="fr-FR"/>
        </w:rPr>
        <w:t xml:space="preserve"> </w:t>
      </w:r>
      <w:r>
        <w:rPr>
          <w:rFonts w:eastAsia="Calibri" w:cs="Arial"/>
          <w:lang w:val="fr-FR"/>
        </w:rPr>
        <w:t xml:space="preserve">Les discussions se sont intensifiées en raison de la pandémie de </w:t>
      </w:r>
      <w:r w:rsidR="00C53BEC">
        <w:rPr>
          <w:rFonts w:eastAsia="Calibri" w:cs="Arial"/>
          <w:lang w:val="fr-FR"/>
        </w:rPr>
        <w:t>COVID</w:t>
      </w:r>
      <w:r>
        <w:rPr>
          <w:rFonts w:eastAsia="Calibri" w:cs="Arial"/>
          <w:lang w:val="fr-FR"/>
        </w:rPr>
        <w:t>, lorsque les réunions qui se tenaient habituellement dans un État membre pour chaque TWP ont été remplacées par des réunions virtuelles.</w:t>
      </w:r>
    </w:p>
    <w:p w14:paraId="7B7C8C2A" w14:textId="77777777" w:rsidR="00C52417" w:rsidRPr="00C52417" w:rsidRDefault="00C52417" w:rsidP="00C92A36">
      <w:pPr>
        <w:tabs>
          <w:tab w:val="left" w:pos="567"/>
        </w:tabs>
        <w:spacing w:line="259" w:lineRule="auto"/>
        <w:rPr>
          <w:rFonts w:eastAsia="Calibri" w:cs="Arial"/>
          <w:lang w:val="fr-FR"/>
        </w:rPr>
      </w:pPr>
    </w:p>
    <w:p w14:paraId="598477BE" w14:textId="76A7CBEB" w:rsidR="00205AB5" w:rsidRDefault="00900F7A" w:rsidP="00C92A36">
      <w:pPr>
        <w:tabs>
          <w:tab w:val="left" w:pos="567"/>
        </w:tabs>
        <w:spacing w:line="259" w:lineRule="auto"/>
        <w:rPr>
          <w:rFonts w:eastAsia="Calibri" w:cs="Arial"/>
          <w:lang w:val="fr-FR"/>
        </w:rPr>
      </w:pPr>
      <w:r w:rsidRPr="00900F7A">
        <w:rPr>
          <w:rFonts w:eastAsia="Calibri" w:cs="Arial"/>
          <w:lang w:val="fr-FR"/>
        </w:rPr>
        <w:t>Le</w:t>
      </w:r>
      <w:r w:rsidR="00205AB5">
        <w:rPr>
          <w:rFonts w:eastAsia="Calibri" w:cs="Arial"/>
          <w:lang w:val="fr-FR"/>
        </w:rPr>
        <w:t> TC</w:t>
      </w:r>
      <w:r w:rsidRPr="00900F7A">
        <w:rPr>
          <w:rFonts w:eastAsia="Calibri" w:cs="Arial"/>
          <w:lang w:val="fr-FR"/>
        </w:rPr>
        <w:t xml:space="preserve"> a décidé </w:t>
      </w:r>
      <w:r>
        <w:rPr>
          <w:rFonts w:eastAsia="Calibri" w:cs="Arial"/>
          <w:lang w:val="fr-FR"/>
        </w:rPr>
        <w:t>d</w:t>
      </w:r>
      <w:r w:rsidR="00205AB5">
        <w:rPr>
          <w:rFonts w:eastAsia="Calibri" w:cs="Arial"/>
          <w:lang w:val="fr-FR"/>
        </w:rPr>
        <w:t>’</w:t>
      </w:r>
      <w:r>
        <w:rPr>
          <w:rFonts w:eastAsia="Calibri" w:cs="Arial"/>
          <w:lang w:val="fr-FR"/>
        </w:rPr>
        <w:t>organiser une enquête auprès des membres pour connaître les besoins et les idées qui pourraient émerger afin d</w:t>
      </w:r>
      <w:r w:rsidR="00205AB5">
        <w:rPr>
          <w:rFonts w:eastAsia="Calibri" w:cs="Arial"/>
          <w:lang w:val="fr-FR"/>
        </w:rPr>
        <w:t>’</w:t>
      </w:r>
      <w:r>
        <w:rPr>
          <w:rFonts w:eastAsia="Calibri" w:cs="Arial"/>
          <w:lang w:val="fr-FR"/>
        </w:rPr>
        <w:t>améliorer le soutien fourni jusqu</w:t>
      </w:r>
      <w:r w:rsidR="00205AB5">
        <w:rPr>
          <w:rFonts w:eastAsia="Calibri" w:cs="Arial"/>
          <w:lang w:val="fr-FR"/>
        </w:rPr>
        <w:t>’</w:t>
      </w:r>
      <w:r>
        <w:rPr>
          <w:rFonts w:eastAsia="Calibri" w:cs="Arial"/>
          <w:lang w:val="fr-FR"/>
        </w:rPr>
        <w:t>à présent par l</w:t>
      </w:r>
      <w:r w:rsidR="00205AB5">
        <w:rPr>
          <w:rFonts w:eastAsia="Calibri" w:cs="Arial"/>
          <w:lang w:val="fr-FR"/>
        </w:rPr>
        <w:t>’</w:t>
      </w:r>
      <w:r>
        <w:rPr>
          <w:rFonts w:eastAsia="Calibri" w:cs="Arial"/>
          <w:lang w:val="fr-FR"/>
        </w:rPr>
        <w:t>U</w:t>
      </w:r>
      <w:r w:rsidR="00E90584">
        <w:rPr>
          <w:rFonts w:eastAsia="Calibri" w:cs="Arial"/>
          <w:lang w:val="fr-FR"/>
        </w:rPr>
        <w:t xml:space="preserve">POV.  </w:t>
      </w:r>
      <w:r w:rsidR="00E90584" w:rsidRPr="00900F7A">
        <w:rPr>
          <w:rFonts w:eastAsia="Calibri" w:cs="Arial"/>
          <w:lang w:val="fr-FR"/>
        </w:rPr>
        <w:t>Da</w:t>
      </w:r>
      <w:r w:rsidRPr="00900F7A">
        <w:rPr>
          <w:rFonts w:eastAsia="Calibri" w:cs="Arial"/>
          <w:lang w:val="fr-FR"/>
        </w:rPr>
        <w:t xml:space="preserve">ns le cadre de cette enquête, des entretiens ont été organisés en ligne, </w:t>
      </w:r>
      <w:r w:rsidR="00847E7F">
        <w:rPr>
          <w:rFonts w:eastAsia="Calibri" w:cs="Arial"/>
          <w:lang w:val="fr-FR"/>
        </w:rPr>
        <w:t xml:space="preserve">au cours desquels </w:t>
      </w:r>
      <w:r w:rsidRPr="00900F7A">
        <w:rPr>
          <w:rFonts w:eastAsia="Calibri" w:cs="Arial"/>
          <w:lang w:val="fr-FR"/>
        </w:rPr>
        <w:t>M.</w:t>
      </w:r>
      <w:r w:rsidR="005C3501">
        <w:rPr>
          <w:rFonts w:eastAsia="Calibri" w:cs="Arial"/>
          <w:lang w:val="fr-FR"/>
        </w:rPr>
        <w:t> </w:t>
      </w:r>
      <w:proofErr w:type="spellStart"/>
      <w:r w:rsidR="00FC2666" w:rsidRPr="00900F7A">
        <w:rPr>
          <w:rFonts w:eastAsia="Calibri" w:cs="Arial"/>
          <w:lang w:val="fr-FR"/>
        </w:rPr>
        <w:t>Kees</w:t>
      </w:r>
      <w:proofErr w:type="spellEnd"/>
      <w:r w:rsidR="00FC2666" w:rsidRPr="00900F7A">
        <w:rPr>
          <w:rFonts w:eastAsia="Calibri" w:cs="Arial"/>
          <w:lang w:val="fr-FR"/>
        </w:rPr>
        <w:t xml:space="preserve"> van </w:t>
      </w:r>
      <w:proofErr w:type="spellStart"/>
      <w:r w:rsidR="00FC2666" w:rsidRPr="00900F7A">
        <w:rPr>
          <w:rFonts w:eastAsia="Calibri" w:cs="Arial"/>
          <w:lang w:val="fr-FR"/>
        </w:rPr>
        <w:t>Ettekoven</w:t>
      </w:r>
      <w:proofErr w:type="spellEnd"/>
      <w:r w:rsidR="00FC2666" w:rsidRPr="00900F7A">
        <w:rPr>
          <w:rFonts w:eastAsia="Calibri" w:cs="Arial"/>
          <w:lang w:val="fr-FR"/>
        </w:rPr>
        <w:t xml:space="preserve">, </w:t>
      </w:r>
      <w:r w:rsidRPr="00900F7A">
        <w:rPr>
          <w:rFonts w:eastAsia="Calibri" w:cs="Arial"/>
          <w:lang w:val="fr-FR"/>
        </w:rPr>
        <w:t>a</w:t>
      </w:r>
      <w:r>
        <w:rPr>
          <w:rFonts w:eastAsia="Calibri" w:cs="Arial"/>
          <w:lang w:val="fr-FR"/>
        </w:rPr>
        <w:t>ncien responsable du système d</w:t>
      </w:r>
      <w:r w:rsidR="00205AB5">
        <w:rPr>
          <w:rFonts w:eastAsia="Calibri" w:cs="Arial"/>
          <w:lang w:val="fr-FR"/>
        </w:rPr>
        <w:t>’</w:t>
      </w:r>
      <w:r>
        <w:rPr>
          <w:rFonts w:eastAsia="Calibri" w:cs="Arial"/>
          <w:lang w:val="fr-FR"/>
        </w:rPr>
        <w:t xml:space="preserve">examen des obtentions végétales </w:t>
      </w:r>
      <w:r w:rsidR="00E65B15">
        <w:rPr>
          <w:rFonts w:eastAsia="Calibri" w:cs="Arial"/>
          <w:lang w:val="fr-FR"/>
        </w:rPr>
        <w:t>d</w:t>
      </w:r>
      <w:r w:rsidR="00847E7F">
        <w:rPr>
          <w:rFonts w:eastAsia="Calibri" w:cs="Arial"/>
          <w:lang w:val="fr-FR"/>
        </w:rPr>
        <w:t>u</w:t>
      </w:r>
      <w:r w:rsidR="00E65B15">
        <w:rPr>
          <w:rFonts w:eastAsia="Calibri" w:cs="Arial"/>
          <w:lang w:val="fr-FR"/>
        </w:rPr>
        <w:t xml:space="preserve"> </w:t>
      </w:r>
      <w:proofErr w:type="spellStart"/>
      <w:r w:rsidR="00FC2666" w:rsidRPr="00E65B15">
        <w:rPr>
          <w:rFonts w:eastAsia="Calibri" w:cs="Arial"/>
          <w:lang w:val="fr-FR"/>
        </w:rPr>
        <w:t>Naktuinbouw</w:t>
      </w:r>
      <w:proofErr w:type="spellEnd"/>
      <w:r w:rsidR="00FC2666" w:rsidRPr="00E65B15">
        <w:rPr>
          <w:rFonts w:eastAsia="Calibri" w:cs="Arial"/>
          <w:lang w:val="fr-FR"/>
        </w:rPr>
        <w:t xml:space="preserve"> </w:t>
      </w:r>
      <w:r w:rsidR="00847E7F">
        <w:rPr>
          <w:rFonts w:eastAsia="Calibri" w:cs="Arial"/>
          <w:lang w:val="fr-FR"/>
        </w:rPr>
        <w:t>aux Pays</w:t>
      </w:r>
      <w:r w:rsidR="00C53BEC">
        <w:rPr>
          <w:rFonts w:eastAsia="Calibri" w:cs="Arial"/>
          <w:lang w:val="fr-FR"/>
        </w:rPr>
        <w:noBreakHyphen/>
      </w:r>
      <w:r w:rsidR="00847E7F">
        <w:rPr>
          <w:rFonts w:eastAsia="Calibri" w:cs="Arial"/>
          <w:lang w:val="fr-FR"/>
        </w:rPr>
        <w:t xml:space="preserve">Bas </w:t>
      </w:r>
      <w:r w:rsidR="00E65B15" w:rsidRPr="00E65B15">
        <w:rPr>
          <w:rFonts w:eastAsia="Calibri" w:cs="Arial"/>
          <w:lang w:val="fr-FR"/>
        </w:rPr>
        <w:t>e</w:t>
      </w:r>
      <w:r w:rsidR="00E65B15">
        <w:rPr>
          <w:rFonts w:eastAsia="Calibri" w:cs="Arial"/>
          <w:lang w:val="fr-FR"/>
        </w:rPr>
        <w:t>t ancien président du</w:t>
      </w:r>
      <w:r w:rsidR="00205AB5">
        <w:rPr>
          <w:rFonts w:eastAsia="Calibri" w:cs="Arial"/>
          <w:lang w:val="fr-FR"/>
        </w:rPr>
        <w:t> TC</w:t>
      </w:r>
      <w:r w:rsidR="00E65B15">
        <w:rPr>
          <w:rFonts w:eastAsia="Calibri" w:cs="Arial"/>
          <w:lang w:val="fr-FR"/>
        </w:rPr>
        <w:t xml:space="preserve"> de l</w:t>
      </w:r>
      <w:r w:rsidR="00205AB5">
        <w:rPr>
          <w:rFonts w:eastAsia="Calibri" w:cs="Arial"/>
          <w:lang w:val="fr-FR"/>
        </w:rPr>
        <w:t>’</w:t>
      </w:r>
      <w:r w:rsidR="00E65B15">
        <w:rPr>
          <w:rFonts w:eastAsia="Calibri" w:cs="Arial"/>
          <w:lang w:val="fr-FR"/>
        </w:rPr>
        <w:t>UPOV</w:t>
      </w:r>
      <w:r w:rsidR="00946C2A">
        <w:rPr>
          <w:rFonts w:eastAsia="Calibri" w:cs="Arial"/>
          <w:lang w:val="fr-FR"/>
        </w:rPr>
        <w:t>,</w:t>
      </w:r>
      <w:r w:rsidR="00E65B15">
        <w:rPr>
          <w:rFonts w:eastAsia="Calibri" w:cs="Arial"/>
          <w:lang w:val="fr-FR"/>
        </w:rPr>
        <w:t xml:space="preserve"> interrogeait les membres et observateurs qui s</w:t>
      </w:r>
      <w:r w:rsidR="00205AB5">
        <w:rPr>
          <w:rFonts w:eastAsia="Calibri" w:cs="Arial"/>
          <w:lang w:val="fr-FR"/>
        </w:rPr>
        <w:t>’</w:t>
      </w:r>
      <w:r w:rsidR="00E65B15">
        <w:rPr>
          <w:rFonts w:eastAsia="Calibri" w:cs="Arial"/>
          <w:lang w:val="fr-FR"/>
        </w:rPr>
        <w:t>étaient déclarés volontaires pour participer.</w:t>
      </w:r>
    </w:p>
    <w:p w14:paraId="4B5426DF" w14:textId="27D2B55D" w:rsidR="00C92A36" w:rsidRPr="00E65B15" w:rsidRDefault="00C92A36" w:rsidP="00C92A36">
      <w:pPr>
        <w:tabs>
          <w:tab w:val="left" w:pos="567"/>
        </w:tabs>
        <w:spacing w:line="259" w:lineRule="auto"/>
        <w:rPr>
          <w:rFonts w:eastAsia="Calibri" w:cs="Arial"/>
          <w:lang w:val="fr-FR"/>
        </w:rPr>
      </w:pPr>
    </w:p>
    <w:p w14:paraId="766421C2" w14:textId="36502088" w:rsidR="00FC2666" w:rsidRPr="005462A6" w:rsidRDefault="00FC2666" w:rsidP="00C92A36">
      <w:pPr>
        <w:tabs>
          <w:tab w:val="left" w:pos="567"/>
        </w:tabs>
        <w:spacing w:line="259" w:lineRule="auto"/>
        <w:rPr>
          <w:rFonts w:eastAsia="Calibri" w:cs="Arial"/>
          <w:b/>
          <w:bCs/>
          <w:lang w:val="fr-FR"/>
        </w:rPr>
      </w:pPr>
      <w:r w:rsidRPr="005462A6">
        <w:rPr>
          <w:rFonts w:eastAsia="Calibri" w:cs="Arial"/>
          <w:b/>
          <w:bCs/>
          <w:lang w:val="fr-FR"/>
        </w:rPr>
        <w:t>1.2</w:t>
      </w:r>
      <w:r w:rsidR="007511C6">
        <w:rPr>
          <w:rFonts w:eastAsia="Calibri" w:cs="Arial"/>
          <w:b/>
          <w:bCs/>
          <w:lang w:val="fr-FR"/>
        </w:rPr>
        <w:tab/>
      </w:r>
      <w:r w:rsidRPr="005462A6">
        <w:rPr>
          <w:rFonts w:eastAsia="Calibri" w:cs="Arial"/>
          <w:b/>
          <w:bCs/>
          <w:lang w:val="fr-FR"/>
        </w:rPr>
        <w:t>M</w:t>
      </w:r>
      <w:r w:rsidR="00946C2A" w:rsidRPr="005462A6">
        <w:rPr>
          <w:rFonts w:eastAsia="Calibri" w:cs="Arial"/>
          <w:b/>
          <w:bCs/>
          <w:lang w:val="fr-FR"/>
        </w:rPr>
        <w:t>éthodologie</w:t>
      </w:r>
    </w:p>
    <w:p w14:paraId="7A700D21" w14:textId="77777777" w:rsidR="00C92A36" w:rsidRPr="005462A6" w:rsidRDefault="00C92A36" w:rsidP="00C92A36">
      <w:pPr>
        <w:tabs>
          <w:tab w:val="left" w:pos="567"/>
        </w:tabs>
        <w:spacing w:line="259" w:lineRule="auto"/>
        <w:rPr>
          <w:rFonts w:eastAsia="Calibri" w:cs="Arial"/>
          <w:b/>
          <w:bCs/>
          <w:lang w:val="fr-FR"/>
        </w:rPr>
      </w:pPr>
    </w:p>
    <w:p w14:paraId="4E6A66EA" w14:textId="7ABC1130" w:rsidR="006469BF" w:rsidRPr="006469BF" w:rsidRDefault="006469BF" w:rsidP="00C92A36">
      <w:pPr>
        <w:tabs>
          <w:tab w:val="left" w:pos="567"/>
        </w:tabs>
        <w:spacing w:line="259" w:lineRule="auto"/>
        <w:rPr>
          <w:rFonts w:eastAsia="Calibri" w:cs="Arial"/>
          <w:lang w:val="fr-FR"/>
        </w:rPr>
      </w:pPr>
      <w:r w:rsidRPr="006469BF">
        <w:rPr>
          <w:rFonts w:eastAsia="Calibri" w:cs="Arial"/>
          <w:lang w:val="fr-FR"/>
        </w:rPr>
        <w:t>Une liste de points à examiner a été envoyée à tous les participants avant l</w:t>
      </w:r>
      <w:r w:rsidR="00205AB5">
        <w:rPr>
          <w:rFonts w:eastAsia="Calibri" w:cs="Arial"/>
          <w:lang w:val="fr-FR"/>
        </w:rPr>
        <w:t>’</w:t>
      </w:r>
      <w:r w:rsidRPr="006469BF">
        <w:rPr>
          <w:rFonts w:eastAsia="Calibri" w:cs="Arial"/>
          <w:lang w:val="fr-FR"/>
        </w:rPr>
        <w:t>entretien (voir l</w:t>
      </w:r>
      <w:r w:rsidR="00205AB5">
        <w:rPr>
          <w:rFonts w:eastAsia="Calibri" w:cs="Arial"/>
          <w:lang w:val="fr-FR"/>
        </w:rPr>
        <w:t>’</w:t>
      </w:r>
      <w:r w:rsidR="00205AB5" w:rsidRPr="006469BF">
        <w:rPr>
          <w:rFonts w:eastAsia="Calibri" w:cs="Arial"/>
          <w:lang w:val="fr-FR"/>
        </w:rPr>
        <w:t>annexe</w:t>
      </w:r>
      <w:r w:rsidR="00205AB5">
        <w:rPr>
          <w:rFonts w:eastAsia="Calibri" w:cs="Arial"/>
          <w:lang w:val="fr-FR"/>
        </w:rPr>
        <w:t> </w:t>
      </w:r>
      <w:r w:rsidR="00205AB5" w:rsidRPr="006469BF">
        <w:rPr>
          <w:rFonts w:eastAsia="Calibri" w:cs="Arial"/>
          <w:lang w:val="fr-FR"/>
        </w:rPr>
        <w:t>1</w:t>
      </w:r>
      <w:r w:rsidRPr="006469BF">
        <w:rPr>
          <w:rFonts w:eastAsia="Calibri" w:cs="Arial"/>
          <w:lang w:val="fr-FR"/>
        </w:rPr>
        <w:t xml:space="preserve">). </w:t>
      </w:r>
      <w:r w:rsidR="005C3501">
        <w:rPr>
          <w:rFonts w:eastAsia="Calibri" w:cs="Arial"/>
          <w:lang w:val="fr-FR"/>
        </w:rPr>
        <w:t xml:space="preserve"> </w:t>
      </w:r>
      <w:r w:rsidRPr="006469BF">
        <w:rPr>
          <w:rFonts w:eastAsia="Calibri" w:cs="Arial"/>
          <w:lang w:val="fr-FR"/>
        </w:rPr>
        <w:t xml:space="preserve">Les questions ont été élaborées à partir des éléments </w:t>
      </w:r>
      <w:r>
        <w:rPr>
          <w:rFonts w:eastAsia="Calibri" w:cs="Arial"/>
          <w:lang w:val="fr-FR"/>
        </w:rPr>
        <w:t>d</w:t>
      </w:r>
      <w:r w:rsidR="00205AB5">
        <w:rPr>
          <w:rFonts w:eastAsia="Calibri" w:cs="Arial"/>
          <w:lang w:val="fr-FR"/>
        </w:rPr>
        <w:t>’</w:t>
      </w:r>
      <w:r>
        <w:rPr>
          <w:rFonts w:eastAsia="Calibri" w:cs="Arial"/>
          <w:lang w:val="fr-FR"/>
        </w:rPr>
        <w:t>ordre général suivants</w:t>
      </w:r>
      <w:r w:rsidR="00205AB5">
        <w:rPr>
          <w:rFonts w:eastAsia="Calibri" w:cs="Arial"/>
          <w:lang w:val="fr-FR"/>
        </w:rPr>
        <w:t> :</w:t>
      </w:r>
    </w:p>
    <w:p w14:paraId="26DF2228" w14:textId="2EA8750F" w:rsidR="00FC2666" w:rsidRPr="00D652CE" w:rsidRDefault="00662D76" w:rsidP="00C92A36">
      <w:pPr>
        <w:tabs>
          <w:tab w:val="left" w:pos="567"/>
        </w:tabs>
        <w:spacing w:line="259" w:lineRule="auto"/>
        <w:rPr>
          <w:rFonts w:eastAsia="Calibri" w:cs="Arial"/>
          <w:lang w:val="fr-FR"/>
        </w:rPr>
      </w:pPr>
      <w:r>
        <w:rPr>
          <w:rFonts w:eastAsia="Calibri" w:cs="Arial"/>
          <w:lang w:val="fr-FR"/>
        </w:rPr>
        <w:t>–</w:t>
      </w:r>
      <w:r w:rsidR="00FC2666" w:rsidRPr="00D652CE">
        <w:rPr>
          <w:rFonts w:eastAsia="Calibri" w:cs="Arial"/>
          <w:lang w:val="fr-FR"/>
        </w:rPr>
        <w:t xml:space="preserve"> </w:t>
      </w:r>
      <w:r w:rsidR="00D652CE">
        <w:rPr>
          <w:rFonts w:eastAsia="Calibri" w:cs="Arial"/>
          <w:lang w:val="fr-FR"/>
        </w:rPr>
        <w:t>c</w:t>
      </w:r>
      <w:r w:rsidR="00D652CE" w:rsidRPr="00D652CE">
        <w:rPr>
          <w:rFonts w:eastAsia="Calibri" w:cs="Arial"/>
          <w:lang w:val="fr-FR"/>
        </w:rPr>
        <w:t>omment être au service d</w:t>
      </w:r>
      <w:r w:rsidR="00205AB5">
        <w:rPr>
          <w:rFonts w:eastAsia="Calibri" w:cs="Arial"/>
          <w:lang w:val="fr-FR"/>
        </w:rPr>
        <w:t>’</w:t>
      </w:r>
      <w:r w:rsidR="00D652CE">
        <w:rPr>
          <w:rFonts w:eastAsia="Calibri" w:cs="Arial"/>
          <w:lang w:val="fr-FR"/>
        </w:rPr>
        <w:t>un nombre de plus en plus élevé de membres;</w:t>
      </w:r>
    </w:p>
    <w:p w14:paraId="553ED509" w14:textId="762BBA5E" w:rsidR="00D652CE" w:rsidRDefault="00662D76" w:rsidP="00C92A36">
      <w:pPr>
        <w:tabs>
          <w:tab w:val="left" w:pos="567"/>
        </w:tabs>
        <w:spacing w:line="259" w:lineRule="auto"/>
        <w:rPr>
          <w:rFonts w:eastAsia="Calibri" w:cs="Arial"/>
          <w:lang w:val="fr-FR"/>
        </w:rPr>
      </w:pPr>
      <w:r>
        <w:rPr>
          <w:rFonts w:eastAsia="Calibri" w:cs="Arial"/>
          <w:lang w:val="fr-FR"/>
        </w:rPr>
        <w:t>–</w:t>
      </w:r>
      <w:r w:rsidR="00FC2666" w:rsidRPr="00D652CE">
        <w:rPr>
          <w:rFonts w:eastAsia="Calibri" w:cs="Arial"/>
          <w:lang w:val="fr-FR"/>
        </w:rPr>
        <w:t xml:space="preserve"> </w:t>
      </w:r>
      <w:r w:rsidR="00D652CE" w:rsidRPr="00D652CE">
        <w:rPr>
          <w:rFonts w:eastAsia="Calibri" w:cs="Arial"/>
          <w:lang w:val="fr-FR"/>
        </w:rPr>
        <w:t>le travail</w:t>
      </w:r>
      <w:r w:rsidR="00205AB5" w:rsidRPr="00D652CE">
        <w:rPr>
          <w:rFonts w:eastAsia="Calibri" w:cs="Arial"/>
          <w:lang w:val="fr-FR"/>
        </w:rPr>
        <w:t xml:space="preserve"> des</w:t>
      </w:r>
      <w:r w:rsidR="00205AB5">
        <w:rPr>
          <w:rFonts w:eastAsia="Calibri" w:cs="Arial"/>
          <w:lang w:val="fr-FR"/>
        </w:rPr>
        <w:t> </w:t>
      </w:r>
      <w:r w:rsidR="00205AB5" w:rsidRPr="00D652CE">
        <w:rPr>
          <w:rFonts w:eastAsia="Calibri" w:cs="Arial"/>
          <w:lang w:val="fr-FR"/>
        </w:rPr>
        <w:t>TWP</w:t>
      </w:r>
      <w:r w:rsidR="00D652CE" w:rsidRPr="00D652CE">
        <w:rPr>
          <w:rFonts w:eastAsia="Calibri" w:cs="Arial"/>
          <w:lang w:val="fr-FR"/>
        </w:rPr>
        <w:t xml:space="preserve"> a changé</w:t>
      </w:r>
      <w:r w:rsidR="00205AB5">
        <w:rPr>
          <w:rFonts w:eastAsia="Calibri" w:cs="Arial"/>
          <w:lang w:val="fr-FR"/>
        </w:rPr>
        <w:t> :</w:t>
      </w:r>
      <w:r w:rsidR="008B4393">
        <w:rPr>
          <w:rFonts w:eastAsia="Calibri" w:cs="Arial"/>
          <w:lang w:val="fr-FR"/>
        </w:rPr>
        <w:t xml:space="preserve"> il ne s</w:t>
      </w:r>
      <w:r w:rsidR="00205AB5">
        <w:rPr>
          <w:rFonts w:eastAsia="Calibri" w:cs="Arial"/>
          <w:lang w:val="fr-FR"/>
        </w:rPr>
        <w:t>’</w:t>
      </w:r>
      <w:r w:rsidR="008B4393">
        <w:rPr>
          <w:rFonts w:eastAsia="Calibri" w:cs="Arial"/>
          <w:lang w:val="fr-FR"/>
        </w:rPr>
        <w:t>agit plus pour l</w:t>
      </w:r>
      <w:r w:rsidR="00205AB5">
        <w:rPr>
          <w:rFonts w:eastAsia="Calibri" w:cs="Arial"/>
          <w:lang w:val="fr-FR"/>
        </w:rPr>
        <w:t>’</w:t>
      </w:r>
      <w:r w:rsidR="008B4393">
        <w:rPr>
          <w:rFonts w:eastAsia="Calibri" w:cs="Arial"/>
          <w:lang w:val="fr-FR"/>
        </w:rPr>
        <w:t>essentiel de créer de nouveaux principes directeurs d</w:t>
      </w:r>
      <w:r w:rsidR="00205AB5">
        <w:rPr>
          <w:rFonts w:eastAsia="Calibri" w:cs="Arial"/>
          <w:lang w:val="fr-FR"/>
        </w:rPr>
        <w:t>’</w:t>
      </w:r>
      <w:r w:rsidR="008B4393">
        <w:rPr>
          <w:rFonts w:eastAsia="Calibri" w:cs="Arial"/>
          <w:lang w:val="fr-FR"/>
        </w:rPr>
        <w:t>examen et guides techniques (documents TPG) mais davantage de mettre à jour les documents existants;</w:t>
      </w:r>
    </w:p>
    <w:p w14:paraId="4C17E2F1" w14:textId="4C7DFD3D" w:rsidR="008B4393" w:rsidRPr="008B4393" w:rsidRDefault="00662D76" w:rsidP="00C92A36">
      <w:pPr>
        <w:tabs>
          <w:tab w:val="left" w:pos="567"/>
        </w:tabs>
        <w:spacing w:line="259" w:lineRule="auto"/>
        <w:rPr>
          <w:rFonts w:eastAsia="Calibri" w:cs="Arial"/>
          <w:lang w:val="fr-FR"/>
        </w:rPr>
      </w:pPr>
      <w:r>
        <w:rPr>
          <w:rFonts w:eastAsia="Calibri" w:cs="Arial"/>
          <w:lang w:val="fr-FR"/>
        </w:rPr>
        <w:t>–</w:t>
      </w:r>
      <w:r w:rsidR="008B4393" w:rsidRPr="008B4393">
        <w:rPr>
          <w:rFonts w:eastAsia="Calibri" w:cs="Arial"/>
          <w:lang w:val="fr-FR"/>
        </w:rPr>
        <w:t xml:space="preserve"> nous assistons à un c</w:t>
      </w:r>
      <w:r w:rsidR="008B4393">
        <w:rPr>
          <w:rFonts w:eastAsia="Calibri" w:cs="Arial"/>
          <w:lang w:val="fr-FR"/>
        </w:rPr>
        <w:t>hangement de génération</w:t>
      </w:r>
      <w:r w:rsidR="00205AB5">
        <w:rPr>
          <w:rFonts w:eastAsia="Calibri" w:cs="Arial"/>
          <w:lang w:val="fr-FR"/>
        </w:rPr>
        <w:t> :</w:t>
      </w:r>
      <w:r w:rsidR="008B4393">
        <w:rPr>
          <w:rFonts w:eastAsia="Calibri" w:cs="Arial"/>
          <w:lang w:val="fr-FR"/>
        </w:rPr>
        <w:t xml:space="preserve"> les experts qui étaient en poste lorsque la plupart des documents de base ont été examinés et rédigés sont à la retraite ou partiront à la retraite d</w:t>
      </w:r>
      <w:r w:rsidR="00205AB5">
        <w:rPr>
          <w:rFonts w:eastAsia="Calibri" w:cs="Arial"/>
          <w:lang w:val="fr-FR"/>
        </w:rPr>
        <w:t>’</w:t>
      </w:r>
      <w:r w:rsidR="008B4393">
        <w:rPr>
          <w:rFonts w:eastAsia="Calibri" w:cs="Arial"/>
          <w:lang w:val="fr-FR"/>
        </w:rPr>
        <w:t>ici peu, laissant place à une nouvelle génération d</w:t>
      </w:r>
      <w:r w:rsidR="00205AB5">
        <w:rPr>
          <w:rFonts w:eastAsia="Calibri" w:cs="Arial"/>
          <w:lang w:val="fr-FR"/>
        </w:rPr>
        <w:t>’</w:t>
      </w:r>
      <w:r w:rsidR="008B4393">
        <w:rPr>
          <w:rFonts w:eastAsia="Calibri" w:cs="Arial"/>
          <w:lang w:val="fr-FR"/>
        </w:rPr>
        <w:t>experts;</w:t>
      </w:r>
    </w:p>
    <w:p w14:paraId="564CD4FC" w14:textId="0DBA426C" w:rsidR="00C526EB" w:rsidRDefault="00662D76" w:rsidP="00C92A36">
      <w:pPr>
        <w:tabs>
          <w:tab w:val="left" w:pos="567"/>
        </w:tabs>
        <w:spacing w:line="259" w:lineRule="auto"/>
        <w:rPr>
          <w:rFonts w:eastAsia="Calibri" w:cs="Arial"/>
          <w:lang w:val="fr-FR"/>
        </w:rPr>
      </w:pPr>
      <w:r>
        <w:rPr>
          <w:rFonts w:eastAsia="Calibri" w:cs="Arial"/>
          <w:lang w:val="fr-FR"/>
        </w:rPr>
        <w:t>–</w:t>
      </w:r>
      <w:r w:rsidR="00FC2666" w:rsidRPr="00C526EB">
        <w:rPr>
          <w:rFonts w:eastAsia="Calibri" w:cs="Arial"/>
          <w:lang w:val="fr-FR"/>
        </w:rPr>
        <w:t xml:space="preserve"> </w:t>
      </w:r>
      <w:r w:rsidR="008B4393" w:rsidRPr="00C526EB">
        <w:rPr>
          <w:rFonts w:eastAsia="Calibri" w:cs="Arial"/>
          <w:lang w:val="fr-FR"/>
        </w:rPr>
        <w:t>l</w:t>
      </w:r>
      <w:r w:rsidR="00205AB5">
        <w:rPr>
          <w:rFonts w:eastAsia="Calibri" w:cs="Arial"/>
          <w:lang w:val="fr-FR"/>
        </w:rPr>
        <w:t>’</w:t>
      </w:r>
      <w:r w:rsidR="008B4393" w:rsidRPr="00C526EB">
        <w:rPr>
          <w:rFonts w:eastAsia="Calibri" w:cs="Arial"/>
          <w:lang w:val="fr-FR"/>
        </w:rPr>
        <w:t xml:space="preserve">UPOV a retiré une certaine expérience </w:t>
      </w:r>
      <w:r w:rsidR="00C526EB" w:rsidRPr="00C526EB">
        <w:rPr>
          <w:rFonts w:eastAsia="Calibri" w:cs="Arial"/>
          <w:lang w:val="fr-FR"/>
        </w:rPr>
        <w:t xml:space="preserve">de la période où elle </w:t>
      </w:r>
      <w:r w:rsidR="00C526EB">
        <w:rPr>
          <w:rFonts w:eastAsia="Calibri" w:cs="Arial"/>
          <w:lang w:val="fr-FR"/>
        </w:rPr>
        <w:t>a été contrainte d</w:t>
      </w:r>
      <w:r w:rsidR="00205AB5">
        <w:rPr>
          <w:rFonts w:eastAsia="Calibri" w:cs="Arial"/>
          <w:lang w:val="fr-FR"/>
        </w:rPr>
        <w:t>’</w:t>
      </w:r>
      <w:r w:rsidR="00C526EB">
        <w:rPr>
          <w:rFonts w:eastAsia="Calibri" w:cs="Arial"/>
          <w:lang w:val="fr-FR"/>
        </w:rPr>
        <w:t>organiser les réunions techniques en mode virtuel;</w:t>
      </w:r>
    </w:p>
    <w:p w14:paraId="5A305B6E" w14:textId="473557C3" w:rsidR="008B4393" w:rsidRDefault="00662D76" w:rsidP="00C92A36">
      <w:pPr>
        <w:tabs>
          <w:tab w:val="left" w:pos="567"/>
        </w:tabs>
        <w:spacing w:line="259" w:lineRule="auto"/>
        <w:rPr>
          <w:rFonts w:eastAsia="Calibri" w:cs="Arial"/>
          <w:lang w:val="fr-FR"/>
        </w:rPr>
      </w:pPr>
      <w:r>
        <w:rPr>
          <w:rFonts w:eastAsia="Calibri" w:cs="Arial"/>
          <w:lang w:val="fr-FR"/>
        </w:rPr>
        <w:t>–</w:t>
      </w:r>
      <w:r w:rsidR="00C526EB" w:rsidRPr="00943ADA">
        <w:rPr>
          <w:rFonts w:eastAsia="Calibri" w:cs="Arial"/>
          <w:lang w:val="fr-FR"/>
        </w:rPr>
        <w:t xml:space="preserve"> </w:t>
      </w:r>
      <w:r w:rsidR="00943ADA" w:rsidRPr="00943ADA">
        <w:rPr>
          <w:rFonts w:eastAsia="Calibri" w:cs="Arial"/>
          <w:lang w:val="fr-FR"/>
        </w:rPr>
        <w:t>alors qu</w:t>
      </w:r>
      <w:r w:rsidR="00205AB5">
        <w:rPr>
          <w:rFonts w:eastAsia="Calibri" w:cs="Arial"/>
          <w:lang w:val="fr-FR"/>
        </w:rPr>
        <w:t>’</w:t>
      </w:r>
      <w:r w:rsidR="00943ADA" w:rsidRPr="00943ADA">
        <w:rPr>
          <w:rFonts w:eastAsia="Calibri" w:cs="Arial"/>
          <w:lang w:val="fr-FR"/>
        </w:rPr>
        <w:t>il existe un i</w:t>
      </w:r>
      <w:r w:rsidR="00943ADA">
        <w:rPr>
          <w:rFonts w:eastAsia="Calibri" w:cs="Arial"/>
          <w:lang w:val="fr-FR"/>
        </w:rPr>
        <w:t xml:space="preserve">ntérêt grandissant </w:t>
      </w:r>
      <w:r w:rsidR="008711E1">
        <w:rPr>
          <w:rFonts w:eastAsia="Calibri" w:cs="Arial"/>
          <w:lang w:val="fr-FR"/>
        </w:rPr>
        <w:t xml:space="preserve">doucement </w:t>
      </w:r>
      <w:r w:rsidR="00943ADA">
        <w:rPr>
          <w:rFonts w:eastAsia="Calibri" w:cs="Arial"/>
          <w:lang w:val="fr-FR"/>
        </w:rPr>
        <w:t xml:space="preserve">pour la reprise des </w:t>
      </w:r>
      <w:r w:rsidR="000E431E">
        <w:rPr>
          <w:rFonts w:eastAsia="Calibri" w:cs="Arial"/>
          <w:lang w:val="fr-FR"/>
        </w:rPr>
        <w:t>rapports</w:t>
      </w:r>
      <w:r w:rsidR="00943ADA">
        <w:rPr>
          <w:rFonts w:eastAsia="Calibri" w:cs="Arial"/>
          <w:lang w:val="fr-FR"/>
        </w:rPr>
        <w:t xml:space="preserve"> d</w:t>
      </w:r>
      <w:r w:rsidR="00205AB5">
        <w:rPr>
          <w:rFonts w:eastAsia="Calibri" w:cs="Arial"/>
          <w:lang w:val="fr-FR"/>
        </w:rPr>
        <w:t>’</w:t>
      </w:r>
      <w:r w:rsidR="00943ADA">
        <w:rPr>
          <w:rFonts w:eastAsia="Calibri" w:cs="Arial"/>
          <w:lang w:val="fr-FR"/>
        </w:rPr>
        <w:t>examen</w:t>
      </w:r>
      <w:r w:rsidR="005C3501">
        <w:rPr>
          <w:rFonts w:eastAsia="Calibri" w:cs="Arial"/>
          <w:lang w:val="fr-FR"/>
        </w:rPr>
        <w:t> </w:t>
      </w:r>
      <w:r w:rsidR="00943ADA">
        <w:rPr>
          <w:rFonts w:eastAsia="Calibri" w:cs="Arial"/>
          <w:lang w:val="fr-FR"/>
        </w:rPr>
        <w:t>DHS d</w:t>
      </w:r>
      <w:r w:rsidR="00205AB5">
        <w:rPr>
          <w:rFonts w:eastAsia="Calibri" w:cs="Arial"/>
          <w:lang w:val="fr-FR"/>
        </w:rPr>
        <w:t>’</w:t>
      </w:r>
      <w:r w:rsidR="00943ADA">
        <w:rPr>
          <w:rFonts w:eastAsia="Calibri" w:cs="Arial"/>
          <w:lang w:val="fr-FR"/>
        </w:rPr>
        <w:t>autres membres, on se demande si l</w:t>
      </w:r>
      <w:r w:rsidR="00205AB5">
        <w:rPr>
          <w:rFonts w:eastAsia="Calibri" w:cs="Arial"/>
          <w:lang w:val="fr-FR"/>
        </w:rPr>
        <w:t>’</w:t>
      </w:r>
      <w:r w:rsidR="00943ADA">
        <w:rPr>
          <w:rFonts w:eastAsia="Calibri" w:cs="Arial"/>
          <w:lang w:val="fr-FR"/>
        </w:rPr>
        <w:t>infrastructure existante et le soutien de l</w:t>
      </w:r>
      <w:r w:rsidR="00205AB5">
        <w:rPr>
          <w:rFonts w:eastAsia="Calibri" w:cs="Arial"/>
          <w:lang w:val="fr-FR"/>
        </w:rPr>
        <w:t>’</w:t>
      </w:r>
      <w:r w:rsidR="00943ADA">
        <w:rPr>
          <w:rFonts w:eastAsia="Calibri" w:cs="Arial"/>
          <w:lang w:val="fr-FR"/>
        </w:rPr>
        <w:t>UPOV sont adéquats.</w:t>
      </w:r>
    </w:p>
    <w:p w14:paraId="79714592" w14:textId="533DF46F" w:rsidR="00943ADA" w:rsidRDefault="000E431E" w:rsidP="00C92A36">
      <w:pPr>
        <w:tabs>
          <w:tab w:val="left" w:pos="567"/>
        </w:tabs>
        <w:spacing w:line="259" w:lineRule="auto"/>
        <w:rPr>
          <w:rFonts w:eastAsia="Calibri" w:cs="Arial"/>
          <w:lang w:val="fr-FR"/>
        </w:rPr>
      </w:pPr>
      <w:r>
        <w:rPr>
          <w:rFonts w:eastAsia="Calibri" w:cs="Arial"/>
          <w:lang w:val="fr-FR"/>
        </w:rPr>
        <w:t>Un compte rendu fondé sur les réponses à ces questions sera présenté pour examen au Comité technique de l</w:t>
      </w:r>
      <w:r w:rsidR="00205AB5">
        <w:rPr>
          <w:rFonts w:eastAsia="Calibri" w:cs="Arial"/>
          <w:lang w:val="fr-FR"/>
        </w:rPr>
        <w:t>’</w:t>
      </w:r>
      <w:r>
        <w:rPr>
          <w:rFonts w:eastAsia="Calibri" w:cs="Arial"/>
          <w:lang w:val="fr-FR"/>
        </w:rPr>
        <w:t>UPOV.</w:t>
      </w:r>
    </w:p>
    <w:p w14:paraId="68D48E9C" w14:textId="55461681" w:rsidR="000E431E" w:rsidRPr="00943ADA" w:rsidRDefault="000E431E" w:rsidP="00C92A36">
      <w:pPr>
        <w:tabs>
          <w:tab w:val="left" w:pos="567"/>
        </w:tabs>
        <w:spacing w:line="259" w:lineRule="auto"/>
        <w:rPr>
          <w:rFonts w:eastAsia="Calibri" w:cs="Arial"/>
          <w:lang w:val="fr-FR"/>
        </w:rPr>
      </w:pPr>
      <w:r>
        <w:rPr>
          <w:rFonts w:eastAsia="Calibri" w:cs="Arial"/>
          <w:lang w:val="fr-FR"/>
        </w:rPr>
        <w:t>Ce compte rendu contient tout d</w:t>
      </w:r>
      <w:r w:rsidR="00205AB5">
        <w:rPr>
          <w:rFonts w:eastAsia="Calibri" w:cs="Arial"/>
          <w:lang w:val="fr-FR"/>
        </w:rPr>
        <w:t>’</w:t>
      </w:r>
      <w:r>
        <w:rPr>
          <w:rFonts w:eastAsia="Calibri" w:cs="Arial"/>
          <w:lang w:val="fr-FR"/>
        </w:rPr>
        <w:t xml:space="preserve">abord un résumé des réponses avec quelques citations </w:t>
      </w:r>
      <w:r w:rsidR="007844AD">
        <w:rPr>
          <w:rFonts w:eastAsia="Calibri" w:cs="Arial"/>
          <w:lang w:val="fr-FR"/>
        </w:rPr>
        <w:t>le cas échéant</w:t>
      </w:r>
      <w:r>
        <w:rPr>
          <w:rFonts w:eastAsia="Calibri" w:cs="Arial"/>
          <w:lang w:val="fr-FR"/>
        </w:rPr>
        <w:t xml:space="preserve"> et une brève analyse dans certains c</w:t>
      </w:r>
      <w:r w:rsidR="00E90584">
        <w:rPr>
          <w:rFonts w:eastAsia="Calibri" w:cs="Arial"/>
          <w:lang w:val="fr-FR"/>
        </w:rPr>
        <w:t>as.  Po</w:t>
      </w:r>
      <w:r>
        <w:rPr>
          <w:rFonts w:eastAsia="Calibri" w:cs="Arial"/>
          <w:lang w:val="fr-FR"/>
        </w:rPr>
        <w:t xml:space="preserve">ur terminer, le compte rendu présente plusieurs options </w:t>
      </w:r>
      <w:r w:rsidR="007844AD">
        <w:rPr>
          <w:rFonts w:eastAsia="Calibri" w:cs="Arial"/>
          <w:lang w:val="fr-FR"/>
        </w:rPr>
        <w:t>pouvant répondre éventuellement</w:t>
      </w:r>
      <w:r>
        <w:rPr>
          <w:rFonts w:eastAsia="Calibri" w:cs="Arial"/>
          <w:lang w:val="fr-FR"/>
        </w:rPr>
        <w:t xml:space="preserve"> aux questions soulevées par les membres.</w:t>
      </w:r>
    </w:p>
    <w:p w14:paraId="3B0496B3" w14:textId="77777777" w:rsidR="008B4393" w:rsidRPr="00943ADA" w:rsidRDefault="008B4393" w:rsidP="00C92A36">
      <w:pPr>
        <w:tabs>
          <w:tab w:val="left" w:pos="567"/>
        </w:tabs>
        <w:spacing w:line="259" w:lineRule="auto"/>
        <w:rPr>
          <w:rFonts w:eastAsia="Calibri" w:cs="Arial"/>
          <w:lang w:val="fr-FR"/>
        </w:rPr>
      </w:pPr>
    </w:p>
    <w:p w14:paraId="4D5AB745" w14:textId="77777777" w:rsidR="00C92A36" w:rsidRPr="000E431E" w:rsidRDefault="00C92A36" w:rsidP="00C92A36">
      <w:pPr>
        <w:tabs>
          <w:tab w:val="left" w:pos="567"/>
        </w:tabs>
        <w:spacing w:line="259" w:lineRule="auto"/>
        <w:rPr>
          <w:rFonts w:eastAsia="Calibri" w:cs="Arial"/>
          <w:lang w:val="fr-FR"/>
        </w:rPr>
      </w:pPr>
    </w:p>
    <w:p w14:paraId="2C35A324" w14:textId="25EFA3A6" w:rsidR="00FC2666" w:rsidRPr="00C04376" w:rsidRDefault="007511C6" w:rsidP="007511C6">
      <w:pPr>
        <w:tabs>
          <w:tab w:val="left" w:pos="567"/>
        </w:tabs>
        <w:spacing w:line="259" w:lineRule="auto"/>
        <w:rPr>
          <w:rFonts w:eastAsia="Calibri" w:cs="Arial"/>
          <w:b/>
          <w:bCs/>
          <w:lang w:val="fr-FR"/>
        </w:rPr>
      </w:pPr>
      <w:r>
        <w:rPr>
          <w:rFonts w:eastAsia="Calibri" w:cs="Arial"/>
          <w:b/>
          <w:bCs/>
          <w:lang w:val="fr-FR"/>
        </w:rPr>
        <w:t>1.3</w:t>
      </w:r>
      <w:r>
        <w:rPr>
          <w:rFonts w:eastAsia="Calibri" w:cs="Arial"/>
          <w:b/>
          <w:bCs/>
          <w:lang w:val="fr-FR"/>
        </w:rPr>
        <w:tab/>
      </w:r>
      <w:r w:rsidR="00FC2666" w:rsidRPr="00C04376">
        <w:rPr>
          <w:rFonts w:eastAsia="Calibri" w:cs="Arial"/>
          <w:b/>
          <w:bCs/>
          <w:lang w:val="fr-FR"/>
        </w:rPr>
        <w:t>Participation</w:t>
      </w:r>
    </w:p>
    <w:p w14:paraId="20C06416" w14:textId="77777777" w:rsidR="00C92A36" w:rsidRPr="00C04376" w:rsidRDefault="00C92A36" w:rsidP="00C92A36">
      <w:pPr>
        <w:tabs>
          <w:tab w:val="left" w:pos="567"/>
        </w:tabs>
        <w:spacing w:line="259" w:lineRule="auto"/>
        <w:rPr>
          <w:rFonts w:eastAsia="Calibri" w:cs="Arial"/>
          <w:lang w:val="fr-FR"/>
        </w:rPr>
      </w:pPr>
    </w:p>
    <w:p w14:paraId="18B407E9" w14:textId="773CA7F7" w:rsidR="00C04376" w:rsidRPr="00C04376" w:rsidRDefault="00C04376" w:rsidP="00C92A36">
      <w:pPr>
        <w:tabs>
          <w:tab w:val="left" w:pos="567"/>
        </w:tabs>
        <w:spacing w:line="259" w:lineRule="auto"/>
        <w:rPr>
          <w:rFonts w:eastAsia="Calibri" w:cs="Arial"/>
          <w:lang w:val="fr-FR"/>
        </w:rPr>
      </w:pPr>
      <w:r w:rsidRPr="00C04376">
        <w:rPr>
          <w:rFonts w:eastAsia="Calibri" w:cs="Arial"/>
          <w:lang w:val="fr-FR"/>
        </w:rPr>
        <w:t>Les entretiens ont é</w:t>
      </w:r>
      <w:r>
        <w:rPr>
          <w:rFonts w:eastAsia="Calibri" w:cs="Arial"/>
          <w:lang w:val="fr-FR"/>
        </w:rPr>
        <w:t>té menés auprès de 30</w:t>
      </w:r>
      <w:r w:rsidR="00662D76">
        <w:rPr>
          <w:rFonts w:eastAsia="Calibri" w:cs="Arial"/>
          <w:lang w:val="fr-FR"/>
        </w:rPr>
        <w:t> </w:t>
      </w:r>
      <w:r>
        <w:rPr>
          <w:rFonts w:eastAsia="Calibri" w:cs="Arial"/>
          <w:lang w:val="fr-FR"/>
        </w:rPr>
        <w:t xml:space="preserve">membres participants, </w:t>
      </w:r>
      <w:r w:rsidR="007B2A78">
        <w:rPr>
          <w:rFonts w:eastAsia="Calibri" w:cs="Arial"/>
          <w:lang w:val="fr-FR"/>
        </w:rPr>
        <w:t xml:space="preserve">de </w:t>
      </w:r>
      <w:r>
        <w:rPr>
          <w:rFonts w:eastAsia="Calibri" w:cs="Arial"/>
          <w:lang w:val="fr-FR"/>
        </w:rPr>
        <w:t>3</w:t>
      </w:r>
      <w:r w:rsidR="00662D76">
        <w:rPr>
          <w:rFonts w:eastAsia="Calibri" w:cs="Arial"/>
          <w:lang w:val="fr-FR"/>
        </w:rPr>
        <w:t> </w:t>
      </w:r>
      <w:r>
        <w:rPr>
          <w:rFonts w:eastAsia="Calibri" w:cs="Arial"/>
          <w:lang w:val="fr-FR"/>
        </w:rPr>
        <w:t xml:space="preserve">organisations observatrices et </w:t>
      </w:r>
      <w:r w:rsidR="007B2A78">
        <w:rPr>
          <w:rFonts w:eastAsia="Calibri" w:cs="Arial"/>
          <w:lang w:val="fr-FR"/>
        </w:rPr>
        <w:t xml:space="preserve">du </w:t>
      </w:r>
      <w:r>
        <w:rPr>
          <w:rFonts w:eastAsia="Calibri" w:cs="Arial"/>
          <w:lang w:val="fr-FR"/>
        </w:rPr>
        <w:t xml:space="preserve">personnel </w:t>
      </w:r>
      <w:r w:rsidR="007B2A78">
        <w:rPr>
          <w:rFonts w:eastAsia="Calibri" w:cs="Arial"/>
          <w:lang w:val="fr-FR"/>
        </w:rPr>
        <w:t>de l</w:t>
      </w:r>
      <w:r w:rsidR="00205AB5">
        <w:rPr>
          <w:rFonts w:eastAsia="Calibri" w:cs="Arial"/>
          <w:lang w:val="fr-FR"/>
        </w:rPr>
        <w:t>’</w:t>
      </w:r>
      <w:r w:rsidR="007B2A78">
        <w:rPr>
          <w:rFonts w:eastAsia="Calibri" w:cs="Arial"/>
          <w:lang w:val="fr-FR"/>
        </w:rPr>
        <w:t>UPOV, soit 61</w:t>
      </w:r>
      <w:r w:rsidR="00662D76">
        <w:rPr>
          <w:rFonts w:eastAsia="Calibri" w:cs="Arial"/>
          <w:lang w:val="fr-FR"/>
        </w:rPr>
        <w:t> </w:t>
      </w:r>
      <w:r w:rsidR="007B2A78">
        <w:rPr>
          <w:rFonts w:eastAsia="Calibri" w:cs="Arial"/>
          <w:lang w:val="fr-FR"/>
        </w:rPr>
        <w:t>personnes au tot</w:t>
      </w:r>
      <w:r w:rsidR="00E90584">
        <w:rPr>
          <w:rFonts w:eastAsia="Calibri" w:cs="Arial"/>
          <w:lang w:val="fr-FR"/>
        </w:rPr>
        <w:t>al.  Le</w:t>
      </w:r>
      <w:r w:rsidR="007B2A78">
        <w:rPr>
          <w:rFonts w:eastAsia="Calibri" w:cs="Arial"/>
          <w:lang w:val="fr-FR"/>
        </w:rPr>
        <w:t>s membres, situés sur tous les continents, sont des membres fondateurs ou des membres qui viennent d</w:t>
      </w:r>
      <w:r w:rsidR="00205AB5">
        <w:rPr>
          <w:rFonts w:eastAsia="Calibri" w:cs="Arial"/>
          <w:lang w:val="fr-FR"/>
        </w:rPr>
        <w:t>’</w:t>
      </w:r>
      <w:r w:rsidR="007B2A78">
        <w:rPr>
          <w:rFonts w:eastAsia="Calibri" w:cs="Arial"/>
          <w:lang w:val="fr-FR"/>
        </w:rPr>
        <w:t>adhérer à l</w:t>
      </w:r>
      <w:r w:rsidR="00205AB5">
        <w:rPr>
          <w:rFonts w:eastAsia="Calibri" w:cs="Arial"/>
          <w:lang w:val="fr-FR"/>
        </w:rPr>
        <w:t>’</w:t>
      </w:r>
      <w:r w:rsidR="007B2A78">
        <w:rPr>
          <w:rFonts w:eastAsia="Calibri" w:cs="Arial"/>
          <w:lang w:val="fr-FR"/>
        </w:rPr>
        <w:t>U</w:t>
      </w:r>
      <w:r w:rsidR="00E90584">
        <w:rPr>
          <w:rFonts w:eastAsia="Calibri" w:cs="Arial"/>
          <w:lang w:val="fr-FR"/>
        </w:rPr>
        <w:t>POV.  Il</w:t>
      </w:r>
      <w:r w:rsidR="007B2A78">
        <w:rPr>
          <w:rFonts w:eastAsia="Calibri" w:cs="Arial"/>
          <w:lang w:val="fr-FR"/>
        </w:rPr>
        <w:t xml:space="preserve"> peut y avoir un grand ou un petit nombre de demandes, des examens centralisés, des examens d</w:t>
      </w:r>
      <w:r w:rsidR="00205AB5">
        <w:rPr>
          <w:rFonts w:eastAsia="Calibri" w:cs="Arial"/>
          <w:lang w:val="fr-FR"/>
        </w:rPr>
        <w:t>’</w:t>
      </w:r>
      <w:r w:rsidR="007B2A78">
        <w:rPr>
          <w:rFonts w:eastAsia="Calibri" w:cs="Arial"/>
          <w:lang w:val="fr-FR"/>
        </w:rPr>
        <w:t>obtenteurs ou les de</w:t>
      </w:r>
      <w:r w:rsidR="00E90584">
        <w:rPr>
          <w:rFonts w:eastAsia="Calibri" w:cs="Arial"/>
          <w:lang w:val="fr-FR"/>
        </w:rPr>
        <w:t>ux.  En</w:t>
      </w:r>
      <w:r w:rsidR="007B2A78">
        <w:rPr>
          <w:rFonts w:eastAsia="Calibri" w:cs="Arial"/>
          <w:lang w:val="fr-FR"/>
        </w:rPr>
        <w:t xml:space="preserve"> général, il s</w:t>
      </w:r>
      <w:r w:rsidR="00205AB5">
        <w:rPr>
          <w:rFonts w:eastAsia="Calibri" w:cs="Arial"/>
          <w:lang w:val="fr-FR"/>
        </w:rPr>
        <w:t>’</w:t>
      </w:r>
      <w:r w:rsidR="007B2A78">
        <w:rPr>
          <w:rFonts w:eastAsia="Calibri" w:cs="Arial"/>
          <w:lang w:val="fr-FR"/>
        </w:rPr>
        <w:t>agit d</w:t>
      </w:r>
      <w:r w:rsidR="00205AB5">
        <w:rPr>
          <w:rFonts w:eastAsia="Calibri" w:cs="Arial"/>
          <w:lang w:val="fr-FR"/>
        </w:rPr>
        <w:t>’</w:t>
      </w:r>
      <w:r w:rsidR="007B2A78">
        <w:rPr>
          <w:rFonts w:eastAsia="Calibri" w:cs="Arial"/>
          <w:lang w:val="fr-FR"/>
        </w:rPr>
        <w:t>un éventail d</w:t>
      </w:r>
      <w:r w:rsidR="00205AB5">
        <w:rPr>
          <w:rFonts w:eastAsia="Calibri" w:cs="Arial"/>
          <w:lang w:val="fr-FR"/>
        </w:rPr>
        <w:t>’</w:t>
      </w:r>
      <w:r w:rsidR="007B2A78">
        <w:rPr>
          <w:rFonts w:eastAsia="Calibri" w:cs="Arial"/>
          <w:lang w:val="fr-FR"/>
        </w:rPr>
        <w:t>opinions représentat</w:t>
      </w:r>
      <w:r w:rsidR="00E90584">
        <w:rPr>
          <w:rFonts w:eastAsia="Calibri" w:cs="Arial"/>
          <w:lang w:val="fr-FR"/>
        </w:rPr>
        <w:t>if.  Co</w:t>
      </w:r>
      <w:r w:rsidR="007B2A78">
        <w:rPr>
          <w:rFonts w:eastAsia="Calibri" w:cs="Arial"/>
          <w:lang w:val="fr-FR"/>
        </w:rPr>
        <w:t xml:space="preserve">mme </w:t>
      </w:r>
      <w:r w:rsidR="00536F20">
        <w:rPr>
          <w:rFonts w:eastAsia="Calibri" w:cs="Arial"/>
          <w:lang w:val="fr-FR"/>
        </w:rPr>
        <w:t>on peut s</w:t>
      </w:r>
      <w:r w:rsidR="00205AB5">
        <w:rPr>
          <w:rFonts w:eastAsia="Calibri" w:cs="Arial"/>
          <w:lang w:val="fr-FR"/>
        </w:rPr>
        <w:t>’</w:t>
      </w:r>
      <w:r w:rsidR="00536F20">
        <w:rPr>
          <w:rFonts w:eastAsia="Calibri" w:cs="Arial"/>
          <w:lang w:val="fr-FR"/>
        </w:rPr>
        <w:t>y attendre</w:t>
      </w:r>
      <w:r w:rsidR="007B2A78">
        <w:rPr>
          <w:rFonts w:eastAsia="Calibri" w:cs="Arial"/>
          <w:lang w:val="fr-FR"/>
        </w:rPr>
        <w:t xml:space="preserve"> en fonction de la situation nationale, </w:t>
      </w:r>
      <w:r w:rsidR="00C81C44">
        <w:rPr>
          <w:rFonts w:eastAsia="Calibri" w:cs="Arial"/>
          <w:lang w:val="fr-FR"/>
        </w:rPr>
        <w:t>les réponses et suggestions sont très diverses et parfois contradictoires.</w:t>
      </w:r>
    </w:p>
    <w:p w14:paraId="0ACE9AB9" w14:textId="00AEF1EF" w:rsidR="00C04376" w:rsidRPr="00C04376" w:rsidRDefault="001558B7" w:rsidP="00C92A36">
      <w:pPr>
        <w:tabs>
          <w:tab w:val="left" w:pos="567"/>
        </w:tabs>
        <w:spacing w:line="259" w:lineRule="auto"/>
        <w:rPr>
          <w:rFonts w:eastAsia="Calibri" w:cs="Arial"/>
          <w:lang w:val="fr-FR"/>
        </w:rPr>
      </w:pPr>
      <w:r>
        <w:rPr>
          <w:rFonts w:eastAsia="Calibri" w:cs="Arial"/>
          <w:lang w:val="fr-FR"/>
        </w:rPr>
        <w:t>Il conviendra donc de faire des choix sachant qu</w:t>
      </w:r>
      <w:r w:rsidR="00205AB5">
        <w:rPr>
          <w:rFonts w:eastAsia="Calibri" w:cs="Arial"/>
          <w:lang w:val="fr-FR"/>
        </w:rPr>
        <w:t>’</w:t>
      </w:r>
      <w:r>
        <w:rPr>
          <w:rFonts w:eastAsia="Calibri" w:cs="Arial"/>
          <w:lang w:val="fr-FR"/>
        </w:rPr>
        <w:t>il sera impossible de satisfaire tout le monde au même niveau.</w:t>
      </w:r>
    </w:p>
    <w:p w14:paraId="5E3DE6BB" w14:textId="77777777" w:rsidR="00FE0BB8" w:rsidRPr="005462A6" w:rsidRDefault="00FE0BB8" w:rsidP="00C92A36">
      <w:pPr>
        <w:tabs>
          <w:tab w:val="left" w:pos="567"/>
        </w:tabs>
        <w:spacing w:line="259" w:lineRule="auto"/>
        <w:rPr>
          <w:rFonts w:eastAsia="Calibri" w:cs="Arial"/>
          <w:lang w:val="fr-FR"/>
        </w:rPr>
      </w:pPr>
    </w:p>
    <w:p w14:paraId="07C97FE9" w14:textId="21BFC86B" w:rsidR="00FC2666" w:rsidRPr="001558B7" w:rsidRDefault="007511C6" w:rsidP="007511C6">
      <w:pPr>
        <w:keepNext/>
        <w:tabs>
          <w:tab w:val="left" w:pos="567"/>
        </w:tabs>
        <w:spacing w:line="259" w:lineRule="auto"/>
        <w:rPr>
          <w:rFonts w:eastAsia="Calibri" w:cs="Arial"/>
          <w:b/>
          <w:bCs/>
          <w:lang w:val="fr-FR"/>
        </w:rPr>
      </w:pPr>
      <w:r>
        <w:rPr>
          <w:rFonts w:eastAsia="Calibri" w:cs="Arial"/>
          <w:b/>
          <w:bCs/>
          <w:lang w:val="fr-FR"/>
        </w:rPr>
        <w:t>2.1</w:t>
      </w:r>
      <w:r>
        <w:rPr>
          <w:rFonts w:eastAsia="Calibri" w:cs="Arial"/>
          <w:b/>
          <w:bCs/>
          <w:lang w:val="fr-FR"/>
        </w:rPr>
        <w:tab/>
      </w:r>
      <w:r w:rsidR="001558B7" w:rsidRPr="001558B7">
        <w:rPr>
          <w:rFonts w:eastAsia="Calibri" w:cs="Arial"/>
          <w:b/>
          <w:bCs/>
          <w:lang w:val="fr-FR"/>
        </w:rPr>
        <w:t>Généralités</w:t>
      </w:r>
      <w:r w:rsidR="00205AB5">
        <w:rPr>
          <w:rFonts w:eastAsia="Calibri" w:cs="Arial"/>
          <w:b/>
          <w:bCs/>
          <w:lang w:val="fr-FR"/>
        </w:rPr>
        <w:t xml:space="preserve"> – </w:t>
      </w:r>
      <w:r w:rsidR="005C61D0">
        <w:rPr>
          <w:rFonts w:eastAsia="Calibri" w:cs="Arial"/>
          <w:b/>
          <w:bCs/>
          <w:lang w:val="fr-FR"/>
        </w:rPr>
        <w:t>P</w:t>
      </w:r>
      <w:r w:rsidR="001558B7" w:rsidRPr="001558B7">
        <w:rPr>
          <w:rFonts w:eastAsia="Calibri" w:cs="Arial"/>
          <w:b/>
          <w:bCs/>
          <w:lang w:val="fr-FR"/>
        </w:rPr>
        <w:t>rincipaux défis à r</w:t>
      </w:r>
      <w:r w:rsidR="001558B7">
        <w:rPr>
          <w:rFonts w:eastAsia="Calibri" w:cs="Arial"/>
          <w:b/>
          <w:bCs/>
          <w:lang w:val="fr-FR"/>
        </w:rPr>
        <w:t>elever pour les membres</w:t>
      </w:r>
    </w:p>
    <w:p w14:paraId="583CB74E" w14:textId="77777777" w:rsidR="00C92A36" w:rsidRPr="001558B7" w:rsidRDefault="00C92A36" w:rsidP="007511C6">
      <w:pPr>
        <w:keepNext/>
        <w:tabs>
          <w:tab w:val="left" w:pos="567"/>
        </w:tabs>
        <w:spacing w:line="259" w:lineRule="auto"/>
        <w:rPr>
          <w:rFonts w:eastAsia="Calibri" w:cs="Arial"/>
          <w:b/>
          <w:bCs/>
          <w:lang w:val="fr-FR"/>
        </w:rPr>
      </w:pPr>
    </w:p>
    <w:p w14:paraId="2C5104E0" w14:textId="5A5DC014" w:rsidR="00FC2666" w:rsidRPr="00430991" w:rsidRDefault="00122800" w:rsidP="00C92A36">
      <w:pPr>
        <w:tabs>
          <w:tab w:val="left" w:pos="567"/>
        </w:tabs>
        <w:spacing w:line="259" w:lineRule="auto"/>
        <w:rPr>
          <w:rFonts w:eastAsia="Calibri" w:cs="Arial"/>
          <w:lang w:val="fr-FR"/>
        </w:rPr>
      </w:pPr>
      <w:r w:rsidRPr="00122800">
        <w:rPr>
          <w:rFonts w:eastAsia="Calibri" w:cs="Arial"/>
          <w:lang w:val="fr-FR"/>
        </w:rPr>
        <w:t>En dehors des questions mo</w:t>
      </w:r>
      <w:r>
        <w:rPr>
          <w:rFonts w:eastAsia="Calibri" w:cs="Arial"/>
          <w:lang w:val="fr-FR"/>
        </w:rPr>
        <w:t xml:space="preserve">ndiales telles que les problèmes climatiques, les principaux défis à relever </w:t>
      </w:r>
      <w:r w:rsidR="00692618">
        <w:rPr>
          <w:rFonts w:eastAsia="Calibri" w:cs="Arial"/>
          <w:lang w:val="fr-FR"/>
        </w:rPr>
        <w:t>concernent</w:t>
      </w:r>
      <w:r>
        <w:rPr>
          <w:rFonts w:eastAsia="Calibri" w:cs="Arial"/>
          <w:lang w:val="fr-FR"/>
        </w:rPr>
        <w:t xml:space="preserve"> les collections de référence et le personnel (sur le plan quantitatif et qualitat</w:t>
      </w:r>
      <w:r w:rsidR="00E90584">
        <w:rPr>
          <w:rFonts w:eastAsia="Calibri" w:cs="Arial"/>
          <w:lang w:val="fr-FR"/>
        </w:rPr>
        <w:t xml:space="preserve">if).  </w:t>
      </w:r>
      <w:r w:rsidR="00E90584" w:rsidRPr="00430991">
        <w:rPr>
          <w:rFonts w:eastAsia="Calibri" w:cs="Arial"/>
          <w:lang w:val="fr-FR"/>
        </w:rPr>
        <w:t>Ce</w:t>
      </w:r>
      <w:r w:rsidRPr="00430991">
        <w:rPr>
          <w:rFonts w:eastAsia="Calibri" w:cs="Arial"/>
          <w:lang w:val="fr-FR"/>
        </w:rPr>
        <w:t xml:space="preserve">s questions </w:t>
      </w:r>
      <w:r w:rsidR="00430991" w:rsidRPr="00430991">
        <w:rPr>
          <w:rFonts w:eastAsia="Calibri" w:cs="Arial"/>
          <w:lang w:val="fr-FR"/>
        </w:rPr>
        <w:t>ont été me</w:t>
      </w:r>
      <w:r w:rsidR="00430991">
        <w:rPr>
          <w:rFonts w:eastAsia="Calibri" w:cs="Arial"/>
          <w:lang w:val="fr-FR"/>
        </w:rPr>
        <w:t>ntionnées</w:t>
      </w:r>
      <w:r w:rsidRPr="00430991">
        <w:rPr>
          <w:rFonts w:eastAsia="Calibri" w:cs="Arial"/>
          <w:lang w:val="fr-FR"/>
        </w:rPr>
        <w:t xml:space="preserve"> par l</w:t>
      </w:r>
      <w:r w:rsidR="00205AB5">
        <w:rPr>
          <w:rFonts w:eastAsia="Calibri" w:cs="Arial"/>
          <w:lang w:val="fr-FR"/>
        </w:rPr>
        <w:t>’</w:t>
      </w:r>
      <w:r w:rsidRPr="00430991">
        <w:rPr>
          <w:rFonts w:eastAsia="Calibri" w:cs="Arial"/>
          <w:lang w:val="fr-FR"/>
        </w:rPr>
        <w:t>immense majorité des participants</w:t>
      </w:r>
      <w:r w:rsidR="00FC2666" w:rsidRPr="00430991">
        <w:rPr>
          <w:rFonts w:eastAsia="Calibri" w:cs="Arial"/>
          <w:lang w:val="fr-FR"/>
        </w:rPr>
        <w:t>.</w:t>
      </w:r>
    </w:p>
    <w:p w14:paraId="3B34E18A" w14:textId="35713383" w:rsidR="00FC2666" w:rsidRDefault="00FC2666" w:rsidP="00C92A36">
      <w:pPr>
        <w:tabs>
          <w:tab w:val="left" w:pos="567"/>
        </w:tabs>
        <w:spacing w:line="259" w:lineRule="auto"/>
        <w:rPr>
          <w:rFonts w:eastAsia="Calibri" w:cs="Arial"/>
          <w:lang w:val="fr-FR"/>
        </w:rPr>
      </w:pPr>
    </w:p>
    <w:p w14:paraId="52D1EDBF" w14:textId="2166AD17" w:rsidR="00430991" w:rsidRPr="005462A6" w:rsidRDefault="005462A6" w:rsidP="00C92A36">
      <w:pPr>
        <w:tabs>
          <w:tab w:val="left" w:pos="567"/>
        </w:tabs>
        <w:spacing w:line="259" w:lineRule="auto"/>
        <w:rPr>
          <w:rFonts w:eastAsia="Calibri" w:cs="Arial"/>
          <w:lang w:val="fr-FR"/>
        </w:rPr>
      </w:pPr>
      <w:r w:rsidRPr="005462A6">
        <w:rPr>
          <w:rFonts w:eastAsia="Calibri" w:cs="Arial"/>
          <w:lang w:val="fr-FR"/>
        </w:rPr>
        <w:t>Les autres défis, moins f</w:t>
      </w:r>
      <w:r>
        <w:rPr>
          <w:rFonts w:eastAsia="Calibri" w:cs="Arial"/>
          <w:lang w:val="fr-FR"/>
        </w:rPr>
        <w:t>réquents, qui ont été mentionnés, sont les suivants</w:t>
      </w:r>
      <w:r w:rsidR="00205AB5">
        <w:rPr>
          <w:rFonts w:eastAsia="Calibri" w:cs="Arial"/>
          <w:lang w:val="fr-FR"/>
        </w:rPr>
        <w:t> :</w:t>
      </w:r>
      <w:r>
        <w:rPr>
          <w:rFonts w:eastAsia="Calibri" w:cs="Arial"/>
          <w:lang w:val="fr-FR"/>
        </w:rPr>
        <w:t xml:space="preserve"> </w:t>
      </w:r>
      <w:r w:rsidR="00CE042D">
        <w:rPr>
          <w:rFonts w:eastAsia="Calibri" w:cs="Arial"/>
          <w:lang w:val="fr-FR"/>
        </w:rPr>
        <w:t>gestion d</w:t>
      </w:r>
      <w:r w:rsidR="00205AB5">
        <w:rPr>
          <w:rFonts w:eastAsia="Calibri" w:cs="Arial"/>
          <w:lang w:val="fr-FR"/>
        </w:rPr>
        <w:t>’</w:t>
      </w:r>
      <w:r w:rsidR="00CE042D">
        <w:rPr>
          <w:rFonts w:eastAsia="Calibri" w:cs="Arial"/>
          <w:lang w:val="fr-FR"/>
        </w:rPr>
        <w:t xml:space="preserve">un grand nombre de demandes, besoin de méthodes moléculaires, </w:t>
      </w:r>
      <w:r w:rsidR="008E2F60">
        <w:rPr>
          <w:rFonts w:eastAsia="Calibri" w:cs="Arial"/>
          <w:lang w:val="fr-FR"/>
        </w:rPr>
        <w:t>besoin d</w:t>
      </w:r>
      <w:r w:rsidR="00205AB5">
        <w:rPr>
          <w:rFonts w:eastAsia="Calibri" w:cs="Arial"/>
          <w:lang w:val="fr-FR"/>
        </w:rPr>
        <w:t>’</w:t>
      </w:r>
      <w:r w:rsidR="008E2F60">
        <w:rPr>
          <w:rFonts w:eastAsia="Calibri" w:cs="Arial"/>
          <w:lang w:val="fr-FR"/>
        </w:rPr>
        <w:t xml:space="preserve">essais concernant la résistance aux maladies, comment </w:t>
      </w:r>
      <w:r w:rsidR="005C61D0">
        <w:rPr>
          <w:rFonts w:eastAsia="Calibri" w:cs="Arial"/>
          <w:lang w:val="fr-FR"/>
        </w:rPr>
        <w:t>économiser du travail et des coûts, collaboration insuffisante, difficultés à obtenir des descriptions des variétés, comment former les obtenteurs qui réalisent les essais d</w:t>
      </w:r>
      <w:r w:rsidR="00205AB5">
        <w:rPr>
          <w:rFonts w:eastAsia="Calibri" w:cs="Arial"/>
          <w:lang w:val="fr-FR"/>
        </w:rPr>
        <w:t>’</w:t>
      </w:r>
      <w:r w:rsidR="005C61D0">
        <w:rPr>
          <w:rFonts w:eastAsia="Calibri" w:cs="Arial"/>
          <w:lang w:val="fr-FR"/>
        </w:rPr>
        <w:t>obtenteurs, questions financières, contrôle interne de la qualité, trop de documents papier générés par l</w:t>
      </w:r>
      <w:r w:rsidR="00205AB5">
        <w:rPr>
          <w:rFonts w:eastAsia="Calibri" w:cs="Arial"/>
          <w:lang w:val="fr-FR"/>
        </w:rPr>
        <w:t>’</w:t>
      </w:r>
      <w:r w:rsidR="005C61D0">
        <w:rPr>
          <w:rFonts w:eastAsia="Calibri" w:cs="Arial"/>
          <w:lang w:val="fr-FR"/>
        </w:rPr>
        <w:t>UPOV, difficulté de suivre l</w:t>
      </w:r>
      <w:r w:rsidR="00205AB5">
        <w:rPr>
          <w:rFonts w:eastAsia="Calibri" w:cs="Arial"/>
          <w:lang w:val="fr-FR"/>
        </w:rPr>
        <w:t>’</w:t>
      </w:r>
      <w:r w:rsidR="005C61D0">
        <w:rPr>
          <w:rFonts w:eastAsia="Calibri" w:cs="Arial"/>
          <w:lang w:val="fr-FR"/>
        </w:rPr>
        <w:t>état d</w:t>
      </w:r>
      <w:r w:rsidR="00205AB5">
        <w:rPr>
          <w:rFonts w:eastAsia="Calibri" w:cs="Arial"/>
          <w:lang w:val="fr-FR"/>
        </w:rPr>
        <w:t>’</w:t>
      </w:r>
      <w:r w:rsidR="005C61D0">
        <w:rPr>
          <w:rFonts w:eastAsia="Calibri" w:cs="Arial"/>
          <w:lang w:val="fr-FR"/>
        </w:rPr>
        <w:t>avancement des demandes en instance, fréquence insuffisante de mise à jour du site Internet de l</w:t>
      </w:r>
      <w:r w:rsidR="00205AB5">
        <w:rPr>
          <w:rFonts w:eastAsia="Calibri" w:cs="Arial"/>
          <w:lang w:val="fr-FR"/>
        </w:rPr>
        <w:t>’</w:t>
      </w:r>
      <w:r w:rsidR="005C61D0">
        <w:rPr>
          <w:rFonts w:eastAsia="Calibri" w:cs="Arial"/>
          <w:lang w:val="fr-FR"/>
        </w:rPr>
        <w:t xml:space="preserve">UPOV (GENIE), insuffisance du nombre de </w:t>
      </w:r>
      <w:r w:rsidR="00692618">
        <w:rPr>
          <w:rFonts w:eastAsia="Calibri" w:cs="Arial"/>
          <w:lang w:val="fr-FR"/>
        </w:rPr>
        <w:t>principes directeurs d</w:t>
      </w:r>
      <w:r w:rsidR="00205AB5">
        <w:rPr>
          <w:rFonts w:eastAsia="Calibri" w:cs="Arial"/>
          <w:lang w:val="fr-FR"/>
        </w:rPr>
        <w:t>’</w:t>
      </w:r>
      <w:r w:rsidR="00692618">
        <w:rPr>
          <w:rFonts w:eastAsia="Calibri" w:cs="Arial"/>
          <w:lang w:val="fr-FR"/>
        </w:rPr>
        <w:t>examen</w:t>
      </w:r>
      <w:r w:rsidR="005C61D0">
        <w:rPr>
          <w:rFonts w:eastAsia="Calibri" w:cs="Arial"/>
          <w:lang w:val="fr-FR"/>
        </w:rPr>
        <w:t xml:space="preserve"> de l</w:t>
      </w:r>
      <w:r w:rsidR="00205AB5">
        <w:rPr>
          <w:rFonts w:eastAsia="Calibri" w:cs="Arial"/>
          <w:lang w:val="fr-FR"/>
        </w:rPr>
        <w:t>’</w:t>
      </w:r>
      <w:r w:rsidR="005C61D0">
        <w:rPr>
          <w:rFonts w:eastAsia="Calibri" w:cs="Arial"/>
          <w:lang w:val="fr-FR"/>
        </w:rPr>
        <w:t>UPOV, biosécurité.</w:t>
      </w:r>
    </w:p>
    <w:p w14:paraId="4A03D54F" w14:textId="77777777" w:rsidR="00122800" w:rsidRPr="005462A6" w:rsidRDefault="00122800" w:rsidP="00C92A36">
      <w:pPr>
        <w:tabs>
          <w:tab w:val="left" w:pos="567"/>
        </w:tabs>
        <w:spacing w:line="259" w:lineRule="auto"/>
        <w:rPr>
          <w:rFonts w:eastAsia="Calibri" w:cs="Arial"/>
          <w:lang w:val="fr-FR"/>
        </w:rPr>
      </w:pPr>
    </w:p>
    <w:p w14:paraId="4B0FA468" w14:textId="41A08BF0" w:rsidR="004B6EBF" w:rsidRDefault="00FC2666" w:rsidP="00C92A36">
      <w:pPr>
        <w:tabs>
          <w:tab w:val="left" w:pos="567"/>
        </w:tabs>
        <w:spacing w:line="259" w:lineRule="auto"/>
        <w:rPr>
          <w:rFonts w:eastAsia="Calibri" w:cs="Arial"/>
          <w:lang w:val="fr-FR"/>
        </w:rPr>
      </w:pPr>
      <w:r w:rsidRPr="004B6EBF">
        <w:rPr>
          <w:rFonts w:eastAsia="Calibri" w:cs="Arial"/>
          <w:b/>
          <w:bCs/>
          <w:lang w:val="fr-FR"/>
        </w:rPr>
        <w:t>Analys</w:t>
      </w:r>
      <w:r w:rsidR="005C61D0" w:rsidRPr="004B6EBF">
        <w:rPr>
          <w:rFonts w:eastAsia="Calibri" w:cs="Arial"/>
          <w:b/>
          <w:bCs/>
          <w:lang w:val="fr-FR"/>
        </w:rPr>
        <w:t>e</w:t>
      </w:r>
      <w:r w:rsidR="00205AB5">
        <w:rPr>
          <w:rFonts w:eastAsia="Calibri" w:cs="Arial"/>
          <w:b/>
          <w:bCs/>
          <w:lang w:val="fr-FR"/>
        </w:rPr>
        <w:t> :</w:t>
      </w:r>
      <w:r w:rsidRPr="004B6EBF">
        <w:rPr>
          <w:rFonts w:eastAsia="Calibri" w:cs="Arial"/>
          <w:lang w:val="fr-FR"/>
        </w:rPr>
        <w:t xml:space="preserve"> </w:t>
      </w:r>
      <w:r w:rsidR="004B6EBF" w:rsidRPr="004B6EBF">
        <w:rPr>
          <w:rFonts w:eastAsia="Calibri" w:cs="Arial"/>
          <w:lang w:val="fr-FR"/>
        </w:rPr>
        <w:t xml:space="preserve">les défis à relever sont très différents </w:t>
      </w:r>
      <w:r w:rsidR="004B6EBF">
        <w:rPr>
          <w:rFonts w:eastAsia="Calibri" w:cs="Arial"/>
          <w:lang w:val="fr-FR"/>
        </w:rPr>
        <w:t>pour les membres expérimentés et pour les nouveaux membr</w:t>
      </w:r>
      <w:r w:rsidR="00E90584">
        <w:rPr>
          <w:rFonts w:eastAsia="Calibri" w:cs="Arial"/>
          <w:lang w:val="fr-FR"/>
        </w:rPr>
        <w:t>es.  Il</w:t>
      </w:r>
      <w:r w:rsidR="00504722">
        <w:rPr>
          <w:rFonts w:eastAsia="Calibri" w:cs="Arial"/>
          <w:lang w:val="fr-FR"/>
        </w:rPr>
        <w:t xml:space="preserve"> est bon de voir que des membres qui sont rarement entendus parce qu</w:t>
      </w:r>
      <w:r w:rsidR="00205AB5">
        <w:rPr>
          <w:rFonts w:eastAsia="Calibri" w:cs="Arial"/>
          <w:lang w:val="fr-FR"/>
        </w:rPr>
        <w:t>’</w:t>
      </w:r>
      <w:r w:rsidR="00504722">
        <w:rPr>
          <w:rFonts w:eastAsia="Calibri" w:cs="Arial"/>
          <w:lang w:val="fr-FR"/>
        </w:rPr>
        <w:t>ils ne participent pas ou ne peuvent pas participer aux réunions expriment désormais leur opini</w:t>
      </w:r>
      <w:r w:rsidR="00E90584">
        <w:rPr>
          <w:rFonts w:eastAsia="Calibri" w:cs="Arial"/>
          <w:lang w:val="fr-FR"/>
        </w:rPr>
        <w:t>on.  S’a</w:t>
      </w:r>
      <w:r w:rsidR="0095175F">
        <w:rPr>
          <w:rFonts w:eastAsia="Calibri" w:cs="Arial"/>
          <w:lang w:val="fr-FR"/>
        </w:rPr>
        <w:t>gissant des collections de référence, le renforcement des capacité</w:t>
      </w:r>
      <w:r w:rsidR="00AE7250">
        <w:rPr>
          <w:rFonts w:eastAsia="Calibri" w:cs="Arial"/>
          <w:lang w:val="fr-FR"/>
        </w:rPr>
        <w:t>s</w:t>
      </w:r>
      <w:r w:rsidR="0095175F">
        <w:rPr>
          <w:rFonts w:eastAsia="Calibri" w:cs="Arial"/>
          <w:lang w:val="fr-FR"/>
        </w:rPr>
        <w:t xml:space="preserve"> et la disponibilité des options figurant dans les </w:t>
      </w:r>
      <w:r w:rsidR="00255C05">
        <w:rPr>
          <w:rFonts w:eastAsia="Calibri" w:cs="Arial"/>
          <w:lang w:val="fr-FR"/>
        </w:rPr>
        <w:t>principes directeurs d</w:t>
      </w:r>
      <w:r w:rsidR="00205AB5">
        <w:rPr>
          <w:rFonts w:eastAsia="Calibri" w:cs="Arial"/>
          <w:lang w:val="fr-FR"/>
        </w:rPr>
        <w:t>’</w:t>
      </w:r>
      <w:r w:rsidR="00255C05">
        <w:rPr>
          <w:rFonts w:eastAsia="Calibri" w:cs="Arial"/>
          <w:lang w:val="fr-FR"/>
        </w:rPr>
        <w:t xml:space="preserve">examen </w:t>
      </w:r>
      <w:r w:rsidR="0095175F">
        <w:rPr>
          <w:rFonts w:eastAsia="Calibri" w:cs="Arial"/>
          <w:lang w:val="fr-FR"/>
        </w:rPr>
        <w:t>sont des aspects qui sont soumis à la discussion.</w:t>
      </w:r>
    </w:p>
    <w:p w14:paraId="26A4D03E" w14:textId="1BD591D3" w:rsidR="0095175F" w:rsidRDefault="0095175F" w:rsidP="00C92A36">
      <w:pPr>
        <w:tabs>
          <w:tab w:val="left" w:pos="567"/>
        </w:tabs>
        <w:spacing w:line="259" w:lineRule="auto"/>
        <w:rPr>
          <w:rFonts w:eastAsia="Calibri" w:cs="Arial"/>
          <w:lang w:val="fr-FR"/>
        </w:rPr>
      </w:pPr>
    </w:p>
    <w:p w14:paraId="412B45F6" w14:textId="541F0607" w:rsidR="00412E64" w:rsidRPr="007511C6" w:rsidRDefault="00DB586D" w:rsidP="00C92A36">
      <w:pPr>
        <w:tabs>
          <w:tab w:val="left" w:pos="567"/>
        </w:tabs>
        <w:spacing w:line="259" w:lineRule="auto"/>
        <w:rPr>
          <w:rFonts w:eastAsia="Calibri" w:cs="Arial"/>
          <w:highlight w:val="yellow"/>
          <w:lang w:val="fr-FR"/>
        </w:rPr>
      </w:pPr>
      <w:r w:rsidRPr="007511C6">
        <w:rPr>
          <w:rFonts w:eastAsia="Calibri" w:cs="Arial"/>
          <w:highlight w:val="yellow"/>
          <w:lang w:val="fr-FR"/>
        </w:rPr>
        <w:t>Dans la liste des défis à relever, la majorité des participants signale</w:t>
      </w:r>
      <w:r w:rsidR="00255C05" w:rsidRPr="007511C6">
        <w:rPr>
          <w:rFonts w:eastAsia="Calibri" w:cs="Arial"/>
          <w:highlight w:val="yellow"/>
          <w:lang w:val="fr-FR"/>
        </w:rPr>
        <w:t>nt</w:t>
      </w:r>
      <w:r w:rsidRPr="007511C6">
        <w:rPr>
          <w:rFonts w:eastAsia="Calibri" w:cs="Arial"/>
          <w:highlight w:val="yellow"/>
          <w:lang w:val="fr-FR"/>
        </w:rPr>
        <w:t xml:space="preserve"> des problèmes liés aux collections de référen</w:t>
      </w:r>
      <w:r w:rsidR="00E90584" w:rsidRPr="007511C6">
        <w:rPr>
          <w:rFonts w:eastAsia="Calibri" w:cs="Arial"/>
          <w:highlight w:val="yellow"/>
          <w:lang w:val="fr-FR"/>
        </w:rPr>
        <w:t>ce.  Il</w:t>
      </w:r>
      <w:r w:rsidRPr="007511C6">
        <w:rPr>
          <w:rFonts w:eastAsia="Calibri" w:cs="Arial"/>
          <w:highlight w:val="yellow"/>
          <w:lang w:val="fr-FR"/>
        </w:rPr>
        <w:t xml:space="preserve"> est difficile d</w:t>
      </w:r>
      <w:r w:rsidR="00205AB5" w:rsidRPr="007511C6">
        <w:rPr>
          <w:rFonts w:eastAsia="Calibri" w:cs="Arial"/>
          <w:highlight w:val="yellow"/>
          <w:lang w:val="fr-FR"/>
        </w:rPr>
        <w:t>’</w:t>
      </w:r>
      <w:r w:rsidRPr="007511C6">
        <w:rPr>
          <w:rFonts w:eastAsia="Calibri" w:cs="Arial"/>
          <w:highlight w:val="yellow"/>
          <w:lang w:val="fr-FR"/>
        </w:rPr>
        <w:t>obtenir du matériel car les autorités et les obtenteurs ne sont pas toujours prêts à l</w:t>
      </w:r>
      <w:r w:rsidR="00205AB5" w:rsidRPr="007511C6">
        <w:rPr>
          <w:rFonts w:eastAsia="Calibri" w:cs="Arial"/>
          <w:highlight w:val="yellow"/>
          <w:lang w:val="fr-FR"/>
        </w:rPr>
        <w:t>’</w:t>
      </w:r>
      <w:r w:rsidRPr="007511C6">
        <w:rPr>
          <w:rFonts w:eastAsia="Calibri" w:cs="Arial"/>
          <w:highlight w:val="yellow"/>
          <w:lang w:val="fr-FR"/>
        </w:rPr>
        <w:t>envoyer</w:t>
      </w:r>
      <w:r w:rsidR="005C3501" w:rsidRPr="007511C6">
        <w:rPr>
          <w:rFonts w:eastAsia="Calibri" w:cs="Arial"/>
          <w:highlight w:val="yellow"/>
          <w:lang w:val="fr-FR"/>
        </w:rPr>
        <w:t xml:space="preserve">; </w:t>
      </w:r>
      <w:r w:rsidRPr="007511C6">
        <w:rPr>
          <w:rFonts w:eastAsia="Calibri" w:cs="Arial"/>
          <w:highlight w:val="yellow"/>
          <w:lang w:val="fr-FR"/>
        </w:rPr>
        <w:t xml:space="preserve"> parfois la législation nationale dans le domaine phytosanitaire empêche l</w:t>
      </w:r>
      <w:r w:rsidR="00205AB5" w:rsidRPr="007511C6">
        <w:rPr>
          <w:rFonts w:eastAsia="Calibri" w:cs="Arial"/>
          <w:highlight w:val="yellow"/>
          <w:lang w:val="fr-FR"/>
        </w:rPr>
        <w:t>’</w:t>
      </w:r>
      <w:r w:rsidRPr="007511C6">
        <w:rPr>
          <w:rFonts w:eastAsia="Calibri" w:cs="Arial"/>
          <w:highlight w:val="yellow"/>
          <w:lang w:val="fr-FR"/>
        </w:rPr>
        <w:t>importation du matériel</w:t>
      </w:r>
      <w:r w:rsidR="005E3F37" w:rsidRPr="007511C6">
        <w:rPr>
          <w:rFonts w:eastAsia="Calibri" w:cs="Arial"/>
          <w:highlight w:val="yellow"/>
          <w:lang w:val="fr-FR"/>
        </w:rPr>
        <w:t>, etc.</w:t>
      </w:r>
    </w:p>
    <w:p w14:paraId="7D26376C" w14:textId="77777777" w:rsidR="00DB586D" w:rsidRPr="007511C6" w:rsidRDefault="00DB586D" w:rsidP="00C92A36">
      <w:pPr>
        <w:tabs>
          <w:tab w:val="left" w:pos="567"/>
        </w:tabs>
        <w:spacing w:line="259" w:lineRule="auto"/>
        <w:rPr>
          <w:rFonts w:eastAsia="Calibri" w:cs="Arial"/>
          <w:highlight w:val="yellow"/>
          <w:lang w:val="fr-FR"/>
        </w:rPr>
      </w:pPr>
    </w:p>
    <w:p w14:paraId="73FF1905" w14:textId="6EE18053" w:rsidR="00412E64" w:rsidRPr="007511C6" w:rsidRDefault="001852EA" w:rsidP="00412E64">
      <w:pPr>
        <w:tabs>
          <w:tab w:val="left" w:pos="567"/>
        </w:tabs>
        <w:spacing w:line="259" w:lineRule="auto"/>
        <w:rPr>
          <w:rFonts w:eastAsia="Calibri" w:cs="Arial"/>
          <w:highlight w:val="yellow"/>
          <w:lang w:val="fr-FR"/>
        </w:rPr>
      </w:pPr>
      <w:r w:rsidRPr="007511C6">
        <w:rPr>
          <w:rFonts w:eastAsia="Calibri" w:cs="Arial"/>
          <w:highlight w:val="yellow"/>
          <w:lang w:val="fr-FR"/>
        </w:rPr>
        <w:t>En tant que communauté UPOV, nous devons nous demander s</w:t>
      </w:r>
      <w:r w:rsidR="00205AB5" w:rsidRPr="007511C6">
        <w:rPr>
          <w:rFonts w:eastAsia="Calibri" w:cs="Arial"/>
          <w:highlight w:val="yellow"/>
          <w:lang w:val="fr-FR"/>
        </w:rPr>
        <w:t>’</w:t>
      </w:r>
      <w:r w:rsidRPr="007511C6">
        <w:rPr>
          <w:rFonts w:eastAsia="Calibri" w:cs="Arial"/>
          <w:highlight w:val="yellow"/>
          <w:lang w:val="fr-FR"/>
        </w:rPr>
        <w:t>il est réaliste d</w:t>
      </w:r>
      <w:r w:rsidR="00B43B15" w:rsidRPr="007511C6">
        <w:rPr>
          <w:rFonts w:eastAsia="Calibri" w:cs="Arial"/>
          <w:highlight w:val="yellow"/>
          <w:lang w:val="fr-FR"/>
        </w:rPr>
        <w:t>e supposer que tous les membres de l</w:t>
      </w:r>
      <w:r w:rsidR="00205AB5" w:rsidRPr="007511C6">
        <w:rPr>
          <w:rFonts w:eastAsia="Calibri" w:cs="Arial"/>
          <w:highlight w:val="yellow"/>
          <w:lang w:val="fr-FR"/>
        </w:rPr>
        <w:t>’</w:t>
      </w:r>
      <w:r w:rsidR="00B43B15" w:rsidRPr="007511C6">
        <w:rPr>
          <w:rFonts w:eastAsia="Calibri" w:cs="Arial"/>
          <w:highlight w:val="yellow"/>
          <w:lang w:val="fr-FR"/>
        </w:rPr>
        <w:t>UPOV devraient avoir accès au matériel de toutes les variétés notoirement connu</w:t>
      </w:r>
      <w:r w:rsidR="00E90584" w:rsidRPr="007511C6">
        <w:rPr>
          <w:rFonts w:eastAsia="Calibri" w:cs="Arial"/>
          <w:highlight w:val="yellow"/>
          <w:lang w:val="fr-FR"/>
        </w:rPr>
        <w:t>es.  Sa</w:t>
      </w:r>
      <w:r w:rsidR="00067F33" w:rsidRPr="007511C6">
        <w:rPr>
          <w:rFonts w:eastAsia="Calibri" w:cs="Arial"/>
          <w:highlight w:val="yellow"/>
          <w:lang w:val="fr-FR"/>
        </w:rPr>
        <w:t>chant que cela n</w:t>
      </w:r>
      <w:r w:rsidR="00205AB5" w:rsidRPr="007511C6">
        <w:rPr>
          <w:rFonts w:eastAsia="Calibri" w:cs="Arial"/>
          <w:highlight w:val="yellow"/>
          <w:lang w:val="fr-FR"/>
        </w:rPr>
        <w:t>’</w:t>
      </w:r>
      <w:r w:rsidR="00067F33" w:rsidRPr="007511C6">
        <w:rPr>
          <w:rFonts w:eastAsia="Calibri" w:cs="Arial"/>
          <w:highlight w:val="yellow"/>
          <w:lang w:val="fr-FR"/>
        </w:rPr>
        <w:t>est pas réaliste, nous conservons une collection de références complète</w:t>
      </w:r>
      <w:r w:rsidR="002612DB" w:rsidRPr="007511C6">
        <w:rPr>
          <w:rFonts w:eastAsia="Calibri" w:cs="Arial"/>
          <w:highlight w:val="yellow"/>
          <w:lang w:val="fr-FR"/>
        </w:rPr>
        <w:t xml:space="preserve">, </w:t>
      </w:r>
      <w:r w:rsidR="00067F33" w:rsidRPr="007511C6">
        <w:rPr>
          <w:rFonts w:eastAsia="Calibri" w:cs="Arial"/>
          <w:highlight w:val="yellow"/>
          <w:lang w:val="fr-FR"/>
        </w:rPr>
        <w:t>élément clé de l</w:t>
      </w:r>
      <w:r w:rsidR="00205AB5" w:rsidRPr="007511C6">
        <w:rPr>
          <w:rFonts w:eastAsia="Calibri" w:cs="Arial"/>
          <w:highlight w:val="yellow"/>
          <w:lang w:val="fr-FR"/>
        </w:rPr>
        <w:t>’</w:t>
      </w:r>
      <w:r w:rsidR="00067F33" w:rsidRPr="007511C6">
        <w:rPr>
          <w:rFonts w:eastAsia="Calibri" w:cs="Arial"/>
          <w:highlight w:val="yellow"/>
          <w:lang w:val="fr-FR"/>
        </w:rPr>
        <w:t>examen</w:t>
      </w:r>
      <w:r w:rsidR="005C3501" w:rsidRPr="007511C6">
        <w:rPr>
          <w:rFonts w:eastAsia="Calibri" w:cs="Arial"/>
          <w:highlight w:val="yellow"/>
          <w:lang w:val="fr-FR"/>
        </w:rPr>
        <w:t> </w:t>
      </w:r>
      <w:r w:rsidR="00067F33" w:rsidRPr="007511C6">
        <w:rPr>
          <w:rFonts w:eastAsia="Calibri" w:cs="Arial"/>
          <w:highlight w:val="yellow"/>
          <w:lang w:val="fr-FR"/>
        </w:rPr>
        <w:t>DHS.</w:t>
      </w:r>
    </w:p>
    <w:p w14:paraId="3F37655A" w14:textId="77777777" w:rsidR="001852EA" w:rsidRPr="007511C6" w:rsidRDefault="001852EA" w:rsidP="00412E64">
      <w:pPr>
        <w:tabs>
          <w:tab w:val="left" w:pos="567"/>
        </w:tabs>
        <w:spacing w:line="259" w:lineRule="auto"/>
        <w:rPr>
          <w:rFonts w:eastAsia="Calibri" w:cs="Arial"/>
          <w:highlight w:val="yellow"/>
          <w:lang w:val="fr-FR"/>
        </w:rPr>
      </w:pPr>
    </w:p>
    <w:p w14:paraId="078E668A" w14:textId="6A47C931" w:rsidR="00412E64" w:rsidRPr="00B557C2" w:rsidRDefault="00B557C2" w:rsidP="00412E64">
      <w:pPr>
        <w:tabs>
          <w:tab w:val="left" w:pos="567"/>
        </w:tabs>
        <w:spacing w:line="259" w:lineRule="auto"/>
        <w:rPr>
          <w:rFonts w:eastAsia="Calibri" w:cs="Arial"/>
          <w:lang w:val="fr-FR"/>
        </w:rPr>
      </w:pPr>
      <w:r w:rsidRPr="007511C6">
        <w:rPr>
          <w:rFonts w:eastAsia="Calibri" w:cs="Arial"/>
          <w:highlight w:val="yellow"/>
          <w:lang w:val="fr-FR"/>
        </w:rPr>
        <w:t>Une liste non exhaustive d</w:t>
      </w:r>
      <w:r w:rsidR="00205AB5" w:rsidRPr="007511C6">
        <w:rPr>
          <w:rFonts w:eastAsia="Calibri" w:cs="Arial"/>
          <w:highlight w:val="yellow"/>
          <w:lang w:val="fr-FR"/>
        </w:rPr>
        <w:t>’</w:t>
      </w:r>
      <w:r w:rsidRPr="007511C6">
        <w:rPr>
          <w:rFonts w:eastAsia="Calibri" w:cs="Arial"/>
          <w:highlight w:val="yellow"/>
          <w:lang w:val="fr-FR"/>
        </w:rPr>
        <w:t>autres solutions visant à assurer qu</w:t>
      </w:r>
      <w:r w:rsidR="00205AB5" w:rsidRPr="007511C6">
        <w:rPr>
          <w:rFonts w:eastAsia="Calibri" w:cs="Arial"/>
          <w:highlight w:val="yellow"/>
          <w:lang w:val="fr-FR"/>
        </w:rPr>
        <w:t>’</w:t>
      </w:r>
      <w:r w:rsidRPr="007511C6">
        <w:rPr>
          <w:rFonts w:eastAsia="Calibri" w:cs="Arial"/>
          <w:highlight w:val="yellow"/>
          <w:lang w:val="fr-FR"/>
        </w:rPr>
        <w:t>une variété candidate ne se distingue pas suffisamment d</w:t>
      </w:r>
      <w:r w:rsidR="00205AB5" w:rsidRPr="007511C6">
        <w:rPr>
          <w:rFonts w:eastAsia="Calibri" w:cs="Arial"/>
          <w:highlight w:val="yellow"/>
          <w:lang w:val="fr-FR"/>
        </w:rPr>
        <w:t>’</w:t>
      </w:r>
      <w:r w:rsidRPr="007511C6">
        <w:rPr>
          <w:rFonts w:eastAsia="Calibri" w:cs="Arial"/>
          <w:highlight w:val="yellow"/>
          <w:lang w:val="fr-FR"/>
        </w:rPr>
        <w:t>une ou de plusieurs variétés notoirement connues pourrait inclure l</w:t>
      </w:r>
      <w:r w:rsidR="00205AB5" w:rsidRPr="007511C6">
        <w:rPr>
          <w:rFonts w:eastAsia="Calibri" w:cs="Arial"/>
          <w:highlight w:val="yellow"/>
          <w:lang w:val="fr-FR"/>
        </w:rPr>
        <w:t>’</w:t>
      </w:r>
      <w:r w:rsidRPr="007511C6">
        <w:rPr>
          <w:rFonts w:eastAsia="Calibri" w:cs="Arial"/>
          <w:highlight w:val="yellow"/>
          <w:lang w:val="fr-FR"/>
        </w:rPr>
        <w:t>utilisation d</w:t>
      </w:r>
      <w:r w:rsidR="00205AB5" w:rsidRPr="007511C6">
        <w:rPr>
          <w:rFonts w:eastAsia="Calibri" w:cs="Arial"/>
          <w:highlight w:val="yellow"/>
          <w:lang w:val="fr-FR"/>
        </w:rPr>
        <w:t>’</w:t>
      </w:r>
      <w:r w:rsidRPr="007511C6">
        <w:rPr>
          <w:rFonts w:eastAsia="Calibri" w:cs="Arial"/>
          <w:highlight w:val="yellow"/>
          <w:lang w:val="fr-FR"/>
        </w:rPr>
        <w:t>informations moléculaires de variétés existantes, la mise à disposition de descriptions variétales de haute qualité, des photos de bonne qualité mais également d</w:t>
      </w:r>
      <w:r w:rsidR="00205AB5" w:rsidRPr="007511C6">
        <w:rPr>
          <w:rFonts w:eastAsia="Calibri" w:cs="Arial"/>
          <w:highlight w:val="yellow"/>
          <w:lang w:val="fr-FR"/>
        </w:rPr>
        <w:t>’</w:t>
      </w:r>
      <w:r w:rsidRPr="007511C6">
        <w:rPr>
          <w:rFonts w:eastAsia="Calibri" w:cs="Arial"/>
          <w:highlight w:val="yellow"/>
          <w:lang w:val="fr-FR"/>
        </w:rPr>
        <w:t>autres solutions comme des essais plus centralisés, un</w:t>
      </w:r>
      <w:r w:rsidR="00610F3D" w:rsidRPr="007511C6">
        <w:rPr>
          <w:rFonts w:eastAsia="Calibri" w:cs="Arial"/>
          <w:highlight w:val="yellow"/>
          <w:lang w:val="fr-FR"/>
        </w:rPr>
        <w:t>e</w:t>
      </w:r>
      <w:r w:rsidRPr="007511C6">
        <w:rPr>
          <w:rFonts w:eastAsia="Calibri" w:cs="Arial"/>
          <w:highlight w:val="yellow"/>
          <w:lang w:val="fr-FR"/>
        </w:rPr>
        <w:t xml:space="preserve"> plus grande coopération pour la sélection de variétés similaires, un système d</w:t>
      </w:r>
      <w:r w:rsidR="00205AB5" w:rsidRPr="007511C6">
        <w:rPr>
          <w:rFonts w:eastAsia="Calibri" w:cs="Arial"/>
          <w:highlight w:val="yellow"/>
          <w:lang w:val="fr-FR"/>
        </w:rPr>
        <w:t>’</w:t>
      </w:r>
      <w:r w:rsidRPr="007511C6">
        <w:rPr>
          <w:rFonts w:eastAsia="Calibri" w:cs="Arial"/>
          <w:highlight w:val="yellow"/>
          <w:lang w:val="fr-FR"/>
        </w:rPr>
        <w:t>examen par les pairs avec une publication de la description d</w:t>
      </w:r>
      <w:r w:rsidR="00205AB5" w:rsidRPr="007511C6">
        <w:rPr>
          <w:rFonts w:eastAsia="Calibri" w:cs="Arial"/>
          <w:highlight w:val="yellow"/>
          <w:lang w:val="fr-FR"/>
        </w:rPr>
        <w:t>’</w:t>
      </w:r>
      <w:r w:rsidRPr="007511C6">
        <w:rPr>
          <w:rFonts w:eastAsia="Calibri" w:cs="Arial"/>
          <w:highlight w:val="yellow"/>
          <w:lang w:val="fr-FR"/>
        </w:rPr>
        <w:t>une variété candidate, accompagnée d</w:t>
      </w:r>
      <w:r w:rsidR="00205AB5" w:rsidRPr="007511C6">
        <w:rPr>
          <w:rFonts w:eastAsia="Calibri" w:cs="Arial"/>
          <w:highlight w:val="yellow"/>
          <w:lang w:val="fr-FR"/>
        </w:rPr>
        <w:t>’</w:t>
      </w:r>
      <w:r w:rsidRPr="007511C6">
        <w:rPr>
          <w:rFonts w:eastAsia="Calibri" w:cs="Arial"/>
          <w:highlight w:val="yellow"/>
          <w:lang w:val="fr-FR"/>
        </w:rPr>
        <w:t>une photo</w:t>
      </w:r>
      <w:r w:rsidR="005C3501" w:rsidRPr="007511C6">
        <w:rPr>
          <w:rFonts w:eastAsia="Calibri" w:cs="Arial"/>
          <w:highlight w:val="yellow"/>
          <w:lang w:val="fr-FR"/>
        </w:rPr>
        <w:t xml:space="preserve">; </w:t>
      </w:r>
      <w:r w:rsidR="00610F3D" w:rsidRPr="007511C6">
        <w:rPr>
          <w:rFonts w:eastAsia="Calibri" w:cs="Arial"/>
          <w:highlight w:val="yellow"/>
          <w:lang w:val="fr-FR"/>
        </w:rPr>
        <w:t xml:space="preserve"> cette solution laissera à des tiers le temps de formuler des commentaires après la délivrance du droit, etc.</w:t>
      </w:r>
    </w:p>
    <w:p w14:paraId="12B2BD46" w14:textId="77777777" w:rsidR="00C92A36" w:rsidRPr="002A14D6" w:rsidRDefault="00C92A36" w:rsidP="00C92A36">
      <w:pPr>
        <w:tabs>
          <w:tab w:val="left" w:pos="567"/>
        </w:tabs>
        <w:spacing w:line="259" w:lineRule="auto"/>
        <w:rPr>
          <w:rFonts w:eastAsia="Calibri" w:cs="Arial"/>
          <w:lang w:val="fr-FR"/>
        </w:rPr>
      </w:pPr>
    </w:p>
    <w:p w14:paraId="794D480C" w14:textId="68651D2D" w:rsidR="00205AB5" w:rsidRDefault="00610F3D" w:rsidP="00C92A36">
      <w:pPr>
        <w:tabs>
          <w:tab w:val="left" w:pos="567"/>
        </w:tabs>
        <w:spacing w:line="259" w:lineRule="auto"/>
        <w:rPr>
          <w:rFonts w:eastAsia="Calibri" w:cs="Arial"/>
          <w:b/>
          <w:bCs/>
          <w:lang w:val="fr-FR"/>
        </w:rPr>
      </w:pPr>
      <w:r>
        <w:rPr>
          <w:rFonts w:eastAsia="Calibri" w:cs="Arial"/>
          <w:b/>
          <w:bCs/>
          <w:lang w:val="fr-FR"/>
        </w:rPr>
        <w:t>Citation</w:t>
      </w:r>
      <w:r w:rsidR="00FC2666" w:rsidRPr="00C3430B">
        <w:rPr>
          <w:rFonts w:eastAsia="Calibri" w:cs="Arial"/>
          <w:b/>
          <w:bCs/>
          <w:lang w:val="fr-FR"/>
        </w:rPr>
        <w:t>s</w:t>
      </w:r>
      <w:r w:rsidR="00205AB5">
        <w:rPr>
          <w:rFonts w:eastAsia="Calibri" w:cs="Arial"/>
          <w:b/>
          <w:bCs/>
          <w:lang w:val="fr-FR"/>
        </w:rPr>
        <w:t> :</w:t>
      </w:r>
    </w:p>
    <w:p w14:paraId="26FBDA56" w14:textId="1C235391" w:rsidR="00205AB5" w:rsidRDefault="00610F3D" w:rsidP="007511C6">
      <w:pPr>
        <w:pStyle w:val="ListParagraph"/>
        <w:numPr>
          <w:ilvl w:val="0"/>
          <w:numId w:val="29"/>
        </w:numPr>
        <w:tabs>
          <w:tab w:val="left" w:pos="1134"/>
        </w:tabs>
        <w:spacing w:line="259" w:lineRule="auto"/>
        <w:ind w:left="1134" w:hanging="567"/>
        <w:jc w:val="both"/>
        <w:rPr>
          <w:rFonts w:eastAsia="Calibri"/>
          <w:bCs/>
          <w:sz w:val="20"/>
          <w:lang w:val="fr-FR"/>
        </w:rPr>
      </w:pPr>
      <w:r w:rsidRPr="004F410A">
        <w:rPr>
          <w:rFonts w:eastAsia="Calibri"/>
          <w:bCs/>
          <w:sz w:val="20"/>
          <w:lang w:val="fr-FR"/>
        </w:rPr>
        <w:t>Il n</w:t>
      </w:r>
      <w:r w:rsidR="00205AB5">
        <w:rPr>
          <w:rFonts w:eastAsia="Calibri"/>
          <w:bCs/>
          <w:sz w:val="20"/>
          <w:lang w:val="fr-FR"/>
        </w:rPr>
        <w:t>’</w:t>
      </w:r>
      <w:r w:rsidRPr="004F410A">
        <w:rPr>
          <w:rFonts w:eastAsia="Calibri"/>
          <w:bCs/>
          <w:sz w:val="20"/>
          <w:lang w:val="fr-FR"/>
        </w:rPr>
        <w:t xml:space="preserve">existe pas </w:t>
      </w:r>
      <w:r w:rsidR="004F410A" w:rsidRPr="004F410A">
        <w:rPr>
          <w:rFonts w:eastAsia="Calibri"/>
          <w:bCs/>
          <w:sz w:val="20"/>
          <w:lang w:val="fr-FR"/>
        </w:rPr>
        <w:t>de principes directeurs d</w:t>
      </w:r>
      <w:r w:rsidR="00205AB5">
        <w:rPr>
          <w:rFonts w:eastAsia="Calibri"/>
          <w:bCs/>
          <w:sz w:val="20"/>
          <w:lang w:val="fr-FR"/>
        </w:rPr>
        <w:t>’</w:t>
      </w:r>
      <w:r w:rsidR="004F410A" w:rsidRPr="004F410A">
        <w:rPr>
          <w:rFonts w:eastAsia="Calibri"/>
          <w:bCs/>
          <w:sz w:val="20"/>
          <w:lang w:val="fr-FR"/>
        </w:rPr>
        <w:t xml:space="preserve">examen </w:t>
      </w:r>
      <w:r w:rsidR="004F410A">
        <w:rPr>
          <w:rFonts w:eastAsia="Calibri"/>
          <w:bCs/>
          <w:sz w:val="20"/>
          <w:lang w:val="fr-FR"/>
        </w:rPr>
        <w:t>de l</w:t>
      </w:r>
      <w:r w:rsidR="00205AB5">
        <w:rPr>
          <w:rFonts w:eastAsia="Calibri"/>
          <w:bCs/>
          <w:sz w:val="20"/>
          <w:lang w:val="fr-FR"/>
        </w:rPr>
        <w:t>’</w:t>
      </w:r>
      <w:r w:rsidR="004F410A">
        <w:rPr>
          <w:rFonts w:eastAsia="Calibri"/>
          <w:bCs/>
          <w:sz w:val="20"/>
          <w:lang w:val="fr-FR"/>
        </w:rPr>
        <w:t xml:space="preserve">UPOV </w:t>
      </w:r>
      <w:r w:rsidR="004F410A" w:rsidRPr="004F410A">
        <w:rPr>
          <w:rFonts w:eastAsia="Calibri"/>
          <w:bCs/>
          <w:sz w:val="20"/>
          <w:lang w:val="fr-FR"/>
        </w:rPr>
        <w:t xml:space="preserve">pour la </w:t>
      </w:r>
      <w:r w:rsidR="004F410A">
        <w:rPr>
          <w:rFonts w:eastAsia="Calibri"/>
          <w:bCs/>
          <w:sz w:val="20"/>
          <w:lang w:val="fr-FR"/>
        </w:rPr>
        <w:t>noix de cajou.</w:t>
      </w:r>
    </w:p>
    <w:p w14:paraId="6021F7AF" w14:textId="24D1FDA1" w:rsidR="00FC2666" w:rsidRPr="004F410A" w:rsidRDefault="004F410A" w:rsidP="007511C6">
      <w:pPr>
        <w:pStyle w:val="ListParagraph"/>
        <w:numPr>
          <w:ilvl w:val="0"/>
          <w:numId w:val="29"/>
        </w:numPr>
        <w:tabs>
          <w:tab w:val="left" w:pos="1134"/>
        </w:tabs>
        <w:spacing w:line="259" w:lineRule="auto"/>
        <w:ind w:left="1134" w:hanging="567"/>
        <w:jc w:val="both"/>
        <w:rPr>
          <w:rFonts w:eastAsia="Calibri"/>
          <w:bCs/>
          <w:sz w:val="20"/>
          <w:lang w:val="fr-FR"/>
        </w:rPr>
      </w:pPr>
      <w:r w:rsidRPr="004F410A">
        <w:rPr>
          <w:rFonts w:eastAsia="Calibri"/>
          <w:bCs/>
          <w:sz w:val="20"/>
          <w:lang w:val="fr-FR"/>
        </w:rPr>
        <w:t>Le temps de pr</w:t>
      </w:r>
      <w:r>
        <w:rPr>
          <w:rFonts w:eastAsia="Calibri"/>
          <w:bCs/>
          <w:sz w:val="20"/>
          <w:lang w:val="fr-FR"/>
        </w:rPr>
        <w:t>éparation des réunions est trop court.</w:t>
      </w:r>
    </w:p>
    <w:p w14:paraId="77196AF2" w14:textId="105DFEB9" w:rsidR="00205AB5" w:rsidRDefault="000E1BDD" w:rsidP="007511C6">
      <w:pPr>
        <w:pStyle w:val="ListParagraph"/>
        <w:numPr>
          <w:ilvl w:val="0"/>
          <w:numId w:val="29"/>
        </w:numPr>
        <w:tabs>
          <w:tab w:val="left" w:pos="1134"/>
        </w:tabs>
        <w:spacing w:line="259" w:lineRule="auto"/>
        <w:ind w:left="1134" w:hanging="567"/>
        <w:jc w:val="both"/>
        <w:rPr>
          <w:rFonts w:eastAsia="Calibri"/>
          <w:bCs/>
          <w:sz w:val="20"/>
          <w:lang w:val="fr-FR"/>
        </w:rPr>
      </w:pPr>
      <w:r w:rsidRPr="000E1BDD">
        <w:rPr>
          <w:rFonts w:eastAsia="Calibri"/>
          <w:bCs/>
          <w:sz w:val="20"/>
          <w:lang w:val="fr-FR"/>
        </w:rPr>
        <w:t xml:space="preserve">Il y a un afflux de nouveaux membres </w:t>
      </w:r>
      <w:r>
        <w:rPr>
          <w:rFonts w:eastAsia="Calibri"/>
          <w:bCs/>
          <w:sz w:val="20"/>
          <w:lang w:val="fr-FR"/>
        </w:rPr>
        <w:t>sans expérience préalable de l</w:t>
      </w:r>
      <w:r w:rsidR="00205AB5">
        <w:rPr>
          <w:rFonts w:eastAsia="Calibri"/>
          <w:bCs/>
          <w:sz w:val="20"/>
          <w:lang w:val="fr-FR"/>
        </w:rPr>
        <w:t>’</w:t>
      </w:r>
      <w:r>
        <w:rPr>
          <w:rFonts w:eastAsia="Calibri"/>
          <w:bCs/>
          <w:sz w:val="20"/>
          <w:lang w:val="fr-FR"/>
        </w:rPr>
        <w:t>examen</w:t>
      </w:r>
      <w:r w:rsidR="005C3501">
        <w:rPr>
          <w:rFonts w:eastAsia="Calibri"/>
          <w:bCs/>
          <w:sz w:val="20"/>
          <w:lang w:val="fr-FR"/>
        </w:rPr>
        <w:t> </w:t>
      </w:r>
      <w:r>
        <w:rPr>
          <w:rFonts w:eastAsia="Calibri"/>
          <w:bCs/>
          <w:sz w:val="20"/>
          <w:lang w:val="fr-FR"/>
        </w:rPr>
        <w:t>DHS.</w:t>
      </w:r>
    </w:p>
    <w:p w14:paraId="1C3AA947" w14:textId="26F3EEB5" w:rsidR="00FC2666" w:rsidRPr="002A14D6" w:rsidRDefault="00FC2666" w:rsidP="00C92A36">
      <w:pPr>
        <w:tabs>
          <w:tab w:val="left" w:pos="567"/>
        </w:tabs>
        <w:spacing w:line="259" w:lineRule="auto"/>
        <w:rPr>
          <w:rFonts w:eastAsia="Calibri" w:cs="Arial"/>
          <w:lang w:val="fr-FR"/>
        </w:rPr>
      </w:pPr>
    </w:p>
    <w:p w14:paraId="258ABE00" w14:textId="6558F68E" w:rsidR="00205AB5" w:rsidRDefault="007511C6" w:rsidP="00C92A36">
      <w:pPr>
        <w:tabs>
          <w:tab w:val="left" w:pos="567"/>
        </w:tabs>
        <w:spacing w:line="259" w:lineRule="auto"/>
        <w:rPr>
          <w:rFonts w:eastAsia="Calibri" w:cs="Arial"/>
          <w:b/>
          <w:bCs/>
          <w:lang w:val="fr-FR"/>
        </w:rPr>
      </w:pPr>
      <w:r>
        <w:rPr>
          <w:rFonts w:eastAsia="Calibri" w:cs="Arial"/>
          <w:b/>
          <w:bCs/>
          <w:lang w:val="fr-FR"/>
        </w:rPr>
        <w:t>2.2.1</w:t>
      </w:r>
      <w:r>
        <w:rPr>
          <w:rFonts w:eastAsia="Calibri" w:cs="Arial"/>
          <w:b/>
          <w:bCs/>
          <w:lang w:val="fr-FR"/>
        </w:rPr>
        <w:tab/>
      </w:r>
      <w:r w:rsidR="000E1BDD" w:rsidRPr="00325CDC">
        <w:rPr>
          <w:rFonts w:eastAsia="Calibri" w:cs="Arial"/>
          <w:b/>
          <w:bCs/>
          <w:lang w:val="fr-FR"/>
        </w:rPr>
        <w:t xml:space="preserve">Généralités </w:t>
      </w:r>
      <w:r w:rsidR="003908BF" w:rsidRPr="00325CDC">
        <w:rPr>
          <w:rFonts w:eastAsia="Calibri" w:cs="Arial"/>
          <w:b/>
          <w:bCs/>
          <w:lang w:val="fr-FR"/>
        </w:rPr>
        <w:t>–</w:t>
      </w:r>
      <w:r w:rsidR="000E1BDD" w:rsidRPr="00325CDC">
        <w:rPr>
          <w:rFonts w:eastAsia="Calibri" w:cs="Arial"/>
          <w:b/>
          <w:bCs/>
          <w:lang w:val="fr-FR"/>
        </w:rPr>
        <w:t xml:space="preserve"> </w:t>
      </w:r>
      <w:r w:rsidR="00325CDC" w:rsidRPr="00325CDC">
        <w:rPr>
          <w:rFonts w:eastAsia="Calibri" w:cs="Arial"/>
          <w:b/>
          <w:bCs/>
          <w:lang w:val="fr-FR"/>
        </w:rPr>
        <w:t>Quelle aide vous apporte l</w:t>
      </w:r>
      <w:r w:rsidR="00205AB5">
        <w:rPr>
          <w:rFonts w:eastAsia="Calibri" w:cs="Arial"/>
          <w:b/>
          <w:bCs/>
          <w:lang w:val="fr-FR"/>
        </w:rPr>
        <w:t>’</w:t>
      </w:r>
      <w:r w:rsidR="00325CDC" w:rsidRPr="00325CDC">
        <w:rPr>
          <w:rFonts w:eastAsia="Calibri" w:cs="Arial"/>
          <w:b/>
          <w:bCs/>
          <w:lang w:val="fr-FR"/>
        </w:rPr>
        <w:t>UPOV aujourd</w:t>
      </w:r>
      <w:r w:rsidR="00205AB5">
        <w:rPr>
          <w:rFonts w:eastAsia="Calibri" w:cs="Arial"/>
          <w:b/>
          <w:bCs/>
          <w:lang w:val="fr-FR"/>
        </w:rPr>
        <w:t>’</w:t>
      </w:r>
      <w:r w:rsidR="00325CDC" w:rsidRPr="00325CDC">
        <w:rPr>
          <w:rFonts w:eastAsia="Calibri" w:cs="Arial"/>
          <w:b/>
          <w:bCs/>
          <w:lang w:val="fr-FR"/>
        </w:rPr>
        <w:t>hui et comment cette aide peut</w:t>
      </w:r>
      <w:r w:rsidR="00C53BEC">
        <w:rPr>
          <w:rFonts w:eastAsia="Calibri" w:cs="Arial"/>
          <w:b/>
          <w:bCs/>
          <w:lang w:val="fr-FR"/>
        </w:rPr>
        <w:noBreakHyphen/>
      </w:r>
      <w:r w:rsidR="00325CDC" w:rsidRPr="00325CDC">
        <w:rPr>
          <w:rFonts w:eastAsia="Calibri" w:cs="Arial"/>
          <w:b/>
          <w:bCs/>
          <w:lang w:val="fr-FR"/>
        </w:rPr>
        <w:t>elle être améliorée?</w:t>
      </w:r>
    </w:p>
    <w:p w14:paraId="7AAB4516" w14:textId="2528B3E9" w:rsidR="00C92A36" w:rsidRPr="002A14D6" w:rsidRDefault="00C92A36" w:rsidP="00C92A36">
      <w:pPr>
        <w:tabs>
          <w:tab w:val="left" w:pos="567"/>
        </w:tabs>
        <w:spacing w:line="259" w:lineRule="auto"/>
        <w:rPr>
          <w:rFonts w:eastAsia="Calibri" w:cs="Arial"/>
          <w:b/>
          <w:bCs/>
          <w:lang w:val="fr-FR"/>
        </w:rPr>
      </w:pPr>
    </w:p>
    <w:p w14:paraId="13F2D989" w14:textId="761AA908" w:rsidR="00E94C38" w:rsidRDefault="00E94C38" w:rsidP="00C92A36">
      <w:pPr>
        <w:tabs>
          <w:tab w:val="left" w:pos="567"/>
        </w:tabs>
        <w:spacing w:line="259" w:lineRule="auto"/>
        <w:rPr>
          <w:rFonts w:eastAsia="Calibri" w:cs="Arial"/>
          <w:lang w:val="fr-FR"/>
        </w:rPr>
      </w:pPr>
      <w:r w:rsidRPr="00E94C38">
        <w:rPr>
          <w:rFonts w:eastAsia="Calibri" w:cs="Arial"/>
          <w:lang w:val="fr-FR"/>
        </w:rPr>
        <w:t>Les participants réalisent que l</w:t>
      </w:r>
      <w:r w:rsidR="00205AB5">
        <w:rPr>
          <w:rFonts w:eastAsia="Calibri" w:cs="Arial"/>
          <w:lang w:val="fr-FR"/>
        </w:rPr>
        <w:t>’</w:t>
      </w:r>
      <w:r>
        <w:rPr>
          <w:rFonts w:eastAsia="Calibri" w:cs="Arial"/>
          <w:lang w:val="fr-FR"/>
        </w:rPr>
        <w:t>UPOV est une très petite organisati</w:t>
      </w:r>
      <w:r w:rsidR="00E90584">
        <w:rPr>
          <w:rFonts w:eastAsia="Calibri" w:cs="Arial"/>
          <w:lang w:val="fr-FR"/>
        </w:rPr>
        <w:t>on.  Il</w:t>
      </w:r>
      <w:r>
        <w:rPr>
          <w:rFonts w:eastAsia="Calibri" w:cs="Arial"/>
          <w:lang w:val="fr-FR"/>
        </w:rPr>
        <w:t>s sont généralement satisfaits de l</w:t>
      </w:r>
      <w:r w:rsidR="00205AB5">
        <w:rPr>
          <w:rFonts w:eastAsia="Calibri" w:cs="Arial"/>
          <w:lang w:val="fr-FR"/>
        </w:rPr>
        <w:t>’</w:t>
      </w:r>
      <w:r>
        <w:rPr>
          <w:rFonts w:eastAsia="Calibri" w:cs="Arial"/>
          <w:lang w:val="fr-FR"/>
        </w:rPr>
        <w:t>assistance administrative, juridique et technique théorique, apportée par l</w:t>
      </w:r>
      <w:r w:rsidR="00205AB5">
        <w:rPr>
          <w:rFonts w:eastAsia="Calibri" w:cs="Arial"/>
          <w:lang w:val="fr-FR"/>
        </w:rPr>
        <w:t>’</w:t>
      </w:r>
      <w:r>
        <w:rPr>
          <w:rFonts w:eastAsia="Calibri" w:cs="Arial"/>
          <w:lang w:val="fr-FR"/>
        </w:rPr>
        <w:t>U</w:t>
      </w:r>
      <w:r w:rsidR="00E90584">
        <w:rPr>
          <w:rFonts w:eastAsia="Calibri" w:cs="Arial"/>
          <w:lang w:val="fr-FR"/>
        </w:rPr>
        <w:t>POV.  De</w:t>
      </w:r>
      <w:r>
        <w:rPr>
          <w:rFonts w:eastAsia="Calibri" w:cs="Arial"/>
          <w:lang w:val="fr-FR"/>
        </w:rPr>
        <w:t xml:space="preserve"> nombreux participants donnent comme exemples le système existant de principes directeurs d</w:t>
      </w:r>
      <w:r w:rsidR="00205AB5">
        <w:rPr>
          <w:rFonts w:eastAsia="Calibri" w:cs="Arial"/>
          <w:lang w:val="fr-FR"/>
        </w:rPr>
        <w:t>’</w:t>
      </w:r>
      <w:r>
        <w:rPr>
          <w:rFonts w:eastAsia="Calibri" w:cs="Arial"/>
          <w:lang w:val="fr-FR"/>
        </w:rPr>
        <w:t>examen,</w:t>
      </w:r>
      <w:r w:rsidR="00205AB5">
        <w:rPr>
          <w:rFonts w:eastAsia="Calibri" w:cs="Arial"/>
          <w:lang w:val="fr-FR"/>
        </w:rPr>
        <w:t xml:space="preserve"> les TGP</w:t>
      </w:r>
      <w:r>
        <w:rPr>
          <w:rFonts w:eastAsia="Calibri" w:cs="Arial"/>
          <w:lang w:val="fr-FR"/>
        </w:rPr>
        <w:t xml:space="preserve">, les outils disponibles sur le site Internet </w:t>
      </w:r>
      <w:r w:rsidR="00FC2666" w:rsidRPr="00E94C38">
        <w:rPr>
          <w:rFonts w:eastAsia="Calibri" w:cs="Arial"/>
          <w:lang w:val="fr-FR"/>
        </w:rPr>
        <w:t xml:space="preserve">(GENIE, PLUTE, PRISMA) </w:t>
      </w:r>
      <w:r w:rsidRPr="00E94C38">
        <w:rPr>
          <w:rFonts w:eastAsia="Calibri" w:cs="Arial"/>
          <w:lang w:val="fr-FR"/>
        </w:rPr>
        <w:t>m</w:t>
      </w:r>
      <w:r>
        <w:rPr>
          <w:rFonts w:eastAsia="Calibri" w:cs="Arial"/>
          <w:lang w:val="fr-FR"/>
        </w:rPr>
        <w:t>ais aussi très souvent l</w:t>
      </w:r>
      <w:r w:rsidR="00205AB5">
        <w:rPr>
          <w:rFonts w:eastAsia="Calibri" w:cs="Arial"/>
          <w:lang w:val="fr-FR"/>
        </w:rPr>
        <w:t>’</w:t>
      </w:r>
      <w:r>
        <w:rPr>
          <w:rFonts w:eastAsia="Calibri" w:cs="Arial"/>
          <w:lang w:val="fr-FR"/>
        </w:rPr>
        <w:t>organisation des réunions</w:t>
      </w:r>
      <w:r w:rsidR="00EC01D8">
        <w:rPr>
          <w:rFonts w:eastAsia="Calibri" w:cs="Arial"/>
          <w:lang w:val="fr-FR"/>
        </w:rPr>
        <w:t>, ce qui permet aux membres de constituer des réseaux, de s</w:t>
      </w:r>
      <w:r w:rsidR="00205AB5">
        <w:rPr>
          <w:rFonts w:eastAsia="Calibri" w:cs="Arial"/>
          <w:lang w:val="fr-FR"/>
        </w:rPr>
        <w:t>’</w:t>
      </w:r>
      <w:r w:rsidR="00EC01D8">
        <w:rPr>
          <w:rFonts w:eastAsia="Calibri" w:cs="Arial"/>
          <w:lang w:val="fr-FR"/>
        </w:rPr>
        <w:t>échanger des informations et de se form</w:t>
      </w:r>
      <w:r w:rsidR="00E90584">
        <w:rPr>
          <w:rFonts w:eastAsia="Calibri" w:cs="Arial"/>
          <w:lang w:val="fr-FR"/>
        </w:rPr>
        <w:t>er.  Le</w:t>
      </w:r>
      <w:r w:rsidR="00EC01D8">
        <w:rPr>
          <w:rFonts w:eastAsia="Calibri" w:cs="Arial"/>
          <w:lang w:val="fr-FR"/>
        </w:rPr>
        <w:t>s nouveaux membres mentionnent souvent l</w:t>
      </w:r>
      <w:r w:rsidR="00205AB5">
        <w:rPr>
          <w:rFonts w:eastAsia="Calibri" w:cs="Arial"/>
          <w:lang w:val="fr-FR"/>
        </w:rPr>
        <w:t>’</w:t>
      </w:r>
      <w:r w:rsidR="00EC01D8">
        <w:rPr>
          <w:rFonts w:eastAsia="Calibri" w:cs="Arial"/>
          <w:lang w:val="fr-FR"/>
        </w:rPr>
        <w:t>aide qui leur est apportée pour faire fonctionner le système (sur le plan juridique et administratif).</w:t>
      </w:r>
    </w:p>
    <w:p w14:paraId="3F957504" w14:textId="41CB2B0C" w:rsidR="00E94C38" w:rsidRPr="00EC01D8" w:rsidRDefault="00EC01D8" w:rsidP="00C92A36">
      <w:pPr>
        <w:tabs>
          <w:tab w:val="left" w:pos="567"/>
        </w:tabs>
        <w:spacing w:line="259" w:lineRule="auto"/>
        <w:rPr>
          <w:rFonts w:eastAsia="Calibri" w:cs="Arial"/>
          <w:lang w:val="fr-FR"/>
        </w:rPr>
      </w:pPr>
      <w:r w:rsidRPr="00EC01D8">
        <w:rPr>
          <w:rFonts w:eastAsia="Calibri" w:cs="Arial"/>
          <w:lang w:val="fr-FR"/>
        </w:rPr>
        <w:t>Parmi les autres éléments m</w:t>
      </w:r>
      <w:r>
        <w:rPr>
          <w:rFonts w:eastAsia="Calibri" w:cs="Arial"/>
          <w:lang w:val="fr-FR"/>
        </w:rPr>
        <w:t>entionnés</w:t>
      </w:r>
      <w:r w:rsidR="00205AB5">
        <w:rPr>
          <w:rFonts w:eastAsia="Calibri" w:cs="Arial"/>
          <w:lang w:val="fr-FR"/>
        </w:rPr>
        <w:t> :</w:t>
      </w:r>
      <w:r>
        <w:rPr>
          <w:rFonts w:eastAsia="Calibri" w:cs="Arial"/>
          <w:lang w:val="fr-FR"/>
        </w:rPr>
        <w:t xml:space="preserve"> conseil</w:t>
      </w:r>
      <w:r w:rsidR="00A36AB4">
        <w:rPr>
          <w:rFonts w:eastAsia="Calibri" w:cs="Arial"/>
          <w:lang w:val="fr-FR"/>
        </w:rPr>
        <w:t>s</w:t>
      </w:r>
      <w:r>
        <w:rPr>
          <w:rFonts w:eastAsia="Calibri" w:cs="Arial"/>
          <w:lang w:val="fr-FR"/>
        </w:rPr>
        <w:t xml:space="preserve"> statistique</w:t>
      </w:r>
      <w:r w:rsidR="00A36AB4">
        <w:rPr>
          <w:rFonts w:eastAsia="Calibri" w:cs="Arial"/>
          <w:lang w:val="fr-FR"/>
        </w:rPr>
        <w:t>s</w:t>
      </w:r>
      <w:r>
        <w:rPr>
          <w:rFonts w:eastAsia="Calibri" w:cs="Arial"/>
          <w:lang w:val="fr-FR"/>
        </w:rPr>
        <w:t>, notes explicatives, fourniture des coordonnées d</w:t>
      </w:r>
      <w:r w:rsidR="00205AB5">
        <w:rPr>
          <w:rFonts w:eastAsia="Calibri" w:cs="Arial"/>
          <w:lang w:val="fr-FR"/>
        </w:rPr>
        <w:t>’</w:t>
      </w:r>
      <w:r>
        <w:rPr>
          <w:rFonts w:eastAsia="Calibri" w:cs="Arial"/>
          <w:lang w:val="fr-FR"/>
        </w:rPr>
        <w:t>autres membres.</w:t>
      </w:r>
    </w:p>
    <w:p w14:paraId="5C15516B" w14:textId="77777777" w:rsidR="00C92A36" w:rsidRPr="002A14D6" w:rsidRDefault="00C92A36" w:rsidP="00C92A36">
      <w:pPr>
        <w:tabs>
          <w:tab w:val="left" w:pos="567"/>
        </w:tabs>
        <w:spacing w:line="259" w:lineRule="auto"/>
        <w:rPr>
          <w:rFonts w:eastAsia="Calibri" w:cs="Arial"/>
          <w:lang w:val="fr-FR"/>
        </w:rPr>
      </w:pPr>
    </w:p>
    <w:p w14:paraId="7C0A68E9" w14:textId="78DB0A16" w:rsidR="00205AB5" w:rsidRDefault="00EC01D8" w:rsidP="00C92A36">
      <w:pPr>
        <w:tabs>
          <w:tab w:val="left" w:pos="567"/>
        </w:tabs>
        <w:spacing w:line="259" w:lineRule="auto"/>
        <w:rPr>
          <w:rFonts w:eastAsia="Calibri" w:cs="Arial"/>
          <w:b/>
          <w:bCs/>
          <w:lang w:val="fr-FR"/>
        </w:rPr>
      </w:pPr>
      <w:r>
        <w:rPr>
          <w:rFonts w:eastAsia="Calibri" w:cs="Arial"/>
          <w:b/>
          <w:bCs/>
          <w:lang w:val="fr-FR"/>
        </w:rPr>
        <w:t>Citations</w:t>
      </w:r>
      <w:r w:rsidR="00205AB5">
        <w:rPr>
          <w:rFonts w:eastAsia="Calibri" w:cs="Arial"/>
          <w:b/>
          <w:bCs/>
          <w:lang w:val="fr-FR"/>
        </w:rPr>
        <w:t> :</w:t>
      </w:r>
    </w:p>
    <w:p w14:paraId="3939EE14" w14:textId="4A902A4C" w:rsidR="00FC2666" w:rsidRPr="00EC01D8" w:rsidRDefault="00EC01D8" w:rsidP="007511C6">
      <w:pPr>
        <w:pStyle w:val="ListParagraph"/>
        <w:numPr>
          <w:ilvl w:val="0"/>
          <w:numId w:val="29"/>
        </w:numPr>
        <w:tabs>
          <w:tab w:val="left" w:pos="1134"/>
        </w:tabs>
        <w:spacing w:line="259" w:lineRule="auto"/>
        <w:ind w:left="1134" w:hanging="567"/>
        <w:jc w:val="both"/>
        <w:rPr>
          <w:rFonts w:eastAsia="Calibri"/>
          <w:bCs/>
          <w:sz w:val="20"/>
          <w:lang w:val="fr-FR"/>
        </w:rPr>
      </w:pPr>
      <w:r w:rsidRPr="00EC01D8">
        <w:rPr>
          <w:rFonts w:eastAsia="Calibri"/>
          <w:bCs/>
          <w:sz w:val="20"/>
          <w:lang w:val="fr-FR"/>
        </w:rPr>
        <w:t>Conseils techniques</w:t>
      </w:r>
      <w:r w:rsidR="00FC2666" w:rsidRPr="00EC01D8">
        <w:rPr>
          <w:rFonts w:eastAsia="Calibri"/>
          <w:bCs/>
          <w:sz w:val="20"/>
          <w:lang w:val="fr-FR"/>
        </w:rPr>
        <w:t xml:space="preserve">, PLUTO, GENIE, </w:t>
      </w:r>
      <w:r>
        <w:rPr>
          <w:rFonts w:eastAsia="Calibri"/>
          <w:bCs/>
          <w:sz w:val="20"/>
          <w:lang w:val="fr-FR"/>
        </w:rPr>
        <w:t>développement de réseaux et de relations grâce</w:t>
      </w:r>
      <w:r w:rsidR="00205AB5">
        <w:rPr>
          <w:rFonts w:eastAsia="Calibri"/>
          <w:bCs/>
          <w:sz w:val="20"/>
          <w:lang w:val="fr-FR"/>
        </w:rPr>
        <w:t xml:space="preserve"> aux TWP</w:t>
      </w:r>
      <w:r>
        <w:rPr>
          <w:rFonts w:eastAsia="Calibri"/>
          <w:bCs/>
          <w:sz w:val="20"/>
          <w:lang w:val="fr-FR"/>
        </w:rPr>
        <w:t>.</w:t>
      </w:r>
    </w:p>
    <w:p w14:paraId="7E6F547F" w14:textId="77777777" w:rsidR="00FC2666" w:rsidRPr="00EC01D8" w:rsidRDefault="00FC2666" w:rsidP="00C92A36">
      <w:pPr>
        <w:tabs>
          <w:tab w:val="left" w:pos="567"/>
        </w:tabs>
        <w:spacing w:line="259" w:lineRule="auto"/>
        <w:rPr>
          <w:rFonts w:eastAsia="Calibri" w:cs="Arial"/>
          <w:b/>
          <w:bCs/>
          <w:lang w:val="fr-FR"/>
        </w:rPr>
      </w:pPr>
    </w:p>
    <w:p w14:paraId="2B4CB04B" w14:textId="3F3AF08F" w:rsidR="00834154" w:rsidRDefault="007511C6" w:rsidP="00C92A36">
      <w:pPr>
        <w:tabs>
          <w:tab w:val="left" w:pos="567"/>
        </w:tabs>
        <w:spacing w:line="259" w:lineRule="auto"/>
        <w:rPr>
          <w:rFonts w:eastAsia="Calibri" w:cs="Arial"/>
          <w:lang w:val="fr-FR"/>
        </w:rPr>
      </w:pPr>
      <w:r>
        <w:rPr>
          <w:rFonts w:eastAsia="Calibri" w:cs="Arial"/>
          <w:lang w:val="fr-FR"/>
        </w:rPr>
        <w:t>2.2.2</w:t>
      </w:r>
      <w:r>
        <w:rPr>
          <w:rFonts w:eastAsia="Calibri" w:cs="Arial"/>
          <w:lang w:val="fr-FR"/>
        </w:rPr>
        <w:tab/>
      </w:r>
      <w:r w:rsidR="00834154" w:rsidRPr="00834154">
        <w:rPr>
          <w:rFonts w:eastAsia="Calibri" w:cs="Arial"/>
          <w:lang w:val="fr-FR"/>
        </w:rPr>
        <w:t xml:space="preserve">Pour </w:t>
      </w:r>
      <w:r w:rsidR="00986308">
        <w:rPr>
          <w:rFonts w:eastAsia="Calibri" w:cs="Arial"/>
          <w:lang w:val="fr-FR"/>
        </w:rPr>
        <w:t>une large minorité</w:t>
      </w:r>
      <w:r w:rsidR="00834154" w:rsidRPr="00834154">
        <w:rPr>
          <w:rFonts w:eastAsia="Calibri" w:cs="Arial"/>
          <w:lang w:val="fr-FR"/>
        </w:rPr>
        <w:t>, l</w:t>
      </w:r>
      <w:r w:rsidR="00205AB5">
        <w:rPr>
          <w:rFonts w:eastAsia="Calibri" w:cs="Arial"/>
          <w:lang w:val="fr-FR"/>
        </w:rPr>
        <w:t>’</w:t>
      </w:r>
      <w:r w:rsidR="00834154" w:rsidRPr="00834154">
        <w:rPr>
          <w:rFonts w:eastAsia="Calibri" w:cs="Arial"/>
          <w:lang w:val="fr-FR"/>
        </w:rPr>
        <w:t xml:space="preserve">assistance </w:t>
      </w:r>
      <w:r w:rsidR="00986308">
        <w:rPr>
          <w:rFonts w:eastAsia="Calibri" w:cs="Arial"/>
          <w:lang w:val="fr-FR"/>
        </w:rPr>
        <w:t>fournie actuellement</w:t>
      </w:r>
      <w:r w:rsidR="00834154" w:rsidRPr="00834154">
        <w:rPr>
          <w:rFonts w:eastAsia="Calibri" w:cs="Arial"/>
          <w:lang w:val="fr-FR"/>
        </w:rPr>
        <w:t xml:space="preserve"> par l</w:t>
      </w:r>
      <w:r w:rsidR="00205AB5">
        <w:rPr>
          <w:rFonts w:eastAsia="Calibri" w:cs="Arial"/>
          <w:lang w:val="fr-FR"/>
        </w:rPr>
        <w:t>’</w:t>
      </w:r>
      <w:r w:rsidR="00834154" w:rsidRPr="00834154">
        <w:rPr>
          <w:rFonts w:eastAsia="Calibri" w:cs="Arial"/>
          <w:lang w:val="fr-FR"/>
        </w:rPr>
        <w:t>UPOV est suffisan</w:t>
      </w:r>
      <w:r w:rsidR="00E90584" w:rsidRPr="00834154">
        <w:rPr>
          <w:rFonts w:eastAsia="Calibri" w:cs="Arial"/>
          <w:lang w:val="fr-FR"/>
        </w:rPr>
        <w:t>te</w:t>
      </w:r>
      <w:r w:rsidR="00E90584">
        <w:rPr>
          <w:rFonts w:eastAsia="Calibri" w:cs="Arial"/>
          <w:lang w:val="fr-FR"/>
        </w:rPr>
        <w:t>.  D’a</w:t>
      </w:r>
      <w:r w:rsidR="00834154">
        <w:rPr>
          <w:rFonts w:eastAsia="Calibri" w:cs="Arial"/>
          <w:lang w:val="fr-FR"/>
        </w:rPr>
        <w:t>utres ont mentionné un certain nombre d</w:t>
      </w:r>
      <w:r w:rsidR="00205AB5">
        <w:rPr>
          <w:rFonts w:eastAsia="Calibri" w:cs="Arial"/>
          <w:lang w:val="fr-FR"/>
        </w:rPr>
        <w:t>’</w:t>
      </w:r>
      <w:r w:rsidR="00834154">
        <w:rPr>
          <w:rFonts w:eastAsia="Calibri" w:cs="Arial"/>
          <w:lang w:val="fr-FR"/>
        </w:rPr>
        <w:t>améliorations possibles</w:t>
      </w:r>
      <w:r w:rsidR="00205AB5">
        <w:rPr>
          <w:rFonts w:eastAsia="Calibri" w:cs="Arial"/>
          <w:lang w:val="fr-FR"/>
        </w:rPr>
        <w:t> :</w:t>
      </w:r>
      <w:r w:rsidR="00834154">
        <w:rPr>
          <w:rFonts w:eastAsia="Calibri" w:cs="Arial"/>
          <w:lang w:val="fr-FR"/>
        </w:rPr>
        <w:t xml:space="preserve"> organiser des projets entre plusieurs pays sur l</w:t>
      </w:r>
      <w:r w:rsidR="00205AB5">
        <w:rPr>
          <w:rFonts w:eastAsia="Calibri" w:cs="Arial"/>
          <w:lang w:val="fr-FR"/>
        </w:rPr>
        <w:t>’</w:t>
      </w:r>
      <w:r w:rsidR="00834154">
        <w:rPr>
          <w:rFonts w:eastAsia="Calibri" w:cs="Arial"/>
          <w:lang w:val="fr-FR"/>
        </w:rPr>
        <w:t>ADN et la résistance aux maladies</w:t>
      </w:r>
      <w:r w:rsidR="00956083">
        <w:rPr>
          <w:rFonts w:eastAsia="Calibri" w:cs="Arial"/>
          <w:lang w:val="fr-FR"/>
        </w:rPr>
        <w:t>,</w:t>
      </w:r>
      <w:r w:rsidR="00834154">
        <w:rPr>
          <w:rFonts w:eastAsia="Calibri" w:cs="Arial"/>
          <w:lang w:val="fr-FR"/>
        </w:rPr>
        <w:t xml:space="preserve"> </w:t>
      </w:r>
      <w:r w:rsidR="00956083">
        <w:rPr>
          <w:rFonts w:eastAsia="Calibri" w:cs="Arial"/>
          <w:lang w:val="fr-FR"/>
        </w:rPr>
        <w:t xml:space="preserve">harmoniser les techniques moléculaires, promouvoir </w:t>
      </w:r>
      <w:r w:rsidR="00956083" w:rsidRPr="00956083">
        <w:rPr>
          <w:rFonts w:eastAsia="Calibri" w:cs="Arial"/>
          <w:b/>
          <w:bCs/>
          <w:lang w:val="fr-FR"/>
        </w:rPr>
        <w:t>l</w:t>
      </w:r>
      <w:r w:rsidR="00205AB5">
        <w:rPr>
          <w:rFonts w:eastAsia="Calibri" w:cs="Arial"/>
          <w:b/>
          <w:bCs/>
          <w:lang w:val="fr-FR"/>
        </w:rPr>
        <w:t>’</w:t>
      </w:r>
      <w:r w:rsidR="00956083" w:rsidRPr="00956083">
        <w:rPr>
          <w:rFonts w:eastAsia="Calibri" w:cs="Arial"/>
          <w:b/>
          <w:bCs/>
          <w:lang w:val="fr-FR"/>
        </w:rPr>
        <w:t>échange d</w:t>
      </w:r>
      <w:r w:rsidR="00205AB5">
        <w:rPr>
          <w:rFonts w:eastAsia="Calibri" w:cs="Arial"/>
          <w:b/>
          <w:bCs/>
          <w:lang w:val="fr-FR"/>
        </w:rPr>
        <w:t>’</w:t>
      </w:r>
      <w:r w:rsidR="00956083" w:rsidRPr="00956083">
        <w:rPr>
          <w:rFonts w:eastAsia="Calibri" w:cs="Arial"/>
          <w:b/>
          <w:bCs/>
          <w:lang w:val="fr-FR"/>
        </w:rPr>
        <w:t>experts entre membres</w:t>
      </w:r>
      <w:r w:rsidR="00956083">
        <w:rPr>
          <w:rFonts w:eastAsia="Calibri" w:cs="Arial"/>
          <w:lang w:val="fr-FR"/>
        </w:rPr>
        <w:t xml:space="preserve">, sensibiliser davantage, organiser des </w:t>
      </w:r>
      <w:r w:rsidR="00956083" w:rsidRPr="00956083">
        <w:rPr>
          <w:rFonts w:eastAsia="Calibri" w:cs="Arial"/>
          <w:b/>
          <w:bCs/>
          <w:lang w:val="fr-FR"/>
        </w:rPr>
        <w:t>formations pratiques</w:t>
      </w:r>
      <w:r w:rsidR="00956083">
        <w:rPr>
          <w:rFonts w:eastAsia="Calibri" w:cs="Arial"/>
          <w:lang w:val="fr-FR"/>
        </w:rPr>
        <w:t>, accélérer les procédures, expliquer les principes de l</w:t>
      </w:r>
      <w:r w:rsidR="00205AB5">
        <w:rPr>
          <w:rFonts w:eastAsia="Calibri" w:cs="Arial"/>
          <w:lang w:val="fr-FR"/>
        </w:rPr>
        <w:t>’</w:t>
      </w:r>
      <w:r w:rsidR="00956083">
        <w:rPr>
          <w:rFonts w:eastAsia="Calibri" w:cs="Arial"/>
          <w:lang w:val="fr-FR"/>
        </w:rPr>
        <w:t xml:space="preserve">UPOV aux </w:t>
      </w:r>
      <w:r w:rsidR="00956083" w:rsidRPr="001F417D">
        <w:rPr>
          <w:rFonts w:eastAsia="Calibri" w:cs="Arial"/>
          <w:b/>
          <w:bCs/>
          <w:lang w:val="fr-FR"/>
        </w:rPr>
        <w:t>obtenteurs</w:t>
      </w:r>
      <w:r w:rsidR="00956083">
        <w:rPr>
          <w:rFonts w:eastAsia="Calibri" w:cs="Arial"/>
          <w:lang w:val="fr-FR"/>
        </w:rPr>
        <w:t>, adopter des critères pour les contrôles de la qualité, mieux utiliser les moyens virtuels, accélérer la maintenance des principes directeurs d</w:t>
      </w:r>
      <w:r w:rsidR="00205AB5">
        <w:rPr>
          <w:rFonts w:eastAsia="Calibri" w:cs="Arial"/>
          <w:lang w:val="fr-FR"/>
        </w:rPr>
        <w:t>’</w:t>
      </w:r>
      <w:r w:rsidR="00956083">
        <w:rPr>
          <w:rFonts w:eastAsia="Calibri" w:cs="Arial"/>
          <w:lang w:val="fr-FR"/>
        </w:rPr>
        <w:t>examen, donner plus d</w:t>
      </w:r>
      <w:r w:rsidR="00205AB5">
        <w:rPr>
          <w:rFonts w:eastAsia="Calibri" w:cs="Arial"/>
          <w:lang w:val="fr-FR"/>
        </w:rPr>
        <w:t>’</w:t>
      </w:r>
      <w:r w:rsidR="00956083">
        <w:rPr>
          <w:rFonts w:eastAsia="Calibri" w:cs="Arial"/>
          <w:lang w:val="fr-FR"/>
        </w:rPr>
        <w:t>informations aux obtenteurs qui réalisent les essais d</w:t>
      </w:r>
      <w:r w:rsidR="00205AB5">
        <w:rPr>
          <w:rFonts w:eastAsia="Calibri" w:cs="Arial"/>
          <w:lang w:val="fr-FR"/>
        </w:rPr>
        <w:t>’</w:t>
      </w:r>
      <w:r w:rsidR="00956083">
        <w:rPr>
          <w:rFonts w:eastAsia="Calibri" w:cs="Arial"/>
          <w:lang w:val="fr-FR"/>
        </w:rPr>
        <w:t>obtenteurs, fournir les principes directeurs d</w:t>
      </w:r>
      <w:r w:rsidR="00205AB5">
        <w:rPr>
          <w:rFonts w:eastAsia="Calibri" w:cs="Arial"/>
          <w:lang w:val="fr-FR"/>
        </w:rPr>
        <w:t>’</w:t>
      </w:r>
      <w:r w:rsidR="00956083">
        <w:rPr>
          <w:rFonts w:eastAsia="Calibri" w:cs="Arial"/>
          <w:lang w:val="fr-FR"/>
        </w:rPr>
        <w:t>examen et les documents TGP en plusieurs langues, mieux surveiller les bases de données, accélérer le processus d</w:t>
      </w:r>
      <w:r w:rsidR="00205AB5">
        <w:rPr>
          <w:rFonts w:eastAsia="Calibri" w:cs="Arial"/>
          <w:lang w:val="fr-FR"/>
        </w:rPr>
        <w:t>’</w:t>
      </w:r>
      <w:r w:rsidR="00956083">
        <w:rPr>
          <w:rFonts w:eastAsia="Calibri" w:cs="Arial"/>
          <w:lang w:val="fr-FR"/>
        </w:rPr>
        <w:t xml:space="preserve">acceptation des techniques moléculaires, former les obtenteurs à faire des essais, mettre en place un </w:t>
      </w:r>
      <w:r w:rsidR="001F417D">
        <w:rPr>
          <w:rFonts w:eastAsia="Calibri" w:cs="Arial"/>
          <w:lang w:val="fr-FR"/>
        </w:rPr>
        <w:t>système de tuteurs/référents, améliorer les manuels de test, organiser des tests d</w:t>
      </w:r>
      <w:r w:rsidR="00205AB5">
        <w:rPr>
          <w:rFonts w:eastAsia="Calibri" w:cs="Arial"/>
          <w:lang w:val="fr-FR"/>
        </w:rPr>
        <w:t>’</w:t>
      </w:r>
      <w:r w:rsidR="001F417D">
        <w:rPr>
          <w:rFonts w:eastAsia="Calibri" w:cs="Arial"/>
          <w:lang w:val="fr-FR"/>
        </w:rPr>
        <w:t>étalonnage.</w:t>
      </w:r>
    </w:p>
    <w:p w14:paraId="57F7F69A" w14:textId="16595243" w:rsidR="00834154" w:rsidRDefault="00834154" w:rsidP="00C92A36">
      <w:pPr>
        <w:tabs>
          <w:tab w:val="left" w:pos="567"/>
        </w:tabs>
        <w:spacing w:line="259" w:lineRule="auto"/>
        <w:rPr>
          <w:rFonts w:eastAsia="Calibri" w:cs="Arial"/>
          <w:lang w:val="fr-FR"/>
        </w:rPr>
      </w:pPr>
    </w:p>
    <w:p w14:paraId="58936059" w14:textId="76F54CAE" w:rsidR="00C92A36" w:rsidRPr="000D2E2A" w:rsidRDefault="00832DAA" w:rsidP="00C92A36">
      <w:pPr>
        <w:tabs>
          <w:tab w:val="left" w:pos="567"/>
        </w:tabs>
        <w:spacing w:line="259" w:lineRule="auto"/>
        <w:rPr>
          <w:rFonts w:eastAsia="Calibri" w:cs="Arial"/>
          <w:lang w:val="fr-FR"/>
        </w:rPr>
      </w:pPr>
      <w:r w:rsidRPr="000D2E2A">
        <w:rPr>
          <w:rFonts w:eastAsia="Calibri" w:cs="Arial"/>
          <w:lang w:val="fr-FR"/>
        </w:rPr>
        <w:t>Analyse</w:t>
      </w:r>
      <w:r w:rsidR="00205AB5">
        <w:rPr>
          <w:rFonts w:eastAsia="Calibri" w:cs="Arial"/>
          <w:lang w:val="fr-FR"/>
        </w:rPr>
        <w:t> :</w:t>
      </w:r>
      <w:r w:rsidRPr="000D2E2A">
        <w:rPr>
          <w:rFonts w:eastAsia="Calibri" w:cs="Arial"/>
          <w:lang w:val="fr-FR"/>
        </w:rPr>
        <w:t xml:space="preserve"> </w:t>
      </w:r>
      <w:r w:rsidR="000D2E2A" w:rsidRPr="000D2E2A">
        <w:rPr>
          <w:rFonts w:eastAsia="Calibri" w:cs="Arial"/>
          <w:lang w:val="fr-FR"/>
        </w:rPr>
        <w:t>le</w:t>
      </w:r>
      <w:r w:rsidR="000D2E2A">
        <w:rPr>
          <w:rFonts w:eastAsia="Calibri" w:cs="Arial"/>
          <w:lang w:val="fr-FR"/>
        </w:rPr>
        <w:t>s participants sont satisfaits du</w:t>
      </w:r>
      <w:r w:rsidR="000D2E2A" w:rsidRPr="000D2E2A">
        <w:rPr>
          <w:rFonts w:eastAsia="Calibri" w:cs="Arial"/>
          <w:lang w:val="fr-FR"/>
        </w:rPr>
        <w:t xml:space="preserve"> soutien apporté a</w:t>
      </w:r>
      <w:r w:rsidR="000D2E2A">
        <w:rPr>
          <w:rFonts w:eastAsia="Calibri" w:cs="Arial"/>
          <w:lang w:val="fr-FR"/>
        </w:rPr>
        <w:t>ctuellement aux membres mais l</w:t>
      </w:r>
      <w:r w:rsidR="00205AB5">
        <w:rPr>
          <w:rFonts w:eastAsia="Calibri" w:cs="Arial"/>
          <w:lang w:val="fr-FR"/>
        </w:rPr>
        <w:t>’</w:t>
      </w:r>
      <w:r w:rsidR="000D2E2A">
        <w:rPr>
          <w:rFonts w:eastAsia="Calibri" w:cs="Arial"/>
          <w:lang w:val="fr-FR"/>
        </w:rPr>
        <w:t>UPOV devrait faire plus pour renforcer les capacités techniques dans la pratiq</w:t>
      </w:r>
      <w:r w:rsidR="00E90584">
        <w:rPr>
          <w:rFonts w:eastAsia="Calibri" w:cs="Arial"/>
          <w:lang w:val="fr-FR"/>
        </w:rPr>
        <w:t>ue.  Po</w:t>
      </w:r>
      <w:r w:rsidR="00AD6AD1">
        <w:rPr>
          <w:rFonts w:eastAsia="Calibri" w:cs="Arial"/>
          <w:lang w:val="fr-FR"/>
        </w:rPr>
        <w:t>ur les participants, il est évident que le Bureau de l</w:t>
      </w:r>
      <w:r w:rsidR="00205AB5">
        <w:rPr>
          <w:rFonts w:eastAsia="Calibri" w:cs="Arial"/>
          <w:lang w:val="fr-FR"/>
        </w:rPr>
        <w:t>’</w:t>
      </w:r>
      <w:r w:rsidR="00AD6AD1">
        <w:rPr>
          <w:rFonts w:eastAsia="Calibri" w:cs="Arial"/>
          <w:lang w:val="fr-FR"/>
        </w:rPr>
        <w:t>UPOV n</w:t>
      </w:r>
      <w:r w:rsidR="00205AB5">
        <w:rPr>
          <w:rFonts w:eastAsia="Calibri" w:cs="Arial"/>
          <w:lang w:val="fr-FR"/>
        </w:rPr>
        <w:t>’</w:t>
      </w:r>
      <w:r w:rsidR="00AD6AD1">
        <w:rPr>
          <w:rFonts w:eastAsia="Calibri" w:cs="Arial"/>
          <w:lang w:val="fr-FR"/>
        </w:rPr>
        <w:t xml:space="preserve">a pas </w:t>
      </w:r>
      <w:r w:rsidR="007A6766">
        <w:rPr>
          <w:rFonts w:eastAsia="Calibri" w:cs="Arial"/>
          <w:lang w:val="fr-FR"/>
        </w:rPr>
        <w:t>la possibilité</w:t>
      </w:r>
      <w:r w:rsidR="00AD6AD1">
        <w:rPr>
          <w:rFonts w:eastAsia="Calibri" w:cs="Arial"/>
          <w:lang w:val="fr-FR"/>
        </w:rPr>
        <w:t xml:space="preserve"> de le faire lui</w:t>
      </w:r>
      <w:r w:rsidR="00C53BEC">
        <w:rPr>
          <w:rFonts w:eastAsia="Calibri" w:cs="Arial"/>
          <w:lang w:val="fr-FR"/>
        </w:rPr>
        <w:noBreakHyphen/>
      </w:r>
      <w:r w:rsidR="00AD6AD1">
        <w:rPr>
          <w:rFonts w:eastAsia="Calibri" w:cs="Arial"/>
          <w:lang w:val="fr-FR"/>
        </w:rPr>
        <w:t>même mais il devrait coordonner les mesures engagées par les membres eux</w:t>
      </w:r>
      <w:r w:rsidR="00C53BEC">
        <w:rPr>
          <w:rFonts w:eastAsia="Calibri" w:cs="Arial"/>
          <w:lang w:val="fr-FR"/>
        </w:rPr>
        <w:noBreakHyphen/>
      </w:r>
      <w:r w:rsidR="00AD6AD1">
        <w:rPr>
          <w:rFonts w:eastAsia="Calibri" w:cs="Arial"/>
          <w:lang w:val="fr-FR"/>
        </w:rPr>
        <w:t>mêm</w:t>
      </w:r>
      <w:r w:rsidR="00E90584">
        <w:rPr>
          <w:rFonts w:eastAsia="Calibri" w:cs="Arial"/>
          <w:lang w:val="fr-FR"/>
        </w:rPr>
        <w:t>es.  Un</w:t>
      </w:r>
      <w:r w:rsidR="00AD6AD1">
        <w:rPr>
          <w:rFonts w:eastAsia="Calibri" w:cs="Arial"/>
          <w:lang w:val="fr-FR"/>
        </w:rPr>
        <w:t xml:space="preserve"> certain nombre de suggestions ont été faites et devraient être traitées dans chacune des optio</w:t>
      </w:r>
      <w:r w:rsidR="00E90584">
        <w:rPr>
          <w:rFonts w:eastAsia="Calibri" w:cs="Arial"/>
          <w:lang w:val="fr-FR"/>
        </w:rPr>
        <w:t>ns.  Il</w:t>
      </w:r>
      <w:r w:rsidR="00AD6AD1">
        <w:rPr>
          <w:rFonts w:eastAsia="Calibri" w:cs="Arial"/>
          <w:lang w:val="fr-FR"/>
        </w:rPr>
        <w:t xml:space="preserve"> convient de mentionner aussi l</w:t>
      </w:r>
      <w:r w:rsidR="00205AB5">
        <w:rPr>
          <w:rFonts w:eastAsia="Calibri" w:cs="Arial"/>
          <w:lang w:val="fr-FR"/>
        </w:rPr>
        <w:t>’</w:t>
      </w:r>
      <w:r w:rsidR="00AD6AD1">
        <w:rPr>
          <w:rFonts w:eastAsia="Calibri" w:cs="Arial"/>
          <w:lang w:val="fr-FR"/>
        </w:rPr>
        <w:t>absence apparente d</w:t>
      </w:r>
      <w:r w:rsidR="00205AB5">
        <w:rPr>
          <w:rFonts w:eastAsia="Calibri" w:cs="Arial"/>
          <w:lang w:val="fr-FR"/>
        </w:rPr>
        <w:t>’</w:t>
      </w:r>
      <w:r w:rsidR="00AD6AD1">
        <w:rPr>
          <w:rFonts w:eastAsia="Calibri" w:cs="Arial"/>
          <w:lang w:val="fr-FR"/>
        </w:rPr>
        <w:t xml:space="preserve">attention </w:t>
      </w:r>
      <w:r w:rsidR="00205AB5">
        <w:rPr>
          <w:rFonts w:eastAsia="Calibri" w:cs="Arial"/>
          <w:lang w:val="fr-FR"/>
        </w:rPr>
        <w:t>à l’égard</w:t>
      </w:r>
      <w:r w:rsidR="00AD6AD1">
        <w:rPr>
          <w:rFonts w:eastAsia="Calibri" w:cs="Arial"/>
          <w:lang w:val="fr-FR"/>
        </w:rPr>
        <w:t xml:space="preserve"> des obtenteurs qui jouent un rôle dans les systèmes </w:t>
      </w:r>
      <w:r w:rsidR="008A6022">
        <w:rPr>
          <w:rFonts w:eastAsia="Calibri" w:cs="Arial"/>
          <w:lang w:val="fr-FR"/>
        </w:rPr>
        <w:t>d</w:t>
      </w:r>
      <w:r w:rsidR="00205AB5">
        <w:rPr>
          <w:rFonts w:eastAsia="Calibri" w:cs="Arial"/>
          <w:lang w:val="fr-FR"/>
        </w:rPr>
        <w:t>’</w:t>
      </w:r>
      <w:r w:rsidR="008A6022">
        <w:rPr>
          <w:rFonts w:eastAsia="Calibri" w:cs="Arial"/>
          <w:lang w:val="fr-FR"/>
        </w:rPr>
        <w:t>examen des obtentions</w:t>
      </w:r>
      <w:r w:rsidR="00AD6AD1">
        <w:rPr>
          <w:rFonts w:eastAsia="Calibri" w:cs="Arial"/>
          <w:lang w:val="fr-FR"/>
        </w:rPr>
        <w:t xml:space="preserve"> et l</w:t>
      </w:r>
      <w:r w:rsidR="00205AB5">
        <w:rPr>
          <w:rFonts w:eastAsia="Calibri" w:cs="Arial"/>
          <w:lang w:val="fr-FR"/>
        </w:rPr>
        <w:t>’</w:t>
      </w:r>
      <w:r w:rsidR="00AD6AD1">
        <w:rPr>
          <w:rFonts w:eastAsia="Calibri" w:cs="Arial"/>
          <w:lang w:val="fr-FR"/>
        </w:rPr>
        <w:t>inquiétude quant à la vitesse de développement de nouveaux outils d</w:t>
      </w:r>
      <w:r w:rsidR="00205AB5">
        <w:rPr>
          <w:rFonts w:eastAsia="Calibri" w:cs="Arial"/>
          <w:lang w:val="fr-FR"/>
        </w:rPr>
        <w:t>’</w:t>
      </w:r>
      <w:r w:rsidR="00AD6AD1">
        <w:rPr>
          <w:rFonts w:eastAsia="Calibri" w:cs="Arial"/>
          <w:lang w:val="fr-FR"/>
        </w:rPr>
        <w:t>essai (notamment pour les essais moléculaires).</w:t>
      </w:r>
    </w:p>
    <w:p w14:paraId="54B12717" w14:textId="77777777" w:rsidR="00C92A36" w:rsidRPr="002A14D6" w:rsidRDefault="00C92A36" w:rsidP="00C92A36">
      <w:pPr>
        <w:tabs>
          <w:tab w:val="left" w:pos="567"/>
        </w:tabs>
        <w:spacing w:line="259" w:lineRule="auto"/>
        <w:rPr>
          <w:rFonts w:eastAsia="Calibri" w:cs="Arial"/>
          <w:lang w:val="fr-FR"/>
        </w:rPr>
      </w:pPr>
    </w:p>
    <w:p w14:paraId="42EBE483" w14:textId="52045337" w:rsidR="00205AB5" w:rsidRDefault="00AD6AD1" w:rsidP="00E87372">
      <w:pPr>
        <w:keepNext/>
        <w:tabs>
          <w:tab w:val="left" w:pos="567"/>
        </w:tabs>
        <w:spacing w:line="259" w:lineRule="auto"/>
        <w:rPr>
          <w:rFonts w:eastAsia="Calibri" w:cs="Arial"/>
          <w:b/>
          <w:bCs/>
          <w:lang w:val="fr-FR"/>
        </w:rPr>
      </w:pPr>
      <w:r>
        <w:rPr>
          <w:rFonts w:eastAsia="Calibri" w:cs="Arial"/>
          <w:b/>
          <w:bCs/>
          <w:lang w:val="fr-FR"/>
        </w:rPr>
        <w:t>Citations</w:t>
      </w:r>
      <w:r w:rsidR="00205AB5">
        <w:rPr>
          <w:rFonts w:eastAsia="Calibri" w:cs="Arial"/>
          <w:b/>
          <w:bCs/>
          <w:lang w:val="fr-FR"/>
        </w:rPr>
        <w:t> :</w:t>
      </w:r>
    </w:p>
    <w:p w14:paraId="188A8B8E" w14:textId="77777777" w:rsidR="00205AB5" w:rsidRDefault="00AD6AD1" w:rsidP="007511C6">
      <w:pPr>
        <w:pStyle w:val="ListParagraph"/>
        <w:keepNext/>
        <w:numPr>
          <w:ilvl w:val="0"/>
          <w:numId w:val="29"/>
        </w:numPr>
        <w:tabs>
          <w:tab w:val="left" w:pos="1134"/>
        </w:tabs>
        <w:spacing w:line="259" w:lineRule="auto"/>
        <w:ind w:left="1134" w:hanging="567"/>
        <w:jc w:val="both"/>
        <w:rPr>
          <w:rFonts w:eastAsia="Calibri"/>
          <w:bCs/>
          <w:sz w:val="20"/>
          <w:lang w:val="fr-FR"/>
        </w:rPr>
      </w:pPr>
      <w:r w:rsidRPr="00747226">
        <w:rPr>
          <w:rFonts w:eastAsia="Calibri"/>
          <w:bCs/>
          <w:sz w:val="20"/>
          <w:lang w:val="fr-FR"/>
        </w:rPr>
        <w:t>La jeune génération demande un</w:t>
      </w:r>
      <w:r w:rsidR="00747226" w:rsidRPr="00747226">
        <w:rPr>
          <w:rFonts w:eastAsia="Calibri"/>
          <w:bCs/>
          <w:sz w:val="20"/>
          <w:lang w:val="fr-FR"/>
        </w:rPr>
        <w:t xml:space="preserve"> autre type de co</w:t>
      </w:r>
      <w:r w:rsidR="00747226">
        <w:rPr>
          <w:rFonts w:eastAsia="Calibri"/>
          <w:bCs/>
          <w:sz w:val="20"/>
          <w:lang w:val="fr-FR"/>
        </w:rPr>
        <w:t>mmunication (plus rapide, plus courte, de préférence en ligne).</w:t>
      </w:r>
    </w:p>
    <w:p w14:paraId="41FE83D8" w14:textId="414B5B08" w:rsidR="00A44507" w:rsidRPr="00A44507" w:rsidRDefault="00A44507" w:rsidP="007511C6">
      <w:pPr>
        <w:pStyle w:val="ListParagraph"/>
        <w:numPr>
          <w:ilvl w:val="0"/>
          <w:numId w:val="29"/>
        </w:numPr>
        <w:tabs>
          <w:tab w:val="left" w:pos="1134"/>
        </w:tabs>
        <w:spacing w:line="259" w:lineRule="auto"/>
        <w:ind w:left="1134" w:hanging="567"/>
        <w:jc w:val="both"/>
        <w:rPr>
          <w:rFonts w:eastAsia="Calibri"/>
          <w:bCs/>
          <w:sz w:val="20"/>
          <w:lang w:val="fr-FR"/>
        </w:rPr>
      </w:pPr>
      <w:r w:rsidRPr="00A44507">
        <w:rPr>
          <w:rFonts w:eastAsia="Calibri"/>
          <w:bCs/>
          <w:sz w:val="20"/>
          <w:lang w:val="fr-FR"/>
        </w:rPr>
        <w:t>Pour l</w:t>
      </w:r>
      <w:r w:rsidR="00205AB5">
        <w:rPr>
          <w:rFonts w:eastAsia="Calibri"/>
          <w:bCs/>
          <w:sz w:val="20"/>
          <w:lang w:val="fr-FR"/>
        </w:rPr>
        <w:t>’</w:t>
      </w:r>
      <w:r w:rsidRPr="00A44507">
        <w:rPr>
          <w:rFonts w:eastAsia="Calibri"/>
          <w:bCs/>
          <w:sz w:val="20"/>
          <w:lang w:val="fr-FR"/>
        </w:rPr>
        <w:t>acceptation des techniques moléculaires, la situation nous semble sans issue</w:t>
      </w:r>
      <w:r w:rsidR="00205AB5">
        <w:rPr>
          <w:rFonts w:eastAsia="Calibri"/>
          <w:bCs/>
          <w:sz w:val="20"/>
          <w:lang w:val="fr-FR"/>
        </w:rPr>
        <w:t> :</w:t>
      </w:r>
      <w:r w:rsidRPr="00A44507">
        <w:rPr>
          <w:rFonts w:eastAsia="Calibri"/>
          <w:bCs/>
          <w:sz w:val="20"/>
          <w:lang w:val="fr-FR"/>
        </w:rPr>
        <w:t xml:space="preserve"> l</w:t>
      </w:r>
      <w:r w:rsidR="00205AB5">
        <w:rPr>
          <w:rFonts w:eastAsia="Calibri"/>
          <w:bCs/>
          <w:sz w:val="20"/>
          <w:lang w:val="fr-FR"/>
        </w:rPr>
        <w:t>’</w:t>
      </w:r>
      <w:r w:rsidRPr="00A44507">
        <w:rPr>
          <w:rFonts w:eastAsia="Calibri"/>
          <w:bCs/>
          <w:sz w:val="20"/>
          <w:lang w:val="fr-FR"/>
        </w:rPr>
        <w:t>UPOV n</w:t>
      </w:r>
      <w:r w:rsidR="00205AB5">
        <w:rPr>
          <w:rFonts w:eastAsia="Calibri"/>
          <w:bCs/>
          <w:sz w:val="20"/>
          <w:lang w:val="fr-FR"/>
        </w:rPr>
        <w:t>’</w:t>
      </w:r>
      <w:r w:rsidRPr="00A44507">
        <w:rPr>
          <w:rFonts w:eastAsia="Calibri"/>
          <w:bCs/>
          <w:sz w:val="20"/>
          <w:lang w:val="fr-FR"/>
        </w:rPr>
        <w:t>accepte une technique que lorsqu</w:t>
      </w:r>
      <w:r w:rsidR="00205AB5">
        <w:rPr>
          <w:rFonts w:eastAsia="Calibri"/>
          <w:bCs/>
          <w:sz w:val="20"/>
          <w:lang w:val="fr-FR"/>
        </w:rPr>
        <w:t>’</w:t>
      </w:r>
      <w:r w:rsidRPr="00A44507">
        <w:rPr>
          <w:rFonts w:eastAsia="Calibri"/>
          <w:bCs/>
          <w:sz w:val="20"/>
          <w:lang w:val="fr-FR"/>
        </w:rPr>
        <w:t xml:space="preserve">elle est </w:t>
      </w:r>
      <w:r>
        <w:rPr>
          <w:rFonts w:eastAsia="Calibri"/>
          <w:bCs/>
          <w:sz w:val="20"/>
          <w:lang w:val="fr-FR"/>
        </w:rPr>
        <w:t>effectivement utilisée par un membre, et une méthode ne peut être utilisée dans la plupart des membres que si l</w:t>
      </w:r>
      <w:r w:rsidR="00205AB5">
        <w:rPr>
          <w:rFonts w:eastAsia="Calibri"/>
          <w:bCs/>
          <w:sz w:val="20"/>
          <w:lang w:val="fr-FR"/>
        </w:rPr>
        <w:t>’</w:t>
      </w:r>
      <w:r>
        <w:rPr>
          <w:rFonts w:eastAsia="Calibri"/>
          <w:bCs/>
          <w:sz w:val="20"/>
          <w:lang w:val="fr-FR"/>
        </w:rPr>
        <w:t>UPOV l</w:t>
      </w:r>
      <w:r w:rsidR="00205AB5">
        <w:rPr>
          <w:rFonts w:eastAsia="Calibri"/>
          <w:bCs/>
          <w:sz w:val="20"/>
          <w:lang w:val="fr-FR"/>
        </w:rPr>
        <w:t>’</w:t>
      </w:r>
      <w:r>
        <w:rPr>
          <w:rFonts w:eastAsia="Calibri"/>
          <w:bCs/>
          <w:sz w:val="20"/>
          <w:lang w:val="fr-FR"/>
        </w:rPr>
        <w:t>a acceptée.</w:t>
      </w:r>
    </w:p>
    <w:p w14:paraId="72776E28" w14:textId="77777777" w:rsidR="00903C4E" w:rsidRPr="00A44507" w:rsidRDefault="00903C4E" w:rsidP="00903C4E">
      <w:pPr>
        <w:tabs>
          <w:tab w:val="left" w:pos="567"/>
        </w:tabs>
        <w:spacing w:line="259" w:lineRule="auto"/>
        <w:rPr>
          <w:rFonts w:eastAsia="Calibri"/>
          <w:bCs/>
          <w:lang w:val="fr-FR"/>
        </w:rPr>
      </w:pPr>
    </w:p>
    <w:p w14:paraId="6AC9D8EF" w14:textId="6B8CF428" w:rsidR="00FC2666" w:rsidRPr="003E67F9" w:rsidRDefault="007511C6" w:rsidP="007511C6">
      <w:pPr>
        <w:tabs>
          <w:tab w:val="left" w:pos="567"/>
        </w:tabs>
        <w:spacing w:line="259" w:lineRule="auto"/>
        <w:rPr>
          <w:rFonts w:eastAsia="Calibri" w:cs="Arial"/>
          <w:b/>
          <w:bCs/>
          <w:lang w:val="fr-FR"/>
        </w:rPr>
      </w:pPr>
      <w:r>
        <w:rPr>
          <w:rFonts w:eastAsia="Calibri" w:cs="Arial"/>
          <w:b/>
          <w:bCs/>
          <w:lang w:val="fr-FR"/>
        </w:rPr>
        <w:t>3</w:t>
      </w:r>
      <w:r>
        <w:rPr>
          <w:rFonts w:eastAsia="Calibri" w:cs="Arial"/>
          <w:b/>
          <w:bCs/>
          <w:lang w:val="fr-FR"/>
        </w:rPr>
        <w:tab/>
      </w:r>
      <w:r w:rsidR="003E67F9" w:rsidRPr="003E67F9">
        <w:rPr>
          <w:rFonts w:eastAsia="Calibri" w:cs="Arial"/>
          <w:b/>
          <w:bCs/>
          <w:lang w:val="fr-FR"/>
        </w:rPr>
        <w:t>Questions générales sur</w:t>
      </w:r>
      <w:r w:rsidR="00205AB5" w:rsidRPr="003E67F9">
        <w:rPr>
          <w:rFonts w:eastAsia="Calibri" w:cs="Arial"/>
          <w:b/>
          <w:bCs/>
          <w:lang w:val="fr-FR"/>
        </w:rPr>
        <w:t xml:space="preserve"> les</w:t>
      </w:r>
      <w:r w:rsidR="00205AB5">
        <w:rPr>
          <w:rFonts w:eastAsia="Calibri" w:cs="Arial"/>
          <w:b/>
          <w:bCs/>
          <w:lang w:val="fr-FR"/>
        </w:rPr>
        <w:t> </w:t>
      </w:r>
      <w:r w:rsidR="00205AB5" w:rsidRPr="003E67F9">
        <w:rPr>
          <w:rFonts w:eastAsia="Calibri" w:cs="Arial"/>
          <w:b/>
          <w:bCs/>
          <w:lang w:val="fr-FR"/>
        </w:rPr>
        <w:t>T</w:t>
      </w:r>
      <w:r w:rsidR="00205AB5">
        <w:rPr>
          <w:rFonts w:eastAsia="Calibri" w:cs="Arial"/>
          <w:b/>
          <w:bCs/>
          <w:lang w:val="fr-FR"/>
        </w:rPr>
        <w:t>WP</w:t>
      </w:r>
    </w:p>
    <w:p w14:paraId="5C9431F2" w14:textId="77777777" w:rsidR="00C92A36" w:rsidRPr="003E67F9" w:rsidRDefault="00C92A36" w:rsidP="00C92A36">
      <w:pPr>
        <w:tabs>
          <w:tab w:val="left" w:pos="567"/>
        </w:tabs>
        <w:spacing w:line="259" w:lineRule="auto"/>
        <w:rPr>
          <w:rFonts w:eastAsia="Calibri" w:cs="Arial"/>
          <w:lang w:val="fr-FR"/>
        </w:rPr>
      </w:pPr>
    </w:p>
    <w:p w14:paraId="3C4D0B1F" w14:textId="1C9756A7" w:rsidR="00FC2666" w:rsidRPr="002A14D6" w:rsidRDefault="007511C6" w:rsidP="00C92A36">
      <w:pPr>
        <w:tabs>
          <w:tab w:val="left" w:pos="567"/>
        </w:tabs>
        <w:spacing w:line="259" w:lineRule="auto"/>
        <w:rPr>
          <w:rFonts w:eastAsia="Calibri" w:cs="Arial"/>
          <w:b/>
          <w:bCs/>
          <w:lang w:val="fr-FR"/>
        </w:rPr>
      </w:pPr>
      <w:r>
        <w:rPr>
          <w:rFonts w:eastAsia="Calibri" w:cs="Arial"/>
          <w:b/>
          <w:bCs/>
          <w:lang w:val="fr-FR"/>
        </w:rPr>
        <w:t>3.1</w:t>
      </w:r>
      <w:r>
        <w:rPr>
          <w:rFonts w:eastAsia="Calibri" w:cs="Arial"/>
          <w:b/>
          <w:bCs/>
          <w:lang w:val="fr-FR"/>
        </w:rPr>
        <w:tab/>
      </w:r>
      <w:r w:rsidR="003E67F9" w:rsidRPr="002A14D6">
        <w:rPr>
          <w:rFonts w:eastAsia="Calibri" w:cs="Arial"/>
          <w:b/>
          <w:bCs/>
          <w:lang w:val="fr-FR"/>
        </w:rPr>
        <w:t>Participation</w:t>
      </w:r>
    </w:p>
    <w:p w14:paraId="72B087EA" w14:textId="77777777" w:rsidR="00C92A36" w:rsidRPr="002A14D6" w:rsidRDefault="00C92A36" w:rsidP="00C92A36">
      <w:pPr>
        <w:tabs>
          <w:tab w:val="left" w:pos="567"/>
        </w:tabs>
        <w:spacing w:line="259" w:lineRule="auto"/>
        <w:rPr>
          <w:rFonts w:eastAsia="Calibri" w:cs="Arial"/>
          <w:lang w:val="fr-FR"/>
        </w:rPr>
      </w:pPr>
    </w:p>
    <w:p w14:paraId="09F7988C" w14:textId="05C80A8D" w:rsidR="003E67F9" w:rsidRPr="003E67F9" w:rsidRDefault="003E67F9" w:rsidP="00C92A36">
      <w:pPr>
        <w:tabs>
          <w:tab w:val="left" w:pos="567"/>
        </w:tabs>
        <w:spacing w:line="259" w:lineRule="auto"/>
        <w:rPr>
          <w:rFonts w:eastAsia="Calibri" w:cs="Arial"/>
          <w:lang w:val="fr-FR"/>
        </w:rPr>
      </w:pPr>
      <w:r w:rsidRPr="003E67F9">
        <w:rPr>
          <w:rFonts w:eastAsia="Calibri" w:cs="Arial"/>
          <w:lang w:val="fr-FR"/>
        </w:rPr>
        <w:t>La plupart des participants assist</w:t>
      </w:r>
      <w:r w:rsidR="00B0715C">
        <w:rPr>
          <w:rFonts w:eastAsia="Calibri" w:cs="Arial"/>
          <w:lang w:val="fr-FR"/>
        </w:rPr>
        <w:t>e</w:t>
      </w:r>
      <w:r w:rsidRPr="003E67F9">
        <w:rPr>
          <w:rFonts w:eastAsia="Calibri" w:cs="Arial"/>
          <w:lang w:val="fr-FR"/>
        </w:rPr>
        <w:t>nt à un</w:t>
      </w:r>
      <w:r>
        <w:rPr>
          <w:rFonts w:eastAsia="Calibri" w:cs="Arial"/>
          <w:lang w:val="fr-FR"/>
        </w:rPr>
        <w:t xml:space="preserve"> TWP, à plusieurs ou à la plupart</w:t>
      </w:r>
      <w:r w:rsidR="00205AB5">
        <w:rPr>
          <w:rFonts w:eastAsia="Calibri" w:cs="Arial"/>
          <w:lang w:val="fr-FR"/>
        </w:rPr>
        <w:t xml:space="preserve"> des </w:t>
      </w:r>
      <w:r w:rsidR="00E90584">
        <w:rPr>
          <w:rFonts w:eastAsia="Calibri" w:cs="Arial"/>
          <w:lang w:val="fr-FR"/>
        </w:rPr>
        <w:t>TWP.  Ce</w:t>
      </w:r>
      <w:r>
        <w:rPr>
          <w:rFonts w:eastAsia="Calibri" w:cs="Arial"/>
          <w:lang w:val="fr-FR"/>
        </w:rPr>
        <w:t>rtains aimeraient participer mais ils en sont empêchés par des problèmes financiers, administratifs ou linguistiques.</w:t>
      </w:r>
    </w:p>
    <w:p w14:paraId="7DB40F4D" w14:textId="77777777" w:rsidR="003E67F9" w:rsidRDefault="003E67F9" w:rsidP="00C92A36">
      <w:pPr>
        <w:tabs>
          <w:tab w:val="left" w:pos="567"/>
        </w:tabs>
        <w:spacing w:line="259" w:lineRule="auto"/>
        <w:rPr>
          <w:rFonts w:eastAsia="Calibri" w:cs="Arial"/>
          <w:lang w:val="fr-FR"/>
        </w:rPr>
      </w:pPr>
    </w:p>
    <w:p w14:paraId="4DA1EC9E" w14:textId="3FEA3C49" w:rsidR="00FC2666" w:rsidRPr="002E105D" w:rsidRDefault="007511C6" w:rsidP="00C92A36">
      <w:pPr>
        <w:tabs>
          <w:tab w:val="left" w:pos="567"/>
        </w:tabs>
        <w:spacing w:line="259" w:lineRule="auto"/>
        <w:rPr>
          <w:rFonts w:eastAsia="Calibri" w:cs="Arial"/>
          <w:b/>
          <w:bCs/>
          <w:lang w:val="fr-FR"/>
        </w:rPr>
      </w:pPr>
      <w:r>
        <w:rPr>
          <w:rFonts w:eastAsia="Calibri" w:cs="Arial"/>
          <w:b/>
          <w:bCs/>
          <w:lang w:val="fr-FR"/>
        </w:rPr>
        <w:t>3.2</w:t>
      </w:r>
      <w:r>
        <w:rPr>
          <w:rFonts w:eastAsia="Calibri" w:cs="Arial"/>
          <w:b/>
          <w:bCs/>
          <w:lang w:val="fr-FR"/>
        </w:rPr>
        <w:tab/>
      </w:r>
      <w:r w:rsidR="003E67F9" w:rsidRPr="002E105D">
        <w:rPr>
          <w:rFonts w:eastAsia="Calibri" w:cs="Arial"/>
          <w:b/>
          <w:bCs/>
          <w:lang w:val="fr-FR"/>
        </w:rPr>
        <w:t>Effet des réunions virtuelles</w:t>
      </w:r>
    </w:p>
    <w:p w14:paraId="57FF3706" w14:textId="77777777" w:rsidR="00C92A36" w:rsidRPr="002E105D" w:rsidRDefault="00C92A36" w:rsidP="00C92A36">
      <w:pPr>
        <w:tabs>
          <w:tab w:val="left" w:pos="567"/>
        </w:tabs>
        <w:spacing w:line="259" w:lineRule="auto"/>
        <w:rPr>
          <w:rFonts w:eastAsia="Calibri" w:cs="Arial"/>
          <w:lang w:val="fr-FR"/>
        </w:rPr>
      </w:pPr>
    </w:p>
    <w:p w14:paraId="07B8C781" w14:textId="768ABFB5" w:rsidR="00352CD3" w:rsidRDefault="002E105D" w:rsidP="00C92A36">
      <w:pPr>
        <w:tabs>
          <w:tab w:val="left" w:pos="567"/>
        </w:tabs>
        <w:spacing w:line="259" w:lineRule="auto"/>
        <w:rPr>
          <w:rFonts w:eastAsia="Calibri" w:cs="Arial"/>
          <w:lang w:val="fr-FR"/>
        </w:rPr>
      </w:pPr>
      <w:r w:rsidRPr="002E105D">
        <w:rPr>
          <w:rFonts w:eastAsia="Calibri" w:cs="Arial"/>
          <w:lang w:val="fr-FR"/>
        </w:rPr>
        <w:t>Il</w:t>
      </w:r>
      <w:r>
        <w:rPr>
          <w:rFonts w:eastAsia="Calibri" w:cs="Arial"/>
          <w:lang w:val="fr-FR"/>
        </w:rPr>
        <w:t xml:space="preserve"> y a eu de nombreux commentaires positifs sur le fait que le Bureau de l</w:t>
      </w:r>
      <w:r w:rsidR="00205AB5">
        <w:rPr>
          <w:rFonts w:eastAsia="Calibri" w:cs="Arial"/>
          <w:lang w:val="fr-FR"/>
        </w:rPr>
        <w:t>’</w:t>
      </w:r>
      <w:r>
        <w:rPr>
          <w:rFonts w:eastAsia="Calibri" w:cs="Arial"/>
          <w:lang w:val="fr-FR"/>
        </w:rPr>
        <w:t>UPOV a conservé la structure des réunions pendant la pandémie grâce à des moyens virtue</w:t>
      </w:r>
      <w:r w:rsidR="00E90584">
        <w:rPr>
          <w:rFonts w:eastAsia="Calibri" w:cs="Arial"/>
          <w:lang w:val="fr-FR"/>
        </w:rPr>
        <w:t>ls.  Le</w:t>
      </w:r>
      <w:r w:rsidR="002A14D6">
        <w:rPr>
          <w:rFonts w:eastAsia="Calibri" w:cs="Arial"/>
          <w:lang w:val="fr-FR"/>
        </w:rPr>
        <w:t>s participants déjà habitués à participer à ces réunions ont tous rejoint les réunions virtuelles mais un grand nombre de participants qui ne participaient pas habituellement les ont rejoints égaleme</w:t>
      </w:r>
      <w:r w:rsidR="00E90584">
        <w:rPr>
          <w:rFonts w:eastAsia="Calibri" w:cs="Arial"/>
          <w:lang w:val="fr-FR"/>
        </w:rPr>
        <w:t>nt.  Pa</w:t>
      </w:r>
      <w:r w:rsidR="00352CD3">
        <w:rPr>
          <w:rFonts w:eastAsia="Calibri" w:cs="Arial"/>
          <w:lang w:val="fr-FR"/>
        </w:rPr>
        <w:t>rmi ces participants se trouvaient à la fois des experts ayant des difficultés financières ou organisationnelles les empêchant de se déplacer et un grand nombre d</w:t>
      </w:r>
      <w:r w:rsidR="00205AB5">
        <w:rPr>
          <w:rFonts w:eastAsia="Calibri" w:cs="Arial"/>
          <w:lang w:val="fr-FR"/>
        </w:rPr>
        <w:t>’</w:t>
      </w:r>
      <w:r w:rsidR="00352CD3">
        <w:rPr>
          <w:rFonts w:eastAsia="Calibri" w:cs="Arial"/>
          <w:lang w:val="fr-FR"/>
        </w:rPr>
        <w:t>experts venant de bureaux qui envoyaient normalement un ou deux</w:t>
      </w:r>
      <w:r w:rsidR="005C3501">
        <w:rPr>
          <w:rFonts w:eastAsia="Calibri" w:cs="Arial"/>
          <w:lang w:val="fr-FR"/>
        </w:rPr>
        <w:t> </w:t>
      </w:r>
      <w:r w:rsidR="00352CD3">
        <w:rPr>
          <w:rFonts w:eastAsia="Calibri" w:cs="Arial"/>
          <w:lang w:val="fr-FR"/>
        </w:rPr>
        <w:t xml:space="preserve">experts aux réunions mais </w:t>
      </w:r>
      <w:r w:rsidR="00591F58">
        <w:rPr>
          <w:rFonts w:eastAsia="Calibri" w:cs="Arial"/>
          <w:lang w:val="fr-FR"/>
        </w:rPr>
        <w:t xml:space="preserve">qui </w:t>
      </w:r>
      <w:r w:rsidR="00352CD3">
        <w:rPr>
          <w:rFonts w:eastAsia="Calibri" w:cs="Arial"/>
          <w:lang w:val="fr-FR"/>
        </w:rPr>
        <w:t>pouvaient désormais en ajouter d</w:t>
      </w:r>
      <w:r w:rsidR="00205AB5">
        <w:rPr>
          <w:rFonts w:eastAsia="Calibri" w:cs="Arial"/>
          <w:lang w:val="fr-FR"/>
        </w:rPr>
        <w:t>’</w:t>
      </w:r>
      <w:r w:rsidR="00352CD3">
        <w:rPr>
          <w:rFonts w:eastAsia="Calibri" w:cs="Arial"/>
          <w:lang w:val="fr-FR"/>
        </w:rPr>
        <w:t>autres pour une partie de la réunion.</w:t>
      </w:r>
    </w:p>
    <w:p w14:paraId="46D2A9AC" w14:textId="4DC6DADD" w:rsidR="00205AB5" w:rsidRDefault="00352CD3" w:rsidP="00C92A36">
      <w:pPr>
        <w:tabs>
          <w:tab w:val="left" w:pos="567"/>
        </w:tabs>
        <w:spacing w:line="259" w:lineRule="auto"/>
        <w:rPr>
          <w:rFonts w:eastAsia="Calibri" w:cs="Arial"/>
          <w:lang w:val="fr-FR"/>
        </w:rPr>
      </w:pPr>
      <w:r>
        <w:rPr>
          <w:rFonts w:eastAsia="Calibri" w:cs="Arial"/>
          <w:lang w:val="fr-FR"/>
        </w:rPr>
        <w:t>Les experts qui participaient normalement aux réunions physiques ont également exprimé des commentaires sur l</w:t>
      </w:r>
      <w:r w:rsidR="00205AB5">
        <w:rPr>
          <w:rFonts w:eastAsia="Calibri" w:cs="Arial"/>
          <w:lang w:val="fr-FR"/>
        </w:rPr>
        <w:t>’</w:t>
      </w:r>
      <w:r>
        <w:rPr>
          <w:rFonts w:eastAsia="Calibri" w:cs="Arial"/>
          <w:lang w:val="fr-FR"/>
        </w:rPr>
        <w:t>effet des réunions virtuelles.</w:t>
      </w:r>
    </w:p>
    <w:p w14:paraId="3C4AFE8B" w14:textId="16188C7F" w:rsidR="006D201A" w:rsidRPr="002E105D" w:rsidRDefault="006D201A" w:rsidP="00C92A36">
      <w:pPr>
        <w:tabs>
          <w:tab w:val="left" w:pos="567"/>
        </w:tabs>
        <w:spacing w:line="259" w:lineRule="auto"/>
        <w:rPr>
          <w:rFonts w:eastAsia="Calibri" w:cs="Arial"/>
          <w:lang w:val="fr-FR"/>
        </w:rPr>
      </w:pPr>
    </w:p>
    <w:p w14:paraId="286122E4" w14:textId="1EEC54F2" w:rsidR="00C92A36" w:rsidRPr="007A157F" w:rsidRDefault="007A157F" w:rsidP="00C92A36">
      <w:pPr>
        <w:tabs>
          <w:tab w:val="left" w:pos="567"/>
        </w:tabs>
        <w:spacing w:line="259" w:lineRule="auto"/>
        <w:rPr>
          <w:rFonts w:eastAsia="Calibri" w:cs="Arial"/>
          <w:lang w:val="fr-FR"/>
        </w:rPr>
      </w:pPr>
      <w:r w:rsidRPr="007A157F">
        <w:rPr>
          <w:rFonts w:eastAsia="Calibri" w:cs="Arial"/>
          <w:lang w:val="fr-FR"/>
        </w:rPr>
        <w:t xml:space="preserve">Plusieurs participants ont </w:t>
      </w:r>
      <w:r>
        <w:rPr>
          <w:rFonts w:eastAsia="Calibri" w:cs="Arial"/>
          <w:lang w:val="fr-FR"/>
        </w:rPr>
        <w:t>exprimé</w:t>
      </w:r>
      <w:r w:rsidRPr="007A157F">
        <w:rPr>
          <w:rFonts w:eastAsia="Calibri" w:cs="Arial"/>
          <w:lang w:val="fr-FR"/>
        </w:rPr>
        <w:t xml:space="preserve"> l</w:t>
      </w:r>
      <w:r>
        <w:rPr>
          <w:rFonts w:eastAsia="Calibri" w:cs="Arial"/>
          <w:lang w:val="fr-FR"/>
        </w:rPr>
        <w:t>es remarques suivantes</w:t>
      </w:r>
      <w:r w:rsidR="00205AB5">
        <w:rPr>
          <w:rFonts w:eastAsia="Calibri" w:cs="Arial"/>
          <w:lang w:val="fr-FR"/>
        </w:rPr>
        <w:t> :</w:t>
      </w:r>
      <w:r>
        <w:rPr>
          <w:rFonts w:eastAsia="Calibri" w:cs="Arial"/>
          <w:lang w:val="fr-FR"/>
        </w:rPr>
        <w:t xml:space="preserve"> aucune visite technique sur le site de l</w:t>
      </w:r>
      <w:r w:rsidR="00205AB5">
        <w:rPr>
          <w:rFonts w:eastAsia="Calibri" w:cs="Arial"/>
          <w:lang w:val="fr-FR"/>
        </w:rPr>
        <w:t>’</w:t>
      </w:r>
      <w:r>
        <w:rPr>
          <w:rFonts w:eastAsia="Calibri" w:cs="Arial"/>
          <w:lang w:val="fr-FR"/>
        </w:rPr>
        <w:t>essai n</w:t>
      </w:r>
      <w:r w:rsidR="00205AB5">
        <w:rPr>
          <w:rFonts w:eastAsia="Calibri" w:cs="Arial"/>
          <w:lang w:val="fr-FR"/>
        </w:rPr>
        <w:t>’</w:t>
      </w:r>
      <w:r>
        <w:rPr>
          <w:rFonts w:eastAsia="Calibri" w:cs="Arial"/>
          <w:lang w:val="fr-FR"/>
        </w:rPr>
        <w:t>était possible</w:t>
      </w:r>
      <w:r w:rsidR="005C3501">
        <w:rPr>
          <w:rFonts w:eastAsia="Calibri" w:cs="Arial"/>
          <w:lang w:val="fr-FR"/>
        </w:rPr>
        <w:t xml:space="preserve">; </w:t>
      </w:r>
      <w:r>
        <w:rPr>
          <w:rFonts w:eastAsia="Calibri" w:cs="Arial"/>
          <w:lang w:val="fr-FR"/>
        </w:rPr>
        <w:t xml:space="preserve"> aucune occasion informelle de rencontrer d</w:t>
      </w:r>
      <w:r w:rsidR="00205AB5">
        <w:rPr>
          <w:rFonts w:eastAsia="Calibri" w:cs="Arial"/>
          <w:lang w:val="fr-FR"/>
        </w:rPr>
        <w:t>’</w:t>
      </w:r>
      <w:r>
        <w:rPr>
          <w:rFonts w:eastAsia="Calibri" w:cs="Arial"/>
          <w:lang w:val="fr-FR"/>
        </w:rPr>
        <w:t>autres experts</w:t>
      </w:r>
      <w:r w:rsidR="005C3501">
        <w:rPr>
          <w:rFonts w:eastAsia="Calibri" w:cs="Arial"/>
          <w:lang w:val="fr-FR"/>
        </w:rPr>
        <w:t xml:space="preserve">; </w:t>
      </w:r>
      <w:r>
        <w:rPr>
          <w:rFonts w:eastAsia="Calibri" w:cs="Arial"/>
          <w:lang w:val="fr-FR"/>
        </w:rPr>
        <w:t xml:space="preserve"> peu d</w:t>
      </w:r>
      <w:r w:rsidR="00205AB5">
        <w:rPr>
          <w:rFonts w:eastAsia="Calibri" w:cs="Arial"/>
          <w:lang w:val="fr-FR"/>
        </w:rPr>
        <w:t>’</w:t>
      </w:r>
      <w:r>
        <w:rPr>
          <w:rFonts w:eastAsia="Calibri" w:cs="Arial"/>
          <w:lang w:val="fr-FR"/>
        </w:rPr>
        <w:t>échanges</w:t>
      </w:r>
      <w:r w:rsidR="005C3501">
        <w:rPr>
          <w:rFonts w:eastAsia="Calibri" w:cs="Arial"/>
          <w:lang w:val="fr-FR"/>
        </w:rPr>
        <w:t xml:space="preserve">; </w:t>
      </w:r>
      <w:r>
        <w:rPr>
          <w:rFonts w:eastAsia="Calibri" w:cs="Arial"/>
          <w:lang w:val="fr-FR"/>
        </w:rPr>
        <w:t xml:space="preserve"> il est désormais possible de participer à une partie seulement de la réunion</w:t>
      </w:r>
      <w:r w:rsidR="005C3501">
        <w:rPr>
          <w:rFonts w:eastAsia="Calibri" w:cs="Arial"/>
          <w:lang w:val="fr-FR"/>
        </w:rPr>
        <w:t xml:space="preserve">; </w:t>
      </w:r>
      <w:r>
        <w:rPr>
          <w:rFonts w:eastAsia="Calibri" w:cs="Arial"/>
          <w:lang w:val="fr-FR"/>
        </w:rPr>
        <w:t xml:space="preserve"> pour </w:t>
      </w:r>
      <w:r w:rsidR="00115069">
        <w:rPr>
          <w:rFonts w:eastAsia="Calibri" w:cs="Arial"/>
          <w:lang w:val="fr-FR"/>
        </w:rPr>
        <w:t>examiner correctement les plantes, il est nécessaire de les voir et il est important de suivre le plus de formations possible.</w:t>
      </w:r>
    </w:p>
    <w:p w14:paraId="0B0276D6" w14:textId="77777777" w:rsidR="007A157F" w:rsidRPr="007A157F" w:rsidRDefault="007A157F" w:rsidP="00C92A36">
      <w:pPr>
        <w:tabs>
          <w:tab w:val="left" w:pos="567"/>
        </w:tabs>
        <w:spacing w:line="259" w:lineRule="auto"/>
        <w:rPr>
          <w:rFonts w:eastAsia="Calibri" w:cs="Arial"/>
          <w:lang w:val="fr-FR"/>
        </w:rPr>
      </w:pPr>
    </w:p>
    <w:p w14:paraId="3DF43A82" w14:textId="052553EC" w:rsidR="00C92A36" w:rsidRDefault="00115069" w:rsidP="00C92A36">
      <w:pPr>
        <w:tabs>
          <w:tab w:val="left" w:pos="567"/>
        </w:tabs>
        <w:spacing w:line="259" w:lineRule="auto"/>
        <w:rPr>
          <w:rFonts w:eastAsia="Calibri" w:cs="Arial"/>
          <w:lang w:val="fr-FR"/>
        </w:rPr>
      </w:pPr>
      <w:r w:rsidRPr="000D7EA7">
        <w:rPr>
          <w:rFonts w:eastAsia="Calibri" w:cs="Arial"/>
          <w:lang w:val="fr-FR"/>
        </w:rPr>
        <w:t xml:space="preserve">Les participants ont également </w:t>
      </w:r>
      <w:r w:rsidR="000D7EA7" w:rsidRPr="000D7EA7">
        <w:rPr>
          <w:rFonts w:eastAsia="Calibri" w:cs="Arial"/>
          <w:lang w:val="fr-FR"/>
        </w:rPr>
        <w:t>ex</w:t>
      </w:r>
      <w:r w:rsidR="000D7EA7">
        <w:rPr>
          <w:rFonts w:eastAsia="Calibri" w:cs="Arial"/>
          <w:lang w:val="fr-FR"/>
        </w:rPr>
        <w:t>primé les remarques suivantes</w:t>
      </w:r>
      <w:r w:rsidR="00205AB5">
        <w:rPr>
          <w:rFonts w:eastAsia="Calibri" w:cs="Arial"/>
          <w:lang w:val="fr-FR"/>
        </w:rPr>
        <w:t> :</w:t>
      </w:r>
      <w:r w:rsidR="000D7EA7">
        <w:rPr>
          <w:rFonts w:eastAsia="Calibri" w:cs="Arial"/>
          <w:lang w:val="fr-FR"/>
        </w:rPr>
        <w:t xml:space="preserve"> il est </w:t>
      </w:r>
      <w:r w:rsidR="00B0715C">
        <w:rPr>
          <w:rFonts w:eastAsia="Calibri" w:cs="Arial"/>
          <w:lang w:val="fr-FR"/>
        </w:rPr>
        <w:t>bon</w:t>
      </w:r>
      <w:r w:rsidR="000D7EA7">
        <w:rPr>
          <w:rFonts w:eastAsia="Calibri" w:cs="Arial"/>
          <w:lang w:val="fr-FR"/>
        </w:rPr>
        <w:t xml:space="preserve"> de pouvoir participer mais il y a un problème de langue</w:t>
      </w:r>
      <w:r w:rsidR="005C3501">
        <w:rPr>
          <w:rFonts w:eastAsia="Calibri" w:cs="Arial"/>
          <w:lang w:val="fr-FR"/>
        </w:rPr>
        <w:t xml:space="preserve">; </w:t>
      </w:r>
      <w:r w:rsidR="000D7EA7">
        <w:rPr>
          <w:rFonts w:eastAsia="Calibri" w:cs="Arial"/>
          <w:lang w:val="fr-FR"/>
        </w:rPr>
        <w:t xml:space="preserve"> des webinaires régionaux pourrai</w:t>
      </w:r>
      <w:r w:rsidR="00B0715C">
        <w:rPr>
          <w:rFonts w:eastAsia="Calibri" w:cs="Arial"/>
          <w:lang w:val="fr-FR"/>
        </w:rPr>
        <w:t>en</w:t>
      </w:r>
      <w:r w:rsidR="000D7EA7">
        <w:rPr>
          <w:rFonts w:eastAsia="Calibri" w:cs="Arial"/>
          <w:lang w:val="fr-FR"/>
        </w:rPr>
        <w:t>t résoudre les problèmes de décalage horaire</w:t>
      </w:r>
      <w:r w:rsidR="005C3501">
        <w:rPr>
          <w:rFonts w:eastAsia="Calibri" w:cs="Arial"/>
          <w:lang w:val="fr-FR"/>
        </w:rPr>
        <w:t xml:space="preserve">; </w:t>
      </w:r>
      <w:r w:rsidR="000D7EA7">
        <w:rPr>
          <w:rFonts w:eastAsia="Calibri" w:cs="Arial"/>
          <w:lang w:val="fr-FR"/>
        </w:rPr>
        <w:t xml:space="preserve"> les réunions se sont bien passées car nous nous connaissons mais comment cela se </w:t>
      </w:r>
      <w:proofErr w:type="spellStart"/>
      <w:r w:rsidR="000D7EA7">
        <w:rPr>
          <w:rFonts w:eastAsia="Calibri" w:cs="Arial"/>
          <w:lang w:val="fr-FR"/>
        </w:rPr>
        <w:t>passera</w:t>
      </w:r>
      <w:r w:rsidR="00C53BEC">
        <w:rPr>
          <w:rFonts w:eastAsia="Calibri" w:cs="Arial"/>
          <w:lang w:val="fr-FR"/>
        </w:rPr>
        <w:noBreakHyphen/>
      </w:r>
      <w:r w:rsidR="000D7EA7">
        <w:rPr>
          <w:rFonts w:eastAsia="Calibri" w:cs="Arial"/>
          <w:lang w:val="fr-FR"/>
        </w:rPr>
        <w:t>t</w:t>
      </w:r>
      <w:r w:rsidR="00C53BEC">
        <w:rPr>
          <w:rFonts w:eastAsia="Calibri" w:cs="Arial"/>
          <w:lang w:val="fr-FR"/>
        </w:rPr>
        <w:noBreakHyphen/>
      </w:r>
      <w:r w:rsidR="000D7EA7">
        <w:rPr>
          <w:rFonts w:eastAsia="Calibri" w:cs="Arial"/>
          <w:lang w:val="fr-FR"/>
        </w:rPr>
        <w:t>il</w:t>
      </w:r>
      <w:proofErr w:type="spellEnd"/>
      <w:r w:rsidR="000D7EA7">
        <w:rPr>
          <w:rFonts w:eastAsia="Calibri" w:cs="Arial"/>
          <w:lang w:val="fr-FR"/>
        </w:rPr>
        <w:t xml:space="preserve"> avec de nouvelles personnes</w:t>
      </w:r>
      <w:r w:rsidR="005C3501">
        <w:rPr>
          <w:rFonts w:eastAsia="Calibri" w:cs="Arial"/>
          <w:lang w:val="fr-FR"/>
        </w:rPr>
        <w:t xml:space="preserve">?; </w:t>
      </w:r>
      <w:r w:rsidR="000D7EA7">
        <w:rPr>
          <w:rFonts w:eastAsia="Calibri" w:cs="Arial"/>
          <w:lang w:val="fr-FR"/>
        </w:rPr>
        <w:t xml:space="preserve"> les réunions virtuelles sont beaucoup plus difficiles pour les présidents car ils ne voient pas les participants ni </w:t>
      </w:r>
      <w:r w:rsidR="00B0715C">
        <w:rPr>
          <w:rFonts w:eastAsia="Calibri" w:cs="Arial"/>
          <w:lang w:val="fr-FR"/>
        </w:rPr>
        <w:t>leur gestuelle</w:t>
      </w:r>
      <w:r w:rsidR="005C3501">
        <w:rPr>
          <w:rFonts w:eastAsia="Calibri" w:cs="Arial"/>
          <w:lang w:val="fr-FR"/>
        </w:rPr>
        <w:t xml:space="preserve">; </w:t>
      </w:r>
      <w:r w:rsidR="000D7EA7">
        <w:rPr>
          <w:rFonts w:eastAsia="Calibri" w:cs="Arial"/>
          <w:lang w:val="fr-FR"/>
        </w:rPr>
        <w:t xml:space="preserve"> l</w:t>
      </w:r>
      <w:r w:rsidR="00205AB5">
        <w:rPr>
          <w:rFonts w:eastAsia="Calibri" w:cs="Arial"/>
          <w:lang w:val="fr-FR"/>
        </w:rPr>
        <w:t>’</w:t>
      </w:r>
      <w:r w:rsidR="000D7EA7">
        <w:rPr>
          <w:rFonts w:eastAsia="Calibri" w:cs="Arial"/>
          <w:lang w:val="fr-FR"/>
        </w:rPr>
        <w:t>ordre du jour absolu en raison de sa nature virtuelle n</w:t>
      </w:r>
      <w:r w:rsidR="00205AB5">
        <w:rPr>
          <w:rFonts w:eastAsia="Calibri" w:cs="Arial"/>
          <w:lang w:val="fr-FR"/>
        </w:rPr>
        <w:t>’</w:t>
      </w:r>
      <w:r w:rsidR="000D7EA7">
        <w:rPr>
          <w:rFonts w:eastAsia="Calibri" w:cs="Arial"/>
          <w:lang w:val="fr-FR"/>
        </w:rPr>
        <w:t>est pas favorable à la discussion.</w:t>
      </w:r>
    </w:p>
    <w:p w14:paraId="7D6718AE" w14:textId="77777777" w:rsidR="00C92A36" w:rsidRPr="00AA3544" w:rsidRDefault="00C92A36" w:rsidP="00C92A36">
      <w:pPr>
        <w:tabs>
          <w:tab w:val="left" w:pos="567"/>
        </w:tabs>
        <w:spacing w:line="259" w:lineRule="auto"/>
        <w:rPr>
          <w:rFonts w:eastAsia="Calibri" w:cs="Arial"/>
          <w:lang w:val="fr-FR"/>
        </w:rPr>
      </w:pPr>
    </w:p>
    <w:p w14:paraId="6A892FCA" w14:textId="536D1519" w:rsidR="00205AB5" w:rsidRDefault="00FC2666" w:rsidP="00C92A36">
      <w:pPr>
        <w:tabs>
          <w:tab w:val="left" w:pos="567"/>
        </w:tabs>
        <w:spacing w:line="259" w:lineRule="auto"/>
        <w:rPr>
          <w:rFonts w:eastAsia="Calibri" w:cs="Arial"/>
          <w:lang w:val="fr-FR"/>
        </w:rPr>
      </w:pPr>
      <w:r w:rsidRPr="000D7EA7">
        <w:rPr>
          <w:rFonts w:eastAsia="Calibri" w:cs="Arial"/>
          <w:b/>
          <w:lang w:val="fr-FR"/>
        </w:rPr>
        <w:t>Analys</w:t>
      </w:r>
      <w:r w:rsidR="000D7EA7" w:rsidRPr="000D7EA7">
        <w:rPr>
          <w:rFonts w:eastAsia="Calibri" w:cs="Arial"/>
          <w:b/>
          <w:lang w:val="fr-FR"/>
        </w:rPr>
        <w:t>e</w:t>
      </w:r>
      <w:r w:rsidR="00205AB5">
        <w:rPr>
          <w:rFonts w:eastAsia="Calibri" w:cs="Arial"/>
          <w:b/>
          <w:lang w:val="fr-FR"/>
        </w:rPr>
        <w:t> :</w:t>
      </w:r>
      <w:r w:rsidRPr="000D7EA7">
        <w:rPr>
          <w:rFonts w:eastAsia="Calibri" w:cs="Arial"/>
          <w:lang w:val="fr-FR"/>
        </w:rPr>
        <w:t xml:space="preserve"> </w:t>
      </w:r>
      <w:r w:rsidR="000D7EA7" w:rsidRPr="000D7EA7">
        <w:rPr>
          <w:rFonts w:eastAsia="Calibri" w:cs="Arial"/>
          <w:lang w:val="fr-FR"/>
        </w:rPr>
        <w:t>les experts qui particip</w:t>
      </w:r>
      <w:r w:rsidR="00B267ED">
        <w:rPr>
          <w:rFonts w:eastAsia="Calibri" w:cs="Arial"/>
          <w:lang w:val="fr-FR"/>
        </w:rPr>
        <w:t>e</w:t>
      </w:r>
      <w:r w:rsidR="000D7EA7" w:rsidRPr="000D7EA7">
        <w:rPr>
          <w:rFonts w:eastAsia="Calibri" w:cs="Arial"/>
          <w:lang w:val="fr-FR"/>
        </w:rPr>
        <w:t>nt aux réunions le font principalement pour rencontrer d</w:t>
      </w:r>
      <w:r w:rsidR="00205AB5">
        <w:rPr>
          <w:rFonts w:eastAsia="Calibri" w:cs="Arial"/>
          <w:lang w:val="fr-FR"/>
        </w:rPr>
        <w:t>’</w:t>
      </w:r>
      <w:r w:rsidR="000D7EA7" w:rsidRPr="000D7EA7">
        <w:rPr>
          <w:rFonts w:eastAsia="Calibri" w:cs="Arial"/>
          <w:lang w:val="fr-FR"/>
        </w:rPr>
        <w:t>autres collègues d</w:t>
      </w:r>
      <w:r w:rsidR="00205AB5">
        <w:rPr>
          <w:rFonts w:eastAsia="Calibri" w:cs="Arial"/>
          <w:lang w:val="fr-FR"/>
        </w:rPr>
        <w:t>’</w:t>
      </w:r>
      <w:r w:rsidR="000D7EA7" w:rsidRPr="000D7EA7">
        <w:rPr>
          <w:rFonts w:eastAsia="Calibri" w:cs="Arial"/>
          <w:lang w:val="fr-FR"/>
        </w:rPr>
        <w:t xml:space="preserve">autres pays et discuter avec eux </w:t>
      </w:r>
      <w:r w:rsidR="000D7EA7">
        <w:rPr>
          <w:rFonts w:eastAsia="Calibri" w:cs="Arial"/>
          <w:lang w:val="fr-FR"/>
        </w:rPr>
        <w:t>(réseauta</w:t>
      </w:r>
      <w:r w:rsidR="00E90584">
        <w:rPr>
          <w:rFonts w:eastAsia="Calibri" w:cs="Arial"/>
          <w:lang w:val="fr-FR"/>
        </w:rPr>
        <w:t xml:space="preserve">ge).  </w:t>
      </w:r>
      <w:r w:rsidR="00E90584" w:rsidRPr="007306F8">
        <w:rPr>
          <w:rFonts w:eastAsia="Calibri" w:cs="Arial"/>
          <w:lang w:val="fr-FR"/>
        </w:rPr>
        <w:t>Pa</w:t>
      </w:r>
      <w:r w:rsidR="000D7EA7" w:rsidRPr="007306F8">
        <w:rPr>
          <w:rFonts w:eastAsia="Calibri" w:cs="Arial"/>
          <w:lang w:val="fr-FR"/>
        </w:rPr>
        <w:t>r d</w:t>
      </w:r>
      <w:r w:rsidR="007306F8">
        <w:rPr>
          <w:rFonts w:eastAsia="Calibri" w:cs="Arial"/>
          <w:lang w:val="fr-FR"/>
        </w:rPr>
        <w:t>éf</w:t>
      </w:r>
      <w:r w:rsidR="000D7EA7" w:rsidRPr="007306F8">
        <w:rPr>
          <w:rFonts w:eastAsia="Calibri" w:cs="Arial"/>
          <w:lang w:val="fr-FR"/>
        </w:rPr>
        <w:t>inition</w:t>
      </w:r>
      <w:r w:rsidR="007306F8">
        <w:rPr>
          <w:rFonts w:eastAsia="Calibri" w:cs="Arial"/>
          <w:lang w:val="fr-FR"/>
        </w:rPr>
        <w:t>,</w:t>
      </w:r>
      <w:r w:rsidR="000D7EA7" w:rsidRPr="007306F8">
        <w:rPr>
          <w:rFonts w:eastAsia="Calibri" w:cs="Arial"/>
          <w:lang w:val="fr-FR"/>
        </w:rPr>
        <w:t xml:space="preserve"> l</w:t>
      </w:r>
      <w:r w:rsidR="00205AB5">
        <w:rPr>
          <w:rFonts w:eastAsia="Calibri" w:cs="Arial"/>
          <w:lang w:val="fr-FR"/>
        </w:rPr>
        <w:t>’</w:t>
      </w:r>
      <w:r w:rsidR="000D7EA7" w:rsidRPr="007306F8">
        <w:rPr>
          <w:rFonts w:eastAsia="Calibri" w:cs="Arial"/>
          <w:lang w:val="fr-FR"/>
        </w:rPr>
        <w:t xml:space="preserve">expert DHS </w:t>
      </w:r>
      <w:r w:rsidR="00B267ED">
        <w:rPr>
          <w:rFonts w:eastAsia="Calibri" w:cs="Arial"/>
          <w:lang w:val="fr-FR"/>
        </w:rPr>
        <w:t xml:space="preserve">spécialisé dans la plante qui vous intéresse, situé </w:t>
      </w:r>
      <w:r w:rsidR="007306F8" w:rsidRPr="007306F8">
        <w:rPr>
          <w:rFonts w:eastAsia="Calibri" w:cs="Arial"/>
          <w:lang w:val="fr-FR"/>
        </w:rPr>
        <w:t>le plus proche de vous</w:t>
      </w:r>
      <w:r w:rsidR="00B267ED">
        <w:rPr>
          <w:rFonts w:eastAsia="Calibri" w:cs="Arial"/>
          <w:lang w:val="fr-FR"/>
        </w:rPr>
        <w:t xml:space="preserve">, </w:t>
      </w:r>
      <w:r w:rsidR="007306F8" w:rsidRPr="007306F8">
        <w:rPr>
          <w:rFonts w:eastAsia="Calibri" w:cs="Arial"/>
          <w:lang w:val="fr-FR"/>
        </w:rPr>
        <w:t xml:space="preserve">est un </w:t>
      </w:r>
      <w:r w:rsidR="007306F8">
        <w:rPr>
          <w:rFonts w:eastAsia="Calibri" w:cs="Arial"/>
          <w:lang w:val="fr-FR"/>
        </w:rPr>
        <w:t>expert d</w:t>
      </w:r>
      <w:r w:rsidR="00205AB5">
        <w:rPr>
          <w:rFonts w:eastAsia="Calibri" w:cs="Arial"/>
          <w:lang w:val="fr-FR"/>
        </w:rPr>
        <w:t>’</w:t>
      </w:r>
      <w:r w:rsidR="007306F8">
        <w:rPr>
          <w:rFonts w:eastAsia="Calibri" w:cs="Arial"/>
          <w:lang w:val="fr-FR"/>
        </w:rPr>
        <w:t>un autre pays.</w:t>
      </w:r>
    </w:p>
    <w:p w14:paraId="3D43B06E" w14:textId="1AC3F48B" w:rsidR="00A83494" w:rsidRPr="00AA3544" w:rsidRDefault="00A83494" w:rsidP="00C92A36">
      <w:pPr>
        <w:tabs>
          <w:tab w:val="left" w:pos="567"/>
        </w:tabs>
        <w:spacing w:line="259" w:lineRule="auto"/>
        <w:rPr>
          <w:rFonts w:eastAsia="Calibri" w:cs="Arial"/>
          <w:lang w:val="fr-FR"/>
        </w:rPr>
      </w:pPr>
    </w:p>
    <w:p w14:paraId="04D5C8E2" w14:textId="4384DB69" w:rsidR="007306F8" w:rsidRPr="007306F8" w:rsidRDefault="007306F8" w:rsidP="00C92A36">
      <w:pPr>
        <w:tabs>
          <w:tab w:val="left" w:pos="567"/>
        </w:tabs>
        <w:spacing w:line="259" w:lineRule="auto"/>
        <w:rPr>
          <w:rFonts w:eastAsia="Calibri" w:cs="Arial"/>
          <w:lang w:val="fr-FR"/>
        </w:rPr>
      </w:pPr>
      <w:r w:rsidRPr="007511C6">
        <w:rPr>
          <w:rFonts w:eastAsia="Calibri" w:cs="Arial"/>
          <w:highlight w:val="yellow"/>
          <w:lang w:val="fr-FR"/>
        </w:rPr>
        <w:t>L</w:t>
      </w:r>
      <w:r w:rsidR="00205AB5" w:rsidRPr="007511C6">
        <w:rPr>
          <w:rFonts w:eastAsia="Calibri" w:cs="Arial"/>
          <w:highlight w:val="yellow"/>
          <w:lang w:val="fr-FR"/>
        </w:rPr>
        <w:t>’</w:t>
      </w:r>
      <w:r w:rsidRPr="007511C6">
        <w:rPr>
          <w:rFonts w:eastAsia="Calibri" w:cs="Arial"/>
          <w:highlight w:val="yellow"/>
          <w:lang w:val="fr-FR"/>
        </w:rPr>
        <w:t>une des conclusions des entretiens est que</w:t>
      </w:r>
      <w:r w:rsidR="00205AB5" w:rsidRPr="007511C6">
        <w:rPr>
          <w:rFonts w:eastAsia="Calibri" w:cs="Arial"/>
          <w:highlight w:val="yellow"/>
          <w:lang w:val="fr-FR"/>
        </w:rPr>
        <w:t xml:space="preserve"> les TWP</w:t>
      </w:r>
      <w:r w:rsidRPr="007511C6">
        <w:rPr>
          <w:rFonts w:eastAsia="Calibri" w:cs="Arial"/>
          <w:highlight w:val="yellow"/>
          <w:lang w:val="fr-FR"/>
        </w:rPr>
        <w:t xml:space="preserve"> jouent un rôle important pour le renforcement des capacités et la coopération.</w:t>
      </w:r>
    </w:p>
    <w:p w14:paraId="2FC93AB4" w14:textId="77777777" w:rsidR="00C92A36" w:rsidRPr="00AA3544" w:rsidRDefault="00C92A36" w:rsidP="00C92A36">
      <w:pPr>
        <w:tabs>
          <w:tab w:val="left" w:pos="567"/>
        </w:tabs>
        <w:spacing w:line="259" w:lineRule="auto"/>
        <w:rPr>
          <w:rFonts w:eastAsia="Calibri" w:cs="Arial"/>
          <w:lang w:val="fr-FR"/>
        </w:rPr>
      </w:pPr>
    </w:p>
    <w:p w14:paraId="5D8EEA5E" w14:textId="402BE5A8" w:rsidR="00D65182" w:rsidRPr="00566A26" w:rsidRDefault="00566A26" w:rsidP="00C92A36">
      <w:pPr>
        <w:tabs>
          <w:tab w:val="left" w:pos="567"/>
        </w:tabs>
        <w:spacing w:line="259" w:lineRule="auto"/>
        <w:rPr>
          <w:rFonts w:eastAsia="Calibri" w:cs="Arial"/>
          <w:lang w:val="fr-FR"/>
        </w:rPr>
      </w:pPr>
      <w:r>
        <w:rPr>
          <w:rFonts w:eastAsia="Calibri" w:cs="Arial"/>
          <w:lang w:val="fr-FR"/>
        </w:rPr>
        <w:t>L</w:t>
      </w:r>
      <w:r w:rsidR="00205AB5">
        <w:rPr>
          <w:rFonts w:eastAsia="Calibri" w:cs="Arial"/>
          <w:lang w:val="fr-FR"/>
        </w:rPr>
        <w:t>’</w:t>
      </w:r>
      <w:r>
        <w:rPr>
          <w:rFonts w:eastAsia="Calibri" w:cs="Arial"/>
          <w:lang w:val="fr-FR"/>
        </w:rPr>
        <w:t>aspect formateur des réunions</w:t>
      </w:r>
      <w:r w:rsidR="00205AB5">
        <w:rPr>
          <w:rFonts w:eastAsia="Calibri" w:cs="Arial"/>
          <w:lang w:val="fr-FR"/>
        </w:rPr>
        <w:t xml:space="preserve"> des TWP</w:t>
      </w:r>
      <w:r>
        <w:rPr>
          <w:rFonts w:eastAsia="Calibri" w:cs="Arial"/>
          <w:lang w:val="fr-FR"/>
        </w:rPr>
        <w:t xml:space="preserve"> est également très appréc</w:t>
      </w:r>
      <w:r w:rsidR="00E90584">
        <w:rPr>
          <w:rFonts w:eastAsia="Calibri" w:cs="Arial"/>
          <w:lang w:val="fr-FR"/>
        </w:rPr>
        <w:t>ié.  La</w:t>
      </w:r>
      <w:r>
        <w:rPr>
          <w:rFonts w:eastAsia="Calibri" w:cs="Arial"/>
          <w:lang w:val="fr-FR"/>
        </w:rPr>
        <w:t xml:space="preserve"> coopération internationale est souvent basée sur la confiance qui s</w:t>
      </w:r>
      <w:r w:rsidR="00205AB5">
        <w:rPr>
          <w:rFonts w:eastAsia="Calibri" w:cs="Arial"/>
          <w:lang w:val="fr-FR"/>
        </w:rPr>
        <w:t>’</w:t>
      </w:r>
      <w:r>
        <w:rPr>
          <w:rFonts w:eastAsia="Calibri" w:cs="Arial"/>
          <w:lang w:val="fr-FR"/>
        </w:rPr>
        <w:t>établit pendant les réunions</w:t>
      </w:r>
      <w:r w:rsidR="00205AB5">
        <w:rPr>
          <w:rFonts w:eastAsia="Calibri" w:cs="Arial"/>
          <w:lang w:val="fr-FR"/>
        </w:rPr>
        <w:t xml:space="preserve"> des TWP</w:t>
      </w:r>
      <w:r>
        <w:rPr>
          <w:rFonts w:eastAsia="Calibri" w:cs="Arial"/>
          <w:lang w:val="fr-FR"/>
        </w:rPr>
        <w:t xml:space="preserve"> de l</w:t>
      </w:r>
      <w:r w:rsidR="00205AB5">
        <w:rPr>
          <w:rFonts w:eastAsia="Calibri" w:cs="Arial"/>
          <w:lang w:val="fr-FR"/>
        </w:rPr>
        <w:t>’</w:t>
      </w:r>
      <w:r>
        <w:rPr>
          <w:rFonts w:eastAsia="Calibri" w:cs="Arial"/>
          <w:lang w:val="fr-FR"/>
        </w:rPr>
        <w:t>UPOV.</w:t>
      </w:r>
    </w:p>
    <w:p w14:paraId="05193E4C" w14:textId="77777777" w:rsidR="00D65182" w:rsidRPr="00566A26" w:rsidRDefault="00D65182" w:rsidP="00C92A36">
      <w:pPr>
        <w:tabs>
          <w:tab w:val="left" w:pos="567"/>
        </w:tabs>
        <w:spacing w:line="259" w:lineRule="auto"/>
        <w:rPr>
          <w:rFonts w:eastAsia="Calibri" w:cs="Arial"/>
          <w:lang w:val="fr-FR"/>
        </w:rPr>
      </w:pPr>
    </w:p>
    <w:p w14:paraId="64CD00CD" w14:textId="77777777" w:rsidR="00205AB5" w:rsidRDefault="000859F5" w:rsidP="00C92A36">
      <w:pPr>
        <w:tabs>
          <w:tab w:val="left" w:pos="567"/>
        </w:tabs>
        <w:spacing w:line="259" w:lineRule="auto"/>
        <w:rPr>
          <w:rFonts w:eastAsia="Calibri" w:cs="Arial"/>
          <w:lang w:val="fr-FR"/>
        </w:rPr>
      </w:pPr>
      <w:r w:rsidRPr="000859F5">
        <w:rPr>
          <w:rFonts w:eastAsia="Calibri" w:cs="Arial"/>
          <w:lang w:val="fr-FR"/>
        </w:rPr>
        <w:t>La plupart des personnes qui ne particip</w:t>
      </w:r>
      <w:r w:rsidR="00B267ED">
        <w:rPr>
          <w:rFonts w:eastAsia="Calibri" w:cs="Arial"/>
          <w:lang w:val="fr-FR"/>
        </w:rPr>
        <w:t>e</w:t>
      </w:r>
      <w:r w:rsidRPr="000859F5">
        <w:rPr>
          <w:rFonts w:eastAsia="Calibri" w:cs="Arial"/>
          <w:lang w:val="fr-FR"/>
        </w:rPr>
        <w:t>nt pas souhaiteraient p</w:t>
      </w:r>
      <w:r>
        <w:rPr>
          <w:rFonts w:eastAsia="Calibri" w:cs="Arial"/>
          <w:lang w:val="fr-FR"/>
        </w:rPr>
        <w:t>articiper mais elles en sont empêché</w:t>
      </w:r>
      <w:r w:rsidR="00B267ED">
        <w:rPr>
          <w:rFonts w:eastAsia="Calibri" w:cs="Arial"/>
          <w:lang w:val="fr-FR"/>
        </w:rPr>
        <w:t>e</w:t>
      </w:r>
      <w:r>
        <w:rPr>
          <w:rFonts w:eastAsia="Calibri" w:cs="Arial"/>
          <w:lang w:val="fr-FR"/>
        </w:rPr>
        <w:t xml:space="preserve">s </w:t>
      </w:r>
      <w:r w:rsidR="00B267ED">
        <w:rPr>
          <w:rFonts w:eastAsia="Calibri" w:cs="Arial"/>
          <w:lang w:val="fr-FR"/>
        </w:rPr>
        <w:t>par des</w:t>
      </w:r>
      <w:r>
        <w:rPr>
          <w:rFonts w:eastAsia="Calibri" w:cs="Arial"/>
          <w:lang w:val="fr-FR"/>
        </w:rPr>
        <w:t xml:space="preserve"> problèmes financiers, administratifs ou linguistiques</w:t>
      </w:r>
      <w:r w:rsidR="00FC2666" w:rsidRPr="000859F5">
        <w:rPr>
          <w:rFonts w:eastAsia="Calibri" w:cs="Arial"/>
          <w:lang w:val="fr-FR"/>
        </w:rPr>
        <w:t>.</w:t>
      </w:r>
    </w:p>
    <w:p w14:paraId="38154F21" w14:textId="2BFB5A89" w:rsidR="00C92A36" w:rsidRPr="000859F5" w:rsidRDefault="00C92A36" w:rsidP="00C92A36">
      <w:pPr>
        <w:tabs>
          <w:tab w:val="left" w:pos="567"/>
        </w:tabs>
        <w:spacing w:line="259" w:lineRule="auto"/>
        <w:rPr>
          <w:rFonts w:eastAsia="Calibri" w:cs="Arial"/>
          <w:lang w:val="fr-FR"/>
        </w:rPr>
      </w:pPr>
    </w:p>
    <w:p w14:paraId="4A015A9E" w14:textId="0B41A5B5" w:rsidR="00C92A36" w:rsidRPr="002A237B" w:rsidRDefault="002A237B" w:rsidP="00C92A36">
      <w:pPr>
        <w:tabs>
          <w:tab w:val="left" w:pos="567"/>
        </w:tabs>
        <w:spacing w:line="259" w:lineRule="auto"/>
        <w:rPr>
          <w:rFonts w:eastAsia="Calibri" w:cs="Arial"/>
          <w:lang w:val="fr-FR"/>
        </w:rPr>
      </w:pPr>
      <w:r w:rsidRPr="002A237B">
        <w:rPr>
          <w:rFonts w:eastAsia="Calibri" w:cs="Arial"/>
          <w:lang w:val="fr-FR"/>
        </w:rPr>
        <w:t>Les réunions virtuelles devraient ê</w:t>
      </w:r>
      <w:r>
        <w:rPr>
          <w:rFonts w:eastAsia="Calibri" w:cs="Arial"/>
          <w:lang w:val="fr-FR"/>
        </w:rPr>
        <w:t>tre remplacées dès que possible par des réunions physiques pour les participants habitue</w:t>
      </w:r>
      <w:r w:rsidR="00E90584">
        <w:rPr>
          <w:rFonts w:eastAsia="Calibri" w:cs="Arial"/>
          <w:lang w:val="fr-FR"/>
        </w:rPr>
        <w:t>ls.  Po</w:t>
      </w:r>
      <w:r>
        <w:rPr>
          <w:rFonts w:eastAsia="Calibri" w:cs="Arial"/>
          <w:lang w:val="fr-FR"/>
        </w:rPr>
        <w:t>ur les autres, les réunions virtuelles sont un moyen de rejoindre les réunio</w:t>
      </w:r>
      <w:r w:rsidR="00E90584">
        <w:rPr>
          <w:rFonts w:eastAsia="Calibri" w:cs="Arial"/>
          <w:lang w:val="fr-FR"/>
        </w:rPr>
        <w:t>ns.  Le</w:t>
      </w:r>
      <w:r>
        <w:rPr>
          <w:rFonts w:eastAsia="Calibri" w:cs="Arial"/>
          <w:lang w:val="fr-FR"/>
        </w:rPr>
        <w:t>s deux</w:t>
      </w:r>
      <w:r w:rsidR="005C3501">
        <w:rPr>
          <w:rFonts w:eastAsia="Calibri" w:cs="Arial"/>
          <w:lang w:val="fr-FR"/>
        </w:rPr>
        <w:t> </w:t>
      </w:r>
      <w:r>
        <w:rPr>
          <w:rFonts w:eastAsia="Calibri" w:cs="Arial"/>
          <w:lang w:val="fr-FR"/>
        </w:rPr>
        <w:t>groupes respectent leurs positions respectiv</w:t>
      </w:r>
      <w:r w:rsidR="00E90584">
        <w:rPr>
          <w:rFonts w:eastAsia="Calibri" w:cs="Arial"/>
          <w:lang w:val="fr-FR"/>
        </w:rPr>
        <w:t>es.  Il</w:t>
      </w:r>
      <w:r>
        <w:rPr>
          <w:rFonts w:eastAsia="Calibri" w:cs="Arial"/>
          <w:lang w:val="fr-FR"/>
        </w:rPr>
        <w:t xml:space="preserve"> est reconnu que les réunions virtuelles ont l</w:t>
      </w:r>
      <w:r w:rsidR="00205AB5">
        <w:rPr>
          <w:rFonts w:eastAsia="Calibri" w:cs="Arial"/>
          <w:lang w:val="fr-FR"/>
        </w:rPr>
        <w:t>’</w:t>
      </w:r>
      <w:r>
        <w:rPr>
          <w:rFonts w:eastAsia="Calibri" w:cs="Arial"/>
          <w:lang w:val="fr-FR"/>
        </w:rPr>
        <w:t xml:space="preserve">avantage de permettre par exemple à des experts spécialisés dans une </w:t>
      </w:r>
      <w:r w:rsidR="001C7910">
        <w:rPr>
          <w:rFonts w:eastAsia="Calibri" w:cs="Arial"/>
          <w:lang w:val="fr-FR"/>
        </w:rPr>
        <w:t>plante</w:t>
      </w:r>
      <w:r>
        <w:rPr>
          <w:rFonts w:eastAsia="Calibri" w:cs="Arial"/>
          <w:lang w:val="fr-FR"/>
        </w:rPr>
        <w:t xml:space="preserve"> en particulier de participer à une réunion à laquelle ils ne pourraient pas participer si la réunion avait lieu physiquement dans un autre pays.</w:t>
      </w:r>
    </w:p>
    <w:p w14:paraId="34663A2E" w14:textId="77777777" w:rsidR="002A237B" w:rsidRPr="002A237B" w:rsidRDefault="002A237B" w:rsidP="00C92A36">
      <w:pPr>
        <w:tabs>
          <w:tab w:val="left" w:pos="567"/>
        </w:tabs>
        <w:spacing w:line="259" w:lineRule="auto"/>
        <w:rPr>
          <w:rFonts w:eastAsia="Calibri" w:cs="Arial"/>
          <w:lang w:val="fr-FR"/>
        </w:rPr>
      </w:pPr>
    </w:p>
    <w:p w14:paraId="30FE4394" w14:textId="65123AE5" w:rsidR="00FC2666" w:rsidRPr="00DA4F21" w:rsidRDefault="00DA4F21" w:rsidP="00C92A36">
      <w:pPr>
        <w:tabs>
          <w:tab w:val="left" w:pos="567"/>
        </w:tabs>
        <w:spacing w:line="259" w:lineRule="auto"/>
        <w:rPr>
          <w:rFonts w:eastAsia="Calibri" w:cs="Arial"/>
          <w:lang w:val="fr-FR"/>
        </w:rPr>
      </w:pPr>
      <w:r w:rsidRPr="00DA4F21">
        <w:rPr>
          <w:rFonts w:eastAsia="Calibri" w:cs="Arial"/>
          <w:lang w:val="fr-FR"/>
        </w:rPr>
        <w:t>Le fait que l</w:t>
      </w:r>
      <w:r w:rsidR="00205AB5">
        <w:rPr>
          <w:rFonts w:eastAsia="Calibri" w:cs="Arial"/>
          <w:lang w:val="fr-FR"/>
        </w:rPr>
        <w:t>’</w:t>
      </w:r>
      <w:r w:rsidRPr="00DA4F21">
        <w:rPr>
          <w:rFonts w:eastAsia="Calibri" w:cs="Arial"/>
          <w:lang w:val="fr-FR"/>
        </w:rPr>
        <w:t>UPOV ait organisé ses réunions en mode virtuel pen</w:t>
      </w:r>
      <w:r>
        <w:rPr>
          <w:rFonts w:eastAsia="Calibri" w:cs="Arial"/>
          <w:lang w:val="fr-FR"/>
        </w:rPr>
        <w:t xml:space="preserve">dant la pandémie de </w:t>
      </w:r>
      <w:r w:rsidR="00C53BEC">
        <w:rPr>
          <w:rFonts w:eastAsia="Calibri" w:cs="Arial"/>
          <w:lang w:val="fr-FR"/>
        </w:rPr>
        <w:t>COVID</w:t>
      </w:r>
      <w:r>
        <w:rPr>
          <w:rFonts w:eastAsia="Calibri" w:cs="Arial"/>
          <w:lang w:val="fr-FR"/>
        </w:rPr>
        <w:t xml:space="preserve"> a été très apprécié mais jusqu</w:t>
      </w:r>
      <w:r w:rsidR="00205AB5">
        <w:rPr>
          <w:rFonts w:eastAsia="Calibri" w:cs="Arial"/>
          <w:lang w:val="fr-FR"/>
        </w:rPr>
        <w:t>’</w:t>
      </w:r>
      <w:r>
        <w:rPr>
          <w:rFonts w:eastAsia="Calibri" w:cs="Arial"/>
          <w:lang w:val="fr-FR"/>
        </w:rPr>
        <w:t xml:space="preserve">à présent, </w:t>
      </w:r>
      <w:r w:rsidR="00386393">
        <w:rPr>
          <w:rFonts w:eastAsia="Calibri" w:cs="Arial"/>
          <w:lang w:val="fr-FR"/>
        </w:rPr>
        <w:t>il reste beaucoup d</w:t>
      </w:r>
      <w:r w:rsidR="00205AB5">
        <w:rPr>
          <w:rFonts w:eastAsia="Calibri" w:cs="Arial"/>
          <w:lang w:val="fr-FR"/>
        </w:rPr>
        <w:t>’</w:t>
      </w:r>
      <w:r w:rsidR="00386393">
        <w:rPr>
          <w:rFonts w:eastAsia="Calibri" w:cs="Arial"/>
          <w:lang w:val="fr-FR"/>
        </w:rPr>
        <w:t>aspects à améliorer sur la manière dont sont organisées les réunio</w:t>
      </w:r>
      <w:r w:rsidR="00E90584">
        <w:rPr>
          <w:rFonts w:eastAsia="Calibri" w:cs="Arial"/>
          <w:lang w:val="fr-FR"/>
        </w:rPr>
        <w:t>ns.  La</w:t>
      </w:r>
      <w:r w:rsidR="00386393">
        <w:rPr>
          <w:rFonts w:eastAsia="Calibri" w:cs="Arial"/>
          <w:lang w:val="fr-FR"/>
        </w:rPr>
        <w:t xml:space="preserve"> tendance générale est d</w:t>
      </w:r>
      <w:r w:rsidR="00205AB5">
        <w:rPr>
          <w:rFonts w:eastAsia="Calibri" w:cs="Arial"/>
          <w:lang w:val="fr-FR"/>
        </w:rPr>
        <w:t>’</w:t>
      </w:r>
      <w:r w:rsidR="00386393">
        <w:rPr>
          <w:rFonts w:eastAsia="Calibri" w:cs="Arial"/>
          <w:lang w:val="fr-FR"/>
        </w:rPr>
        <w:t>organiser des réunions physiques avec la possibilité d</w:t>
      </w:r>
      <w:r w:rsidR="00205AB5">
        <w:rPr>
          <w:rFonts w:eastAsia="Calibri" w:cs="Arial"/>
          <w:lang w:val="fr-FR"/>
        </w:rPr>
        <w:t>’</w:t>
      </w:r>
      <w:r w:rsidR="00386393">
        <w:rPr>
          <w:rFonts w:eastAsia="Calibri" w:cs="Arial"/>
          <w:lang w:val="fr-FR"/>
        </w:rPr>
        <w:t>y assister en ligne</w:t>
      </w:r>
      <w:r w:rsidR="00FC2666" w:rsidRPr="00DA4F21">
        <w:rPr>
          <w:rFonts w:eastAsia="Calibri" w:cs="Arial"/>
          <w:lang w:val="fr-FR"/>
        </w:rPr>
        <w:t>.</w:t>
      </w:r>
    </w:p>
    <w:p w14:paraId="257358FD" w14:textId="77777777" w:rsidR="00C92A36" w:rsidRPr="00DA4F21" w:rsidRDefault="00C92A36" w:rsidP="00C92A36">
      <w:pPr>
        <w:tabs>
          <w:tab w:val="left" w:pos="567"/>
        </w:tabs>
        <w:spacing w:line="259" w:lineRule="auto"/>
        <w:rPr>
          <w:rFonts w:eastAsia="Calibri" w:cs="Arial"/>
          <w:lang w:val="fr-FR"/>
        </w:rPr>
      </w:pPr>
    </w:p>
    <w:p w14:paraId="38463DC6" w14:textId="019FDDF6" w:rsidR="00A83494" w:rsidRPr="007511C6" w:rsidRDefault="00386393" w:rsidP="00C92A36">
      <w:pPr>
        <w:tabs>
          <w:tab w:val="left" w:pos="567"/>
        </w:tabs>
        <w:spacing w:line="259" w:lineRule="auto"/>
        <w:rPr>
          <w:rFonts w:eastAsia="Calibri" w:cs="Arial"/>
          <w:highlight w:val="yellow"/>
          <w:lang w:val="fr-FR"/>
        </w:rPr>
      </w:pPr>
      <w:r w:rsidRPr="007511C6">
        <w:rPr>
          <w:rFonts w:eastAsia="Calibri" w:cs="Arial"/>
          <w:highlight w:val="yellow"/>
          <w:lang w:val="fr-FR"/>
        </w:rPr>
        <w:t xml:space="preserve">Les réunions physiques devront toujours </w:t>
      </w:r>
      <w:r w:rsidR="00953847" w:rsidRPr="007511C6">
        <w:rPr>
          <w:rFonts w:eastAsia="Calibri" w:cs="Arial"/>
          <w:highlight w:val="yellow"/>
          <w:lang w:val="fr-FR"/>
        </w:rPr>
        <w:t>avoir un caractère hybride pour que les experts qui ne peuvent pas y assister en personne puissent au moins participer en lig</w:t>
      </w:r>
      <w:r w:rsidR="00E90584" w:rsidRPr="007511C6">
        <w:rPr>
          <w:rFonts w:eastAsia="Calibri" w:cs="Arial"/>
          <w:highlight w:val="yellow"/>
          <w:lang w:val="fr-FR"/>
        </w:rPr>
        <w:t>ne.  Da</w:t>
      </w:r>
      <w:r w:rsidR="00953847" w:rsidRPr="007511C6">
        <w:rPr>
          <w:rFonts w:eastAsia="Calibri" w:cs="Arial"/>
          <w:highlight w:val="yellow"/>
          <w:lang w:val="fr-FR"/>
        </w:rPr>
        <w:t>ns ces réunions hybrides, la partie physique de la réunion sera prépondéran</w:t>
      </w:r>
      <w:r w:rsidR="00E90584" w:rsidRPr="007511C6">
        <w:rPr>
          <w:rFonts w:eastAsia="Calibri" w:cs="Arial"/>
          <w:highlight w:val="yellow"/>
          <w:lang w:val="fr-FR"/>
        </w:rPr>
        <w:t>te.  Do</w:t>
      </w:r>
      <w:r w:rsidR="00953847" w:rsidRPr="007511C6">
        <w:rPr>
          <w:rFonts w:eastAsia="Calibri" w:cs="Arial"/>
          <w:highlight w:val="yellow"/>
          <w:lang w:val="fr-FR"/>
        </w:rPr>
        <w:t>nc si une discussion prend plus de temps que prévu dans l</w:t>
      </w:r>
      <w:r w:rsidR="00205AB5" w:rsidRPr="007511C6">
        <w:rPr>
          <w:rFonts w:eastAsia="Calibri" w:cs="Arial"/>
          <w:highlight w:val="yellow"/>
          <w:lang w:val="fr-FR"/>
        </w:rPr>
        <w:t>’</w:t>
      </w:r>
      <w:r w:rsidR="00953847" w:rsidRPr="007511C6">
        <w:rPr>
          <w:rFonts w:eastAsia="Calibri" w:cs="Arial"/>
          <w:highlight w:val="yellow"/>
          <w:lang w:val="fr-FR"/>
        </w:rPr>
        <w:t>ordre du jour, ce dernier sera modif</w:t>
      </w:r>
      <w:r w:rsidR="00E90584" w:rsidRPr="007511C6">
        <w:rPr>
          <w:rFonts w:eastAsia="Calibri" w:cs="Arial"/>
          <w:highlight w:val="yellow"/>
          <w:lang w:val="fr-FR"/>
        </w:rPr>
        <w:t>ié.  Un</w:t>
      </w:r>
      <w:r w:rsidR="00953847" w:rsidRPr="007511C6">
        <w:rPr>
          <w:rFonts w:eastAsia="Calibri" w:cs="Arial"/>
          <w:highlight w:val="yellow"/>
          <w:lang w:val="fr-FR"/>
        </w:rPr>
        <w:t xml:space="preserve"> ordre du jour </w:t>
      </w:r>
      <w:r w:rsidR="001C7910" w:rsidRPr="007511C6">
        <w:rPr>
          <w:rFonts w:eastAsia="Calibri" w:cs="Arial"/>
          <w:highlight w:val="yellow"/>
          <w:lang w:val="fr-FR"/>
        </w:rPr>
        <w:t>actualisé (</w:t>
      </w:r>
      <w:r w:rsidR="00953847" w:rsidRPr="007511C6">
        <w:rPr>
          <w:rFonts w:eastAsia="Calibri" w:cs="Arial"/>
          <w:highlight w:val="yellow"/>
          <w:lang w:val="fr-FR"/>
        </w:rPr>
        <w:t>révisé</w:t>
      </w:r>
      <w:r w:rsidR="001C7910" w:rsidRPr="007511C6">
        <w:rPr>
          <w:rFonts w:eastAsia="Calibri" w:cs="Arial"/>
          <w:highlight w:val="yellow"/>
          <w:lang w:val="fr-FR"/>
        </w:rPr>
        <w:t>)</w:t>
      </w:r>
      <w:r w:rsidR="00953847" w:rsidRPr="007511C6">
        <w:rPr>
          <w:rFonts w:eastAsia="Calibri" w:cs="Arial"/>
          <w:highlight w:val="yellow"/>
          <w:lang w:val="fr-FR"/>
        </w:rPr>
        <w:t xml:space="preserve"> devra être mis à la disposition de l</w:t>
      </w:r>
      <w:r w:rsidR="00205AB5" w:rsidRPr="007511C6">
        <w:rPr>
          <w:rFonts w:eastAsia="Calibri" w:cs="Arial"/>
          <w:highlight w:val="yellow"/>
          <w:lang w:val="fr-FR"/>
        </w:rPr>
        <w:t>’</w:t>
      </w:r>
      <w:r w:rsidR="00953847" w:rsidRPr="007511C6">
        <w:rPr>
          <w:rFonts w:eastAsia="Calibri" w:cs="Arial"/>
          <w:highlight w:val="yellow"/>
          <w:lang w:val="fr-FR"/>
        </w:rPr>
        <w:t>ensemble des participants pour que les participants à la partie virtuelle de la réunion puissent savoir quand certaines questions seront discutées.</w:t>
      </w:r>
    </w:p>
    <w:p w14:paraId="5F08F5B7" w14:textId="77777777" w:rsidR="00386393" w:rsidRPr="007511C6" w:rsidRDefault="00386393" w:rsidP="00C92A36">
      <w:pPr>
        <w:tabs>
          <w:tab w:val="left" w:pos="567"/>
        </w:tabs>
        <w:spacing w:line="259" w:lineRule="auto"/>
        <w:rPr>
          <w:rFonts w:eastAsia="Calibri" w:cs="Arial"/>
          <w:highlight w:val="yellow"/>
          <w:lang w:val="fr-FR"/>
        </w:rPr>
      </w:pPr>
    </w:p>
    <w:p w14:paraId="7609E111" w14:textId="66118DDC" w:rsidR="00584F65" w:rsidRDefault="00584F65" w:rsidP="00A83494">
      <w:pPr>
        <w:tabs>
          <w:tab w:val="left" w:pos="567"/>
        </w:tabs>
        <w:spacing w:line="259" w:lineRule="auto"/>
        <w:rPr>
          <w:rFonts w:eastAsia="Calibri" w:cs="Arial"/>
          <w:lang w:val="fr-FR"/>
        </w:rPr>
      </w:pPr>
      <w:r w:rsidRPr="007511C6">
        <w:rPr>
          <w:rFonts w:eastAsia="Calibri" w:cs="Arial"/>
          <w:highlight w:val="yellow"/>
          <w:lang w:val="fr-FR"/>
        </w:rPr>
        <w:t>Les réunions virtuelles seront réorganisé</w:t>
      </w:r>
      <w:r w:rsidR="00E90584" w:rsidRPr="007511C6">
        <w:rPr>
          <w:rFonts w:eastAsia="Calibri" w:cs="Arial"/>
          <w:highlight w:val="yellow"/>
          <w:lang w:val="fr-FR"/>
        </w:rPr>
        <w:t>es.  Pa</w:t>
      </w:r>
      <w:r w:rsidRPr="007511C6">
        <w:rPr>
          <w:rFonts w:eastAsia="Calibri" w:cs="Arial"/>
          <w:highlight w:val="yellow"/>
          <w:lang w:val="fr-FR"/>
        </w:rPr>
        <w:t xml:space="preserve">r exemple, </w:t>
      </w:r>
      <w:r w:rsidR="00C501AB" w:rsidRPr="007511C6">
        <w:rPr>
          <w:rFonts w:eastAsia="Calibri" w:cs="Arial"/>
          <w:highlight w:val="yellow"/>
          <w:lang w:val="fr-FR"/>
        </w:rPr>
        <w:t>il pourrait être préférable d</w:t>
      </w:r>
      <w:r w:rsidR="00205AB5" w:rsidRPr="007511C6">
        <w:rPr>
          <w:rFonts w:eastAsia="Calibri" w:cs="Arial"/>
          <w:highlight w:val="yellow"/>
          <w:lang w:val="fr-FR"/>
        </w:rPr>
        <w:t>’</w:t>
      </w:r>
      <w:r w:rsidR="00C501AB" w:rsidRPr="007511C6">
        <w:rPr>
          <w:rFonts w:eastAsia="Calibri" w:cs="Arial"/>
          <w:highlight w:val="yellow"/>
          <w:lang w:val="fr-FR"/>
        </w:rPr>
        <w:t>avoir une réunion de trois</w:t>
      </w:r>
      <w:r w:rsidR="005C3501" w:rsidRPr="007511C6">
        <w:rPr>
          <w:rFonts w:eastAsia="Calibri" w:cs="Arial"/>
          <w:highlight w:val="yellow"/>
          <w:lang w:val="fr-FR"/>
        </w:rPr>
        <w:t> </w:t>
      </w:r>
      <w:r w:rsidR="00C501AB" w:rsidRPr="007511C6">
        <w:rPr>
          <w:rFonts w:eastAsia="Calibri" w:cs="Arial"/>
          <w:highlight w:val="yellow"/>
          <w:lang w:val="fr-FR"/>
        </w:rPr>
        <w:t>jours sur une période de trois</w:t>
      </w:r>
      <w:r w:rsidR="005C3501" w:rsidRPr="007511C6">
        <w:rPr>
          <w:rFonts w:eastAsia="Calibri" w:cs="Arial"/>
          <w:highlight w:val="yellow"/>
          <w:lang w:val="fr-FR"/>
        </w:rPr>
        <w:t> </w:t>
      </w:r>
      <w:r w:rsidR="00C501AB" w:rsidRPr="007511C6">
        <w:rPr>
          <w:rFonts w:eastAsia="Calibri" w:cs="Arial"/>
          <w:highlight w:val="yellow"/>
          <w:lang w:val="fr-FR"/>
        </w:rPr>
        <w:t>semain</w:t>
      </w:r>
      <w:r w:rsidR="00E90584" w:rsidRPr="007511C6">
        <w:rPr>
          <w:rFonts w:eastAsia="Calibri" w:cs="Arial"/>
          <w:highlight w:val="yellow"/>
          <w:lang w:val="fr-FR"/>
        </w:rPr>
        <w:t>es.  Po</w:t>
      </w:r>
      <w:r w:rsidR="00C501AB" w:rsidRPr="007511C6">
        <w:rPr>
          <w:rFonts w:eastAsia="Calibri" w:cs="Arial"/>
          <w:highlight w:val="yellow"/>
          <w:lang w:val="fr-FR"/>
        </w:rPr>
        <w:t>ur les personnes qui se trouvent dans des fuseaux horaires peu compatibles, cela signifie qu</w:t>
      </w:r>
      <w:r w:rsidR="00205AB5" w:rsidRPr="007511C6">
        <w:rPr>
          <w:rFonts w:eastAsia="Calibri" w:cs="Arial"/>
          <w:highlight w:val="yellow"/>
          <w:lang w:val="fr-FR"/>
        </w:rPr>
        <w:t>’</w:t>
      </w:r>
      <w:r w:rsidR="00C501AB" w:rsidRPr="007511C6">
        <w:rPr>
          <w:rFonts w:eastAsia="Calibri" w:cs="Arial"/>
          <w:highlight w:val="yellow"/>
          <w:lang w:val="fr-FR"/>
        </w:rPr>
        <w:t xml:space="preserve">ils auraient moins de nuits </w:t>
      </w:r>
      <w:r w:rsidR="009F34FE" w:rsidRPr="007511C6">
        <w:rPr>
          <w:rFonts w:eastAsia="Calibri" w:cs="Arial"/>
          <w:highlight w:val="yellow"/>
          <w:lang w:val="fr-FR"/>
        </w:rPr>
        <w:t>interrompues d</w:t>
      </w:r>
      <w:r w:rsidR="00205AB5" w:rsidRPr="007511C6">
        <w:rPr>
          <w:rFonts w:eastAsia="Calibri" w:cs="Arial"/>
          <w:highlight w:val="yellow"/>
          <w:lang w:val="fr-FR"/>
        </w:rPr>
        <w:t>’</w:t>
      </w:r>
      <w:r w:rsidR="009F34FE" w:rsidRPr="007511C6">
        <w:rPr>
          <w:rFonts w:eastAsia="Calibri" w:cs="Arial"/>
          <w:highlight w:val="yellow"/>
          <w:lang w:val="fr-FR"/>
        </w:rPr>
        <w:t>affilée</w:t>
      </w:r>
      <w:r w:rsidR="00C501AB" w:rsidRPr="007511C6">
        <w:rPr>
          <w:rFonts w:eastAsia="Calibri" w:cs="Arial"/>
          <w:highlight w:val="yellow"/>
          <w:lang w:val="fr-FR"/>
        </w:rPr>
        <w:t xml:space="preserve"> en une semai</w:t>
      </w:r>
      <w:r w:rsidR="00E90584" w:rsidRPr="007511C6">
        <w:rPr>
          <w:rFonts w:eastAsia="Calibri" w:cs="Arial"/>
          <w:highlight w:val="yellow"/>
          <w:lang w:val="fr-FR"/>
        </w:rPr>
        <w:t>ne.  Le</w:t>
      </w:r>
      <w:r w:rsidR="00C501AB" w:rsidRPr="007511C6">
        <w:rPr>
          <w:rFonts w:eastAsia="Calibri" w:cs="Arial"/>
          <w:highlight w:val="yellow"/>
          <w:lang w:val="fr-FR"/>
        </w:rPr>
        <w:t>s réunions bilatérales annexes seraient également possible</w:t>
      </w:r>
      <w:r w:rsidR="001C7910" w:rsidRPr="007511C6">
        <w:rPr>
          <w:rFonts w:eastAsia="Calibri" w:cs="Arial"/>
          <w:highlight w:val="yellow"/>
          <w:lang w:val="fr-FR"/>
        </w:rPr>
        <w:t>s</w:t>
      </w:r>
      <w:r w:rsidR="00C501AB" w:rsidRPr="007511C6">
        <w:rPr>
          <w:rFonts w:eastAsia="Calibri" w:cs="Arial"/>
          <w:highlight w:val="yellow"/>
          <w:lang w:val="fr-FR"/>
        </w:rPr>
        <w:t xml:space="preserve"> pendant ces réunions virtuell</w:t>
      </w:r>
      <w:r w:rsidR="00E90584" w:rsidRPr="007511C6">
        <w:rPr>
          <w:rFonts w:eastAsia="Calibri" w:cs="Arial"/>
          <w:highlight w:val="yellow"/>
          <w:lang w:val="fr-FR"/>
        </w:rPr>
        <w:t>es.  Da</w:t>
      </w:r>
      <w:r w:rsidR="00C501AB" w:rsidRPr="007511C6">
        <w:rPr>
          <w:rFonts w:eastAsia="Calibri" w:cs="Arial"/>
          <w:highlight w:val="yellow"/>
          <w:lang w:val="fr-FR"/>
        </w:rPr>
        <w:t>ns les réunions virtuelles aussi, un ordre du jour révisé sera mis à la disposition de tous les participants pour qu</w:t>
      </w:r>
      <w:r w:rsidR="00205AB5" w:rsidRPr="007511C6">
        <w:rPr>
          <w:rFonts w:eastAsia="Calibri" w:cs="Arial"/>
          <w:highlight w:val="yellow"/>
          <w:lang w:val="fr-FR"/>
        </w:rPr>
        <w:t>’</w:t>
      </w:r>
      <w:r w:rsidR="00C501AB" w:rsidRPr="007511C6">
        <w:rPr>
          <w:rFonts w:eastAsia="Calibri" w:cs="Arial"/>
          <w:highlight w:val="yellow"/>
          <w:lang w:val="fr-FR"/>
        </w:rPr>
        <w:t>ils puissent savoir quand certaines questions seront discuté</w:t>
      </w:r>
      <w:r w:rsidR="00E90584" w:rsidRPr="007511C6">
        <w:rPr>
          <w:rFonts w:eastAsia="Calibri" w:cs="Arial"/>
          <w:highlight w:val="yellow"/>
          <w:lang w:val="fr-FR"/>
        </w:rPr>
        <w:t>es.  Un</w:t>
      </w:r>
      <w:r w:rsidR="00C501AB" w:rsidRPr="007511C6">
        <w:rPr>
          <w:rFonts w:eastAsia="Calibri" w:cs="Arial"/>
          <w:highlight w:val="yellow"/>
          <w:lang w:val="fr-FR"/>
        </w:rPr>
        <w:t xml:space="preserve"> service d</w:t>
      </w:r>
      <w:r w:rsidR="00205AB5" w:rsidRPr="007511C6">
        <w:rPr>
          <w:rFonts w:eastAsia="Calibri" w:cs="Arial"/>
          <w:highlight w:val="yellow"/>
          <w:lang w:val="fr-FR"/>
        </w:rPr>
        <w:t>’</w:t>
      </w:r>
      <w:r w:rsidR="00C501AB" w:rsidRPr="007511C6">
        <w:rPr>
          <w:rFonts w:eastAsia="Calibri" w:cs="Arial"/>
          <w:highlight w:val="yellow"/>
          <w:lang w:val="fr-FR"/>
        </w:rPr>
        <w:t xml:space="preserve">interprétation simultanée sera assuré </w:t>
      </w:r>
      <w:r w:rsidR="003B56B6" w:rsidRPr="007511C6">
        <w:rPr>
          <w:rFonts w:eastAsia="Calibri" w:cs="Arial"/>
          <w:highlight w:val="yellow"/>
          <w:lang w:val="fr-FR"/>
        </w:rPr>
        <w:t>dès que ce sera techniquement possible.</w:t>
      </w:r>
    </w:p>
    <w:p w14:paraId="666847F2" w14:textId="77777777" w:rsidR="00584F65" w:rsidRPr="00584F65" w:rsidRDefault="00584F65" w:rsidP="00A83494">
      <w:pPr>
        <w:tabs>
          <w:tab w:val="left" w:pos="567"/>
        </w:tabs>
        <w:spacing w:line="259" w:lineRule="auto"/>
        <w:rPr>
          <w:rFonts w:eastAsia="Calibri" w:cs="Arial"/>
          <w:lang w:val="fr-FR"/>
        </w:rPr>
      </w:pPr>
    </w:p>
    <w:p w14:paraId="3508C485" w14:textId="77777777" w:rsidR="00A83494" w:rsidRPr="00AA3544" w:rsidRDefault="00A83494" w:rsidP="00C92A36">
      <w:pPr>
        <w:tabs>
          <w:tab w:val="left" w:pos="567"/>
        </w:tabs>
        <w:spacing w:line="259" w:lineRule="auto"/>
        <w:rPr>
          <w:rFonts w:eastAsia="Calibri" w:cs="Arial"/>
          <w:lang w:val="fr-FR"/>
        </w:rPr>
      </w:pPr>
    </w:p>
    <w:p w14:paraId="70AD4BCD" w14:textId="7C81666D" w:rsidR="00205AB5" w:rsidRDefault="003B56B6" w:rsidP="00C92A36">
      <w:pPr>
        <w:tabs>
          <w:tab w:val="left" w:pos="567"/>
        </w:tabs>
        <w:spacing w:line="259" w:lineRule="auto"/>
        <w:rPr>
          <w:rFonts w:eastAsia="Calibri" w:cs="Arial"/>
          <w:b/>
          <w:bCs/>
          <w:lang w:val="fr-FR"/>
        </w:rPr>
      </w:pPr>
      <w:r>
        <w:rPr>
          <w:rFonts w:eastAsia="Calibri" w:cs="Arial"/>
          <w:b/>
          <w:bCs/>
          <w:lang w:val="fr-FR"/>
        </w:rPr>
        <w:t>Citation</w:t>
      </w:r>
      <w:r w:rsidR="00FC2666" w:rsidRPr="00C3430B">
        <w:rPr>
          <w:rFonts w:eastAsia="Calibri" w:cs="Arial"/>
          <w:b/>
          <w:bCs/>
          <w:lang w:val="fr-FR"/>
        </w:rPr>
        <w:t>s</w:t>
      </w:r>
      <w:r w:rsidR="00205AB5">
        <w:rPr>
          <w:rFonts w:eastAsia="Calibri" w:cs="Arial"/>
          <w:b/>
          <w:bCs/>
          <w:lang w:val="fr-FR"/>
        </w:rPr>
        <w:t> :</w:t>
      </w:r>
    </w:p>
    <w:p w14:paraId="5071EB83" w14:textId="7885E4B7" w:rsidR="00205AB5" w:rsidRDefault="00E34673" w:rsidP="007511C6">
      <w:pPr>
        <w:pStyle w:val="ListParagraph"/>
        <w:numPr>
          <w:ilvl w:val="0"/>
          <w:numId w:val="29"/>
        </w:numPr>
        <w:tabs>
          <w:tab w:val="left" w:pos="1134"/>
        </w:tabs>
        <w:spacing w:line="259" w:lineRule="auto"/>
        <w:ind w:left="1134" w:hanging="567"/>
        <w:jc w:val="both"/>
        <w:rPr>
          <w:rFonts w:eastAsia="Calibri"/>
          <w:bCs/>
          <w:sz w:val="20"/>
          <w:lang w:val="fr-FR"/>
        </w:rPr>
      </w:pPr>
      <w:r w:rsidRPr="00E34673">
        <w:rPr>
          <w:rFonts w:eastAsia="Calibri"/>
          <w:bCs/>
          <w:sz w:val="20"/>
          <w:lang w:val="fr-FR"/>
        </w:rPr>
        <w:t>Deux</w:t>
      </w:r>
      <w:r w:rsidR="005C3501">
        <w:rPr>
          <w:rFonts w:eastAsia="Calibri"/>
          <w:bCs/>
          <w:sz w:val="20"/>
          <w:lang w:val="fr-FR"/>
        </w:rPr>
        <w:t> </w:t>
      </w:r>
      <w:r w:rsidR="008637B9">
        <w:rPr>
          <w:rFonts w:eastAsia="Calibri"/>
          <w:bCs/>
          <w:sz w:val="20"/>
          <w:lang w:val="fr-FR"/>
        </w:rPr>
        <w:t>aspects</w:t>
      </w:r>
      <w:r w:rsidR="005C3501">
        <w:rPr>
          <w:rFonts w:eastAsia="Calibri"/>
          <w:bCs/>
          <w:sz w:val="20"/>
          <w:lang w:val="fr-FR"/>
        </w:rPr>
        <w:t xml:space="preserve">; </w:t>
      </w:r>
      <w:r w:rsidRPr="00E34673">
        <w:rPr>
          <w:rFonts w:eastAsia="Calibri"/>
          <w:bCs/>
          <w:sz w:val="20"/>
          <w:lang w:val="fr-FR"/>
        </w:rPr>
        <w:t xml:space="preserve"> les choses ne cessent d</w:t>
      </w:r>
      <w:r w:rsidR="00205AB5">
        <w:rPr>
          <w:rFonts w:eastAsia="Calibri"/>
          <w:bCs/>
          <w:sz w:val="20"/>
          <w:lang w:val="fr-FR"/>
        </w:rPr>
        <w:t>’</w:t>
      </w:r>
      <w:r w:rsidRPr="00E34673">
        <w:rPr>
          <w:rFonts w:eastAsia="Calibri"/>
          <w:bCs/>
          <w:sz w:val="20"/>
          <w:lang w:val="fr-FR"/>
        </w:rPr>
        <w:t>évoluer en raison</w:t>
      </w:r>
      <w:r>
        <w:rPr>
          <w:rFonts w:eastAsia="Calibri"/>
          <w:bCs/>
          <w:sz w:val="20"/>
          <w:lang w:val="fr-FR"/>
        </w:rPr>
        <w:t xml:space="preserve"> de la </w:t>
      </w:r>
      <w:r w:rsidR="00C53BEC">
        <w:rPr>
          <w:rFonts w:eastAsia="Calibri"/>
          <w:bCs/>
          <w:sz w:val="20"/>
          <w:lang w:val="fr-FR"/>
        </w:rPr>
        <w:t>COVID</w:t>
      </w:r>
      <w:r>
        <w:rPr>
          <w:rFonts w:eastAsia="Calibri"/>
          <w:bCs/>
          <w:sz w:val="20"/>
          <w:lang w:val="fr-FR"/>
        </w:rPr>
        <w:t>, économies, plus de participan</w:t>
      </w:r>
      <w:r w:rsidR="00E90584">
        <w:rPr>
          <w:rFonts w:eastAsia="Calibri"/>
          <w:bCs/>
          <w:sz w:val="20"/>
          <w:lang w:val="fr-FR"/>
        </w:rPr>
        <w:t xml:space="preserve">ts.  </w:t>
      </w:r>
      <w:r w:rsidR="00E90584" w:rsidRPr="00AA3544">
        <w:rPr>
          <w:rFonts w:eastAsia="Calibri"/>
          <w:bCs/>
          <w:sz w:val="20"/>
          <w:lang w:val="fr-FR"/>
        </w:rPr>
        <w:t>L</w:t>
      </w:r>
      <w:r w:rsidR="00E90584">
        <w:rPr>
          <w:rFonts w:eastAsia="Calibri"/>
          <w:bCs/>
          <w:sz w:val="20"/>
          <w:lang w:val="fr-FR"/>
        </w:rPr>
        <w:t>’</w:t>
      </w:r>
      <w:r w:rsidR="00E90584" w:rsidRPr="00AA3544">
        <w:rPr>
          <w:rFonts w:eastAsia="Calibri"/>
          <w:bCs/>
          <w:sz w:val="20"/>
          <w:lang w:val="fr-FR"/>
        </w:rPr>
        <w:t>a</w:t>
      </w:r>
      <w:r w:rsidRPr="00AA3544">
        <w:rPr>
          <w:rFonts w:eastAsia="Calibri"/>
          <w:bCs/>
          <w:sz w:val="20"/>
          <w:lang w:val="fr-FR"/>
        </w:rPr>
        <w:t>spect informel négatif n</w:t>
      </w:r>
      <w:r w:rsidR="00205AB5">
        <w:rPr>
          <w:rFonts w:eastAsia="Calibri"/>
          <w:bCs/>
          <w:sz w:val="20"/>
          <w:lang w:val="fr-FR"/>
        </w:rPr>
        <w:t>’</w:t>
      </w:r>
      <w:r w:rsidRPr="00AA3544">
        <w:rPr>
          <w:rFonts w:eastAsia="Calibri"/>
          <w:bCs/>
          <w:sz w:val="20"/>
          <w:lang w:val="fr-FR"/>
        </w:rPr>
        <w:t>existe pl</w:t>
      </w:r>
      <w:r w:rsidR="00E90584" w:rsidRPr="00AA3544">
        <w:rPr>
          <w:rFonts w:eastAsia="Calibri"/>
          <w:bCs/>
          <w:sz w:val="20"/>
          <w:lang w:val="fr-FR"/>
        </w:rPr>
        <w:t>us</w:t>
      </w:r>
      <w:r w:rsidR="00E90584">
        <w:rPr>
          <w:rFonts w:eastAsia="Calibri"/>
          <w:bCs/>
          <w:sz w:val="20"/>
          <w:lang w:val="fr-FR"/>
        </w:rPr>
        <w:t xml:space="preserve">.  </w:t>
      </w:r>
      <w:r w:rsidR="00E90584" w:rsidRPr="00E34673">
        <w:rPr>
          <w:rFonts w:eastAsia="Calibri"/>
          <w:bCs/>
          <w:sz w:val="20"/>
          <w:lang w:val="fr-FR"/>
        </w:rPr>
        <w:t>La</w:t>
      </w:r>
      <w:r w:rsidRPr="00E34673">
        <w:rPr>
          <w:rFonts w:eastAsia="Calibri"/>
          <w:bCs/>
          <w:sz w:val="20"/>
          <w:lang w:val="fr-FR"/>
        </w:rPr>
        <w:t xml:space="preserve"> réunion dans son ensemble est plus formelle (en r</w:t>
      </w:r>
      <w:r>
        <w:rPr>
          <w:rFonts w:eastAsia="Calibri"/>
          <w:bCs/>
          <w:sz w:val="20"/>
          <w:lang w:val="fr-FR"/>
        </w:rPr>
        <w:t>aison des décalages horair</w:t>
      </w:r>
      <w:r w:rsidR="00E90584">
        <w:rPr>
          <w:rFonts w:eastAsia="Calibri"/>
          <w:bCs/>
          <w:sz w:val="20"/>
          <w:lang w:val="fr-FR"/>
        </w:rPr>
        <w:t xml:space="preserve">es).  </w:t>
      </w:r>
      <w:r w:rsidR="00E90584" w:rsidRPr="00E34673">
        <w:rPr>
          <w:rFonts w:eastAsia="Calibri"/>
          <w:bCs/>
          <w:sz w:val="20"/>
          <w:lang w:val="fr-FR"/>
        </w:rPr>
        <w:t>El</w:t>
      </w:r>
      <w:r w:rsidRPr="00E34673">
        <w:rPr>
          <w:rFonts w:eastAsia="Calibri"/>
          <w:bCs/>
          <w:sz w:val="20"/>
          <w:lang w:val="fr-FR"/>
        </w:rPr>
        <w:t>le permet de travailler avec des relations existant</w:t>
      </w:r>
      <w:r w:rsidR="00E90584" w:rsidRPr="00E34673">
        <w:rPr>
          <w:rFonts w:eastAsia="Calibri"/>
          <w:bCs/>
          <w:sz w:val="20"/>
          <w:lang w:val="fr-FR"/>
        </w:rPr>
        <w:t>es</w:t>
      </w:r>
      <w:r w:rsidR="00E90584">
        <w:rPr>
          <w:rFonts w:eastAsia="Calibri"/>
          <w:bCs/>
          <w:sz w:val="20"/>
          <w:lang w:val="fr-FR"/>
        </w:rPr>
        <w:t xml:space="preserve">.  </w:t>
      </w:r>
      <w:r w:rsidR="00E90584" w:rsidRPr="00AA3544">
        <w:rPr>
          <w:rFonts w:eastAsia="Calibri"/>
          <w:bCs/>
          <w:sz w:val="20"/>
          <w:lang w:val="fr-FR"/>
        </w:rPr>
        <w:t>Pl</w:t>
      </w:r>
      <w:r w:rsidRPr="00AA3544">
        <w:rPr>
          <w:rFonts w:eastAsia="Calibri"/>
          <w:bCs/>
          <w:sz w:val="20"/>
          <w:lang w:val="fr-FR"/>
        </w:rPr>
        <w:t>us intimidant.</w:t>
      </w:r>
    </w:p>
    <w:p w14:paraId="5917B911" w14:textId="042B23C0" w:rsidR="00FC2666" w:rsidRPr="00E34673" w:rsidRDefault="00E34673" w:rsidP="007511C6">
      <w:pPr>
        <w:pStyle w:val="ListParagraph"/>
        <w:numPr>
          <w:ilvl w:val="0"/>
          <w:numId w:val="29"/>
        </w:numPr>
        <w:tabs>
          <w:tab w:val="left" w:pos="1134"/>
        </w:tabs>
        <w:spacing w:line="259" w:lineRule="auto"/>
        <w:ind w:left="1134" w:hanging="567"/>
        <w:jc w:val="both"/>
        <w:rPr>
          <w:rFonts w:eastAsia="Calibri"/>
          <w:bCs/>
          <w:sz w:val="20"/>
          <w:lang w:val="fr-FR"/>
        </w:rPr>
      </w:pPr>
      <w:r w:rsidRPr="00E34673">
        <w:rPr>
          <w:rFonts w:eastAsia="Calibri"/>
          <w:bCs/>
          <w:sz w:val="20"/>
          <w:lang w:val="fr-FR"/>
        </w:rPr>
        <w:t>Les réunions présentielles demeurent importantes pour les</w:t>
      </w:r>
      <w:r>
        <w:rPr>
          <w:rFonts w:eastAsia="Calibri"/>
          <w:bCs/>
          <w:sz w:val="20"/>
          <w:lang w:val="fr-FR"/>
        </w:rPr>
        <w:t xml:space="preserve"> </w:t>
      </w:r>
      <w:r w:rsidR="002E237D">
        <w:rPr>
          <w:rFonts w:eastAsia="Calibri"/>
          <w:bCs/>
          <w:sz w:val="20"/>
          <w:lang w:val="fr-FR"/>
        </w:rPr>
        <w:t>aspects</w:t>
      </w:r>
      <w:r>
        <w:rPr>
          <w:rFonts w:eastAsia="Calibri"/>
          <w:bCs/>
          <w:sz w:val="20"/>
          <w:lang w:val="fr-FR"/>
        </w:rPr>
        <w:t xml:space="preserve"> </w:t>
      </w:r>
      <w:r w:rsidR="00205AB5">
        <w:rPr>
          <w:rFonts w:eastAsia="Calibri"/>
          <w:bCs/>
          <w:sz w:val="20"/>
          <w:lang w:val="fr-FR"/>
        </w:rPr>
        <w:t>“</w:t>
      </w:r>
      <w:r>
        <w:rPr>
          <w:rFonts w:eastAsia="Calibri"/>
          <w:bCs/>
          <w:sz w:val="20"/>
          <w:lang w:val="fr-FR"/>
        </w:rPr>
        <w:t>annexes</w:t>
      </w:r>
      <w:r w:rsidR="00205AB5">
        <w:rPr>
          <w:rFonts w:eastAsia="Calibri"/>
          <w:bCs/>
          <w:sz w:val="20"/>
          <w:lang w:val="fr-FR"/>
        </w:rPr>
        <w:t>”</w:t>
      </w:r>
      <w:r>
        <w:rPr>
          <w:rFonts w:eastAsia="Calibri"/>
          <w:bCs/>
          <w:sz w:val="20"/>
          <w:lang w:val="fr-FR"/>
        </w:rPr>
        <w:t xml:space="preserve"> des réunions pendant les </w:t>
      </w:r>
      <w:proofErr w:type="spellStart"/>
      <w:r w:rsidR="00205AB5">
        <w:rPr>
          <w:rFonts w:eastAsia="Calibri"/>
          <w:bCs/>
          <w:sz w:val="20"/>
          <w:lang w:val="fr-FR"/>
        </w:rPr>
        <w:t>pauses</w:t>
      </w:r>
      <w:r w:rsidR="00C53BEC">
        <w:rPr>
          <w:rFonts w:eastAsia="Calibri"/>
          <w:bCs/>
          <w:sz w:val="20"/>
          <w:lang w:val="fr-FR"/>
        </w:rPr>
        <w:noBreakHyphen/>
      </w:r>
      <w:r w:rsidR="00205AB5">
        <w:rPr>
          <w:rFonts w:eastAsia="Calibri"/>
          <w:bCs/>
          <w:sz w:val="20"/>
          <w:lang w:val="fr-FR"/>
        </w:rPr>
        <w:t>café</w:t>
      </w:r>
      <w:proofErr w:type="spellEnd"/>
      <w:r w:rsidR="00FC2666" w:rsidRPr="00E34673">
        <w:rPr>
          <w:rFonts w:eastAsia="Calibri"/>
          <w:bCs/>
          <w:sz w:val="20"/>
          <w:lang w:val="fr-FR"/>
        </w:rPr>
        <w:t>.</w:t>
      </w:r>
    </w:p>
    <w:p w14:paraId="64C2B59A" w14:textId="0A725612" w:rsidR="00205AB5" w:rsidRDefault="00FC2666" w:rsidP="007511C6">
      <w:pPr>
        <w:pStyle w:val="ListParagraph"/>
        <w:tabs>
          <w:tab w:val="left" w:pos="1134"/>
        </w:tabs>
        <w:spacing w:line="259" w:lineRule="auto"/>
        <w:ind w:left="1134"/>
        <w:jc w:val="both"/>
        <w:rPr>
          <w:rFonts w:eastAsia="Calibri"/>
          <w:bCs/>
          <w:sz w:val="20"/>
          <w:lang w:val="fr-FR"/>
        </w:rPr>
      </w:pPr>
      <w:r w:rsidRPr="00F20906">
        <w:rPr>
          <w:rFonts w:eastAsia="Calibri"/>
          <w:bCs/>
          <w:sz w:val="20"/>
          <w:lang w:val="fr-FR"/>
        </w:rPr>
        <w:t xml:space="preserve"> </w:t>
      </w:r>
      <w:r w:rsidR="00F20906" w:rsidRPr="00F20906">
        <w:rPr>
          <w:rFonts w:eastAsia="Calibri"/>
          <w:bCs/>
          <w:sz w:val="20"/>
          <w:lang w:val="fr-FR"/>
        </w:rPr>
        <w:t>Les vrais experts en plantes particip</w:t>
      </w:r>
      <w:r w:rsidR="002E237D">
        <w:rPr>
          <w:rFonts w:eastAsia="Calibri"/>
          <w:bCs/>
          <w:sz w:val="20"/>
          <w:lang w:val="fr-FR"/>
        </w:rPr>
        <w:t>e</w:t>
      </w:r>
      <w:r w:rsidR="00F20906" w:rsidRPr="00F20906">
        <w:rPr>
          <w:rFonts w:eastAsia="Calibri"/>
          <w:bCs/>
          <w:sz w:val="20"/>
          <w:lang w:val="fr-FR"/>
        </w:rPr>
        <w:t>nt aux ré</w:t>
      </w:r>
      <w:r w:rsidR="00F20906">
        <w:rPr>
          <w:rFonts w:eastAsia="Calibri"/>
          <w:bCs/>
          <w:sz w:val="20"/>
          <w:lang w:val="fr-FR"/>
        </w:rPr>
        <w:t>unions virtuell</w:t>
      </w:r>
      <w:r w:rsidR="00E90584">
        <w:rPr>
          <w:rFonts w:eastAsia="Calibri"/>
          <w:bCs/>
          <w:sz w:val="20"/>
          <w:lang w:val="fr-FR"/>
        </w:rPr>
        <w:t xml:space="preserve">es.  </w:t>
      </w:r>
      <w:r w:rsidR="00E90584" w:rsidRPr="002E237D">
        <w:rPr>
          <w:rFonts w:eastAsia="Calibri"/>
          <w:bCs/>
          <w:sz w:val="20"/>
          <w:lang w:val="fr-FR"/>
        </w:rPr>
        <w:t>C</w:t>
      </w:r>
      <w:r w:rsidR="00E90584">
        <w:rPr>
          <w:rFonts w:eastAsia="Calibri"/>
          <w:bCs/>
          <w:sz w:val="20"/>
          <w:lang w:val="fr-FR"/>
        </w:rPr>
        <w:t>’</w:t>
      </w:r>
      <w:r w:rsidR="00E90584" w:rsidRPr="002E237D">
        <w:rPr>
          <w:rFonts w:eastAsia="Calibri"/>
          <w:bCs/>
          <w:sz w:val="20"/>
          <w:lang w:val="fr-FR"/>
        </w:rPr>
        <w:t>e</w:t>
      </w:r>
      <w:r w:rsidR="00F20906" w:rsidRPr="002E237D">
        <w:rPr>
          <w:rFonts w:eastAsia="Calibri"/>
          <w:bCs/>
          <w:sz w:val="20"/>
          <w:lang w:val="fr-FR"/>
        </w:rPr>
        <w:t>st beaucoup mieux pour la discussion.</w:t>
      </w:r>
    </w:p>
    <w:p w14:paraId="345741A6" w14:textId="5F576014" w:rsidR="00205AB5" w:rsidRDefault="00FC2666" w:rsidP="007511C6">
      <w:pPr>
        <w:pStyle w:val="ListParagraph"/>
        <w:numPr>
          <w:ilvl w:val="0"/>
          <w:numId w:val="29"/>
        </w:numPr>
        <w:tabs>
          <w:tab w:val="left" w:pos="1134"/>
        </w:tabs>
        <w:spacing w:line="259" w:lineRule="auto"/>
        <w:ind w:left="1134" w:hanging="567"/>
        <w:jc w:val="both"/>
        <w:rPr>
          <w:rFonts w:eastAsia="Calibri"/>
          <w:bCs/>
          <w:sz w:val="20"/>
          <w:lang w:val="fr-FR"/>
        </w:rPr>
      </w:pPr>
      <w:r w:rsidRPr="00F20906">
        <w:rPr>
          <w:rFonts w:eastAsia="Calibri"/>
          <w:bCs/>
          <w:sz w:val="20"/>
          <w:lang w:val="fr-FR"/>
        </w:rPr>
        <w:t>Inconv</w:t>
      </w:r>
      <w:r w:rsidR="00F20906" w:rsidRPr="00F20906">
        <w:rPr>
          <w:rFonts w:eastAsia="Calibri"/>
          <w:bCs/>
          <w:sz w:val="20"/>
          <w:lang w:val="fr-FR"/>
        </w:rPr>
        <w:t>énient dû aux décalages horair</w:t>
      </w:r>
      <w:r w:rsidR="00E90584" w:rsidRPr="00F20906">
        <w:rPr>
          <w:rFonts w:eastAsia="Calibri"/>
          <w:bCs/>
          <w:sz w:val="20"/>
          <w:lang w:val="fr-FR"/>
        </w:rPr>
        <w:t>es</w:t>
      </w:r>
      <w:r w:rsidR="00E90584">
        <w:rPr>
          <w:rFonts w:eastAsia="Calibri"/>
          <w:bCs/>
          <w:sz w:val="20"/>
          <w:lang w:val="fr-FR"/>
        </w:rPr>
        <w:t xml:space="preserve">.  </w:t>
      </w:r>
      <w:r w:rsidR="00E90584" w:rsidRPr="00F20906">
        <w:rPr>
          <w:rFonts w:eastAsia="Calibri"/>
          <w:bCs/>
          <w:sz w:val="20"/>
          <w:lang w:val="fr-FR"/>
        </w:rPr>
        <w:t>Le</w:t>
      </w:r>
      <w:r w:rsidR="00F20906" w:rsidRPr="00F20906">
        <w:rPr>
          <w:rFonts w:eastAsia="Calibri"/>
          <w:bCs/>
          <w:sz w:val="20"/>
          <w:lang w:val="fr-FR"/>
        </w:rPr>
        <w:t>s décalages horaires ne sont pas suffisamment pris en considér</w:t>
      </w:r>
      <w:r w:rsidR="00F20906">
        <w:rPr>
          <w:rFonts w:eastAsia="Calibri"/>
          <w:bCs/>
          <w:sz w:val="20"/>
          <w:lang w:val="fr-FR"/>
        </w:rPr>
        <w:t>ati</w:t>
      </w:r>
      <w:r w:rsidR="00E90584">
        <w:rPr>
          <w:rFonts w:eastAsia="Calibri"/>
          <w:bCs/>
          <w:sz w:val="20"/>
          <w:lang w:val="fr-FR"/>
        </w:rPr>
        <w:t xml:space="preserve">on.  </w:t>
      </w:r>
      <w:r w:rsidR="00E90584" w:rsidRPr="00F20906">
        <w:rPr>
          <w:rFonts w:eastAsia="Calibri"/>
          <w:bCs/>
          <w:sz w:val="20"/>
          <w:lang w:val="fr-FR"/>
        </w:rPr>
        <w:t>Il</w:t>
      </w:r>
      <w:r w:rsidR="00F20906" w:rsidRPr="00F20906">
        <w:rPr>
          <w:rFonts w:eastAsia="Calibri"/>
          <w:bCs/>
          <w:sz w:val="20"/>
          <w:lang w:val="fr-FR"/>
        </w:rPr>
        <w:t xml:space="preserve"> n</w:t>
      </w:r>
      <w:r w:rsidR="00205AB5">
        <w:rPr>
          <w:rFonts w:eastAsia="Calibri"/>
          <w:bCs/>
          <w:sz w:val="20"/>
          <w:lang w:val="fr-FR"/>
        </w:rPr>
        <w:t>’</w:t>
      </w:r>
      <w:r w:rsidR="00F20906" w:rsidRPr="00F20906">
        <w:rPr>
          <w:rFonts w:eastAsia="Calibri"/>
          <w:bCs/>
          <w:sz w:val="20"/>
          <w:lang w:val="fr-FR"/>
        </w:rPr>
        <w:t xml:space="preserve">y a pas suffisamment de temps pendant les réunions virtuelles, plus </w:t>
      </w:r>
      <w:r w:rsidR="00F20906">
        <w:rPr>
          <w:rFonts w:eastAsia="Calibri"/>
          <w:bCs/>
          <w:sz w:val="20"/>
          <w:lang w:val="fr-FR"/>
        </w:rPr>
        <w:t xml:space="preserve">de participants, moins </w:t>
      </w:r>
      <w:r w:rsidR="000935BE">
        <w:rPr>
          <w:rFonts w:eastAsia="Calibri"/>
          <w:bCs/>
          <w:sz w:val="20"/>
          <w:lang w:val="fr-FR"/>
        </w:rPr>
        <w:t>d</w:t>
      </w:r>
      <w:r w:rsidR="00205AB5">
        <w:rPr>
          <w:rFonts w:eastAsia="Calibri"/>
          <w:bCs/>
          <w:sz w:val="20"/>
          <w:lang w:val="fr-FR"/>
        </w:rPr>
        <w:t>’</w:t>
      </w:r>
      <w:r w:rsidR="000935BE">
        <w:rPr>
          <w:rFonts w:eastAsia="Calibri"/>
          <w:bCs/>
          <w:sz w:val="20"/>
          <w:lang w:val="fr-FR"/>
        </w:rPr>
        <w:t>éléments apportés aux</w:t>
      </w:r>
      <w:r w:rsidR="00F20906">
        <w:rPr>
          <w:rFonts w:eastAsia="Calibri"/>
          <w:bCs/>
          <w:sz w:val="20"/>
          <w:lang w:val="fr-FR"/>
        </w:rPr>
        <w:t xml:space="preserve"> débats.</w:t>
      </w:r>
    </w:p>
    <w:p w14:paraId="1F6CC0D3" w14:textId="5ADFB8FB" w:rsidR="002900D1" w:rsidRDefault="000935BE" w:rsidP="007511C6">
      <w:pPr>
        <w:pStyle w:val="ListParagraph"/>
        <w:numPr>
          <w:ilvl w:val="0"/>
          <w:numId w:val="29"/>
        </w:numPr>
        <w:tabs>
          <w:tab w:val="left" w:pos="1134"/>
        </w:tabs>
        <w:spacing w:line="259" w:lineRule="auto"/>
        <w:ind w:left="1134" w:hanging="567"/>
        <w:jc w:val="both"/>
        <w:rPr>
          <w:rFonts w:eastAsia="Calibri"/>
          <w:bCs/>
          <w:sz w:val="20"/>
          <w:lang w:val="fr-FR"/>
        </w:rPr>
      </w:pPr>
      <w:r w:rsidRPr="000935BE">
        <w:rPr>
          <w:rFonts w:eastAsia="Calibri"/>
          <w:bCs/>
          <w:sz w:val="20"/>
          <w:lang w:val="fr-FR"/>
        </w:rPr>
        <w:t>Des moyens virtuels sont utilisés aussi à l</w:t>
      </w:r>
      <w:r w:rsidR="00205AB5">
        <w:rPr>
          <w:rFonts w:eastAsia="Calibri"/>
          <w:bCs/>
          <w:sz w:val="20"/>
          <w:lang w:val="fr-FR"/>
        </w:rPr>
        <w:t>’</w:t>
      </w:r>
      <w:r w:rsidRPr="000935BE">
        <w:rPr>
          <w:rFonts w:eastAsia="Calibri"/>
          <w:bCs/>
          <w:sz w:val="20"/>
          <w:lang w:val="fr-FR"/>
        </w:rPr>
        <w:t>échelle nationa</w:t>
      </w:r>
      <w:r w:rsidR="00E90584" w:rsidRPr="000935BE">
        <w:rPr>
          <w:rFonts w:eastAsia="Calibri"/>
          <w:bCs/>
          <w:sz w:val="20"/>
          <w:lang w:val="fr-FR"/>
        </w:rPr>
        <w:t>le</w:t>
      </w:r>
      <w:r w:rsidR="00E90584">
        <w:rPr>
          <w:rFonts w:eastAsia="Calibri"/>
          <w:bCs/>
          <w:sz w:val="20"/>
          <w:lang w:val="fr-FR"/>
        </w:rPr>
        <w:t xml:space="preserve">.  </w:t>
      </w:r>
      <w:r w:rsidR="00E90584" w:rsidRPr="00AA3544">
        <w:rPr>
          <w:rFonts w:eastAsia="Calibri"/>
          <w:bCs/>
          <w:sz w:val="20"/>
          <w:lang w:val="fr-FR"/>
        </w:rPr>
        <w:t>Il</w:t>
      </w:r>
      <w:r w:rsidRPr="00AA3544">
        <w:rPr>
          <w:rFonts w:eastAsia="Calibri"/>
          <w:bCs/>
          <w:sz w:val="20"/>
          <w:lang w:val="fr-FR"/>
        </w:rPr>
        <w:t>s sont efficaces pour nos discussions en lig</w:t>
      </w:r>
      <w:r w:rsidR="00E90584" w:rsidRPr="00AA3544">
        <w:rPr>
          <w:rFonts w:eastAsia="Calibri"/>
          <w:bCs/>
          <w:sz w:val="20"/>
          <w:lang w:val="fr-FR"/>
        </w:rPr>
        <w:t>ne</w:t>
      </w:r>
      <w:r w:rsidR="00E90584">
        <w:rPr>
          <w:rFonts w:eastAsia="Calibri"/>
          <w:bCs/>
          <w:sz w:val="20"/>
          <w:lang w:val="fr-FR"/>
        </w:rPr>
        <w:t xml:space="preserve">.  </w:t>
      </w:r>
      <w:r w:rsidR="00E90584" w:rsidRPr="007A1BB5">
        <w:rPr>
          <w:rFonts w:eastAsia="Calibri"/>
          <w:bCs/>
          <w:sz w:val="20"/>
          <w:lang w:val="fr-FR"/>
        </w:rPr>
        <w:t>Le</w:t>
      </w:r>
      <w:r w:rsidRPr="007A1BB5">
        <w:rPr>
          <w:rFonts w:eastAsia="Calibri"/>
          <w:bCs/>
          <w:sz w:val="20"/>
          <w:lang w:val="fr-FR"/>
        </w:rPr>
        <w:t xml:space="preserve">s </w:t>
      </w:r>
      <w:r w:rsidR="002900D1" w:rsidRPr="007A1BB5">
        <w:rPr>
          <w:rFonts w:eastAsia="Calibri"/>
          <w:bCs/>
          <w:sz w:val="20"/>
          <w:lang w:val="fr-FR"/>
        </w:rPr>
        <w:t xml:space="preserve">réunions physiques </w:t>
      </w:r>
      <w:r w:rsidR="007A1BB5" w:rsidRPr="007A1BB5">
        <w:rPr>
          <w:rFonts w:eastAsia="Calibri"/>
          <w:bCs/>
          <w:sz w:val="20"/>
          <w:lang w:val="fr-FR"/>
        </w:rPr>
        <w:t>donnent lieu à une accumulation de c</w:t>
      </w:r>
      <w:r w:rsidR="007A1BB5">
        <w:rPr>
          <w:rFonts w:eastAsia="Calibri"/>
          <w:bCs/>
          <w:sz w:val="20"/>
          <w:lang w:val="fr-FR"/>
        </w:rPr>
        <w:t xml:space="preserve">onnaissances </w:t>
      </w:r>
      <w:r w:rsidR="002E237D">
        <w:rPr>
          <w:rFonts w:eastAsia="Calibri"/>
          <w:bCs/>
          <w:sz w:val="20"/>
          <w:lang w:val="fr-FR"/>
        </w:rPr>
        <w:t>par</w:t>
      </w:r>
      <w:r w:rsidR="007A1BB5">
        <w:rPr>
          <w:rFonts w:eastAsia="Calibri"/>
          <w:bCs/>
          <w:sz w:val="20"/>
          <w:lang w:val="fr-FR"/>
        </w:rPr>
        <w:t xml:space="preserve"> un très petit groupe de personnes.</w:t>
      </w:r>
    </w:p>
    <w:p w14:paraId="32998DD0" w14:textId="41FD244E" w:rsidR="007A1BB5" w:rsidRPr="007A1BB5" w:rsidRDefault="007A1BB5" w:rsidP="007511C6">
      <w:pPr>
        <w:pStyle w:val="ListParagraph"/>
        <w:numPr>
          <w:ilvl w:val="0"/>
          <w:numId w:val="29"/>
        </w:numPr>
        <w:tabs>
          <w:tab w:val="left" w:pos="1134"/>
        </w:tabs>
        <w:spacing w:line="259" w:lineRule="auto"/>
        <w:ind w:left="1134" w:hanging="567"/>
        <w:jc w:val="both"/>
        <w:rPr>
          <w:rFonts w:eastAsia="Calibri"/>
          <w:bCs/>
          <w:sz w:val="20"/>
          <w:lang w:val="fr-FR"/>
        </w:rPr>
      </w:pPr>
      <w:r>
        <w:rPr>
          <w:rFonts w:eastAsia="Calibri"/>
          <w:bCs/>
          <w:sz w:val="20"/>
          <w:lang w:val="fr-FR"/>
        </w:rPr>
        <w:t>Une à deux</w:t>
      </w:r>
      <w:r w:rsidR="005C3501">
        <w:rPr>
          <w:rFonts w:eastAsia="Calibri"/>
          <w:bCs/>
          <w:sz w:val="20"/>
          <w:lang w:val="fr-FR"/>
        </w:rPr>
        <w:t> </w:t>
      </w:r>
      <w:r>
        <w:rPr>
          <w:rFonts w:eastAsia="Calibri"/>
          <w:bCs/>
          <w:sz w:val="20"/>
          <w:lang w:val="fr-FR"/>
        </w:rPr>
        <w:t>fois plus de participants, niveau d</w:t>
      </w:r>
      <w:r w:rsidR="00205AB5">
        <w:rPr>
          <w:rFonts w:eastAsia="Calibri"/>
          <w:bCs/>
          <w:sz w:val="20"/>
          <w:lang w:val="fr-FR"/>
        </w:rPr>
        <w:t>’</w:t>
      </w:r>
      <w:r>
        <w:rPr>
          <w:rFonts w:eastAsia="Calibri"/>
          <w:bCs/>
          <w:sz w:val="20"/>
          <w:lang w:val="fr-FR"/>
        </w:rPr>
        <w:t>implication moindre, moins de documents papier à examiner, la réunion dure moitié moins de tem</w:t>
      </w:r>
      <w:r w:rsidR="00E90584">
        <w:rPr>
          <w:rFonts w:eastAsia="Calibri"/>
          <w:bCs/>
          <w:sz w:val="20"/>
          <w:lang w:val="fr-FR"/>
        </w:rPr>
        <w:t>ps.  Le</w:t>
      </w:r>
      <w:r>
        <w:rPr>
          <w:rFonts w:eastAsia="Calibri"/>
          <w:bCs/>
          <w:sz w:val="20"/>
          <w:lang w:val="fr-FR"/>
        </w:rPr>
        <w:t xml:space="preserve">s </w:t>
      </w:r>
      <w:proofErr w:type="spellStart"/>
      <w:r w:rsidR="00205AB5">
        <w:rPr>
          <w:rFonts w:eastAsia="Calibri"/>
          <w:bCs/>
          <w:sz w:val="20"/>
          <w:lang w:val="fr-FR"/>
        </w:rPr>
        <w:t>pauses</w:t>
      </w:r>
      <w:r w:rsidR="00C53BEC">
        <w:rPr>
          <w:rFonts w:eastAsia="Calibri"/>
          <w:bCs/>
          <w:sz w:val="20"/>
          <w:lang w:val="fr-FR"/>
        </w:rPr>
        <w:noBreakHyphen/>
      </w:r>
      <w:r w:rsidR="00205AB5">
        <w:rPr>
          <w:rFonts w:eastAsia="Calibri"/>
          <w:bCs/>
          <w:sz w:val="20"/>
          <w:lang w:val="fr-FR"/>
        </w:rPr>
        <w:t>café</w:t>
      </w:r>
      <w:proofErr w:type="spellEnd"/>
      <w:r>
        <w:rPr>
          <w:rFonts w:eastAsia="Calibri"/>
          <w:bCs/>
          <w:sz w:val="20"/>
          <w:lang w:val="fr-FR"/>
        </w:rPr>
        <w:t xml:space="preserve"> manquent.</w:t>
      </w:r>
    </w:p>
    <w:p w14:paraId="17D48A50" w14:textId="77777777" w:rsidR="00C92A36" w:rsidRPr="00C3430B" w:rsidRDefault="00C92A36" w:rsidP="00E87372">
      <w:pPr>
        <w:tabs>
          <w:tab w:val="left" w:pos="567"/>
        </w:tabs>
        <w:spacing w:line="259" w:lineRule="auto"/>
        <w:ind w:left="360"/>
        <w:rPr>
          <w:rFonts w:eastAsia="Calibri"/>
          <w:bCs/>
          <w:lang w:val="fr-FR"/>
        </w:rPr>
      </w:pPr>
    </w:p>
    <w:p w14:paraId="4FCACD84" w14:textId="1631E44D" w:rsidR="00FC2666" w:rsidRPr="00AA3544" w:rsidRDefault="007511C6" w:rsidP="007511C6">
      <w:pPr>
        <w:keepNext/>
        <w:tabs>
          <w:tab w:val="left" w:pos="567"/>
        </w:tabs>
        <w:spacing w:line="259" w:lineRule="auto"/>
        <w:rPr>
          <w:rFonts w:eastAsia="Calibri" w:cs="Arial"/>
          <w:b/>
          <w:bCs/>
          <w:lang w:val="fr-FR"/>
        </w:rPr>
      </w:pPr>
      <w:r>
        <w:rPr>
          <w:rFonts w:eastAsia="Calibri" w:cs="Arial"/>
          <w:b/>
          <w:bCs/>
          <w:lang w:val="fr-FR"/>
        </w:rPr>
        <w:t>3.</w:t>
      </w:r>
      <w:r>
        <w:rPr>
          <w:rFonts w:eastAsia="Calibri" w:cs="Arial"/>
          <w:b/>
          <w:bCs/>
          <w:lang w:val="fr-FR"/>
        </w:rPr>
        <w:tab/>
      </w:r>
      <w:r w:rsidR="00AA3544" w:rsidRPr="00AA3544">
        <w:rPr>
          <w:rFonts w:eastAsia="Calibri" w:cs="Arial"/>
          <w:b/>
          <w:bCs/>
          <w:lang w:val="fr-FR"/>
        </w:rPr>
        <w:t>Dans quelle mesure la p</w:t>
      </w:r>
      <w:r w:rsidR="00AA3544">
        <w:rPr>
          <w:rFonts w:eastAsia="Calibri" w:cs="Arial"/>
          <w:b/>
          <w:bCs/>
          <w:lang w:val="fr-FR"/>
        </w:rPr>
        <w:t>articipation aux réunions contribue</w:t>
      </w:r>
      <w:r w:rsidR="00C53BEC">
        <w:rPr>
          <w:rFonts w:eastAsia="Calibri" w:cs="Arial"/>
          <w:b/>
          <w:bCs/>
          <w:lang w:val="fr-FR"/>
        </w:rPr>
        <w:noBreakHyphen/>
      </w:r>
      <w:r w:rsidR="00AA3544">
        <w:rPr>
          <w:rFonts w:eastAsia="Calibri" w:cs="Arial"/>
          <w:b/>
          <w:bCs/>
          <w:lang w:val="fr-FR"/>
        </w:rPr>
        <w:t>t</w:t>
      </w:r>
      <w:r w:rsidR="00C53BEC">
        <w:rPr>
          <w:rFonts w:eastAsia="Calibri" w:cs="Arial"/>
          <w:b/>
          <w:bCs/>
          <w:lang w:val="fr-FR"/>
        </w:rPr>
        <w:noBreakHyphen/>
      </w:r>
      <w:r w:rsidR="00AA3544">
        <w:rPr>
          <w:rFonts w:eastAsia="Calibri" w:cs="Arial"/>
          <w:b/>
          <w:bCs/>
          <w:lang w:val="fr-FR"/>
        </w:rPr>
        <w:t>elle au travail technique?</w:t>
      </w:r>
    </w:p>
    <w:p w14:paraId="323B3278" w14:textId="77777777" w:rsidR="00C92A36" w:rsidRPr="00AA3544" w:rsidRDefault="00C92A36" w:rsidP="00C92A36">
      <w:pPr>
        <w:keepNext/>
        <w:tabs>
          <w:tab w:val="left" w:pos="567"/>
        </w:tabs>
        <w:spacing w:line="259" w:lineRule="auto"/>
        <w:rPr>
          <w:rFonts w:eastAsia="Calibri" w:cs="Arial"/>
          <w:b/>
          <w:bCs/>
          <w:lang w:val="fr-FR"/>
        </w:rPr>
      </w:pPr>
    </w:p>
    <w:p w14:paraId="4DC5EE9B" w14:textId="715F8108" w:rsidR="00AA3544" w:rsidRPr="00AA3544" w:rsidRDefault="00AA3544" w:rsidP="00C92A36">
      <w:pPr>
        <w:keepNext/>
        <w:tabs>
          <w:tab w:val="left" w:pos="567"/>
        </w:tabs>
        <w:spacing w:line="259" w:lineRule="auto"/>
        <w:rPr>
          <w:rFonts w:eastAsia="Calibri" w:cs="Arial"/>
          <w:lang w:val="fr-FR"/>
        </w:rPr>
      </w:pPr>
      <w:r w:rsidRPr="00AA3544">
        <w:rPr>
          <w:rFonts w:eastAsia="Calibri" w:cs="Arial"/>
          <w:lang w:val="fr-FR"/>
        </w:rPr>
        <w:t>Il existe un large consensus s</w:t>
      </w:r>
      <w:r>
        <w:rPr>
          <w:rFonts w:eastAsia="Calibri" w:cs="Arial"/>
          <w:lang w:val="fr-FR"/>
        </w:rPr>
        <w:t>ur le fait que participer</w:t>
      </w:r>
      <w:r w:rsidR="00205AB5">
        <w:rPr>
          <w:rFonts w:eastAsia="Calibri" w:cs="Arial"/>
          <w:lang w:val="fr-FR"/>
        </w:rPr>
        <w:t xml:space="preserve"> aux TWP</w:t>
      </w:r>
      <w:r>
        <w:rPr>
          <w:rFonts w:eastAsia="Calibri" w:cs="Arial"/>
          <w:lang w:val="fr-FR"/>
        </w:rPr>
        <w:t xml:space="preserve"> est très bon pour constituer des réseaux, faire connaissance avec d</w:t>
      </w:r>
      <w:r w:rsidR="00205AB5">
        <w:rPr>
          <w:rFonts w:eastAsia="Calibri" w:cs="Arial"/>
          <w:lang w:val="fr-FR"/>
        </w:rPr>
        <w:t>’</w:t>
      </w:r>
      <w:r>
        <w:rPr>
          <w:rFonts w:eastAsia="Calibri" w:cs="Arial"/>
          <w:lang w:val="fr-FR"/>
        </w:rPr>
        <w:t>autres experts, obtenir des explications sur les principes et consignes et apprendre au contact des autres sur la manière de travailler dans la pratique.</w:t>
      </w:r>
    </w:p>
    <w:p w14:paraId="7C642AB5" w14:textId="77777777" w:rsidR="00C92A36" w:rsidRPr="00AA3544" w:rsidRDefault="00C92A36" w:rsidP="00C92A36">
      <w:pPr>
        <w:keepNext/>
        <w:tabs>
          <w:tab w:val="left" w:pos="567"/>
        </w:tabs>
        <w:spacing w:line="259" w:lineRule="auto"/>
        <w:rPr>
          <w:rFonts w:eastAsia="Calibri" w:cs="Arial"/>
          <w:lang w:val="fr-FR"/>
        </w:rPr>
      </w:pPr>
    </w:p>
    <w:p w14:paraId="29C759A4" w14:textId="334A21F1" w:rsidR="00FC2666" w:rsidRPr="00AA3544" w:rsidRDefault="00AA3544" w:rsidP="00C92A36">
      <w:pPr>
        <w:tabs>
          <w:tab w:val="left" w:pos="567"/>
        </w:tabs>
        <w:spacing w:line="259" w:lineRule="auto"/>
        <w:rPr>
          <w:rFonts w:eastAsia="Calibri" w:cs="Arial"/>
          <w:lang w:val="fr-FR"/>
        </w:rPr>
      </w:pPr>
      <w:r w:rsidRPr="00AA3544">
        <w:rPr>
          <w:rFonts w:eastAsia="Calibri" w:cs="Arial"/>
          <w:lang w:val="fr-FR"/>
        </w:rPr>
        <w:t>Les remarques suivantes ont été ajoutées</w:t>
      </w:r>
      <w:r w:rsidR="00205AB5">
        <w:rPr>
          <w:rFonts w:eastAsia="Calibri" w:cs="Arial"/>
          <w:lang w:val="fr-FR"/>
        </w:rPr>
        <w:t> :</w:t>
      </w:r>
    </w:p>
    <w:p w14:paraId="12B9E570" w14:textId="39F93AEE" w:rsidR="00205AB5" w:rsidRDefault="00AA3544" w:rsidP="00C92A36">
      <w:pPr>
        <w:tabs>
          <w:tab w:val="left" w:pos="567"/>
        </w:tabs>
        <w:spacing w:line="259" w:lineRule="auto"/>
        <w:rPr>
          <w:rFonts w:eastAsia="Calibri" w:cs="Arial"/>
          <w:lang w:val="fr-FR"/>
        </w:rPr>
      </w:pPr>
      <w:r w:rsidRPr="00AB3510">
        <w:rPr>
          <w:rFonts w:eastAsia="Calibri" w:cs="Arial"/>
          <w:lang w:val="fr-FR"/>
        </w:rPr>
        <w:t>Les discussions donnent un context</w:t>
      </w:r>
      <w:r w:rsidR="00AB3510">
        <w:rPr>
          <w:rFonts w:eastAsia="Calibri" w:cs="Arial"/>
          <w:lang w:val="fr-FR"/>
        </w:rPr>
        <w:t>e</w:t>
      </w:r>
      <w:r w:rsidRPr="00AB3510">
        <w:rPr>
          <w:rFonts w:eastAsia="Calibri" w:cs="Arial"/>
          <w:lang w:val="fr-FR"/>
        </w:rPr>
        <w:t xml:space="preserve"> aux différents points de vue, </w:t>
      </w:r>
      <w:r w:rsidR="00AB3510" w:rsidRPr="00AB3510">
        <w:rPr>
          <w:rFonts w:eastAsia="Calibri" w:cs="Arial"/>
          <w:lang w:val="fr-FR"/>
        </w:rPr>
        <w:t>permettent de fair</w:t>
      </w:r>
      <w:r w:rsidR="00AB3510">
        <w:rPr>
          <w:rFonts w:eastAsia="Calibri" w:cs="Arial"/>
          <w:lang w:val="fr-FR"/>
        </w:rPr>
        <w:t>e participer les obten</w:t>
      </w:r>
      <w:r w:rsidR="00E05C2F">
        <w:rPr>
          <w:rFonts w:eastAsia="Calibri" w:cs="Arial"/>
          <w:lang w:val="fr-FR"/>
        </w:rPr>
        <w:t>t</w:t>
      </w:r>
      <w:r w:rsidR="00AB3510">
        <w:rPr>
          <w:rFonts w:eastAsia="Calibri" w:cs="Arial"/>
          <w:lang w:val="fr-FR"/>
        </w:rPr>
        <w:t>eurs et d</w:t>
      </w:r>
      <w:r w:rsidR="00205AB5">
        <w:rPr>
          <w:rFonts w:eastAsia="Calibri" w:cs="Arial"/>
          <w:lang w:val="fr-FR"/>
        </w:rPr>
        <w:t>’</w:t>
      </w:r>
      <w:r w:rsidR="00AB3510">
        <w:rPr>
          <w:rFonts w:eastAsia="Calibri" w:cs="Arial"/>
          <w:lang w:val="fr-FR"/>
        </w:rPr>
        <w:t>harmoniser le travail technique.</w:t>
      </w:r>
    </w:p>
    <w:p w14:paraId="64F56D5F" w14:textId="127E4F6E" w:rsidR="00C92A36" w:rsidRPr="00E05C2F" w:rsidRDefault="00C92A36" w:rsidP="00C92A36">
      <w:pPr>
        <w:tabs>
          <w:tab w:val="left" w:pos="567"/>
        </w:tabs>
        <w:spacing w:line="259" w:lineRule="auto"/>
        <w:rPr>
          <w:rFonts w:eastAsia="Calibri" w:cs="Arial"/>
          <w:lang w:val="fr-FR"/>
        </w:rPr>
      </w:pPr>
    </w:p>
    <w:p w14:paraId="4022E60B" w14:textId="2FE3CDAC" w:rsidR="00AB3510" w:rsidRPr="00AB3510" w:rsidRDefault="00FC2666" w:rsidP="00C92A36">
      <w:pPr>
        <w:tabs>
          <w:tab w:val="left" w:pos="567"/>
        </w:tabs>
        <w:spacing w:line="259" w:lineRule="auto"/>
        <w:rPr>
          <w:rFonts w:eastAsia="Calibri" w:cs="Arial"/>
          <w:lang w:val="fr-FR"/>
        </w:rPr>
      </w:pPr>
      <w:r w:rsidRPr="00AB3510">
        <w:rPr>
          <w:rFonts w:eastAsia="Calibri" w:cs="Arial"/>
          <w:lang w:val="fr-FR"/>
        </w:rPr>
        <w:t>Analys</w:t>
      </w:r>
      <w:r w:rsidR="00AB3510" w:rsidRPr="00AB3510">
        <w:rPr>
          <w:rFonts w:eastAsia="Calibri" w:cs="Arial"/>
          <w:lang w:val="fr-FR"/>
        </w:rPr>
        <w:t>e</w:t>
      </w:r>
      <w:r w:rsidR="00205AB5">
        <w:rPr>
          <w:rFonts w:eastAsia="Calibri" w:cs="Arial"/>
          <w:lang w:val="fr-FR"/>
        </w:rPr>
        <w:t> :</w:t>
      </w:r>
      <w:r w:rsidR="00AB3510" w:rsidRPr="00AB3510">
        <w:rPr>
          <w:rFonts w:eastAsia="Calibri" w:cs="Arial"/>
          <w:lang w:val="fr-FR"/>
        </w:rPr>
        <w:t xml:space="preserve"> il ne faut p</w:t>
      </w:r>
      <w:r w:rsidR="00AB3510">
        <w:rPr>
          <w:rFonts w:eastAsia="Calibri" w:cs="Arial"/>
          <w:lang w:val="fr-FR"/>
        </w:rPr>
        <w:t>as sous</w:t>
      </w:r>
      <w:r w:rsidR="00C53BEC">
        <w:rPr>
          <w:rFonts w:eastAsia="Calibri" w:cs="Arial"/>
          <w:lang w:val="fr-FR"/>
        </w:rPr>
        <w:noBreakHyphen/>
      </w:r>
      <w:r w:rsidR="00AB3510">
        <w:rPr>
          <w:rFonts w:eastAsia="Calibri" w:cs="Arial"/>
          <w:lang w:val="fr-FR"/>
        </w:rPr>
        <w:t>estimer l</w:t>
      </w:r>
      <w:r w:rsidR="00205AB5">
        <w:rPr>
          <w:rFonts w:eastAsia="Calibri" w:cs="Arial"/>
          <w:lang w:val="fr-FR"/>
        </w:rPr>
        <w:t>’</w:t>
      </w:r>
      <w:r w:rsidR="00AB3510">
        <w:rPr>
          <w:rFonts w:eastAsia="Calibri" w:cs="Arial"/>
          <w:lang w:val="fr-FR"/>
        </w:rPr>
        <w:t>importance des contac</w:t>
      </w:r>
      <w:r w:rsidR="00E90584">
        <w:rPr>
          <w:rFonts w:eastAsia="Calibri" w:cs="Arial"/>
          <w:lang w:val="fr-FR"/>
        </w:rPr>
        <w:t>ts.  En</w:t>
      </w:r>
      <w:r w:rsidR="00AB3510">
        <w:rPr>
          <w:rFonts w:eastAsia="Calibri" w:cs="Arial"/>
          <w:lang w:val="fr-FR"/>
        </w:rPr>
        <w:t xml:space="preserve"> particulier, l</w:t>
      </w:r>
      <w:r w:rsidR="00205AB5">
        <w:rPr>
          <w:rFonts w:eastAsia="Calibri" w:cs="Arial"/>
          <w:lang w:val="fr-FR"/>
        </w:rPr>
        <w:t>’</w:t>
      </w:r>
      <w:r w:rsidR="00AB3510">
        <w:rPr>
          <w:rFonts w:eastAsia="Calibri" w:cs="Arial"/>
          <w:lang w:val="fr-FR"/>
        </w:rPr>
        <w:t>aspect technique du travail de l</w:t>
      </w:r>
      <w:r w:rsidR="00205AB5">
        <w:rPr>
          <w:rFonts w:eastAsia="Calibri" w:cs="Arial"/>
          <w:lang w:val="fr-FR"/>
        </w:rPr>
        <w:t>’</w:t>
      </w:r>
      <w:r w:rsidR="00AB3510">
        <w:rPr>
          <w:rFonts w:eastAsia="Calibri" w:cs="Arial"/>
          <w:lang w:val="fr-FR"/>
        </w:rPr>
        <w:t>UPOV nécessite une formation pratique et des échanges avec d</w:t>
      </w:r>
      <w:r w:rsidR="00205AB5">
        <w:rPr>
          <w:rFonts w:eastAsia="Calibri" w:cs="Arial"/>
          <w:lang w:val="fr-FR"/>
        </w:rPr>
        <w:t>’</w:t>
      </w:r>
      <w:r w:rsidR="00AB3510">
        <w:rPr>
          <w:rFonts w:eastAsia="Calibri" w:cs="Arial"/>
          <w:lang w:val="fr-FR"/>
        </w:rPr>
        <w:t>autres experts.</w:t>
      </w:r>
    </w:p>
    <w:p w14:paraId="45E778C2" w14:textId="77777777" w:rsidR="00C92A36" w:rsidRPr="00284312" w:rsidRDefault="00C92A36" w:rsidP="00C92A36">
      <w:pPr>
        <w:tabs>
          <w:tab w:val="left" w:pos="567"/>
        </w:tabs>
        <w:spacing w:line="259" w:lineRule="auto"/>
        <w:rPr>
          <w:rFonts w:eastAsia="Calibri" w:cs="Arial"/>
          <w:lang w:val="fr-FR"/>
        </w:rPr>
      </w:pPr>
    </w:p>
    <w:p w14:paraId="5C108E34" w14:textId="4DA245FF" w:rsidR="00FC2666" w:rsidRPr="00C3430B" w:rsidRDefault="00AB3510" w:rsidP="00C92A36">
      <w:pPr>
        <w:tabs>
          <w:tab w:val="left" w:pos="567"/>
        </w:tabs>
        <w:spacing w:line="259" w:lineRule="auto"/>
        <w:rPr>
          <w:rFonts w:eastAsia="Calibri" w:cs="Arial"/>
          <w:b/>
          <w:bCs/>
          <w:lang w:val="fr-FR"/>
        </w:rPr>
      </w:pPr>
      <w:r>
        <w:rPr>
          <w:rFonts w:eastAsia="Calibri" w:cs="Arial"/>
          <w:b/>
          <w:bCs/>
          <w:lang w:val="fr-FR"/>
        </w:rPr>
        <w:t>Citation</w:t>
      </w:r>
      <w:r w:rsidR="00FC2666" w:rsidRPr="00C3430B">
        <w:rPr>
          <w:rFonts w:eastAsia="Calibri" w:cs="Arial"/>
          <w:b/>
          <w:bCs/>
          <w:lang w:val="fr-FR"/>
        </w:rPr>
        <w:t>s</w:t>
      </w:r>
      <w:r w:rsidR="00205AB5">
        <w:rPr>
          <w:rFonts w:eastAsia="Calibri" w:cs="Arial"/>
          <w:b/>
          <w:bCs/>
          <w:lang w:val="fr-FR"/>
        </w:rPr>
        <w:t> :</w:t>
      </w:r>
    </w:p>
    <w:p w14:paraId="70168D2A" w14:textId="7F70E2B7" w:rsidR="00E05C2F" w:rsidRDefault="00E05C2F" w:rsidP="007511C6">
      <w:pPr>
        <w:pStyle w:val="ListParagraph"/>
        <w:numPr>
          <w:ilvl w:val="0"/>
          <w:numId w:val="29"/>
        </w:numPr>
        <w:tabs>
          <w:tab w:val="left" w:pos="1134"/>
        </w:tabs>
        <w:spacing w:line="259" w:lineRule="auto"/>
        <w:ind w:left="1134" w:hanging="567"/>
        <w:jc w:val="both"/>
        <w:rPr>
          <w:rFonts w:eastAsia="Calibri"/>
          <w:bCs/>
          <w:sz w:val="20"/>
          <w:lang w:val="fr-FR"/>
        </w:rPr>
      </w:pPr>
      <w:r w:rsidRPr="00E05C2F">
        <w:rPr>
          <w:rFonts w:eastAsia="Calibri"/>
          <w:bCs/>
          <w:sz w:val="20"/>
          <w:lang w:val="fr-FR"/>
        </w:rPr>
        <w:t>Principale période de l</w:t>
      </w:r>
      <w:r w:rsidR="00205AB5">
        <w:rPr>
          <w:rFonts w:eastAsia="Calibri"/>
          <w:bCs/>
          <w:sz w:val="20"/>
          <w:lang w:val="fr-FR"/>
        </w:rPr>
        <w:t>’</w:t>
      </w:r>
      <w:r w:rsidRPr="00E05C2F">
        <w:rPr>
          <w:rFonts w:eastAsia="Calibri"/>
          <w:bCs/>
          <w:sz w:val="20"/>
          <w:lang w:val="fr-FR"/>
        </w:rPr>
        <w:t>année où les experts rencontrent d</w:t>
      </w:r>
      <w:r w:rsidR="00205AB5">
        <w:rPr>
          <w:rFonts w:eastAsia="Calibri"/>
          <w:bCs/>
          <w:sz w:val="20"/>
          <w:lang w:val="fr-FR"/>
        </w:rPr>
        <w:t>’</w:t>
      </w:r>
      <w:r w:rsidRPr="00E05C2F">
        <w:rPr>
          <w:rFonts w:eastAsia="Calibri"/>
          <w:bCs/>
          <w:sz w:val="20"/>
          <w:lang w:val="fr-FR"/>
        </w:rPr>
        <w:t>autre</w:t>
      </w:r>
      <w:r>
        <w:rPr>
          <w:rFonts w:eastAsia="Calibri"/>
          <w:bCs/>
          <w:sz w:val="20"/>
          <w:lang w:val="fr-FR"/>
        </w:rPr>
        <w:t>s experts.</w:t>
      </w:r>
    </w:p>
    <w:p w14:paraId="34CA5667" w14:textId="53D85182" w:rsidR="00E05C2F" w:rsidRPr="00490FD6" w:rsidRDefault="00E05C2F" w:rsidP="007511C6">
      <w:pPr>
        <w:pStyle w:val="ListParagraph"/>
        <w:numPr>
          <w:ilvl w:val="0"/>
          <w:numId w:val="29"/>
        </w:numPr>
        <w:tabs>
          <w:tab w:val="left" w:pos="1134"/>
        </w:tabs>
        <w:spacing w:line="259" w:lineRule="auto"/>
        <w:ind w:left="1134" w:hanging="567"/>
        <w:jc w:val="both"/>
        <w:rPr>
          <w:rFonts w:eastAsia="Calibri"/>
          <w:bCs/>
          <w:sz w:val="20"/>
          <w:lang w:val="fr-FR"/>
        </w:rPr>
      </w:pPr>
      <w:r w:rsidRPr="00490FD6">
        <w:rPr>
          <w:rFonts w:eastAsia="Calibri"/>
          <w:bCs/>
          <w:sz w:val="20"/>
          <w:lang w:val="fr-FR"/>
        </w:rPr>
        <w:t xml:space="preserve">Dans mon pays, </w:t>
      </w:r>
      <w:r w:rsidR="00490FD6" w:rsidRPr="00490FD6">
        <w:rPr>
          <w:rFonts w:eastAsia="Calibri"/>
          <w:bCs/>
          <w:sz w:val="20"/>
          <w:lang w:val="fr-FR"/>
        </w:rPr>
        <w:t>il n</w:t>
      </w:r>
      <w:r w:rsidR="00205AB5">
        <w:rPr>
          <w:rFonts w:eastAsia="Calibri"/>
          <w:bCs/>
          <w:sz w:val="20"/>
          <w:lang w:val="fr-FR"/>
        </w:rPr>
        <w:t>’</w:t>
      </w:r>
      <w:r w:rsidR="00490FD6">
        <w:rPr>
          <w:rFonts w:eastAsia="Calibri"/>
          <w:bCs/>
          <w:sz w:val="20"/>
          <w:lang w:val="fr-FR"/>
        </w:rPr>
        <w:t>y a pas beaucoup de formations ou d</w:t>
      </w:r>
      <w:r w:rsidR="00205AB5">
        <w:rPr>
          <w:rFonts w:eastAsia="Calibri"/>
          <w:bCs/>
          <w:sz w:val="20"/>
          <w:lang w:val="fr-FR"/>
        </w:rPr>
        <w:t>’</w:t>
      </w:r>
      <w:r w:rsidR="00490FD6">
        <w:rPr>
          <w:rFonts w:eastAsia="Calibri"/>
          <w:bCs/>
          <w:sz w:val="20"/>
          <w:lang w:val="fr-FR"/>
        </w:rPr>
        <w:t>endroits pour discuter par exemple des caractéristiques d</w:t>
      </w:r>
      <w:r w:rsidR="00205AB5">
        <w:rPr>
          <w:rFonts w:eastAsia="Calibri"/>
          <w:bCs/>
          <w:sz w:val="20"/>
          <w:lang w:val="fr-FR"/>
        </w:rPr>
        <w:t>’</w:t>
      </w:r>
      <w:r w:rsidR="00490FD6">
        <w:rPr>
          <w:rFonts w:eastAsia="Calibri"/>
          <w:bCs/>
          <w:sz w:val="20"/>
          <w:lang w:val="fr-FR"/>
        </w:rPr>
        <w:t>une espèce, des notes, de la classification (quantitative, qualitative, pseudo</w:t>
      </w:r>
      <w:r w:rsidR="00C53BEC">
        <w:rPr>
          <w:rFonts w:eastAsia="Calibri"/>
          <w:bCs/>
          <w:sz w:val="20"/>
          <w:lang w:val="fr-FR"/>
        </w:rPr>
        <w:noBreakHyphen/>
      </w:r>
      <w:r w:rsidR="00490FD6">
        <w:rPr>
          <w:rFonts w:eastAsia="Calibri"/>
          <w:bCs/>
          <w:sz w:val="20"/>
          <w:lang w:val="fr-FR"/>
        </w:rPr>
        <w:t>qualitative), des interactions avec l</w:t>
      </w:r>
      <w:r w:rsidR="00205AB5">
        <w:rPr>
          <w:rFonts w:eastAsia="Calibri"/>
          <w:bCs/>
          <w:sz w:val="20"/>
          <w:lang w:val="fr-FR"/>
        </w:rPr>
        <w:t>’</w:t>
      </w:r>
      <w:r w:rsidR="00490FD6">
        <w:rPr>
          <w:rFonts w:eastAsia="Calibri"/>
          <w:bCs/>
          <w:sz w:val="20"/>
          <w:lang w:val="fr-FR"/>
        </w:rPr>
        <w:t>environnement, de la facilité d</w:t>
      </w:r>
      <w:r w:rsidR="00205AB5">
        <w:rPr>
          <w:rFonts w:eastAsia="Calibri"/>
          <w:bCs/>
          <w:sz w:val="20"/>
          <w:lang w:val="fr-FR"/>
        </w:rPr>
        <w:t>’</w:t>
      </w:r>
      <w:r w:rsidR="00490FD6">
        <w:rPr>
          <w:rFonts w:eastAsia="Calibri"/>
          <w:bCs/>
          <w:sz w:val="20"/>
          <w:lang w:val="fr-FR"/>
        </w:rPr>
        <w:t xml:space="preserve">utilisation et des complications possibles, etc. </w:t>
      </w:r>
      <w:r w:rsidR="005C3501">
        <w:rPr>
          <w:rFonts w:eastAsia="Calibri"/>
          <w:bCs/>
          <w:sz w:val="20"/>
          <w:lang w:val="fr-FR"/>
        </w:rPr>
        <w:t xml:space="preserve"> </w:t>
      </w:r>
      <w:r w:rsidR="00490FD6">
        <w:rPr>
          <w:rFonts w:eastAsia="Calibri"/>
          <w:bCs/>
          <w:sz w:val="20"/>
          <w:lang w:val="fr-FR"/>
        </w:rPr>
        <w:t>L</w:t>
      </w:r>
      <w:r w:rsidR="00205AB5">
        <w:rPr>
          <w:rFonts w:eastAsia="Calibri"/>
          <w:bCs/>
          <w:sz w:val="20"/>
          <w:lang w:val="fr-FR"/>
        </w:rPr>
        <w:t>’</w:t>
      </w:r>
      <w:r w:rsidR="00490FD6">
        <w:rPr>
          <w:rFonts w:eastAsia="Calibri"/>
          <w:bCs/>
          <w:sz w:val="20"/>
          <w:lang w:val="fr-FR"/>
        </w:rPr>
        <w:t>UPOV et ses réunions permettent de discuter de ces aspects et de bien d</w:t>
      </w:r>
      <w:r w:rsidR="00205AB5">
        <w:rPr>
          <w:rFonts w:eastAsia="Calibri"/>
          <w:bCs/>
          <w:sz w:val="20"/>
          <w:lang w:val="fr-FR"/>
        </w:rPr>
        <w:t>’</w:t>
      </w:r>
      <w:r w:rsidR="00490FD6">
        <w:rPr>
          <w:rFonts w:eastAsia="Calibri"/>
          <w:bCs/>
          <w:sz w:val="20"/>
          <w:lang w:val="fr-FR"/>
        </w:rPr>
        <w:t>autres enco</w:t>
      </w:r>
      <w:r w:rsidR="00E90584">
        <w:rPr>
          <w:rFonts w:eastAsia="Calibri"/>
          <w:bCs/>
          <w:sz w:val="20"/>
          <w:lang w:val="fr-FR"/>
        </w:rPr>
        <w:t>re.  Pe</w:t>
      </w:r>
      <w:r w:rsidR="00490FD6">
        <w:rPr>
          <w:rFonts w:eastAsia="Calibri"/>
          <w:bCs/>
          <w:sz w:val="20"/>
          <w:lang w:val="fr-FR"/>
        </w:rPr>
        <w:t>rsonnellement, je trouve que c</w:t>
      </w:r>
      <w:r w:rsidR="00205AB5">
        <w:rPr>
          <w:rFonts w:eastAsia="Calibri"/>
          <w:bCs/>
          <w:sz w:val="20"/>
          <w:lang w:val="fr-FR"/>
        </w:rPr>
        <w:t>’</w:t>
      </w:r>
      <w:r w:rsidR="00490FD6">
        <w:rPr>
          <w:rFonts w:eastAsia="Calibri"/>
          <w:bCs/>
          <w:sz w:val="20"/>
          <w:lang w:val="fr-FR"/>
        </w:rPr>
        <w:t>est essentiel.</w:t>
      </w:r>
    </w:p>
    <w:p w14:paraId="17FB73F4" w14:textId="77777777" w:rsidR="00FC2666" w:rsidRPr="00FB0520" w:rsidRDefault="00FC2666" w:rsidP="00C92A36">
      <w:pPr>
        <w:tabs>
          <w:tab w:val="left" w:pos="567"/>
        </w:tabs>
        <w:spacing w:line="259" w:lineRule="auto"/>
        <w:rPr>
          <w:rFonts w:eastAsia="Calibri" w:cs="Arial"/>
          <w:b/>
          <w:bCs/>
          <w:lang w:val="en-GB"/>
        </w:rPr>
      </w:pPr>
    </w:p>
    <w:p w14:paraId="249C0F9D" w14:textId="55B15DC0" w:rsidR="00FC2666" w:rsidRPr="00490FD6" w:rsidRDefault="007511C6" w:rsidP="00C92A36">
      <w:pPr>
        <w:tabs>
          <w:tab w:val="left" w:pos="567"/>
        </w:tabs>
        <w:spacing w:line="259" w:lineRule="auto"/>
        <w:rPr>
          <w:rFonts w:eastAsia="Calibri" w:cs="Arial"/>
          <w:b/>
          <w:bCs/>
          <w:lang w:val="fr-FR"/>
        </w:rPr>
      </w:pPr>
      <w:r>
        <w:rPr>
          <w:rFonts w:eastAsia="Calibri" w:cs="Arial"/>
          <w:b/>
          <w:bCs/>
          <w:lang w:val="fr-FR"/>
        </w:rPr>
        <w:t>3.4</w:t>
      </w:r>
      <w:r>
        <w:rPr>
          <w:rFonts w:eastAsia="Calibri" w:cs="Arial"/>
          <w:b/>
          <w:bCs/>
          <w:lang w:val="fr-FR"/>
        </w:rPr>
        <w:tab/>
      </w:r>
      <w:r w:rsidR="00490FD6" w:rsidRPr="00490FD6">
        <w:rPr>
          <w:rFonts w:eastAsia="Calibri" w:cs="Arial"/>
          <w:b/>
          <w:bCs/>
          <w:lang w:val="fr-FR"/>
        </w:rPr>
        <w:t>Comment améliorer la structure e</w:t>
      </w:r>
      <w:r w:rsidR="00490FD6">
        <w:rPr>
          <w:rFonts w:eastAsia="Calibri" w:cs="Arial"/>
          <w:b/>
          <w:bCs/>
          <w:lang w:val="fr-FR"/>
        </w:rPr>
        <w:t>xistante des réunions</w:t>
      </w:r>
      <w:r w:rsidR="00205AB5">
        <w:rPr>
          <w:rFonts w:eastAsia="Calibri" w:cs="Arial"/>
          <w:b/>
          <w:bCs/>
          <w:lang w:val="fr-FR"/>
        </w:rPr>
        <w:t xml:space="preserve"> des TWP</w:t>
      </w:r>
    </w:p>
    <w:p w14:paraId="120FC7D0" w14:textId="77777777" w:rsidR="00C92A36" w:rsidRPr="00490FD6" w:rsidRDefault="00C92A36" w:rsidP="00C92A36">
      <w:pPr>
        <w:tabs>
          <w:tab w:val="left" w:pos="567"/>
        </w:tabs>
        <w:spacing w:line="259" w:lineRule="auto"/>
        <w:rPr>
          <w:rFonts w:eastAsia="Calibri" w:cs="Arial"/>
          <w:b/>
          <w:bCs/>
          <w:lang w:val="fr-FR"/>
        </w:rPr>
      </w:pPr>
    </w:p>
    <w:p w14:paraId="22849271" w14:textId="5B848E3E" w:rsidR="00205AB5" w:rsidRDefault="00C00F3F" w:rsidP="00C92A36">
      <w:pPr>
        <w:tabs>
          <w:tab w:val="left" w:pos="567"/>
        </w:tabs>
        <w:spacing w:line="259" w:lineRule="auto"/>
        <w:rPr>
          <w:rFonts w:eastAsia="Calibri" w:cs="Arial"/>
          <w:lang w:val="fr-FR"/>
        </w:rPr>
      </w:pPr>
      <w:r w:rsidRPr="00C00F3F">
        <w:rPr>
          <w:rFonts w:eastAsia="Calibri" w:cs="Arial"/>
          <w:lang w:val="fr-FR"/>
        </w:rPr>
        <w:t xml:space="preserve">Les participants ont proposé diverses solutions pour améliorer le </w:t>
      </w:r>
      <w:r>
        <w:rPr>
          <w:rFonts w:eastAsia="Calibri" w:cs="Arial"/>
          <w:lang w:val="fr-FR"/>
        </w:rPr>
        <w:t>travail</w:t>
      </w:r>
      <w:r w:rsidR="00205AB5">
        <w:rPr>
          <w:rFonts w:eastAsia="Calibri" w:cs="Arial"/>
          <w:lang w:val="fr-FR"/>
        </w:rPr>
        <w:t xml:space="preserve"> des TWP</w:t>
      </w:r>
      <w:r>
        <w:rPr>
          <w:rFonts w:eastAsia="Calibri" w:cs="Arial"/>
          <w:lang w:val="fr-FR"/>
        </w:rPr>
        <w:t>.</w:t>
      </w:r>
    </w:p>
    <w:p w14:paraId="4D85AF5A" w14:textId="00A3AF31" w:rsidR="00C92A36" w:rsidRPr="00284312" w:rsidRDefault="00C92A36" w:rsidP="00C92A36">
      <w:pPr>
        <w:tabs>
          <w:tab w:val="left" w:pos="567"/>
        </w:tabs>
        <w:spacing w:line="259" w:lineRule="auto"/>
        <w:rPr>
          <w:rFonts w:eastAsia="Calibri" w:cs="Arial"/>
          <w:lang w:val="fr-FR"/>
        </w:rPr>
      </w:pPr>
    </w:p>
    <w:p w14:paraId="085E2A1E" w14:textId="4DE57857" w:rsidR="00BD6C2D" w:rsidRPr="00BD6C2D" w:rsidRDefault="00BD6C2D" w:rsidP="00C92A36">
      <w:pPr>
        <w:tabs>
          <w:tab w:val="left" w:pos="567"/>
        </w:tabs>
        <w:spacing w:line="259" w:lineRule="auto"/>
        <w:rPr>
          <w:rFonts w:eastAsia="Calibri" w:cs="Arial"/>
          <w:lang w:val="fr-FR"/>
        </w:rPr>
      </w:pPr>
      <w:r w:rsidRPr="00BD6C2D">
        <w:rPr>
          <w:rFonts w:eastAsia="Calibri" w:cs="Arial"/>
          <w:lang w:val="fr-FR"/>
        </w:rPr>
        <w:t>Les solutions suivantes ont été propos</w:t>
      </w:r>
      <w:r>
        <w:rPr>
          <w:rFonts w:eastAsia="Calibri" w:cs="Arial"/>
          <w:lang w:val="fr-FR"/>
        </w:rPr>
        <w:t>é</w:t>
      </w:r>
      <w:r w:rsidRPr="00BD6C2D">
        <w:rPr>
          <w:rFonts w:eastAsia="Calibri" w:cs="Arial"/>
          <w:lang w:val="fr-FR"/>
        </w:rPr>
        <w:t>es par plusieurs participants</w:t>
      </w:r>
      <w:r w:rsidR="00205AB5">
        <w:rPr>
          <w:rFonts w:eastAsia="Calibri" w:cs="Arial"/>
          <w:lang w:val="fr-FR"/>
        </w:rPr>
        <w:t> :</w:t>
      </w:r>
      <w:r>
        <w:rPr>
          <w:rFonts w:eastAsia="Calibri" w:cs="Arial"/>
          <w:lang w:val="fr-FR"/>
        </w:rPr>
        <w:t xml:space="preserve"> fournir un </w:t>
      </w:r>
      <w:r w:rsidRPr="00BD6C2D">
        <w:rPr>
          <w:rFonts w:eastAsia="Calibri" w:cs="Arial"/>
          <w:b/>
          <w:bCs/>
          <w:lang w:val="fr-FR"/>
        </w:rPr>
        <w:t xml:space="preserve">ordre du jour réel </w:t>
      </w:r>
      <w:r w:rsidR="00FE27B6">
        <w:rPr>
          <w:rFonts w:eastAsia="Calibri" w:cs="Arial"/>
          <w:b/>
          <w:bCs/>
          <w:lang w:val="fr-FR"/>
        </w:rPr>
        <w:t>actualisé</w:t>
      </w:r>
      <w:r>
        <w:rPr>
          <w:rFonts w:eastAsia="Calibri" w:cs="Arial"/>
          <w:lang w:val="fr-FR"/>
        </w:rPr>
        <w:t xml:space="preserve"> pour que les participants en ligne puissent suivre les discussions qui se prolongent</w:t>
      </w:r>
      <w:r w:rsidR="005C3501">
        <w:rPr>
          <w:rFonts w:eastAsia="Calibri" w:cs="Arial"/>
          <w:lang w:val="fr-FR"/>
        </w:rPr>
        <w:t xml:space="preserve">; </w:t>
      </w:r>
      <w:r>
        <w:rPr>
          <w:rFonts w:eastAsia="Calibri" w:cs="Arial"/>
          <w:lang w:val="fr-FR"/>
        </w:rPr>
        <w:t xml:space="preserve"> </w:t>
      </w:r>
      <w:r w:rsidRPr="00BD6C2D">
        <w:rPr>
          <w:rFonts w:eastAsia="Calibri" w:cs="Arial"/>
          <w:b/>
          <w:bCs/>
          <w:lang w:val="fr-FR"/>
        </w:rPr>
        <w:t>enregistrer l</w:t>
      </w:r>
      <w:r w:rsidR="00205AB5">
        <w:rPr>
          <w:rFonts w:eastAsia="Calibri" w:cs="Arial"/>
          <w:b/>
          <w:bCs/>
          <w:lang w:val="fr-FR"/>
        </w:rPr>
        <w:t>’</w:t>
      </w:r>
      <w:r w:rsidRPr="00BD6C2D">
        <w:rPr>
          <w:rFonts w:eastAsia="Calibri" w:cs="Arial"/>
          <w:b/>
          <w:bCs/>
          <w:lang w:val="fr-FR"/>
        </w:rPr>
        <w:t>historique de la discussion pour pouvoir retracer l</w:t>
      </w:r>
      <w:r w:rsidR="00205AB5">
        <w:rPr>
          <w:rFonts w:eastAsia="Calibri" w:cs="Arial"/>
          <w:b/>
          <w:bCs/>
          <w:lang w:val="fr-FR"/>
        </w:rPr>
        <w:t>’</w:t>
      </w:r>
      <w:r w:rsidRPr="00BD6C2D">
        <w:rPr>
          <w:rFonts w:eastAsia="Calibri" w:cs="Arial"/>
          <w:b/>
          <w:bCs/>
          <w:lang w:val="fr-FR"/>
        </w:rPr>
        <w:t>argumentation</w:t>
      </w:r>
      <w:r w:rsidR="005C3501">
        <w:rPr>
          <w:rFonts w:eastAsia="Calibri" w:cs="Arial"/>
          <w:b/>
          <w:bCs/>
          <w:lang w:val="fr-FR"/>
        </w:rPr>
        <w:t xml:space="preserve">; </w:t>
      </w:r>
      <w:r w:rsidRPr="00BD6C2D">
        <w:rPr>
          <w:rFonts w:eastAsia="Calibri" w:cs="Arial"/>
          <w:b/>
          <w:bCs/>
          <w:lang w:val="fr-FR"/>
        </w:rPr>
        <w:t xml:space="preserve"> organiser des présentations par pays</w:t>
      </w:r>
      <w:r>
        <w:rPr>
          <w:rFonts w:eastAsia="Calibri" w:cs="Arial"/>
          <w:lang w:val="fr-FR"/>
        </w:rPr>
        <w:t xml:space="preserve"> pour apprendre les uns des autres</w:t>
      </w:r>
      <w:r w:rsidR="005C3501">
        <w:rPr>
          <w:rFonts w:eastAsia="Calibri" w:cs="Arial"/>
          <w:lang w:val="fr-FR"/>
        </w:rPr>
        <w:t xml:space="preserve">; </w:t>
      </w:r>
      <w:r>
        <w:rPr>
          <w:rFonts w:eastAsia="Calibri" w:cs="Arial"/>
          <w:lang w:val="fr-FR"/>
        </w:rPr>
        <w:t xml:space="preserve"> </w:t>
      </w:r>
      <w:r w:rsidRPr="00FE27B6">
        <w:rPr>
          <w:rFonts w:eastAsia="Calibri" w:cs="Arial"/>
          <w:b/>
          <w:bCs/>
          <w:lang w:val="fr-FR"/>
        </w:rPr>
        <w:t>organiser et assister à des tests d</w:t>
      </w:r>
      <w:r w:rsidR="00205AB5">
        <w:rPr>
          <w:rFonts w:eastAsia="Calibri" w:cs="Arial"/>
          <w:b/>
          <w:bCs/>
          <w:lang w:val="fr-FR"/>
        </w:rPr>
        <w:t>’</w:t>
      </w:r>
      <w:r w:rsidRPr="00FE27B6">
        <w:rPr>
          <w:rFonts w:eastAsia="Calibri" w:cs="Arial"/>
          <w:b/>
          <w:bCs/>
          <w:lang w:val="fr-FR"/>
        </w:rPr>
        <w:t>étalonnage, laisser davantage de place aux membres, nommer un(e) vice</w:t>
      </w:r>
      <w:r w:rsidR="00C53BEC">
        <w:rPr>
          <w:rFonts w:eastAsia="Calibri" w:cs="Arial"/>
          <w:b/>
          <w:bCs/>
          <w:lang w:val="fr-FR"/>
        </w:rPr>
        <w:noBreakHyphen/>
      </w:r>
      <w:r w:rsidRPr="00FE27B6">
        <w:rPr>
          <w:rFonts w:eastAsia="Calibri" w:cs="Arial"/>
          <w:b/>
          <w:bCs/>
          <w:lang w:val="fr-FR"/>
        </w:rPr>
        <w:t>président(e)</w:t>
      </w:r>
      <w:r w:rsidR="005C3501">
        <w:rPr>
          <w:rFonts w:eastAsia="Calibri" w:cs="Arial"/>
          <w:b/>
          <w:bCs/>
          <w:lang w:val="fr-FR"/>
        </w:rPr>
        <w:t xml:space="preserve">; </w:t>
      </w:r>
      <w:r w:rsidRPr="00FE27B6">
        <w:rPr>
          <w:rFonts w:eastAsia="Calibri" w:cs="Arial"/>
          <w:b/>
          <w:bCs/>
          <w:lang w:val="fr-FR"/>
        </w:rPr>
        <w:t xml:space="preserve"> organiser</w:t>
      </w:r>
      <w:r w:rsidRPr="00BD6C2D">
        <w:rPr>
          <w:rFonts w:eastAsia="Calibri" w:cs="Arial"/>
          <w:b/>
          <w:bCs/>
          <w:lang w:val="fr-FR"/>
        </w:rPr>
        <w:t xml:space="preserve"> des réunions virtuelles sur les cultures à la place d</w:t>
      </w:r>
      <w:r w:rsidR="00205AB5">
        <w:rPr>
          <w:rFonts w:eastAsia="Calibri" w:cs="Arial"/>
          <w:b/>
          <w:bCs/>
          <w:lang w:val="fr-FR"/>
        </w:rPr>
        <w:t>’</w:t>
      </w:r>
      <w:r w:rsidRPr="00BD6C2D">
        <w:rPr>
          <w:rFonts w:eastAsia="Calibri" w:cs="Arial"/>
          <w:b/>
          <w:bCs/>
          <w:lang w:val="fr-FR"/>
        </w:rPr>
        <w:t>un échange de courriels</w:t>
      </w:r>
      <w:r w:rsidR="005C3501">
        <w:rPr>
          <w:rFonts w:eastAsia="Calibri" w:cs="Arial"/>
          <w:b/>
          <w:bCs/>
          <w:lang w:val="fr-FR"/>
        </w:rPr>
        <w:t xml:space="preserve">; </w:t>
      </w:r>
      <w:r w:rsidRPr="00BD6C2D">
        <w:rPr>
          <w:rFonts w:eastAsia="Calibri" w:cs="Arial"/>
          <w:b/>
          <w:bCs/>
          <w:lang w:val="fr-FR"/>
        </w:rPr>
        <w:t xml:space="preserve"> toujours organiser au moins une forme hybride de réunion</w:t>
      </w:r>
      <w:r>
        <w:rPr>
          <w:rFonts w:eastAsia="Calibri" w:cs="Arial"/>
          <w:lang w:val="fr-FR"/>
        </w:rPr>
        <w:t>.</w:t>
      </w:r>
    </w:p>
    <w:p w14:paraId="6BF66A30" w14:textId="77777777" w:rsidR="00BD6C2D" w:rsidRDefault="00BD6C2D" w:rsidP="00C92A36">
      <w:pPr>
        <w:tabs>
          <w:tab w:val="left" w:pos="567"/>
        </w:tabs>
        <w:spacing w:line="259" w:lineRule="auto"/>
        <w:rPr>
          <w:rFonts w:eastAsia="Calibri" w:cs="Arial"/>
          <w:lang w:val="fr-FR"/>
        </w:rPr>
      </w:pPr>
    </w:p>
    <w:p w14:paraId="68AA0AA6" w14:textId="352A440C" w:rsidR="00BD6C2D" w:rsidRPr="009223FD" w:rsidRDefault="009223FD" w:rsidP="00C92A36">
      <w:pPr>
        <w:tabs>
          <w:tab w:val="left" w:pos="567"/>
        </w:tabs>
        <w:spacing w:line="259" w:lineRule="auto"/>
        <w:rPr>
          <w:rFonts w:eastAsia="Calibri" w:cs="Arial"/>
          <w:lang w:val="fr-FR"/>
        </w:rPr>
      </w:pPr>
      <w:r w:rsidRPr="009223FD">
        <w:rPr>
          <w:rFonts w:eastAsia="Calibri" w:cs="Arial"/>
          <w:lang w:val="fr-FR"/>
        </w:rPr>
        <w:t xml:space="preserve">Les </w:t>
      </w:r>
      <w:r>
        <w:rPr>
          <w:rFonts w:eastAsia="Calibri" w:cs="Arial"/>
          <w:lang w:val="fr-FR"/>
        </w:rPr>
        <w:t>re</w:t>
      </w:r>
      <w:r w:rsidR="00D66007">
        <w:rPr>
          <w:rFonts w:eastAsia="Calibri" w:cs="Arial"/>
          <w:lang w:val="fr-FR"/>
        </w:rPr>
        <w:t>marques suivantes ont également été faites à titre individuel</w:t>
      </w:r>
      <w:r w:rsidR="00205AB5">
        <w:rPr>
          <w:rFonts w:eastAsia="Calibri" w:cs="Arial"/>
          <w:lang w:val="fr-FR"/>
        </w:rPr>
        <w:t> :</w:t>
      </w:r>
      <w:r w:rsidR="00D66007">
        <w:rPr>
          <w:rFonts w:eastAsia="Calibri" w:cs="Arial"/>
          <w:lang w:val="fr-FR"/>
        </w:rPr>
        <w:t xml:space="preserve"> étudier les possibilités d</w:t>
      </w:r>
      <w:r w:rsidR="00205AB5">
        <w:rPr>
          <w:rFonts w:eastAsia="Calibri" w:cs="Arial"/>
          <w:lang w:val="fr-FR"/>
        </w:rPr>
        <w:t>’</w:t>
      </w:r>
      <w:r w:rsidR="00D66007">
        <w:rPr>
          <w:rFonts w:eastAsia="Calibri" w:cs="Arial"/>
          <w:lang w:val="fr-FR"/>
        </w:rPr>
        <w:t>organiser des visites virtuel</w:t>
      </w:r>
      <w:r w:rsidR="003F1E73">
        <w:rPr>
          <w:rFonts w:eastAsia="Calibri" w:cs="Arial"/>
          <w:lang w:val="fr-FR"/>
        </w:rPr>
        <w:t>le</w:t>
      </w:r>
      <w:r w:rsidR="00D66007">
        <w:rPr>
          <w:rFonts w:eastAsia="Calibri" w:cs="Arial"/>
          <w:lang w:val="fr-FR"/>
        </w:rPr>
        <w:t>s lors des essais</w:t>
      </w:r>
      <w:r w:rsidR="005C3501">
        <w:rPr>
          <w:rFonts w:eastAsia="Calibri" w:cs="Arial"/>
          <w:lang w:val="fr-FR"/>
        </w:rPr>
        <w:t xml:space="preserve">; </w:t>
      </w:r>
      <w:r w:rsidR="00D66007">
        <w:rPr>
          <w:rFonts w:eastAsia="Calibri" w:cs="Arial"/>
          <w:lang w:val="fr-FR"/>
        </w:rPr>
        <w:t xml:space="preserve"> essayer d</w:t>
      </w:r>
      <w:r w:rsidR="00205AB5">
        <w:rPr>
          <w:rFonts w:eastAsia="Calibri" w:cs="Arial"/>
          <w:lang w:val="fr-FR"/>
        </w:rPr>
        <w:t>’</w:t>
      </w:r>
      <w:r w:rsidR="00D66007">
        <w:rPr>
          <w:rFonts w:eastAsia="Calibri" w:cs="Arial"/>
          <w:lang w:val="fr-FR"/>
        </w:rPr>
        <w:t>associer des experts expérimentés à de nouveaux experts pour un transfert de connaissances</w:t>
      </w:r>
      <w:r w:rsidR="005C3501">
        <w:rPr>
          <w:rFonts w:eastAsia="Calibri" w:cs="Arial"/>
          <w:lang w:val="fr-FR"/>
        </w:rPr>
        <w:t xml:space="preserve">; </w:t>
      </w:r>
      <w:r w:rsidR="00D66007">
        <w:rPr>
          <w:rFonts w:eastAsia="Calibri" w:cs="Arial"/>
          <w:lang w:val="fr-FR"/>
        </w:rPr>
        <w:t xml:space="preserve"> diminuer la durée de la réunion à deux</w:t>
      </w:r>
      <w:r w:rsidR="005C3501">
        <w:rPr>
          <w:rFonts w:eastAsia="Calibri" w:cs="Arial"/>
          <w:lang w:val="fr-FR"/>
        </w:rPr>
        <w:t> </w:t>
      </w:r>
      <w:r w:rsidR="00D66007">
        <w:rPr>
          <w:rFonts w:eastAsia="Calibri" w:cs="Arial"/>
          <w:lang w:val="fr-FR"/>
        </w:rPr>
        <w:t>ou trois</w:t>
      </w:r>
      <w:r w:rsidR="005C3501">
        <w:rPr>
          <w:rFonts w:eastAsia="Calibri" w:cs="Arial"/>
          <w:lang w:val="fr-FR"/>
        </w:rPr>
        <w:t> </w:t>
      </w:r>
      <w:r w:rsidR="00D66007">
        <w:rPr>
          <w:rFonts w:eastAsia="Calibri" w:cs="Arial"/>
          <w:lang w:val="fr-FR"/>
        </w:rPr>
        <w:t>jours</w:t>
      </w:r>
      <w:r w:rsidR="005C3501">
        <w:rPr>
          <w:rFonts w:eastAsia="Calibri" w:cs="Arial"/>
          <w:lang w:val="fr-FR"/>
        </w:rPr>
        <w:t xml:space="preserve">; </w:t>
      </w:r>
      <w:r w:rsidR="00D66007">
        <w:rPr>
          <w:rFonts w:eastAsia="Calibri" w:cs="Arial"/>
          <w:lang w:val="fr-FR"/>
        </w:rPr>
        <w:t xml:space="preserve"> moins de principes directeurs d</w:t>
      </w:r>
      <w:r w:rsidR="00205AB5">
        <w:rPr>
          <w:rFonts w:eastAsia="Calibri" w:cs="Arial"/>
          <w:lang w:val="fr-FR"/>
        </w:rPr>
        <w:t>’</w:t>
      </w:r>
      <w:r w:rsidR="00D66007">
        <w:rPr>
          <w:rFonts w:eastAsia="Calibri" w:cs="Arial"/>
          <w:lang w:val="fr-FR"/>
        </w:rPr>
        <w:t>examen par réunion</w:t>
      </w:r>
      <w:r w:rsidR="005C3501">
        <w:rPr>
          <w:rFonts w:eastAsia="Calibri" w:cs="Arial"/>
          <w:lang w:val="fr-FR"/>
        </w:rPr>
        <w:t xml:space="preserve">; </w:t>
      </w:r>
      <w:r w:rsidR="00D66007">
        <w:rPr>
          <w:rFonts w:eastAsia="Calibri" w:cs="Arial"/>
          <w:lang w:val="fr-FR"/>
        </w:rPr>
        <w:t xml:space="preserve"> dans les réunions virtuelles les participants ne sont plus attentifs au bout de deux</w:t>
      </w:r>
      <w:r w:rsidR="005C3501">
        <w:rPr>
          <w:rFonts w:eastAsia="Calibri" w:cs="Arial"/>
          <w:lang w:val="fr-FR"/>
        </w:rPr>
        <w:t> </w:t>
      </w:r>
      <w:r w:rsidR="00D66007">
        <w:rPr>
          <w:rFonts w:eastAsia="Calibri" w:cs="Arial"/>
          <w:lang w:val="fr-FR"/>
        </w:rPr>
        <w:t>heures</w:t>
      </w:r>
      <w:r w:rsidR="005C3501">
        <w:rPr>
          <w:rFonts w:eastAsia="Calibri" w:cs="Arial"/>
          <w:lang w:val="fr-FR"/>
        </w:rPr>
        <w:t xml:space="preserve">; </w:t>
      </w:r>
      <w:r w:rsidR="00D66007">
        <w:rPr>
          <w:rFonts w:eastAsia="Calibri" w:cs="Arial"/>
          <w:lang w:val="fr-FR"/>
        </w:rPr>
        <w:t xml:space="preserve"> le rôle central du petit bureau ralentit </w:t>
      </w:r>
      <w:r w:rsidR="0087058B">
        <w:rPr>
          <w:rFonts w:eastAsia="Calibri" w:cs="Arial"/>
          <w:lang w:val="fr-FR"/>
        </w:rPr>
        <w:t>et rend tout inefficace</w:t>
      </w:r>
      <w:r w:rsidR="005C3501">
        <w:rPr>
          <w:rFonts w:eastAsia="Calibri" w:cs="Arial"/>
          <w:lang w:val="fr-FR"/>
        </w:rPr>
        <w:t xml:space="preserve">; </w:t>
      </w:r>
      <w:r w:rsidR="0087058B">
        <w:rPr>
          <w:rFonts w:eastAsia="Calibri" w:cs="Arial"/>
          <w:lang w:val="fr-FR"/>
        </w:rPr>
        <w:t xml:space="preserve"> en organisa</w:t>
      </w:r>
      <w:r w:rsidR="003F1E73">
        <w:rPr>
          <w:rFonts w:eastAsia="Calibri" w:cs="Arial"/>
          <w:lang w:val="fr-FR"/>
        </w:rPr>
        <w:t>nt</w:t>
      </w:r>
      <w:r w:rsidR="0087058B">
        <w:rPr>
          <w:rFonts w:eastAsia="Calibri" w:cs="Arial"/>
          <w:lang w:val="fr-FR"/>
        </w:rPr>
        <w:t xml:space="preserve"> des réunions régionales on pourrait résoudre les problèmes de décalage horaire</w:t>
      </w:r>
      <w:r w:rsidR="005C3501">
        <w:rPr>
          <w:rFonts w:eastAsia="Calibri" w:cs="Arial"/>
          <w:lang w:val="fr-FR"/>
        </w:rPr>
        <w:t xml:space="preserve">; </w:t>
      </w:r>
      <w:r w:rsidR="0087058B">
        <w:rPr>
          <w:rFonts w:eastAsia="Calibri" w:cs="Arial"/>
          <w:lang w:val="fr-FR"/>
        </w:rPr>
        <w:t xml:space="preserve"> il serait </w:t>
      </w:r>
      <w:r w:rsidR="003F1E73">
        <w:rPr>
          <w:rFonts w:eastAsia="Calibri" w:cs="Arial"/>
          <w:lang w:val="fr-FR"/>
        </w:rPr>
        <w:t xml:space="preserve">très </w:t>
      </w:r>
      <w:r w:rsidR="0087058B">
        <w:rPr>
          <w:rFonts w:eastAsia="Calibri" w:cs="Arial"/>
          <w:lang w:val="fr-FR"/>
        </w:rPr>
        <w:t>utile d</w:t>
      </w:r>
      <w:r w:rsidR="00205AB5">
        <w:rPr>
          <w:rFonts w:eastAsia="Calibri" w:cs="Arial"/>
          <w:lang w:val="fr-FR"/>
        </w:rPr>
        <w:t>’</w:t>
      </w:r>
      <w:r w:rsidR="0087058B">
        <w:rPr>
          <w:rFonts w:eastAsia="Calibri" w:cs="Arial"/>
          <w:lang w:val="fr-FR"/>
        </w:rPr>
        <w:t>avoir un service d</w:t>
      </w:r>
      <w:r w:rsidR="00205AB5">
        <w:rPr>
          <w:rFonts w:eastAsia="Calibri" w:cs="Arial"/>
          <w:lang w:val="fr-FR"/>
        </w:rPr>
        <w:t>’</w:t>
      </w:r>
      <w:r w:rsidR="0087058B">
        <w:rPr>
          <w:rFonts w:eastAsia="Calibri" w:cs="Arial"/>
          <w:lang w:val="fr-FR"/>
        </w:rPr>
        <w:t>interprétation dans les réunions virtuelles</w:t>
      </w:r>
      <w:r w:rsidR="005C3501">
        <w:rPr>
          <w:rFonts w:eastAsia="Calibri" w:cs="Arial"/>
          <w:lang w:val="fr-FR"/>
        </w:rPr>
        <w:t xml:space="preserve">; </w:t>
      </w:r>
      <w:r w:rsidR="0087058B">
        <w:rPr>
          <w:rFonts w:eastAsia="Calibri" w:cs="Arial"/>
          <w:lang w:val="fr-FR"/>
        </w:rPr>
        <w:t xml:space="preserve"> il serait </w:t>
      </w:r>
      <w:r w:rsidR="003F1E73">
        <w:rPr>
          <w:rFonts w:eastAsia="Calibri" w:cs="Arial"/>
          <w:lang w:val="fr-FR"/>
        </w:rPr>
        <w:t xml:space="preserve">très </w:t>
      </w:r>
      <w:r w:rsidR="0087058B">
        <w:rPr>
          <w:rFonts w:eastAsia="Calibri" w:cs="Arial"/>
          <w:lang w:val="fr-FR"/>
        </w:rPr>
        <w:t>utile d</w:t>
      </w:r>
      <w:r w:rsidR="00205AB5">
        <w:rPr>
          <w:rFonts w:eastAsia="Calibri" w:cs="Arial"/>
          <w:lang w:val="fr-FR"/>
        </w:rPr>
        <w:t>’</w:t>
      </w:r>
      <w:r w:rsidR="0087058B">
        <w:rPr>
          <w:rFonts w:eastAsia="Calibri" w:cs="Arial"/>
          <w:lang w:val="fr-FR"/>
        </w:rPr>
        <w:t xml:space="preserve">avoir une base de données </w:t>
      </w:r>
      <w:r w:rsidR="003F1E73">
        <w:rPr>
          <w:rFonts w:eastAsia="Calibri" w:cs="Arial"/>
          <w:lang w:val="fr-FR"/>
        </w:rPr>
        <w:t>contenant l</w:t>
      </w:r>
      <w:r w:rsidR="0087058B">
        <w:rPr>
          <w:rFonts w:eastAsia="Calibri" w:cs="Arial"/>
          <w:lang w:val="fr-FR"/>
        </w:rPr>
        <w:t>es principes directeurs d</w:t>
      </w:r>
      <w:r w:rsidR="00205AB5">
        <w:rPr>
          <w:rFonts w:eastAsia="Calibri" w:cs="Arial"/>
          <w:lang w:val="fr-FR"/>
        </w:rPr>
        <w:t>’</w:t>
      </w:r>
      <w:r w:rsidR="0087058B">
        <w:rPr>
          <w:rFonts w:eastAsia="Calibri" w:cs="Arial"/>
          <w:lang w:val="fr-FR"/>
        </w:rPr>
        <w:t>examen nationaux en vigueur</w:t>
      </w:r>
      <w:r w:rsidR="005C3501">
        <w:rPr>
          <w:rFonts w:eastAsia="Calibri" w:cs="Arial"/>
          <w:lang w:val="fr-FR"/>
        </w:rPr>
        <w:t xml:space="preserve">; </w:t>
      </w:r>
      <w:r w:rsidR="0087058B">
        <w:rPr>
          <w:rFonts w:eastAsia="Calibri" w:cs="Arial"/>
          <w:lang w:val="fr-FR"/>
        </w:rPr>
        <w:t xml:space="preserve"> nécessité de former les experts principaux et les experts</w:t>
      </w:r>
      <w:r w:rsidR="005C3501">
        <w:rPr>
          <w:rFonts w:eastAsia="Calibri" w:cs="Arial"/>
          <w:lang w:val="fr-FR"/>
        </w:rPr>
        <w:t xml:space="preserve">; </w:t>
      </w:r>
      <w:r w:rsidR="0087058B">
        <w:rPr>
          <w:rFonts w:eastAsia="Calibri" w:cs="Arial"/>
          <w:lang w:val="fr-FR"/>
        </w:rPr>
        <w:t xml:space="preserve"> mettre davantage l</w:t>
      </w:r>
      <w:r w:rsidR="00205AB5">
        <w:rPr>
          <w:rFonts w:eastAsia="Calibri" w:cs="Arial"/>
          <w:lang w:val="fr-FR"/>
        </w:rPr>
        <w:t>’</w:t>
      </w:r>
      <w:r w:rsidR="0087058B">
        <w:rPr>
          <w:rFonts w:eastAsia="Calibri" w:cs="Arial"/>
          <w:lang w:val="fr-FR"/>
        </w:rPr>
        <w:t>accent sur le rôle des obtenteurs dans le système d</w:t>
      </w:r>
      <w:r w:rsidR="00205AB5">
        <w:rPr>
          <w:rFonts w:eastAsia="Calibri" w:cs="Arial"/>
          <w:lang w:val="fr-FR"/>
        </w:rPr>
        <w:t>’</w:t>
      </w:r>
      <w:r w:rsidR="0087058B">
        <w:rPr>
          <w:rFonts w:eastAsia="Calibri" w:cs="Arial"/>
          <w:lang w:val="fr-FR"/>
        </w:rPr>
        <w:t>examen des obtentions.</w:t>
      </w:r>
    </w:p>
    <w:p w14:paraId="3548DCB0" w14:textId="77777777" w:rsidR="00C92A36" w:rsidRPr="0087058B" w:rsidRDefault="00C92A36" w:rsidP="00C92A36">
      <w:pPr>
        <w:tabs>
          <w:tab w:val="left" w:pos="567"/>
        </w:tabs>
        <w:spacing w:line="259" w:lineRule="auto"/>
        <w:rPr>
          <w:rFonts w:eastAsia="Calibri" w:cs="Arial"/>
          <w:lang w:val="fr-FR"/>
        </w:rPr>
      </w:pPr>
    </w:p>
    <w:p w14:paraId="03B88852" w14:textId="0131129E" w:rsidR="006D0EBF" w:rsidRDefault="00FC2666" w:rsidP="00C92A36">
      <w:pPr>
        <w:tabs>
          <w:tab w:val="left" w:pos="567"/>
        </w:tabs>
        <w:spacing w:line="259" w:lineRule="auto"/>
        <w:rPr>
          <w:rFonts w:eastAsia="Calibri" w:cs="Arial"/>
          <w:lang w:val="fr-FR"/>
        </w:rPr>
      </w:pPr>
      <w:r w:rsidRPr="00345613">
        <w:rPr>
          <w:rFonts w:eastAsia="Calibri" w:cs="Arial"/>
          <w:b/>
          <w:bCs/>
          <w:lang w:val="fr-FR"/>
        </w:rPr>
        <w:t>Analys</w:t>
      </w:r>
      <w:r w:rsidR="0087058B" w:rsidRPr="00345613">
        <w:rPr>
          <w:rFonts w:eastAsia="Calibri" w:cs="Arial"/>
          <w:b/>
          <w:bCs/>
          <w:lang w:val="fr-FR"/>
        </w:rPr>
        <w:t>e</w:t>
      </w:r>
      <w:r w:rsidR="00205AB5">
        <w:rPr>
          <w:rFonts w:eastAsia="Calibri" w:cs="Arial"/>
          <w:b/>
          <w:bCs/>
          <w:lang w:val="fr-FR"/>
        </w:rPr>
        <w:t> :</w:t>
      </w:r>
      <w:r w:rsidRPr="00345613">
        <w:rPr>
          <w:rFonts w:eastAsia="Calibri" w:cs="Arial"/>
          <w:lang w:val="fr-FR"/>
        </w:rPr>
        <w:t xml:space="preserve"> </w:t>
      </w:r>
      <w:r w:rsidR="00345613" w:rsidRPr="00345613">
        <w:rPr>
          <w:rFonts w:eastAsia="Calibri" w:cs="Arial"/>
          <w:lang w:val="fr-FR"/>
        </w:rPr>
        <w:t xml:space="preserve">il semble </w:t>
      </w:r>
      <w:r w:rsidR="00345613">
        <w:rPr>
          <w:rFonts w:eastAsia="Calibri" w:cs="Arial"/>
          <w:lang w:val="fr-FR"/>
        </w:rPr>
        <w:t>é</w:t>
      </w:r>
      <w:r w:rsidR="00345613" w:rsidRPr="00345613">
        <w:rPr>
          <w:rFonts w:eastAsia="Calibri" w:cs="Arial"/>
          <w:lang w:val="fr-FR"/>
        </w:rPr>
        <w:t>vident q</w:t>
      </w:r>
      <w:r w:rsidR="00345613">
        <w:rPr>
          <w:rFonts w:eastAsia="Calibri" w:cs="Arial"/>
          <w:lang w:val="fr-FR"/>
        </w:rPr>
        <w:t>ue</w:t>
      </w:r>
      <w:r w:rsidR="00205AB5">
        <w:rPr>
          <w:rFonts w:eastAsia="Calibri" w:cs="Arial"/>
          <w:lang w:val="fr-FR"/>
        </w:rPr>
        <w:t xml:space="preserve"> les TWP</w:t>
      </w:r>
      <w:r w:rsidR="00345613">
        <w:rPr>
          <w:rFonts w:eastAsia="Calibri" w:cs="Arial"/>
          <w:lang w:val="fr-FR"/>
        </w:rPr>
        <w:t xml:space="preserve"> ont pour rôle principal de former des experts et de les intégrer dans le systè</w:t>
      </w:r>
      <w:r w:rsidR="00E90584">
        <w:rPr>
          <w:rFonts w:eastAsia="Calibri" w:cs="Arial"/>
          <w:lang w:val="fr-FR"/>
        </w:rPr>
        <w:t>me.  On</w:t>
      </w:r>
      <w:r w:rsidR="00B368FC">
        <w:rPr>
          <w:rFonts w:eastAsia="Calibri" w:cs="Arial"/>
          <w:lang w:val="fr-FR"/>
        </w:rPr>
        <w:t xml:space="preserve"> peut donc envisager de s</w:t>
      </w:r>
      <w:r w:rsidR="00205AB5">
        <w:rPr>
          <w:rFonts w:eastAsia="Calibri" w:cs="Arial"/>
          <w:lang w:val="fr-FR"/>
        </w:rPr>
        <w:t>’</w:t>
      </w:r>
      <w:r w:rsidR="00B368FC">
        <w:rPr>
          <w:rFonts w:eastAsia="Calibri" w:cs="Arial"/>
          <w:lang w:val="fr-FR"/>
        </w:rPr>
        <w:t>attacher davantage au partage de connaissances qu</w:t>
      </w:r>
      <w:r w:rsidR="00205AB5">
        <w:rPr>
          <w:rFonts w:eastAsia="Calibri" w:cs="Arial"/>
          <w:lang w:val="fr-FR"/>
        </w:rPr>
        <w:t>’</w:t>
      </w:r>
      <w:r w:rsidR="00B368FC">
        <w:rPr>
          <w:rFonts w:eastAsia="Calibri" w:cs="Arial"/>
          <w:lang w:val="fr-FR"/>
        </w:rPr>
        <w:t xml:space="preserve">à </w:t>
      </w:r>
      <w:r w:rsidR="00AD5B40">
        <w:rPr>
          <w:rFonts w:eastAsia="Calibri" w:cs="Arial"/>
          <w:lang w:val="fr-FR"/>
        </w:rPr>
        <w:t>la production</w:t>
      </w:r>
      <w:r w:rsidR="00B368FC">
        <w:rPr>
          <w:rFonts w:eastAsia="Calibri" w:cs="Arial"/>
          <w:lang w:val="fr-FR"/>
        </w:rPr>
        <w:t xml:space="preserve"> de documents en tant que te</w:t>
      </w:r>
      <w:r w:rsidR="00E90584">
        <w:rPr>
          <w:rFonts w:eastAsia="Calibri" w:cs="Arial"/>
          <w:lang w:val="fr-FR"/>
        </w:rPr>
        <w:t>ls.  Le</w:t>
      </w:r>
      <w:r w:rsidR="00B368FC">
        <w:rPr>
          <w:rFonts w:eastAsia="Calibri" w:cs="Arial"/>
          <w:lang w:val="fr-FR"/>
        </w:rPr>
        <w:t>s réunions physiques avec des essais sur le terrain sont préférables mais les personnes qui ne peuvent pas se déplacer</w:t>
      </w:r>
      <w:r w:rsidR="00F731CA">
        <w:rPr>
          <w:rFonts w:eastAsia="Calibri" w:cs="Arial"/>
          <w:lang w:val="fr-FR"/>
        </w:rPr>
        <w:t xml:space="preserve"> </w:t>
      </w:r>
      <w:r w:rsidR="00402DF4">
        <w:rPr>
          <w:rFonts w:eastAsia="Calibri" w:cs="Arial"/>
          <w:lang w:val="fr-FR"/>
        </w:rPr>
        <w:t>d</w:t>
      </w:r>
      <w:r w:rsidR="00A73833">
        <w:rPr>
          <w:rFonts w:eastAsia="Calibri" w:cs="Arial"/>
          <w:lang w:val="fr-FR"/>
        </w:rPr>
        <w:t>evraie</w:t>
      </w:r>
      <w:r w:rsidR="00402DF4">
        <w:rPr>
          <w:rFonts w:eastAsia="Calibri" w:cs="Arial"/>
          <w:lang w:val="fr-FR"/>
        </w:rPr>
        <w:t>nt être en mesure de suivre les réunions en ligne.</w:t>
      </w:r>
    </w:p>
    <w:p w14:paraId="0E19C522" w14:textId="77777777" w:rsidR="00C92A36" w:rsidRPr="00284312" w:rsidRDefault="00C92A36" w:rsidP="00C92A36">
      <w:pPr>
        <w:tabs>
          <w:tab w:val="left" w:pos="567"/>
        </w:tabs>
        <w:spacing w:line="259" w:lineRule="auto"/>
        <w:rPr>
          <w:rFonts w:eastAsia="Calibri" w:cs="Arial"/>
          <w:lang w:val="fr-FR"/>
        </w:rPr>
      </w:pPr>
    </w:p>
    <w:p w14:paraId="0DAC6CCA" w14:textId="56980D88" w:rsidR="00FC2666" w:rsidRPr="00C3430B" w:rsidRDefault="00AD5B40" w:rsidP="00C92A36">
      <w:pPr>
        <w:tabs>
          <w:tab w:val="left" w:pos="567"/>
        </w:tabs>
        <w:spacing w:line="259" w:lineRule="auto"/>
        <w:rPr>
          <w:rFonts w:eastAsia="Calibri" w:cs="Arial"/>
          <w:lang w:val="fr-FR"/>
        </w:rPr>
      </w:pPr>
      <w:r>
        <w:rPr>
          <w:rFonts w:eastAsia="Calibri" w:cs="Arial"/>
          <w:b/>
          <w:bCs/>
          <w:lang w:val="fr-FR"/>
        </w:rPr>
        <w:t>Citations</w:t>
      </w:r>
      <w:r w:rsidR="00205AB5">
        <w:rPr>
          <w:rFonts w:eastAsia="Calibri" w:cs="Arial"/>
          <w:b/>
          <w:bCs/>
          <w:lang w:val="fr-FR"/>
        </w:rPr>
        <w:t> :</w:t>
      </w:r>
    </w:p>
    <w:p w14:paraId="2AD64725" w14:textId="4EC27302" w:rsidR="00FC2666" w:rsidRPr="00AD5B40" w:rsidRDefault="00AD5B40" w:rsidP="007511C6">
      <w:pPr>
        <w:pStyle w:val="ListParagraph"/>
        <w:numPr>
          <w:ilvl w:val="0"/>
          <w:numId w:val="29"/>
        </w:numPr>
        <w:tabs>
          <w:tab w:val="left" w:pos="1134"/>
        </w:tabs>
        <w:spacing w:line="259" w:lineRule="auto"/>
        <w:ind w:left="1134" w:hanging="567"/>
        <w:jc w:val="both"/>
        <w:rPr>
          <w:rFonts w:eastAsia="Calibri"/>
          <w:bCs/>
          <w:sz w:val="20"/>
          <w:lang w:val="fr-FR"/>
        </w:rPr>
      </w:pPr>
      <w:r w:rsidRPr="00AD5B40">
        <w:rPr>
          <w:rFonts w:eastAsia="Calibri"/>
          <w:bCs/>
          <w:sz w:val="20"/>
          <w:lang w:val="fr-FR"/>
        </w:rPr>
        <w:t>Qui particip</w:t>
      </w:r>
      <w:r>
        <w:rPr>
          <w:rFonts w:eastAsia="Calibri"/>
          <w:bCs/>
          <w:sz w:val="20"/>
          <w:lang w:val="fr-FR"/>
        </w:rPr>
        <w:t>e</w:t>
      </w:r>
      <w:r w:rsidR="005C3501">
        <w:rPr>
          <w:rFonts w:eastAsia="Calibri"/>
          <w:bCs/>
          <w:sz w:val="20"/>
          <w:lang w:val="fr-FR"/>
        </w:rPr>
        <w:t xml:space="preserve">? </w:t>
      </w:r>
      <w:r>
        <w:rPr>
          <w:rFonts w:eastAsia="Calibri"/>
          <w:bCs/>
          <w:sz w:val="20"/>
          <w:lang w:val="fr-FR"/>
        </w:rPr>
        <w:t xml:space="preserve"> Les examinateurs ou la direction?</w:t>
      </w:r>
    </w:p>
    <w:p w14:paraId="1CADED82" w14:textId="67E63A7F" w:rsidR="00976080" w:rsidRPr="00DC348D" w:rsidRDefault="00976080" w:rsidP="007511C6">
      <w:pPr>
        <w:pStyle w:val="ListParagraph"/>
        <w:numPr>
          <w:ilvl w:val="0"/>
          <w:numId w:val="29"/>
        </w:numPr>
        <w:tabs>
          <w:tab w:val="left" w:pos="1134"/>
        </w:tabs>
        <w:spacing w:line="259" w:lineRule="auto"/>
        <w:ind w:left="1134" w:hanging="567"/>
        <w:jc w:val="both"/>
        <w:rPr>
          <w:rFonts w:eastAsia="Calibri"/>
          <w:bCs/>
          <w:sz w:val="20"/>
          <w:lang w:val="fr-FR"/>
        </w:rPr>
      </w:pPr>
      <w:r w:rsidRPr="00DC348D">
        <w:rPr>
          <w:rFonts w:eastAsia="Calibri"/>
          <w:bCs/>
          <w:sz w:val="20"/>
          <w:lang w:val="fr-FR"/>
        </w:rPr>
        <w:t>Trop de papier</w:t>
      </w:r>
      <w:r w:rsidR="005C3501">
        <w:rPr>
          <w:rFonts w:eastAsia="Calibri"/>
          <w:bCs/>
          <w:sz w:val="20"/>
          <w:lang w:val="fr-FR"/>
        </w:rPr>
        <w:t xml:space="preserve">; </w:t>
      </w:r>
      <w:r w:rsidR="00DC348D" w:rsidRPr="00DC348D">
        <w:rPr>
          <w:rFonts w:eastAsia="Calibri"/>
          <w:bCs/>
          <w:sz w:val="20"/>
          <w:lang w:val="fr-FR"/>
        </w:rPr>
        <w:t xml:space="preserve"> l</w:t>
      </w:r>
      <w:r w:rsidRPr="00976080">
        <w:rPr>
          <w:rFonts w:eastAsia="Calibri"/>
          <w:bCs/>
          <w:sz w:val="20"/>
          <w:lang w:val="fr-FR"/>
        </w:rPr>
        <w:t>es webinaires préparatoires sont très util</w:t>
      </w:r>
      <w:r w:rsidR="00E90584" w:rsidRPr="00976080">
        <w:rPr>
          <w:rFonts w:eastAsia="Calibri"/>
          <w:bCs/>
          <w:sz w:val="20"/>
          <w:lang w:val="fr-FR"/>
        </w:rPr>
        <w:t>es</w:t>
      </w:r>
      <w:r w:rsidR="00E90584">
        <w:rPr>
          <w:rFonts w:eastAsia="Calibri"/>
          <w:bCs/>
          <w:sz w:val="20"/>
          <w:lang w:val="fr-FR"/>
        </w:rPr>
        <w:t>.  De</w:t>
      </w:r>
      <w:r w:rsidR="00DC348D">
        <w:rPr>
          <w:rFonts w:eastAsia="Calibri"/>
          <w:bCs/>
          <w:sz w:val="20"/>
          <w:lang w:val="fr-FR"/>
        </w:rPr>
        <w:t xml:space="preserve"> courtes présentations enregistrées seraient utiles comme introduction aux sujets qui seront abord</w:t>
      </w:r>
      <w:r w:rsidR="00E90584">
        <w:rPr>
          <w:rFonts w:eastAsia="Calibri"/>
          <w:bCs/>
          <w:sz w:val="20"/>
          <w:lang w:val="fr-FR"/>
        </w:rPr>
        <w:t>és.  Tr</w:t>
      </w:r>
      <w:r w:rsidR="00DC348D">
        <w:rPr>
          <w:rFonts w:eastAsia="Calibri"/>
          <w:bCs/>
          <w:sz w:val="20"/>
          <w:lang w:val="fr-FR"/>
        </w:rPr>
        <w:t>op de documents identiques dans</w:t>
      </w:r>
      <w:r w:rsidR="00205AB5">
        <w:rPr>
          <w:rFonts w:eastAsia="Calibri"/>
          <w:bCs/>
          <w:sz w:val="20"/>
          <w:lang w:val="fr-FR"/>
        </w:rPr>
        <w:t xml:space="preserve"> les </w:t>
      </w:r>
      <w:r w:rsidR="00E90584">
        <w:rPr>
          <w:rFonts w:eastAsia="Calibri"/>
          <w:bCs/>
          <w:sz w:val="20"/>
          <w:lang w:val="fr-FR"/>
        </w:rPr>
        <w:t>TWP.  Pe</w:t>
      </w:r>
      <w:r w:rsidR="00DC348D">
        <w:rPr>
          <w:rFonts w:eastAsia="Calibri"/>
          <w:bCs/>
          <w:sz w:val="20"/>
          <w:lang w:val="fr-FR"/>
        </w:rPr>
        <w:t>ut</w:t>
      </w:r>
      <w:r w:rsidR="00C53BEC">
        <w:rPr>
          <w:rFonts w:eastAsia="Calibri"/>
          <w:bCs/>
          <w:sz w:val="20"/>
          <w:lang w:val="fr-FR"/>
        </w:rPr>
        <w:noBreakHyphen/>
      </w:r>
      <w:r w:rsidR="00DC348D">
        <w:rPr>
          <w:rFonts w:eastAsia="Calibri"/>
          <w:bCs/>
          <w:sz w:val="20"/>
          <w:lang w:val="fr-FR"/>
        </w:rPr>
        <w:t>être une seule réunion avec tous les documents.</w:t>
      </w:r>
    </w:p>
    <w:p w14:paraId="744B66ED" w14:textId="6B055502" w:rsidR="00FC2666" w:rsidRPr="00DC348D" w:rsidRDefault="00FC2666" w:rsidP="007511C6">
      <w:pPr>
        <w:pStyle w:val="ListParagraph"/>
        <w:numPr>
          <w:ilvl w:val="0"/>
          <w:numId w:val="29"/>
        </w:numPr>
        <w:tabs>
          <w:tab w:val="left" w:pos="1134"/>
        </w:tabs>
        <w:spacing w:line="259" w:lineRule="auto"/>
        <w:ind w:left="1134" w:hanging="567"/>
        <w:jc w:val="both"/>
        <w:rPr>
          <w:rFonts w:eastAsia="Calibri"/>
          <w:bCs/>
          <w:sz w:val="20"/>
          <w:lang w:val="fr-FR"/>
        </w:rPr>
      </w:pPr>
      <w:r w:rsidRPr="00DC348D">
        <w:rPr>
          <w:rFonts w:eastAsia="Calibri"/>
          <w:bCs/>
          <w:sz w:val="20"/>
          <w:lang w:val="fr-FR"/>
        </w:rPr>
        <w:t>L</w:t>
      </w:r>
      <w:r w:rsidR="00DC348D" w:rsidRPr="00DC348D">
        <w:rPr>
          <w:rFonts w:eastAsia="Calibri"/>
          <w:bCs/>
          <w:sz w:val="20"/>
          <w:lang w:val="fr-FR"/>
        </w:rPr>
        <w:t>aisser davantage de place aux pr</w:t>
      </w:r>
      <w:r w:rsidR="00DC348D">
        <w:rPr>
          <w:rFonts w:eastAsia="Calibri"/>
          <w:bCs/>
          <w:sz w:val="20"/>
          <w:lang w:val="fr-FR"/>
        </w:rPr>
        <w:t>ésidents et vice</w:t>
      </w:r>
      <w:r w:rsidR="00C53BEC">
        <w:rPr>
          <w:rFonts w:eastAsia="Calibri"/>
          <w:bCs/>
          <w:sz w:val="20"/>
          <w:lang w:val="fr-FR"/>
        </w:rPr>
        <w:noBreakHyphen/>
      </w:r>
      <w:r w:rsidR="00DC348D">
        <w:rPr>
          <w:rFonts w:eastAsia="Calibri"/>
          <w:bCs/>
          <w:sz w:val="20"/>
          <w:lang w:val="fr-FR"/>
        </w:rPr>
        <w:t>présidents.</w:t>
      </w:r>
    </w:p>
    <w:p w14:paraId="4352EE66" w14:textId="4E485EFE" w:rsidR="00205AB5" w:rsidRDefault="00DC348D" w:rsidP="007511C6">
      <w:pPr>
        <w:pStyle w:val="ListParagraph"/>
        <w:numPr>
          <w:ilvl w:val="0"/>
          <w:numId w:val="29"/>
        </w:numPr>
        <w:tabs>
          <w:tab w:val="left" w:pos="1134"/>
        </w:tabs>
        <w:spacing w:line="259" w:lineRule="auto"/>
        <w:ind w:left="1134" w:hanging="567"/>
        <w:jc w:val="both"/>
        <w:rPr>
          <w:rFonts w:eastAsia="Calibri"/>
          <w:bCs/>
          <w:sz w:val="20"/>
          <w:lang w:val="fr-FR"/>
        </w:rPr>
      </w:pPr>
      <w:r w:rsidRPr="00DC348D">
        <w:rPr>
          <w:rFonts w:eastAsia="Calibri"/>
          <w:bCs/>
          <w:sz w:val="20"/>
          <w:lang w:val="fr-FR"/>
        </w:rPr>
        <w:t xml:space="preserve">Une participation active est une question de courage et de </w:t>
      </w:r>
      <w:r>
        <w:rPr>
          <w:rFonts w:eastAsia="Calibri"/>
          <w:bCs/>
          <w:sz w:val="20"/>
          <w:lang w:val="fr-FR"/>
        </w:rPr>
        <w:t>maturité (âge).</w:t>
      </w:r>
    </w:p>
    <w:p w14:paraId="434A204A" w14:textId="66651846" w:rsidR="00FC2666" w:rsidRPr="00DC348D" w:rsidRDefault="00DC348D" w:rsidP="007511C6">
      <w:pPr>
        <w:pStyle w:val="ListParagraph"/>
        <w:numPr>
          <w:ilvl w:val="0"/>
          <w:numId w:val="29"/>
        </w:numPr>
        <w:tabs>
          <w:tab w:val="left" w:pos="1134"/>
        </w:tabs>
        <w:spacing w:line="259" w:lineRule="auto"/>
        <w:ind w:left="1134" w:hanging="567"/>
        <w:jc w:val="both"/>
        <w:rPr>
          <w:rFonts w:eastAsia="Calibri"/>
          <w:bCs/>
          <w:sz w:val="20"/>
          <w:lang w:val="fr-FR"/>
        </w:rPr>
      </w:pPr>
      <w:r w:rsidRPr="00DC348D">
        <w:rPr>
          <w:rFonts w:eastAsia="Calibri"/>
          <w:bCs/>
          <w:sz w:val="20"/>
          <w:lang w:val="fr-FR"/>
        </w:rPr>
        <w:t>Nécessité de mettre les t</w:t>
      </w:r>
      <w:r>
        <w:rPr>
          <w:rFonts w:eastAsia="Calibri"/>
          <w:bCs/>
          <w:sz w:val="20"/>
          <w:lang w:val="fr-FR"/>
        </w:rPr>
        <w:t>extes de l</w:t>
      </w:r>
      <w:r w:rsidR="00205AB5">
        <w:rPr>
          <w:rFonts w:eastAsia="Calibri"/>
          <w:bCs/>
          <w:sz w:val="20"/>
          <w:lang w:val="fr-FR"/>
        </w:rPr>
        <w:t>’</w:t>
      </w:r>
      <w:r>
        <w:rPr>
          <w:rFonts w:eastAsia="Calibri"/>
          <w:bCs/>
          <w:sz w:val="20"/>
          <w:lang w:val="fr-FR"/>
        </w:rPr>
        <w:t>UPOV au goût du jour.</w:t>
      </w:r>
    </w:p>
    <w:p w14:paraId="469D1983" w14:textId="7D6F44BB" w:rsidR="00205AB5" w:rsidRDefault="00037E05" w:rsidP="007511C6">
      <w:pPr>
        <w:pStyle w:val="ListParagraph"/>
        <w:numPr>
          <w:ilvl w:val="0"/>
          <w:numId w:val="29"/>
        </w:numPr>
        <w:tabs>
          <w:tab w:val="left" w:pos="1134"/>
        </w:tabs>
        <w:spacing w:line="259" w:lineRule="auto"/>
        <w:ind w:left="1134" w:hanging="567"/>
        <w:jc w:val="both"/>
        <w:rPr>
          <w:rFonts w:eastAsia="Calibri"/>
          <w:bCs/>
          <w:sz w:val="20"/>
          <w:lang w:val="fr-FR"/>
        </w:rPr>
      </w:pPr>
      <w:r w:rsidRPr="00037E05">
        <w:rPr>
          <w:rFonts w:eastAsia="Calibri"/>
          <w:bCs/>
          <w:sz w:val="20"/>
          <w:lang w:val="fr-FR"/>
        </w:rPr>
        <w:t>Davantage de pr</w:t>
      </w:r>
      <w:r>
        <w:rPr>
          <w:rFonts w:eastAsia="Calibri"/>
          <w:bCs/>
          <w:sz w:val="20"/>
          <w:lang w:val="fr-FR"/>
        </w:rPr>
        <w:t>é</w:t>
      </w:r>
      <w:r w:rsidRPr="00037E05">
        <w:rPr>
          <w:rFonts w:eastAsia="Calibri"/>
          <w:bCs/>
          <w:sz w:val="20"/>
          <w:lang w:val="fr-FR"/>
        </w:rPr>
        <w:t xml:space="preserve">sentations par pays sur la manière de </w:t>
      </w:r>
      <w:r>
        <w:rPr>
          <w:rFonts w:eastAsia="Calibri"/>
          <w:bCs/>
          <w:sz w:val="20"/>
          <w:lang w:val="fr-FR"/>
        </w:rPr>
        <w:t>réaliser concrètement l</w:t>
      </w:r>
      <w:r w:rsidR="00205AB5">
        <w:rPr>
          <w:rFonts w:eastAsia="Calibri"/>
          <w:bCs/>
          <w:sz w:val="20"/>
          <w:lang w:val="fr-FR"/>
        </w:rPr>
        <w:t>’</w:t>
      </w:r>
      <w:r>
        <w:rPr>
          <w:rFonts w:eastAsia="Calibri"/>
          <w:bCs/>
          <w:sz w:val="20"/>
          <w:lang w:val="fr-FR"/>
        </w:rPr>
        <w:t>examen</w:t>
      </w:r>
      <w:r w:rsidR="005C3501">
        <w:rPr>
          <w:rFonts w:eastAsia="Calibri"/>
          <w:bCs/>
          <w:sz w:val="20"/>
          <w:lang w:val="fr-FR"/>
        </w:rPr>
        <w:t> </w:t>
      </w:r>
      <w:r>
        <w:rPr>
          <w:rFonts w:eastAsia="Calibri"/>
          <w:bCs/>
          <w:sz w:val="20"/>
          <w:lang w:val="fr-FR"/>
        </w:rPr>
        <w:t>DHS.</w:t>
      </w:r>
    </w:p>
    <w:p w14:paraId="5E8BE004" w14:textId="5A6948CB" w:rsidR="00205AB5" w:rsidRDefault="00F85282" w:rsidP="007511C6">
      <w:pPr>
        <w:pStyle w:val="ListParagraph"/>
        <w:numPr>
          <w:ilvl w:val="0"/>
          <w:numId w:val="29"/>
        </w:numPr>
        <w:tabs>
          <w:tab w:val="left" w:pos="1134"/>
        </w:tabs>
        <w:spacing w:line="259" w:lineRule="auto"/>
        <w:ind w:left="1134" w:hanging="567"/>
        <w:jc w:val="both"/>
        <w:rPr>
          <w:rFonts w:eastAsia="Calibri"/>
          <w:bCs/>
          <w:sz w:val="20"/>
          <w:lang w:val="fr-FR"/>
        </w:rPr>
      </w:pPr>
      <w:r>
        <w:rPr>
          <w:rFonts w:eastAsia="Calibri"/>
          <w:bCs/>
          <w:sz w:val="20"/>
          <w:lang w:val="fr-FR"/>
        </w:rPr>
        <w:t xml:space="preserve">Projet très utile visant à </w:t>
      </w:r>
      <w:r w:rsidR="00037E05" w:rsidRPr="00037E05">
        <w:rPr>
          <w:rFonts w:eastAsia="Calibri"/>
          <w:bCs/>
          <w:sz w:val="20"/>
          <w:lang w:val="fr-FR"/>
        </w:rPr>
        <w:t>utiliser le modèle de principes directeurs d</w:t>
      </w:r>
      <w:r w:rsidR="00205AB5">
        <w:rPr>
          <w:rFonts w:eastAsia="Calibri"/>
          <w:bCs/>
          <w:sz w:val="20"/>
          <w:lang w:val="fr-FR"/>
        </w:rPr>
        <w:t>’</w:t>
      </w:r>
      <w:r w:rsidR="00037E05" w:rsidRPr="00037E05">
        <w:rPr>
          <w:rFonts w:eastAsia="Calibri"/>
          <w:bCs/>
          <w:sz w:val="20"/>
          <w:lang w:val="fr-FR"/>
        </w:rPr>
        <w:t>examen de</w:t>
      </w:r>
      <w:r w:rsidR="00037E05">
        <w:rPr>
          <w:rFonts w:eastAsia="Calibri"/>
          <w:bCs/>
          <w:sz w:val="20"/>
          <w:lang w:val="fr-FR"/>
        </w:rPr>
        <w:t xml:space="preserve"> l</w:t>
      </w:r>
      <w:r w:rsidR="00205AB5">
        <w:rPr>
          <w:rFonts w:eastAsia="Calibri"/>
          <w:bCs/>
          <w:sz w:val="20"/>
          <w:lang w:val="fr-FR"/>
        </w:rPr>
        <w:t>’</w:t>
      </w:r>
      <w:r w:rsidR="00037E05">
        <w:rPr>
          <w:rFonts w:eastAsia="Calibri"/>
          <w:bCs/>
          <w:sz w:val="20"/>
          <w:lang w:val="fr-FR"/>
        </w:rPr>
        <w:t>UPOV au niveau nation</w:t>
      </w:r>
      <w:r w:rsidR="00E90584">
        <w:rPr>
          <w:rFonts w:eastAsia="Calibri"/>
          <w:bCs/>
          <w:sz w:val="20"/>
          <w:lang w:val="fr-FR"/>
        </w:rPr>
        <w:t xml:space="preserve">al.  </w:t>
      </w:r>
      <w:r w:rsidR="00E90584" w:rsidRPr="00037E05">
        <w:rPr>
          <w:rFonts w:eastAsia="Calibri"/>
          <w:bCs/>
          <w:sz w:val="20"/>
          <w:lang w:val="fr-FR"/>
        </w:rPr>
        <w:t>Pl</w:t>
      </w:r>
      <w:r w:rsidR="00037E05" w:rsidRPr="00037E05">
        <w:rPr>
          <w:rFonts w:eastAsia="Calibri"/>
          <w:bCs/>
          <w:sz w:val="20"/>
          <w:lang w:val="fr-FR"/>
        </w:rPr>
        <w:t>us d</w:t>
      </w:r>
      <w:r w:rsidR="00205AB5">
        <w:rPr>
          <w:rFonts w:eastAsia="Calibri"/>
          <w:bCs/>
          <w:sz w:val="20"/>
          <w:lang w:val="fr-FR"/>
        </w:rPr>
        <w:t>’</w:t>
      </w:r>
      <w:r w:rsidR="00037E05" w:rsidRPr="00037E05">
        <w:rPr>
          <w:rFonts w:eastAsia="Calibri"/>
          <w:bCs/>
          <w:sz w:val="20"/>
          <w:lang w:val="fr-FR"/>
        </w:rPr>
        <w:t>informations sur les systèmes d</w:t>
      </w:r>
      <w:r w:rsidR="00205AB5">
        <w:rPr>
          <w:rFonts w:eastAsia="Calibri"/>
          <w:bCs/>
          <w:sz w:val="20"/>
          <w:lang w:val="fr-FR"/>
        </w:rPr>
        <w:t>’</w:t>
      </w:r>
      <w:r w:rsidR="00037E05" w:rsidRPr="00037E05">
        <w:rPr>
          <w:rFonts w:eastAsia="Calibri"/>
          <w:bCs/>
          <w:sz w:val="20"/>
          <w:lang w:val="fr-FR"/>
        </w:rPr>
        <w:t>examen des obtentio</w:t>
      </w:r>
      <w:r w:rsidR="00E90584" w:rsidRPr="00037E05">
        <w:rPr>
          <w:rFonts w:eastAsia="Calibri"/>
          <w:bCs/>
          <w:sz w:val="20"/>
          <w:lang w:val="fr-FR"/>
        </w:rPr>
        <w:t>ns</w:t>
      </w:r>
      <w:r w:rsidR="00E90584">
        <w:rPr>
          <w:rFonts w:eastAsia="Calibri"/>
          <w:bCs/>
          <w:sz w:val="20"/>
          <w:lang w:val="fr-FR"/>
        </w:rPr>
        <w:t xml:space="preserve">.  </w:t>
      </w:r>
      <w:r w:rsidR="00E90584" w:rsidRPr="00037E05">
        <w:rPr>
          <w:rFonts w:eastAsia="Calibri"/>
          <w:bCs/>
          <w:sz w:val="20"/>
          <w:lang w:val="fr-FR"/>
        </w:rPr>
        <w:t>La</w:t>
      </w:r>
      <w:r w:rsidR="00037E05" w:rsidRPr="00037E05">
        <w:rPr>
          <w:rFonts w:eastAsia="Calibri"/>
          <w:bCs/>
          <w:sz w:val="20"/>
          <w:lang w:val="fr-FR"/>
        </w:rPr>
        <w:t xml:space="preserve"> mise en place d</w:t>
      </w:r>
      <w:r w:rsidR="00205AB5">
        <w:rPr>
          <w:rFonts w:eastAsia="Calibri"/>
          <w:bCs/>
          <w:sz w:val="20"/>
          <w:lang w:val="fr-FR"/>
        </w:rPr>
        <w:t>’</w:t>
      </w:r>
      <w:r w:rsidR="00037E05" w:rsidRPr="00037E05">
        <w:rPr>
          <w:rFonts w:eastAsia="Calibri"/>
          <w:bCs/>
          <w:sz w:val="20"/>
          <w:lang w:val="fr-FR"/>
        </w:rPr>
        <w:t xml:space="preserve">un système de gestion </w:t>
      </w:r>
      <w:r w:rsidR="00037E05">
        <w:rPr>
          <w:rFonts w:eastAsia="Calibri"/>
          <w:bCs/>
          <w:sz w:val="20"/>
          <w:lang w:val="fr-FR"/>
        </w:rPr>
        <w:t>de la qualité serait une évolution positive.</w:t>
      </w:r>
    </w:p>
    <w:p w14:paraId="107BBC2F" w14:textId="557E1133" w:rsidR="00205AB5" w:rsidRDefault="00037E05" w:rsidP="007511C6">
      <w:pPr>
        <w:pStyle w:val="ListParagraph"/>
        <w:numPr>
          <w:ilvl w:val="0"/>
          <w:numId w:val="29"/>
        </w:numPr>
        <w:tabs>
          <w:tab w:val="left" w:pos="1134"/>
        </w:tabs>
        <w:spacing w:line="259" w:lineRule="auto"/>
        <w:ind w:left="1134" w:hanging="567"/>
        <w:jc w:val="both"/>
        <w:rPr>
          <w:rFonts w:eastAsia="Calibri"/>
          <w:bCs/>
          <w:sz w:val="20"/>
          <w:lang w:val="fr-FR"/>
        </w:rPr>
      </w:pPr>
      <w:r w:rsidRPr="00037E05">
        <w:rPr>
          <w:rFonts w:eastAsia="Calibri"/>
          <w:bCs/>
          <w:sz w:val="20"/>
          <w:lang w:val="fr-FR"/>
        </w:rPr>
        <w:t>Le rôle</w:t>
      </w:r>
      <w:r w:rsidR="00205AB5" w:rsidRPr="00037E05">
        <w:rPr>
          <w:rFonts w:eastAsia="Calibri"/>
          <w:bCs/>
          <w:sz w:val="20"/>
          <w:lang w:val="fr-FR"/>
        </w:rPr>
        <w:t xml:space="preserve"> des</w:t>
      </w:r>
      <w:r w:rsidR="00205AB5">
        <w:rPr>
          <w:rFonts w:eastAsia="Calibri"/>
          <w:bCs/>
          <w:sz w:val="20"/>
          <w:lang w:val="fr-FR"/>
        </w:rPr>
        <w:t> </w:t>
      </w:r>
      <w:r w:rsidR="00205AB5" w:rsidRPr="00037E05">
        <w:rPr>
          <w:rFonts w:eastAsia="Calibri"/>
          <w:bCs/>
          <w:sz w:val="20"/>
          <w:lang w:val="fr-FR"/>
        </w:rPr>
        <w:t>TWP</w:t>
      </w:r>
      <w:r w:rsidRPr="00037E05">
        <w:rPr>
          <w:rFonts w:eastAsia="Calibri"/>
          <w:bCs/>
          <w:sz w:val="20"/>
          <w:lang w:val="fr-FR"/>
        </w:rPr>
        <w:t xml:space="preserve"> est de form</w:t>
      </w:r>
      <w:r w:rsidR="00E90584" w:rsidRPr="00037E05">
        <w:rPr>
          <w:rFonts w:eastAsia="Calibri"/>
          <w:bCs/>
          <w:sz w:val="20"/>
          <w:lang w:val="fr-FR"/>
        </w:rPr>
        <w:t>er</w:t>
      </w:r>
      <w:r w:rsidR="00E90584">
        <w:rPr>
          <w:rFonts w:eastAsia="Calibri"/>
          <w:bCs/>
          <w:sz w:val="20"/>
          <w:lang w:val="fr-FR"/>
        </w:rPr>
        <w:t>.  Le</w:t>
      </w:r>
      <w:r>
        <w:rPr>
          <w:rFonts w:eastAsia="Calibri"/>
          <w:bCs/>
          <w:sz w:val="20"/>
          <w:lang w:val="fr-FR"/>
        </w:rPr>
        <w:t>s personnes veulent se rencontrer, se former, discuter et se rendre sur le terrain.</w:t>
      </w:r>
    </w:p>
    <w:p w14:paraId="71F84C6A" w14:textId="5002A73E" w:rsidR="00205AB5" w:rsidRDefault="00037E05" w:rsidP="007511C6">
      <w:pPr>
        <w:pStyle w:val="ListParagraph"/>
        <w:numPr>
          <w:ilvl w:val="0"/>
          <w:numId w:val="29"/>
        </w:numPr>
        <w:tabs>
          <w:tab w:val="left" w:pos="1134"/>
        </w:tabs>
        <w:spacing w:line="259" w:lineRule="auto"/>
        <w:ind w:left="1134" w:hanging="567"/>
        <w:jc w:val="both"/>
        <w:rPr>
          <w:rFonts w:eastAsia="Calibri"/>
          <w:bCs/>
          <w:sz w:val="20"/>
          <w:lang w:val="fr-FR"/>
        </w:rPr>
      </w:pPr>
      <w:r w:rsidRPr="00037E05">
        <w:rPr>
          <w:rFonts w:eastAsia="Calibri"/>
          <w:bCs/>
          <w:sz w:val="20"/>
          <w:lang w:val="fr-FR"/>
        </w:rPr>
        <w:t xml:space="preserve">Comme toutes les espèces seront examinées, il serait bon de commencer par une présentation </w:t>
      </w:r>
      <w:r w:rsidR="00F85282">
        <w:rPr>
          <w:rFonts w:eastAsia="Calibri"/>
          <w:bCs/>
          <w:sz w:val="20"/>
          <w:lang w:val="fr-FR"/>
        </w:rPr>
        <w:t>g</w:t>
      </w:r>
      <w:r w:rsidRPr="00037E05">
        <w:rPr>
          <w:rFonts w:eastAsia="Calibri"/>
          <w:bCs/>
          <w:sz w:val="20"/>
          <w:lang w:val="fr-FR"/>
        </w:rPr>
        <w:t>énérale des espèces avant la discussion.</w:t>
      </w:r>
    </w:p>
    <w:p w14:paraId="3A9E87C4" w14:textId="4656D89C" w:rsidR="00205AB5" w:rsidRDefault="00037E05" w:rsidP="007511C6">
      <w:pPr>
        <w:pStyle w:val="ListParagraph"/>
        <w:numPr>
          <w:ilvl w:val="0"/>
          <w:numId w:val="29"/>
        </w:numPr>
        <w:tabs>
          <w:tab w:val="left" w:pos="1134"/>
        </w:tabs>
        <w:spacing w:line="259" w:lineRule="auto"/>
        <w:ind w:left="1134" w:hanging="567"/>
        <w:jc w:val="both"/>
        <w:rPr>
          <w:rFonts w:eastAsia="Calibri"/>
          <w:bCs/>
          <w:sz w:val="20"/>
          <w:lang w:val="fr-FR"/>
        </w:rPr>
      </w:pPr>
      <w:r w:rsidRPr="00037E05">
        <w:rPr>
          <w:rFonts w:eastAsia="Calibri"/>
          <w:bCs/>
          <w:sz w:val="20"/>
          <w:lang w:val="fr-FR"/>
        </w:rPr>
        <w:t>L</w:t>
      </w:r>
      <w:r w:rsidR="00205AB5">
        <w:rPr>
          <w:rFonts w:eastAsia="Calibri"/>
          <w:bCs/>
          <w:sz w:val="20"/>
          <w:lang w:val="fr-FR"/>
        </w:rPr>
        <w:t>’</w:t>
      </w:r>
      <w:r w:rsidRPr="00037E05">
        <w:rPr>
          <w:rFonts w:eastAsia="Calibri"/>
          <w:bCs/>
          <w:sz w:val="20"/>
          <w:lang w:val="fr-FR"/>
        </w:rPr>
        <w:t xml:space="preserve">UPOV aussi doit </w:t>
      </w:r>
      <w:r w:rsidR="003546E3">
        <w:rPr>
          <w:rFonts w:eastAsia="Calibri"/>
          <w:bCs/>
          <w:sz w:val="20"/>
          <w:lang w:val="fr-FR"/>
        </w:rPr>
        <w:t>prendre en considération</w:t>
      </w:r>
      <w:r w:rsidRPr="00037E05">
        <w:rPr>
          <w:rFonts w:eastAsia="Calibri"/>
          <w:bCs/>
          <w:sz w:val="20"/>
          <w:lang w:val="fr-FR"/>
        </w:rPr>
        <w:t xml:space="preserve"> </w:t>
      </w:r>
      <w:r>
        <w:rPr>
          <w:rFonts w:eastAsia="Calibri"/>
          <w:bCs/>
          <w:sz w:val="20"/>
          <w:lang w:val="fr-FR"/>
        </w:rPr>
        <w:t>l</w:t>
      </w:r>
      <w:r w:rsidR="00205AB5">
        <w:rPr>
          <w:rFonts w:eastAsia="Calibri"/>
          <w:bCs/>
          <w:sz w:val="20"/>
          <w:lang w:val="fr-FR"/>
        </w:rPr>
        <w:t>’</w:t>
      </w:r>
      <w:r w:rsidRPr="00037E05">
        <w:rPr>
          <w:rFonts w:eastAsia="Calibri"/>
          <w:bCs/>
          <w:sz w:val="20"/>
          <w:lang w:val="fr-FR"/>
        </w:rPr>
        <w:t xml:space="preserve">empreinte carbone </w:t>
      </w:r>
      <w:r w:rsidR="00DA6AA8">
        <w:rPr>
          <w:rFonts w:eastAsia="Calibri"/>
          <w:bCs/>
          <w:sz w:val="20"/>
          <w:lang w:val="fr-FR"/>
        </w:rPr>
        <w:t>liée aux déplacements</w:t>
      </w:r>
      <w:r w:rsidR="003546E3">
        <w:rPr>
          <w:rFonts w:eastAsia="Calibri"/>
          <w:bCs/>
          <w:sz w:val="20"/>
          <w:lang w:val="fr-FR"/>
        </w:rPr>
        <w:t xml:space="preserve"> des personnes</w:t>
      </w:r>
      <w:r w:rsidR="00FC2666" w:rsidRPr="00037E05">
        <w:rPr>
          <w:rFonts w:eastAsia="Calibri"/>
          <w:bCs/>
          <w:sz w:val="20"/>
          <w:lang w:val="fr-FR"/>
        </w:rPr>
        <w:t>.</w:t>
      </w:r>
    </w:p>
    <w:p w14:paraId="68EDE36D" w14:textId="5D98666F" w:rsidR="00444A41" w:rsidRPr="00037E05" w:rsidRDefault="00444A41" w:rsidP="00C92A36">
      <w:pPr>
        <w:tabs>
          <w:tab w:val="left" w:pos="567"/>
        </w:tabs>
        <w:spacing w:line="259" w:lineRule="auto"/>
        <w:rPr>
          <w:rFonts w:eastAsia="Calibri" w:cs="Arial"/>
          <w:b/>
          <w:bCs/>
          <w:lang w:val="fr-FR"/>
        </w:rPr>
      </w:pPr>
    </w:p>
    <w:p w14:paraId="093ABFB1" w14:textId="773DA0FA" w:rsidR="00FC2666" w:rsidRPr="002D109B" w:rsidRDefault="007511C6" w:rsidP="007511C6">
      <w:pPr>
        <w:tabs>
          <w:tab w:val="left" w:pos="567"/>
        </w:tabs>
        <w:spacing w:line="259" w:lineRule="auto"/>
        <w:rPr>
          <w:rFonts w:eastAsia="Calibri" w:cs="Arial"/>
          <w:b/>
          <w:bCs/>
          <w:lang w:val="fr-FR"/>
        </w:rPr>
      </w:pPr>
      <w:r>
        <w:rPr>
          <w:rFonts w:eastAsia="Calibri" w:cs="Arial"/>
          <w:b/>
          <w:bCs/>
          <w:lang w:val="fr-FR"/>
        </w:rPr>
        <w:t>3.5</w:t>
      </w:r>
      <w:r>
        <w:rPr>
          <w:rFonts w:eastAsia="Calibri" w:cs="Arial"/>
          <w:b/>
          <w:bCs/>
          <w:lang w:val="fr-FR"/>
        </w:rPr>
        <w:tab/>
      </w:r>
      <w:r w:rsidR="002D109B" w:rsidRPr="002D109B">
        <w:rPr>
          <w:rFonts w:eastAsia="Calibri" w:cs="Arial"/>
          <w:b/>
          <w:bCs/>
          <w:lang w:val="fr-FR"/>
        </w:rPr>
        <w:t>Que se passerait</w:t>
      </w:r>
      <w:r w:rsidR="00C53BEC">
        <w:rPr>
          <w:rFonts w:eastAsia="Calibri" w:cs="Arial"/>
          <w:b/>
          <w:bCs/>
          <w:lang w:val="fr-FR"/>
        </w:rPr>
        <w:noBreakHyphen/>
      </w:r>
      <w:r w:rsidR="002D109B" w:rsidRPr="002D109B">
        <w:rPr>
          <w:rFonts w:eastAsia="Calibri" w:cs="Arial"/>
          <w:b/>
          <w:bCs/>
          <w:lang w:val="fr-FR"/>
        </w:rPr>
        <w:t>il s</w:t>
      </w:r>
      <w:r w:rsidR="00205AB5">
        <w:rPr>
          <w:rFonts w:eastAsia="Calibri" w:cs="Arial"/>
          <w:b/>
          <w:bCs/>
          <w:lang w:val="fr-FR"/>
        </w:rPr>
        <w:t>’</w:t>
      </w:r>
      <w:r w:rsidR="002D109B">
        <w:rPr>
          <w:rFonts w:eastAsia="Calibri" w:cs="Arial"/>
          <w:b/>
          <w:bCs/>
          <w:lang w:val="fr-FR"/>
        </w:rPr>
        <w:t>il n</w:t>
      </w:r>
      <w:r w:rsidR="00205AB5">
        <w:rPr>
          <w:rFonts w:eastAsia="Calibri" w:cs="Arial"/>
          <w:b/>
          <w:bCs/>
          <w:lang w:val="fr-FR"/>
        </w:rPr>
        <w:t>’</w:t>
      </w:r>
      <w:r w:rsidR="002D109B">
        <w:rPr>
          <w:rFonts w:eastAsia="Calibri" w:cs="Arial"/>
          <w:b/>
          <w:bCs/>
          <w:lang w:val="fr-FR"/>
        </w:rPr>
        <w:t>y avait plus de TWP?</w:t>
      </w:r>
    </w:p>
    <w:p w14:paraId="2DD89CC7" w14:textId="77777777" w:rsidR="00C92A36" w:rsidRPr="002D109B" w:rsidRDefault="00C92A36" w:rsidP="00C92A36">
      <w:pPr>
        <w:tabs>
          <w:tab w:val="left" w:pos="567"/>
        </w:tabs>
        <w:spacing w:line="259" w:lineRule="auto"/>
        <w:rPr>
          <w:rFonts w:eastAsia="Calibri" w:cs="Arial"/>
          <w:b/>
          <w:bCs/>
          <w:lang w:val="fr-FR"/>
        </w:rPr>
      </w:pPr>
    </w:p>
    <w:p w14:paraId="06D8CD5A" w14:textId="52756C39" w:rsidR="00205AB5" w:rsidRDefault="00A94841" w:rsidP="00C92A36">
      <w:pPr>
        <w:tabs>
          <w:tab w:val="left" w:pos="567"/>
        </w:tabs>
        <w:spacing w:line="259" w:lineRule="auto"/>
        <w:rPr>
          <w:rFonts w:eastAsia="Calibri" w:cs="Arial"/>
          <w:lang w:val="fr-FR"/>
        </w:rPr>
      </w:pPr>
      <w:r w:rsidRPr="00A94841">
        <w:rPr>
          <w:rFonts w:eastAsia="Calibri" w:cs="Arial"/>
          <w:lang w:val="fr-FR"/>
        </w:rPr>
        <w:t>Tout le monde est d</w:t>
      </w:r>
      <w:r w:rsidR="00205AB5">
        <w:rPr>
          <w:rFonts w:eastAsia="Calibri" w:cs="Arial"/>
          <w:lang w:val="fr-FR"/>
        </w:rPr>
        <w:t>’</w:t>
      </w:r>
      <w:r>
        <w:rPr>
          <w:rFonts w:eastAsia="Calibri" w:cs="Arial"/>
          <w:lang w:val="fr-FR"/>
        </w:rPr>
        <w:t>accord sur le fait que ces réunions sont l</w:t>
      </w:r>
      <w:r w:rsidR="00205AB5">
        <w:rPr>
          <w:rFonts w:eastAsia="Calibri" w:cs="Arial"/>
          <w:lang w:val="fr-FR"/>
        </w:rPr>
        <w:t>’</w:t>
      </w:r>
      <w:r>
        <w:rPr>
          <w:rFonts w:eastAsia="Calibri" w:cs="Arial"/>
          <w:lang w:val="fr-FR"/>
        </w:rPr>
        <w:t>élément fondamental sur lequel repose le système de l</w:t>
      </w:r>
      <w:r w:rsidR="00205AB5">
        <w:rPr>
          <w:rFonts w:eastAsia="Calibri" w:cs="Arial"/>
          <w:lang w:val="fr-FR"/>
        </w:rPr>
        <w:t>’</w:t>
      </w:r>
      <w:r>
        <w:rPr>
          <w:rFonts w:eastAsia="Calibri" w:cs="Arial"/>
          <w:lang w:val="fr-FR"/>
        </w:rPr>
        <w:t>U</w:t>
      </w:r>
      <w:r w:rsidR="00E90584">
        <w:rPr>
          <w:rFonts w:eastAsia="Calibri" w:cs="Arial"/>
          <w:lang w:val="fr-FR"/>
        </w:rPr>
        <w:t>POV.  Le</w:t>
      </w:r>
      <w:r>
        <w:rPr>
          <w:rFonts w:eastAsia="Calibri" w:cs="Arial"/>
          <w:lang w:val="fr-FR"/>
        </w:rPr>
        <w:t>s réunions d</w:t>
      </w:r>
      <w:r w:rsidR="00205AB5">
        <w:rPr>
          <w:rFonts w:eastAsia="Calibri" w:cs="Arial"/>
          <w:lang w:val="fr-FR"/>
        </w:rPr>
        <w:t>’</w:t>
      </w:r>
      <w:r>
        <w:rPr>
          <w:rFonts w:eastAsia="Calibri" w:cs="Arial"/>
          <w:lang w:val="fr-FR"/>
        </w:rPr>
        <w:t>experts sur la mise en œuvre concrète des principes de l</w:t>
      </w:r>
      <w:r w:rsidR="00205AB5">
        <w:rPr>
          <w:rFonts w:eastAsia="Calibri" w:cs="Arial"/>
          <w:lang w:val="fr-FR"/>
        </w:rPr>
        <w:t>’</w:t>
      </w:r>
      <w:r>
        <w:rPr>
          <w:rFonts w:eastAsia="Calibri" w:cs="Arial"/>
          <w:lang w:val="fr-FR"/>
        </w:rPr>
        <w:t>UPOV constituent le ciment qui maintient le tout.</w:t>
      </w:r>
    </w:p>
    <w:p w14:paraId="7F0E8A30" w14:textId="6ECB4311" w:rsidR="00A94841" w:rsidRPr="00A94841" w:rsidRDefault="00A94841" w:rsidP="00C92A36">
      <w:pPr>
        <w:tabs>
          <w:tab w:val="left" w:pos="567"/>
        </w:tabs>
        <w:spacing w:line="259" w:lineRule="auto"/>
        <w:rPr>
          <w:rFonts w:eastAsia="Calibri" w:cs="Arial"/>
          <w:lang w:val="fr-FR"/>
        </w:rPr>
      </w:pPr>
    </w:p>
    <w:p w14:paraId="1C1F901F" w14:textId="77777777" w:rsidR="00C92A36" w:rsidRPr="00284312" w:rsidRDefault="00C92A36" w:rsidP="00C92A36">
      <w:pPr>
        <w:tabs>
          <w:tab w:val="left" w:pos="567"/>
        </w:tabs>
        <w:spacing w:line="259" w:lineRule="auto"/>
        <w:rPr>
          <w:rFonts w:eastAsia="Calibri" w:cs="Arial"/>
          <w:b/>
          <w:bCs/>
          <w:lang w:val="fr-FR"/>
        </w:rPr>
      </w:pPr>
    </w:p>
    <w:p w14:paraId="01E8C37E" w14:textId="7EB9EE1C" w:rsidR="00FC2666" w:rsidRPr="00CD04A1" w:rsidRDefault="007511C6" w:rsidP="00C92A36">
      <w:pPr>
        <w:tabs>
          <w:tab w:val="left" w:pos="567"/>
        </w:tabs>
        <w:spacing w:line="259" w:lineRule="auto"/>
        <w:rPr>
          <w:rFonts w:eastAsia="Calibri" w:cs="Arial"/>
          <w:b/>
          <w:bCs/>
          <w:lang w:val="fr-FR"/>
        </w:rPr>
      </w:pPr>
      <w:r>
        <w:rPr>
          <w:rFonts w:eastAsia="Calibri" w:cs="Arial"/>
          <w:b/>
          <w:bCs/>
          <w:lang w:val="fr-FR"/>
        </w:rPr>
        <w:t>3.6</w:t>
      </w:r>
      <w:r>
        <w:rPr>
          <w:rFonts w:eastAsia="Calibri" w:cs="Arial"/>
          <w:b/>
          <w:bCs/>
          <w:lang w:val="fr-FR"/>
        </w:rPr>
        <w:tab/>
      </w:r>
      <w:r w:rsidR="00A94841" w:rsidRPr="00CD04A1">
        <w:rPr>
          <w:rFonts w:eastAsia="Calibri" w:cs="Arial"/>
          <w:b/>
          <w:bCs/>
          <w:lang w:val="fr-FR"/>
        </w:rPr>
        <w:t>Comment encourager la participation?</w:t>
      </w:r>
    </w:p>
    <w:p w14:paraId="4488EBC0" w14:textId="62E8F570" w:rsidR="00CD04A1" w:rsidRDefault="00CD04A1" w:rsidP="00C92A36">
      <w:pPr>
        <w:tabs>
          <w:tab w:val="left" w:pos="567"/>
        </w:tabs>
        <w:spacing w:line="259" w:lineRule="auto"/>
        <w:rPr>
          <w:rFonts w:eastAsia="Calibri" w:cs="Arial"/>
          <w:lang w:val="fr-FR"/>
        </w:rPr>
      </w:pPr>
      <w:r w:rsidRPr="00CD04A1">
        <w:rPr>
          <w:rFonts w:eastAsia="Calibri" w:cs="Arial"/>
          <w:lang w:val="fr-FR"/>
        </w:rPr>
        <w:t>Les motifs d</w:t>
      </w:r>
      <w:r w:rsidR="00205AB5">
        <w:rPr>
          <w:rFonts w:eastAsia="Calibri" w:cs="Arial"/>
          <w:lang w:val="fr-FR"/>
        </w:rPr>
        <w:t>’</w:t>
      </w:r>
      <w:r w:rsidRPr="00CD04A1">
        <w:rPr>
          <w:rFonts w:eastAsia="Calibri" w:cs="Arial"/>
          <w:lang w:val="fr-FR"/>
        </w:rPr>
        <w:t>une non</w:t>
      </w:r>
      <w:r w:rsidR="00C53BEC">
        <w:rPr>
          <w:rFonts w:eastAsia="Calibri" w:cs="Arial"/>
          <w:lang w:val="fr-FR"/>
        </w:rPr>
        <w:noBreakHyphen/>
      </w:r>
      <w:r w:rsidRPr="00CD04A1">
        <w:rPr>
          <w:rFonts w:eastAsia="Calibri" w:cs="Arial"/>
          <w:lang w:val="fr-FR"/>
        </w:rPr>
        <w:t>participat</w:t>
      </w:r>
      <w:r>
        <w:rPr>
          <w:rFonts w:eastAsia="Calibri" w:cs="Arial"/>
          <w:lang w:val="fr-FR"/>
        </w:rPr>
        <w:t>ion ont été examinés précédemment par l</w:t>
      </w:r>
      <w:r w:rsidR="00205AB5">
        <w:rPr>
          <w:rFonts w:eastAsia="Calibri" w:cs="Arial"/>
          <w:lang w:val="fr-FR"/>
        </w:rPr>
        <w:t>’</w:t>
      </w:r>
      <w:r>
        <w:rPr>
          <w:rFonts w:eastAsia="Calibri" w:cs="Arial"/>
          <w:lang w:val="fr-FR"/>
        </w:rPr>
        <w:t xml:space="preserve">UPOV et </w:t>
      </w:r>
      <w:r w:rsidR="00BC40B3">
        <w:rPr>
          <w:rFonts w:eastAsia="Calibri" w:cs="Arial"/>
          <w:lang w:val="fr-FR"/>
        </w:rPr>
        <w:t>ce problème peut être largement résolu en organisant</w:t>
      </w:r>
      <w:r>
        <w:rPr>
          <w:rFonts w:eastAsia="Calibri" w:cs="Arial"/>
          <w:lang w:val="fr-FR"/>
        </w:rPr>
        <w:t xml:space="preserve"> des réunions sous forme hybride au moi</w:t>
      </w:r>
      <w:r w:rsidR="00E90584">
        <w:rPr>
          <w:rFonts w:eastAsia="Calibri" w:cs="Arial"/>
          <w:lang w:val="fr-FR"/>
        </w:rPr>
        <w:t>ns.  Le</w:t>
      </w:r>
      <w:r w:rsidR="00FE1CA8">
        <w:rPr>
          <w:rFonts w:eastAsia="Calibri" w:cs="Arial"/>
          <w:lang w:val="fr-FR"/>
        </w:rPr>
        <w:t>s questions posées ici port</w:t>
      </w:r>
      <w:r w:rsidR="00BC40B3">
        <w:rPr>
          <w:rFonts w:eastAsia="Calibri" w:cs="Arial"/>
          <w:lang w:val="fr-FR"/>
        </w:rPr>
        <w:t>ai</w:t>
      </w:r>
      <w:r w:rsidR="00FE1CA8">
        <w:rPr>
          <w:rFonts w:eastAsia="Calibri" w:cs="Arial"/>
          <w:lang w:val="fr-FR"/>
        </w:rPr>
        <w:t>ent davantage sur la participation pendant les réunions.</w:t>
      </w:r>
    </w:p>
    <w:p w14:paraId="363DBD25" w14:textId="77777777" w:rsidR="00CD04A1" w:rsidRPr="00CD04A1" w:rsidRDefault="00CD04A1" w:rsidP="00C92A36">
      <w:pPr>
        <w:tabs>
          <w:tab w:val="left" w:pos="567"/>
        </w:tabs>
        <w:spacing w:line="259" w:lineRule="auto"/>
        <w:rPr>
          <w:rFonts w:eastAsia="Calibri" w:cs="Arial"/>
          <w:lang w:val="fr-FR"/>
        </w:rPr>
      </w:pPr>
    </w:p>
    <w:p w14:paraId="78493D3C" w14:textId="2B233451" w:rsidR="00C92A36" w:rsidRPr="004438C1" w:rsidRDefault="004438C1" w:rsidP="00C92A36">
      <w:pPr>
        <w:tabs>
          <w:tab w:val="left" w:pos="567"/>
        </w:tabs>
        <w:spacing w:line="259" w:lineRule="auto"/>
        <w:rPr>
          <w:rFonts w:eastAsia="Calibri" w:cs="Arial"/>
          <w:lang w:val="fr-FR"/>
        </w:rPr>
      </w:pPr>
      <w:r w:rsidRPr="004438C1">
        <w:rPr>
          <w:rFonts w:eastAsia="Calibri" w:cs="Arial"/>
          <w:lang w:val="fr-FR"/>
        </w:rPr>
        <w:t xml:space="preserve">La majorité des participants </w:t>
      </w:r>
      <w:r>
        <w:rPr>
          <w:rFonts w:eastAsia="Calibri" w:cs="Arial"/>
          <w:lang w:val="fr-FR"/>
        </w:rPr>
        <w:t>considère</w:t>
      </w:r>
      <w:r w:rsidR="00BC40B3">
        <w:rPr>
          <w:rFonts w:eastAsia="Calibri" w:cs="Arial"/>
          <w:lang w:val="fr-FR"/>
        </w:rPr>
        <w:t>nt</w:t>
      </w:r>
      <w:r>
        <w:rPr>
          <w:rFonts w:eastAsia="Calibri" w:cs="Arial"/>
          <w:lang w:val="fr-FR"/>
        </w:rPr>
        <w:t xml:space="preserve"> que le(la) président(e) de la réunion devrait jouer un rôle plus important afin d</w:t>
      </w:r>
      <w:r w:rsidR="00205AB5">
        <w:rPr>
          <w:rFonts w:eastAsia="Calibri" w:cs="Arial"/>
          <w:lang w:val="fr-FR"/>
        </w:rPr>
        <w:t>’</w:t>
      </w:r>
      <w:r>
        <w:rPr>
          <w:rFonts w:eastAsia="Calibri" w:cs="Arial"/>
          <w:lang w:val="fr-FR"/>
        </w:rPr>
        <w:t>intégrer tous les participants à la discussi</w:t>
      </w:r>
      <w:r w:rsidR="00E90584">
        <w:rPr>
          <w:rFonts w:eastAsia="Calibri" w:cs="Arial"/>
          <w:lang w:val="fr-FR"/>
        </w:rPr>
        <w:t>on.  Ce</w:t>
      </w:r>
      <w:r>
        <w:rPr>
          <w:rFonts w:eastAsia="Calibri" w:cs="Arial"/>
          <w:lang w:val="fr-FR"/>
        </w:rPr>
        <w:t xml:space="preserve"> rôle devrait donc être élargi, par exemple en </w:t>
      </w:r>
      <w:r w:rsidR="00BC40B3">
        <w:rPr>
          <w:rFonts w:eastAsia="Calibri" w:cs="Arial"/>
          <w:lang w:val="fr-FR"/>
        </w:rPr>
        <w:t>désignant</w:t>
      </w:r>
      <w:r>
        <w:rPr>
          <w:rFonts w:eastAsia="Calibri" w:cs="Arial"/>
          <w:lang w:val="fr-FR"/>
        </w:rPr>
        <w:t xml:space="preserve"> un(e) vice</w:t>
      </w:r>
      <w:r w:rsidR="00C53BEC">
        <w:rPr>
          <w:rFonts w:eastAsia="Calibri" w:cs="Arial"/>
          <w:lang w:val="fr-FR"/>
        </w:rPr>
        <w:noBreakHyphen/>
      </w:r>
      <w:r>
        <w:rPr>
          <w:rFonts w:eastAsia="Calibri" w:cs="Arial"/>
          <w:lang w:val="fr-FR"/>
        </w:rPr>
        <w:t>président(e) comme dans d</w:t>
      </w:r>
      <w:r w:rsidR="00205AB5">
        <w:rPr>
          <w:rFonts w:eastAsia="Calibri" w:cs="Arial"/>
          <w:lang w:val="fr-FR"/>
        </w:rPr>
        <w:t>’</w:t>
      </w:r>
      <w:r>
        <w:rPr>
          <w:rFonts w:eastAsia="Calibri" w:cs="Arial"/>
          <w:lang w:val="fr-FR"/>
        </w:rPr>
        <w:t>autres organes de l</w:t>
      </w:r>
      <w:r w:rsidR="00205AB5">
        <w:rPr>
          <w:rFonts w:eastAsia="Calibri" w:cs="Arial"/>
          <w:lang w:val="fr-FR"/>
        </w:rPr>
        <w:t>’</w:t>
      </w:r>
      <w:r>
        <w:rPr>
          <w:rFonts w:eastAsia="Calibri" w:cs="Arial"/>
          <w:lang w:val="fr-FR"/>
        </w:rPr>
        <w:t>U</w:t>
      </w:r>
      <w:r w:rsidR="00E90584">
        <w:rPr>
          <w:rFonts w:eastAsia="Calibri" w:cs="Arial"/>
          <w:lang w:val="fr-FR"/>
        </w:rPr>
        <w:t>POV.  Le</w:t>
      </w:r>
      <w:r>
        <w:rPr>
          <w:rFonts w:eastAsia="Calibri" w:cs="Arial"/>
          <w:lang w:val="fr-FR"/>
        </w:rPr>
        <w:t xml:space="preserve">(La) </w:t>
      </w:r>
      <w:r w:rsidRPr="004438C1">
        <w:rPr>
          <w:rFonts w:eastAsia="Calibri" w:cs="Arial"/>
          <w:lang w:val="fr-FR"/>
        </w:rPr>
        <w:t>vice</w:t>
      </w:r>
      <w:r w:rsidR="00C53BEC">
        <w:rPr>
          <w:rFonts w:eastAsia="Calibri" w:cs="Arial"/>
          <w:lang w:val="fr-FR"/>
        </w:rPr>
        <w:noBreakHyphen/>
      </w:r>
      <w:r w:rsidRPr="004438C1">
        <w:rPr>
          <w:rFonts w:eastAsia="Calibri" w:cs="Arial"/>
          <w:lang w:val="fr-FR"/>
        </w:rPr>
        <w:t xml:space="preserve">président(e) </w:t>
      </w:r>
      <w:r>
        <w:rPr>
          <w:rFonts w:eastAsia="Calibri" w:cs="Arial"/>
          <w:lang w:val="fr-FR"/>
        </w:rPr>
        <w:t>pourrait préparer le travail pendant trois</w:t>
      </w:r>
      <w:r w:rsidR="005C3501">
        <w:rPr>
          <w:rFonts w:eastAsia="Calibri" w:cs="Arial"/>
          <w:lang w:val="fr-FR"/>
        </w:rPr>
        <w:t> </w:t>
      </w:r>
      <w:r>
        <w:rPr>
          <w:rFonts w:eastAsia="Calibri" w:cs="Arial"/>
          <w:lang w:val="fr-FR"/>
        </w:rPr>
        <w:t>ans et pendant cette période intervenir lors des discussions au niveau des sous</w:t>
      </w:r>
      <w:r w:rsidR="00C53BEC">
        <w:rPr>
          <w:rFonts w:eastAsia="Calibri" w:cs="Arial"/>
          <w:lang w:val="fr-FR"/>
        </w:rPr>
        <w:noBreakHyphen/>
      </w:r>
      <w:r>
        <w:rPr>
          <w:rFonts w:eastAsia="Calibri" w:cs="Arial"/>
          <w:lang w:val="fr-FR"/>
        </w:rPr>
        <w:t>group</w:t>
      </w:r>
      <w:r w:rsidR="00E90584">
        <w:rPr>
          <w:rFonts w:eastAsia="Calibri" w:cs="Arial"/>
          <w:lang w:val="fr-FR"/>
        </w:rPr>
        <w:t>es.  Le</w:t>
      </w:r>
      <w:r>
        <w:rPr>
          <w:rFonts w:eastAsia="Calibri" w:cs="Arial"/>
          <w:lang w:val="fr-FR"/>
        </w:rPr>
        <w:t xml:space="preserve"> Bureau de l</w:t>
      </w:r>
      <w:r w:rsidR="00205AB5">
        <w:rPr>
          <w:rFonts w:eastAsia="Calibri" w:cs="Arial"/>
          <w:lang w:val="fr-FR"/>
        </w:rPr>
        <w:t>’</w:t>
      </w:r>
      <w:r>
        <w:rPr>
          <w:rFonts w:eastAsia="Calibri" w:cs="Arial"/>
          <w:lang w:val="fr-FR"/>
        </w:rPr>
        <w:t>UPOV étant aujourd</w:t>
      </w:r>
      <w:r w:rsidR="00205AB5">
        <w:rPr>
          <w:rFonts w:eastAsia="Calibri" w:cs="Arial"/>
          <w:lang w:val="fr-FR"/>
        </w:rPr>
        <w:t>’</w:t>
      </w:r>
      <w:r>
        <w:rPr>
          <w:rFonts w:eastAsia="Calibri" w:cs="Arial"/>
          <w:lang w:val="fr-FR"/>
        </w:rPr>
        <w:t>hui très important (trop important pour certains), on pourrait envisager d</w:t>
      </w:r>
      <w:r w:rsidR="00205AB5">
        <w:rPr>
          <w:rFonts w:eastAsia="Calibri" w:cs="Arial"/>
          <w:lang w:val="fr-FR"/>
        </w:rPr>
        <w:t>’</w:t>
      </w:r>
      <w:r>
        <w:rPr>
          <w:rFonts w:eastAsia="Calibri" w:cs="Arial"/>
          <w:lang w:val="fr-FR"/>
        </w:rPr>
        <w:t>élargir les fonctions des présidents et vice</w:t>
      </w:r>
      <w:r w:rsidR="00C53BEC">
        <w:rPr>
          <w:rFonts w:eastAsia="Calibri" w:cs="Arial"/>
          <w:lang w:val="fr-FR"/>
        </w:rPr>
        <w:noBreakHyphen/>
      </w:r>
      <w:r>
        <w:rPr>
          <w:rFonts w:eastAsia="Calibri" w:cs="Arial"/>
          <w:lang w:val="fr-FR"/>
        </w:rPr>
        <w:t>présiden</w:t>
      </w:r>
      <w:r w:rsidR="00E90584">
        <w:rPr>
          <w:rFonts w:eastAsia="Calibri" w:cs="Arial"/>
          <w:lang w:val="fr-FR"/>
        </w:rPr>
        <w:t>ts.  Po</w:t>
      </w:r>
      <w:r>
        <w:rPr>
          <w:rFonts w:eastAsia="Calibri" w:cs="Arial"/>
          <w:lang w:val="fr-FR"/>
        </w:rPr>
        <w:t xml:space="preserve">ur </w:t>
      </w:r>
      <w:r w:rsidR="0073228E">
        <w:rPr>
          <w:rFonts w:eastAsia="Calibri" w:cs="Arial"/>
          <w:lang w:val="fr-FR"/>
        </w:rPr>
        <w:t>s</w:t>
      </w:r>
      <w:r w:rsidR="00205AB5">
        <w:rPr>
          <w:rFonts w:eastAsia="Calibri" w:cs="Arial"/>
          <w:lang w:val="fr-FR"/>
        </w:rPr>
        <w:t>’</w:t>
      </w:r>
      <w:r w:rsidR="0073228E">
        <w:rPr>
          <w:rFonts w:eastAsia="Calibri" w:cs="Arial"/>
          <w:lang w:val="fr-FR"/>
        </w:rPr>
        <w:t>assurer que les principes de l</w:t>
      </w:r>
      <w:r w:rsidR="00205AB5">
        <w:rPr>
          <w:rFonts w:eastAsia="Calibri" w:cs="Arial"/>
          <w:lang w:val="fr-FR"/>
        </w:rPr>
        <w:t>’</w:t>
      </w:r>
      <w:r w:rsidR="0073228E">
        <w:rPr>
          <w:rFonts w:eastAsia="Calibri" w:cs="Arial"/>
          <w:lang w:val="fr-FR"/>
        </w:rPr>
        <w:t>UPOV soient suivis, une solution pourrait être de former dans ce sens les présidents et vice</w:t>
      </w:r>
      <w:r w:rsidR="00C53BEC">
        <w:rPr>
          <w:rFonts w:eastAsia="Calibri" w:cs="Arial"/>
          <w:lang w:val="fr-FR"/>
        </w:rPr>
        <w:noBreakHyphen/>
      </w:r>
      <w:r w:rsidR="0073228E">
        <w:rPr>
          <w:rFonts w:eastAsia="Calibri" w:cs="Arial"/>
          <w:lang w:val="fr-FR"/>
        </w:rPr>
        <w:t>présidents.</w:t>
      </w:r>
    </w:p>
    <w:p w14:paraId="57B66C9F" w14:textId="77777777" w:rsidR="00FE1CA8" w:rsidRPr="004438C1" w:rsidRDefault="00FE1CA8" w:rsidP="00C92A36">
      <w:pPr>
        <w:tabs>
          <w:tab w:val="left" w:pos="567"/>
        </w:tabs>
        <w:spacing w:line="259" w:lineRule="auto"/>
        <w:rPr>
          <w:rFonts w:eastAsia="Calibri" w:cs="Arial"/>
          <w:lang w:val="fr-FR"/>
        </w:rPr>
      </w:pPr>
    </w:p>
    <w:p w14:paraId="602D4202" w14:textId="59DFA449" w:rsidR="00FC2666" w:rsidRPr="00C3430B" w:rsidRDefault="0073228E" w:rsidP="00C92A36">
      <w:pPr>
        <w:tabs>
          <w:tab w:val="left" w:pos="567"/>
        </w:tabs>
        <w:spacing w:line="259" w:lineRule="auto"/>
        <w:rPr>
          <w:rFonts w:eastAsia="Calibri" w:cs="Arial"/>
          <w:lang w:val="fr-FR"/>
        </w:rPr>
      </w:pPr>
      <w:r>
        <w:rPr>
          <w:rFonts w:eastAsia="Calibri" w:cs="Arial"/>
          <w:b/>
          <w:bCs/>
          <w:lang w:val="fr-FR"/>
        </w:rPr>
        <w:t>Citation</w:t>
      </w:r>
      <w:r w:rsidR="00FC2666" w:rsidRPr="00C3430B">
        <w:rPr>
          <w:rFonts w:eastAsia="Calibri" w:cs="Arial"/>
          <w:b/>
          <w:bCs/>
          <w:lang w:val="fr-FR"/>
        </w:rPr>
        <w:t>s</w:t>
      </w:r>
      <w:r w:rsidR="00205AB5">
        <w:rPr>
          <w:rFonts w:eastAsia="Calibri" w:cs="Arial"/>
          <w:b/>
          <w:bCs/>
          <w:lang w:val="fr-FR"/>
        </w:rPr>
        <w:t> :</w:t>
      </w:r>
    </w:p>
    <w:p w14:paraId="217F162D" w14:textId="587FF438" w:rsidR="000064F4" w:rsidRPr="00EA174E" w:rsidRDefault="000064F4" w:rsidP="007511C6">
      <w:pPr>
        <w:pStyle w:val="ListParagraph"/>
        <w:numPr>
          <w:ilvl w:val="0"/>
          <w:numId w:val="29"/>
        </w:numPr>
        <w:tabs>
          <w:tab w:val="left" w:pos="1134"/>
        </w:tabs>
        <w:spacing w:line="259" w:lineRule="auto"/>
        <w:ind w:left="1134" w:hanging="567"/>
        <w:jc w:val="both"/>
        <w:rPr>
          <w:rFonts w:eastAsia="Calibri"/>
          <w:bCs/>
          <w:sz w:val="20"/>
          <w:lang w:val="fr-FR"/>
        </w:rPr>
      </w:pPr>
      <w:r w:rsidRPr="000064F4">
        <w:rPr>
          <w:rFonts w:eastAsia="Calibri"/>
          <w:bCs/>
          <w:sz w:val="20"/>
          <w:lang w:val="fr-FR"/>
        </w:rPr>
        <w:t xml:space="preserve">Aucune discussion proprement dite désormais, en raison aussi des procédures </w:t>
      </w:r>
      <w:r>
        <w:rPr>
          <w:rFonts w:eastAsia="Calibri"/>
          <w:bCs/>
          <w:sz w:val="20"/>
          <w:lang w:val="fr-FR"/>
        </w:rPr>
        <w:t>écrit</w:t>
      </w:r>
      <w:r w:rsidR="00E90584">
        <w:rPr>
          <w:rFonts w:eastAsia="Calibri"/>
          <w:bCs/>
          <w:sz w:val="20"/>
          <w:lang w:val="fr-FR"/>
        </w:rPr>
        <w:t>es.  Ce</w:t>
      </w:r>
      <w:r w:rsidR="00BC40B3">
        <w:rPr>
          <w:rFonts w:eastAsia="Calibri"/>
          <w:bCs/>
          <w:sz w:val="20"/>
          <w:lang w:val="fr-FR"/>
        </w:rPr>
        <w:t>ci a</w:t>
      </w:r>
      <w:r w:rsidR="00EA174E" w:rsidRPr="00EA174E">
        <w:rPr>
          <w:rFonts w:eastAsia="Calibri"/>
          <w:bCs/>
          <w:sz w:val="20"/>
          <w:lang w:val="fr-FR"/>
        </w:rPr>
        <w:t xml:space="preserve"> un impact négatif sur la discussion, r</w:t>
      </w:r>
      <w:r w:rsidR="00EA174E">
        <w:rPr>
          <w:rFonts w:eastAsia="Calibri"/>
          <w:bCs/>
          <w:sz w:val="20"/>
          <w:lang w:val="fr-FR"/>
        </w:rPr>
        <w:t>alentit tout et génère de grandes quantités de papier et de courrie</w:t>
      </w:r>
      <w:r w:rsidR="00E90584">
        <w:rPr>
          <w:rFonts w:eastAsia="Calibri"/>
          <w:bCs/>
          <w:sz w:val="20"/>
          <w:lang w:val="fr-FR"/>
        </w:rPr>
        <w:t>ls.  Di</w:t>
      </w:r>
      <w:r w:rsidR="00EA174E">
        <w:rPr>
          <w:rFonts w:eastAsia="Calibri"/>
          <w:bCs/>
          <w:sz w:val="20"/>
          <w:lang w:val="fr-FR"/>
        </w:rPr>
        <w:t>fficile à suivre et difficile de se concentrer sur les choses important</w:t>
      </w:r>
      <w:r w:rsidR="00E90584">
        <w:rPr>
          <w:rFonts w:eastAsia="Calibri"/>
          <w:bCs/>
          <w:sz w:val="20"/>
          <w:lang w:val="fr-FR"/>
        </w:rPr>
        <w:t>es.  La</w:t>
      </w:r>
      <w:r w:rsidR="00EA174E">
        <w:rPr>
          <w:rFonts w:eastAsia="Calibri"/>
          <w:bCs/>
          <w:sz w:val="20"/>
          <w:lang w:val="fr-FR"/>
        </w:rPr>
        <w:t>ngue anglaise uniquement dans</w:t>
      </w:r>
      <w:r w:rsidR="00205AB5">
        <w:rPr>
          <w:rFonts w:eastAsia="Calibri"/>
          <w:bCs/>
          <w:sz w:val="20"/>
          <w:lang w:val="fr-FR"/>
        </w:rPr>
        <w:t xml:space="preserve"> les TWP</w:t>
      </w:r>
      <w:r w:rsidR="00EA174E">
        <w:rPr>
          <w:rFonts w:eastAsia="Calibri"/>
          <w:bCs/>
          <w:sz w:val="20"/>
          <w:lang w:val="fr-FR"/>
        </w:rPr>
        <w:t>, traduction à prévoir.</w:t>
      </w:r>
    </w:p>
    <w:p w14:paraId="1156C3BE" w14:textId="77777777" w:rsidR="00C92A36" w:rsidRPr="00BC40B3" w:rsidRDefault="00C92A36" w:rsidP="00C92A36">
      <w:pPr>
        <w:pStyle w:val="ListParagraph"/>
        <w:tabs>
          <w:tab w:val="left" w:pos="567"/>
        </w:tabs>
        <w:spacing w:line="259" w:lineRule="auto"/>
        <w:jc w:val="both"/>
        <w:rPr>
          <w:rFonts w:eastAsia="Calibri"/>
          <w:bCs/>
          <w:sz w:val="20"/>
          <w:lang w:val="fr-FR"/>
        </w:rPr>
      </w:pPr>
    </w:p>
    <w:p w14:paraId="48A00D64" w14:textId="74D15BAA" w:rsidR="00FC2666" w:rsidRPr="00B74DF1" w:rsidRDefault="007511C6" w:rsidP="00C92A36">
      <w:pPr>
        <w:tabs>
          <w:tab w:val="left" w:pos="567"/>
        </w:tabs>
        <w:spacing w:line="259" w:lineRule="auto"/>
        <w:rPr>
          <w:rFonts w:eastAsia="Calibri" w:cs="Arial"/>
          <w:b/>
          <w:bCs/>
          <w:lang w:val="fr-FR"/>
        </w:rPr>
      </w:pPr>
      <w:r>
        <w:rPr>
          <w:rFonts w:eastAsia="Calibri" w:cs="Arial"/>
          <w:b/>
          <w:bCs/>
          <w:lang w:val="fr-FR"/>
        </w:rPr>
        <w:t>4.1</w:t>
      </w:r>
      <w:r>
        <w:rPr>
          <w:rFonts w:eastAsia="Calibri" w:cs="Arial"/>
          <w:b/>
          <w:bCs/>
          <w:lang w:val="fr-FR"/>
        </w:rPr>
        <w:tab/>
      </w:r>
      <w:r w:rsidR="0025083F" w:rsidRPr="00B74DF1">
        <w:rPr>
          <w:rFonts w:eastAsia="Calibri" w:cs="Arial"/>
          <w:b/>
          <w:bCs/>
          <w:lang w:val="fr-FR"/>
        </w:rPr>
        <w:t>Réunions préparatoires</w:t>
      </w:r>
    </w:p>
    <w:p w14:paraId="3F2E861A" w14:textId="77777777" w:rsidR="00C92A36" w:rsidRPr="00B74DF1" w:rsidRDefault="00C92A36" w:rsidP="00C92A36">
      <w:pPr>
        <w:tabs>
          <w:tab w:val="left" w:pos="567"/>
        </w:tabs>
        <w:spacing w:line="259" w:lineRule="auto"/>
        <w:rPr>
          <w:rFonts w:eastAsia="Calibri" w:cs="Arial"/>
          <w:b/>
          <w:bCs/>
          <w:lang w:val="fr-FR"/>
        </w:rPr>
      </w:pPr>
    </w:p>
    <w:p w14:paraId="3B81F50D" w14:textId="24F1ED71" w:rsidR="00205AB5" w:rsidRDefault="00B74DF1" w:rsidP="00C92A36">
      <w:pPr>
        <w:tabs>
          <w:tab w:val="left" w:pos="567"/>
        </w:tabs>
        <w:spacing w:line="259" w:lineRule="auto"/>
        <w:rPr>
          <w:rFonts w:eastAsia="Calibri" w:cs="Arial"/>
          <w:lang w:val="fr-FR"/>
        </w:rPr>
      </w:pPr>
      <w:r w:rsidRPr="00B74DF1">
        <w:rPr>
          <w:rFonts w:eastAsia="Calibri" w:cs="Arial"/>
          <w:lang w:val="fr-FR"/>
        </w:rPr>
        <w:t>Presque tous l</w:t>
      </w:r>
      <w:r>
        <w:rPr>
          <w:rFonts w:eastAsia="Calibri" w:cs="Arial"/>
          <w:lang w:val="fr-FR"/>
        </w:rPr>
        <w:t>es participants ont évoqué deux</w:t>
      </w:r>
      <w:r w:rsidR="005C3501">
        <w:rPr>
          <w:rFonts w:eastAsia="Calibri" w:cs="Arial"/>
          <w:lang w:val="fr-FR"/>
        </w:rPr>
        <w:t> </w:t>
      </w:r>
      <w:r>
        <w:rPr>
          <w:rFonts w:eastAsia="Calibri" w:cs="Arial"/>
          <w:lang w:val="fr-FR"/>
        </w:rPr>
        <w:t>aspects des réunions préparatoir</w:t>
      </w:r>
      <w:r w:rsidR="00E90584">
        <w:rPr>
          <w:rFonts w:eastAsia="Calibri" w:cs="Arial"/>
          <w:lang w:val="fr-FR"/>
        </w:rPr>
        <w:t>es.  C’e</w:t>
      </w:r>
      <w:r>
        <w:rPr>
          <w:rFonts w:eastAsia="Calibri" w:cs="Arial"/>
          <w:lang w:val="fr-FR"/>
        </w:rPr>
        <w:t>st une bonne occasion de rafraîchir ses connaissances sur l</w:t>
      </w:r>
      <w:r w:rsidR="00205AB5">
        <w:rPr>
          <w:rFonts w:eastAsia="Calibri" w:cs="Arial"/>
          <w:lang w:val="fr-FR"/>
        </w:rPr>
        <w:t>’</w:t>
      </w:r>
      <w:r>
        <w:rPr>
          <w:rFonts w:eastAsia="Calibri" w:cs="Arial"/>
          <w:lang w:val="fr-FR"/>
        </w:rPr>
        <w:t>essentiel des principes de l</w:t>
      </w:r>
      <w:r w:rsidR="00205AB5">
        <w:rPr>
          <w:rFonts w:eastAsia="Calibri" w:cs="Arial"/>
          <w:lang w:val="fr-FR"/>
        </w:rPr>
        <w:t>’</w:t>
      </w:r>
      <w:r>
        <w:rPr>
          <w:rFonts w:eastAsia="Calibri" w:cs="Arial"/>
          <w:lang w:val="fr-FR"/>
        </w:rPr>
        <w:t>examen</w:t>
      </w:r>
      <w:r w:rsidR="005C3501">
        <w:rPr>
          <w:rFonts w:eastAsia="Calibri" w:cs="Arial"/>
          <w:lang w:val="fr-FR"/>
        </w:rPr>
        <w:t> </w:t>
      </w:r>
      <w:r>
        <w:rPr>
          <w:rFonts w:eastAsia="Calibri" w:cs="Arial"/>
          <w:lang w:val="fr-FR"/>
        </w:rPr>
        <w:t>DHS et une excellente opportunité de rencontrer d</w:t>
      </w:r>
      <w:r w:rsidR="00205AB5">
        <w:rPr>
          <w:rFonts w:eastAsia="Calibri" w:cs="Arial"/>
          <w:lang w:val="fr-FR"/>
        </w:rPr>
        <w:t>’</w:t>
      </w:r>
      <w:r>
        <w:rPr>
          <w:rFonts w:eastAsia="Calibri" w:cs="Arial"/>
          <w:lang w:val="fr-FR"/>
        </w:rPr>
        <w:t>autres experts qui participeront</w:t>
      </w:r>
      <w:r w:rsidR="00205AB5">
        <w:rPr>
          <w:rFonts w:eastAsia="Calibri" w:cs="Arial"/>
          <w:lang w:val="fr-FR"/>
        </w:rPr>
        <w:t xml:space="preserve"> aux TWP</w:t>
      </w:r>
      <w:r>
        <w:rPr>
          <w:rFonts w:eastAsia="Calibri" w:cs="Arial"/>
          <w:lang w:val="fr-FR"/>
        </w:rPr>
        <w:t xml:space="preserve"> dans un climat moins ten</w:t>
      </w:r>
      <w:r w:rsidR="00E90584">
        <w:rPr>
          <w:rFonts w:eastAsia="Calibri" w:cs="Arial"/>
          <w:lang w:val="fr-FR"/>
        </w:rPr>
        <w:t>du.  S’a</w:t>
      </w:r>
      <w:r w:rsidR="00485B4A">
        <w:rPr>
          <w:rFonts w:eastAsia="Calibri" w:cs="Arial"/>
          <w:lang w:val="fr-FR"/>
        </w:rPr>
        <w:t>gissant du rafraîchissement des connaissances, la partie interactive (questions</w:t>
      </w:r>
      <w:r w:rsidR="00C53BEC">
        <w:rPr>
          <w:rFonts w:eastAsia="Calibri" w:cs="Arial"/>
          <w:lang w:val="fr-FR"/>
        </w:rPr>
        <w:noBreakHyphen/>
      </w:r>
      <w:r w:rsidR="00485B4A">
        <w:rPr>
          <w:rFonts w:eastAsia="Calibri" w:cs="Arial"/>
          <w:lang w:val="fr-FR"/>
        </w:rPr>
        <w:t xml:space="preserve">réponses) a été souvent mentionnée comme étant très utile </w:t>
      </w:r>
      <w:r w:rsidR="00D11FB9">
        <w:rPr>
          <w:rFonts w:eastAsia="Calibri" w:cs="Arial"/>
          <w:lang w:val="fr-FR"/>
        </w:rPr>
        <w:t>et elle ne figure pas dans la dernière version en lig</w:t>
      </w:r>
      <w:r w:rsidR="00E90584">
        <w:rPr>
          <w:rFonts w:eastAsia="Calibri" w:cs="Arial"/>
          <w:lang w:val="fr-FR"/>
        </w:rPr>
        <w:t>ne.  Un</w:t>
      </w:r>
      <w:r w:rsidR="00D11FB9">
        <w:rPr>
          <w:rFonts w:eastAsia="Calibri" w:cs="Arial"/>
          <w:lang w:val="fr-FR"/>
        </w:rPr>
        <w:t xml:space="preserve"> autre souhait est d</w:t>
      </w:r>
      <w:r w:rsidR="00205AB5">
        <w:rPr>
          <w:rFonts w:eastAsia="Calibri" w:cs="Arial"/>
          <w:lang w:val="fr-FR"/>
        </w:rPr>
        <w:t>’</w:t>
      </w:r>
      <w:r w:rsidR="00D11FB9">
        <w:rPr>
          <w:rFonts w:eastAsia="Calibri" w:cs="Arial"/>
          <w:lang w:val="fr-FR"/>
        </w:rPr>
        <w:t>apprendre les uns des autr</w:t>
      </w:r>
      <w:r w:rsidR="00E90584">
        <w:rPr>
          <w:rFonts w:eastAsia="Calibri" w:cs="Arial"/>
          <w:lang w:val="fr-FR"/>
        </w:rPr>
        <w:t>es.  Le</w:t>
      </w:r>
      <w:r w:rsidR="00D11FB9">
        <w:rPr>
          <w:rFonts w:eastAsia="Calibri" w:cs="Arial"/>
          <w:lang w:val="fr-FR"/>
        </w:rPr>
        <w:t>s exemples récents de la réunion préparatoire répondent davantage à ce souha</w:t>
      </w:r>
      <w:r w:rsidR="00E90584">
        <w:rPr>
          <w:rFonts w:eastAsia="Calibri" w:cs="Arial"/>
          <w:lang w:val="fr-FR"/>
        </w:rPr>
        <w:t>it.  Il</w:t>
      </w:r>
      <w:r w:rsidR="00D11FB9">
        <w:rPr>
          <w:rFonts w:eastAsia="Calibri" w:cs="Arial"/>
          <w:lang w:val="fr-FR"/>
        </w:rPr>
        <w:t xml:space="preserve"> faudrait peut</w:t>
      </w:r>
      <w:r w:rsidR="00C53BEC">
        <w:rPr>
          <w:rFonts w:eastAsia="Calibri" w:cs="Arial"/>
          <w:lang w:val="fr-FR"/>
        </w:rPr>
        <w:noBreakHyphen/>
      </w:r>
      <w:r w:rsidR="00D11FB9">
        <w:rPr>
          <w:rFonts w:eastAsia="Calibri" w:cs="Arial"/>
          <w:lang w:val="fr-FR"/>
        </w:rPr>
        <w:t>être lui donner un autre nom car beaucoup pensent maintenant que si l</w:t>
      </w:r>
      <w:r w:rsidR="00205AB5">
        <w:rPr>
          <w:rFonts w:eastAsia="Calibri" w:cs="Arial"/>
          <w:lang w:val="fr-FR"/>
        </w:rPr>
        <w:t>’</w:t>
      </w:r>
      <w:r w:rsidR="00D11FB9">
        <w:rPr>
          <w:rFonts w:eastAsia="Calibri" w:cs="Arial"/>
          <w:lang w:val="fr-FR"/>
        </w:rPr>
        <w:t>on a participé une fois, ce n</w:t>
      </w:r>
      <w:r w:rsidR="00205AB5">
        <w:rPr>
          <w:rFonts w:eastAsia="Calibri" w:cs="Arial"/>
          <w:lang w:val="fr-FR"/>
        </w:rPr>
        <w:t>’</w:t>
      </w:r>
      <w:r w:rsidR="00D11FB9">
        <w:rPr>
          <w:rFonts w:eastAsia="Calibri" w:cs="Arial"/>
          <w:lang w:val="fr-FR"/>
        </w:rPr>
        <w:t>est pas nécessaire de participer une nouvelle fois.</w:t>
      </w:r>
    </w:p>
    <w:p w14:paraId="2C6BA547" w14:textId="464AB802" w:rsidR="00883156" w:rsidRPr="00B74DF1" w:rsidRDefault="00883156" w:rsidP="00C92A36">
      <w:pPr>
        <w:tabs>
          <w:tab w:val="left" w:pos="567"/>
        </w:tabs>
        <w:spacing w:line="259" w:lineRule="auto"/>
        <w:rPr>
          <w:rFonts w:eastAsia="Calibri" w:cs="Arial"/>
          <w:lang w:val="fr-FR"/>
        </w:rPr>
      </w:pPr>
    </w:p>
    <w:p w14:paraId="674EB6E7" w14:textId="06663E91" w:rsidR="00FC2666" w:rsidRPr="00284312" w:rsidRDefault="00FC2666" w:rsidP="00903C4E">
      <w:pPr>
        <w:keepNext/>
        <w:tabs>
          <w:tab w:val="left" w:pos="567"/>
        </w:tabs>
        <w:spacing w:line="259" w:lineRule="auto"/>
        <w:rPr>
          <w:rFonts w:eastAsia="Calibri" w:cs="Arial"/>
          <w:lang w:val="fr-FR"/>
        </w:rPr>
      </w:pPr>
      <w:r w:rsidRPr="00284312">
        <w:rPr>
          <w:rFonts w:eastAsia="Calibri" w:cs="Arial"/>
          <w:b/>
          <w:lang w:val="fr-FR"/>
        </w:rPr>
        <w:t>Analys</w:t>
      </w:r>
      <w:r w:rsidR="00D11FB9" w:rsidRPr="00284312">
        <w:rPr>
          <w:rFonts w:eastAsia="Calibri" w:cs="Arial"/>
          <w:b/>
          <w:lang w:val="fr-FR"/>
        </w:rPr>
        <w:t>e</w:t>
      </w:r>
      <w:r w:rsidR="00205AB5">
        <w:rPr>
          <w:rFonts w:eastAsia="Calibri" w:cs="Arial"/>
          <w:b/>
          <w:lang w:val="fr-FR"/>
        </w:rPr>
        <w:t> :</w:t>
      </w:r>
    </w:p>
    <w:p w14:paraId="46AC346B" w14:textId="58FDD0D9" w:rsidR="00D81E41" w:rsidRPr="007511C6" w:rsidRDefault="00D81E41" w:rsidP="00922369">
      <w:pPr>
        <w:tabs>
          <w:tab w:val="left" w:pos="567"/>
        </w:tabs>
        <w:spacing w:line="259" w:lineRule="auto"/>
        <w:rPr>
          <w:rFonts w:eastAsia="Calibri" w:cs="Arial"/>
          <w:highlight w:val="yellow"/>
          <w:lang w:val="fr-FR"/>
        </w:rPr>
      </w:pPr>
      <w:r w:rsidRPr="007511C6">
        <w:rPr>
          <w:rFonts w:eastAsia="Calibri" w:cs="Arial"/>
          <w:highlight w:val="yellow"/>
          <w:lang w:val="fr-FR"/>
        </w:rPr>
        <w:t>La configuration d</w:t>
      </w:r>
      <w:r w:rsidR="00205AB5" w:rsidRPr="007511C6">
        <w:rPr>
          <w:rFonts w:eastAsia="Calibri" w:cs="Arial"/>
          <w:highlight w:val="yellow"/>
          <w:lang w:val="fr-FR"/>
        </w:rPr>
        <w:t>’</w:t>
      </w:r>
      <w:r w:rsidRPr="007511C6">
        <w:rPr>
          <w:rFonts w:eastAsia="Calibri" w:cs="Arial"/>
          <w:highlight w:val="yellow"/>
          <w:lang w:val="fr-FR"/>
        </w:rPr>
        <w:t>origine de la réunion préparatoire qui a été organisée la veille lors d</w:t>
      </w:r>
      <w:r w:rsidR="00205AB5" w:rsidRPr="007511C6">
        <w:rPr>
          <w:rFonts w:eastAsia="Calibri" w:cs="Arial"/>
          <w:highlight w:val="yellow"/>
          <w:lang w:val="fr-FR"/>
        </w:rPr>
        <w:t>’</w:t>
      </w:r>
      <w:r w:rsidRPr="007511C6">
        <w:rPr>
          <w:rFonts w:eastAsia="Calibri" w:cs="Arial"/>
          <w:highlight w:val="yellow"/>
          <w:lang w:val="fr-FR"/>
        </w:rPr>
        <w:t>un TWP a déjà été abandonnée et remplacée par une réunion virtuelle.</w:t>
      </w:r>
    </w:p>
    <w:p w14:paraId="0E7E7423" w14:textId="77777777" w:rsidR="00922369" w:rsidRPr="007511C6" w:rsidRDefault="00922369" w:rsidP="00922369">
      <w:pPr>
        <w:tabs>
          <w:tab w:val="left" w:pos="567"/>
        </w:tabs>
        <w:spacing w:line="259" w:lineRule="auto"/>
        <w:rPr>
          <w:rFonts w:eastAsia="Calibri" w:cs="Arial"/>
          <w:highlight w:val="yellow"/>
          <w:lang w:val="fr-FR"/>
        </w:rPr>
      </w:pPr>
    </w:p>
    <w:p w14:paraId="1616F19C" w14:textId="4D6F699C" w:rsidR="00205AB5" w:rsidRDefault="00D81E41" w:rsidP="00922369">
      <w:pPr>
        <w:tabs>
          <w:tab w:val="left" w:pos="567"/>
        </w:tabs>
        <w:spacing w:line="259" w:lineRule="auto"/>
        <w:rPr>
          <w:rFonts w:eastAsia="Calibri" w:cs="Arial"/>
          <w:lang w:val="fr-FR"/>
        </w:rPr>
      </w:pPr>
      <w:r w:rsidRPr="007511C6">
        <w:rPr>
          <w:rFonts w:eastAsia="Calibri" w:cs="Arial"/>
          <w:highlight w:val="yellow"/>
          <w:lang w:val="fr-FR"/>
        </w:rPr>
        <w:t>L</w:t>
      </w:r>
      <w:r w:rsidR="00205AB5" w:rsidRPr="007511C6">
        <w:rPr>
          <w:rFonts w:eastAsia="Calibri" w:cs="Arial"/>
          <w:highlight w:val="yellow"/>
          <w:lang w:val="fr-FR"/>
        </w:rPr>
        <w:t>’</w:t>
      </w:r>
      <w:r w:rsidRPr="007511C6">
        <w:rPr>
          <w:rFonts w:eastAsia="Calibri" w:cs="Arial"/>
          <w:highlight w:val="yellow"/>
          <w:lang w:val="fr-FR"/>
        </w:rPr>
        <w:t>enquête montre clairement que les membres apprécient ce type de réunion comme un cours de remise à niveau de courte durée, où la session de questions</w:t>
      </w:r>
      <w:r w:rsidR="00C53BEC" w:rsidRPr="007511C6">
        <w:rPr>
          <w:rFonts w:eastAsia="Calibri" w:cs="Arial"/>
          <w:highlight w:val="yellow"/>
          <w:lang w:val="fr-FR"/>
        </w:rPr>
        <w:noBreakHyphen/>
      </w:r>
      <w:r w:rsidRPr="007511C6">
        <w:rPr>
          <w:rFonts w:eastAsia="Calibri" w:cs="Arial"/>
          <w:highlight w:val="yellow"/>
          <w:lang w:val="fr-FR"/>
        </w:rPr>
        <w:t>réponses est très appréciée et qui constitue une bonne occasion de connaître des collègues experts d</w:t>
      </w:r>
      <w:r w:rsidR="00205AB5" w:rsidRPr="007511C6">
        <w:rPr>
          <w:rFonts w:eastAsia="Calibri" w:cs="Arial"/>
          <w:highlight w:val="yellow"/>
          <w:lang w:val="fr-FR"/>
        </w:rPr>
        <w:t>’</w:t>
      </w:r>
      <w:r w:rsidRPr="007511C6">
        <w:rPr>
          <w:rFonts w:eastAsia="Calibri" w:cs="Arial"/>
          <w:highlight w:val="yellow"/>
          <w:lang w:val="fr-FR"/>
        </w:rPr>
        <w:t>autres membres.</w:t>
      </w:r>
    </w:p>
    <w:p w14:paraId="6507753C" w14:textId="03A2C2C7" w:rsidR="00922369" w:rsidRPr="00284312" w:rsidRDefault="00922369" w:rsidP="00C92A36">
      <w:pPr>
        <w:tabs>
          <w:tab w:val="left" w:pos="567"/>
        </w:tabs>
        <w:spacing w:line="259" w:lineRule="auto"/>
        <w:rPr>
          <w:rFonts w:eastAsia="Calibri" w:cs="Arial"/>
          <w:lang w:val="fr-FR"/>
        </w:rPr>
      </w:pPr>
    </w:p>
    <w:p w14:paraId="6A2978EE" w14:textId="155C8E6A" w:rsidR="00FC2666" w:rsidRPr="00D81E41" w:rsidRDefault="00D81E41" w:rsidP="00C92A36">
      <w:pPr>
        <w:tabs>
          <w:tab w:val="left" w:pos="567"/>
        </w:tabs>
        <w:spacing w:line="259" w:lineRule="auto"/>
        <w:rPr>
          <w:rFonts w:eastAsia="Calibri" w:cs="Arial"/>
          <w:lang w:val="fr-FR"/>
        </w:rPr>
      </w:pPr>
      <w:r w:rsidRPr="00D81E41">
        <w:rPr>
          <w:rFonts w:eastAsia="Calibri" w:cs="Arial"/>
          <w:lang w:val="fr-FR"/>
        </w:rPr>
        <w:t>On pourrait envisage</w:t>
      </w:r>
      <w:r w:rsidR="0032328B">
        <w:rPr>
          <w:rFonts w:eastAsia="Calibri" w:cs="Arial"/>
          <w:lang w:val="fr-FR"/>
        </w:rPr>
        <w:t>r</w:t>
      </w:r>
      <w:r w:rsidRPr="00D81E41">
        <w:rPr>
          <w:rFonts w:eastAsia="Calibri" w:cs="Arial"/>
          <w:lang w:val="fr-FR"/>
        </w:rPr>
        <w:t xml:space="preserve"> de changer les réunions préparatoires en un</w:t>
      </w:r>
      <w:r>
        <w:rPr>
          <w:rFonts w:eastAsia="Calibri" w:cs="Arial"/>
          <w:lang w:val="fr-FR"/>
        </w:rPr>
        <w:t xml:space="preserve"> cours interactif de remise à niveau en ligne</w:t>
      </w:r>
      <w:r w:rsidR="00FC2666" w:rsidRPr="00D81E41">
        <w:rPr>
          <w:rFonts w:eastAsia="Calibri" w:cs="Arial"/>
          <w:lang w:val="fr-FR"/>
        </w:rPr>
        <w:t>.</w:t>
      </w:r>
    </w:p>
    <w:p w14:paraId="54111F25" w14:textId="77777777" w:rsidR="00C92A36" w:rsidRPr="00D81E41" w:rsidRDefault="00C92A36" w:rsidP="00C92A36">
      <w:pPr>
        <w:tabs>
          <w:tab w:val="left" w:pos="567"/>
        </w:tabs>
        <w:spacing w:line="259" w:lineRule="auto"/>
        <w:rPr>
          <w:rFonts w:eastAsia="Calibri" w:cs="Arial"/>
          <w:lang w:val="fr-FR"/>
        </w:rPr>
      </w:pPr>
    </w:p>
    <w:p w14:paraId="78DAF30F" w14:textId="50656D2A" w:rsidR="0032328B" w:rsidRDefault="00A6558B" w:rsidP="00C92A36">
      <w:pPr>
        <w:tabs>
          <w:tab w:val="left" w:pos="567"/>
        </w:tabs>
        <w:spacing w:line="259" w:lineRule="auto"/>
        <w:rPr>
          <w:rFonts w:eastAsia="Calibri" w:cs="Arial"/>
          <w:lang w:val="fr-FR"/>
        </w:rPr>
      </w:pPr>
      <w:r>
        <w:rPr>
          <w:rFonts w:eastAsia="Calibri" w:cs="Arial"/>
          <w:lang w:val="fr-FR"/>
        </w:rPr>
        <w:t xml:space="preserve">Au début </w:t>
      </w:r>
      <w:r w:rsidR="0006206B">
        <w:rPr>
          <w:rFonts w:eastAsia="Calibri" w:cs="Arial"/>
          <w:lang w:val="fr-FR"/>
        </w:rPr>
        <w:t>des réunions</w:t>
      </w:r>
      <w:r w:rsidR="00205AB5">
        <w:rPr>
          <w:rFonts w:eastAsia="Calibri" w:cs="Arial"/>
          <w:lang w:val="fr-FR"/>
        </w:rPr>
        <w:t xml:space="preserve"> des TWP</w:t>
      </w:r>
      <w:r>
        <w:rPr>
          <w:rFonts w:eastAsia="Calibri" w:cs="Arial"/>
          <w:lang w:val="fr-FR"/>
        </w:rPr>
        <w:t>, il conviendrait d</w:t>
      </w:r>
      <w:r w:rsidR="00205AB5">
        <w:rPr>
          <w:rFonts w:eastAsia="Calibri" w:cs="Arial"/>
          <w:lang w:val="fr-FR"/>
        </w:rPr>
        <w:t>’</w:t>
      </w:r>
      <w:r>
        <w:rPr>
          <w:rFonts w:eastAsia="Calibri" w:cs="Arial"/>
          <w:lang w:val="fr-FR"/>
        </w:rPr>
        <w:t>accorder une grande attention à l</w:t>
      </w:r>
      <w:r w:rsidR="00205AB5">
        <w:rPr>
          <w:rFonts w:eastAsia="Calibri" w:cs="Arial"/>
          <w:lang w:val="fr-FR"/>
        </w:rPr>
        <w:t>’</w:t>
      </w:r>
      <w:r>
        <w:rPr>
          <w:rFonts w:eastAsia="Calibri" w:cs="Arial"/>
          <w:lang w:val="fr-FR"/>
        </w:rPr>
        <w:t>aspect social, par exemple en donnant le temps aux participants de se présenter et de présenter brièvement le système de leur pays.</w:t>
      </w:r>
    </w:p>
    <w:p w14:paraId="0962261B" w14:textId="77777777" w:rsidR="0032328B" w:rsidRDefault="0032328B" w:rsidP="00C92A36">
      <w:pPr>
        <w:tabs>
          <w:tab w:val="left" w:pos="567"/>
        </w:tabs>
        <w:spacing w:line="259" w:lineRule="auto"/>
        <w:rPr>
          <w:rFonts w:eastAsia="Calibri" w:cs="Arial"/>
          <w:lang w:val="fr-FR"/>
        </w:rPr>
      </w:pPr>
    </w:p>
    <w:p w14:paraId="4569D8CF" w14:textId="58BB7968" w:rsidR="00FC2666" w:rsidRPr="00C3430B" w:rsidRDefault="00A6558B" w:rsidP="00C92A36">
      <w:pPr>
        <w:tabs>
          <w:tab w:val="left" w:pos="567"/>
        </w:tabs>
        <w:spacing w:line="259" w:lineRule="auto"/>
        <w:rPr>
          <w:rFonts w:eastAsia="Calibri" w:cs="Arial"/>
          <w:b/>
          <w:bCs/>
          <w:lang w:val="fr-FR"/>
        </w:rPr>
      </w:pPr>
      <w:r>
        <w:rPr>
          <w:rFonts w:eastAsia="Calibri" w:cs="Arial"/>
          <w:b/>
          <w:bCs/>
          <w:lang w:val="fr-FR"/>
        </w:rPr>
        <w:t>Citation</w:t>
      </w:r>
      <w:r w:rsidR="00FC2666" w:rsidRPr="00C3430B">
        <w:rPr>
          <w:rFonts w:eastAsia="Calibri" w:cs="Arial"/>
          <w:b/>
          <w:bCs/>
          <w:lang w:val="fr-FR"/>
        </w:rPr>
        <w:t>s</w:t>
      </w:r>
      <w:r w:rsidR="00205AB5">
        <w:rPr>
          <w:rFonts w:eastAsia="Calibri" w:cs="Arial"/>
          <w:b/>
          <w:bCs/>
          <w:lang w:val="fr-FR"/>
        </w:rPr>
        <w:t> :</w:t>
      </w:r>
    </w:p>
    <w:p w14:paraId="728DD3CA" w14:textId="7A6CE074" w:rsidR="00C43125" w:rsidRPr="00C43125" w:rsidRDefault="00C43125" w:rsidP="007511C6">
      <w:pPr>
        <w:pStyle w:val="ListParagraph"/>
        <w:numPr>
          <w:ilvl w:val="0"/>
          <w:numId w:val="29"/>
        </w:numPr>
        <w:tabs>
          <w:tab w:val="left" w:pos="1134"/>
        </w:tabs>
        <w:spacing w:line="259" w:lineRule="auto"/>
        <w:ind w:left="1134" w:hanging="567"/>
        <w:jc w:val="both"/>
        <w:rPr>
          <w:rFonts w:eastAsia="Calibri"/>
          <w:bCs/>
          <w:sz w:val="20"/>
          <w:lang w:val="fr-FR"/>
        </w:rPr>
      </w:pPr>
      <w:r w:rsidRPr="00C43125">
        <w:rPr>
          <w:rFonts w:eastAsia="Calibri"/>
          <w:bCs/>
          <w:sz w:val="20"/>
          <w:lang w:val="fr-FR"/>
        </w:rPr>
        <w:t>Les réunions préparatoires sont t</w:t>
      </w:r>
      <w:r>
        <w:rPr>
          <w:rFonts w:eastAsia="Calibri"/>
          <w:bCs/>
          <w:sz w:val="20"/>
          <w:lang w:val="fr-FR"/>
        </w:rPr>
        <w:t>rès utiles comme session de remise à niveau sur les principes d</w:t>
      </w:r>
      <w:r w:rsidR="00205AB5">
        <w:rPr>
          <w:rFonts w:eastAsia="Calibri"/>
          <w:bCs/>
          <w:sz w:val="20"/>
          <w:lang w:val="fr-FR"/>
        </w:rPr>
        <w:t>’</w:t>
      </w:r>
      <w:r>
        <w:rPr>
          <w:rFonts w:eastAsia="Calibri"/>
          <w:bCs/>
          <w:sz w:val="20"/>
          <w:lang w:val="fr-FR"/>
        </w:rPr>
        <w:t>examen</w:t>
      </w:r>
      <w:r w:rsidR="005C3501">
        <w:rPr>
          <w:rFonts w:eastAsia="Calibri"/>
          <w:bCs/>
          <w:sz w:val="20"/>
          <w:lang w:val="fr-FR"/>
        </w:rPr>
        <w:t> </w:t>
      </w:r>
      <w:r>
        <w:rPr>
          <w:rFonts w:eastAsia="Calibri"/>
          <w:bCs/>
          <w:sz w:val="20"/>
          <w:lang w:val="fr-FR"/>
        </w:rPr>
        <w:t>DHS de base et pour rencontrer d</w:t>
      </w:r>
      <w:r w:rsidR="00205AB5">
        <w:rPr>
          <w:rFonts w:eastAsia="Calibri"/>
          <w:bCs/>
          <w:sz w:val="20"/>
          <w:lang w:val="fr-FR"/>
        </w:rPr>
        <w:t>’</w:t>
      </w:r>
      <w:r>
        <w:rPr>
          <w:rFonts w:eastAsia="Calibri"/>
          <w:bCs/>
          <w:sz w:val="20"/>
          <w:lang w:val="fr-FR"/>
        </w:rPr>
        <w:t>autres examinateurs de différents pa</w:t>
      </w:r>
      <w:r w:rsidR="00E90584">
        <w:rPr>
          <w:rFonts w:eastAsia="Calibri"/>
          <w:bCs/>
          <w:sz w:val="20"/>
          <w:lang w:val="fr-FR"/>
        </w:rPr>
        <w:t>ys.  Il</w:t>
      </w:r>
      <w:r w:rsidR="00386FB3">
        <w:rPr>
          <w:rFonts w:eastAsia="Calibri"/>
          <w:bCs/>
          <w:sz w:val="20"/>
          <w:lang w:val="fr-FR"/>
        </w:rPr>
        <w:t xml:space="preserve"> y a beaucoup de termes techniques et d</w:t>
      </w:r>
      <w:r w:rsidR="00205AB5">
        <w:rPr>
          <w:rFonts w:eastAsia="Calibri"/>
          <w:bCs/>
          <w:sz w:val="20"/>
          <w:lang w:val="fr-FR"/>
        </w:rPr>
        <w:t>’</w:t>
      </w:r>
      <w:r w:rsidR="00386FB3">
        <w:rPr>
          <w:rFonts w:eastAsia="Calibri"/>
          <w:bCs/>
          <w:sz w:val="20"/>
          <w:lang w:val="fr-FR"/>
        </w:rPr>
        <w:t>acronymes dans les documents de l</w:t>
      </w:r>
      <w:r w:rsidR="00205AB5">
        <w:rPr>
          <w:rFonts w:eastAsia="Calibri"/>
          <w:bCs/>
          <w:sz w:val="20"/>
          <w:lang w:val="fr-FR"/>
        </w:rPr>
        <w:t>’</w:t>
      </w:r>
      <w:r w:rsidR="00386FB3">
        <w:rPr>
          <w:rFonts w:eastAsia="Calibri"/>
          <w:bCs/>
          <w:sz w:val="20"/>
          <w:lang w:val="fr-FR"/>
        </w:rPr>
        <w:t>UPOV, notamment sur l</w:t>
      </w:r>
      <w:r w:rsidR="00205AB5">
        <w:rPr>
          <w:rFonts w:eastAsia="Calibri"/>
          <w:bCs/>
          <w:sz w:val="20"/>
          <w:lang w:val="fr-FR"/>
        </w:rPr>
        <w:t>’</w:t>
      </w:r>
      <w:r w:rsidR="00386FB3">
        <w:rPr>
          <w:rFonts w:eastAsia="Calibri"/>
          <w:bCs/>
          <w:sz w:val="20"/>
          <w:lang w:val="fr-FR"/>
        </w:rPr>
        <w:t>utilisation des principes directeurs d</w:t>
      </w:r>
      <w:r w:rsidR="00205AB5">
        <w:rPr>
          <w:rFonts w:eastAsia="Calibri"/>
          <w:bCs/>
          <w:sz w:val="20"/>
          <w:lang w:val="fr-FR"/>
        </w:rPr>
        <w:t>’</w:t>
      </w:r>
      <w:r w:rsidR="00386FB3">
        <w:rPr>
          <w:rFonts w:eastAsia="Calibri"/>
          <w:bCs/>
          <w:sz w:val="20"/>
          <w:lang w:val="fr-FR"/>
        </w:rPr>
        <w:t>examen pendant le recueil des données, par exemple</w:t>
      </w:r>
      <w:r w:rsidR="00205AB5">
        <w:rPr>
          <w:rFonts w:eastAsia="Calibri"/>
          <w:bCs/>
          <w:sz w:val="20"/>
          <w:lang w:val="fr-FR"/>
        </w:rPr>
        <w:t> :</w:t>
      </w:r>
      <w:r w:rsidR="00386FB3">
        <w:rPr>
          <w:rFonts w:eastAsia="Calibri"/>
          <w:bCs/>
          <w:sz w:val="20"/>
          <w:lang w:val="fr-FR"/>
        </w:rPr>
        <w:t xml:space="preserve"> </w:t>
      </w:r>
      <w:r w:rsidR="00205AB5">
        <w:rPr>
          <w:rFonts w:eastAsia="Calibri"/>
          <w:bCs/>
          <w:sz w:val="20"/>
          <w:lang w:val="fr-FR"/>
        </w:rPr>
        <w:t>“</w:t>
      </w:r>
      <w:r w:rsidR="00386FB3">
        <w:rPr>
          <w:rFonts w:eastAsia="Calibri"/>
          <w:bCs/>
          <w:sz w:val="20"/>
          <w:lang w:val="fr-FR"/>
        </w:rPr>
        <w:t>VG, MG, MS</w:t>
      </w:r>
      <w:r w:rsidR="00205AB5">
        <w:rPr>
          <w:rFonts w:eastAsia="Calibri"/>
          <w:bCs/>
          <w:sz w:val="20"/>
          <w:lang w:val="fr-FR"/>
        </w:rPr>
        <w:t>”</w:t>
      </w:r>
      <w:r w:rsidR="00386FB3">
        <w:rPr>
          <w:rFonts w:eastAsia="Calibri"/>
          <w:bCs/>
          <w:sz w:val="20"/>
          <w:lang w:val="fr-FR"/>
        </w:rPr>
        <w:t xml:space="preserve">. </w:t>
      </w:r>
      <w:r w:rsidR="005C3501">
        <w:rPr>
          <w:rFonts w:eastAsia="Calibri"/>
          <w:bCs/>
          <w:sz w:val="20"/>
          <w:lang w:val="fr-FR"/>
        </w:rPr>
        <w:t xml:space="preserve"> </w:t>
      </w:r>
      <w:r w:rsidR="00386FB3">
        <w:rPr>
          <w:rFonts w:eastAsia="Calibri"/>
          <w:bCs/>
          <w:sz w:val="20"/>
          <w:lang w:val="fr-FR"/>
        </w:rPr>
        <w:t>Ces sigles apparaissent dans tous les principes directeurs d</w:t>
      </w:r>
      <w:r w:rsidR="00205AB5">
        <w:rPr>
          <w:rFonts w:eastAsia="Calibri"/>
          <w:bCs/>
          <w:sz w:val="20"/>
          <w:lang w:val="fr-FR"/>
        </w:rPr>
        <w:t>’</w:t>
      </w:r>
      <w:r w:rsidR="00386FB3">
        <w:rPr>
          <w:rFonts w:eastAsia="Calibri"/>
          <w:bCs/>
          <w:sz w:val="20"/>
          <w:lang w:val="fr-FR"/>
        </w:rPr>
        <w:t>examen et il est nécessaire de comprendre toute leur significati</w:t>
      </w:r>
      <w:r w:rsidR="00E90584">
        <w:rPr>
          <w:rFonts w:eastAsia="Calibri"/>
          <w:bCs/>
          <w:sz w:val="20"/>
          <w:lang w:val="fr-FR"/>
        </w:rPr>
        <w:t>on.  Il</w:t>
      </w:r>
      <w:r w:rsidR="00386FB3">
        <w:rPr>
          <w:rFonts w:eastAsia="Calibri"/>
          <w:bCs/>
          <w:sz w:val="20"/>
          <w:lang w:val="fr-FR"/>
        </w:rPr>
        <w:t>s peuvent être examinés pendant les réunions préparatoir</w:t>
      </w:r>
      <w:r w:rsidR="00E90584">
        <w:rPr>
          <w:rFonts w:eastAsia="Calibri"/>
          <w:bCs/>
          <w:sz w:val="20"/>
          <w:lang w:val="fr-FR"/>
        </w:rPr>
        <w:t>es.  Le</w:t>
      </w:r>
      <w:r w:rsidR="00386FB3">
        <w:rPr>
          <w:rFonts w:eastAsia="Calibri"/>
          <w:bCs/>
          <w:sz w:val="20"/>
          <w:lang w:val="fr-FR"/>
        </w:rPr>
        <w:t>s discussions sur les différentes méthodes d</w:t>
      </w:r>
      <w:r w:rsidR="00205AB5">
        <w:rPr>
          <w:rFonts w:eastAsia="Calibri"/>
          <w:bCs/>
          <w:sz w:val="20"/>
          <w:lang w:val="fr-FR"/>
        </w:rPr>
        <w:t>’</w:t>
      </w:r>
      <w:r w:rsidR="00386FB3">
        <w:rPr>
          <w:rFonts w:eastAsia="Calibri"/>
          <w:bCs/>
          <w:sz w:val="20"/>
          <w:lang w:val="fr-FR"/>
        </w:rPr>
        <w:t>acquisition des données sont également très util</w:t>
      </w:r>
      <w:r w:rsidR="00E90584">
        <w:rPr>
          <w:rFonts w:eastAsia="Calibri"/>
          <w:bCs/>
          <w:sz w:val="20"/>
          <w:lang w:val="fr-FR"/>
        </w:rPr>
        <w:t>es.  Le</w:t>
      </w:r>
      <w:r w:rsidR="00386FB3">
        <w:rPr>
          <w:rFonts w:eastAsia="Calibri"/>
          <w:bCs/>
          <w:sz w:val="20"/>
          <w:lang w:val="fr-FR"/>
        </w:rPr>
        <w:t>s réunions préparatoires sont aussi une aide pour les nouveaux participants et une introduction aux réunions proprement dites</w:t>
      </w:r>
      <w:r w:rsidR="00205AB5">
        <w:rPr>
          <w:rFonts w:eastAsia="Calibri"/>
          <w:bCs/>
          <w:sz w:val="20"/>
          <w:lang w:val="fr-FR"/>
        </w:rPr>
        <w:t xml:space="preserve"> des TWP</w:t>
      </w:r>
      <w:r w:rsidR="00386FB3">
        <w:rPr>
          <w:rFonts w:eastAsia="Calibri"/>
          <w:bCs/>
          <w:sz w:val="20"/>
          <w:lang w:val="fr-FR"/>
        </w:rPr>
        <w:t>.</w:t>
      </w:r>
    </w:p>
    <w:p w14:paraId="4A85627A" w14:textId="77777777" w:rsidR="00C92A36" w:rsidRPr="00284312" w:rsidRDefault="00C92A36" w:rsidP="00C92A36">
      <w:pPr>
        <w:pStyle w:val="ListParagraph"/>
        <w:tabs>
          <w:tab w:val="left" w:pos="567"/>
        </w:tabs>
        <w:spacing w:line="259" w:lineRule="auto"/>
        <w:jc w:val="both"/>
        <w:rPr>
          <w:rFonts w:eastAsia="Calibri"/>
          <w:bCs/>
          <w:sz w:val="20"/>
          <w:lang w:val="fr-FR"/>
        </w:rPr>
      </w:pPr>
    </w:p>
    <w:p w14:paraId="7A1FB56A" w14:textId="7442C820" w:rsidR="00FC2666" w:rsidRPr="00302BED" w:rsidRDefault="00FC2666" w:rsidP="00C92A36">
      <w:pPr>
        <w:tabs>
          <w:tab w:val="left" w:pos="567"/>
        </w:tabs>
        <w:spacing w:line="259" w:lineRule="auto"/>
        <w:rPr>
          <w:rFonts w:eastAsia="Calibri" w:cs="Arial"/>
          <w:b/>
          <w:bCs/>
          <w:lang w:val="fr-FR"/>
        </w:rPr>
      </w:pPr>
      <w:r w:rsidRPr="00302BED">
        <w:rPr>
          <w:rFonts w:eastAsia="Calibri" w:cs="Arial"/>
          <w:b/>
          <w:bCs/>
          <w:lang w:val="fr-FR"/>
        </w:rPr>
        <w:t>5.1</w:t>
      </w:r>
      <w:r w:rsidR="007511C6">
        <w:rPr>
          <w:rFonts w:eastAsia="Calibri" w:cs="Arial"/>
          <w:b/>
          <w:bCs/>
          <w:lang w:val="fr-FR"/>
        </w:rPr>
        <w:tab/>
      </w:r>
      <w:r w:rsidR="00302BED" w:rsidRPr="00302BED">
        <w:rPr>
          <w:rFonts w:eastAsia="Calibri" w:cs="Arial"/>
          <w:b/>
          <w:bCs/>
          <w:lang w:val="fr-FR"/>
        </w:rPr>
        <w:t>Renforcement des capacités</w:t>
      </w:r>
      <w:r w:rsidR="00662D76">
        <w:rPr>
          <w:rFonts w:eastAsia="Calibri" w:cs="Arial"/>
          <w:b/>
          <w:bCs/>
          <w:lang w:val="fr-FR"/>
        </w:rPr>
        <w:t>/</w:t>
      </w:r>
      <w:r w:rsidR="00302BED" w:rsidRPr="00302BED">
        <w:rPr>
          <w:rFonts w:eastAsia="Calibri" w:cs="Arial"/>
          <w:b/>
          <w:bCs/>
          <w:lang w:val="fr-FR"/>
        </w:rPr>
        <w:t>Formation</w:t>
      </w:r>
      <w:r w:rsidR="00662D76">
        <w:rPr>
          <w:rFonts w:eastAsia="Calibri" w:cs="Arial"/>
          <w:b/>
          <w:bCs/>
          <w:lang w:val="fr-FR"/>
        </w:rPr>
        <w:t>/</w:t>
      </w:r>
      <w:r w:rsidR="00302BED" w:rsidRPr="00302BED">
        <w:rPr>
          <w:rFonts w:eastAsia="Calibri" w:cs="Arial"/>
          <w:b/>
          <w:bCs/>
          <w:lang w:val="fr-FR"/>
        </w:rPr>
        <w:t>C</w:t>
      </w:r>
      <w:r w:rsidR="00302BED">
        <w:rPr>
          <w:rFonts w:eastAsia="Calibri" w:cs="Arial"/>
          <w:b/>
          <w:bCs/>
          <w:lang w:val="fr-FR"/>
        </w:rPr>
        <w:t>ours d</w:t>
      </w:r>
      <w:r w:rsidR="00205AB5">
        <w:rPr>
          <w:rFonts w:eastAsia="Calibri" w:cs="Arial"/>
          <w:b/>
          <w:bCs/>
          <w:lang w:val="fr-FR"/>
        </w:rPr>
        <w:t>’</w:t>
      </w:r>
      <w:r w:rsidR="00302BED">
        <w:rPr>
          <w:rFonts w:eastAsia="Calibri" w:cs="Arial"/>
          <w:b/>
          <w:bCs/>
          <w:lang w:val="fr-FR"/>
        </w:rPr>
        <w:t>enseignement à distance</w:t>
      </w:r>
    </w:p>
    <w:p w14:paraId="2D7F8E35" w14:textId="77777777" w:rsidR="00C92A36" w:rsidRPr="00302BED" w:rsidRDefault="00C92A36" w:rsidP="00C92A36">
      <w:pPr>
        <w:tabs>
          <w:tab w:val="left" w:pos="567"/>
        </w:tabs>
        <w:spacing w:line="259" w:lineRule="auto"/>
        <w:rPr>
          <w:rFonts w:eastAsia="Calibri" w:cs="Arial"/>
          <w:b/>
          <w:bCs/>
          <w:lang w:val="fr-FR"/>
        </w:rPr>
      </w:pPr>
    </w:p>
    <w:p w14:paraId="26BFFF8A" w14:textId="515C5A99" w:rsidR="00284312" w:rsidRDefault="00284312" w:rsidP="00C92A36">
      <w:pPr>
        <w:tabs>
          <w:tab w:val="left" w:pos="567"/>
        </w:tabs>
        <w:spacing w:line="259" w:lineRule="auto"/>
        <w:rPr>
          <w:rFonts w:eastAsia="Calibri" w:cs="Arial"/>
          <w:lang w:val="fr-FR"/>
        </w:rPr>
      </w:pPr>
      <w:r w:rsidRPr="00284312">
        <w:rPr>
          <w:rFonts w:eastAsia="Calibri" w:cs="Arial"/>
          <w:lang w:val="fr-FR"/>
        </w:rPr>
        <w:t>Les cours d</w:t>
      </w:r>
      <w:r w:rsidR="00205AB5">
        <w:rPr>
          <w:rFonts w:eastAsia="Calibri" w:cs="Arial"/>
          <w:lang w:val="fr-FR"/>
        </w:rPr>
        <w:t>’</w:t>
      </w:r>
      <w:r w:rsidRPr="00284312">
        <w:rPr>
          <w:rFonts w:eastAsia="Calibri" w:cs="Arial"/>
          <w:lang w:val="fr-FR"/>
        </w:rPr>
        <w:t>enseignement à d</w:t>
      </w:r>
      <w:r>
        <w:rPr>
          <w:rFonts w:eastAsia="Calibri" w:cs="Arial"/>
          <w:lang w:val="fr-FR"/>
        </w:rPr>
        <w:t>istance existants sont très appréciés et font souvent partie du programme national de formation d</w:t>
      </w:r>
      <w:r w:rsidR="00205AB5">
        <w:rPr>
          <w:rFonts w:eastAsia="Calibri" w:cs="Arial"/>
          <w:lang w:val="fr-FR"/>
        </w:rPr>
        <w:t>’</w:t>
      </w:r>
      <w:r>
        <w:rPr>
          <w:rFonts w:eastAsia="Calibri" w:cs="Arial"/>
          <w:lang w:val="fr-FR"/>
        </w:rPr>
        <w:t>experts en cultures, spécialistes de l</w:t>
      </w:r>
      <w:r w:rsidR="00205AB5">
        <w:rPr>
          <w:rFonts w:eastAsia="Calibri" w:cs="Arial"/>
          <w:lang w:val="fr-FR"/>
        </w:rPr>
        <w:t>’</w:t>
      </w:r>
      <w:r>
        <w:rPr>
          <w:rFonts w:eastAsia="Calibri" w:cs="Arial"/>
          <w:lang w:val="fr-FR"/>
        </w:rPr>
        <w:t>examen</w:t>
      </w:r>
      <w:r w:rsidR="005C3501">
        <w:rPr>
          <w:rFonts w:eastAsia="Calibri" w:cs="Arial"/>
          <w:lang w:val="fr-FR"/>
        </w:rPr>
        <w:t> </w:t>
      </w:r>
      <w:r w:rsidR="00E90584">
        <w:rPr>
          <w:rFonts w:eastAsia="Calibri" w:cs="Arial"/>
          <w:lang w:val="fr-FR"/>
        </w:rPr>
        <w:t>DHS.  Ce</w:t>
      </w:r>
      <w:r>
        <w:rPr>
          <w:rFonts w:eastAsia="Calibri" w:cs="Arial"/>
          <w:lang w:val="fr-FR"/>
        </w:rPr>
        <w:t>rtains aimeraient une structure plus moderne (avec plus d</w:t>
      </w:r>
      <w:r w:rsidR="00205AB5">
        <w:rPr>
          <w:rFonts w:eastAsia="Calibri" w:cs="Arial"/>
          <w:lang w:val="fr-FR"/>
        </w:rPr>
        <w:t>’</w:t>
      </w:r>
      <w:r>
        <w:rPr>
          <w:rFonts w:eastAsia="Calibri" w:cs="Arial"/>
          <w:lang w:val="fr-FR"/>
        </w:rPr>
        <w:t>interactivité).</w:t>
      </w:r>
    </w:p>
    <w:p w14:paraId="362842F1" w14:textId="77777777" w:rsidR="00284312" w:rsidRPr="00284312" w:rsidRDefault="00284312" w:rsidP="00C92A36">
      <w:pPr>
        <w:tabs>
          <w:tab w:val="left" w:pos="567"/>
        </w:tabs>
        <w:spacing w:line="259" w:lineRule="auto"/>
        <w:rPr>
          <w:rFonts w:eastAsia="Calibri" w:cs="Arial"/>
          <w:lang w:val="fr-FR"/>
        </w:rPr>
      </w:pPr>
    </w:p>
    <w:p w14:paraId="5CC2BE27" w14:textId="1D043F67" w:rsidR="00C92A36" w:rsidRPr="009674DB" w:rsidRDefault="009674DB" w:rsidP="00C92A36">
      <w:pPr>
        <w:tabs>
          <w:tab w:val="left" w:pos="567"/>
        </w:tabs>
        <w:spacing w:line="259" w:lineRule="auto"/>
        <w:rPr>
          <w:rFonts w:eastAsia="Calibri" w:cs="Arial"/>
          <w:lang w:val="fr-FR"/>
        </w:rPr>
      </w:pPr>
      <w:r>
        <w:rPr>
          <w:rFonts w:eastAsia="Calibri" w:cs="Arial"/>
          <w:lang w:val="fr-FR"/>
        </w:rPr>
        <w:t>D</w:t>
      </w:r>
      <w:r w:rsidR="00205AB5">
        <w:rPr>
          <w:rFonts w:eastAsia="Calibri" w:cs="Arial"/>
          <w:lang w:val="fr-FR"/>
        </w:rPr>
        <w:t>’</w:t>
      </w:r>
      <w:r>
        <w:rPr>
          <w:rFonts w:eastAsia="Calibri" w:cs="Arial"/>
          <w:lang w:val="fr-FR"/>
        </w:rPr>
        <w:t>autres observations</w:t>
      </w:r>
      <w:r w:rsidRPr="009674DB">
        <w:rPr>
          <w:rFonts w:eastAsia="Calibri" w:cs="Arial"/>
          <w:lang w:val="fr-FR"/>
        </w:rPr>
        <w:t xml:space="preserve"> ont é</w:t>
      </w:r>
      <w:r>
        <w:rPr>
          <w:rFonts w:eastAsia="Calibri" w:cs="Arial"/>
          <w:lang w:val="fr-FR"/>
        </w:rPr>
        <w:t>té formulées</w:t>
      </w:r>
      <w:r w:rsidR="00205AB5">
        <w:rPr>
          <w:rFonts w:eastAsia="Calibri" w:cs="Arial"/>
          <w:lang w:val="fr-FR"/>
        </w:rPr>
        <w:t> :</w:t>
      </w:r>
    </w:p>
    <w:p w14:paraId="6BB6A236" w14:textId="050E2E61" w:rsidR="00205AB5" w:rsidRDefault="009674DB" w:rsidP="00C92A36">
      <w:pPr>
        <w:tabs>
          <w:tab w:val="left" w:pos="567"/>
        </w:tabs>
        <w:spacing w:line="259" w:lineRule="auto"/>
        <w:rPr>
          <w:rFonts w:eastAsia="Calibri" w:cs="Arial"/>
          <w:lang w:val="fr-FR"/>
        </w:rPr>
      </w:pPr>
      <w:r w:rsidRPr="009674DB">
        <w:rPr>
          <w:rFonts w:eastAsia="Calibri" w:cs="Arial"/>
          <w:lang w:val="fr-FR"/>
        </w:rPr>
        <w:t>Il faudrait plus d</w:t>
      </w:r>
      <w:r w:rsidR="00205AB5">
        <w:rPr>
          <w:rFonts w:eastAsia="Calibri" w:cs="Arial"/>
          <w:lang w:val="fr-FR"/>
        </w:rPr>
        <w:t>’</w:t>
      </w:r>
      <w:r w:rsidRPr="009674DB">
        <w:rPr>
          <w:rFonts w:eastAsia="Calibri" w:cs="Arial"/>
          <w:lang w:val="fr-FR"/>
        </w:rPr>
        <w:t>exempl</w:t>
      </w:r>
      <w:r w:rsidR="00E90584" w:rsidRPr="009674DB">
        <w:rPr>
          <w:rFonts w:eastAsia="Calibri" w:cs="Arial"/>
          <w:lang w:val="fr-FR"/>
        </w:rPr>
        <w:t>es</w:t>
      </w:r>
      <w:r w:rsidR="00E90584">
        <w:rPr>
          <w:rFonts w:eastAsia="Calibri" w:cs="Arial"/>
          <w:lang w:val="fr-FR"/>
        </w:rPr>
        <w:t>.  Le</w:t>
      </w:r>
      <w:r>
        <w:rPr>
          <w:rFonts w:eastAsia="Calibri" w:cs="Arial"/>
          <w:lang w:val="fr-FR"/>
        </w:rPr>
        <w:t xml:space="preserve"> cours est très s</w:t>
      </w:r>
      <w:r w:rsidR="00E90584">
        <w:rPr>
          <w:rFonts w:eastAsia="Calibri" w:cs="Arial"/>
          <w:lang w:val="fr-FR"/>
        </w:rPr>
        <w:t>ec.  Il</w:t>
      </w:r>
      <w:r>
        <w:rPr>
          <w:rFonts w:eastAsia="Calibri" w:cs="Arial"/>
          <w:lang w:val="fr-FR"/>
        </w:rPr>
        <w:t xml:space="preserve"> pourrait être plus dynamiq</w:t>
      </w:r>
      <w:r w:rsidR="00E90584">
        <w:rPr>
          <w:rFonts w:eastAsia="Calibri" w:cs="Arial"/>
          <w:lang w:val="fr-FR"/>
        </w:rPr>
        <w:t xml:space="preserve">ue.  </w:t>
      </w:r>
      <w:r w:rsidR="00E90584" w:rsidRPr="009674DB">
        <w:rPr>
          <w:rFonts w:eastAsia="Calibri" w:cs="Arial"/>
          <w:lang w:val="fr-FR"/>
        </w:rPr>
        <w:t>Le</w:t>
      </w:r>
      <w:r w:rsidRPr="009674DB">
        <w:rPr>
          <w:rFonts w:eastAsia="Calibri" w:cs="Arial"/>
          <w:lang w:val="fr-FR"/>
        </w:rPr>
        <w:t xml:space="preserve">s obtenteurs individuels de mon pays </w:t>
      </w:r>
      <w:r>
        <w:rPr>
          <w:rFonts w:eastAsia="Calibri" w:cs="Arial"/>
          <w:lang w:val="fr-FR"/>
        </w:rPr>
        <w:t>arrivent difficilement à transférer de l</w:t>
      </w:r>
      <w:r w:rsidR="00205AB5">
        <w:rPr>
          <w:rFonts w:eastAsia="Calibri" w:cs="Arial"/>
          <w:lang w:val="fr-FR"/>
        </w:rPr>
        <w:t>’</w:t>
      </w:r>
      <w:r>
        <w:rPr>
          <w:rFonts w:eastAsia="Calibri" w:cs="Arial"/>
          <w:lang w:val="fr-FR"/>
        </w:rPr>
        <w:t>argent à l</w:t>
      </w:r>
      <w:r w:rsidR="00205AB5">
        <w:rPr>
          <w:rFonts w:eastAsia="Calibri" w:cs="Arial"/>
          <w:lang w:val="fr-FR"/>
        </w:rPr>
        <w:t>’</w:t>
      </w:r>
      <w:r>
        <w:rPr>
          <w:rFonts w:eastAsia="Calibri" w:cs="Arial"/>
          <w:lang w:val="fr-FR"/>
        </w:rPr>
        <w:t>U</w:t>
      </w:r>
      <w:r w:rsidR="00E90584">
        <w:rPr>
          <w:rFonts w:eastAsia="Calibri" w:cs="Arial"/>
          <w:lang w:val="fr-FR"/>
        </w:rPr>
        <w:t>POV.  Ce</w:t>
      </w:r>
      <w:r>
        <w:rPr>
          <w:rFonts w:eastAsia="Calibri" w:cs="Arial"/>
          <w:lang w:val="fr-FR"/>
        </w:rPr>
        <w:t xml:space="preserve"> serait bien d</w:t>
      </w:r>
      <w:r w:rsidR="00205AB5">
        <w:rPr>
          <w:rFonts w:eastAsia="Calibri" w:cs="Arial"/>
          <w:lang w:val="fr-FR"/>
        </w:rPr>
        <w:t>’</w:t>
      </w:r>
      <w:r>
        <w:rPr>
          <w:rFonts w:eastAsia="Calibri" w:cs="Arial"/>
          <w:lang w:val="fr-FR"/>
        </w:rPr>
        <w:t>avoir un autre cours plus détaillé sur les documents TGP, les techniques moléculaires et les statistiques.</w:t>
      </w:r>
    </w:p>
    <w:p w14:paraId="38B58557" w14:textId="093FB2AF" w:rsidR="009674DB" w:rsidRPr="00EA425B" w:rsidRDefault="009674DB" w:rsidP="00C92A36">
      <w:pPr>
        <w:tabs>
          <w:tab w:val="left" w:pos="567"/>
        </w:tabs>
        <w:spacing w:line="259" w:lineRule="auto"/>
        <w:rPr>
          <w:rFonts w:eastAsia="Calibri" w:cs="Arial"/>
          <w:lang w:val="fr-FR"/>
        </w:rPr>
      </w:pPr>
    </w:p>
    <w:p w14:paraId="6B9878B0" w14:textId="328AF775" w:rsidR="00FC2666" w:rsidRPr="007511C6" w:rsidRDefault="00FC2666" w:rsidP="00C92A36">
      <w:pPr>
        <w:tabs>
          <w:tab w:val="left" w:pos="567"/>
        </w:tabs>
        <w:spacing w:line="259" w:lineRule="auto"/>
        <w:rPr>
          <w:rFonts w:eastAsia="Calibri" w:cs="Arial"/>
          <w:b/>
          <w:lang w:val="fr-FR"/>
        </w:rPr>
      </w:pPr>
      <w:r w:rsidRPr="007511C6">
        <w:rPr>
          <w:rFonts w:eastAsia="Calibri" w:cs="Arial"/>
          <w:b/>
          <w:lang w:val="fr-FR"/>
        </w:rPr>
        <w:t>Analys</w:t>
      </w:r>
      <w:r w:rsidR="009674DB" w:rsidRPr="007511C6">
        <w:rPr>
          <w:rFonts w:eastAsia="Calibri" w:cs="Arial"/>
          <w:b/>
          <w:lang w:val="fr-FR"/>
        </w:rPr>
        <w:t>e</w:t>
      </w:r>
      <w:r w:rsidR="00205AB5" w:rsidRPr="007511C6">
        <w:rPr>
          <w:rFonts w:eastAsia="Calibri" w:cs="Arial"/>
          <w:b/>
          <w:lang w:val="fr-FR"/>
        </w:rPr>
        <w:t> :</w:t>
      </w:r>
    </w:p>
    <w:p w14:paraId="586460DD" w14:textId="4FF66F78" w:rsidR="00205AB5" w:rsidRDefault="003A5028" w:rsidP="00C92A36">
      <w:pPr>
        <w:tabs>
          <w:tab w:val="left" w:pos="567"/>
        </w:tabs>
        <w:spacing w:line="259" w:lineRule="auto"/>
        <w:rPr>
          <w:rFonts w:eastAsia="Calibri" w:cs="Arial"/>
          <w:lang w:val="fr-FR"/>
        </w:rPr>
      </w:pPr>
      <w:r w:rsidRPr="003A5028">
        <w:rPr>
          <w:rFonts w:eastAsia="Calibri" w:cs="Arial"/>
          <w:lang w:val="fr-FR"/>
        </w:rPr>
        <w:t xml:space="preserve">Ce qui manque, </w:t>
      </w:r>
      <w:r>
        <w:rPr>
          <w:rFonts w:eastAsia="Calibri" w:cs="Arial"/>
          <w:lang w:val="fr-FR"/>
        </w:rPr>
        <w:t>c</w:t>
      </w:r>
      <w:r w:rsidR="00205AB5">
        <w:rPr>
          <w:rFonts w:eastAsia="Calibri" w:cs="Arial"/>
          <w:lang w:val="fr-FR"/>
        </w:rPr>
        <w:t>’</w:t>
      </w:r>
      <w:r>
        <w:rPr>
          <w:rFonts w:eastAsia="Calibri" w:cs="Arial"/>
          <w:lang w:val="fr-FR"/>
        </w:rPr>
        <w:t>est une formation technique pratique</w:t>
      </w:r>
      <w:r w:rsidR="00205AB5">
        <w:rPr>
          <w:rFonts w:eastAsia="Calibri" w:cs="Arial"/>
          <w:lang w:val="fr-FR"/>
        </w:rPr>
        <w:t> :</w:t>
      </w:r>
      <w:r>
        <w:rPr>
          <w:rFonts w:eastAsia="Calibri" w:cs="Arial"/>
          <w:lang w:val="fr-FR"/>
        </w:rPr>
        <w:t xml:space="preserve"> comment réaliser l</w:t>
      </w:r>
      <w:r w:rsidR="00205AB5">
        <w:rPr>
          <w:rFonts w:eastAsia="Calibri" w:cs="Arial"/>
          <w:lang w:val="fr-FR"/>
        </w:rPr>
        <w:t>’</w:t>
      </w:r>
      <w:r>
        <w:rPr>
          <w:rFonts w:eastAsia="Calibri" w:cs="Arial"/>
          <w:lang w:val="fr-FR"/>
        </w:rPr>
        <w:t>examen</w:t>
      </w:r>
      <w:r w:rsidR="005C3501">
        <w:rPr>
          <w:rFonts w:eastAsia="Calibri" w:cs="Arial"/>
          <w:lang w:val="fr-FR"/>
        </w:rPr>
        <w:t> </w:t>
      </w:r>
      <w:r>
        <w:rPr>
          <w:rFonts w:eastAsia="Calibri" w:cs="Arial"/>
          <w:lang w:val="fr-FR"/>
        </w:rPr>
        <w:t>DHS, comment mettre la théorie en pratiq</w:t>
      </w:r>
      <w:r w:rsidR="00E90584">
        <w:rPr>
          <w:rFonts w:eastAsia="Calibri" w:cs="Arial"/>
          <w:lang w:val="fr-FR"/>
        </w:rPr>
        <w:t>ue</w:t>
      </w:r>
      <w:r w:rsidR="00662D76">
        <w:rPr>
          <w:rFonts w:eastAsia="Calibri" w:cs="Arial"/>
          <w:lang w:val="fr-FR"/>
        </w:rPr>
        <w:t>?</w:t>
      </w:r>
      <w:r w:rsidR="00E90584">
        <w:rPr>
          <w:rFonts w:eastAsia="Calibri" w:cs="Arial"/>
          <w:lang w:val="fr-FR"/>
        </w:rPr>
        <w:t xml:space="preserve">  Il</w:t>
      </w:r>
      <w:r>
        <w:rPr>
          <w:rFonts w:eastAsia="Calibri" w:cs="Arial"/>
          <w:lang w:val="fr-FR"/>
        </w:rPr>
        <w:t xml:space="preserve"> est </w:t>
      </w:r>
      <w:r w:rsidR="001A4FFA">
        <w:rPr>
          <w:rFonts w:eastAsia="Calibri" w:cs="Arial"/>
          <w:lang w:val="fr-FR"/>
        </w:rPr>
        <w:t xml:space="preserve">communément admis </w:t>
      </w:r>
      <w:r w:rsidR="007D7519">
        <w:rPr>
          <w:rFonts w:eastAsia="Calibri" w:cs="Arial"/>
          <w:lang w:val="fr-FR"/>
        </w:rPr>
        <w:t>que ce sera difficile en lig</w:t>
      </w:r>
      <w:r w:rsidR="00E90584">
        <w:rPr>
          <w:rFonts w:eastAsia="Calibri" w:cs="Arial"/>
          <w:lang w:val="fr-FR"/>
        </w:rPr>
        <w:t>ne.  Il</w:t>
      </w:r>
      <w:r w:rsidR="007D7519">
        <w:rPr>
          <w:rFonts w:eastAsia="Calibri" w:cs="Arial"/>
          <w:lang w:val="fr-FR"/>
        </w:rPr>
        <w:t xml:space="preserve"> est proposé de mettre en place un apprentissage par la pratique et des tests d</w:t>
      </w:r>
      <w:r w:rsidR="00205AB5">
        <w:rPr>
          <w:rFonts w:eastAsia="Calibri" w:cs="Arial"/>
          <w:lang w:val="fr-FR"/>
        </w:rPr>
        <w:t>’</w:t>
      </w:r>
      <w:r w:rsidR="007D7519">
        <w:rPr>
          <w:rFonts w:eastAsia="Calibri" w:cs="Arial"/>
          <w:lang w:val="fr-FR"/>
        </w:rPr>
        <w:t>étalonna</w:t>
      </w:r>
      <w:r w:rsidR="00E90584">
        <w:rPr>
          <w:rFonts w:eastAsia="Calibri" w:cs="Arial"/>
          <w:lang w:val="fr-FR"/>
        </w:rPr>
        <w:t>ge.  Il</w:t>
      </w:r>
      <w:r w:rsidR="007D7519">
        <w:rPr>
          <w:rFonts w:eastAsia="Calibri" w:cs="Arial"/>
          <w:lang w:val="fr-FR"/>
        </w:rPr>
        <w:t xml:space="preserve"> est reconnu </w:t>
      </w:r>
      <w:r w:rsidR="001A4FFA">
        <w:rPr>
          <w:rFonts w:eastAsia="Calibri" w:cs="Arial"/>
          <w:lang w:val="fr-FR"/>
        </w:rPr>
        <w:t>qu</w:t>
      </w:r>
      <w:r w:rsidR="00205AB5">
        <w:rPr>
          <w:rFonts w:eastAsia="Calibri" w:cs="Arial"/>
          <w:lang w:val="fr-FR"/>
        </w:rPr>
        <w:t>’</w:t>
      </w:r>
      <w:r w:rsidR="001A4FFA">
        <w:rPr>
          <w:rFonts w:eastAsia="Calibri" w:cs="Arial"/>
          <w:lang w:val="fr-FR"/>
        </w:rPr>
        <w:t>il sera difficile pour le Bureau de l</w:t>
      </w:r>
      <w:r w:rsidR="00205AB5">
        <w:rPr>
          <w:rFonts w:eastAsia="Calibri" w:cs="Arial"/>
          <w:lang w:val="fr-FR"/>
        </w:rPr>
        <w:t>’</w:t>
      </w:r>
      <w:r w:rsidR="001A4FFA">
        <w:rPr>
          <w:rFonts w:eastAsia="Calibri" w:cs="Arial"/>
          <w:lang w:val="fr-FR"/>
        </w:rPr>
        <w:t>UPOV d</w:t>
      </w:r>
      <w:r w:rsidR="00205AB5">
        <w:rPr>
          <w:rFonts w:eastAsia="Calibri" w:cs="Arial"/>
          <w:lang w:val="fr-FR"/>
        </w:rPr>
        <w:t>’</w:t>
      </w:r>
      <w:r w:rsidR="001A4FFA">
        <w:rPr>
          <w:rFonts w:eastAsia="Calibri" w:cs="Arial"/>
          <w:lang w:val="fr-FR"/>
        </w:rPr>
        <w:t>organiser cela</w:t>
      </w:r>
      <w:r w:rsidR="00F2160A">
        <w:rPr>
          <w:rFonts w:eastAsia="Calibri" w:cs="Arial"/>
          <w:lang w:val="fr-FR"/>
        </w:rPr>
        <w:t xml:space="preserve"> mais les membres pourraient s</w:t>
      </w:r>
      <w:r w:rsidR="00205AB5">
        <w:rPr>
          <w:rFonts w:eastAsia="Calibri" w:cs="Arial"/>
          <w:lang w:val="fr-FR"/>
        </w:rPr>
        <w:t>’</w:t>
      </w:r>
      <w:r w:rsidR="00F2160A">
        <w:rPr>
          <w:rFonts w:eastAsia="Calibri" w:cs="Arial"/>
          <w:lang w:val="fr-FR"/>
        </w:rPr>
        <w:t>en charger et le Bureau pourrait coordonner cette organisati</w:t>
      </w:r>
      <w:r w:rsidR="00E90584">
        <w:rPr>
          <w:rFonts w:eastAsia="Calibri" w:cs="Arial"/>
          <w:lang w:val="fr-FR"/>
        </w:rPr>
        <w:t>on.  Au</w:t>
      </w:r>
      <w:r w:rsidR="00F2160A">
        <w:rPr>
          <w:rFonts w:eastAsia="Calibri" w:cs="Arial"/>
          <w:lang w:val="fr-FR"/>
        </w:rPr>
        <w:t>tre suggestion</w:t>
      </w:r>
      <w:r w:rsidR="00205AB5">
        <w:rPr>
          <w:rFonts w:eastAsia="Calibri" w:cs="Arial"/>
          <w:lang w:val="fr-FR"/>
        </w:rPr>
        <w:t> :</w:t>
      </w:r>
      <w:r w:rsidR="00F2160A">
        <w:rPr>
          <w:rFonts w:eastAsia="Calibri" w:cs="Arial"/>
          <w:lang w:val="fr-FR"/>
        </w:rPr>
        <w:t xml:space="preserve"> utiliser davantage le site Internet de l</w:t>
      </w:r>
      <w:r w:rsidR="00205AB5">
        <w:rPr>
          <w:rFonts w:eastAsia="Calibri" w:cs="Arial"/>
          <w:lang w:val="fr-FR"/>
        </w:rPr>
        <w:t>’</w:t>
      </w:r>
      <w:r w:rsidR="00F2160A">
        <w:rPr>
          <w:rFonts w:eastAsia="Calibri" w:cs="Arial"/>
          <w:lang w:val="fr-FR"/>
        </w:rPr>
        <w:t>UPOV pour informer les membres, avec des présentations techniques en ligne, des offres de formation, etc.</w:t>
      </w:r>
    </w:p>
    <w:p w14:paraId="39F13D10" w14:textId="5879EC20" w:rsidR="003A5028" w:rsidRPr="003A5028" w:rsidRDefault="003A5028" w:rsidP="00C92A36">
      <w:pPr>
        <w:tabs>
          <w:tab w:val="left" w:pos="567"/>
        </w:tabs>
        <w:spacing w:line="259" w:lineRule="auto"/>
        <w:rPr>
          <w:rFonts w:eastAsia="Calibri" w:cs="Arial"/>
          <w:lang w:val="fr-FR"/>
        </w:rPr>
      </w:pPr>
    </w:p>
    <w:p w14:paraId="6192A9FB" w14:textId="0F5FE5AA" w:rsidR="00C92A36" w:rsidRDefault="00F2160A" w:rsidP="00C92A36">
      <w:pPr>
        <w:tabs>
          <w:tab w:val="left" w:pos="567"/>
        </w:tabs>
        <w:spacing w:line="259" w:lineRule="auto"/>
        <w:rPr>
          <w:rFonts w:eastAsia="Calibri" w:cs="Arial"/>
          <w:lang w:val="fr-FR"/>
        </w:rPr>
      </w:pPr>
      <w:r w:rsidRPr="00F2160A">
        <w:rPr>
          <w:rFonts w:eastAsia="Calibri" w:cs="Arial"/>
          <w:lang w:val="fr-FR"/>
        </w:rPr>
        <w:t>Il existe un</w:t>
      </w:r>
      <w:r w:rsidR="007D7519">
        <w:rPr>
          <w:rFonts w:eastAsia="Calibri" w:cs="Arial"/>
          <w:lang w:val="fr-FR"/>
        </w:rPr>
        <w:t>e</w:t>
      </w:r>
      <w:r w:rsidRPr="00F2160A">
        <w:rPr>
          <w:rFonts w:eastAsia="Calibri" w:cs="Arial"/>
          <w:lang w:val="fr-FR"/>
        </w:rPr>
        <w:t xml:space="preserve"> grande s</w:t>
      </w:r>
      <w:r>
        <w:rPr>
          <w:rFonts w:eastAsia="Calibri" w:cs="Arial"/>
          <w:lang w:val="fr-FR"/>
        </w:rPr>
        <w:t>oif de connaissances sur des questions pratiques, sur la manière dont les collègues procède</w:t>
      </w:r>
      <w:r w:rsidR="00E90584">
        <w:rPr>
          <w:rFonts w:eastAsia="Calibri" w:cs="Arial"/>
          <w:lang w:val="fr-FR"/>
        </w:rPr>
        <w:t>nt.  En</w:t>
      </w:r>
      <w:r>
        <w:rPr>
          <w:rFonts w:eastAsia="Calibri" w:cs="Arial"/>
          <w:lang w:val="fr-FR"/>
        </w:rPr>
        <w:t xml:space="preserve"> dehors</w:t>
      </w:r>
      <w:r w:rsidR="00205AB5">
        <w:rPr>
          <w:rFonts w:eastAsia="Calibri" w:cs="Arial"/>
          <w:lang w:val="fr-FR"/>
        </w:rPr>
        <w:t xml:space="preserve"> des TPW</w:t>
      </w:r>
      <w:r>
        <w:rPr>
          <w:rFonts w:eastAsia="Calibri" w:cs="Arial"/>
          <w:lang w:val="fr-FR"/>
        </w:rPr>
        <w:t>, il n</w:t>
      </w:r>
      <w:r w:rsidR="00205AB5">
        <w:rPr>
          <w:rFonts w:eastAsia="Calibri" w:cs="Arial"/>
          <w:lang w:val="fr-FR"/>
        </w:rPr>
        <w:t>’</w:t>
      </w:r>
      <w:r>
        <w:rPr>
          <w:rFonts w:eastAsia="Calibri" w:cs="Arial"/>
          <w:lang w:val="fr-FR"/>
        </w:rPr>
        <w:t xml:space="preserve">y a pas réellement de ressources pouvant apporter </w:t>
      </w:r>
      <w:r w:rsidR="007D7519">
        <w:rPr>
          <w:rFonts w:eastAsia="Calibri" w:cs="Arial"/>
          <w:lang w:val="fr-FR"/>
        </w:rPr>
        <w:t>c</w:t>
      </w:r>
      <w:r>
        <w:rPr>
          <w:rFonts w:eastAsia="Calibri" w:cs="Arial"/>
          <w:lang w:val="fr-FR"/>
        </w:rPr>
        <w:t>es connaissanc</w:t>
      </w:r>
      <w:r w:rsidR="00E90584">
        <w:rPr>
          <w:rFonts w:eastAsia="Calibri" w:cs="Arial"/>
          <w:lang w:val="fr-FR"/>
        </w:rPr>
        <w:t>es.  On</w:t>
      </w:r>
      <w:r>
        <w:rPr>
          <w:rFonts w:eastAsia="Calibri" w:cs="Arial"/>
          <w:lang w:val="fr-FR"/>
        </w:rPr>
        <w:t xml:space="preserve"> pourrait envisager de </w:t>
      </w:r>
      <w:r w:rsidR="007D7519">
        <w:rPr>
          <w:rFonts w:eastAsia="Calibri" w:cs="Arial"/>
          <w:lang w:val="fr-FR"/>
        </w:rPr>
        <w:t>lancer</w:t>
      </w:r>
      <w:r>
        <w:rPr>
          <w:rFonts w:eastAsia="Calibri" w:cs="Arial"/>
          <w:lang w:val="fr-FR"/>
        </w:rPr>
        <w:t xml:space="preserve"> une lettre d</w:t>
      </w:r>
      <w:r w:rsidR="00205AB5">
        <w:rPr>
          <w:rFonts w:eastAsia="Calibri" w:cs="Arial"/>
          <w:lang w:val="fr-FR"/>
        </w:rPr>
        <w:t>’</w:t>
      </w:r>
      <w:r>
        <w:rPr>
          <w:rFonts w:eastAsia="Calibri" w:cs="Arial"/>
          <w:lang w:val="fr-FR"/>
        </w:rPr>
        <w:t>information en ligne, rédigée par les membres et pour les membr</w:t>
      </w:r>
      <w:r w:rsidR="00E90584">
        <w:rPr>
          <w:rFonts w:eastAsia="Calibri" w:cs="Arial"/>
          <w:lang w:val="fr-FR"/>
        </w:rPr>
        <w:t>es.  Le</w:t>
      </w:r>
      <w:r>
        <w:rPr>
          <w:rFonts w:eastAsia="Calibri" w:cs="Arial"/>
          <w:lang w:val="fr-FR"/>
        </w:rPr>
        <w:t>s experts en cultures, spécialisés dans l</w:t>
      </w:r>
      <w:r w:rsidR="00205AB5">
        <w:rPr>
          <w:rFonts w:eastAsia="Calibri" w:cs="Arial"/>
          <w:lang w:val="fr-FR"/>
        </w:rPr>
        <w:t>’</w:t>
      </w:r>
      <w:r>
        <w:rPr>
          <w:rFonts w:eastAsia="Calibri" w:cs="Arial"/>
          <w:lang w:val="fr-FR"/>
        </w:rPr>
        <w:t>examen</w:t>
      </w:r>
      <w:r w:rsidR="005C3501">
        <w:rPr>
          <w:rFonts w:eastAsia="Calibri" w:cs="Arial"/>
          <w:lang w:val="fr-FR"/>
        </w:rPr>
        <w:t> </w:t>
      </w:r>
      <w:r>
        <w:rPr>
          <w:rFonts w:eastAsia="Calibri" w:cs="Arial"/>
          <w:lang w:val="fr-FR"/>
        </w:rPr>
        <w:t>DHS, et d</w:t>
      </w:r>
      <w:r w:rsidR="00205AB5">
        <w:rPr>
          <w:rFonts w:eastAsia="Calibri" w:cs="Arial"/>
          <w:lang w:val="fr-FR"/>
        </w:rPr>
        <w:t>’</w:t>
      </w:r>
      <w:r>
        <w:rPr>
          <w:rFonts w:eastAsia="Calibri" w:cs="Arial"/>
          <w:lang w:val="fr-FR"/>
        </w:rPr>
        <w:t>autres pourraient participer et ainsi en faire profiter leurs collègues.</w:t>
      </w:r>
    </w:p>
    <w:p w14:paraId="1AFD1590" w14:textId="7A30F765" w:rsidR="00F2160A" w:rsidRDefault="00F2160A" w:rsidP="00C92A36">
      <w:pPr>
        <w:tabs>
          <w:tab w:val="left" w:pos="567"/>
        </w:tabs>
        <w:spacing w:line="259" w:lineRule="auto"/>
        <w:rPr>
          <w:rFonts w:eastAsia="Calibri" w:cs="Arial"/>
          <w:lang w:val="fr-FR"/>
        </w:rPr>
      </w:pPr>
    </w:p>
    <w:p w14:paraId="438FE5D6" w14:textId="13D1B04C" w:rsidR="00F2160A" w:rsidRDefault="00F2160A" w:rsidP="00C92A36">
      <w:pPr>
        <w:tabs>
          <w:tab w:val="left" w:pos="567"/>
        </w:tabs>
        <w:spacing w:line="259" w:lineRule="auto"/>
        <w:rPr>
          <w:rFonts w:eastAsia="Calibri" w:cs="Arial"/>
          <w:lang w:val="fr-FR"/>
        </w:rPr>
      </w:pPr>
      <w:r>
        <w:rPr>
          <w:rFonts w:eastAsia="Calibri" w:cs="Arial"/>
          <w:lang w:val="fr-FR"/>
        </w:rPr>
        <w:t>Il convient d</w:t>
      </w:r>
      <w:r w:rsidR="00205AB5">
        <w:rPr>
          <w:rFonts w:eastAsia="Calibri" w:cs="Arial"/>
          <w:lang w:val="fr-FR"/>
        </w:rPr>
        <w:t>’</w:t>
      </w:r>
      <w:r>
        <w:rPr>
          <w:rFonts w:eastAsia="Calibri" w:cs="Arial"/>
          <w:lang w:val="fr-FR"/>
        </w:rPr>
        <w:t>accorder plus d</w:t>
      </w:r>
      <w:r w:rsidR="00205AB5">
        <w:rPr>
          <w:rFonts w:eastAsia="Calibri" w:cs="Arial"/>
          <w:lang w:val="fr-FR"/>
        </w:rPr>
        <w:t>’</w:t>
      </w:r>
      <w:r>
        <w:rPr>
          <w:rFonts w:eastAsia="Calibri" w:cs="Arial"/>
          <w:lang w:val="fr-FR"/>
        </w:rPr>
        <w:t>attention au renforcement des capacités pendant les réunions</w:t>
      </w:r>
      <w:r w:rsidR="00205AB5">
        <w:rPr>
          <w:rFonts w:eastAsia="Calibri" w:cs="Arial"/>
          <w:lang w:val="fr-FR"/>
        </w:rPr>
        <w:t xml:space="preserve"> des TWP</w:t>
      </w:r>
      <w:r>
        <w:rPr>
          <w:rFonts w:eastAsia="Calibri" w:cs="Arial"/>
          <w:lang w:val="fr-FR"/>
        </w:rPr>
        <w:t>.</w:t>
      </w:r>
    </w:p>
    <w:p w14:paraId="6C140874" w14:textId="77777777" w:rsidR="00F2160A" w:rsidRPr="00F2160A" w:rsidRDefault="00F2160A" w:rsidP="00C92A36">
      <w:pPr>
        <w:tabs>
          <w:tab w:val="left" w:pos="567"/>
        </w:tabs>
        <w:spacing w:line="259" w:lineRule="auto"/>
        <w:rPr>
          <w:rFonts w:eastAsia="Calibri" w:cs="Arial"/>
          <w:lang w:val="fr-FR"/>
        </w:rPr>
      </w:pPr>
    </w:p>
    <w:p w14:paraId="46041380" w14:textId="77777777" w:rsidR="00C92A36" w:rsidRPr="00EA425B" w:rsidRDefault="00C92A36" w:rsidP="00C92A36">
      <w:pPr>
        <w:tabs>
          <w:tab w:val="left" w:pos="567"/>
        </w:tabs>
        <w:spacing w:line="259" w:lineRule="auto"/>
        <w:rPr>
          <w:rFonts w:eastAsia="Calibri" w:cs="Arial"/>
          <w:lang w:val="fr-FR"/>
        </w:rPr>
      </w:pPr>
    </w:p>
    <w:p w14:paraId="256CE5FA" w14:textId="7CB2C5DE" w:rsidR="00FC2666" w:rsidRPr="00C3430B" w:rsidRDefault="00F2160A" w:rsidP="00C92A36">
      <w:pPr>
        <w:tabs>
          <w:tab w:val="left" w:pos="567"/>
        </w:tabs>
        <w:spacing w:line="259" w:lineRule="auto"/>
        <w:rPr>
          <w:rFonts w:eastAsia="Calibri" w:cs="Arial"/>
          <w:b/>
          <w:bCs/>
          <w:lang w:val="fr-FR"/>
        </w:rPr>
      </w:pPr>
      <w:r>
        <w:rPr>
          <w:rFonts w:eastAsia="Calibri" w:cs="Arial"/>
          <w:b/>
          <w:bCs/>
          <w:lang w:val="fr-FR"/>
        </w:rPr>
        <w:t>Citation</w:t>
      </w:r>
      <w:r w:rsidR="00FC2666" w:rsidRPr="00C3430B">
        <w:rPr>
          <w:rFonts w:eastAsia="Calibri" w:cs="Arial"/>
          <w:b/>
          <w:bCs/>
          <w:lang w:val="fr-FR"/>
        </w:rPr>
        <w:t>s</w:t>
      </w:r>
      <w:r w:rsidR="00205AB5">
        <w:rPr>
          <w:rFonts w:eastAsia="Calibri" w:cs="Arial"/>
          <w:b/>
          <w:bCs/>
          <w:lang w:val="fr-FR"/>
        </w:rPr>
        <w:t> :</w:t>
      </w:r>
    </w:p>
    <w:p w14:paraId="5DBF5E71" w14:textId="3AB5473E" w:rsidR="00FC2666" w:rsidRPr="00A95B8B" w:rsidRDefault="00F2160A" w:rsidP="007511C6">
      <w:pPr>
        <w:pStyle w:val="ListParagraph"/>
        <w:numPr>
          <w:ilvl w:val="0"/>
          <w:numId w:val="29"/>
        </w:numPr>
        <w:tabs>
          <w:tab w:val="left" w:pos="1134"/>
        </w:tabs>
        <w:spacing w:line="259" w:lineRule="auto"/>
        <w:ind w:left="1134" w:hanging="567"/>
        <w:jc w:val="both"/>
        <w:rPr>
          <w:rFonts w:eastAsia="Calibri"/>
          <w:bCs/>
          <w:sz w:val="20"/>
          <w:lang w:val="fr-FR"/>
        </w:rPr>
      </w:pPr>
      <w:r w:rsidRPr="00A95B8B">
        <w:rPr>
          <w:rFonts w:eastAsia="Calibri"/>
          <w:bCs/>
          <w:sz w:val="20"/>
          <w:lang w:val="fr-FR"/>
        </w:rPr>
        <w:t xml:space="preserve">Très utile, </w:t>
      </w:r>
      <w:r w:rsidR="00A95B8B" w:rsidRPr="00A95B8B">
        <w:rPr>
          <w:rFonts w:eastAsia="Calibri"/>
          <w:bCs/>
          <w:sz w:val="20"/>
          <w:lang w:val="fr-FR"/>
        </w:rPr>
        <w:t>point d</w:t>
      </w:r>
      <w:r w:rsidR="00205AB5">
        <w:rPr>
          <w:rFonts w:eastAsia="Calibri"/>
          <w:bCs/>
          <w:sz w:val="20"/>
          <w:lang w:val="fr-FR"/>
        </w:rPr>
        <w:t>’</w:t>
      </w:r>
      <w:r w:rsidR="00A95B8B" w:rsidRPr="00A95B8B">
        <w:rPr>
          <w:rFonts w:eastAsia="Calibri"/>
          <w:bCs/>
          <w:sz w:val="20"/>
          <w:lang w:val="fr-FR"/>
        </w:rPr>
        <w:t>entrée dans le système</w:t>
      </w:r>
      <w:r w:rsidR="00FC2666" w:rsidRPr="00A95B8B">
        <w:rPr>
          <w:rFonts w:eastAsia="Calibri"/>
          <w:bCs/>
          <w:sz w:val="20"/>
          <w:lang w:val="fr-FR"/>
        </w:rPr>
        <w:t>.</w:t>
      </w:r>
    </w:p>
    <w:p w14:paraId="712F9F2E" w14:textId="71D4DF58" w:rsidR="00205AB5" w:rsidRDefault="00A95B8B" w:rsidP="007511C6">
      <w:pPr>
        <w:pStyle w:val="ListParagraph"/>
        <w:numPr>
          <w:ilvl w:val="0"/>
          <w:numId w:val="29"/>
        </w:numPr>
        <w:tabs>
          <w:tab w:val="left" w:pos="1134"/>
        </w:tabs>
        <w:spacing w:line="259" w:lineRule="auto"/>
        <w:ind w:left="1134" w:hanging="567"/>
        <w:jc w:val="both"/>
        <w:rPr>
          <w:rFonts w:eastAsia="Calibri"/>
          <w:bCs/>
          <w:sz w:val="20"/>
          <w:lang w:val="fr-FR"/>
        </w:rPr>
      </w:pPr>
      <w:r w:rsidRPr="00A95B8B">
        <w:rPr>
          <w:rFonts w:eastAsia="Calibri"/>
          <w:bCs/>
          <w:sz w:val="20"/>
          <w:lang w:val="fr-FR"/>
        </w:rPr>
        <w:t>D</w:t>
      </w:r>
      <w:r w:rsidR="00205AB5">
        <w:rPr>
          <w:rFonts w:eastAsia="Calibri"/>
          <w:bCs/>
          <w:sz w:val="20"/>
          <w:lang w:val="fr-FR"/>
        </w:rPr>
        <w:t>’</w:t>
      </w:r>
      <w:r w:rsidRPr="00A95B8B">
        <w:rPr>
          <w:rFonts w:eastAsia="Calibri"/>
          <w:bCs/>
          <w:sz w:val="20"/>
          <w:lang w:val="fr-FR"/>
        </w:rPr>
        <w:t>accord pour comprendre le système mais il s</w:t>
      </w:r>
      <w:r w:rsidR="00205AB5">
        <w:rPr>
          <w:rFonts w:eastAsia="Calibri"/>
          <w:bCs/>
          <w:sz w:val="20"/>
          <w:lang w:val="fr-FR"/>
        </w:rPr>
        <w:t>’</w:t>
      </w:r>
      <w:r w:rsidRPr="00A95B8B">
        <w:rPr>
          <w:rFonts w:eastAsia="Calibri"/>
          <w:bCs/>
          <w:sz w:val="20"/>
          <w:lang w:val="fr-FR"/>
        </w:rPr>
        <w:t>agit d</w:t>
      </w:r>
      <w:r w:rsidR="00205AB5">
        <w:rPr>
          <w:rFonts w:eastAsia="Calibri"/>
          <w:bCs/>
          <w:sz w:val="20"/>
          <w:lang w:val="fr-FR"/>
        </w:rPr>
        <w:t>’</w:t>
      </w:r>
      <w:r w:rsidRPr="00A95B8B">
        <w:rPr>
          <w:rFonts w:eastAsia="Calibri"/>
          <w:bCs/>
          <w:sz w:val="20"/>
          <w:lang w:val="fr-FR"/>
        </w:rPr>
        <w:t>un cour</w:t>
      </w:r>
      <w:r>
        <w:rPr>
          <w:rFonts w:eastAsia="Calibri"/>
          <w:bCs/>
          <w:sz w:val="20"/>
          <w:lang w:val="fr-FR"/>
        </w:rPr>
        <w:t>s papier mis en lig</w:t>
      </w:r>
      <w:r w:rsidR="00E90584">
        <w:rPr>
          <w:rFonts w:eastAsia="Calibri"/>
          <w:bCs/>
          <w:sz w:val="20"/>
          <w:lang w:val="fr-FR"/>
        </w:rPr>
        <w:t xml:space="preserve">ne.  </w:t>
      </w:r>
      <w:r w:rsidR="00E90584" w:rsidRPr="00E97DA8">
        <w:rPr>
          <w:rFonts w:eastAsia="Calibri"/>
          <w:bCs/>
          <w:sz w:val="20"/>
          <w:lang w:val="fr-FR"/>
        </w:rPr>
        <w:t>Il</w:t>
      </w:r>
      <w:r w:rsidRPr="00E97DA8">
        <w:rPr>
          <w:rFonts w:eastAsia="Calibri"/>
          <w:bCs/>
          <w:sz w:val="20"/>
          <w:lang w:val="fr-FR"/>
        </w:rPr>
        <w:t xml:space="preserve"> faut le moderniser.</w:t>
      </w:r>
    </w:p>
    <w:p w14:paraId="68BBB6F4" w14:textId="0112D4A7" w:rsidR="00FC2666" w:rsidRPr="00A95B8B" w:rsidRDefault="00A95B8B" w:rsidP="007511C6">
      <w:pPr>
        <w:pStyle w:val="ListParagraph"/>
        <w:numPr>
          <w:ilvl w:val="0"/>
          <w:numId w:val="29"/>
        </w:numPr>
        <w:tabs>
          <w:tab w:val="left" w:pos="1134"/>
        </w:tabs>
        <w:spacing w:line="259" w:lineRule="auto"/>
        <w:ind w:left="1134" w:hanging="567"/>
        <w:jc w:val="both"/>
        <w:rPr>
          <w:rFonts w:eastAsia="Calibri"/>
          <w:bCs/>
          <w:sz w:val="20"/>
          <w:lang w:val="fr-FR"/>
        </w:rPr>
      </w:pPr>
      <w:r>
        <w:rPr>
          <w:rFonts w:eastAsia="Calibri"/>
          <w:bCs/>
          <w:sz w:val="20"/>
          <w:lang w:val="fr-FR"/>
        </w:rPr>
        <w:t>Cours t</w:t>
      </w:r>
      <w:r w:rsidRPr="00A95B8B">
        <w:rPr>
          <w:rFonts w:eastAsia="Calibri"/>
          <w:bCs/>
          <w:sz w:val="20"/>
          <w:lang w:val="fr-FR"/>
        </w:rPr>
        <w:t>rès apprécié</w:t>
      </w:r>
      <w:r>
        <w:rPr>
          <w:rFonts w:eastAsia="Calibri"/>
          <w:bCs/>
          <w:sz w:val="20"/>
          <w:lang w:val="fr-FR"/>
        </w:rPr>
        <w:t>s</w:t>
      </w:r>
      <w:r w:rsidRPr="00A95B8B">
        <w:rPr>
          <w:rFonts w:eastAsia="Calibri"/>
          <w:bCs/>
          <w:sz w:val="20"/>
          <w:lang w:val="fr-FR"/>
        </w:rPr>
        <w:t xml:space="preserve"> mais un peu </w:t>
      </w:r>
      <w:r w:rsidR="007D7519">
        <w:rPr>
          <w:rFonts w:eastAsia="Calibri"/>
          <w:bCs/>
          <w:sz w:val="20"/>
          <w:lang w:val="fr-FR"/>
        </w:rPr>
        <w:t>dépass</w:t>
      </w:r>
      <w:r w:rsidR="00E90584">
        <w:rPr>
          <w:rFonts w:eastAsia="Calibri"/>
          <w:bCs/>
          <w:sz w:val="20"/>
          <w:lang w:val="fr-FR"/>
        </w:rPr>
        <w:t xml:space="preserve">és.  </w:t>
      </w:r>
      <w:r w:rsidR="00E90584" w:rsidRPr="00A95B8B">
        <w:rPr>
          <w:rFonts w:eastAsia="Calibri"/>
          <w:bCs/>
          <w:sz w:val="20"/>
          <w:lang w:val="fr-FR"/>
        </w:rPr>
        <w:t>Il</w:t>
      </w:r>
      <w:r w:rsidRPr="00A95B8B">
        <w:rPr>
          <w:rFonts w:eastAsia="Calibri"/>
          <w:bCs/>
          <w:sz w:val="20"/>
          <w:lang w:val="fr-FR"/>
        </w:rPr>
        <w:t xml:space="preserve"> faudrait l</w:t>
      </w:r>
      <w:r>
        <w:rPr>
          <w:rFonts w:eastAsia="Calibri"/>
          <w:bCs/>
          <w:sz w:val="20"/>
          <w:lang w:val="fr-FR"/>
        </w:rPr>
        <w:t xml:space="preserve">es </w:t>
      </w:r>
      <w:r w:rsidRPr="00A95B8B">
        <w:rPr>
          <w:rFonts w:eastAsia="Calibri"/>
          <w:bCs/>
          <w:sz w:val="20"/>
          <w:lang w:val="fr-FR"/>
        </w:rPr>
        <w:t>actualiser, le</w:t>
      </w:r>
      <w:r>
        <w:rPr>
          <w:rFonts w:eastAsia="Calibri"/>
          <w:bCs/>
          <w:sz w:val="20"/>
          <w:lang w:val="fr-FR"/>
        </w:rPr>
        <w:t>s</w:t>
      </w:r>
      <w:r w:rsidRPr="00A95B8B">
        <w:rPr>
          <w:rFonts w:eastAsia="Calibri"/>
          <w:bCs/>
          <w:sz w:val="20"/>
          <w:lang w:val="fr-FR"/>
        </w:rPr>
        <w:t xml:space="preserve"> rendre plus dynamiqu</w:t>
      </w:r>
      <w:r w:rsidR="00E90584" w:rsidRPr="00A95B8B">
        <w:rPr>
          <w:rFonts w:eastAsia="Calibri"/>
          <w:bCs/>
          <w:sz w:val="20"/>
          <w:lang w:val="fr-FR"/>
        </w:rPr>
        <w:t>e</w:t>
      </w:r>
      <w:r w:rsidR="00E90584">
        <w:rPr>
          <w:rFonts w:eastAsia="Calibri"/>
          <w:bCs/>
          <w:sz w:val="20"/>
          <w:lang w:val="fr-FR"/>
        </w:rPr>
        <w:t xml:space="preserve">s.  </w:t>
      </w:r>
      <w:r w:rsidR="00E90584" w:rsidRPr="00A95B8B">
        <w:rPr>
          <w:rFonts w:eastAsia="Calibri"/>
          <w:bCs/>
          <w:sz w:val="20"/>
          <w:lang w:val="fr-FR"/>
        </w:rPr>
        <w:t>Ex</w:t>
      </w:r>
      <w:r w:rsidRPr="00A95B8B">
        <w:rPr>
          <w:rFonts w:eastAsia="Calibri"/>
          <w:bCs/>
          <w:sz w:val="20"/>
          <w:lang w:val="fr-FR"/>
        </w:rPr>
        <w:t>ercices pratiques et formulations plus concrètes.</w:t>
      </w:r>
    </w:p>
    <w:p w14:paraId="04668C9B" w14:textId="77777777" w:rsidR="00C92A36" w:rsidRPr="00A95B8B" w:rsidRDefault="00C92A36" w:rsidP="00C92A36">
      <w:pPr>
        <w:pStyle w:val="ListParagraph"/>
        <w:tabs>
          <w:tab w:val="left" w:pos="567"/>
        </w:tabs>
        <w:spacing w:line="259" w:lineRule="auto"/>
        <w:jc w:val="both"/>
        <w:rPr>
          <w:rFonts w:eastAsia="Calibri"/>
          <w:bCs/>
          <w:sz w:val="20"/>
          <w:lang w:val="fr-FR"/>
        </w:rPr>
      </w:pPr>
    </w:p>
    <w:p w14:paraId="6D2CC13D" w14:textId="750816D8" w:rsidR="00FC2666" w:rsidRPr="00C3430B" w:rsidRDefault="007511C6" w:rsidP="00C92A36">
      <w:pPr>
        <w:tabs>
          <w:tab w:val="left" w:pos="567"/>
        </w:tabs>
        <w:spacing w:line="259" w:lineRule="auto"/>
        <w:rPr>
          <w:rFonts w:eastAsia="Calibri" w:cs="Arial"/>
          <w:b/>
          <w:bCs/>
          <w:lang w:val="fr-FR"/>
        </w:rPr>
      </w:pPr>
      <w:r>
        <w:rPr>
          <w:rFonts w:eastAsia="Calibri" w:cs="Arial"/>
          <w:b/>
          <w:bCs/>
          <w:lang w:val="fr-FR"/>
        </w:rPr>
        <w:t>6.1</w:t>
      </w:r>
      <w:r>
        <w:rPr>
          <w:rFonts w:eastAsia="Calibri" w:cs="Arial"/>
          <w:b/>
          <w:bCs/>
          <w:lang w:val="fr-FR"/>
        </w:rPr>
        <w:tab/>
      </w:r>
      <w:r w:rsidR="00A95B8B">
        <w:rPr>
          <w:rFonts w:eastAsia="Calibri" w:cs="Arial"/>
          <w:b/>
          <w:bCs/>
          <w:lang w:val="fr-FR"/>
        </w:rPr>
        <w:t>Principes directeurs d</w:t>
      </w:r>
      <w:r w:rsidR="00205AB5">
        <w:rPr>
          <w:rFonts w:eastAsia="Calibri" w:cs="Arial"/>
          <w:b/>
          <w:bCs/>
          <w:lang w:val="fr-FR"/>
        </w:rPr>
        <w:t>’</w:t>
      </w:r>
      <w:r w:rsidR="00A95B8B">
        <w:rPr>
          <w:rFonts w:eastAsia="Calibri" w:cs="Arial"/>
          <w:b/>
          <w:bCs/>
          <w:lang w:val="fr-FR"/>
        </w:rPr>
        <w:t>examen</w:t>
      </w:r>
    </w:p>
    <w:p w14:paraId="68FE446F" w14:textId="77777777" w:rsidR="00C92A36" w:rsidRPr="00C3430B" w:rsidRDefault="00C92A36" w:rsidP="00C92A36">
      <w:pPr>
        <w:tabs>
          <w:tab w:val="left" w:pos="567"/>
        </w:tabs>
        <w:spacing w:line="259" w:lineRule="auto"/>
        <w:rPr>
          <w:rFonts w:eastAsia="Calibri" w:cs="Arial"/>
          <w:b/>
          <w:bCs/>
          <w:lang w:val="fr-FR"/>
        </w:rPr>
      </w:pPr>
    </w:p>
    <w:p w14:paraId="31BE74C9" w14:textId="3B9EF95E" w:rsidR="00A95B8B" w:rsidRPr="00A7259E" w:rsidRDefault="00A7259E" w:rsidP="00903C4E">
      <w:pPr>
        <w:tabs>
          <w:tab w:val="left" w:pos="567"/>
        </w:tabs>
        <w:spacing w:after="240" w:line="259" w:lineRule="auto"/>
        <w:rPr>
          <w:rFonts w:eastAsia="Calibri" w:cs="Arial"/>
          <w:lang w:val="fr-FR"/>
        </w:rPr>
      </w:pPr>
      <w:r w:rsidRPr="00A7259E">
        <w:rPr>
          <w:rFonts w:eastAsia="Calibri" w:cs="Arial"/>
          <w:lang w:val="fr-FR"/>
        </w:rPr>
        <w:t>D</w:t>
      </w:r>
      <w:r w:rsidR="00205AB5">
        <w:rPr>
          <w:rFonts w:eastAsia="Calibri" w:cs="Arial"/>
          <w:lang w:val="fr-FR"/>
        </w:rPr>
        <w:t>’</w:t>
      </w:r>
      <w:r w:rsidRPr="00A7259E">
        <w:rPr>
          <w:rFonts w:eastAsia="Calibri" w:cs="Arial"/>
          <w:lang w:val="fr-FR"/>
        </w:rPr>
        <w:t>après l</w:t>
      </w:r>
      <w:r>
        <w:rPr>
          <w:rFonts w:eastAsia="Calibri" w:cs="Arial"/>
          <w:lang w:val="fr-FR"/>
        </w:rPr>
        <w:t>es réponses, il est évident que les principes directeurs d</w:t>
      </w:r>
      <w:r w:rsidR="00205AB5">
        <w:rPr>
          <w:rFonts w:eastAsia="Calibri" w:cs="Arial"/>
          <w:lang w:val="fr-FR"/>
        </w:rPr>
        <w:t>’</w:t>
      </w:r>
      <w:r>
        <w:rPr>
          <w:rFonts w:eastAsia="Calibri" w:cs="Arial"/>
          <w:lang w:val="fr-FR"/>
        </w:rPr>
        <w:t>examen sont très utilisés</w:t>
      </w:r>
      <w:r w:rsidR="00C9301D">
        <w:rPr>
          <w:rFonts w:eastAsia="Calibri" w:cs="Arial"/>
          <w:lang w:val="fr-FR"/>
        </w:rPr>
        <w:t xml:space="preserve"> et généralement appliqués tels quels avec des changements mineurs, par exemple pour s</w:t>
      </w:r>
      <w:r w:rsidR="00205AB5">
        <w:rPr>
          <w:rFonts w:eastAsia="Calibri" w:cs="Arial"/>
          <w:lang w:val="fr-FR"/>
        </w:rPr>
        <w:t>’</w:t>
      </w:r>
      <w:r w:rsidR="00C9301D">
        <w:rPr>
          <w:rFonts w:eastAsia="Calibri" w:cs="Arial"/>
          <w:lang w:val="fr-FR"/>
        </w:rPr>
        <w:t>adapter à des conditions climatiques local</w:t>
      </w:r>
      <w:r w:rsidR="00E90584">
        <w:rPr>
          <w:rFonts w:eastAsia="Calibri" w:cs="Arial"/>
          <w:lang w:val="fr-FR"/>
        </w:rPr>
        <w:t>es.  Il</w:t>
      </w:r>
      <w:r w:rsidR="00C9301D">
        <w:rPr>
          <w:rFonts w:eastAsia="Calibri" w:cs="Arial"/>
          <w:lang w:val="fr-FR"/>
        </w:rPr>
        <w:t xml:space="preserve"> est également évident que ce sera</w:t>
      </w:r>
      <w:r w:rsidR="00347EE6">
        <w:rPr>
          <w:rFonts w:eastAsia="Calibri" w:cs="Arial"/>
          <w:lang w:val="fr-FR"/>
        </w:rPr>
        <w:t>it</w:t>
      </w:r>
      <w:r w:rsidR="00C9301D">
        <w:rPr>
          <w:rFonts w:eastAsia="Calibri" w:cs="Arial"/>
          <w:lang w:val="fr-FR"/>
        </w:rPr>
        <w:t xml:space="preserve"> catastrophique s</w:t>
      </w:r>
      <w:r w:rsidR="00205AB5">
        <w:rPr>
          <w:rFonts w:eastAsia="Calibri" w:cs="Arial"/>
          <w:lang w:val="fr-FR"/>
        </w:rPr>
        <w:t>’</w:t>
      </w:r>
      <w:r w:rsidR="00C9301D">
        <w:rPr>
          <w:rFonts w:eastAsia="Calibri" w:cs="Arial"/>
          <w:lang w:val="fr-FR"/>
        </w:rPr>
        <w:t>il n</w:t>
      </w:r>
      <w:r w:rsidR="00205AB5">
        <w:rPr>
          <w:rFonts w:eastAsia="Calibri" w:cs="Arial"/>
          <w:lang w:val="fr-FR"/>
        </w:rPr>
        <w:t>’</w:t>
      </w:r>
      <w:r w:rsidR="00C9301D">
        <w:rPr>
          <w:rFonts w:eastAsia="Calibri" w:cs="Arial"/>
          <w:lang w:val="fr-FR"/>
        </w:rPr>
        <w:t>y avait pas de principes directeurs d</w:t>
      </w:r>
      <w:r w:rsidR="00205AB5">
        <w:rPr>
          <w:rFonts w:eastAsia="Calibri" w:cs="Arial"/>
          <w:lang w:val="fr-FR"/>
        </w:rPr>
        <w:t>’</w:t>
      </w:r>
      <w:r w:rsidR="00C9301D">
        <w:rPr>
          <w:rFonts w:eastAsia="Calibri" w:cs="Arial"/>
          <w:lang w:val="fr-FR"/>
        </w:rPr>
        <w:t>examen de l</w:t>
      </w:r>
      <w:r w:rsidR="00205AB5">
        <w:rPr>
          <w:rFonts w:eastAsia="Calibri" w:cs="Arial"/>
          <w:lang w:val="fr-FR"/>
        </w:rPr>
        <w:t>’</w:t>
      </w:r>
      <w:r w:rsidR="00C9301D">
        <w:rPr>
          <w:rFonts w:eastAsia="Calibri" w:cs="Arial"/>
          <w:lang w:val="fr-FR"/>
        </w:rPr>
        <w:t>UPOV</w:t>
      </w:r>
      <w:r w:rsidR="005C3501">
        <w:rPr>
          <w:rFonts w:eastAsia="Calibri" w:cs="Arial"/>
          <w:lang w:val="fr-FR"/>
        </w:rPr>
        <w:t xml:space="preserve">; </w:t>
      </w:r>
      <w:r w:rsidR="00C9301D">
        <w:rPr>
          <w:rFonts w:eastAsia="Calibri" w:cs="Arial"/>
          <w:lang w:val="fr-FR"/>
        </w:rPr>
        <w:t xml:space="preserve"> chaque pays et groupe de pays devrait définir lui</w:t>
      </w:r>
      <w:r w:rsidR="00C53BEC">
        <w:rPr>
          <w:rFonts w:eastAsia="Calibri" w:cs="Arial"/>
          <w:lang w:val="fr-FR"/>
        </w:rPr>
        <w:noBreakHyphen/>
      </w:r>
      <w:r w:rsidR="00C9301D">
        <w:rPr>
          <w:rFonts w:eastAsia="Calibri" w:cs="Arial"/>
          <w:lang w:val="fr-FR"/>
        </w:rPr>
        <w:t>même les descripteurs</w:t>
      </w:r>
      <w:r w:rsidR="00347EE6">
        <w:rPr>
          <w:rFonts w:eastAsia="Calibri" w:cs="Arial"/>
          <w:lang w:val="fr-FR"/>
        </w:rPr>
        <w:t>,</w:t>
      </w:r>
      <w:r w:rsidR="00C9301D">
        <w:rPr>
          <w:rFonts w:eastAsia="Calibri" w:cs="Arial"/>
          <w:lang w:val="fr-FR"/>
        </w:rPr>
        <w:t xml:space="preserve"> ce qui entraînerait des différences rendant très difficile l</w:t>
      </w:r>
      <w:r w:rsidR="00205AB5">
        <w:rPr>
          <w:rFonts w:eastAsia="Calibri" w:cs="Arial"/>
          <w:lang w:val="fr-FR"/>
        </w:rPr>
        <w:t>’</w:t>
      </w:r>
      <w:r w:rsidR="00C9301D">
        <w:rPr>
          <w:rFonts w:eastAsia="Calibri" w:cs="Arial"/>
          <w:lang w:val="fr-FR"/>
        </w:rPr>
        <w:t>échange de résultats et de compte rendu.</w:t>
      </w:r>
    </w:p>
    <w:p w14:paraId="3A617D69" w14:textId="0B97C02B" w:rsidR="00FC2666" w:rsidRPr="00C9301D" w:rsidRDefault="007511C6" w:rsidP="00293FFB">
      <w:pPr>
        <w:keepNext/>
        <w:tabs>
          <w:tab w:val="left" w:pos="567"/>
        </w:tabs>
        <w:spacing w:line="259" w:lineRule="auto"/>
        <w:rPr>
          <w:rFonts w:eastAsia="Calibri" w:cs="Arial"/>
          <w:b/>
          <w:bCs/>
          <w:lang w:val="fr-FR"/>
        </w:rPr>
      </w:pPr>
      <w:r>
        <w:rPr>
          <w:rFonts w:eastAsia="Calibri" w:cs="Arial"/>
          <w:b/>
          <w:bCs/>
          <w:lang w:val="fr-FR"/>
        </w:rPr>
        <w:t>6.2</w:t>
      </w:r>
      <w:r>
        <w:rPr>
          <w:rFonts w:eastAsia="Calibri" w:cs="Arial"/>
          <w:b/>
          <w:bCs/>
          <w:lang w:val="fr-FR"/>
        </w:rPr>
        <w:tab/>
      </w:r>
      <w:r w:rsidR="00C9301D">
        <w:rPr>
          <w:rFonts w:eastAsia="Calibri" w:cs="Arial"/>
          <w:b/>
          <w:bCs/>
          <w:lang w:val="fr-FR"/>
        </w:rPr>
        <w:t>Comment les principes directeurs d</w:t>
      </w:r>
      <w:r w:rsidR="00205AB5">
        <w:rPr>
          <w:rFonts w:eastAsia="Calibri" w:cs="Arial"/>
          <w:b/>
          <w:bCs/>
          <w:lang w:val="fr-FR"/>
        </w:rPr>
        <w:t>’</w:t>
      </w:r>
      <w:r w:rsidR="00C9301D">
        <w:rPr>
          <w:rFonts w:eastAsia="Calibri" w:cs="Arial"/>
          <w:b/>
          <w:bCs/>
          <w:lang w:val="fr-FR"/>
        </w:rPr>
        <w:t>examen pourraient</w:t>
      </w:r>
      <w:r w:rsidR="00C53BEC">
        <w:rPr>
          <w:rFonts w:eastAsia="Calibri" w:cs="Arial"/>
          <w:b/>
          <w:bCs/>
          <w:lang w:val="fr-FR"/>
        </w:rPr>
        <w:noBreakHyphen/>
      </w:r>
      <w:r w:rsidR="00C9301D">
        <w:rPr>
          <w:rFonts w:eastAsia="Calibri" w:cs="Arial"/>
          <w:b/>
          <w:bCs/>
          <w:lang w:val="fr-FR"/>
        </w:rPr>
        <w:t>il</w:t>
      </w:r>
      <w:r w:rsidR="00662D76">
        <w:rPr>
          <w:rFonts w:eastAsia="Calibri" w:cs="Arial"/>
          <w:b/>
          <w:bCs/>
          <w:lang w:val="fr-FR"/>
        </w:rPr>
        <w:t>s</w:t>
      </w:r>
      <w:r w:rsidR="00C9301D">
        <w:rPr>
          <w:rFonts w:eastAsia="Calibri" w:cs="Arial"/>
          <w:b/>
          <w:bCs/>
          <w:lang w:val="fr-FR"/>
        </w:rPr>
        <w:t xml:space="preserve"> être plus utiles?</w:t>
      </w:r>
    </w:p>
    <w:p w14:paraId="491502E1" w14:textId="77777777" w:rsidR="00C92A36" w:rsidRPr="00C9301D" w:rsidRDefault="00C92A36" w:rsidP="00293FFB">
      <w:pPr>
        <w:keepNext/>
        <w:tabs>
          <w:tab w:val="left" w:pos="567"/>
        </w:tabs>
        <w:spacing w:line="259" w:lineRule="auto"/>
        <w:rPr>
          <w:rFonts w:eastAsia="Calibri" w:cs="Arial"/>
          <w:lang w:val="fr-FR"/>
        </w:rPr>
      </w:pPr>
    </w:p>
    <w:p w14:paraId="0AD806E7" w14:textId="3B30206D" w:rsidR="00205AB5" w:rsidRDefault="00302A5F" w:rsidP="00903C4E">
      <w:pPr>
        <w:tabs>
          <w:tab w:val="left" w:pos="567"/>
        </w:tabs>
        <w:spacing w:line="259" w:lineRule="auto"/>
        <w:rPr>
          <w:rFonts w:eastAsia="Calibri" w:cs="Arial"/>
          <w:lang w:val="fr-FR"/>
        </w:rPr>
      </w:pPr>
      <w:r w:rsidRPr="00302A5F">
        <w:rPr>
          <w:rFonts w:eastAsia="Calibri" w:cs="Arial"/>
          <w:lang w:val="fr-FR"/>
        </w:rPr>
        <w:t>La majorité des participants m</w:t>
      </w:r>
      <w:r>
        <w:rPr>
          <w:rFonts w:eastAsia="Calibri" w:cs="Arial"/>
          <w:lang w:val="fr-FR"/>
        </w:rPr>
        <w:t>entionnent deux</w:t>
      </w:r>
      <w:r w:rsidR="005C3501">
        <w:rPr>
          <w:rFonts w:eastAsia="Calibri" w:cs="Arial"/>
          <w:lang w:val="fr-FR"/>
        </w:rPr>
        <w:t> </w:t>
      </w:r>
      <w:r>
        <w:rPr>
          <w:rFonts w:eastAsia="Calibri" w:cs="Arial"/>
          <w:lang w:val="fr-FR"/>
        </w:rPr>
        <w:t>éléments</w:t>
      </w:r>
      <w:r w:rsidR="00205AB5">
        <w:rPr>
          <w:rFonts w:eastAsia="Calibri" w:cs="Arial"/>
          <w:lang w:val="fr-FR"/>
        </w:rPr>
        <w:t> :</w:t>
      </w:r>
      <w:r>
        <w:rPr>
          <w:rFonts w:eastAsia="Calibri" w:cs="Arial"/>
          <w:lang w:val="fr-FR"/>
        </w:rPr>
        <w:t xml:space="preserve"> il faut plus d</w:t>
      </w:r>
      <w:r w:rsidR="00205AB5">
        <w:rPr>
          <w:rFonts w:eastAsia="Calibri" w:cs="Arial"/>
          <w:lang w:val="fr-FR"/>
        </w:rPr>
        <w:t>’</w:t>
      </w:r>
      <w:r>
        <w:rPr>
          <w:rFonts w:eastAsia="Calibri" w:cs="Arial"/>
          <w:lang w:val="fr-FR"/>
        </w:rPr>
        <w:t>explications</w:t>
      </w:r>
      <w:r w:rsidR="00662D76">
        <w:rPr>
          <w:rFonts w:eastAsia="Calibri" w:cs="Arial"/>
          <w:lang w:val="fr-FR"/>
        </w:rPr>
        <w:t>/</w:t>
      </w:r>
      <w:r>
        <w:rPr>
          <w:rFonts w:eastAsia="Calibri" w:cs="Arial"/>
          <w:lang w:val="fr-FR"/>
        </w:rPr>
        <w:t>de photos</w:t>
      </w:r>
      <w:r w:rsidR="00662D76">
        <w:rPr>
          <w:rFonts w:eastAsia="Calibri" w:cs="Arial"/>
          <w:lang w:val="fr-FR"/>
        </w:rPr>
        <w:t>/</w:t>
      </w:r>
      <w:r>
        <w:rPr>
          <w:rFonts w:eastAsia="Calibri" w:cs="Arial"/>
          <w:lang w:val="fr-FR"/>
        </w:rPr>
        <w:t>d</w:t>
      </w:r>
      <w:r w:rsidR="00205AB5">
        <w:rPr>
          <w:rFonts w:eastAsia="Calibri" w:cs="Arial"/>
          <w:lang w:val="fr-FR"/>
        </w:rPr>
        <w:t>’</w:t>
      </w:r>
      <w:r>
        <w:rPr>
          <w:rFonts w:eastAsia="Calibri" w:cs="Arial"/>
          <w:lang w:val="fr-FR"/>
        </w:rPr>
        <w:t>illustrations de meilleure qualité et il y a des problèmes avec les variétés données comme exemples.</w:t>
      </w:r>
    </w:p>
    <w:p w14:paraId="7446C7BB" w14:textId="212E7C29" w:rsidR="00302A5F" w:rsidRPr="00302A5F" w:rsidRDefault="00302A5F" w:rsidP="00903C4E">
      <w:pPr>
        <w:tabs>
          <w:tab w:val="left" w:pos="567"/>
        </w:tabs>
        <w:spacing w:line="259" w:lineRule="auto"/>
        <w:rPr>
          <w:rFonts w:eastAsia="Calibri" w:cs="Arial"/>
          <w:lang w:val="fr-FR"/>
        </w:rPr>
      </w:pPr>
      <w:r w:rsidRPr="00302A5F">
        <w:rPr>
          <w:rFonts w:eastAsia="Calibri" w:cs="Arial"/>
          <w:lang w:val="fr-FR"/>
        </w:rPr>
        <w:t>Autres observations</w:t>
      </w:r>
      <w:r w:rsidR="00205AB5">
        <w:rPr>
          <w:rFonts w:eastAsia="Calibri" w:cs="Arial"/>
          <w:lang w:val="fr-FR"/>
        </w:rPr>
        <w:t> :</w:t>
      </w:r>
      <w:r w:rsidRPr="00302A5F">
        <w:rPr>
          <w:rFonts w:eastAsia="Calibri" w:cs="Arial"/>
          <w:lang w:val="fr-FR"/>
        </w:rPr>
        <w:t xml:space="preserve"> des manuels s</w:t>
      </w:r>
      <w:r>
        <w:rPr>
          <w:rFonts w:eastAsia="Calibri" w:cs="Arial"/>
          <w:lang w:val="fr-FR"/>
        </w:rPr>
        <w:t>eraient très utiles ainsi que des vidéos expliquant comment réaliser l</w:t>
      </w:r>
      <w:r w:rsidR="00205AB5">
        <w:rPr>
          <w:rFonts w:eastAsia="Calibri" w:cs="Arial"/>
          <w:lang w:val="fr-FR"/>
        </w:rPr>
        <w:t>’</w:t>
      </w:r>
      <w:r>
        <w:rPr>
          <w:rFonts w:eastAsia="Calibri" w:cs="Arial"/>
          <w:lang w:val="fr-FR"/>
        </w:rPr>
        <w:t>essai</w:t>
      </w:r>
      <w:r w:rsidR="005C3501">
        <w:rPr>
          <w:rFonts w:eastAsia="Calibri" w:cs="Arial"/>
          <w:lang w:val="fr-FR"/>
        </w:rPr>
        <w:t xml:space="preserve">; </w:t>
      </w:r>
      <w:r>
        <w:rPr>
          <w:rFonts w:eastAsia="Calibri" w:cs="Arial"/>
          <w:lang w:val="fr-FR"/>
        </w:rPr>
        <w:t xml:space="preserve"> ces manuels sont toujours fournis sur papier</w:t>
      </w:r>
      <w:r w:rsidR="005C3501">
        <w:rPr>
          <w:rFonts w:eastAsia="Calibri" w:cs="Arial"/>
          <w:lang w:val="fr-FR"/>
        </w:rPr>
        <w:t xml:space="preserve">; </w:t>
      </w:r>
      <w:r w:rsidR="007F29D9">
        <w:rPr>
          <w:rFonts w:eastAsia="Calibri" w:cs="Arial"/>
          <w:lang w:val="fr-FR"/>
        </w:rPr>
        <w:t xml:space="preserve"> il faudrait </w:t>
      </w:r>
      <w:r w:rsidR="00BF4DD9">
        <w:rPr>
          <w:rFonts w:eastAsia="Calibri" w:cs="Arial"/>
          <w:lang w:val="fr-FR"/>
        </w:rPr>
        <w:t>que l</w:t>
      </w:r>
      <w:r w:rsidR="00205AB5">
        <w:rPr>
          <w:rFonts w:eastAsia="Calibri" w:cs="Arial"/>
          <w:lang w:val="fr-FR"/>
        </w:rPr>
        <w:t>’</w:t>
      </w:r>
      <w:r w:rsidR="00BF4DD9">
        <w:rPr>
          <w:rFonts w:eastAsia="Calibri" w:cs="Arial"/>
          <w:lang w:val="fr-FR"/>
        </w:rPr>
        <w:t>on puisse plus facilement y effectuer des recherches, qu</w:t>
      </w:r>
      <w:r w:rsidR="00205AB5">
        <w:rPr>
          <w:rFonts w:eastAsia="Calibri" w:cs="Arial"/>
          <w:lang w:val="fr-FR"/>
        </w:rPr>
        <w:t>’</w:t>
      </w:r>
      <w:r w:rsidR="00BF4DD9">
        <w:rPr>
          <w:rFonts w:eastAsia="Calibri" w:cs="Arial"/>
          <w:lang w:val="fr-FR"/>
        </w:rPr>
        <w:t>ils soient à portée de main</w:t>
      </w:r>
      <w:r w:rsidR="005C3501">
        <w:rPr>
          <w:rFonts w:eastAsia="Calibri" w:cs="Arial"/>
          <w:lang w:val="fr-FR"/>
        </w:rPr>
        <w:t xml:space="preserve">; </w:t>
      </w:r>
      <w:r w:rsidR="00BF4DD9">
        <w:rPr>
          <w:rFonts w:eastAsia="Calibri" w:cs="Arial"/>
          <w:lang w:val="fr-FR"/>
        </w:rPr>
        <w:t xml:space="preserve"> les principes directeurs d</w:t>
      </w:r>
      <w:r w:rsidR="00205AB5">
        <w:rPr>
          <w:rFonts w:eastAsia="Calibri" w:cs="Arial"/>
          <w:lang w:val="fr-FR"/>
        </w:rPr>
        <w:t>’</w:t>
      </w:r>
      <w:r w:rsidR="00BF4DD9">
        <w:rPr>
          <w:rFonts w:eastAsia="Calibri" w:cs="Arial"/>
          <w:lang w:val="fr-FR"/>
        </w:rPr>
        <w:t>examen ne mentionne</w:t>
      </w:r>
      <w:r w:rsidR="0084565F">
        <w:rPr>
          <w:rFonts w:eastAsia="Calibri" w:cs="Arial"/>
          <w:lang w:val="fr-FR"/>
        </w:rPr>
        <w:t>nt</w:t>
      </w:r>
      <w:r w:rsidR="00BF4DD9">
        <w:rPr>
          <w:rFonts w:eastAsia="Calibri" w:cs="Arial"/>
          <w:lang w:val="fr-FR"/>
        </w:rPr>
        <w:t xml:space="preserve"> pas la possibilité d</w:t>
      </w:r>
      <w:r w:rsidR="00205AB5">
        <w:rPr>
          <w:rFonts w:eastAsia="Calibri" w:cs="Arial"/>
          <w:lang w:val="fr-FR"/>
        </w:rPr>
        <w:t>’</w:t>
      </w:r>
      <w:r w:rsidR="00BF4DD9">
        <w:rPr>
          <w:rFonts w:eastAsia="Calibri" w:cs="Arial"/>
          <w:lang w:val="fr-FR"/>
        </w:rPr>
        <w:t>utiliser des techniques moléculaires pour gérer les collections de référence</w:t>
      </w:r>
      <w:r w:rsidR="005C3501">
        <w:rPr>
          <w:rFonts w:eastAsia="Calibri" w:cs="Arial"/>
          <w:lang w:val="fr-FR"/>
        </w:rPr>
        <w:t xml:space="preserve">; </w:t>
      </w:r>
      <w:r w:rsidR="00BF4DD9">
        <w:rPr>
          <w:rFonts w:eastAsia="Calibri" w:cs="Arial"/>
          <w:lang w:val="fr-FR"/>
        </w:rPr>
        <w:t xml:space="preserve"> les manuels devrai</w:t>
      </w:r>
      <w:r w:rsidR="0084565F">
        <w:rPr>
          <w:rFonts w:eastAsia="Calibri" w:cs="Arial"/>
          <w:lang w:val="fr-FR"/>
        </w:rPr>
        <w:t>en</w:t>
      </w:r>
      <w:r w:rsidR="00BF4DD9">
        <w:rPr>
          <w:rFonts w:eastAsia="Calibri" w:cs="Arial"/>
          <w:lang w:val="fr-FR"/>
        </w:rPr>
        <w:t>t être davantage accessibles aux obtenteurs et à leurs représentants, avec plus d</w:t>
      </w:r>
      <w:r w:rsidR="00205AB5">
        <w:rPr>
          <w:rFonts w:eastAsia="Calibri" w:cs="Arial"/>
          <w:lang w:val="fr-FR"/>
        </w:rPr>
        <w:t>’</w:t>
      </w:r>
      <w:r w:rsidR="00BF4DD9">
        <w:rPr>
          <w:rFonts w:eastAsia="Calibri" w:cs="Arial"/>
          <w:lang w:val="fr-FR"/>
        </w:rPr>
        <w:t>exemples visuels</w:t>
      </w:r>
      <w:r w:rsidR="005C3501">
        <w:rPr>
          <w:rFonts w:eastAsia="Calibri" w:cs="Arial"/>
          <w:lang w:val="fr-FR"/>
        </w:rPr>
        <w:t xml:space="preserve">; </w:t>
      </w:r>
      <w:r w:rsidR="00BF4DD9">
        <w:rPr>
          <w:rFonts w:eastAsia="Calibri" w:cs="Arial"/>
          <w:lang w:val="fr-FR"/>
        </w:rPr>
        <w:t xml:space="preserve"> le modèle est bon, nous espérons qu</w:t>
      </w:r>
      <w:r w:rsidR="00205AB5">
        <w:rPr>
          <w:rFonts w:eastAsia="Calibri" w:cs="Arial"/>
          <w:lang w:val="fr-FR"/>
        </w:rPr>
        <w:t>’</w:t>
      </w:r>
      <w:r w:rsidR="00BF4DD9">
        <w:rPr>
          <w:rFonts w:eastAsia="Calibri" w:cs="Arial"/>
          <w:lang w:val="fr-FR"/>
        </w:rPr>
        <w:t>il sera bientôt accessible aux rédacteurs nationaux</w:t>
      </w:r>
      <w:r w:rsidR="005C3501">
        <w:rPr>
          <w:rFonts w:eastAsia="Calibri" w:cs="Arial"/>
          <w:lang w:val="fr-FR"/>
        </w:rPr>
        <w:t xml:space="preserve">; </w:t>
      </w:r>
      <w:r w:rsidR="00BF4DD9">
        <w:rPr>
          <w:rFonts w:eastAsia="Calibri" w:cs="Arial"/>
          <w:lang w:val="fr-FR"/>
        </w:rPr>
        <w:t xml:space="preserve"> il faudra</w:t>
      </w:r>
      <w:r w:rsidR="0084565F">
        <w:rPr>
          <w:rFonts w:eastAsia="Calibri" w:cs="Arial"/>
          <w:lang w:val="fr-FR"/>
        </w:rPr>
        <w:t>it</w:t>
      </w:r>
      <w:r w:rsidR="00BF4DD9">
        <w:rPr>
          <w:rFonts w:eastAsia="Calibri" w:cs="Arial"/>
          <w:lang w:val="fr-FR"/>
        </w:rPr>
        <w:t xml:space="preserve"> plus d</w:t>
      </w:r>
      <w:r w:rsidR="00205AB5">
        <w:rPr>
          <w:rFonts w:eastAsia="Calibri" w:cs="Arial"/>
          <w:lang w:val="fr-FR"/>
        </w:rPr>
        <w:t>’</w:t>
      </w:r>
      <w:r w:rsidR="00BF4DD9">
        <w:rPr>
          <w:rFonts w:eastAsia="Calibri" w:cs="Arial"/>
          <w:lang w:val="fr-FR"/>
        </w:rPr>
        <w:t>exemples de variétés locales</w:t>
      </w:r>
      <w:r w:rsidR="005C3501">
        <w:rPr>
          <w:rFonts w:eastAsia="Calibri" w:cs="Arial"/>
          <w:lang w:val="fr-FR"/>
        </w:rPr>
        <w:t xml:space="preserve">; </w:t>
      </w:r>
      <w:r w:rsidR="00BF4DD9">
        <w:rPr>
          <w:rFonts w:eastAsia="Calibri" w:cs="Arial"/>
          <w:lang w:val="fr-FR"/>
        </w:rPr>
        <w:t xml:space="preserve"> le processus est trop lent.</w:t>
      </w:r>
    </w:p>
    <w:p w14:paraId="525B78F8" w14:textId="77777777" w:rsidR="00302A5F" w:rsidRPr="00302A5F" w:rsidRDefault="00302A5F" w:rsidP="00903C4E">
      <w:pPr>
        <w:tabs>
          <w:tab w:val="left" w:pos="567"/>
        </w:tabs>
        <w:spacing w:line="259" w:lineRule="auto"/>
        <w:rPr>
          <w:rFonts w:eastAsia="Calibri" w:cs="Arial"/>
          <w:lang w:val="fr-FR"/>
        </w:rPr>
      </w:pPr>
    </w:p>
    <w:p w14:paraId="4FFF6111" w14:textId="77777777" w:rsidR="00C92A36" w:rsidRPr="00EA425B" w:rsidRDefault="00C92A36" w:rsidP="00C92A36">
      <w:pPr>
        <w:tabs>
          <w:tab w:val="left" w:pos="567"/>
        </w:tabs>
        <w:spacing w:line="259" w:lineRule="auto"/>
        <w:rPr>
          <w:rFonts w:eastAsia="Calibri" w:cs="Arial"/>
          <w:lang w:val="fr-FR"/>
        </w:rPr>
      </w:pPr>
    </w:p>
    <w:p w14:paraId="133B9D9F" w14:textId="08BE4CBE" w:rsidR="00FC2666" w:rsidRPr="00BF4DD9" w:rsidRDefault="00FC2666" w:rsidP="00C92A36">
      <w:pPr>
        <w:tabs>
          <w:tab w:val="left" w:pos="567"/>
        </w:tabs>
        <w:spacing w:line="259" w:lineRule="auto"/>
        <w:rPr>
          <w:rFonts w:eastAsia="Calibri" w:cs="Arial"/>
          <w:b/>
          <w:bCs/>
          <w:lang w:val="fr-FR"/>
        </w:rPr>
      </w:pPr>
      <w:r w:rsidRPr="00BF4DD9">
        <w:rPr>
          <w:rFonts w:eastAsia="Calibri" w:cs="Arial"/>
          <w:b/>
          <w:bCs/>
          <w:lang w:val="fr-FR"/>
        </w:rPr>
        <w:t>6.3</w:t>
      </w:r>
      <w:r w:rsidR="007511C6">
        <w:rPr>
          <w:rFonts w:eastAsia="Calibri" w:cs="Arial"/>
          <w:b/>
          <w:bCs/>
          <w:lang w:val="fr-FR"/>
        </w:rPr>
        <w:tab/>
      </w:r>
      <w:r w:rsidR="00BF4DD9" w:rsidRPr="00BF4DD9">
        <w:rPr>
          <w:rFonts w:eastAsia="Calibri" w:cs="Arial"/>
          <w:b/>
          <w:bCs/>
          <w:lang w:val="fr-FR"/>
        </w:rPr>
        <w:t>Les principes directeurs d</w:t>
      </w:r>
      <w:r w:rsidR="00205AB5">
        <w:rPr>
          <w:rFonts w:eastAsia="Calibri" w:cs="Arial"/>
          <w:b/>
          <w:bCs/>
          <w:lang w:val="fr-FR"/>
        </w:rPr>
        <w:t>’</w:t>
      </w:r>
      <w:r w:rsidR="00BF4DD9" w:rsidRPr="00BF4DD9">
        <w:rPr>
          <w:rFonts w:eastAsia="Calibri" w:cs="Arial"/>
          <w:b/>
          <w:bCs/>
          <w:lang w:val="fr-FR"/>
        </w:rPr>
        <w:t>examen p</w:t>
      </w:r>
      <w:r w:rsidR="00BF4DD9">
        <w:rPr>
          <w:rFonts w:eastAsia="Calibri" w:cs="Arial"/>
          <w:b/>
          <w:bCs/>
          <w:lang w:val="fr-FR"/>
        </w:rPr>
        <w:t>euvent</w:t>
      </w:r>
      <w:r w:rsidR="00C53BEC">
        <w:rPr>
          <w:rFonts w:eastAsia="Calibri" w:cs="Arial"/>
          <w:b/>
          <w:bCs/>
          <w:lang w:val="fr-FR"/>
        </w:rPr>
        <w:noBreakHyphen/>
      </w:r>
      <w:r w:rsidR="00BF4DD9">
        <w:rPr>
          <w:rFonts w:eastAsia="Calibri" w:cs="Arial"/>
          <w:b/>
          <w:bCs/>
          <w:lang w:val="fr-FR"/>
        </w:rPr>
        <w:t>ils être étudiés en dehors</w:t>
      </w:r>
      <w:r w:rsidR="00205AB5">
        <w:rPr>
          <w:rFonts w:eastAsia="Calibri" w:cs="Arial"/>
          <w:b/>
          <w:bCs/>
          <w:lang w:val="fr-FR"/>
        </w:rPr>
        <w:t xml:space="preserve"> des TWP</w:t>
      </w:r>
      <w:r w:rsidR="00BF4DD9">
        <w:rPr>
          <w:rFonts w:eastAsia="Calibri" w:cs="Arial"/>
          <w:b/>
          <w:bCs/>
          <w:lang w:val="fr-FR"/>
        </w:rPr>
        <w:t>?</w:t>
      </w:r>
    </w:p>
    <w:p w14:paraId="711AAB6F" w14:textId="77777777" w:rsidR="00C92A36" w:rsidRPr="00BF4DD9" w:rsidRDefault="00C92A36" w:rsidP="00C92A36">
      <w:pPr>
        <w:tabs>
          <w:tab w:val="left" w:pos="567"/>
        </w:tabs>
        <w:spacing w:line="259" w:lineRule="auto"/>
        <w:rPr>
          <w:rFonts w:eastAsia="Calibri" w:cs="Arial"/>
          <w:lang w:val="fr-FR"/>
        </w:rPr>
      </w:pPr>
    </w:p>
    <w:p w14:paraId="272FB6E3" w14:textId="5FE7EB02" w:rsidR="00FC2666" w:rsidRDefault="00133AD2" w:rsidP="00C92A36">
      <w:pPr>
        <w:tabs>
          <w:tab w:val="left" w:pos="567"/>
        </w:tabs>
        <w:spacing w:line="259" w:lineRule="auto"/>
        <w:rPr>
          <w:rFonts w:eastAsia="Calibri" w:cs="Arial"/>
          <w:lang w:val="fr-FR"/>
        </w:rPr>
      </w:pPr>
      <w:r w:rsidRPr="00133AD2">
        <w:rPr>
          <w:rFonts w:eastAsia="Calibri" w:cs="Arial"/>
          <w:lang w:val="fr-FR"/>
        </w:rPr>
        <w:t>Le système actuel de création et de révision des pr</w:t>
      </w:r>
      <w:r>
        <w:rPr>
          <w:rFonts w:eastAsia="Calibri" w:cs="Arial"/>
          <w:lang w:val="fr-FR"/>
        </w:rPr>
        <w:t>incipes directeurs d</w:t>
      </w:r>
      <w:r w:rsidR="00205AB5">
        <w:rPr>
          <w:rFonts w:eastAsia="Calibri" w:cs="Arial"/>
          <w:lang w:val="fr-FR"/>
        </w:rPr>
        <w:t>’</w:t>
      </w:r>
      <w:r>
        <w:rPr>
          <w:rFonts w:eastAsia="Calibri" w:cs="Arial"/>
          <w:lang w:val="fr-FR"/>
        </w:rPr>
        <w:t>examen n</w:t>
      </w:r>
      <w:r w:rsidR="00205AB5">
        <w:rPr>
          <w:rFonts w:eastAsia="Calibri" w:cs="Arial"/>
          <w:lang w:val="fr-FR"/>
        </w:rPr>
        <w:t>’</w:t>
      </w:r>
      <w:r>
        <w:rPr>
          <w:rFonts w:eastAsia="Calibri" w:cs="Arial"/>
          <w:lang w:val="fr-FR"/>
        </w:rPr>
        <w:t>est pas sans problème</w:t>
      </w:r>
      <w:r w:rsidR="00FC2666" w:rsidRPr="00133AD2">
        <w:rPr>
          <w:rFonts w:eastAsia="Calibri" w:cs="Arial"/>
          <w:lang w:val="fr-FR"/>
        </w:rPr>
        <w:t>.</w:t>
      </w:r>
    </w:p>
    <w:p w14:paraId="0EC6B09B" w14:textId="7771F1A3" w:rsidR="00DB5C46" w:rsidRDefault="00DB5C46" w:rsidP="00C92A36">
      <w:pPr>
        <w:tabs>
          <w:tab w:val="left" w:pos="567"/>
        </w:tabs>
        <w:spacing w:line="259" w:lineRule="auto"/>
        <w:rPr>
          <w:rFonts w:eastAsia="Calibri" w:cs="Arial"/>
          <w:lang w:val="fr-FR"/>
        </w:rPr>
      </w:pPr>
    </w:p>
    <w:p w14:paraId="694FF76B" w14:textId="29ADF9D1" w:rsidR="00DB5C46" w:rsidRPr="00133AD2" w:rsidRDefault="00DB5C46" w:rsidP="00C92A36">
      <w:pPr>
        <w:tabs>
          <w:tab w:val="left" w:pos="567"/>
        </w:tabs>
        <w:spacing w:line="259" w:lineRule="auto"/>
        <w:rPr>
          <w:rFonts w:eastAsia="Calibri" w:cs="Arial"/>
          <w:lang w:val="fr-FR"/>
        </w:rPr>
      </w:pPr>
      <w:r>
        <w:rPr>
          <w:rFonts w:eastAsia="Calibri" w:cs="Arial"/>
          <w:lang w:val="fr-FR"/>
        </w:rPr>
        <w:t>Les observations suivantes ont été formulé</w:t>
      </w:r>
      <w:r w:rsidR="0084565F">
        <w:rPr>
          <w:rFonts w:eastAsia="Calibri" w:cs="Arial"/>
          <w:lang w:val="fr-FR"/>
        </w:rPr>
        <w:t>e</w:t>
      </w:r>
      <w:r>
        <w:rPr>
          <w:rFonts w:eastAsia="Calibri" w:cs="Arial"/>
          <w:lang w:val="fr-FR"/>
        </w:rPr>
        <w:t>s par un très grand nombre de participants</w:t>
      </w:r>
      <w:r w:rsidR="00205AB5">
        <w:rPr>
          <w:rFonts w:eastAsia="Calibri" w:cs="Arial"/>
          <w:lang w:val="fr-FR"/>
        </w:rPr>
        <w:t> :</w:t>
      </w:r>
      <w:r>
        <w:rPr>
          <w:rFonts w:eastAsia="Calibri" w:cs="Arial"/>
          <w:lang w:val="fr-FR"/>
        </w:rPr>
        <w:t xml:space="preserve"> certains principes directeurs d</w:t>
      </w:r>
      <w:r w:rsidR="00205AB5">
        <w:rPr>
          <w:rFonts w:eastAsia="Calibri" w:cs="Arial"/>
          <w:lang w:val="fr-FR"/>
        </w:rPr>
        <w:t>’</w:t>
      </w:r>
      <w:r>
        <w:rPr>
          <w:rFonts w:eastAsia="Calibri" w:cs="Arial"/>
          <w:lang w:val="fr-FR"/>
        </w:rPr>
        <w:t>examen pourraient être mieux étudiés lors d</w:t>
      </w:r>
      <w:r w:rsidR="00205AB5">
        <w:rPr>
          <w:rFonts w:eastAsia="Calibri" w:cs="Arial"/>
          <w:lang w:val="fr-FR"/>
        </w:rPr>
        <w:t>’</w:t>
      </w:r>
      <w:r>
        <w:rPr>
          <w:rFonts w:eastAsia="Calibri" w:cs="Arial"/>
          <w:lang w:val="fr-FR"/>
        </w:rPr>
        <w:t>une réunion virtuelle en dehors</w:t>
      </w:r>
      <w:r w:rsidR="00205AB5">
        <w:rPr>
          <w:rFonts w:eastAsia="Calibri" w:cs="Arial"/>
          <w:lang w:val="fr-FR"/>
        </w:rPr>
        <w:t xml:space="preserve"> du TWP</w:t>
      </w:r>
      <w:r w:rsidR="005C3501">
        <w:rPr>
          <w:rFonts w:eastAsia="Calibri" w:cs="Arial"/>
          <w:lang w:val="fr-FR"/>
        </w:rPr>
        <w:t xml:space="preserve">; </w:t>
      </w:r>
      <w:r>
        <w:rPr>
          <w:rFonts w:eastAsia="Calibri" w:cs="Arial"/>
          <w:lang w:val="fr-FR"/>
        </w:rPr>
        <w:t xml:space="preserve"> pendant la réunion physique, on pourrait discuter des problèmes et cas plus généraux</w:t>
      </w:r>
      <w:r w:rsidR="005C3501">
        <w:rPr>
          <w:rFonts w:eastAsia="Calibri" w:cs="Arial"/>
          <w:lang w:val="fr-FR"/>
        </w:rPr>
        <w:t xml:space="preserve">; </w:t>
      </w:r>
      <w:r>
        <w:rPr>
          <w:rFonts w:eastAsia="Calibri" w:cs="Arial"/>
          <w:lang w:val="fr-FR"/>
        </w:rPr>
        <w:t xml:space="preserve"> il conviendrait de mieux organiser les salles où se déroulent les discussions en petits groupes</w:t>
      </w:r>
      <w:r w:rsidR="005C3501">
        <w:rPr>
          <w:rFonts w:eastAsia="Calibri" w:cs="Arial"/>
          <w:lang w:val="fr-FR"/>
        </w:rPr>
        <w:t xml:space="preserve">; </w:t>
      </w:r>
      <w:r>
        <w:rPr>
          <w:rFonts w:eastAsia="Calibri" w:cs="Arial"/>
          <w:lang w:val="fr-FR"/>
        </w:rPr>
        <w:t xml:space="preserve"> des sous</w:t>
      </w:r>
      <w:r w:rsidR="00C53BEC">
        <w:rPr>
          <w:rFonts w:eastAsia="Calibri" w:cs="Arial"/>
          <w:lang w:val="fr-FR"/>
        </w:rPr>
        <w:noBreakHyphen/>
      </w:r>
      <w:r>
        <w:rPr>
          <w:rFonts w:eastAsia="Calibri" w:cs="Arial"/>
          <w:lang w:val="fr-FR"/>
        </w:rPr>
        <w:t>réunions virtuelles pourraient aussi résoudre les problèmes de décalage horaire.</w:t>
      </w:r>
    </w:p>
    <w:p w14:paraId="6C87FC27" w14:textId="77777777" w:rsidR="00FC2666" w:rsidRPr="00133AD2" w:rsidRDefault="00FC2666" w:rsidP="00C92A36">
      <w:pPr>
        <w:tabs>
          <w:tab w:val="left" w:pos="567"/>
        </w:tabs>
        <w:spacing w:line="259" w:lineRule="auto"/>
        <w:rPr>
          <w:rFonts w:eastAsia="Calibri" w:cs="Arial"/>
          <w:lang w:val="fr-FR"/>
        </w:rPr>
      </w:pPr>
    </w:p>
    <w:p w14:paraId="59846855" w14:textId="40A8F4BE" w:rsidR="00C92A36" w:rsidRPr="00DB5C46" w:rsidRDefault="00DB5C46" w:rsidP="00C92A36">
      <w:pPr>
        <w:tabs>
          <w:tab w:val="left" w:pos="567"/>
        </w:tabs>
        <w:spacing w:line="259" w:lineRule="auto"/>
        <w:rPr>
          <w:rFonts w:eastAsia="Calibri" w:cs="Arial"/>
          <w:lang w:val="fr-FR"/>
        </w:rPr>
      </w:pPr>
      <w:r w:rsidRPr="00DB5C46">
        <w:rPr>
          <w:rFonts w:eastAsia="Calibri" w:cs="Arial"/>
          <w:lang w:val="fr-FR"/>
        </w:rPr>
        <w:t>Une minorité importante est d</w:t>
      </w:r>
      <w:r w:rsidR="00205AB5">
        <w:rPr>
          <w:rFonts w:eastAsia="Calibri" w:cs="Arial"/>
          <w:lang w:val="fr-FR"/>
        </w:rPr>
        <w:t>’</w:t>
      </w:r>
      <w:r>
        <w:rPr>
          <w:rFonts w:eastAsia="Calibri" w:cs="Arial"/>
          <w:lang w:val="fr-FR"/>
        </w:rPr>
        <w:t>avis que les choses devraient rester comme elles sont.</w:t>
      </w:r>
    </w:p>
    <w:p w14:paraId="655AFDA3" w14:textId="77777777" w:rsidR="00C92A36" w:rsidRPr="00EA425B" w:rsidRDefault="00C92A36" w:rsidP="00C92A36">
      <w:pPr>
        <w:tabs>
          <w:tab w:val="left" w:pos="567"/>
        </w:tabs>
        <w:spacing w:line="259" w:lineRule="auto"/>
        <w:rPr>
          <w:rFonts w:eastAsia="Calibri" w:cs="Arial"/>
          <w:lang w:val="fr-FR"/>
        </w:rPr>
      </w:pPr>
    </w:p>
    <w:p w14:paraId="6759A569" w14:textId="760E9E86" w:rsidR="00DB5C46" w:rsidRPr="00DB5C46" w:rsidRDefault="00DB5C46" w:rsidP="00C92A36">
      <w:pPr>
        <w:tabs>
          <w:tab w:val="left" w:pos="567"/>
        </w:tabs>
        <w:spacing w:line="259" w:lineRule="auto"/>
        <w:rPr>
          <w:rFonts w:eastAsia="Calibri" w:cs="Arial"/>
          <w:lang w:val="fr-FR"/>
        </w:rPr>
      </w:pPr>
      <w:r w:rsidRPr="00DB5C46">
        <w:rPr>
          <w:rFonts w:eastAsia="Calibri" w:cs="Arial"/>
          <w:lang w:val="fr-FR"/>
        </w:rPr>
        <w:t>Observations individuelles</w:t>
      </w:r>
      <w:r w:rsidR="00205AB5">
        <w:rPr>
          <w:rFonts w:eastAsia="Calibri" w:cs="Arial"/>
          <w:lang w:val="fr-FR"/>
        </w:rPr>
        <w:t> :</w:t>
      </w:r>
      <w:r w:rsidRPr="00DB5C46">
        <w:rPr>
          <w:rFonts w:eastAsia="Calibri" w:cs="Arial"/>
          <w:lang w:val="fr-FR"/>
        </w:rPr>
        <w:t xml:space="preserve"> il conviendrait d</w:t>
      </w:r>
      <w:r w:rsidR="00205AB5">
        <w:rPr>
          <w:rFonts w:eastAsia="Calibri" w:cs="Arial"/>
          <w:lang w:val="fr-FR"/>
        </w:rPr>
        <w:t>’</w:t>
      </w:r>
      <w:r>
        <w:rPr>
          <w:rFonts w:eastAsia="Calibri" w:cs="Arial"/>
          <w:lang w:val="fr-FR"/>
        </w:rPr>
        <w:t>envisager de discuter des principes directeurs d</w:t>
      </w:r>
      <w:r w:rsidR="00205AB5">
        <w:rPr>
          <w:rFonts w:eastAsia="Calibri" w:cs="Arial"/>
          <w:lang w:val="fr-FR"/>
        </w:rPr>
        <w:t>’</w:t>
      </w:r>
      <w:r>
        <w:rPr>
          <w:rFonts w:eastAsia="Calibri" w:cs="Arial"/>
          <w:lang w:val="fr-FR"/>
        </w:rPr>
        <w:t>examen de certaines cultures parmi les plus importantes dans de plus grandes réunions impliquant des spécialistes des cultures, des spécialistes des techniques moléculaires et des statisticie</w:t>
      </w:r>
      <w:r w:rsidR="00E90584">
        <w:rPr>
          <w:rFonts w:eastAsia="Calibri" w:cs="Arial"/>
          <w:lang w:val="fr-FR"/>
        </w:rPr>
        <w:t>ns.  Le</w:t>
      </w:r>
      <w:r w:rsidR="00B2313E">
        <w:rPr>
          <w:rFonts w:eastAsia="Calibri" w:cs="Arial"/>
          <w:lang w:val="fr-FR"/>
        </w:rPr>
        <w:t>s sous</w:t>
      </w:r>
      <w:r w:rsidR="00C53BEC">
        <w:rPr>
          <w:rFonts w:eastAsia="Calibri" w:cs="Arial"/>
          <w:lang w:val="fr-FR"/>
        </w:rPr>
        <w:noBreakHyphen/>
      </w:r>
      <w:r w:rsidR="00B2313E">
        <w:rPr>
          <w:rFonts w:eastAsia="Calibri" w:cs="Arial"/>
          <w:lang w:val="fr-FR"/>
        </w:rPr>
        <w:t>réunions génèrent plus de temps passé en réuni</w:t>
      </w:r>
      <w:r w:rsidR="00E90584">
        <w:rPr>
          <w:rFonts w:eastAsia="Calibri" w:cs="Arial"/>
          <w:lang w:val="fr-FR"/>
        </w:rPr>
        <w:t>on.  Le</w:t>
      </w:r>
      <w:r w:rsidR="00B2313E">
        <w:rPr>
          <w:rFonts w:eastAsia="Calibri" w:cs="Arial"/>
          <w:lang w:val="fr-FR"/>
        </w:rPr>
        <w:t>s réunions virtuelles permettent aussi à des experts extérieurs de participer.</w:t>
      </w:r>
    </w:p>
    <w:p w14:paraId="08768B8F" w14:textId="77777777" w:rsidR="00C92A36" w:rsidRPr="00EA425B" w:rsidRDefault="00C92A36" w:rsidP="00C92A36">
      <w:pPr>
        <w:tabs>
          <w:tab w:val="left" w:pos="567"/>
        </w:tabs>
        <w:spacing w:line="259" w:lineRule="auto"/>
        <w:rPr>
          <w:rFonts w:eastAsia="Calibri" w:cs="Arial"/>
          <w:lang w:val="fr-FR"/>
        </w:rPr>
      </w:pPr>
    </w:p>
    <w:p w14:paraId="5E7F5D95" w14:textId="03D8A931" w:rsidR="00B2313E" w:rsidRDefault="00FC2666" w:rsidP="00C92A36">
      <w:pPr>
        <w:tabs>
          <w:tab w:val="left" w:pos="567"/>
        </w:tabs>
        <w:spacing w:line="259" w:lineRule="auto"/>
        <w:rPr>
          <w:rFonts w:eastAsia="Calibri" w:cs="Arial"/>
          <w:lang w:val="fr-FR"/>
        </w:rPr>
      </w:pPr>
      <w:r w:rsidRPr="00610123">
        <w:rPr>
          <w:rFonts w:eastAsia="Calibri" w:cs="Arial"/>
          <w:b/>
          <w:bCs/>
          <w:lang w:val="fr-FR"/>
        </w:rPr>
        <w:t>Analys</w:t>
      </w:r>
      <w:r w:rsidR="00B2313E" w:rsidRPr="00610123">
        <w:rPr>
          <w:rFonts w:eastAsia="Calibri" w:cs="Arial"/>
          <w:b/>
          <w:bCs/>
          <w:lang w:val="fr-FR"/>
        </w:rPr>
        <w:t>e</w:t>
      </w:r>
      <w:r w:rsidR="00205AB5">
        <w:rPr>
          <w:rFonts w:eastAsia="Calibri" w:cs="Arial"/>
          <w:b/>
          <w:bCs/>
          <w:lang w:val="fr-FR"/>
        </w:rPr>
        <w:t> :</w:t>
      </w:r>
      <w:r w:rsidRPr="00610123">
        <w:rPr>
          <w:rFonts w:eastAsia="Calibri" w:cs="Arial"/>
          <w:lang w:val="fr-FR"/>
        </w:rPr>
        <w:t xml:space="preserve"> </w:t>
      </w:r>
      <w:r w:rsidR="00610123" w:rsidRPr="00610123">
        <w:rPr>
          <w:rFonts w:eastAsia="Calibri" w:cs="Arial"/>
          <w:lang w:val="fr-FR"/>
        </w:rPr>
        <w:t>la manière don</w:t>
      </w:r>
      <w:r w:rsidR="00610123">
        <w:rPr>
          <w:rFonts w:eastAsia="Calibri" w:cs="Arial"/>
          <w:lang w:val="fr-FR"/>
        </w:rPr>
        <w:t>t les principes directeurs d</w:t>
      </w:r>
      <w:r w:rsidR="00205AB5">
        <w:rPr>
          <w:rFonts w:eastAsia="Calibri" w:cs="Arial"/>
          <w:lang w:val="fr-FR"/>
        </w:rPr>
        <w:t>’</w:t>
      </w:r>
      <w:r w:rsidR="00610123">
        <w:rPr>
          <w:rFonts w:eastAsia="Calibri" w:cs="Arial"/>
          <w:lang w:val="fr-FR"/>
        </w:rPr>
        <w:t>examen sont étudiés dans</w:t>
      </w:r>
      <w:r w:rsidR="00205AB5">
        <w:rPr>
          <w:rFonts w:eastAsia="Calibri" w:cs="Arial"/>
          <w:lang w:val="fr-FR"/>
        </w:rPr>
        <w:t xml:space="preserve"> les TWP</w:t>
      </w:r>
      <w:r w:rsidR="00610123">
        <w:rPr>
          <w:rFonts w:eastAsia="Calibri" w:cs="Arial"/>
          <w:lang w:val="fr-FR"/>
        </w:rPr>
        <w:t xml:space="preserve"> évolue lenteme</w:t>
      </w:r>
      <w:r w:rsidR="00E90584">
        <w:rPr>
          <w:rFonts w:eastAsia="Calibri" w:cs="Arial"/>
          <w:lang w:val="fr-FR"/>
        </w:rPr>
        <w:t xml:space="preserve">nt.  À </w:t>
      </w:r>
      <w:r w:rsidR="00610123">
        <w:rPr>
          <w:rFonts w:eastAsia="Calibri" w:cs="Arial"/>
          <w:lang w:val="fr-FR"/>
        </w:rPr>
        <w:t>l</w:t>
      </w:r>
      <w:r w:rsidR="00205AB5">
        <w:rPr>
          <w:rFonts w:eastAsia="Calibri" w:cs="Arial"/>
          <w:lang w:val="fr-FR"/>
        </w:rPr>
        <w:t>’</w:t>
      </w:r>
      <w:r w:rsidR="00610123">
        <w:rPr>
          <w:rFonts w:eastAsia="Calibri" w:cs="Arial"/>
          <w:lang w:val="fr-FR"/>
        </w:rPr>
        <w:t xml:space="preserve">origine, toutes les discussions </w:t>
      </w:r>
      <w:r w:rsidR="005E287B">
        <w:rPr>
          <w:rFonts w:eastAsia="Calibri" w:cs="Arial"/>
          <w:lang w:val="fr-FR"/>
        </w:rPr>
        <w:t>avaie</w:t>
      </w:r>
      <w:r w:rsidR="00610123">
        <w:rPr>
          <w:rFonts w:eastAsia="Calibri" w:cs="Arial"/>
          <w:lang w:val="fr-FR"/>
        </w:rPr>
        <w:t>nt lieu pendant la réunion physiq</w:t>
      </w:r>
      <w:r w:rsidR="00E90584">
        <w:rPr>
          <w:rFonts w:eastAsia="Calibri" w:cs="Arial"/>
          <w:lang w:val="fr-FR"/>
        </w:rPr>
        <w:t>ue.  Po</w:t>
      </w:r>
      <w:r w:rsidR="005E287B">
        <w:rPr>
          <w:rFonts w:eastAsia="Calibri" w:cs="Arial"/>
          <w:lang w:val="fr-FR"/>
        </w:rPr>
        <w:t>ur faire face au nombre croissant de principes directeurs d</w:t>
      </w:r>
      <w:r w:rsidR="00205AB5">
        <w:rPr>
          <w:rFonts w:eastAsia="Calibri" w:cs="Arial"/>
          <w:lang w:val="fr-FR"/>
        </w:rPr>
        <w:t>’</w:t>
      </w:r>
      <w:r w:rsidR="005E287B">
        <w:rPr>
          <w:rFonts w:eastAsia="Calibri" w:cs="Arial"/>
          <w:lang w:val="fr-FR"/>
        </w:rPr>
        <w:t>examen et harmoniser la terminologie employée, un modèle de principes directeurs d</w:t>
      </w:r>
      <w:r w:rsidR="00205AB5">
        <w:rPr>
          <w:rFonts w:eastAsia="Calibri" w:cs="Arial"/>
          <w:lang w:val="fr-FR"/>
        </w:rPr>
        <w:t>’</w:t>
      </w:r>
      <w:r w:rsidR="005E287B">
        <w:rPr>
          <w:rFonts w:eastAsia="Calibri" w:cs="Arial"/>
          <w:lang w:val="fr-FR"/>
        </w:rPr>
        <w:t>examen a été élaboré et une partie des travaux a été confiée en dehors</w:t>
      </w:r>
      <w:r w:rsidR="00205AB5">
        <w:rPr>
          <w:rFonts w:eastAsia="Calibri" w:cs="Arial"/>
          <w:lang w:val="fr-FR"/>
        </w:rPr>
        <w:t xml:space="preserve"> du TWP</w:t>
      </w:r>
      <w:r w:rsidR="005E287B">
        <w:rPr>
          <w:rFonts w:eastAsia="Calibri" w:cs="Arial"/>
          <w:lang w:val="fr-FR"/>
        </w:rPr>
        <w:t xml:space="preserve"> où l</w:t>
      </w:r>
      <w:r w:rsidR="00205AB5">
        <w:rPr>
          <w:rFonts w:eastAsia="Calibri" w:cs="Arial"/>
          <w:lang w:val="fr-FR"/>
        </w:rPr>
        <w:t>’</w:t>
      </w:r>
      <w:r w:rsidR="005E287B">
        <w:rPr>
          <w:rFonts w:eastAsia="Calibri" w:cs="Arial"/>
          <w:lang w:val="fr-FR"/>
        </w:rPr>
        <w:t>expert principal et plusieurs experts intéressés peuvent exprimer leurs observations avant la réunion physiq</w:t>
      </w:r>
      <w:r w:rsidR="00E90584">
        <w:rPr>
          <w:rFonts w:eastAsia="Calibri" w:cs="Arial"/>
          <w:lang w:val="fr-FR"/>
        </w:rPr>
        <w:t>ue.  La</w:t>
      </w:r>
      <w:r w:rsidR="005E287B">
        <w:rPr>
          <w:rFonts w:eastAsia="Calibri" w:cs="Arial"/>
          <w:lang w:val="fr-FR"/>
        </w:rPr>
        <w:t xml:space="preserve"> discussion finale a lieu pendant la réunion</w:t>
      </w:r>
      <w:r w:rsidR="00205AB5">
        <w:rPr>
          <w:rFonts w:eastAsia="Calibri" w:cs="Arial"/>
          <w:lang w:val="fr-FR"/>
        </w:rPr>
        <w:t xml:space="preserve"> du TWP</w:t>
      </w:r>
      <w:r w:rsidR="005E287B">
        <w:rPr>
          <w:rFonts w:eastAsia="Calibri" w:cs="Arial"/>
          <w:lang w:val="fr-FR"/>
        </w:rPr>
        <w:t xml:space="preserve"> proprement dite.</w:t>
      </w:r>
    </w:p>
    <w:p w14:paraId="0D468654" w14:textId="77777777" w:rsidR="00610123" w:rsidRPr="00610123" w:rsidRDefault="00610123" w:rsidP="00C92A36">
      <w:pPr>
        <w:tabs>
          <w:tab w:val="left" w:pos="567"/>
        </w:tabs>
        <w:spacing w:line="259" w:lineRule="auto"/>
        <w:rPr>
          <w:rFonts w:eastAsia="Calibri" w:cs="Arial"/>
          <w:lang w:val="fr-FR"/>
        </w:rPr>
      </w:pPr>
    </w:p>
    <w:p w14:paraId="64D955C1" w14:textId="70D5F1EF" w:rsidR="00C92A36" w:rsidRPr="00F2007E" w:rsidRDefault="00F2007E" w:rsidP="00C92A36">
      <w:pPr>
        <w:tabs>
          <w:tab w:val="left" w:pos="567"/>
        </w:tabs>
        <w:spacing w:line="259" w:lineRule="auto"/>
        <w:rPr>
          <w:rFonts w:eastAsia="Calibri" w:cs="Arial"/>
          <w:lang w:val="fr-FR"/>
        </w:rPr>
      </w:pPr>
      <w:r w:rsidRPr="00F2007E">
        <w:rPr>
          <w:rFonts w:eastAsia="Calibri" w:cs="Arial"/>
          <w:lang w:val="fr-FR"/>
        </w:rPr>
        <w:t>Les discussions des principes d</w:t>
      </w:r>
      <w:r>
        <w:rPr>
          <w:rFonts w:eastAsia="Calibri" w:cs="Arial"/>
          <w:lang w:val="fr-FR"/>
        </w:rPr>
        <w:t>irecteurs d</w:t>
      </w:r>
      <w:r w:rsidR="00205AB5">
        <w:rPr>
          <w:rFonts w:eastAsia="Calibri" w:cs="Arial"/>
          <w:lang w:val="fr-FR"/>
        </w:rPr>
        <w:t>’</w:t>
      </w:r>
      <w:r>
        <w:rPr>
          <w:rFonts w:eastAsia="Calibri" w:cs="Arial"/>
          <w:lang w:val="fr-FR"/>
        </w:rPr>
        <w:t>examen dans</w:t>
      </w:r>
      <w:r w:rsidR="00205AB5">
        <w:rPr>
          <w:rFonts w:eastAsia="Calibri" w:cs="Arial"/>
          <w:lang w:val="fr-FR"/>
        </w:rPr>
        <w:t xml:space="preserve"> les TWP</w:t>
      </w:r>
      <w:r>
        <w:rPr>
          <w:rFonts w:eastAsia="Calibri" w:cs="Arial"/>
          <w:lang w:val="fr-FR"/>
        </w:rPr>
        <w:t>, tel que cela est pratiqué actuellement, ont des inconvénients</w:t>
      </w:r>
      <w:r w:rsidR="00205AB5">
        <w:rPr>
          <w:rFonts w:eastAsia="Calibri" w:cs="Arial"/>
          <w:lang w:val="fr-FR"/>
        </w:rPr>
        <w:t> :</w:t>
      </w:r>
      <w:r>
        <w:rPr>
          <w:rFonts w:eastAsia="Calibri" w:cs="Arial"/>
          <w:lang w:val="fr-FR"/>
        </w:rPr>
        <w:t xml:space="preserve"> la composition</w:t>
      </w:r>
      <w:r w:rsidR="00205AB5">
        <w:rPr>
          <w:rFonts w:eastAsia="Calibri" w:cs="Arial"/>
          <w:lang w:val="fr-FR"/>
        </w:rPr>
        <w:t xml:space="preserve"> du TWP</w:t>
      </w:r>
      <w:r>
        <w:rPr>
          <w:rFonts w:eastAsia="Calibri" w:cs="Arial"/>
          <w:lang w:val="fr-FR"/>
        </w:rPr>
        <w:t xml:space="preserve"> n</w:t>
      </w:r>
      <w:r w:rsidR="00205AB5">
        <w:rPr>
          <w:rFonts w:eastAsia="Calibri" w:cs="Arial"/>
          <w:lang w:val="fr-FR"/>
        </w:rPr>
        <w:t>’</w:t>
      </w:r>
      <w:r>
        <w:rPr>
          <w:rFonts w:eastAsia="Calibri" w:cs="Arial"/>
          <w:lang w:val="fr-FR"/>
        </w:rPr>
        <w:t>est pas toujours bien adaptée pour des discussions détaillées sur les cultures concernées</w:t>
      </w:r>
      <w:r w:rsidR="005C3501">
        <w:rPr>
          <w:rFonts w:eastAsia="Calibri" w:cs="Arial"/>
          <w:lang w:val="fr-FR"/>
        </w:rPr>
        <w:t xml:space="preserve">; </w:t>
      </w:r>
      <w:r>
        <w:rPr>
          <w:rFonts w:eastAsia="Calibri" w:cs="Arial"/>
          <w:lang w:val="fr-FR"/>
        </w:rPr>
        <w:t xml:space="preserve"> si la réunion</w:t>
      </w:r>
      <w:r w:rsidR="00205AB5">
        <w:rPr>
          <w:rFonts w:eastAsia="Calibri" w:cs="Arial"/>
          <w:lang w:val="fr-FR"/>
        </w:rPr>
        <w:t xml:space="preserve"> du TWP</w:t>
      </w:r>
      <w:r>
        <w:rPr>
          <w:rFonts w:eastAsia="Calibri" w:cs="Arial"/>
          <w:lang w:val="fr-FR"/>
        </w:rPr>
        <w:t xml:space="preserve"> examine cinq</w:t>
      </w:r>
      <w:r w:rsidR="005C3501">
        <w:rPr>
          <w:rFonts w:eastAsia="Calibri" w:cs="Arial"/>
          <w:lang w:val="fr-FR"/>
        </w:rPr>
        <w:t> </w:t>
      </w:r>
      <w:r>
        <w:rPr>
          <w:rFonts w:eastAsia="Calibri" w:cs="Arial"/>
          <w:lang w:val="fr-FR"/>
        </w:rPr>
        <w:t>cultures, cela veut dire que certains membres doivent envoyer cinq</w:t>
      </w:r>
      <w:r w:rsidR="005C3501">
        <w:rPr>
          <w:rFonts w:eastAsia="Calibri" w:cs="Arial"/>
          <w:lang w:val="fr-FR"/>
        </w:rPr>
        <w:t> </w:t>
      </w:r>
      <w:r>
        <w:rPr>
          <w:rFonts w:eastAsia="Calibri" w:cs="Arial"/>
          <w:lang w:val="fr-FR"/>
        </w:rPr>
        <w:t>experts à la réuni</w:t>
      </w:r>
      <w:r w:rsidR="00E90584">
        <w:rPr>
          <w:rFonts w:eastAsia="Calibri" w:cs="Arial"/>
          <w:lang w:val="fr-FR"/>
        </w:rPr>
        <w:t>on.  Po</w:t>
      </w:r>
      <w:r>
        <w:rPr>
          <w:rFonts w:eastAsia="Calibri" w:cs="Arial"/>
          <w:lang w:val="fr-FR"/>
        </w:rPr>
        <w:t>ur ces experts, cela est parfois une perte de temps car ils sont en réunion pendant une semaine alors que la culture pour laquelle ils sont là est traitée en quelques heur</w:t>
      </w:r>
      <w:r w:rsidR="00E90584">
        <w:rPr>
          <w:rFonts w:eastAsia="Calibri" w:cs="Arial"/>
          <w:lang w:val="fr-FR"/>
        </w:rPr>
        <w:t>es.  Le</w:t>
      </w:r>
      <w:r>
        <w:rPr>
          <w:rFonts w:eastAsia="Calibri" w:cs="Arial"/>
          <w:lang w:val="fr-FR"/>
        </w:rPr>
        <w:t xml:space="preserve"> processus qui consiste à formuler des observations à l</w:t>
      </w:r>
      <w:r w:rsidR="00205AB5">
        <w:rPr>
          <w:rFonts w:eastAsia="Calibri" w:cs="Arial"/>
          <w:lang w:val="fr-FR"/>
        </w:rPr>
        <w:t>’</w:t>
      </w:r>
      <w:r>
        <w:rPr>
          <w:rFonts w:eastAsia="Calibri" w:cs="Arial"/>
          <w:lang w:val="fr-FR"/>
        </w:rPr>
        <w:t>aide du modèle n</w:t>
      </w:r>
      <w:r w:rsidR="00205AB5">
        <w:rPr>
          <w:rFonts w:eastAsia="Calibri" w:cs="Arial"/>
          <w:lang w:val="fr-FR"/>
        </w:rPr>
        <w:t>’</w:t>
      </w:r>
      <w:r>
        <w:rPr>
          <w:rFonts w:eastAsia="Calibri" w:cs="Arial"/>
          <w:lang w:val="fr-FR"/>
        </w:rPr>
        <w:t>est pas jugé très posit</w:t>
      </w:r>
      <w:r w:rsidR="00E90584">
        <w:rPr>
          <w:rFonts w:eastAsia="Calibri" w:cs="Arial"/>
          <w:lang w:val="fr-FR"/>
        </w:rPr>
        <w:t>if.  Pa</w:t>
      </w:r>
      <w:r>
        <w:rPr>
          <w:rFonts w:eastAsia="Calibri" w:cs="Arial"/>
          <w:lang w:val="fr-FR"/>
        </w:rPr>
        <w:t>r manque de temps et d</w:t>
      </w:r>
      <w:r w:rsidR="00205AB5">
        <w:rPr>
          <w:rFonts w:eastAsia="Calibri" w:cs="Arial"/>
          <w:lang w:val="fr-FR"/>
        </w:rPr>
        <w:t>’</w:t>
      </w:r>
      <w:r>
        <w:rPr>
          <w:rFonts w:eastAsia="Calibri" w:cs="Arial"/>
          <w:lang w:val="fr-FR"/>
        </w:rPr>
        <w:t xml:space="preserve">échanges, il est difficile de mener une discussion </w:t>
      </w:r>
      <w:r w:rsidR="008B3979">
        <w:rPr>
          <w:rFonts w:eastAsia="Calibri" w:cs="Arial"/>
          <w:lang w:val="fr-FR"/>
        </w:rPr>
        <w:t>constructive pendant</w:t>
      </w:r>
      <w:r w:rsidR="00205AB5">
        <w:rPr>
          <w:rFonts w:eastAsia="Calibri" w:cs="Arial"/>
          <w:lang w:val="fr-FR"/>
        </w:rPr>
        <w:t xml:space="preserve"> le TWP</w:t>
      </w:r>
      <w:r w:rsidR="008B3979">
        <w:rPr>
          <w:rFonts w:eastAsia="Calibri" w:cs="Arial"/>
          <w:lang w:val="fr-FR"/>
        </w:rPr>
        <w:t>.</w:t>
      </w:r>
    </w:p>
    <w:p w14:paraId="30D7B2B0" w14:textId="77777777" w:rsidR="005E287B" w:rsidRPr="00F2007E" w:rsidRDefault="005E287B" w:rsidP="00C92A36">
      <w:pPr>
        <w:tabs>
          <w:tab w:val="left" w:pos="567"/>
        </w:tabs>
        <w:spacing w:line="259" w:lineRule="auto"/>
        <w:rPr>
          <w:rFonts w:eastAsia="Calibri" w:cs="Arial"/>
          <w:lang w:val="fr-FR"/>
        </w:rPr>
      </w:pPr>
    </w:p>
    <w:p w14:paraId="3A1D6F05" w14:textId="60E5E91C" w:rsidR="00C92A36" w:rsidRPr="008B3979" w:rsidRDefault="008B3979" w:rsidP="00C92A36">
      <w:pPr>
        <w:tabs>
          <w:tab w:val="left" w:pos="567"/>
        </w:tabs>
        <w:spacing w:line="259" w:lineRule="auto"/>
        <w:rPr>
          <w:rFonts w:eastAsia="Calibri" w:cs="Arial"/>
          <w:lang w:val="fr-FR"/>
        </w:rPr>
      </w:pPr>
      <w:r w:rsidRPr="008B3979">
        <w:rPr>
          <w:rFonts w:eastAsia="Calibri" w:cs="Arial"/>
          <w:lang w:val="fr-FR"/>
        </w:rPr>
        <w:t>Pendant les réunions virtuel</w:t>
      </w:r>
      <w:r w:rsidR="009844A9">
        <w:rPr>
          <w:rFonts w:eastAsia="Calibri" w:cs="Arial"/>
          <w:lang w:val="fr-FR"/>
        </w:rPr>
        <w:t>le</w:t>
      </w:r>
      <w:r w:rsidRPr="008B3979">
        <w:rPr>
          <w:rFonts w:eastAsia="Calibri" w:cs="Arial"/>
          <w:lang w:val="fr-FR"/>
        </w:rPr>
        <w:t>s, le</w:t>
      </w:r>
      <w:r>
        <w:rPr>
          <w:rFonts w:eastAsia="Calibri" w:cs="Arial"/>
          <w:lang w:val="fr-FR"/>
        </w:rPr>
        <w:t xml:space="preserve"> nombre des experts intéressés a augmenté aus</w:t>
      </w:r>
      <w:r w:rsidR="00E90584">
        <w:rPr>
          <w:rFonts w:eastAsia="Calibri" w:cs="Arial"/>
          <w:lang w:val="fr-FR"/>
        </w:rPr>
        <w:t>si.  La</w:t>
      </w:r>
      <w:r w:rsidR="00147CE6">
        <w:rPr>
          <w:rFonts w:eastAsia="Calibri" w:cs="Arial"/>
          <w:lang w:val="fr-FR"/>
        </w:rPr>
        <w:t xml:space="preserve"> procédure actuelle concernant le modèle de principes directeurs d</w:t>
      </w:r>
      <w:r w:rsidR="00205AB5">
        <w:rPr>
          <w:rFonts w:eastAsia="Calibri" w:cs="Arial"/>
          <w:lang w:val="fr-FR"/>
        </w:rPr>
        <w:t>’</w:t>
      </w:r>
      <w:r w:rsidR="00147CE6">
        <w:rPr>
          <w:rFonts w:eastAsia="Calibri" w:cs="Arial"/>
          <w:lang w:val="fr-FR"/>
        </w:rPr>
        <w:t>examen est critiquée</w:t>
      </w:r>
      <w:r w:rsidR="00205AB5">
        <w:rPr>
          <w:rFonts w:eastAsia="Calibri" w:cs="Arial"/>
          <w:lang w:val="fr-FR"/>
        </w:rPr>
        <w:t> :</w:t>
      </w:r>
      <w:r w:rsidR="00147CE6">
        <w:rPr>
          <w:rFonts w:eastAsia="Calibri" w:cs="Arial"/>
          <w:lang w:val="fr-FR"/>
        </w:rPr>
        <w:t xml:space="preserve"> il semble difficile de tenir les délais et, dans la pratique, la discussion finale ne se rapporte qu</w:t>
      </w:r>
      <w:r w:rsidR="00205AB5">
        <w:rPr>
          <w:rFonts w:eastAsia="Calibri" w:cs="Arial"/>
          <w:lang w:val="fr-FR"/>
        </w:rPr>
        <w:t>’</w:t>
      </w:r>
      <w:r w:rsidR="00147CE6">
        <w:rPr>
          <w:rFonts w:eastAsia="Calibri" w:cs="Arial"/>
          <w:lang w:val="fr-FR"/>
        </w:rPr>
        <w:t>aux remarques exprimées pendant les procédures avant la réuni</w:t>
      </w:r>
      <w:r w:rsidR="00E90584">
        <w:rPr>
          <w:rFonts w:eastAsia="Calibri" w:cs="Arial"/>
          <w:lang w:val="fr-FR"/>
        </w:rPr>
        <w:t>on.  Ce</w:t>
      </w:r>
      <w:r w:rsidR="00147CE6">
        <w:rPr>
          <w:rFonts w:eastAsia="Calibri" w:cs="Arial"/>
          <w:lang w:val="fr-FR"/>
        </w:rPr>
        <w:t>la justifie donc d</w:t>
      </w:r>
      <w:r w:rsidR="00205AB5">
        <w:rPr>
          <w:rFonts w:eastAsia="Calibri" w:cs="Arial"/>
          <w:lang w:val="fr-FR"/>
        </w:rPr>
        <w:t>’</w:t>
      </w:r>
      <w:r w:rsidR="00147CE6">
        <w:rPr>
          <w:rFonts w:eastAsia="Calibri" w:cs="Arial"/>
          <w:lang w:val="fr-FR"/>
        </w:rPr>
        <w:t>envisager une autre approche</w:t>
      </w:r>
      <w:r w:rsidR="009A4349">
        <w:rPr>
          <w:rFonts w:eastAsia="Calibri" w:cs="Arial"/>
          <w:lang w:val="fr-FR"/>
        </w:rPr>
        <w:t xml:space="preserve"> selon laquelle les cultures pourraient être abordées lors d</w:t>
      </w:r>
      <w:r w:rsidR="00205AB5">
        <w:rPr>
          <w:rFonts w:eastAsia="Calibri" w:cs="Arial"/>
          <w:lang w:val="fr-FR"/>
        </w:rPr>
        <w:t>’</w:t>
      </w:r>
      <w:r w:rsidR="009A4349">
        <w:rPr>
          <w:rFonts w:eastAsia="Calibri" w:cs="Arial"/>
          <w:lang w:val="fr-FR"/>
        </w:rPr>
        <w:t>une réunion virtuelle en dehors de la réunion physique</w:t>
      </w:r>
      <w:r w:rsidR="00205AB5">
        <w:rPr>
          <w:rFonts w:eastAsia="Calibri" w:cs="Arial"/>
          <w:lang w:val="fr-FR"/>
        </w:rPr>
        <w:t xml:space="preserve"> des </w:t>
      </w:r>
      <w:r w:rsidR="00E90584">
        <w:rPr>
          <w:rFonts w:eastAsia="Calibri" w:cs="Arial"/>
          <w:lang w:val="fr-FR"/>
        </w:rPr>
        <w:t>TWP.  La</w:t>
      </w:r>
      <w:r w:rsidR="009A4349">
        <w:rPr>
          <w:rFonts w:eastAsia="Calibri" w:cs="Arial"/>
          <w:lang w:val="fr-FR"/>
        </w:rPr>
        <w:t xml:space="preserve"> plupart des questions peuvent être résolues pendant les réunions auxquelles les </w:t>
      </w:r>
      <w:r w:rsidR="00205AB5">
        <w:rPr>
          <w:rFonts w:eastAsia="Calibri" w:cs="Arial"/>
          <w:lang w:val="fr-FR"/>
        </w:rPr>
        <w:t>“</w:t>
      </w:r>
      <w:r w:rsidR="009A4349">
        <w:rPr>
          <w:rFonts w:eastAsia="Calibri" w:cs="Arial"/>
          <w:lang w:val="fr-FR"/>
        </w:rPr>
        <w:t>véritables experts sur les cultures</w:t>
      </w:r>
      <w:r w:rsidR="00205AB5">
        <w:rPr>
          <w:rFonts w:eastAsia="Calibri" w:cs="Arial"/>
          <w:lang w:val="fr-FR"/>
        </w:rPr>
        <w:t>”</w:t>
      </w:r>
      <w:r w:rsidR="009A4349">
        <w:rPr>
          <w:rFonts w:eastAsia="Calibri" w:cs="Arial"/>
          <w:lang w:val="fr-FR"/>
        </w:rPr>
        <w:t xml:space="preserve"> peuvent particip</w:t>
      </w:r>
      <w:r w:rsidR="00E90584">
        <w:rPr>
          <w:rFonts w:eastAsia="Calibri" w:cs="Arial"/>
          <w:lang w:val="fr-FR"/>
        </w:rPr>
        <w:t>er.  Le</w:t>
      </w:r>
      <w:r w:rsidR="009A4349">
        <w:rPr>
          <w:rFonts w:eastAsia="Calibri" w:cs="Arial"/>
          <w:lang w:val="fr-FR"/>
        </w:rPr>
        <w:t>s questions restantes, qui sont plus générales, peuvent être discutées pendant les réunions physiques (hybrides)</w:t>
      </w:r>
      <w:r w:rsidR="00205AB5">
        <w:rPr>
          <w:rFonts w:eastAsia="Calibri" w:cs="Arial"/>
          <w:lang w:val="fr-FR"/>
        </w:rPr>
        <w:t xml:space="preserve"> des TWP</w:t>
      </w:r>
      <w:r w:rsidR="009A4349">
        <w:rPr>
          <w:rFonts w:eastAsia="Calibri" w:cs="Arial"/>
          <w:lang w:val="fr-FR"/>
        </w:rPr>
        <w:t>.</w:t>
      </w:r>
    </w:p>
    <w:p w14:paraId="13099613" w14:textId="77777777" w:rsidR="008B3979" w:rsidRPr="008B3979" w:rsidRDefault="008B3979" w:rsidP="00C92A36">
      <w:pPr>
        <w:tabs>
          <w:tab w:val="left" w:pos="567"/>
        </w:tabs>
        <w:spacing w:line="259" w:lineRule="auto"/>
        <w:rPr>
          <w:rFonts w:eastAsia="Calibri" w:cs="Arial"/>
          <w:lang w:val="fr-FR"/>
        </w:rPr>
      </w:pPr>
    </w:p>
    <w:p w14:paraId="205D4BDC" w14:textId="77777777" w:rsidR="00FC2666" w:rsidRPr="009A4349" w:rsidRDefault="00FC2666" w:rsidP="00C92A36">
      <w:pPr>
        <w:tabs>
          <w:tab w:val="left" w:pos="567"/>
        </w:tabs>
        <w:spacing w:line="259" w:lineRule="auto"/>
        <w:rPr>
          <w:rFonts w:eastAsia="Calibri" w:cs="Arial"/>
          <w:lang w:val="fr-FR"/>
        </w:rPr>
      </w:pPr>
    </w:p>
    <w:p w14:paraId="3633FDCE" w14:textId="732C0B4D" w:rsidR="00FC2666" w:rsidRPr="00C3430B" w:rsidRDefault="009A4349" w:rsidP="00C92A36">
      <w:pPr>
        <w:tabs>
          <w:tab w:val="left" w:pos="567"/>
        </w:tabs>
        <w:spacing w:line="259" w:lineRule="auto"/>
        <w:rPr>
          <w:rFonts w:eastAsia="Calibri" w:cs="Arial"/>
          <w:lang w:val="fr-FR"/>
        </w:rPr>
      </w:pPr>
      <w:r>
        <w:rPr>
          <w:rFonts w:eastAsia="Calibri" w:cs="Arial"/>
          <w:b/>
          <w:bCs/>
          <w:lang w:val="fr-FR"/>
        </w:rPr>
        <w:t>Citations</w:t>
      </w:r>
      <w:r w:rsidR="00205AB5">
        <w:rPr>
          <w:rFonts w:eastAsia="Calibri" w:cs="Arial"/>
          <w:b/>
          <w:bCs/>
          <w:lang w:val="fr-FR"/>
        </w:rPr>
        <w:t> :</w:t>
      </w:r>
    </w:p>
    <w:p w14:paraId="039C9B3C" w14:textId="7A94F904" w:rsidR="00FC2666" w:rsidRPr="00F8687C" w:rsidRDefault="00F8687C" w:rsidP="007511C6">
      <w:pPr>
        <w:pStyle w:val="ListParagraph"/>
        <w:numPr>
          <w:ilvl w:val="0"/>
          <w:numId w:val="29"/>
        </w:numPr>
        <w:tabs>
          <w:tab w:val="left" w:pos="1134"/>
        </w:tabs>
        <w:spacing w:line="259" w:lineRule="auto"/>
        <w:ind w:left="1134" w:hanging="567"/>
        <w:jc w:val="both"/>
        <w:rPr>
          <w:rFonts w:eastAsia="Calibri"/>
          <w:bCs/>
          <w:sz w:val="20"/>
          <w:lang w:val="fr-FR"/>
        </w:rPr>
      </w:pPr>
      <w:r w:rsidRPr="00F8687C">
        <w:rPr>
          <w:rFonts w:eastAsia="Calibri"/>
          <w:bCs/>
          <w:sz w:val="20"/>
          <w:lang w:val="fr-FR"/>
        </w:rPr>
        <w:t>Il n</w:t>
      </w:r>
      <w:r w:rsidR="00205AB5">
        <w:rPr>
          <w:rFonts w:eastAsia="Calibri"/>
          <w:bCs/>
          <w:sz w:val="20"/>
          <w:lang w:val="fr-FR"/>
        </w:rPr>
        <w:t>’</w:t>
      </w:r>
      <w:r w:rsidRPr="00F8687C">
        <w:rPr>
          <w:rFonts w:eastAsia="Calibri"/>
          <w:bCs/>
          <w:sz w:val="20"/>
          <w:lang w:val="fr-FR"/>
        </w:rPr>
        <w:t>existe pas de p</w:t>
      </w:r>
      <w:r>
        <w:rPr>
          <w:rFonts w:eastAsia="Calibri"/>
          <w:bCs/>
          <w:sz w:val="20"/>
          <w:lang w:val="fr-FR"/>
        </w:rPr>
        <w:t>rincipes directeurs d</w:t>
      </w:r>
      <w:r w:rsidR="00205AB5">
        <w:rPr>
          <w:rFonts w:eastAsia="Calibri"/>
          <w:bCs/>
          <w:sz w:val="20"/>
          <w:lang w:val="fr-FR"/>
        </w:rPr>
        <w:t>’</w:t>
      </w:r>
      <w:r>
        <w:rPr>
          <w:rFonts w:eastAsia="Calibri"/>
          <w:bCs/>
          <w:sz w:val="20"/>
          <w:lang w:val="fr-FR"/>
        </w:rPr>
        <w:t>examen pour le cac</w:t>
      </w:r>
      <w:r w:rsidR="00B912F3">
        <w:rPr>
          <w:rFonts w:eastAsia="Calibri"/>
          <w:bCs/>
          <w:sz w:val="20"/>
          <w:lang w:val="fr-FR"/>
        </w:rPr>
        <w:t>ao</w:t>
      </w:r>
      <w:r>
        <w:rPr>
          <w:rFonts w:eastAsia="Calibri"/>
          <w:bCs/>
          <w:sz w:val="20"/>
          <w:lang w:val="fr-FR"/>
        </w:rPr>
        <w:t>.</w:t>
      </w:r>
    </w:p>
    <w:p w14:paraId="4A8572A3" w14:textId="3E0C9E8C" w:rsidR="00566381" w:rsidRPr="00566381" w:rsidRDefault="00566381" w:rsidP="007511C6">
      <w:pPr>
        <w:pStyle w:val="ListParagraph"/>
        <w:numPr>
          <w:ilvl w:val="0"/>
          <w:numId w:val="29"/>
        </w:numPr>
        <w:tabs>
          <w:tab w:val="left" w:pos="1134"/>
        </w:tabs>
        <w:spacing w:line="259" w:lineRule="auto"/>
        <w:ind w:left="1134" w:hanging="567"/>
        <w:jc w:val="both"/>
        <w:rPr>
          <w:rFonts w:eastAsia="Calibri"/>
          <w:bCs/>
          <w:sz w:val="20"/>
          <w:lang w:val="fr-FR"/>
        </w:rPr>
      </w:pPr>
      <w:r w:rsidRPr="00566381">
        <w:rPr>
          <w:rFonts w:eastAsia="Calibri"/>
          <w:bCs/>
          <w:sz w:val="20"/>
          <w:lang w:val="fr-FR"/>
        </w:rPr>
        <w:t>Nous transformons les principes directeu</w:t>
      </w:r>
      <w:r>
        <w:rPr>
          <w:rFonts w:eastAsia="Calibri"/>
          <w:bCs/>
          <w:sz w:val="20"/>
          <w:lang w:val="fr-FR"/>
        </w:rPr>
        <w:t>rs d</w:t>
      </w:r>
      <w:r w:rsidR="00205AB5">
        <w:rPr>
          <w:rFonts w:eastAsia="Calibri"/>
          <w:bCs/>
          <w:sz w:val="20"/>
          <w:lang w:val="fr-FR"/>
        </w:rPr>
        <w:t>’</w:t>
      </w:r>
      <w:r>
        <w:rPr>
          <w:rFonts w:eastAsia="Calibri"/>
          <w:bCs/>
          <w:sz w:val="20"/>
          <w:lang w:val="fr-FR"/>
        </w:rPr>
        <w:t>examen en principes directeurs nationa</w:t>
      </w:r>
      <w:r w:rsidR="00E90584">
        <w:rPr>
          <w:rFonts w:eastAsia="Calibri"/>
          <w:bCs/>
          <w:sz w:val="20"/>
          <w:lang w:val="fr-FR"/>
        </w:rPr>
        <w:t>ux.  Le</w:t>
      </w:r>
      <w:r>
        <w:rPr>
          <w:rFonts w:eastAsia="Calibri"/>
          <w:bCs/>
          <w:sz w:val="20"/>
          <w:lang w:val="fr-FR"/>
        </w:rPr>
        <w:t>s caractères assortis d</w:t>
      </w:r>
      <w:r w:rsidR="00205AB5">
        <w:rPr>
          <w:rFonts w:eastAsia="Calibri"/>
          <w:bCs/>
          <w:sz w:val="20"/>
          <w:lang w:val="fr-FR"/>
        </w:rPr>
        <w:t>’</w:t>
      </w:r>
      <w:r>
        <w:rPr>
          <w:rFonts w:eastAsia="Calibri"/>
          <w:bCs/>
          <w:sz w:val="20"/>
          <w:lang w:val="fr-FR"/>
        </w:rPr>
        <w:t>un astérisque ne changent pas en vue d</w:t>
      </w:r>
      <w:r w:rsidR="00205AB5">
        <w:rPr>
          <w:rFonts w:eastAsia="Calibri"/>
          <w:bCs/>
          <w:sz w:val="20"/>
          <w:lang w:val="fr-FR"/>
        </w:rPr>
        <w:t>’</w:t>
      </w:r>
      <w:r>
        <w:rPr>
          <w:rFonts w:eastAsia="Calibri"/>
          <w:bCs/>
          <w:sz w:val="20"/>
          <w:lang w:val="fr-FR"/>
        </w:rPr>
        <w:t>une harmonisati</w:t>
      </w:r>
      <w:r w:rsidR="00E90584">
        <w:rPr>
          <w:rFonts w:eastAsia="Calibri"/>
          <w:bCs/>
          <w:sz w:val="20"/>
          <w:lang w:val="fr-FR"/>
        </w:rPr>
        <w:t>on.  No</w:t>
      </w:r>
      <w:r>
        <w:rPr>
          <w:rFonts w:eastAsia="Calibri"/>
          <w:bCs/>
          <w:sz w:val="20"/>
          <w:lang w:val="fr-FR"/>
        </w:rPr>
        <w:t>us pouvons ajouter certains caractères pour distinguer les variét</w:t>
      </w:r>
      <w:r w:rsidR="00E90584">
        <w:rPr>
          <w:rFonts w:eastAsia="Calibri"/>
          <w:bCs/>
          <w:sz w:val="20"/>
          <w:lang w:val="fr-FR"/>
        </w:rPr>
        <w:t>és.  No</w:t>
      </w:r>
      <w:r>
        <w:rPr>
          <w:rFonts w:eastAsia="Calibri"/>
          <w:bCs/>
          <w:sz w:val="20"/>
          <w:lang w:val="fr-FR"/>
        </w:rPr>
        <w:t>us pouvons remplacer certaines variétés indiquées à titre d</w:t>
      </w:r>
      <w:r w:rsidR="00205AB5">
        <w:rPr>
          <w:rFonts w:eastAsia="Calibri"/>
          <w:bCs/>
          <w:sz w:val="20"/>
          <w:lang w:val="fr-FR"/>
        </w:rPr>
        <w:t>’</w:t>
      </w:r>
      <w:r>
        <w:rPr>
          <w:rFonts w:eastAsia="Calibri"/>
          <w:bCs/>
          <w:sz w:val="20"/>
          <w:lang w:val="fr-FR"/>
        </w:rPr>
        <w:t>exemples car certaines n</w:t>
      </w:r>
      <w:r w:rsidR="00205AB5">
        <w:rPr>
          <w:rFonts w:eastAsia="Calibri"/>
          <w:bCs/>
          <w:sz w:val="20"/>
          <w:lang w:val="fr-FR"/>
        </w:rPr>
        <w:t>’</w:t>
      </w:r>
      <w:r>
        <w:rPr>
          <w:rFonts w:eastAsia="Calibri"/>
          <w:bCs/>
          <w:sz w:val="20"/>
          <w:lang w:val="fr-FR"/>
        </w:rPr>
        <w:t>existent pas dans les principes directeurs d</w:t>
      </w:r>
      <w:r w:rsidR="00205AB5">
        <w:rPr>
          <w:rFonts w:eastAsia="Calibri"/>
          <w:bCs/>
          <w:sz w:val="20"/>
          <w:lang w:val="fr-FR"/>
        </w:rPr>
        <w:t>’</w:t>
      </w:r>
      <w:r>
        <w:rPr>
          <w:rFonts w:eastAsia="Calibri"/>
          <w:bCs/>
          <w:sz w:val="20"/>
          <w:lang w:val="fr-FR"/>
        </w:rPr>
        <w:t>examen de l</w:t>
      </w:r>
      <w:r w:rsidR="00205AB5">
        <w:rPr>
          <w:rFonts w:eastAsia="Calibri"/>
          <w:bCs/>
          <w:sz w:val="20"/>
          <w:lang w:val="fr-FR"/>
        </w:rPr>
        <w:t>’</w:t>
      </w:r>
      <w:r>
        <w:rPr>
          <w:rFonts w:eastAsia="Calibri"/>
          <w:bCs/>
          <w:sz w:val="20"/>
          <w:lang w:val="fr-FR"/>
        </w:rPr>
        <w:t>UPOV.</w:t>
      </w:r>
    </w:p>
    <w:p w14:paraId="29FC06A5" w14:textId="24F2C96B" w:rsidR="00FC2666" w:rsidRPr="00566381" w:rsidRDefault="00566381" w:rsidP="007511C6">
      <w:pPr>
        <w:pStyle w:val="ListParagraph"/>
        <w:numPr>
          <w:ilvl w:val="0"/>
          <w:numId w:val="29"/>
        </w:numPr>
        <w:tabs>
          <w:tab w:val="left" w:pos="1134"/>
        </w:tabs>
        <w:spacing w:line="259" w:lineRule="auto"/>
        <w:ind w:left="1134" w:hanging="567"/>
        <w:jc w:val="both"/>
        <w:rPr>
          <w:rFonts w:eastAsia="Calibri"/>
          <w:bCs/>
          <w:sz w:val="20"/>
          <w:lang w:val="fr-FR"/>
        </w:rPr>
      </w:pPr>
      <w:r w:rsidRPr="00566381">
        <w:rPr>
          <w:rFonts w:eastAsia="Calibri"/>
          <w:bCs/>
          <w:sz w:val="20"/>
          <w:lang w:val="fr-FR"/>
        </w:rPr>
        <w:t>Il faut plus d</w:t>
      </w:r>
      <w:r w:rsidR="00205AB5">
        <w:rPr>
          <w:rFonts w:eastAsia="Calibri"/>
          <w:bCs/>
          <w:sz w:val="20"/>
          <w:lang w:val="fr-FR"/>
        </w:rPr>
        <w:t>’</w:t>
      </w:r>
      <w:r w:rsidRPr="00566381">
        <w:rPr>
          <w:rFonts w:eastAsia="Calibri"/>
          <w:bCs/>
          <w:sz w:val="20"/>
          <w:lang w:val="fr-FR"/>
        </w:rPr>
        <w:t>exemples visue</w:t>
      </w:r>
      <w:r w:rsidR="00E90584" w:rsidRPr="00566381">
        <w:rPr>
          <w:rFonts w:eastAsia="Calibri"/>
          <w:bCs/>
          <w:sz w:val="20"/>
          <w:lang w:val="fr-FR"/>
        </w:rPr>
        <w:t>ls</w:t>
      </w:r>
      <w:r w:rsidR="00E90584">
        <w:rPr>
          <w:rFonts w:eastAsia="Calibri"/>
          <w:bCs/>
          <w:sz w:val="20"/>
          <w:lang w:val="fr-FR"/>
        </w:rPr>
        <w:t>.  Le</w:t>
      </w:r>
      <w:r>
        <w:rPr>
          <w:rFonts w:eastAsia="Calibri"/>
          <w:bCs/>
          <w:sz w:val="20"/>
          <w:lang w:val="fr-FR"/>
        </w:rPr>
        <w:t>s principes directeurs d</w:t>
      </w:r>
      <w:r w:rsidR="00205AB5">
        <w:rPr>
          <w:rFonts w:eastAsia="Calibri"/>
          <w:bCs/>
          <w:sz w:val="20"/>
          <w:lang w:val="fr-FR"/>
        </w:rPr>
        <w:t>’</w:t>
      </w:r>
      <w:r>
        <w:rPr>
          <w:rFonts w:eastAsia="Calibri"/>
          <w:bCs/>
          <w:sz w:val="20"/>
          <w:lang w:val="fr-FR"/>
        </w:rPr>
        <w:t>examen auront peut</w:t>
      </w:r>
      <w:r w:rsidR="00C53BEC">
        <w:rPr>
          <w:rFonts w:eastAsia="Calibri"/>
          <w:bCs/>
          <w:sz w:val="20"/>
          <w:lang w:val="fr-FR"/>
        </w:rPr>
        <w:noBreakHyphen/>
      </w:r>
      <w:r>
        <w:rPr>
          <w:rFonts w:eastAsia="Calibri"/>
          <w:bCs/>
          <w:sz w:val="20"/>
          <w:lang w:val="fr-FR"/>
        </w:rPr>
        <w:t>être un sens pour les bureaux recevant beaucoup de demandes mais ils seront difficiles à utiliser pour d</w:t>
      </w:r>
      <w:r w:rsidR="00205AB5">
        <w:rPr>
          <w:rFonts w:eastAsia="Calibri"/>
          <w:bCs/>
          <w:sz w:val="20"/>
          <w:lang w:val="fr-FR"/>
        </w:rPr>
        <w:t>’</w:t>
      </w:r>
      <w:r>
        <w:rPr>
          <w:rFonts w:eastAsia="Calibri"/>
          <w:bCs/>
          <w:sz w:val="20"/>
          <w:lang w:val="fr-FR"/>
        </w:rPr>
        <w:t>autres recevant moins de demandes.</w:t>
      </w:r>
    </w:p>
    <w:p w14:paraId="4497A41C" w14:textId="0B379830" w:rsidR="00FC2666" w:rsidRPr="00566381" w:rsidRDefault="00566381" w:rsidP="007511C6">
      <w:pPr>
        <w:pStyle w:val="ListParagraph"/>
        <w:numPr>
          <w:ilvl w:val="0"/>
          <w:numId w:val="29"/>
        </w:numPr>
        <w:tabs>
          <w:tab w:val="left" w:pos="1134"/>
        </w:tabs>
        <w:spacing w:line="259" w:lineRule="auto"/>
        <w:ind w:left="1134" w:hanging="567"/>
        <w:jc w:val="both"/>
        <w:rPr>
          <w:rFonts w:eastAsia="Calibri"/>
          <w:bCs/>
          <w:sz w:val="20"/>
          <w:lang w:val="fr-FR"/>
        </w:rPr>
      </w:pPr>
      <w:r w:rsidRPr="00566381">
        <w:rPr>
          <w:rFonts w:eastAsia="Calibri"/>
          <w:bCs/>
          <w:sz w:val="20"/>
          <w:lang w:val="fr-FR"/>
        </w:rPr>
        <w:t>Il serait bon de savoir qui rédige les principes directeurs d</w:t>
      </w:r>
      <w:r w:rsidR="00205AB5">
        <w:rPr>
          <w:rFonts w:eastAsia="Calibri"/>
          <w:bCs/>
          <w:sz w:val="20"/>
          <w:lang w:val="fr-FR"/>
        </w:rPr>
        <w:t>’</w:t>
      </w:r>
      <w:r>
        <w:rPr>
          <w:rFonts w:eastAsia="Calibri"/>
          <w:bCs/>
          <w:sz w:val="20"/>
          <w:lang w:val="fr-FR"/>
        </w:rPr>
        <w:t>exam</w:t>
      </w:r>
      <w:r w:rsidR="00E90584">
        <w:rPr>
          <w:rFonts w:eastAsia="Calibri"/>
          <w:bCs/>
          <w:sz w:val="20"/>
          <w:lang w:val="fr-FR"/>
        </w:rPr>
        <w:t>en.  Il</w:t>
      </w:r>
      <w:r>
        <w:rPr>
          <w:rFonts w:eastAsia="Calibri"/>
          <w:bCs/>
          <w:sz w:val="20"/>
          <w:lang w:val="fr-FR"/>
        </w:rPr>
        <w:t xml:space="preserve"> est aujourd</w:t>
      </w:r>
      <w:r w:rsidR="00205AB5">
        <w:rPr>
          <w:rFonts w:eastAsia="Calibri"/>
          <w:bCs/>
          <w:sz w:val="20"/>
          <w:lang w:val="fr-FR"/>
        </w:rPr>
        <w:t>’</w:t>
      </w:r>
      <w:r>
        <w:rPr>
          <w:rFonts w:eastAsia="Calibri"/>
          <w:bCs/>
          <w:sz w:val="20"/>
          <w:lang w:val="fr-FR"/>
        </w:rPr>
        <w:t>hui difficile de trouver d</w:t>
      </w:r>
      <w:r w:rsidR="00205AB5">
        <w:rPr>
          <w:rFonts w:eastAsia="Calibri"/>
          <w:bCs/>
          <w:sz w:val="20"/>
          <w:lang w:val="fr-FR"/>
        </w:rPr>
        <w:t>’</w:t>
      </w:r>
      <w:r>
        <w:rPr>
          <w:rFonts w:eastAsia="Calibri"/>
          <w:bCs/>
          <w:sz w:val="20"/>
          <w:lang w:val="fr-FR"/>
        </w:rPr>
        <w:t>anciens experts principaux</w:t>
      </w:r>
      <w:r w:rsidR="00FC2666" w:rsidRPr="00566381">
        <w:rPr>
          <w:rFonts w:eastAsia="Calibri"/>
          <w:bCs/>
          <w:sz w:val="20"/>
          <w:lang w:val="fr-FR"/>
        </w:rPr>
        <w:t>.</w:t>
      </w:r>
    </w:p>
    <w:p w14:paraId="087F9A8B" w14:textId="4FBBF3F5" w:rsidR="00FC2666" w:rsidRPr="00993181" w:rsidRDefault="00993181" w:rsidP="007511C6">
      <w:pPr>
        <w:pStyle w:val="ListParagraph"/>
        <w:numPr>
          <w:ilvl w:val="0"/>
          <w:numId w:val="29"/>
        </w:numPr>
        <w:tabs>
          <w:tab w:val="left" w:pos="1134"/>
        </w:tabs>
        <w:spacing w:line="259" w:lineRule="auto"/>
        <w:ind w:left="1134" w:hanging="567"/>
        <w:jc w:val="both"/>
        <w:rPr>
          <w:rFonts w:eastAsia="Calibri"/>
          <w:bCs/>
          <w:sz w:val="20"/>
          <w:lang w:val="fr-FR"/>
        </w:rPr>
      </w:pPr>
      <w:r w:rsidRPr="00993181">
        <w:rPr>
          <w:rFonts w:eastAsia="Calibri"/>
          <w:bCs/>
          <w:sz w:val="20"/>
          <w:lang w:val="fr-FR"/>
        </w:rPr>
        <w:t>En organisant des discussions t</w:t>
      </w:r>
      <w:r>
        <w:rPr>
          <w:rFonts w:eastAsia="Calibri"/>
          <w:bCs/>
          <w:sz w:val="20"/>
          <w:lang w:val="fr-FR"/>
        </w:rPr>
        <w:t>echniques séparées en fonction des cultures, on laisse plus de temps aux explications et aux formations dans</w:t>
      </w:r>
      <w:r w:rsidR="00205AB5">
        <w:rPr>
          <w:rFonts w:eastAsia="Calibri"/>
          <w:bCs/>
          <w:sz w:val="20"/>
          <w:lang w:val="fr-FR"/>
        </w:rPr>
        <w:t xml:space="preserve"> les TWP</w:t>
      </w:r>
      <w:r>
        <w:rPr>
          <w:rFonts w:eastAsia="Calibri"/>
          <w:bCs/>
          <w:sz w:val="20"/>
          <w:lang w:val="fr-FR"/>
        </w:rPr>
        <w:t>.</w:t>
      </w:r>
    </w:p>
    <w:p w14:paraId="22588E34" w14:textId="1E7C374B" w:rsidR="00FC2666" w:rsidRPr="00993181" w:rsidRDefault="00993181" w:rsidP="007511C6">
      <w:pPr>
        <w:pStyle w:val="ListParagraph"/>
        <w:numPr>
          <w:ilvl w:val="0"/>
          <w:numId w:val="29"/>
        </w:numPr>
        <w:tabs>
          <w:tab w:val="left" w:pos="1134"/>
        </w:tabs>
        <w:spacing w:line="259" w:lineRule="auto"/>
        <w:ind w:left="1134" w:hanging="567"/>
        <w:jc w:val="both"/>
        <w:rPr>
          <w:rFonts w:eastAsia="Calibri"/>
          <w:bCs/>
          <w:sz w:val="20"/>
          <w:lang w:val="fr-FR"/>
        </w:rPr>
      </w:pPr>
      <w:r w:rsidRPr="00993181">
        <w:rPr>
          <w:rFonts w:eastAsia="Calibri"/>
          <w:bCs/>
          <w:sz w:val="20"/>
          <w:lang w:val="fr-FR"/>
        </w:rPr>
        <w:t>Il sera plus facile d</w:t>
      </w:r>
      <w:r>
        <w:rPr>
          <w:rFonts w:eastAsia="Calibri"/>
          <w:bCs/>
          <w:sz w:val="20"/>
          <w:lang w:val="fr-FR"/>
        </w:rPr>
        <w:t>e suivre la discussion si l</w:t>
      </w:r>
      <w:r w:rsidR="00205AB5">
        <w:rPr>
          <w:rFonts w:eastAsia="Calibri"/>
          <w:bCs/>
          <w:sz w:val="20"/>
          <w:lang w:val="fr-FR"/>
        </w:rPr>
        <w:t>’</w:t>
      </w:r>
      <w:r>
        <w:rPr>
          <w:rFonts w:eastAsia="Calibri"/>
          <w:bCs/>
          <w:sz w:val="20"/>
          <w:lang w:val="fr-FR"/>
        </w:rPr>
        <w:t>on en indique l</w:t>
      </w:r>
      <w:r w:rsidR="00205AB5">
        <w:rPr>
          <w:rFonts w:eastAsia="Calibri"/>
          <w:bCs/>
          <w:sz w:val="20"/>
          <w:lang w:val="fr-FR"/>
        </w:rPr>
        <w:t>’</w:t>
      </w:r>
      <w:r>
        <w:rPr>
          <w:rFonts w:eastAsia="Calibri"/>
          <w:bCs/>
          <w:sz w:val="20"/>
          <w:lang w:val="fr-FR"/>
        </w:rPr>
        <w:t>historique (par exemple en utilisant le suivi des modifications).</w:t>
      </w:r>
    </w:p>
    <w:p w14:paraId="4B63D4DB" w14:textId="77777777" w:rsidR="00C92A36" w:rsidRPr="00EA425B" w:rsidRDefault="00C92A36" w:rsidP="00C92A36">
      <w:pPr>
        <w:pStyle w:val="ListParagraph"/>
        <w:tabs>
          <w:tab w:val="left" w:pos="567"/>
        </w:tabs>
        <w:spacing w:line="259" w:lineRule="auto"/>
        <w:jc w:val="both"/>
        <w:rPr>
          <w:rFonts w:eastAsia="Calibri"/>
          <w:bCs/>
          <w:sz w:val="20"/>
          <w:lang w:val="fr-FR"/>
        </w:rPr>
      </w:pPr>
    </w:p>
    <w:p w14:paraId="4FE9BC36" w14:textId="17DC2119" w:rsidR="00FC2666" w:rsidRPr="00780700" w:rsidRDefault="007511C6" w:rsidP="00293FFB">
      <w:pPr>
        <w:keepNext/>
        <w:keepLines/>
        <w:tabs>
          <w:tab w:val="left" w:pos="567"/>
        </w:tabs>
        <w:spacing w:line="259" w:lineRule="auto"/>
        <w:rPr>
          <w:rFonts w:eastAsia="Calibri" w:cs="Arial"/>
          <w:b/>
          <w:bCs/>
          <w:lang w:val="fr-FR"/>
        </w:rPr>
      </w:pPr>
      <w:r>
        <w:rPr>
          <w:rFonts w:eastAsia="Calibri" w:cs="Arial"/>
          <w:b/>
          <w:bCs/>
          <w:lang w:val="fr-FR"/>
        </w:rPr>
        <w:t>7.1</w:t>
      </w:r>
      <w:r>
        <w:rPr>
          <w:rFonts w:eastAsia="Calibri" w:cs="Arial"/>
          <w:b/>
          <w:bCs/>
          <w:lang w:val="fr-FR"/>
        </w:rPr>
        <w:tab/>
      </w:r>
      <w:r w:rsidR="00993181" w:rsidRPr="00780700">
        <w:rPr>
          <w:rFonts w:eastAsia="Calibri" w:cs="Arial"/>
          <w:b/>
          <w:bCs/>
          <w:lang w:val="fr-FR"/>
        </w:rPr>
        <w:t xml:space="preserve">Documents </w:t>
      </w:r>
      <w:r w:rsidR="00FC2666" w:rsidRPr="00780700">
        <w:rPr>
          <w:rFonts w:eastAsia="Calibri" w:cs="Arial"/>
          <w:b/>
          <w:bCs/>
          <w:lang w:val="fr-FR"/>
        </w:rPr>
        <w:t>TGP</w:t>
      </w:r>
    </w:p>
    <w:p w14:paraId="54E6379C" w14:textId="77777777" w:rsidR="00C92A36" w:rsidRPr="00780700" w:rsidRDefault="00C92A36" w:rsidP="00293FFB">
      <w:pPr>
        <w:keepNext/>
        <w:keepLines/>
        <w:tabs>
          <w:tab w:val="left" w:pos="567"/>
        </w:tabs>
        <w:spacing w:line="259" w:lineRule="auto"/>
        <w:rPr>
          <w:rFonts w:eastAsia="Calibri" w:cs="Arial"/>
          <w:lang w:val="fr-FR"/>
        </w:rPr>
      </w:pPr>
    </w:p>
    <w:p w14:paraId="6C55FBAE" w14:textId="030A5DB0" w:rsidR="002542DA" w:rsidRDefault="00780700" w:rsidP="00293FFB">
      <w:pPr>
        <w:keepNext/>
        <w:keepLines/>
        <w:tabs>
          <w:tab w:val="left" w:pos="567"/>
        </w:tabs>
        <w:spacing w:line="259" w:lineRule="auto"/>
        <w:rPr>
          <w:rFonts w:eastAsia="Calibri" w:cs="Arial"/>
          <w:lang w:val="fr-FR"/>
        </w:rPr>
      </w:pPr>
      <w:r w:rsidRPr="00780700">
        <w:rPr>
          <w:rFonts w:eastAsia="Calibri" w:cs="Arial"/>
          <w:lang w:val="fr-FR"/>
        </w:rPr>
        <w:t>Dans la pratique, tous l</w:t>
      </w:r>
      <w:r>
        <w:rPr>
          <w:rFonts w:eastAsia="Calibri" w:cs="Arial"/>
          <w:lang w:val="fr-FR"/>
        </w:rPr>
        <w:t>es participants utilisent les documents TGP au moins pour les consulter et pour le renforcement des capacités en inter</w:t>
      </w:r>
      <w:r w:rsidR="00E90584">
        <w:rPr>
          <w:rFonts w:eastAsia="Calibri" w:cs="Arial"/>
          <w:lang w:val="fr-FR"/>
        </w:rPr>
        <w:t>ne.  Da</w:t>
      </w:r>
      <w:r>
        <w:rPr>
          <w:rFonts w:eastAsia="Calibri" w:cs="Arial"/>
          <w:lang w:val="fr-FR"/>
        </w:rPr>
        <w:t>ns ces cas, ils sont intégrés dans des procédures local</w:t>
      </w:r>
      <w:r w:rsidR="00E90584">
        <w:rPr>
          <w:rFonts w:eastAsia="Calibri" w:cs="Arial"/>
          <w:lang w:val="fr-FR"/>
        </w:rPr>
        <w:t>es.  Il</w:t>
      </w:r>
      <w:r>
        <w:rPr>
          <w:rFonts w:eastAsia="Calibri" w:cs="Arial"/>
          <w:lang w:val="fr-FR"/>
        </w:rPr>
        <w:t xml:space="preserve"> est reconnu à l</w:t>
      </w:r>
      <w:r w:rsidR="00205AB5">
        <w:rPr>
          <w:rFonts w:eastAsia="Calibri" w:cs="Arial"/>
          <w:lang w:val="fr-FR"/>
        </w:rPr>
        <w:t>’</w:t>
      </w:r>
      <w:r>
        <w:rPr>
          <w:rFonts w:eastAsia="Calibri" w:cs="Arial"/>
          <w:lang w:val="fr-FR"/>
        </w:rPr>
        <w:t>unanimité que ces documents manqueraient s</w:t>
      </w:r>
      <w:r w:rsidR="00205AB5">
        <w:rPr>
          <w:rFonts w:eastAsia="Calibri" w:cs="Arial"/>
          <w:lang w:val="fr-FR"/>
        </w:rPr>
        <w:t>’</w:t>
      </w:r>
      <w:r>
        <w:rPr>
          <w:rFonts w:eastAsia="Calibri" w:cs="Arial"/>
          <w:lang w:val="fr-FR"/>
        </w:rPr>
        <w:t>ils n</w:t>
      </w:r>
      <w:r w:rsidR="00205AB5">
        <w:rPr>
          <w:rFonts w:eastAsia="Calibri" w:cs="Arial"/>
          <w:lang w:val="fr-FR"/>
        </w:rPr>
        <w:t>’</w:t>
      </w:r>
      <w:r>
        <w:rPr>
          <w:rFonts w:eastAsia="Calibri" w:cs="Arial"/>
          <w:lang w:val="fr-FR"/>
        </w:rPr>
        <w:t>étaient pas là.</w:t>
      </w:r>
    </w:p>
    <w:p w14:paraId="5C89583B" w14:textId="77777777" w:rsidR="0034719B" w:rsidRPr="00780700" w:rsidRDefault="0034719B" w:rsidP="00293FFB">
      <w:pPr>
        <w:keepNext/>
        <w:keepLines/>
        <w:tabs>
          <w:tab w:val="left" w:pos="567"/>
        </w:tabs>
        <w:spacing w:line="259" w:lineRule="auto"/>
        <w:rPr>
          <w:rFonts w:eastAsia="Calibri" w:cs="Arial"/>
          <w:lang w:val="fr-FR"/>
        </w:rPr>
      </w:pPr>
    </w:p>
    <w:p w14:paraId="7AFE3BA1" w14:textId="10C8D124" w:rsidR="00205AB5" w:rsidRDefault="0034719B" w:rsidP="00C92A36">
      <w:pPr>
        <w:tabs>
          <w:tab w:val="left" w:pos="567"/>
        </w:tabs>
        <w:spacing w:line="259" w:lineRule="auto"/>
        <w:rPr>
          <w:rFonts w:eastAsia="Calibri" w:cs="Arial"/>
          <w:lang w:val="fr-FR"/>
        </w:rPr>
      </w:pPr>
      <w:r w:rsidRPr="0034719B">
        <w:rPr>
          <w:rFonts w:eastAsia="Calibri" w:cs="Arial"/>
          <w:lang w:val="fr-FR"/>
        </w:rPr>
        <w:t>Quant à l</w:t>
      </w:r>
      <w:r w:rsidR="00205AB5">
        <w:rPr>
          <w:rFonts w:eastAsia="Calibri" w:cs="Arial"/>
          <w:lang w:val="fr-FR"/>
        </w:rPr>
        <w:t>’</w:t>
      </w:r>
      <w:r w:rsidRPr="0034719B">
        <w:rPr>
          <w:rFonts w:eastAsia="Calibri" w:cs="Arial"/>
          <w:lang w:val="fr-FR"/>
        </w:rPr>
        <w:t xml:space="preserve">utilité </w:t>
      </w:r>
      <w:r>
        <w:rPr>
          <w:rFonts w:eastAsia="Calibri" w:cs="Arial"/>
          <w:lang w:val="fr-FR"/>
        </w:rPr>
        <w:t>de ces documents et à l</w:t>
      </w:r>
      <w:r w:rsidR="00205AB5">
        <w:rPr>
          <w:rFonts w:eastAsia="Calibri" w:cs="Arial"/>
          <w:lang w:val="fr-FR"/>
        </w:rPr>
        <w:t>’</w:t>
      </w:r>
      <w:r>
        <w:rPr>
          <w:rFonts w:eastAsia="Calibri" w:cs="Arial"/>
          <w:lang w:val="fr-FR"/>
        </w:rPr>
        <w:t>endroit idéal pour en discuter, un grand nombre de participants ont formulé les observations suivantes</w:t>
      </w:r>
      <w:r w:rsidR="00205AB5">
        <w:rPr>
          <w:rFonts w:eastAsia="Calibri" w:cs="Arial"/>
          <w:lang w:val="fr-FR"/>
        </w:rPr>
        <w:t> :</w:t>
      </w:r>
      <w:r>
        <w:rPr>
          <w:rFonts w:eastAsia="Calibri" w:cs="Arial"/>
          <w:lang w:val="fr-FR"/>
        </w:rPr>
        <w:t xml:space="preserve"> il faudrait discuter de ces documents uniquement s</w:t>
      </w:r>
      <w:r w:rsidR="00205AB5">
        <w:rPr>
          <w:rFonts w:eastAsia="Calibri" w:cs="Arial"/>
          <w:lang w:val="fr-FR"/>
        </w:rPr>
        <w:t>’</w:t>
      </w:r>
      <w:r>
        <w:rPr>
          <w:rFonts w:eastAsia="Calibri" w:cs="Arial"/>
          <w:lang w:val="fr-FR"/>
        </w:rPr>
        <w:t>ils sont pertinents pour</w:t>
      </w:r>
      <w:r w:rsidR="00205AB5">
        <w:rPr>
          <w:rFonts w:eastAsia="Calibri" w:cs="Arial"/>
          <w:lang w:val="fr-FR"/>
        </w:rPr>
        <w:t xml:space="preserve"> le TWP</w:t>
      </w:r>
      <w:r w:rsidR="005C3501">
        <w:rPr>
          <w:rFonts w:eastAsia="Calibri" w:cs="Arial"/>
          <w:lang w:val="fr-FR"/>
        </w:rPr>
        <w:t xml:space="preserve">; </w:t>
      </w:r>
      <w:r>
        <w:rPr>
          <w:rFonts w:eastAsia="Calibri" w:cs="Arial"/>
          <w:lang w:val="fr-FR"/>
        </w:rPr>
        <w:t xml:space="preserve"> les nouveaux experts ont besoin d</w:t>
      </w:r>
      <w:r w:rsidR="00205AB5">
        <w:rPr>
          <w:rFonts w:eastAsia="Calibri" w:cs="Arial"/>
          <w:lang w:val="fr-FR"/>
        </w:rPr>
        <w:t>’</w:t>
      </w:r>
      <w:r>
        <w:rPr>
          <w:rFonts w:eastAsia="Calibri" w:cs="Arial"/>
          <w:lang w:val="fr-FR"/>
        </w:rPr>
        <w:t>aide pour parcourir ces documents</w:t>
      </w:r>
      <w:r w:rsidR="005C3501">
        <w:rPr>
          <w:rFonts w:eastAsia="Calibri" w:cs="Arial"/>
          <w:lang w:val="fr-FR"/>
        </w:rPr>
        <w:t xml:space="preserve">; </w:t>
      </w:r>
      <w:r>
        <w:rPr>
          <w:rFonts w:eastAsia="Calibri" w:cs="Arial"/>
          <w:lang w:val="fr-FR"/>
        </w:rPr>
        <w:t xml:space="preserve"> les discussions pourraient se dérouler pendant une réunion parallèle avec d</w:t>
      </w:r>
      <w:r w:rsidR="00205AB5">
        <w:rPr>
          <w:rFonts w:eastAsia="Calibri" w:cs="Arial"/>
          <w:lang w:val="fr-FR"/>
        </w:rPr>
        <w:t>’</w:t>
      </w:r>
      <w:r>
        <w:rPr>
          <w:rFonts w:eastAsia="Calibri" w:cs="Arial"/>
          <w:lang w:val="fr-FR"/>
        </w:rPr>
        <w:t>autres ou tous</w:t>
      </w:r>
      <w:r w:rsidR="00205AB5">
        <w:rPr>
          <w:rFonts w:eastAsia="Calibri" w:cs="Arial"/>
          <w:lang w:val="fr-FR"/>
        </w:rPr>
        <w:t xml:space="preserve"> les TWP</w:t>
      </w:r>
      <w:r w:rsidR="005C3501">
        <w:rPr>
          <w:rFonts w:eastAsia="Calibri" w:cs="Arial"/>
          <w:lang w:val="fr-FR"/>
        </w:rPr>
        <w:t xml:space="preserve">; </w:t>
      </w:r>
      <w:r>
        <w:rPr>
          <w:rFonts w:eastAsia="Calibri" w:cs="Arial"/>
          <w:lang w:val="fr-FR"/>
        </w:rPr>
        <w:t xml:space="preserve"> </w:t>
      </w:r>
      <w:r w:rsidR="0043185F">
        <w:rPr>
          <w:rFonts w:eastAsia="Calibri" w:cs="Arial"/>
          <w:lang w:val="fr-FR"/>
        </w:rPr>
        <w:t>il serait bon que l</w:t>
      </w:r>
      <w:r w:rsidR="00205AB5">
        <w:rPr>
          <w:rFonts w:eastAsia="Calibri" w:cs="Arial"/>
          <w:lang w:val="fr-FR"/>
        </w:rPr>
        <w:t>’</w:t>
      </w:r>
      <w:r w:rsidR="0043185F">
        <w:rPr>
          <w:rFonts w:eastAsia="Calibri" w:cs="Arial"/>
          <w:lang w:val="fr-FR"/>
        </w:rPr>
        <w:t>on puisse</w:t>
      </w:r>
      <w:r>
        <w:rPr>
          <w:rFonts w:eastAsia="Calibri" w:cs="Arial"/>
          <w:lang w:val="fr-FR"/>
        </w:rPr>
        <w:t xml:space="preserve"> effectuer des recherche</w:t>
      </w:r>
      <w:r w:rsidR="00662D76">
        <w:rPr>
          <w:rFonts w:eastAsia="Calibri" w:cs="Arial"/>
          <w:lang w:val="fr-FR"/>
        </w:rPr>
        <w:t>s</w:t>
      </w:r>
      <w:r>
        <w:rPr>
          <w:rFonts w:eastAsia="Calibri" w:cs="Arial"/>
          <w:lang w:val="fr-FR"/>
        </w:rPr>
        <w:t xml:space="preserve"> dans les documents TGP dans leur ensemble</w:t>
      </w:r>
      <w:r w:rsidR="005C3501">
        <w:rPr>
          <w:rFonts w:eastAsia="Calibri" w:cs="Arial"/>
          <w:lang w:val="fr-FR"/>
        </w:rPr>
        <w:t xml:space="preserve">; </w:t>
      </w:r>
      <w:r>
        <w:rPr>
          <w:rFonts w:eastAsia="Calibri" w:cs="Arial"/>
          <w:lang w:val="fr-FR"/>
        </w:rPr>
        <w:t xml:space="preserve"> dans</w:t>
      </w:r>
      <w:r w:rsidR="00205AB5">
        <w:rPr>
          <w:rFonts w:eastAsia="Calibri" w:cs="Arial"/>
          <w:lang w:val="fr-FR"/>
        </w:rPr>
        <w:t xml:space="preserve"> les TWP</w:t>
      </w:r>
      <w:r>
        <w:rPr>
          <w:rFonts w:eastAsia="Calibri" w:cs="Arial"/>
          <w:lang w:val="fr-FR"/>
        </w:rPr>
        <w:t>, il n</w:t>
      </w:r>
      <w:r w:rsidR="00205AB5">
        <w:rPr>
          <w:rFonts w:eastAsia="Calibri" w:cs="Arial"/>
          <w:lang w:val="fr-FR"/>
        </w:rPr>
        <w:t>’</w:t>
      </w:r>
      <w:r>
        <w:rPr>
          <w:rFonts w:eastAsia="Calibri" w:cs="Arial"/>
          <w:lang w:val="fr-FR"/>
        </w:rPr>
        <w:t xml:space="preserve">y a pas toujours des personnes </w:t>
      </w:r>
      <w:r w:rsidR="0043185F">
        <w:rPr>
          <w:rFonts w:eastAsia="Calibri" w:cs="Arial"/>
          <w:lang w:val="fr-FR"/>
        </w:rPr>
        <w:t>dotées des</w:t>
      </w:r>
      <w:r>
        <w:rPr>
          <w:rFonts w:eastAsia="Calibri" w:cs="Arial"/>
          <w:lang w:val="fr-FR"/>
        </w:rPr>
        <w:t xml:space="preserve"> compétences suffisantes pour examiner certains document</w:t>
      </w:r>
      <w:r w:rsidR="0043185F">
        <w:rPr>
          <w:rFonts w:eastAsia="Calibri" w:cs="Arial"/>
          <w:lang w:val="fr-FR"/>
        </w:rPr>
        <w:t>s</w:t>
      </w:r>
      <w:r>
        <w:rPr>
          <w:rFonts w:eastAsia="Calibri" w:cs="Arial"/>
          <w:lang w:val="fr-FR"/>
        </w:rPr>
        <w:t xml:space="preserve"> TGP</w:t>
      </w:r>
      <w:r w:rsidR="005C3501">
        <w:rPr>
          <w:rFonts w:eastAsia="Calibri" w:cs="Arial"/>
          <w:lang w:val="fr-FR"/>
        </w:rPr>
        <w:t xml:space="preserve">; </w:t>
      </w:r>
      <w:r>
        <w:rPr>
          <w:rFonts w:eastAsia="Calibri" w:cs="Arial"/>
          <w:lang w:val="fr-FR"/>
        </w:rPr>
        <w:t xml:space="preserve"> il faudra les moderniser, les rendre plus faciles à lire.</w:t>
      </w:r>
    </w:p>
    <w:p w14:paraId="625FB954" w14:textId="1C8D7CEC" w:rsidR="0034719B" w:rsidRPr="0034719B" w:rsidRDefault="0034719B" w:rsidP="00C92A36">
      <w:pPr>
        <w:tabs>
          <w:tab w:val="left" w:pos="567"/>
        </w:tabs>
        <w:spacing w:line="259" w:lineRule="auto"/>
        <w:rPr>
          <w:rFonts w:eastAsia="Calibri" w:cs="Arial"/>
          <w:lang w:val="fr-FR"/>
        </w:rPr>
      </w:pPr>
    </w:p>
    <w:p w14:paraId="6F24EF6F" w14:textId="4B4B2DD3" w:rsidR="00C92A36" w:rsidRPr="00BB7823" w:rsidRDefault="00BB7823" w:rsidP="00C92A36">
      <w:pPr>
        <w:tabs>
          <w:tab w:val="left" w:pos="567"/>
        </w:tabs>
        <w:spacing w:line="259" w:lineRule="auto"/>
        <w:rPr>
          <w:rFonts w:eastAsia="Calibri" w:cs="Arial"/>
          <w:lang w:val="fr-FR"/>
        </w:rPr>
      </w:pPr>
      <w:r w:rsidRPr="00BB7823">
        <w:rPr>
          <w:rFonts w:eastAsia="Calibri" w:cs="Arial"/>
          <w:lang w:val="fr-FR"/>
        </w:rPr>
        <w:t>Les participants ont également e</w:t>
      </w:r>
      <w:r>
        <w:rPr>
          <w:rFonts w:eastAsia="Calibri" w:cs="Arial"/>
          <w:lang w:val="fr-FR"/>
        </w:rPr>
        <w:t>xprimé les observations plus individuelles suivantes</w:t>
      </w:r>
      <w:r w:rsidR="00205AB5">
        <w:rPr>
          <w:rFonts w:eastAsia="Calibri" w:cs="Arial"/>
          <w:lang w:val="fr-FR"/>
        </w:rPr>
        <w:t> :</w:t>
      </w:r>
      <w:r>
        <w:rPr>
          <w:rFonts w:eastAsia="Calibri" w:cs="Arial"/>
          <w:lang w:val="fr-FR"/>
        </w:rPr>
        <w:t xml:space="preserve"> la langue utilisée devrait être moins juridique, moins bureaucratique</w:t>
      </w:r>
      <w:r w:rsidR="005C3501">
        <w:rPr>
          <w:rFonts w:eastAsia="Calibri" w:cs="Arial"/>
          <w:lang w:val="fr-FR"/>
        </w:rPr>
        <w:t xml:space="preserve">; </w:t>
      </w:r>
      <w:r>
        <w:rPr>
          <w:rFonts w:eastAsia="Calibri" w:cs="Arial"/>
          <w:lang w:val="fr-FR"/>
        </w:rPr>
        <w:t xml:space="preserve"> </w:t>
      </w:r>
      <w:r w:rsidR="00E71026">
        <w:rPr>
          <w:rFonts w:eastAsia="Calibri" w:cs="Arial"/>
          <w:lang w:val="fr-FR"/>
        </w:rPr>
        <w:t>organiser des réunions TGP séparées risque de dissuader les participants et de diminuer le taux de participants</w:t>
      </w:r>
      <w:r w:rsidR="005C3501">
        <w:rPr>
          <w:rFonts w:eastAsia="Calibri" w:cs="Arial"/>
          <w:lang w:val="fr-FR"/>
        </w:rPr>
        <w:t xml:space="preserve">; </w:t>
      </w:r>
      <w:r w:rsidR="00E71026">
        <w:rPr>
          <w:rFonts w:eastAsia="Calibri" w:cs="Arial"/>
          <w:lang w:val="fr-FR"/>
        </w:rPr>
        <w:t xml:space="preserve"> il faut se souvenir que le système de l</w:t>
      </w:r>
      <w:r w:rsidR="00205AB5">
        <w:rPr>
          <w:rFonts w:eastAsia="Calibri" w:cs="Arial"/>
          <w:lang w:val="fr-FR"/>
        </w:rPr>
        <w:t>’</w:t>
      </w:r>
      <w:r w:rsidR="00E71026">
        <w:rPr>
          <w:rFonts w:eastAsia="Calibri" w:cs="Arial"/>
          <w:lang w:val="fr-FR"/>
        </w:rPr>
        <w:t>UPOV est un système juridique et que les participants</w:t>
      </w:r>
      <w:r w:rsidR="00205AB5">
        <w:rPr>
          <w:rFonts w:eastAsia="Calibri" w:cs="Arial"/>
          <w:lang w:val="fr-FR"/>
        </w:rPr>
        <w:t xml:space="preserve"> aux TWP</w:t>
      </w:r>
      <w:r w:rsidR="00E71026">
        <w:rPr>
          <w:rFonts w:eastAsia="Calibri" w:cs="Arial"/>
          <w:lang w:val="fr-FR"/>
        </w:rPr>
        <w:t xml:space="preserve"> ont peu de connaissances juridiques</w:t>
      </w:r>
      <w:r w:rsidR="005C3501">
        <w:rPr>
          <w:rFonts w:eastAsia="Calibri" w:cs="Arial"/>
          <w:lang w:val="fr-FR"/>
        </w:rPr>
        <w:t xml:space="preserve">; </w:t>
      </w:r>
      <w:r w:rsidR="00E71026">
        <w:rPr>
          <w:rFonts w:eastAsia="Calibri" w:cs="Arial"/>
          <w:lang w:val="fr-FR"/>
        </w:rPr>
        <w:t xml:space="preserve"> des vidéos explicatives et concrètes pourraient aider, aujourd</w:t>
      </w:r>
      <w:r w:rsidR="00205AB5">
        <w:rPr>
          <w:rFonts w:eastAsia="Calibri" w:cs="Arial"/>
          <w:lang w:val="fr-FR"/>
        </w:rPr>
        <w:t>’</w:t>
      </w:r>
      <w:r w:rsidR="00E71026">
        <w:rPr>
          <w:rFonts w:eastAsia="Calibri" w:cs="Arial"/>
          <w:lang w:val="fr-FR"/>
        </w:rPr>
        <w:t>hui les réunions sont trop abstraites.</w:t>
      </w:r>
    </w:p>
    <w:p w14:paraId="25EF4764" w14:textId="77777777" w:rsidR="0034719B" w:rsidRPr="00BB7823" w:rsidRDefault="0034719B" w:rsidP="00C92A36">
      <w:pPr>
        <w:tabs>
          <w:tab w:val="left" w:pos="567"/>
        </w:tabs>
        <w:spacing w:line="259" w:lineRule="auto"/>
        <w:rPr>
          <w:rFonts w:eastAsia="Calibri" w:cs="Arial"/>
          <w:lang w:val="fr-FR"/>
        </w:rPr>
      </w:pPr>
    </w:p>
    <w:p w14:paraId="31B4982A" w14:textId="77777777" w:rsidR="00C92A36" w:rsidRPr="00EA425B" w:rsidRDefault="00C92A36" w:rsidP="00C92A36">
      <w:pPr>
        <w:tabs>
          <w:tab w:val="left" w:pos="567"/>
        </w:tabs>
        <w:spacing w:line="259" w:lineRule="auto"/>
        <w:rPr>
          <w:rFonts w:eastAsia="Calibri" w:cs="Arial"/>
          <w:lang w:val="fr-FR"/>
        </w:rPr>
      </w:pPr>
    </w:p>
    <w:p w14:paraId="783E4F28" w14:textId="31BA8161" w:rsidR="00FC2666" w:rsidRPr="005F6235" w:rsidRDefault="00FC2666" w:rsidP="00C92A36">
      <w:pPr>
        <w:tabs>
          <w:tab w:val="left" w:pos="567"/>
        </w:tabs>
        <w:spacing w:line="259" w:lineRule="auto"/>
        <w:rPr>
          <w:rFonts w:eastAsia="Calibri" w:cs="Arial"/>
          <w:lang w:val="fr-FR"/>
        </w:rPr>
      </w:pPr>
      <w:r w:rsidRPr="005F6235">
        <w:rPr>
          <w:rFonts w:eastAsia="Calibri" w:cs="Arial"/>
          <w:b/>
          <w:bCs/>
          <w:lang w:val="fr-FR"/>
        </w:rPr>
        <w:t>Analys</w:t>
      </w:r>
      <w:r w:rsidR="00E71026" w:rsidRPr="005F6235">
        <w:rPr>
          <w:rFonts w:eastAsia="Calibri" w:cs="Arial"/>
          <w:b/>
          <w:bCs/>
          <w:lang w:val="fr-FR"/>
        </w:rPr>
        <w:t>e</w:t>
      </w:r>
      <w:r w:rsidR="00205AB5">
        <w:rPr>
          <w:rFonts w:eastAsia="Calibri" w:cs="Arial"/>
          <w:b/>
          <w:bCs/>
          <w:lang w:val="fr-FR"/>
        </w:rPr>
        <w:t> :</w:t>
      </w:r>
      <w:r w:rsidRPr="005F6235">
        <w:rPr>
          <w:rFonts w:eastAsia="Calibri" w:cs="Arial"/>
          <w:lang w:val="fr-FR"/>
        </w:rPr>
        <w:t xml:space="preserve"> </w:t>
      </w:r>
      <w:r w:rsidR="005F6235" w:rsidRPr="005F6235">
        <w:rPr>
          <w:rFonts w:eastAsia="Calibri" w:cs="Arial"/>
          <w:lang w:val="fr-FR"/>
        </w:rPr>
        <w:t>ces documents sont en g</w:t>
      </w:r>
      <w:r w:rsidR="005F6235">
        <w:rPr>
          <w:rFonts w:eastAsia="Calibri" w:cs="Arial"/>
          <w:lang w:val="fr-FR"/>
        </w:rPr>
        <w:t>éné</w:t>
      </w:r>
      <w:r w:rsidR="005F6235" w:rsidRPr="005F6235">
        <w:rPr>
          <w:rFonts w:eastAsia="Calibri" w:cs="Arial"/>
          <w:lang w:val="fr-FR"/>
        </w:rPr>
        <w:t>ral bien accueillis car ils constituent une base solide</w:t>
      </w:r>
      <w:r w:rsidR="005F6235">
        <w:rPr>
          <w:rFonts w:eastAsia="Calibri" w:cs="Arial"/>
          <w:lang w:val="fr-FR"/>
        </w:rPr>
        <w:t xml:space="preserve"> pour le systè</w:t>
      </w:r>
      <w:r w:rsidR="00E90584">
        <w:rPr>
          <w:rFonts w:eastAsia="Calibri" w:cs="Arial"/>
          <w:lang w:val="fr-FR"/>
        </w:rPr>
        <w:t xml:space="preserve">me.  </w:t>
      </w:r>
      <w:r w:rsidR="00E90584" w:rsidRPr="005F6235">
        <w:rPr>
          <w:rFonts w:eastAsia="Calibri" w:cs="Arial"/>
          <w:lang w:val="fr-FR"/>
        </w:rPr>
        <w:t>Il</w:t>
      </w:r>
      <w:r w:rsidR="00662D76">
        <w:rPr>
          <w:rFonts w:eastAsia="Calibri" w:cs="Arial"/>
          <w:lang w:val="fr-FR"/>
        </w:rPr>
        <w:t>s</w:t>
      </w:r>
      <w:r w:rsidR="005F6235" w:rsidRPr="005F6235">
        <w:rPr>
          <w:rFonts w:eastAsia="Calibri" w:cs="Arial"/>
          <w:lang w:val="fr-FR"/>
        </w:rPr>
        <w:t xml:space="preserve"> ne sont pas utilisés fréquemment au quotidi</w:t>
      </w:r>
      <w:r w:rsidR="00E90584" w:rsidRPr="005F6235">
        <w:rPr>
          <w:rFonts w:eastAsia="Calibri" w:cs="Arial"/>
          <w:lang w:val="fr-FR"/>
        </w:rPr>
        <w:t>e</w:t>
      </w:r>
      <w:r w:rsidR="00E90584">
        <w:rPr>
          <w:rFonts w:eastAsia="Calibri" w:cs="Arial"/>
          <w:lang w:val="fr-FR"/>
        </w:rPr>
        <w:t xml:space="preserve">n.  </w:t>
      </w:r>
      <w:r w:rsidR="00E90584" w:rsidRPr="005F6235">
        <w:rPr>
          <w:rFonts w:eastAsia="Calibri" w:cs="Arial"/>
          <w:lang w:val="fr-FR"/>
        </w:rPr>
        <w:t>Le</w:t>
      </w:r>
      <w:r w:rsidR="005F6235" w:rsidRPr="005F6235">
        <w:rPr>
          <w:rFonts w:eastAsia="Calibri" w:cs="Arial"/>
          <w:lang w:val="fr-FR"/>
        </w:rPr>
        <w:t>s documents TGP fonctionnent au mieux pour les personnes a</w:t>
      </w:r>
      <w:r w:rsidR="005F6235">
        <w:rPr>
          <w:rFonts w:eastAsia="Calibri" w:cs="Arial"/>
          <w:lang w:val="fr-FR"/>
        </w:rPr>
        <w:t>yant participé à leur élaborati</w:t>
      </w:r>
      <w:r w:rsidR="00E90584">
        <w:rPr>
          <w:rFonts w:eastAsia="Calibri" w:cs="Arial"/>
          <w:lang w:val="fr-FR"/>
        </w:rPr>
        <w:t>on.  Po</w:t>
      </w:r>
      <w:r w:rsidR="005F6235">
        <w:rPr>
          <w:rFonts w:eastAsia="Calibri" w:cs="Arial"/>
          <w:lang w:val="fr-FR"/>
        </w:rPr>
        <w:t>ur les nouveaux arrivants, il est difficile de digérer cette énorme quantité de tex</w:t>
      </w:r>
      <w:r w:rsidR="00E90584">
        <w:rPr>
          <w:rFonts w:eastAsia="Calibri" w:cs="Arial"/>
          <w:lang w:val="fr-FR"/>
        </w:rPr>
        <w:t xml:space="preserve">te.  </w:t>
      </w:r>
      <w:r w:rsidR="00E90584" w:rsidRPr="005F6235">
        <w:rPr>
          <w:rFonts w:eastAsia="Calibri" w:cs="Arial"/>
          <w:lang w:val="fr-FR"/>
        </w:rPr>
        <w:t>Mê</w:t>
      </w:r>
      <w:r w:rsidR="005F6235" w:rsidRPr="005F6235">
        <w:rPr>
          <w:rFonts w:eastAsia="Calibri" w:cs="Arial"/>
          <w:lang w:val="fr-FR"/>
        </w:rPr>
        <w:t>me si les recherches étaient possibles dans les documents, beau</w:t>
      </w:r>
      <w:r w:rsidR="005F6235">
        <w:rPr>
          <w:rFonts w:eastAsia="Calibri" w:cs="Arial"/>
          <w:lang w:val="fr-FR"/>
        </w:rPr>
        <w:t xml:space="preserve">coup de personnes auraient des difficultés </w:t>
      </w:r>
      <w:r w:rsidR="00205AB5">
        <w:rPr>
          <w:rFonts w:eastAsia="Calibri" w:cs="Arial"/>
          <w:lang w:val="fr-FR"/>
        </w:rPr>
        <w:t>à savoir</w:t>
      </w:r>
      <w:r w:rsidR="005F6235">
        <w:rPr>
          <w:rFonts w:eastAsia="Calibri" w:cs="Arial"/>
          <w:lang w:val="fr-FR"/>
        </w:rPr>
        <w:t xml:space="preserve"> dans quel document cherch</w:t>
      </w:r>
      <w:r w:rsidR="00E90584">
        <w:rPr>
          <w:rFonts w:eastAsia="Calibri" w:cs="Arial"/>
          <w:lang w:val="fr-FR"/>
        </w:rPr>
        <w:t>er.  Un</w:t>
      </w:r>
      <w:r w:rsidR="005F6235">
        <w:rPr>
          <w:rFonts w:eastAsia="Calibri" w:cs="Arial"/>
          <w:lang w:val="fr-FR"/>
        </w:rPr>
        <w:t>e recherche globale pourrait être utile.</w:t>
      </w:r>
    </w:p>
    <w:p w14:paraId="1D052AD8" w14:textId="77777777" w:rsidR="00C92A36" w:rsidRPr="00C3430B" w:rsidRDefault="00C92A36" w:rsidP="00C92A36">
      <w:pPr>
        <w:tabs>
          <w:tab w:val="left" w:pos="567"/>
        </w:tabs>
        <w:spacing w:line="259" w:lineRule="auto"/>
        <w:rPr>
          <w:rFonts w:eastAsia="Calibri" w:cs="Arial"/>
          <w:lang w:val="fr-FR"/>
        </w:rPr>
      </w:pPr>
    </w:p>
    <w:p w14:paraId="6A494F5F" w14:textId="4F241A4D" w:rsidR="00FC2666" w:rsidRPr="00C3430B" w:rsidRDefault="005F6235" w:rsidP="00C92A36">
      <w:pPr>
        <w:tabs>
          <w:tab w:val="left" w:pos="567"/>
        </w:tabs>
        <w:spacing w:line="259" w:lineRule="auto"/>
        <w:rPr>
          <w:rFonts w:eastAsia="Calibri" w:cs="Arial"/>
          <w:lang w:val="fr-FR"/>
        </w:rPr>
      </w:pPr>
      <w:r>
        <w:rPr>
          <w:rFonts w:eastAsia="Calibri" w:cs="Arial"/>
          <w:b/>
          <w:bCs/>
          <w:lang w:val="fr-FR"/>
        </w:rPr>
        <w:t>Citations</w:t>
      </w:r>
      <w:r w:rsidR="00205AB5">
        <w:rPr>
          <w:rFonts w:eastAsia="Calibri" w:cs="Arial"/>
          <w:b/>
          <w:bCs/>
          <w:lang w:val="fr-FR"/>
        </w:rPr>
        <w:t> :</w:t>
      </w:r>
    </w:p>
    <w:p w14:paraId="3FE049E2" w14:textId="259307D2" w:rsidR="00205AB5" w:rsidRDefault="005F6235" w:rsidP="007511C6">
      <w:pPr>
        <w:pStyle w:val="ListParagraph"/>
        <w:numPr>
          <w:ilvl w:val="0"/>
          <w:numId w:val="29"/>
        </w:numPr>
        <w:tabs>
          <w:tab w:val="left" w:pos="1134"/>
        </w:tabs>
        <w:spacing w:line="259" w:lineRule="auto"/>
        <w:ind w:left="1134" w:hanging="567"/>
        <w:jc w:val="both"/>
        <w:rPr>
          <w:rFonts w:eastAsia="Calibri"/>
          <w:bCs/>
          <w:sz w:val="20"/>
          <w:lang w:val="fr-FR"/>
        </w:rPr>
      </w:pPr>
      <w:r w:rsidRPr="005F6235">
        <w:rPr>
          <w:rFonts w:eastAsia="Calibri"/>
          <w:bCs/>
          <w:sz w:val="20"/>
          <w:lang w:val="fr-FR"/>
        </w:rPr>
        <w:t xml:space="preserve">Les documents TGP sont très bien pour les personnes ayant participé à leur </w:t>
      </w:r>
      <w:r>
        <w:rPr>
          <w:rFonts w:eastAsia="Calibri"/>
          <w:bCs/>
          <w:sz w:val="20"/>
          <w:lang w:val="fr-FR"/>
        </w:rPr>
        <w:t>é</w:t>
      </w:r>
      <w:r w:rsidRPr="005F6235">
        <w:rPr>
          <w:rFonts w:eastAsia="Calibri"/>
          <w:bCs/>
          <w:sz w:val="20"/>
          <w:lang w:val="fr-FR"/>
        </w:rPr>
        <w:t xml:space="preserve">laboration mais très difficiles à lire et </w:t>
      </w:r>
      <w:r>
        <w:rPr>
          <w:rFonts w:eastAsia="Calibri"/>
          <w:bCs/>
          <w:sz w:val="20"/>
          <w:lang w:val="fr-FR"/>
        </w:rPr>
        <w:t>à comprendre pour les nouveaux arrivants.</w:t>
      </w:r>
    </w:p>
    <w:p w14:paraId="0127E48E" w14:textId="3B3442AB" w:rsidR="00FC2666" w:rsidRPr="002E4F53" w:rsidRDefault="002E4F53" w:rsidP="007511C6">
      <w:pPr>
        <w:pStyle w:val="ListParagraph"/>
        <w:numPr>
          <w:ilvl w:val="0"/>
          <w:numId w:val="29"/>
        </w:numPr>
        <w:tabs>
          <w:tab w:val="left" w:pos="1134"/>
        </w:tabs>
        <w:spacing w:line="259" w:lineRule="auto"/>
        <w:ind w:left="1134" w:hanging="567"/>
        <w:jc w:val="both"/>
        <w:rPr>
          <w:rFonts w:eastAsia="Calibri"/>
          <w:bCs/>
          <w:sz w:val="20"/>
          <w:lang w:val="fr-FR"/>
        </w:rPr>
      </w:pPr>
      <w:r w:rsidRPr="002E4F53">
        <w:rPr>
          <w:rFonts w:eastAsia="Calibri"/>
          <w:bCs/>
          <w:sz w:val="20"/>
          <w:lang w:val="fr-FR"/>
        </w:rPr>
        <w:t>L</w:t>
      </w:r>
      <w:r w:rsidR="00205AB5">
        <w:rPr>
          <w:rFonts w:eastAsia="Calibri"/>
          <w:bCs/>
          <w:sz w:val="20"/>
          <w:lang w:val="fr-FR"/>
        </w:rPr>
        <w:t>’</w:t>
      </w:r>
      <w:r w:rsidRPr="002E4F53">
        <w:rPr>
          <w:rFonts w:eastAsia="Calibri"/>
          <w:bCs/>
          <w:sz w:val="20"/>
          <w:lang w:val="fr-FR"/>
        </w:rPr>
        <w:t>examinateur devrait également prendre p</w:t>
      </w:r>
      <w:r>
        <w:rPr>
          <w:rFonts w:eastAsia="Calibri"/>
          <w:bCs/>
          <w:sz w:val="20"/>
          <w:lang w:val="fr-FR"/>
        </w:rPr>
        <w:t>art aux discussions générales sur</w:t>
      </w:r>
      <w:r w:rsidR="00205AB5">
        <w:rPr>
          <w:rFonts w:eastAsia="Calibri"/>
          <w:bCs/>
          <w:sz w:val="20"/>
          <w:lang w:val="fr-FR"/>
        </w:rPr>
        <w:t xml:space="preserve"> les TGP</w:t>
      </w:r>
      <w:r>
        <w:rPr>
          <w:rFonts w:eastAsia="Calibri"/>
          <w:bCs/>
          <w:sz w:val="20"/>
          <w:lang w:val="fr-FR"/>
        </w:rPr>
        <w:t>.</w:t>
      </w:r>
    </w:p>
    <w:p w14:paraId="1C607199" w14:textId="0481212B" w:rsidR="00205AB5" w:rsidRDefault="002E4F53" w:rsidP="007511C6">
      <w:pPr>
        <w:pStyle w:val="ListParagraph"/>
        <w:numPr>
          <w:ilvl w:val="0"/>
          <w:numId w:val="29"/>
        </w:numPr>
        <w:tabs>
          <w:tab w:val="left" w:pos="1134"/>
        </w:tabs>
        <w:spacing w:line="259" w:lineRule="auto"/>
        <w:ind w:left="1134" w:hanging="567"/>
        <w:jc w:val="both"/>
        <w:rPr>
          <w:rFonts w:eastAsia="Calibri"/>
          <w:bCs/>
          <w:sz w:val="20"/>
          <w:lang w:val="fr-FR"/>
        </w:rPr>
      </w:pPr>
      <w:r w:rsidRPr="000A73A0">
        <w:rPr>
          <w:rFonts w:eastAsia="Calibri"/>
          <w:bCs/>
          <w:sz w:val="20"/>
          <w:lang w:val="fr-FR"/>
        </w:rPr>
        <w:t xml:space="preserve">Les documents TGP devraient </w:t>
      </w:r>
      <w:r w:rsidR="000A73A0" w:rsidRPr="000A73A0">
        <w:rPr>
          <w:rFonts w:eastAsia="Calibri"/>
          <w:bCs/>
          <w:sz w:val="20"/>
          <w:lang w:val="fr-FR"/>
        </w:rPr>
        <w:t xml:space="preserve">traiter </w:t>
      </w:r>
      <w:r w:rsidR="000A73A0">
        <w:rPr>
          <w:rFonts w:eastAsia="Calibri"/>
          <w:bCs/>
          <w:sz w:val="20"/>
          <w:lang w:val="fr-FR"/>
        </w:rPr>
        <w:t>da</w:t>
      </w:r>
      <w:r w:rsidR="000A73A0" w:rsidRPr="000A73A0">
        <w:rPr>
          <w:rFonts w:eastAsia="Calibri"/>
          <w:bCs/>
          <w:sz w:val="20"/>
          <w:lang w:val="fr-FR"/>
        </w:rPr>
        <w:t>vantage des techniques</w:t>
      </w:r>
      <w:r w:rsidR="000A73A0">
        <w:rPr>
          <w:rFonts w:eastAsia="Calibri"/>
          <w:bCs/>
          <w:sz w:val="20"/>
          <w:lang w:val="fr-FR"/>
        </w:rPr>
        <w:t xml:space="preserve"> moléculair</w:t>
      </w:r>
      <w:r w:rsidR="00E90584">
        <w:rPr>
          <w:rFonts w:eastAsia="Calibri"/>
          <w:bCs/>
          <w:sz w:val="20"/>
          <w:lang w:val="fr-FR"/>
        </w:rPr>
        <w:t>es.  Ce</w:t>
      </w:r>
      <w:r w:rsidR="000A73A0">
        <w:rPr>
          <w:rFonts w:eastAsia="Calibri"/>
          <w:bCs/>
          <w:sz w:val="20"/>
          <w:lang w:val="fr-FR"/>
        </w:rPr>
        <w:t>rcle vicieux</w:t>
      </w:r>
      <w:r w:rsidR="00205AB5">
        <w:rPr>
          <w:rFonts w:eastAsia="Calibri"/>
          <w:bCs/>
          <w:sz w:val="20"/>
          <w:lang w:val="fr-FR"/>
        </w:rPr>
        <w:t> :</w:t>
      </w:r>
      <w:r w:rsidR="000A73A0">
        <w:rPr>
          <w:rFonts w:eastAsia="Calibri"/>
          <w:bCs/>
          <w:sz w:val="20"/>
          <w:lang w:val="fr-FR"/>
        </w:rPr>
        <w:t xml:space="preserve"> une méthode ne peut être adoptée que si elle est utilisée et une méthode ne peut être utilisée que lorsqu</w:t>
      </w:r>
      <w:r w:rsidR="00205AB5">
        <w:rPr>
          <w:rFonts w:eastAsia="Calibri"/>
          <w:bCs/>
          <w:sz w:val="20"/>
          <w:lang w:val="fr-FR"/>
        </w:rPr>
        <w:t>’</w:t>
      </w:r>
      <w:r w:rsidR="000A73A0">
        <w:rPr>
          <w:rFonts w:eastAsia="Calibri"/>
          <w:bCs/>
          <w:sz w:val="20"/>
          <w:lang w:val="fr-FR"/>
        </w:rPr>
        <w:t>elle a été adoptée.</w:t>
      </w:r>
    </w:p>
    <w:p w14:paraId="79E4E3C2" w14:textId="648398F9" w:rsidR="00FC2666" w:rsidRPr="000A73A0" w:rsidRDefault="000A73A0" w:rsidP="007511C6">
      <w:pPr>
        <w:pStyle w:val="ListParagraph"/>
        <w:numPr>
          <w:ilvl w:val="0"/>
          <w:numId w:val="29"/>
        </w:numPr>
        <w:tabs>
          <w:tab w:val="left" w:pos="1134"/>
        </w:tabs>
        <w:spacing w:line="259" w:lineRule="auto"/>
        <w:ind w:left="1134" w:hanging="567"/>
        <w:jc w:val="both"/>
        <w:rPr>
          <w:rFonts w:eastAsia="Calibri"/>
          <w:bCs/>
          <w:sz w:val="20"/>
          <w:lang w:val="fr-FR"/>
        </w:rPr>
      </w:pPr>
      <w:r w:rsidRPr="000A73A0">
        <w:rPr>
          <w:rFonts w:eastAsia="Calibri"/>
          <w:bCs/>
          <w:sz w:val="20"/>
          <w:lang w:val="fr-FR"/>
        </w:rPr>
        <w:t>Oui, les documents TGP d</w:t>
      </w:r>
      <w:r>
        <w:rPr>
          <w:rFonts w:eastAsia="Calibri"/>
          <w:bCs/>
          <w:sz w:val="20"/>
          <w:lang w:val="fr-FR"/>
        </w:rPr>
        <w:t>evraient être discutés dans</w:t>
      </w:r>
      <w:r w:rsidR="00205AB5">
        <w:rPr>
          <w:rFonts w:eastAsia="Calibri"/>
          <w:bCs/>
          <w:sz w:val="20"/>
          <w:lang w:val="fr-FR"/>
        </w:rPr>
        <w:t xml:space="preserve"> les TWP</w:t>
      </w:r>
      <w:r>
        <w:rPr>
          <w:rFonts w:eastAsia="Calibri"/>
          <w:bCs/>
          <w:sz w:val="20"/>
          <w:lang w:val="fr-FR"/>
        </w:rPr>
        <w:t xml:space="preserve"> malgré le manque d</w:t>
      </w:r>
      <w:r w:rsidR="00205AB5">
        <w:rPr>
          <w:rFonts w:eastAsia="Calibri"/>
          <w:bCs/>
          <w:sz w:val="20"/>
          <w:lang w:val="fr-FR"/>
        </w:rPr>
        <w:t>’</w:t>
      </w:r>
      <w:r>
        <w:rPr>
          <w:rFonts w:eastAsia="Calibri"/>
          <w:bCs/>
          <w:sz w:val="20"/>
          <w:lang w:val="fr-FR"/>
        </w:rPr>
        <w:t xml:space="preserve">intérêt de </w:t>
      </w:r>
      <w:r w:rsidR="004F1A76">
        <w:rPr>
          <w:rFonts w:eastAsia="Calibri"/>
          <w:bCs/>
          <w:sz w:val="20"/>
          <w:lang w:val="fr-FR"/>
        </w:rPr>
        <w:t>nombreuse</w:t>
      </w:r>
      <w:r>
        <w:rPr>
          <w:rFonts w:eastAsia="Calibri"/>
          <w:bCs/>
          <w:sz w:val="20"/>
          <w:lang w:val="fr-FR"/>
        </w:rPr>
        <w:t>s personnes</w:t>
      </w:r>
      <w:r w:rsidR="005C3501">
        <w:rPr>
          <w:rFonts w:eastAsia="Calibri"/>
          <w:bCs/>
          <w:sz w:val="20"/>
          <w:lang w:val="fr-FR"/>
        </w:rPr>
        <w:t xml:space="preserve">; </w:t>
      </w:r>
      <w:r>
        <w:rPr>
          <w:rFonts w:eastAsia="Calibri"/>
          <w:bCs/>
          <w:sz w:val="20"/>
          <w:lang w:val="fr-FR"/>
        </w:rPr>
        <w:t xml:space="preserve"> cela permettrait de les sensibiliser davantage.</w:t>
      </w:r>
    </w:p>
    <w:p w14:paraId="5D027E4A" w14:textId="6BD560D9" w:rsidR="00FC2666" w:rsidRPr="000A73A0" w:rsidRDefault="000A73A0" w:rsidP="007511C6">
      <w:pPr>
        <w:pStyle w:val="ListParagraph"/>
        <w:numPr>
          <w:ilvl w:val="0"/>
          <w:numId w:val="29"/>
        </w:numPr>
        <w:tabs>
          <w:tab w:val="left" w:pos="1134"/>
        </w:tabs>
        <w:spacing w:line="259" w:lineRule="auto"/>
        <w:ind w:left="1134" w:hanging="567"/>
        <w:jc w:val="both"/>
        <w:rPr>
          <w:rFonts w:eastAsia="Calibri"/>
          <w:bCs/>
          <w:sz w:val="20"/>
          <w:lang w:val="fr-FR"/>
        </w:rPr>
      </w:pPr>
      <w:r w:rsidRPr="000A73A0">
        <w:rPr>
          <w:rFonts w:eastAsia="Calibri"/>
          <w:bCs/>
          <w:sz w:val="20"/>
          <w:lang w:val="fr-FR"/>
        </w:rPr>
        <w:t xml:space="preserve">Les documents </w:t>
      </w:r>
      <w:r w:rsidR="00FC2666" w:rsidRPr="000A73A0">
        <w:rPr>
          <w:rFonts w:eastAsia="Calibri"/>
          <w:bCs/>
          <w:sz w:val="20"/>
          <w:lang w:val="fr-FR"/>
        </w:rPr>
        <w:t xml:space="preserve">TGP </w:t>
      </w:r>
      <w:r w:rsidRPr="000A73A0">
        <w:rPr>
          <w:rFonts w:eastAsia="Calibri"/>
          <w:bCs/>
          <w:sz w:val="20"/>
          <w:lang w:val="fr-FR"/>
        </w:rPr>
        <w:t>semblent complex</w:t>
      </w:r>
      <w:r w:rsidR="00E90584" w:rsidRPr="000A73A0">
        <w:rPr>
          <w:rFonts w:eastAsia="Calibri"/>
          <w:bCs/>
          <w:sz w:val="20"/>
          <w:lang w:val="fr-FR"/>
        </w:rPr>
        <w:t>es</w:t>
      </w:r>
      <w:r w:rsidR="00E90584">
        <w:rPr>
          <w:rFonts w:eastAsia="Calibri"/>
          <w:bCs/>
          <w:sz w:val="20"/>
          <w:lang w:val="fr-FR"/>
        </w:rPr>
        <w:t xml:space="preserve">.  </w:t>
      </w:r>
      <w:r w:rsidR="00E90584" w:rsidRPr="00EA425B">
        <w:rPr>
          <w:rFonts w:eastAsia="Calibri"/>
          <w:bCs/>
          <w:sz w:val="20"/>
          <w:lang w:val="fr-FR"/>
        </w:rPr>
        <w:t>Il</w:t>
      </w:r>
      <w:r w:rsidRPr="00EA425B">
        <w:rPr>
          <w:rFonts w:eastAsia="Calibri"/>
          <w:bCs/>
          <w:sz w:val="20"/>
          <w:lang w:val="fr-FR"/>
        </w:rPr>
        <w:t xml:space="preserve"> faut les simplifi</w:t>
      </w:r>
      <w:r w:rsidR="00E90584" w:rsidRPr="00EA425B">
        <w:rPr>
          <w:rFonts w:eastAsia="Calibri"/>
          <w:bCs/>
          <w:sz w:val="20"/>
          <w:lang w:val="fr-FR"/>
        </w:rPr>
        <w:t>er</w:t>
      </w:r>
      <w:r w:rsidR="00E90584">
        <w:rPr>
          <w:rFonts w:eastAsia="Calibri"/>
          <w:bCs/>
          <w:sz w:val="20"/>
          <w:lang w:val="fr-FR"/>
        </w:rPr>
        <w:t xml:space="preserve">.  </w:t>
      </w:r>
      <w:r w:rsidR="00E90584" w:rsidRPr="000A73A0">
        <w:rPr>
          <w:rFonts w:eastAsia="Calibri"/>
          <w:bCs/>
          <w:sz w:val="20"/>
          <w:lang w:val="fr-FR"/>
        </w:rPr>
        <w:t>Il</w:t>
      </w:r>
      <w:r w:rsidRPr="000A73A0">
        <w:rPr>
          <w:rFonts w:eastAsia="Calibri"/>
          <w:bCs/>
          <w:sz w:val="20"/>
          <w:lang w:val="fr-FR"/>
        </w:rPr>
        <w:t xml:space="preserve"> devrait être possible d</w:t>
      </w:r>
      <w:r w:rsidR="00205AB5">
        <w:rPr>
          <w:rFonts w:eastAsia="Calibri"/>
          <w:bCs/>
          <w:sz w:val="20"/>
          <w:lang w:val="fr-FR"/>
        </w:rPr>
        <w:t>’</w:t>
      </w:r>
      <w:r w:rsidRPr="000A73A0">
        <w:rPr>
          <w:rFonts w:eastAsia="Calibri"/>
          <w:bCs/>
          <w:sz w:val="20"/>
          <w:lang w:val="fr-FR"/>
        </w:rPr>
        <w:t>effectuer des recherches hori</w:t>
      </w:r>
      <w:r>
        <w:rPr>
          <w:rFonts w:eastAsia="Calibri"/>
          <w:bCs/>
          <w:sz w:val="20"/>
          <w:lang w:val="fr-FR"/>
        </w:rPr>
        <w:t>zontalement dans ces documen</w:t>
      </w:r>
      <w:r w:rsidR="00E90584">
        <w:rPr>
          <w:rFonts w:eastAsia="Calibri"/>
          <w:bCs/>
          <w:sz w:val="20"/>
          <w:lang w:val="fr-FR"/>
        </w:rPr>
        <w:t xml:space="preserve">ts.  </w:t>
      </w:r>
      <w:r w:rsidR="00E90584" w:rsidRPr="000A73A0">
        <w:rPr>
          <w:rFonts w:eastAsia="Calibri"/>
          <w:bCs/>
          <w:sz w:val="20"/>
          <w:lang w:val="fr-FR"/>
        </w:rPr>
        <w:t>Le</w:t>
      </w:r>
      <w:r w:rsidRPr="000A73A0">
        <w:rPr>
          <w:rFonts w:eastAsia="Calibri"/>
          <w:bCs/>
          <w:sz w:val="20"/>
          <w:lang w:val="fr-FR"/>
        </w:rPr>
        <w:t xml:space="preserve">s recherches sur les </w:t>
      </w:r>
      <w:r w:rsidR="00296355">
        <w:rPr>
          <w:rFonts w:eastAsia="Calibri"/>
          <w:bCs/>
          <w:sz w:val="20"/>
          <w:lang w:val="fr-FR"/>
        </w:rPr>
        <w:t>contenus d</w:t>
      </w:r>
      <w:r w:rsidR="00662D76">
        <w:rPr>
          <w:rFonts w:eastAsia="Calibri"/>
          <w:bCs/>
          <w:sz w:val="20"/>
          <w:lang w:val="fr-FR"/>
        </w:rPr>
        <w:t>e l’</w:t>
      </w:r>
      <w:r>
        <w:rPr>
          <w:rFonts w:eastAsia="Calibri"/>
          <w:bCs/>
          <w:sz w:val="20"/>
          <w:lang w:val="fr-FR"/>
        </w:rPr>
        <w:t>Internet de l</w:t>
      </w:r>
      <w:r w:rsidR="00205AB5">
        <w:rPr>
          <w:rFonts w:eastAsia="Calibri"/>
          <w:bCs/>
          <w:sz w:val="20"/>
          <w:lang w:val="fr-FR"/>
        </w:rPr>
        <w:t>’</w:t>
      </w:r>
      <w:r>
        <w:rPr>
          <w:rFonts w:eastAsia="Calibri"/>
          <w:bCs/>
          <w:sz w:val="20"/>
          <w:lang w:val="fr-FR"/>
        </w:rPr>
        <w:t>UPOV pourraient aussi être améliorées.</w:t>
      </w:r>
    </w:p>
    <w:p w14:paraId="43B3BD9E" w14:textId="7EA1DD6E" w:rsidR="00FC2666" w:rsidRPr="00C3430B" w:rsidRDefault="000A73A0" w:rsidP="007511C6">
      <w:pPr>
        <w:pStyle w:val="ListParagraph"/>
        <w:numPr>
          <w:ilvl w:val="0"/>
          <w:numId w:val="29"/>
        </w:numPr>
        <w:tabs>
          <w:tab w:val="left" w:pos="1134"/>
        </w:tabs>
        <w:spacing w:line="259" w:lineRule="auto"/>
        <w:ind w:left="1134" w:hanging="567"/>
        <w:jc w:val="both"/>
        <w:rPr>
          <w:rFonts w:eastAsia="Calibri"/>
          <w:bCs/>
          <w:sz w:val="20"/>
          <w:lang w:val="fr-FR"/>
        </w:rPr>
      </w:pPr>
      <w:r w:rsidRPr="000A73A0">
        <w:rPr>
          <w:rFonts w:eastAsia="Calibri"/>
          <w:bCs/>
          <w:sz w:val="20"/>
          <w:lang w:val="fr-FR"/>
        </w:rPr>
        <w:t>Trop de papi</w:t>
      </w:r>
      <w:r w:rsidR="00E90584" w:rsidRPr="000A73A0">
        <w:rPr>
          <w:rFonts w:eastAsia="Calibri"/>
          <w:bCs/>
          <w:sz w:val="20"/>
          <w:lang w:val="fr-FR"/>
        </w:rPr>
        <w:t>er</w:t>
      </w:r>
      <w:r w:rsidR="00E90584">
        <w:rPr>
          <w:rFonts w:eastAsia="Calibri"/>
          <w:bCs/>
          <w:sz w:val="20"/>
          <w:lang w:val="fr-FR"/>
        </w:rPr>
        <w:t xml:space="preserve">.  </w:t>
      </w:r>
      <w:r w:rsidR="00E90584" w:rsidRPr="000A73A0">
        <w:rPr>
          <w:rFonts w:eastAsia="Calibri"/>
          <w:bCs/>
          <w:sz w:val="20"/>
          <w:lang w:val="fr-FR"/>
        </w:rPr>
        <w:t>Mi</w:t>
      </w:r>
      <w:r w:rsidRPr="000A73A0">
        <w:rPr>
          <w:rFonts w:eastAsia="Calibri"/>
          <w:bCs/>
          <w:sz w:val="20"/>
          <w:lang w:val="fr-FR"/>
        </w:rPr>
        <w:t>se à jour n</w:t>
      </w:r>
      <w:r>
        <w:rPr>
          <w:rFonts w:eastAsia="Calibri"/>
          <w:bCs/>
          <w:sz w:val="20"/>
          <w:lang w:val="fr-FR"/>
        </w:rPr>
        <w:t>é</w:t>
      </w:r>
      <w:r w:rsidRPr="000A73A0">
        <w:rPr>
          <w:rFonts w:eastAsia="Calibri"/>
          <w:bCs/>
          <w:sz w:val="20"/>
          <w:lang w:val="fr-FR"/>
        </w:rPr>
        <w:t>cessai</w:t>
      </w:r>
      <w:r w:rsidR="00E90584" w:rsidRPr="000A73A0">
        <w:rPr>
          <w:rFonts w:eastAsia="Calibri"/>
          <w:bCs/>
          <w:sz w:val="20"/>
          <w:lang w:val="fr-FR"/>
        </w:rPr>
        <w:t>re</w:t>
      </w:r>
      <w:r w:rsidR="00E90584">
        <w:rPr>
          <w:rFonts w:eastAsia="Calibri"/>
          <w:bCs/>
          <w:sz w:val="20"/>
          <w:lang w:val="fr-FR"/>
        </w:rPr>
        <w:t>.  De</w:t>
      </w:r>
      <w:r>
        <w:rPr>
          <w:rFonts w:eastAsia="Calibri"/>
          <w:bCs/>
          <w:sz w:val="20"/>
          <w:lang w:val="fr-FR"/>
        </w:rPr>
        <w:t>s recherches doivent être possibles dans les documen</w:t>
      </w:r>
      <w:r w:rsidR="00E90584">
        <w:rPr>
          <w:rFonts w:eastAsia="Calibri"/>
          <w:bCs/>
          <w:sz w:val="20"/>
          <w:lang w:val="fr-FR"/>
        </w:rPr>
        <w:t>ts.  Ré</w:t>
      </w:r>
      <w:r>
        <w:rPr>
          <w:rFonts w:eastAsia="Calibri"/>
          <w:bCs/>
          <w:sz w:val="20"/>
          <w:lang w:val="fr-FR"/>
        </w:rPr>
        <w:t>sumés significatifs.</w:t>
      </w:r>
    </w:p>
    <w:p w14:paraId="617E1CFB" w14:textId="41CDA407" w:rsidR="00FC2666" w:rsidRPr="000A73A0" w:rsidRDefault="00205AB5" w:rsidP="007511C6">
      <w:pPr>
        <w:pStyle w:val="ListParagraph"/>
        <w:numPr>
          <w:ilvl w:val="0"/>
          <w:numId w:val="29"/>
        </w:numPr>
        <w:tabs>
          <w:tab w:val="left" w:pos="1134"/>
        </w:tabs>
        <w:spacing w:line="259" w:lineRule="auto"/>
        <w:ind w:left="1134" w:hanging="567"/>
        <w:jc w:val="both"/>
        <w:rPr>
          <w:rFonts w:eastAsia="Calibri"/>
          <w:bCs/>
          <w:sz w:val="20"/>
          <w:lang w:val="fr-FR"/>
        </w:rPr>
      </w:pPr>
      <w:r w:rsidRPr="000A73A0">
        <w:rPr>
          <w:rFonts w:eastAsia="Calibri"/>
          <w:bCs/>
          <w:sz w:val="20"/>
          <w:lang w:val="fr-FR"/>
        </w:rPr>
        <w:t>Le</w:t>
      </w:r>
      <w:r>
        <w:rPr>
          <w:rFonts w:eastAsia="Calibri"/>
          <w:bCs/>
          <w:sz w:val="20"/>
          <w:lang w:val="fr-FR"/>
        </w:rPr>
        <w:t> </w:t>
      </w:r>
      <w:r w:rsidRPr="000A73A0">
        <w:rPr>
          <w:rFonts w:eastAsia="Calibri"/>
          <w:bCs/>
          <w:sz w:val="20"/>
          <w:lang w:val="fr-FR"/>
        </w:rPr>
        <w:t>TWP</w:t>
      </w:r>
      <w:r w:rsidR="00FC2666" w:rsidRPr="000A73A0">
        <w:rPr>
          <w:rFonts w:eastAsia="Calibri"/>
          <w:bCs/>
          <w:sz w:val="20"/>
          <w:lang w:val="fr-FR"/>
        </w:rPr>
        <w:t xml:space="preserve"> </w:t>
      </w:r>
      <w:r w:rsidR="000A73A0" w:rsidRPr="000A73A0">
        <w:rPr>
          <w:rFonts w:eastAsia="Calibri"/>
          <w:bCs/>
          <w:sz w:val="20"/>
          <w:lang w:val="fr-FR"/>
        </w:rPr>
        <w:t>doit être i</w:t>
      </w:r>
      <w:r w:rsidR="000A73A0">
        <w:rPr>
          <w:rFonts w:eastAsia="Calibri"/>
          <w:bCs/>
          <w:sz w:val="20"/>
          <w:lang w:val="fr-FR"/>
        </w:rPr>
        <w:t>nformé mais il n</w:t>
      </w:r>
      <w:r>
        <w:rPr>
          <w:rFonts w:eastAsia="Calibri"/>
          <w:bCs/>
          <w:sz w:val="20"/>
          <w:lang w:val="fr-FR"/>
        </w:rPr>
        <w:t>’</w:t>
      </w:r>
      <w:r w:rsidR="000A73A0">
        <w:rPr>
          <w:rFonts w:eastAsia="Calibri"/>
          <w:bCs/>
          <w:sz w:val="20"/>
          <w:lang w:val="fr-FR"/>
        </w:rPr>
        <w:t>est pas nécessaire de mener des discussions dans tous</w:t>
      </w:r>
      <w:r>
        <w:rPr>
          <w:rFonts w:eastAsia="Calibri"/>
          <w:bCs/>
          <w:sz w:val="20"/>
          <w:lang w:val="fr-FR"/>
        </w:rPr>
        <w:t xml:space="preserve"> les TWP</w:t>
      </w:r>
      <w:r w:rsidR="000A73A0">
        <w:rPr>
          <w:rFonts w:eastAsia="Calibri"/>
          <w:bCs/>
          <w:sz w:val="20"/>
          <w:lang w:val="fr-FR"/>
        </w:rPr>
        <w:t>.</w:t>
      </w:r>
    </w:p>
    <w:p w14:paraId="3E2AA712" w14:textId="77777777" w:rsidR="00FC2666" w:rsidRPr="000A73A0" w:rsidRDefault="00FC2666" w:rsidP="00C92A36">
      <w:pPr>
        <w:tabs>
          <w:tab w:val="left" w:pos="567"/>
        </w:tabs>
        <w:spacing w:line="259" w:lineRule="auto"/>
        <w:rPr>
          <w:rFonts w:eastAsia="Calibri" w:cs="Arial"/>
          <w:lang w:val="fr-FR"/>
        </w:rPr>
      </w:pPr>
    </w:p>
    <w:p w14:paraId="21FE50AF" w14:textId="4B15DBCB" w:rsidR="00C92A36" w:rsidRDefault="00FC2666" w:rsidP="00C92A36">
      <w:pPr>
        <w:tabs>
          <w:tab w:val="left" w:pos="567"/>
        </w:tabs>
        <w:spacing w:line="259" w:lineRule="auto"/>
        <w:rPr>
          <w:rFonts w:eastAsia="Calibri" w:cs="Arial"/>
          <w:b/>
          <w:bCs/>
          <w:lang w:val="fr-FR"/>
        </w:rPr>
      </w:pPr>
      <w:r w:rsidRPr="006F3186">
        <w:rPr>
          <w:rFonts w:eastAsia="Calibri" w:cs="Arial"/>
          <w:b/>
          <w:bCs/>
          <w:lang w:val="fr-FR"/>
        </w:rPr>
        <w:t>8.1</w:t>
      </w:r>
      <w:r w:rsidR="007511C6">
        <w:rPr>
          <w:rFonts w:eastAsia="Calibri" w:cs="Arial"/>
          <w:b/>
          <w:bCs/>
          <w:lang w:val="fr-FR"/>
        </w:rPr>
        <w:tab/>
      </w:r>
      <w:r w:rsidRPr="006F3186">
        <w:rPr>
          <w:rFonts w:eastAsia="Calibri" w:cs="Arial"/>
          <w:b/>
          <w:bCs/>
          <w:lang w:val="fr-FR"/>
        </w:rPr>
        <w:t>Coop</w:t>
      </w:r>
      <w:r w:rsidR="006F3186" w:rsidRPr="006F3186">
        <w:rPr>
          <w:rFonts w:eastAsia="Calibri" w:cs="Arial"/>
          <w:b/>
          <w:bCs/>
          <w:lang w:val="fr-FR"/>
        </w:rPr>
        <w:t>ér</w:t>
      </w:r>
      <w:r w:rsidRPr="006F3186">
        <w:rPr>
          <w:rFonts w:eastAsia="Calibri" w:cs="Arial"/>
          <w:b/>
          <w:bCs/>
          <w:lang w:val="fr-FR"/>
        </w:rPr>
        <w:t xml:space="preserve">ation </w:t>
      </w:r>
      <w:r w:rsidR="006F3186" w:rsidRPr="006F3186">
        <w:rPr>
          <w:rFonts w:eastAsia="Calibri" w:cs="Arial"/>
          <w:b/>
          <w:bCs/>
          <w:lang w:val="fr-FR"/>
        </w:rPr>
        <w:t>en matière d</w:t>
      </w:r>
      <w:r w:rsidR="00205AB5">
        <w:rPr>
          <w:rFonts w:eastAsia="Calibri" w:cs="Arial"/>
          <w:b/>
          <w:bCs/>
          <w:lang w:val="fr-FR"/>
        </w:rPr>
        <w:t>’</w:t>
      </w:r>
      <w:r w:rsidR="006F3186" w:rsidRPr="006F3186">
        <w:rPr>
          <w:rFonts w:eastAsia="Calibri" w:cs="Arial"/>
          <w:b/>
          <w:bCs/>
          <w:lang w:val="fr-FR"/>
        </w:rPr>
        <w:t>examen</w:t>
      </w:r>
      <w:r w:rsidR="005C3501">
        <w:rPr>
          <w:rFonts w:eastAsia="Calibri" w:cs="Arial"/>
          <w:b/>
          <w:bCs/>
          <w:lang w:val="fr-FR"/>
        </w:rPr>
        <w:t> </w:t>
      </w:r>
      <w:r w:rsidR="006F3186" w:rsidRPr="006F3186">
        <w:rPr>
          <w:rFonts w:eastAsia="Calibri" w:cs="Arial"/>
          <w:b/>
          <w:bCs/>
          <w:lang w:val="fr-FR"/>
        </w:rPr>
        <w:t>D</w:t>
      </w:r>
      <w:r w:rsidR="006F3186">
        <w:rPr>
          <w:rFonts w:eastAsia="Calibri" w:cs="Arial"/>
          <w:b/>
          <w:bCs/>
          <w:lang w:val="fr-FR"/>
        </w:rPr>
        <w:t>HS</w:t>
      </w:r>
    </w:p>
    <w:p w14:paraId="0B14584C" w14:textId="77777777" w:rsidR="006F3186" w:rsidRPr="006F3186" w:rsidRDefault="006F3186" w:rsidP="00C92A36">
      <w:pPr>
        <w:tabs>
          <w:tab w:val="left" w:pos="567"/>
        </w:tabs>
        <w:spacing w:line="259" w:lineRule="auto"/>
        <w:rPr>
          <w:rFonts w:eastAsia="Calibri" w:cs="Arial"/>
          <w:b/>
          <w:bCs/>
          <w:lang w:val="fr-FR"/>
        </w:rPr>
      </w:pPr>
    </w:p>
    <w:p w14:paraId="050F6873" w14:textId="2EF1C7B3" w:rsidR="0055178F" w:rsidRPr="0055178F" w:rsidRDefault="0055178F" w:rsidP="00C92A36">
      <w:pPr>
        <w:tabs>
          <w:tab w:val="left" w:pos="567"/>
        </w:tabs>
        <w:spacing w:line="259" w:lineRule="auto"/>
        <w:rPr>
          <w:rFonts w:eastAsia="Calibri" w:cs="Arial"/>
          <w:lang w:val="fr-FR"/>
        </w:rPr>
      </w:pPr>
      <w:r w:rsidRPr="0055178F">
        <w:rPr>
          <w:rFonts w:eastAsia="Calibri" w:cs="Arial"/>
          <w:lang w:val="fr-FR"/>
        </w:rPr>
        <w:t>À quelques exceptions près, t</w:t>
      </w:r>
      <w:r>
        <w:rPr>
          <w:rFonts w:eastAsia="Calibri" w:cs="Arial"/>
          <w:lang w:val="fr-FR"/>
        </w:rPr>
        <w:t>ous les participants estiment que la coopération est un avanta</w:t>
      </w:r>
      <w:r w:rsidR="00E90584">
        <w:rPr>
          <w:rFonts w:eastAsia="Calibri" w:cs="Arial"/>
          <w:lang w:val="fr-FR"/>
        </w:rPr>
        <w:t>ge.  Da</w:t>
      </w:r>
      <w:r>
        <w:rPr>
          <w:rFonts w:eastAsia="Calibri" w:cs="Arial"/>
          <w:lang w:val="fr-FR"/>
        </w:rPr>
        <w:t>ns des cas rares, la législation nationale empêche la coopérati</w:t>
      </w:r>
      <w:r w:rsidR="00E90584">
        <w:rPr>
          <w:rFonts w:eastAsia="Calibri" w:cs="Arial"/>
          <w:lang w:val="fr-FR"/>
        </w:rPr>
        <w:t>on.  Le</w:t>
      </w:r>
      <w:r>
        <w:rPr>
          <w:rFonts w:eastAsia="Calibri" w:cs="Arial"/>
          <w:lang w:val="fr-FR"/>
        </w:rPr>
        <w:t xml:space="preserve"> modèle d</w:t>
      </w:r>
      <w:r w:rsidR="00205AB5">
        <w:rPr>
          <w:rFonts w:eastAsia="Calibri" w:cs="Arial"/>
          <w:lang w:val="fr-FR"/>
        </w:rPr>
        <w:t>’</w:t>
      </w:r>
      <w:r>
        <w:rPr>
          <w:rFonts w:eastAsia="Calibri" w:cs="Arial"/>
          <w:lang w:val="fr-FR"/>
        </w:rPr>
        <w:t>accord de coopération internationale est peu utili</w:t>
      </w:r>
      <w:r w:rsidR="00E90584">
        <w:rPr>
          <w:rFonts w:eastAsia="Calibri" w:cs="Arial"/>
          <w:lang w:val="fr-FR"/>
        </w:rPr>
        <w:t>sé.  Il</w:t>
      </w:r>
      <w:r>
        <w:rPr>
          <w:rFonts w:eastAsia="Calibri" w:cs="Arial"/>
          <w:lang w:val="fr-FR"/>
        </w:rPr>
        <w:t xml:space="preserve"> est le plus souvent consulté comme une référence lorsqu</w:t>
      </w:r>
      <w:r w:rsidR="00205AB5">
        <w:rPr>
          <w:rFonts w:eastAsia="Calibri" w:cs="Arial"/>
          <w:lang w:val="fr-FR"/>
        </w:rPr>
        <w:t>’</w:t>
      </w:r>
      <w:r>
        <w:rPr>
          <w:rFonts w:eastAsia="Calibri" w:cs="Arial"/>
          <w:lang w:val="fr-FR"/>
        </w:rPr>
        <w:t>un membre décide de coopérer avec un autre memb</w:t>
      </w:r>
      <w:r w:rsidR="00E90584">
        <w:rPr>
          <w:rFonts w:eastAsia="Calibri" w:cs="Arial"/>
          <w:lang w:val="fr-FR"/>
        </w:rPr>
        <w:t>re.  Le</w:t>
      </w:r>
      <w:r>
        <w:rPr>
          <w:rFonts w:eastAsia="Calibri" w:cs="Arial"/>
          <w:lang w:val="fr-FR"/>
        </w:rPr>
        <w:t>s informations figurant dans GENIE ne sont pas très bien tenues à jo</w:t>
      </w:r>
      <w:r w:rsidR="00E90584">
        <w:rPr>
          <w:rFonts w:eastAsia="Calibri" w:cs="Arial"/>
          <w:lang w:val="fr-FR"/>
        </w:rPr>
        <w:t>ur.  En</w:t>
      </w:r>
      <w:r>
        <w:rPr>
          <w:rFonts w:eastAsia="Calibri" w:cs="Arial"/>
          <w:lang w:val="fr-FR"/>
        </w:rPr>
        <w:t xml:space="preserve"> réalité, le seul élément tiré des informations figurant dans GENIE et très utilisé est la liste des taxons </w:t>
      </w:r>
      <w:r w:rsidR="00DD1E74">
        <w:rPr>
          <w:rFonts w:eastAsia="Calibri" w:cs="Arial"/>
          <w:lang w:val="fr-FR"/>
        </w:rPr>
        <w:t>pour lesquels</w:t>
      </w:r>
      <w:r>
        <w:rPr>
          <w:rFonts w:eastAsia="Calibri" w:cs="Arial"/>
          <w:lang w:val="fr-FR"/>
        </w:rPr>
        <w:t xml:space="preserve"> l</w:t>
      </w:r>
      <w:r w:rsidR="00205AB5">
        <w:rPr>
          <w:rFonts w:eastAsia="Calibri" w:cs="Arial"/>
          <w:lang w:val="fr-FR"/>
        </w:rPr>
        <w:t>’</w:t>
      </w:r>
      <w:r>
        <w:rPr>
          <w:rFonts w:eastAsia="Calibri" w:cs="Arial"/>
          <w:lang w:val="fr-FR"/>
        </w:rPr>
        <w:t>autorité a une expérience pratiq</w:t>
      </w:r>
      <w:r w:rsidR="00E90584">
        <w:rPr>
          <w:rFonts w:eastAsia="Calibri" w:cs="Arial"/>
          <w:lang w:val="fr-FR"/>
        </w:rPr>
        <w:t>ue.  Et</w:t>
      </w:r>
      <w:r>
        <w:rPr>
          <w:rFonts w:eastAsia="Calibri" w:cs="Arial"/>
          <w:lang w:val="fr-FR"/>
        </w:rPr>
        <w:t xml:space="preserve"> même cette liste ne traduit pas vraiment la situation réelle car le terme </w:t>
      </w:r>
      <w:r w:rsidR="00205AB5">
        <w:rPr>
          <w:rFonts w:eastAsia="Calibri" w:cs="Arial"/>
          <w:lang w:val="fr-FR"/>
        </w:rPr>
        <w:t>“</w:t>
      </w:r>
      <w:r>
        <w:rPr>
          <w:rFonts w:eastAsia="Calibri" w:cs="Arial"/>
          <w:lang w:val="fr-FR"/>
        </w:rPr>
        <w:t>expérience</w:t>
      </w:r>
      <w:r w:rsidR="00205AB5">
        <w:rPr>
          <w:rFonts w:eastAsia="Calibri" w:cs="Arial"/>
          <w:lang w:val="fr-FR"/>
        </w:rPr>
        <w:t>”</w:t>
      </w:r>
      <w:r>
        <w:rPr>
          <w:rFonts w:eastAsia="Calibri" w:cs="Arial"/>
          <w:lang w:val="fr-FR"/>
        </w:rPr>
        <w:t xml:space="preserve"> n</w:t>
      </w:r>
      <w:r w:rsidR="00205AB5">
        <w:rPr>
          <w:rFonts w:eastAsia="Calibri" w:cs="Arial"/>
          <w:lang w:val="fr-FR"/>
        </w:rPr>
        <w:t>’</w:t>
      </w:r>
      <w:r>
        <w:rPr>
          <w:rFonts w:eastAsia="Calibri" w:cs="Arial"/>
          <w:lang w:val="fr-FR"/>
        </w:rPr>
        <w:t>est pas défini plus ava</w:t>
      </w:r>
      <w:r w:rsidR="00E90584">
        <w:rPr>
          <w:rFonts w:eastAsia="Calibri" w:cs="Arial"/>
          <w:lang w:val="fr-FR"/>
        </w:rPr>
        <w:t>nt.  Il</w:t>
      </w:r>
      <w:r>
        <w:rPr>
          <w:rFonts w:eastAsia="Calibri" w:cs="Arial"/>
          <w:lang w:val="fr-FR"/>
        </w:rPr>
        <w:t xml:space="preserve"> est à craindre que les membres ne se précipiteront pas pour fournir les informations s</w:t>
      </w:r>
      <w:r w:rsidR="00205AB5">
        <w:rPr>
          <w:rFonts w:eastAsia="Calibri" w:cs="Arial"/>
          <w:lang w:val="fr-FR"/>
        </w:rPr>
        <w:t>’</w:t>
      </w:r>
      <w:r>
        <w:rPr>
          <w:rFonts w:eastAsia="Calibri" w:cs="Arial"/>
          <w:lang w:val="fr-FR"/>
        </w:rPr>
        <w:t>ils voient que cela ne sert à rien.</w:t>
      </w:r>
    </w:p>
    <w:p w14:paraId="62683E85" w14:textId="047969A7" w:rsidR="00C92A36" w:rsidRPr="00EA425B" w:rsidRDefault="00C92A36" w:rsidP="00293FFB">
      <w:pPr>
        <w:tabs>
          <w:tab w:val="left" w:pos="1177"/>
        </w:tabs>
        <w:spacing w:line="259" w:lineRule="auto"/>
        <w:rPr>
          <w:rFonts w:eastAsia="Calibri" w:cs="Arial"/>
          <w:lang w:val="fr-FR"/>
        </w:rPr>
      </w:pPr>
    </w:p>
    <w:p w14:paraId="47557C9B" w14:textId="428809B4" w:rsidR="00C8598C" w:rsidRPr="007511C6" w:rsidRDefault="00293FFB" w:rsidP="00293FFB">
      <w:pPr>
        <w:tabs>
          <w:tab w:val="left" w:pos="567"/>
        </w:tabs>
        <w:spacing w:line="259" w:lineRule="auto"/>
        <w:rPr>
          <w:rFonts w:eastAsia="Calibri" w:cs="Arial"/>
          <w:highlight w:val="yellow"/>
          <w:lang w:val="fr-FR"/>
        </w:rPr>
      </w:pPr>
      <w:r w:rsidRPr="007511C6">
        <w:rPr>
          <w:rFonts w:eastAsia="Calibri" w:cs="Arial"/>
          <w:b/>
          <w:highlight w:val="yellow"/>
          <w:lang w:val="fr-FR"/>
        </w:rPr>
        <w:t>Analys</w:t>
      </w:r>
      <w:r w:rsidR="00C8598C" w:rsidRPr="007511C6">
        <w:rPr>
          <w:rFonts w:eastAsia="Calibri" w:cs="Arial"/>
          <w:b/>
          <w:highlight w:val="yellow"/>
          <w:lang w:val="fr-FR"/>
        </w:rPr>
        <w:t>e</w:t>
      </w:r>
      <w:r w:rsidR="00205AB5" w:rsidRPr="007511C6">
        <w:rPr>
          <w:rFonts w:eastAsia="Calibri" w:cs="Arial"/>
          <w:b/>
          <w:highlight w:val="yellow"/>
          <w:lang w:val="fr-FR"/>
        </w:rPr>
        <w:t> :</w:t>
      </w:r>
      <w:r w:rsidRPr="007511C6">
        <w:rPr>
          <w:rFonts w:eastAsia="Calibri" w:cs="Arial"/>
          <w:highlight w:val="yellow"/>
          <w:lang w:val="fr-FR"/>
        </w:rPr>
        <w:t xml:space="preserve"> </w:t>
      </w:r>
      <w:r w:rsidR="0022519B" w:rsidRPr="007511C6">
        <w:rPr>
          <w:rFonts w:eastAsia="Calibri" w:cs="Arial"/>
          <w:highlight w:val="yellow"/>
          <w:lang w:val="fr-FR"/>
        </w:rPr>
        <w:t>dans un système harmonisé tel que le système de l</w:t>
      </w:r>
      <w:r w:rsidR="00205AB5" w:rsidRPr="007511C6">
        <w:rPr>
          <w:rFonts w:eastAsia="Calibri" w:cs="Arial"/>
          <w:highlight w:val="yellow"/>
          <w:lang w:val="fr-FR"/>
        </w:rPr>
        <w:t>’</w:t>
      </w:r>
      <w:r w:rsidR="0022519B" w:rsidRPr="007511C6">
        <w:rPr>
          <w:rFonts w:eastAsia="Calibri" w:cs="Arial"/>
          <w:highlight w:val="yellow"/>
          <w:lang w:val="fr-FR"/>
        </w:rPr>
        <w:t>UPOV, il devrait être facile d</w:t>
      </w:r>
      <w:r w:rsidR="00205AB5" w:rsidRPr="007511C6">
        <w:rPr>
          <w:rFonts w:eastAsia="Calibri" w:cs="Arial"/>
          <w:highlight w:val="yellow"/>
          <w:lang w:val="fr-FR"/>
        </w:rPr>
        <w:t>’</w:t>
      </w:r>
      <w:r w:rsidR="0022519B" w:rsidRPr="007511C6">
        <w:rPr>
          <w:rFonts w:eastAsia="Calibri" w:cs="Arial"/>
          <w:highlight w:val="yellow"/>
          <w:lang w:val="fr-FR"/>
        </w:rPr>
        <w:t>utiliser les résultats de chacun pour délivrer des droits d</w:t>
      </w:r>
      <w:r w:rsidR="00205AB5" w:rsidRPr="007511C6">
        <w:rPr>
          <w:rFonts w:eastAsia="Calibri" w:cs="Arial"/>
          <w:highlight w:val="yellow"/>
          <w:lang w:val="fr-FR"/>
        </w:rPr>
        <w:t>’</w:t>
      </w:r>
      <w:r w:rsidR="0022519B" w:rsidRPr="007511C6">
        <w:rPr>
          <w:rFonts w:eastAsia="Calibri" w:cs="Arial"/>
          <w:highlight w:val="yellow"/>
          <w:lang w:val="fr-FR"/>
        </w:rPr>
        <w:t>obtenteur sur son propre territoi</w:t>
      </w:r>
      <w:r w:rsidR="00E90584" w:rsidRPr="007511C6">
        <w:rPr>
          <w:rFonts w:eastAsia="Calibri" w:cs="Arial"/>
          <w:highlight w:val="yellow"/>
          <w:lang w:val="fr-FR"/>
        </w:rPr>
        <w:t>re.  Ce</w:t>
      </w:r>
      <w:r w:rsidR="0022519B" w:rsidRPr="007511C6">
        <w:rPr>
          <w:rFonts w:eastAsia="Calibri" w:cs="Arial"/>
          <w:highlight w:val="yellow"/>
          <w:lang w:val="fr-FR"/>
        </w:rPr>
        <w:t xml:space="preserve"> n</w:t>
      </w:r>
      <w:r w:rsidR="00205AB5" w:rsidRPr="007511C6">
        <w:rPr>
          <w:rFonts w:eastAsia="Calibri" w:cs="Arial"/>
          <w:highlight w:val="yellow"/>
          <w:lang w:val="fr-FR"/>
        </w:rPr>
        <w:t>’</w:t>
      </w:r>
      <w:r w:rsidR="0022519B" w:rsidRPr="007511C6">
        <w:rPr>
          <w:rFonts w:eastAsia="Calibri" w:cs="Arial"/>
          <w:highlight w:val="yellow"/>
          <w:lang w:val="fr-FR"/>
        </w:rPr>
        <w:t>est pas le cas dans la pratiq</w:t>
      </w:r>
      <w:r w:rsidR="00E90584" w:rsidRPr="007511C6">
        <w:rPr>
          <w:rFonts w:eastAsia="Calibri" w:cs="Arial"/>
          <w:highlight w:val="yellow"/>
          <w:lang w:val="fr-FR"/>
        </w:rPr>
        <w:t>ue.  Le</w:t>
      </w:r>
      <w:r w:rsidR="0022519B" w:rsidRPr="007511C6">
        <w:rPr>
          <w:rFonts w:eastAsia="Calibri" w:cs="Arial"/>
          <w:highlight w:val="yellow"/>
          <w:lang w:val="fr-FR"/>
        </w:rPr>
        <w:t>s tentatives précédentes de comprendre ce qui empêche les reprises</w:t>
      </w:r>
      <w:r w:rsidR="002545B5" w:rsidRPr="007511C6">
        <w:rPr>
          <w:rFonts w:eastAsia="Calibri" w:cs="Arial"/>
          <w:highlight w:val="yellow"/>
          <w:lang w:val="fr-FR"/>
        </w:rPr>
        <w:t xml:space="preserve"> dans de bonnes conditions n</w:t>
      </w:r>
      <w:r w:rsidR="00205AB5" w:rsidRPr="007511C6">
        <w:rPr>
          <w:rFonts w:eastAsia="Calibri" w:cs="Arial"/>
          <w:highlight w:val="yellow"/>
          <w:lang w:val="fr-FR"/>
        </w:rPr>
        <w:t>’</w:t>
      </w:r>
      <w:r w:rsidR="002545B5" w:rsidRPr="007511C6">
        <w:rPr>
          <w:rFonts w:eastAsia="Calibri" w:cs="Arial"/>
          <w:highlight w:val="yellow"/>
          <w:lang w:val="fr-FR"/>
        </w:rPr>
        <w:t>ont pas abouti à une conclusion clai</w:t>
      </w:r>
      <w:r w:rsidR="00E90584" w:rsidRPr="007511C6">
        <w:rPr>
          <w:rFonts w:eastAsia="Calibri" w:cs="Arial"/>
          <w:highlight w:val="yellow"/>
          <w:lang w:val="fr-FR"/>
        </w:rPr>
        <w:t>re.  Il</w:t>
      </w:r>
      <w:r w:rsidR="002545B5" w:rsidRPr="007511C6">
        <w:rPr>
          <w:rFonts w:eastAsia="Calibri" w:cs="Arial"/>
          <w:highlight w:val="yellow"/>
          <w:lang w:val="fr-FR"/>
        </w:rPr>
        <w:t xml:space="preserve"> y a à la fois des raisons politiques, pratiques et financières empêchant certains membres de reprendre les compte</w:t>
      </w:r>
      <w:r w:rsidR="00BF139C" w:rsidRPr="007511C6">
        <w:rPr>
          <w:rFonts w:eastAsia="Calibri" w:cs="Arial"/>
          <w:highlight w:val="yellow"/>
          <w:lang w:val="fr-FR"/>
        </w:rPr>
        <w:t>s</w:t>
      </w:r>
      <w:r w:rsidR="002545B5" w:rsidRPr="007511C6">
        <w:rPr>
          <w:rFonts w:eastAsia="Calibri" w:cs="Arial"/>
          <w:highlight w:val="yellow"/>
          <w:lang w:val="fr-FR"/>
        </w:rPr>
        <w:t xml:space="preserve"> rendu</w:t>
      </w:r>
      <w:r w:rsidR="00BF139C" w:rsidRPr="007511C6">
        <w:rPr>
          <w:rFonts w:eastAsia="Calibri" w:cs="Arial"/>
          <w:highlight w:val="yellow"/>
          <w:lang w:val="fr-FR"/>
        </w:rPr>
        <w:t>s</w:t>
      </w:r>
      <w:r w:rsidR="002545B5" w:rsidRPr="007511C6">
        <w:rPr>
          <w:rFonts w:eastAsia="Calibri" w:cs="Arial"/>
          <w:highlight w:val="yellow"/>
          <w:lang w:val="fr-FR"/>
        </w:rPr>
        <w:t xml:space="preserve"> des autres.</w:t>
      </w:r>
    </w:p>
    <w:p w14:paraId="7673D098" w14:textId="77777777" w:rsidR="00C8598C" w:rsidRPr="007511C6" w:rsidRDefault="00C8598C" w:rsidP="00293FFB">
      <w:pPr>
        <w:tabs>
          <w:tab w:val="left" w:pos="567"/>
        </w:tabs>
        <w:spacing w:line="259" w:lineRule="auto"/>
        <w:rPr>
          <w:rFonts w:eastAsia="Calibri" w:cs="Arial"/>
          <w:highlight w:val="yellow"/>
          <w:lang w:val="fr-FR"/>
        </w:rPr>
      </w:pPr>
    </w:p>
    <w:p w14:paraId="40DF7E21" w14:textId="5375A224" w:rsidR="002545B5" w:rsidRPr="007511C6" w:rsidRDefault="002545B5" w:rsidP="00B84877">
      <w:pPr>
        <w:tabs>
          <w:tab w:val="left" w:pos="567"/>
        </w:tabs>
        <w:spacing w:line="259" w:lineRule="auto"/>
        <w:rPr>
          <w:rFonts w:eastAsia="Calibri" w:cs="Arial"/>
          <w:highlight w:val="yellow"/>
          <w:lang w:val="fr-FR"/>
        </w:rPr>
      </w:pPr>
      <w:r w:rsidRPr="007511C6">
        <w:rPr>
          <w:rFonts w:eastAsia="Calibri" w:cs="Arial"/>
          <w:highlight w:val="yellow"/>
          <w:lang w:val="fr-FR"/>
        </w:rPr>
        <w:t>L</w:t>
      </w:r>
      <w:r w:rsidR="00205AB5" w:rsidRPr="007511C6">
        <w:rPr>
          <w:rFonts w:eastAsia="Calibri" w:cs="Arial"/>
          <w:highlight w:val="yellow"/>
          <w:lang w:val="fr-FR"/>
        </w:rPr>
        <w:t>’</w:t>
      </w:r>
      <w:r w:rsidRPr="007511C6">
        <w:rPr>
          <w:rFonts w:eastAsia="Calibri" w:cs="Arial"/>
          <w:highlight w:val="yellow"/>
          <w:lang w:val="fr-FR"/>
        </w:rPr>
        <w:t xml:space="preserve">enquête montre clairement que </w:t>
      </w:r>
      <w:r w:rsidR="00093B1C" w:rsidRPr="007511C6">
        <w:rPr>
          <w:rFonts w:eastAsia="Calibri" w:cs="Arial"/>
          <w:highlight w:val="yellow"/>
          <w:lang w:val="fr-FR"/>
        </w:rPr>
        <w:t>les membres n</w:t>
      </w:r>
      <w:r w:rsidR="00205AB5" w:rsidRPr="007511C6">
        <w:rPr>
          <w:rFonts w:eastAsia="Calibri" w:cs="Arial"/>
          <w:highlight w:val="yellow"/>
          <w:lang w:val="fr-FR"/>
        </w:rPr>
        <w:t>’</w:t>
      </w:r>
      <w:r w:rsidR="00093B1C" w:rsidRPr="007511C6">
        <w:rPr>
          <w:rFonts w:eastAsia="Calibri" w:cs="Arial"/>
          <w:highlight w:val="yellow"/>
          <w:lang w:val="fr-FR"/>
        </w:rPr>
        <w:t>utilisent que</w:t>
      </w:r>
      <w:r w:rsidRPr="007511C6">
        <w:rPr>
          <w:rFonts w:eastAsia="Calibri" w:cs="Arial"/>
          <w:highlight w:val="yellow"/>
          <w:lang w:val="fr-FR"/>
        </w:rPr>
        <w:t xml:space="preserve"> le chapitre </w:t>
      </w:r>
      <w:r w:rsidR="00093B1C" w:rsidRPr="007511C6">
        <w:rPr>
          <w:rFonts w:eastAsia="Calibri" w:cs="Arial"/>
          <w:highlight w:val="yellow"/>
          <w:lang w:val="fr-FR"/>
        </w:rPr>
        <w:t>figurant dans</w:t>
      </w:r>
      <w:r w:rsidRPr="007511C6">
        <w:rPr>
          <w:rFonts w:eastAsia="Calibri" w:cs="Arial"/>
          <w:highlight w:val="yellow"/>
          <w:lang w:val="fr-FR"/>
        </w:rPr>
        <w:t xml:space="preserve"> GENIE sur </w:t>
      </w:r>
      <w:r w:rsidR="00205AB5" w:rsidRPr="007511C6">
        <w:rPr>
          <w:rFonts w:eastAsia="Calibri" w:cs="Arial"/>
          <w:highlight w:val="yellow"/>
          <w:lang w:val="fr-FR"/>
        </w:rPr>
        <w:t>“</w:t>
      </w:r>
      <w:r w:rsidRPr="007511C6">
        <w:rPr>
          <w:rFonts w:eastAsia="Calibri" w:cs="Arial"/>
          <w:highlight w:val="yellow"/>
          <w:lang w:val="fr-FR"/>
        </w:rPr>
        <w:t>les taxons pour le</w:t>
      </w:r>
      <w:r w:rsidR="00093B1C" w:rsidRPr="007511C6">
        <w:rPr>
          <w:rFonts w:eastAsia="Calibri" w:cs="Arial"/>
          <w:highlight w:val="yellow"/>
          <w:lang w:val="fr-FR"/>
        </w:rPr>
        <w:t>s</w:t>
      </w:r>
      <w:r w:rsidRPr="007511C6">
        <w:rPr>
          <w:rFonts w:eastAsia="Calibri" w:cs="Arial"/>
          <w:highlight w:val="yellow"/>
          <w:lang w:val="fr-FR"/>
        </w:rPr>
        <w:t>quels l</w:t>
      </w:r>
      <w:r w:rsidR="00205AB5" w:rsidRPr="007511C6">
        <w:rPr>
          <w:rFonts w:eastAsia="Calibri" w:cs="Arial"/>
          <w:highlight w:val="yellow"/>
          <w:lang w:val="fr-FR"/>
        </w:rPr>
        <w:t>’</w:t>
      </w:r>
      <w:r w:rsidRPr="007511C6">
        <w:rPr>
          <w:rFonts w:eastAsia="Calibri" w:cs="Arial"/>
          <w:highlight w:val="yellow"/>
          <w:lang w:val="fr-FR"/>
        </w:rPr>
        <w:t xml:space="preserve">autorité </w:t>
      </w:r>
      <w:r w:rsidR="00093B1C" w:rsidRPr="007511C6">
        <w:rPr>
          <w:rFonts w:eastAsia="Calibri" w:cs="Arial"/>
          <w:highlight w:val="yellow"/>
          <w:lang w:val="fr-FR"/>
        </w:rPr>
        <w:t>a une expérience pratique de l</w:t>
      </w:r>
      <w:r w:rsidR="00205AB5" w:rsidRPr="007511C6">
        <w:rPr>
          <w:rFonts w:eastAsia="Calibri" w:cs="Arial"/>
          <w:highlight w:val="yellow"/>
          <w:lang w:val="fr-FR"/>
        </w:rPr>
        <w:t>’</w:t>
      </w:r>
      <w:r w:rsidR="00093B1C" w:rsidRPr="007511C6">
        <w:rPr>
          <w:rFonts w:eastAsia="Calibri" w:cs="Arial"/>
          <w:highlight w:val="yellow"/>
          <w:lang w:val="fr-FR"/>
        </w:rPr>
        <w:t>examen</w:t>
      </w:r>
      <w:r w:rsidR="005C3501" w:rsidRPr="007511C6">
        <w:rPr>
          <w:rFonts w:eastAsia="Calibri" w:cs="Arial"/>
          <w:highlight w:val="yellow"/>
          <w:lang w:val="fr-FR"/>
        </w:rPr>
        <w:t> </w:t>
      </w:r>
      <w:r w:rsidR="00093B1C" w:rsidRPr="007511C6">
        <w:rPr>
          <w:rFonts w:eastAsia="Calibri" w:cs="Arial"/>
          <w:highlight w:val="yellow"/>
          <w:lang w:val="fr-FR"/>
        </w:rPr>
        <w:t>DHS</w:t>
      </w:r>
      <w:r w:rsidR="00205AB5" w:rsidRPr="007511C6">
        <w:rPr>
          <w:rFonts w:eastAsia="Calibri" w:cs="Arial"/>
          <w:highlight w:val="yellow"/>
          <w:lang w:val="fr-FR"/>
        </w:rPr>
        <w:t>”</w:t>
      </w:r>
      <w:r w:rsidR="00093B1C" w:rsidRPr="007511C6">
        <w:rPr>
          <w:rFonts w:eastAsia="Calibri" w:cs="Arial"/>
          <w:highlight w:val="yellow"/>
          <w:lang w:val="fr-FR"/>
        </w:rPr>
        <w:t>, pour voir quelle autre autorité a une expérience pratique de l</w:t>
      </w:r>
      <w:r w:rsidR="00205AB5" w:rsidRPr="007511C6">
        <w:rPr>
          <w:rFonts w:eastAsia="Calibri" w:cs="Arial"/>
          <w:highlight w:val="yellow"/>
          <w:lang w:val="fr-FR"/>
        </w:rPr>
        <w:t>’</w:t>
      </w:r>
      <w:r w:rsidR="00093B1C" w:rsidRPr="007511C6">
        <w:rPr>
          <w:rFonts w:eastAsia="Calibri" w:cs="Arial"/>
          <w:highlight w:val="yellow"/>
          <w:lang w:val="fr-FR"/>
        </w:rPr>
        <w:t>examen</w:t>
      </w:r>
      <w:r w:rsidR="005C3501" w:rsidRPr="007511C6">
        <w:rPr>
          <w:rFonts w:eastAsia="Calibri" w:cs="Arial"/>
          <w:highlight w:val="yellow"/>
          <w:lang w:val="fr-FR"/>
        </w:rPr>
        <w:t> </w:t>
      </w:r>
      <w:r w:rsidR="00093B1C" w:rsidRPr="007511C6">
        <w:rPr>
          <w:rFonts w:eastAsia="Calibri" w:cs="Arial"/>
          <w:highlight w:val="yellow"/>
          <w:lang w:val="fr-FR"/>
        </w:rPr>
        <w:t>DHS de certaines espèc</w:t>
      </w:r>
      <w:r w:rsidR="00E90584" w:rsidRPr="007511C6">
        <w:rPr>
          <w:rFonts w:eastAsia="Calibri" w:cs="Arial"/>
          <w:highlight w:val="yellow"/>
          <w:lang w:val="fr-FR"/>
        </w:rPr>
        <w:t>es.  Le</w:t>
      </w:r>
      <w:r w:rsidR="00093B1C" w:rsidRPr="007511C6">
        <w:rPr>
          <w:rFonts w:eastAsia="Calibri" w:cs="Arial"/>
          <w:highlight w:val="yellow"/>
          <w:lang w:val="fr-FR"/>
        </w:rPr>
        <w:t>s autres chapitres ne sont pas vraiment utilisés.</w:t>
      </w:r>
    </w:p>
    <w:p w14:paraId="051A5124" w14:textId="77777777" w:rsidR="002545B5" w:rsidRPr="007511C6" w:rsidRDefault="002545B5" w:rsidP="00B84877">
      <w:pPr>
        <w:tabs>
          <w:tab w:val="left" w:pos="567"/>
        </w:tabs>
        <w:spacing w:line="259" w:lineRule="auto"/>
        <w:rPr>
          <w:rFonts w:eastAsia="Calibri" w:cs="Arial"/>
          <w:highlight w:val="yellow"/>
          <w:lang w:val="fr-FR"/>
        </w:rPr>
      </w:pPr>
    </w:p>
    <w:p w14:paraId="0B16D449" w14:textId="563A7F2B" w:rsidR="00B84877" w:rsidRPr="007511C6" w:rsidRDefault="00093B1C" w:rsidP="00B84877">
      <w:pPr>
        <w:tabs>
          <w:tab w:val="left" w:pos="567"/>
        </w:tabs>
        <w:spacing w:line="259" w:lineRule="auto"/>
        <w:rPr>
          <w:rFonts w:eastAsia="Calibri" w:cs="Arial"/>
          <w:highlight w:val="yellow"/>
          <w:lang w:val="fr-FR"/>
        </w:rPr>
      </w:pPr>
      <w:r w:rsidRPr="007511C6">
        <w:rPr>
          <w:rFonts w:eastAsia="Calibri" w:cs="Arial"/>
          <w:highlight w:val="yellow"/>
          <w:lang w:val="fr-FR"/>
        </w:rPr>
        <w:t>Il est malheureusement évident que les informations figurant dans ces chapitres ne sont ni complètes ni à jour.</w:t>
      </w:r>
    </w:p>
    <w:p w14:paraId="2F43A0A1" w14:textId="77777777" w:rsidR="00B84877" w:rsidRPr="007511C6" w:rsidRDefault="00B84877" w:rsidP="00B84877">
      <w:pPr>
        <w:tabs>
          <w:tab w:val="left" w:pos="567"/>
        </w:tabs>
        <w:spacing w:line="259" w:lineRule="auto"/>
        <w:rPr>
          <w:rFonts w:eastAsia="Calibri" w:cs="Arial"/>
          <w:highlight w:val="yellow"/>
          <w:lang w:val="fr-FR"/>
        </w:rPr>
      </w:pPr>
    </w:p>
    <w:p w14:paraId="04F5A8F2" w14:textId="6D8FDDEC" w:rsidR="00BB7721" w:rsidRPr="00BB7721" w:rsidRDefault="00BB7721" w:rsidP="00B84877">
      <w:pPr>
        <w:tabs>
          <w:tab w:val="left" w:pos="567"/>
        </w:tabs>
        <w:spacing w:line="259" w:lineRule="auto"/>
        <w:rPr>
          <w:rFonts w:eastAsia="Calibri" w:cs="Arial"/>
          <w:lang w:val="fr-FR"/>
        </w:rPr>
      </w:pPr>
      <w:r w:rsidRPr="007511C6">
        <w:rPr>
          <w:rFonts w:eastAsia="Calibri" w:cs="Arial"/>
          <w:highlight w:val="yellow"/>
          <w:lang w:val="fr-FR"/>
        </w:rPr>
        <w:t>Les données qui ne sont pas générées automatiquement sont souvent difficiles à recueill</w:t>
      </w:r>
      <w:r w:rsidR="00E90584" w:rsidRPr="007511C6">
        <w:rPr>
          <w:rFonts w:eastAsia="Calibri" w:cs="Arial"/>
          <w:highlight w:val="yellow"/>
          <w:lang w:val="fr-FR"/>
        </w:rPr>
        <w:t>ir.  Si</w:t>
      </w:r>
      <w:r w:rsidRPr="007511C6">
        <w:rPr>
          <w:rFonts w:eastAsia="Calibri" w:cs="Arial"/>
          <w:highlight w:val="yellow"/>
          <w:lang w:val="fr-FR"/>
        </w:rPr>
        <w:t xml:space="preserve"> la partie qui les fournit n</w:t>
      </w:r>
      <w:r w:rsidR="00205AB5" w:rsidRPr="007511C6">
        <w:rPr>
          <w:rFonts w:eastAsia="Calibri" w:cs="Arial"/>
          <w:highlight w:val="yellow"/>
          <w:lang w:val="fr-FR"/>
        </w:rPr>
        <w:t>’</w:t>
      </w:r>
      <w:r w:rsidRPr="007511C6">
        <w:rPr>
          <w:rFonts w:eastAsia="Calibri" w:cs="Arial"/>
          <w:highlight w:val="yellow"/>
          <w:lang w:val="fr-FR"/>
        </w:rPr>
        <w:t>utilise pas non plus ces informations, il sera difficile d</w:t>
      </w:r>
      <w:r w:rsidR="00205AB5" w:rsidRPr="007511C6">
        <w:rPr>
          <w:rFonts w:eastAsia="Calibri" w:cs="Arial"/>
          <w:highlight w:val="yellow"/>
          <w:lang w:val="fr-FR"/>
        </w:rPr>
        <w:t>’</w:t>
      </w:r>
      <w:r w:rsidRPr="007511C6">
        <w:rPr>
          <w:rFonts w:eastAsia="Calibri" w:cs="Arial"/>
          <w:highlight w:val="yellow"/>
          <w:lang w:val="fr-FR"/>
        </w:rPr>
        <w:t>obtenir des mises à jour régulières.</w:t>
      </w:r>
    </w:p>
    <w:p w14:paraId="3E8865C7" w14:textId="77777777" w:rsidR="00BB7721" w:rsidRDefault="00BB7721" w:rsidP="00C92A36">
      <w:pPr>
        <w:tabs>
          <w:tab w:val="left" w:pos="567"/>
        </w:tabs>
        <w:spacing w:line="259" w:lineRule="auto"/>
        <w:rPr>
          <w:rFonts w:eastAsia="Calibri" w:cs="Arial"/>
          <w:b/>
          <w:bCs/>
          <w:lang w:val="fr-FR"/>
        </w:rPr>
      </w:pPr>
    </w:p>
    <w:p w14:paraId="5E2A76B2" w14:textId="2527EBDB" w:rsidR="00FC2666" w:rsidRPr="00C3430B" w:rsidRDefault="00BB7721" w:rsidP="00C92A36">
      <w:pPr>
        <w:tabs>
          <w:tab w:val="left" w:pos="567"/>
        </w:tabs>
        <w:spacing w:line="259" w:lineRule="auto"/>
        <w:rPr>
          <w:rFonts w:eastAsia="Calibri" w:cs="Arial"/>
          <w:lang w:val="fr-FR"/>
        </w:rPr>
      </w:pPr>
      <w:r>
        <w:rPr>
          <w:rFonts w:eastAsia="Calibri" w:cs="Arial"/>
          <w:b/>
          <w:bCs/>
          <w:lang w:val="fr-FR"/>
        </w:rPr>
        <w:t>Citations</w:t>
      </w:r>
      <w:r w:rsidR="00205AB5">
        <w:rPr>
          <w:rFonts w:eastAsia="Calibri" w:cs="Arial"/>
          <w:b/>
          <w:bCs/>
          <w:lang w:val="fr-FR"/>
        </w:rPr>
        <w:t> :</w:t>
      </w:r>
    </w:p>
    <w:p w14:paraId="2A24019C" w14:textId="382E4634" w:rsidR="00EA425B" w:rsidRPr="00EA425B" w:rsidRDefault="00EA425B" w:rsidP="007511C6">
      <w:pPr>
        <w:pStyle w:val="ListParagraph"/>
        <w:numPr>
          <w:ilvl w:val="0"/>
          <w:numId w:val="29"/>
        </w:numPr>
        <w:tabs>
          <w:tab w:val="left" w:pos="1134"/>
        </w:tabs>
        <w:spacing w:line="259" w:lineRule="auto"/>
        <w:ind w:left="1134" w:hanging="567"/>
        <w:jc w:val="both"/>
        <w:rPr>
          <w:rFonts w:eastAsia="Calibri"/>
          <w:bCs/>
          <w:sz w:val="20"/>
          <w:lang w:val="fr-FR"/>
        </w:rPr>
      </w:pPr>
      <w:r w:rsidRPr="00EA425B">
        <w:rPr>
          <w:rFonts w:eastAsia="Calibri"/>
          <w:bCs/>
          <w:sz w:val="20"/>
          <w:lang w:val="fr-FR"/>
        </w:rPr>
        <w:t>Il serait apprécié que l</w:t>
      </w:r>
      <w:r w:rsidR="00205AB5">
        <w:rPr>
          <w:rFonts w:eastAsia="Calibri"/>
          <w:bCs/>
          <w:sz w:val="20"/>
          <w:lang w:val="fr-FR"/>
        </w:rPr>
        <w:t>’</w:t>
      </w:r>
      <w:r>
        <w:rPr>
          <w:rFonts w:eastAsia="Calibri"/>
          <w:bCs/>
          <w:sz w:val="20"/>
          <w:lang w:val="fr-FR"/>
        </w:rPr>
        <w:t>UPOV demande à ses membres de faire part de leurs expériences sur des accords visant à confier l</w:t>
      </w:r>
      <w:r w:rsidR="00205AB5">
        <w:rPr>
          <w:rFonts w:eastAsia="Calibri"/>
          <w:bCs/>
          <w:sz w:val="20"/>
          <w:lang w:val="fr-FR"/>
        </w:rPr>
        <w:t>’</w:t>
      </w:r>
      <w:r>
        <w:rPr>
          <w:rFonts w:eastAsia="Calibri"/>
          <w:bCs/>
          <w:sz w:val="20"/>
          <w:lang w:val="fr-FR"/>
        </w:rPr>
        <w:t>examen</w:t>
      </w:r>
      <w:r w:rsidR="005C3501">
        <w:rPr>
          <w:rFonts w:eastAsia="Calibri"/>
          <w:bCs/>
          <w:sz w:val="20"/>
          <w:lang w:val="fr-FR"/>
        </w:rPr>
        <w:t> </w:t>
      </w:r>
      <w:r>
        <w:rPr>
          <w:rFonts w:eastAsia="Calibri"/>
          <w:bCs/>
          <w:sz w:val="20"/>
          <w:lang w:val="fr-FR"/>
        </w:rPr>
        <w:t>DHS à un autre pays, en particulier sur la fourniture et le suivi de matériel de reproduction fourni par l</w:t>
      </w:r>
      <w:r w:rsidR="00205AB5">
        <w:rPr>
          <w:rFonts w:eastAsia="Calibri"/>
          <w:bCs/>
          <w:sz w:val="20"/>
          <w:lang w:val="fr-FR"/>
        </w:rPr>
        <w:t>’</w:t>
      </w:r>
      <w:r>
        <w:rPr>
          <w:rFonts w:eastAsia="Calibri"/>
          <w:bCs/>
          <w:sz w:val="20"/>
          <w:lang w:val="fr-FR"/>
        </w:rPr>
        <w:t>obtenteur pour l</w:t>
      </w:r>
      <w:r w:rsidR="00205AB5">
        <w:rPr>
          <w:rFonts w:eastAsia="Calibri"/>
          <w:bCs/>
          <w:sz w:val="20"/>
          <w:lang w:val="fr-FR"/>
        </w:rPr>
        <w:t>’</w:t>
      </w:r>
      <w:r>
        <w:rPr>
          <w:rFonts w:eastAsia="Calibri"/>
          <w:bCs/>
          <w:sz w:val="20"/>
          <w:lang w:val="fr-FR"/>
        </w:rPr>
        <w:t>examen</w:t>
      </w:r>
      <w:r w:rsidR="005C3501">
        <w:rPr>
          <w:rFonts w:eastAsia="Calibri"/>
          <w:bCs/>
          <w:sz w:val="20"/>
          <w:lang w:val="fr-FR"/>
        </w:rPr>
        <w:t> </w:t>
      </w:r>
      <w:r>
        <w:rPr>
          <w:rFonts w:eastAsia="Calibri"/>
          <w:bCs/>
          <w:sz w:val="20"/>
          <w:lang w:val="fr-FR"/>
        </w:rPr>
        <w:t>DHS, les questions phytosanitaires, la conformité aux exigences du Protocole de Nagoya, e</w:t>
      </w:r>
      <w:r w:rsidR="00E90584">
        <w:rPr>
          <w:rFonts w:eastAsia="Calibri"/>
          <w:bCs/>
          <w:sz w:val="20"/>
          <w:lang w:val="fr-FR"/>
        </w:rPr>
        <w:t>tc.  Ce</w:t>
      </w:r>
      <w:r>
        <w:rPr>
          <w:rFonts w:eastAsia="Calibri"/>
          <w:bCs/>
          <w:sz w:val="20"/>
          <w:lang w:val="fr-FR"/>
        </w:rPr>
        <w:t>rtains membres ne répondent pas aux demandes d</w:t>
      </w:r>
      <w:r w:rsidR="00205AB5">
        <w:rPr>
          <w:rFonts w:eastAsia="Calibri"/>
          <w:bCs/>
          <w:sz w:val="20"/>
          <w:lang w:val="fr-FR"/>
        </w:rPr>
        <w:t>’</w:t>
      </w:r>
      <w:r>
        <w:rPr>
          <w:rFonts w:eastAsia="Calibri"/>
          <w:bCs/>
          <w:sz w:val="20"/>
          <w:lang w:val="fr-FR"/>
        </w:rPr>
        <w:t>échange de résultats DHS ou semblent réticents quand il s</w:t>
      </w:r>
      <w:r w:rsidR="00205AB5">
        <w:rPr>
          <w:rFonts w:eastAsia="Calibri"/>
          <w:bCs/>
          <w:sz w:val="20"/>
          <w:lang w:val="fr-FR"/>
        </w:rPr>
        <w:t>’</w:t>
      </w:r>
      <w:r>
        <w:rPr>
          <w:rFonts w:eastAsia="Calibri"/>
          <w:bCs/>
          <w:sz w:val="20"/>
          <w:lang w:val="fr-FR"/>
        </w:rPr>
        <w:t xml:space="preserve">agit de fournir des résultats DHS à un pays en particulier. </w:t>
      </w:r>
      <w:r w:rsidR="005C3501">
        <w:rPr>
          <w:rFonts w:eastAsia="Calibri"/>
          <w:bCs/>
          <w:sz w:val="20"/>
          <w:lang w:val="fr-FR"/>
        </w:rPr>
        <w:t xml:space="preserve"> </w:t>
      </w:r>
      <w:r>
        <w:rPr>
          <w:rFonts w:eastAsia="Calibri"/>
          <w:bCs/>
          <w:sz w:val="20"/>
          <w:lang w:val="fr-FR"/>
        </w:rPr>
        <w:t>L</w:t>
      </w:r>
      <w:r w:rsidR="00205AB5">
        <w:rPr>
          <w:rFonts w:eastAsia="Calibri"/>
          <w:bCs/>
          <w:sz w:val="20"/>
          <w:lang w:val="fr-FR"/>
        </w:rPr>
        <w:t>’</w:t>
      </w:r>
      <w:r>
        <w:rPr>
          <w:rFonts w:eastAsia="Calibri"/>
          <w:bCs/>
          <w:sz w:val="20"/>
          <w:lang w:val="fr-FR"/>
        </w:rPr>
        <w:t xml:space="preserve">UPOV peut </w:t>
      </w:r>
      <w:r w:rsidR="00574BE6">
        <w:rPr>
          <w:rFonts w:eastAsia="Calibri"/>
          <w:bCs/>
          <w:sz w:val="20"/>
          <w:lang w:val="fr-FR"/>
        </w:rPr>
        <w:t>aider dans ce sens en fournissant un mécanisme ou une plateforme où ces difficultés pourraient être portées à l</w:t>
      </w:r>
      <w:r w:rsidR="00205AB5">
        <w:rPr>
          <w:rFonts w:eastAsia="Calibri"/>
          <w:bCs/>
          <w:sz w:val="20"/>
          <w:lang w:val="fr-FR"/>
        </w:rPr>
        <w:t>’</w:t>
      </w:r>
      <w:r w:rsidR="00574BE6">
        <w:rPr>
          <w:rFonts w:eastAsia="Calibri"/>
          <w:bCs/>
          <w:sz w:val="20"/>
          <w:lang w:val="fr-FR"/>
        </w:rPr>
        <w:t>attention de l</w:t>
      </w:r>
      <w:r w:rsidR="00205AB5">
        <w:rPr>
          <w:rFonts w:eastAsia="Calibri"/>
          <w:bCs/>
          <w:sz w:val="20"/>
          <w:lang w:val="fr-FR"/>
        </w:rPr>
        <w:t>’</w:t>
      </w:r>
      <w:r w:rsidR="00574BE6">
        <w:rPr>
          <w:rFonts w:eastAsia="Calibri"/>
          <w:bCs/>
          <w:sz w:val="20"/>
          <w:lang w:val="fr-FR"/>
        </w:rPr>
        <w:t>UPOV et si possible résolues.</w:t>
      </w:r>
    </w:p>
    <w:p w14:paraId="0E56813B" w14:textId="32C9CDFC" w:rsidR="00205AB5" w:rsidRDefault="00574BE6" w:rsidP="007511C6">
      <w:pPr>
        <w:pStyle w:val="ListParagraph"/>
        <w:numPr>
          <w:ilvl w:val="0"/>
          <w:numId w:val="29"/>
        </w:numPr>
        <w:tabs>
          <w:tab w:val="left" w:pos="1134"/>
        </w:tabs>
        <w:spacing w:line="259" w:lineRule="auto"/>
        <w:ind w:left="1134" w:hanging="567"/>
        <w:jc w:val="both"/>
        <w:rPr>
          <w:rFonts w:eastAsia="Calibri"/>
          <w:bCs/>
          <w:sz w:val="20"/>
          <w:lang w:val="fr-FR"/>
        </w:rPr>
      </w:pPr>
      <w:r w:rsidRPr="00574BE6">
        <w:rPr>
          <w:rFonts w:eastAsia="Calibri"/>
          <w:bCs/>
          <w:sz w:val="20"/>
          <w:lang w:val="fr-FR"/>
        </w:rPr>
        <w:t>Les documents des accords sont r</w:t>
      </w:r>
      <w:r>
        <w:rPr>
          <w:rFonts w:eastAsia="Calibri"/>
          <w:bCs/>
          <w:sz w:val="20"/>
          <w:lang w:val="fr-FR"/>
        </w:rPr>
        <w:t>arement utilis</w:t>
      </w:r>
      <w:r w:rsidR="00E90584">
        <w:rPr>
          <w:rFonts w:eastAsia="Calibri"/>
          <w:bCs/>
          <w:sz w:val="20"/>
          <w:lang w:val="fr-FR"/>
        </w:rPr>
        <w:t>és.  Po</w:t>
      </w:r>
      <w:r>
        <w:rPr>
          <w:rFonts w:eastAsia="Calibri"/>
          <w:bCs/>
          <w:sz w:val="20"/>
          <w:lang w:val="fr-FR"/>
        </w:rPr>
        <w:t>ur référence uniquement, l</w:t>
      </w:r>
      <w:r w:rsidR="00205AB5">
        <w:rPr>
          <w:rFonts w:eastAsia="Calibri"/>
          <w:bCs/>
          <w:sz w:val="20"/>
          <w:lang w:val="fr-FR"/>
        </w:rPr>
        <w:t>’</w:t>
      </w:r>
      <w:r>
        <w:rPr>
          <w:rFonts w:eastAsia="Calibri"/>
          <w:bCs/>
          <w:sz w:val="20"/>
          <w:lang w:val="fr-FR"/>
        </w:rPr>
        <w:t>UPOV aide la plupart de ses membres à organiser</w:t>
      </w:r>
      <w:r w:rsidR="00205AB5">
        <w:rPr>
          <w:rFonts w:eastAsia="Calibri"/>
          <w:bCs/>
          <w:sz w:val="20"/>
          <w:lang w:val="fr-FR"/>
        </w:rPr>
        <w:t xml:space="preserve"> les TWP</w:t>
      </w:r>
      <w:r>
        <w:rPr>
          <w:rFonts w:eastAsia="Calibri"/>
          <w:bCs/>
          <w:sz w:val="20"/>
          <w:lang w:val="fr-FR"/>
        </w:rPr>
        <w:t xml:space="preserve"> de manière à pouvoir de se rencontrer et discuter.</w:t>
      </w:r>
    </w:p>
    <w:p w14:paraId="5CCE503D" w14:textId="6B20290E" w:rsidR="00FC2666" w:rsidRPr="00574BE6" w:rsidRDefault="00574BE6" w:rsidP="007511C6">
      <w:pPr>
        <w:pStyle w:val="ListParagraph"/>
        <w:numPr>
          <w:ilvl w:val="0"/>
          <w:numId w:val="29"/>
        </w:numPr>
        <w:tabs>
          <w:tab w:val="left" w:pos="1134"/>
        </w:tabs>
        <w:spacing w:line="259" w:lineRule="auto"/>
        <w:ind w:left="1134" w:hanging="567"/>
        <w:jc w:val="both"/>
        <w:rPr>
          <w:rFonts w:eastAsia="Calibri"/>
          <w:bCs/>
          <w:sz w:val="20"/>
          <w:lang w:val="fr-FR"/>
        </w:rPr>
      </w:pPr>
      <w:r w:rsidRPr="00574BE6">
        <w:rPr>
          <w:rFonts w:eastAsia="Calibri"/>
          <w:bCs/>
          <w:sz w:val="20"/>
          <w:lang w:val="fr-FR"/>
        </w:rPr>
        <w:t>L</w:t>
      </w:r>
      <w:r w:rsidR="00205AB5">
        <w:rPr>
          <w:rFonts w:eastAsia="Calibri"/>
          <w:bCs/>
          <w:sz w:val="20"/>
          <w:lang w:val="fr-FR"/>
        </w:rPr>
        <w:t>’</w:t>
      </w:r>
      <w:r w:rsidR="00FC2666" w:rsidRPr="00574BE6">
        <w:rPr>
          <w:rFonts w:eastAsia="Calibri"/>
          <w:bCs/>
          <w:sz w:val="20"/>
          <w:lang w:val="fr-FR"/>
        </w:rPr>
        <w:t xml:space="preserve">UPOV </w:t>
      </w:r>
      <w:r w:rsidRPr="00574BE6">
        <w:rPr>
          <w:rFonts w:eastAsia="Calibri"/>
          <w:bCs/>
          <w:sz w:val="20"/>
          <w:lang w:val="fr-FR"/>
        </w:rPr>
        <w:t>doit continuer de p</w:t>
      </w:r>
      <w:r>
        <w:rPr>
          <w:rFonts w:eastAsia="Calibri"/>
          <w:bCs/>
          <w:sz w:val="20"/>
          <w:lang w:val="fr-FR"/>
        </w:rPr>
        <w:t xml:space="preserve">romouvoir des principes </w:t>
      </w:r>
      <w:r w:rsidR="00831290">
        <w:rPr>
          <w:rFonts w:eastAsia="Calibri"/>
          <w:bCs/>
          <w:sz w:val="20"/>
          <w:lang w:val="fr-FR"/>
        </w:rPr>
        <w:t>de reprise des comptes rendus.</w:t>
      </w:r>
    </w:p>
    <w:p w14:paraId="71E9133E" w14:textId="77777777" w:rsidR="00C92A36" w:rsidRPr="00574BE6" w:rsidRDefault="00C92A36" w:rsidP="00C92A36">
      <w:pPr>
        <w:pStyle w:val="ListParagraph"/>
        <w:tabs>
          <w:tab w:val="left" w:pos="567"/>
        </w:tabs>
        <w:spacing w:line="259" w:lineRule="auto"/>
        <w:jc w:val="both"/>
        <w:rPr>
          <w:rFonts w:eastAsia="Calibri"/>
          <w:bCs/>
          <w:sz w:val="20"/>
          <w:lang w:val="fr-FR"/>
        </w:rPr>
      </w:pPr>
    </w:p>
    <w:p w14:paraId="15941E9F" w14:textId="07D9F021" w:rsidR="00FC2666" w:rsidRPr="00A236D1" w:rsidRDefault="007511C6" w:rsidP="00C92A36">
      <w:pPr>
        <w:tabs>
          <w:tab w:val="left" w:pos="567"/>
        </w:tabs>
        <w:spacing w:line="259" w:lineRule="auto"/>
        <w:rPr>
          <w:rFonts w:eastAsia="Calibri" w:cs="Arial"/>
          <w:b/>
          <w:bCs/>
          <w:lang w:val="fr-FR"/>
        </w:rPr>
      </w:pPr>
      <w:r>
        <w:rPr>
          <w:rFonts w:eastAsia="Calibri" w:cs="Arial"/>
          <w:b/>
          <w:bCs/>
          <w:lang w:val="fr-FR"/>
        </w:rPr>
        <w:t>8.2</w:t>
      </w:r>
      <w:r>
        <w:rPr>
          <w:rFonts w:eastAsia="Calibri" w:cs="Arial"/>
          <w:b/>
          <w:bCs/>
          <w:lang w:val="fr-FR"/>
        </w:rPr>
        <w:tab/>
      </w:r>
      <w:r w:rsidR="00A236D1" w:rsidRPr="00A236D1">
        <w:rPr>
          <w:rFonts w:eastAsia="Calibri" w:cs="Arial"/>
          <w:b/>
          <w:bCs/>
          <w:lang w:val="fr-FR"/>
        </w:rPr>
        <w:t>Mise en place d</w:t>
      </w:r>
      <w:r w:rsidR="00205AB5">
        <w:rPr>
          <w:rFonts w:eastAsia="Calibri" w:cs="Arial"/>
          <w:b/>
          <w:bCs/>
          <w:lang w:val="fr-FR"/>
        </w:rPr>
        <w:t>’</w:t>
      </w:r>
      <w:r w:rsidR="00A236D1" w:rsidRPr="00A236D1">
        <w:rPr>
          <w:rFonts w:eastAsia="Calibri" w:cs="Arial"/>
          <w:b/>
          <w:bCs/>
          <w:lang w:val="fr-FR"/>
        </w:rPr>
        <w:t>un o</w:t>
      </w:r>
      <w:r w:rsidR="00A236D1">
        <w:rPr>
          <w:rFonts w:eastAsia="Calibri" w:cs="Arial"/>
          <w:b/>
          <w:bCs/>
          <w:lang w:val="fr-FR"/>
        </w:rPr>
        <w:t>util en ligne de l</w:t>
      </w:r>
      <w:r w:rsidR="00205AB5">
        <w:rPr>
          <w:rFonts w:eastAsia="Calibri" w:cs="Arial"/>
          <w:b/>
          <w:bCs/>
          <w:lang w:val="fr-FR"/>
        </w:rPr>
        <w:t>’</w:t>
      </w:r>
      <w:r w:rsidR="00A236D1">
        <w:rPr>
          <w:rFonts w:eastAsia="Calibri" w:cs="Arial"/>
          <w:b/>
          <w:bCs/>
          <w:lang w:val="fr-FR"/>
        </w:rPr>
        <w:t>UPOV pour la reprise des compte</w:t>
      </w:r>
      <w:r w:rsidR="00BF139C">
        <w:rPr>
          <w:rFonts w:eastAsia="Calibri" w:cs="Arial"/>
          <w:b/>
          <w:bCs/>
          <w:lang w:val="fr-FR"/>
        </w:rPr>
        <w:t>s</w:t>
      </w:r>
      <w:r w:rsidR="00A236D1">
        <w:rPr>
          <w:rFonts w:eastAsia="Calibri" w:cs="Arial"/>
          <w:b/>
          <w:bCs/>
          <w:lang w:val="fr-FR"/>
        </w:rPr>
        <w:t xml:space="preserve"> rendu</w:t>
      </w:r>
      <w:r w:rsidR="00BF139C">
        <w:rPr>
          <w:rFonts w:eastAsia="Calibri" w:cs="Arial"/>
          <w:b/>
          <w:bCs/>
          <w:lang w:val="fr-FR"/>
        </w:rPr>
        <w:t>s</w:t>
      </w:r>
    </w:p>
    <w:p w14:paraId="6E677F38" w14:textId="77777777" w:rsidR="00C92A36" w:rsidRPr="00A236D1" w:rsidRDefault="00C92A36" w:rsidP="00C92A36">
      <w:pPr>
        <w:tabs>
          <w:tab w:val="left" w:pos="567"/>
        </w:tabs>
        <w:spacing w:line="259" w:lineRule="auto"/>
        <w:rPr>
          <w:rFonts w:eastAsia="Calibri" w:cs="Arial"/>
          <w:b/>
          <w:bCs/>
          <w:lang w:val="fr-FR"/>
        </w:rPr>
      </w:pPr>
    </w:p>
    <w:p w14:paraId="6EF81521" w14:textId="1B0E8BD9" w:rsidR="00713BAA" w:rsidRDefault="00713BAA" w:rsidP="00C92A36">
      <w:pPr>
        <w:tabs>
          <w:tab w:val="left" w:pos="567"/>
        </w:tabs>
        <w:spacing w:line="259" w:lineRule="auto"/>
        <w:rPr>
          <w:rFonts w:eastAsia="Calibri" w:cs="Arial"/>
          <w:lang w:val="fr-FR"/>
        </w:rPr>
      </w:pPr>
      <w:r>
        <w:rPr>
          <w:rFonts w:eastAsia="Calibri" w:cs="Arial"/>
          <w:lang w:val="fr-FR"/>
        </w:rPr>
        <w:t>La proposition selon laquelle l</w:t>
      </w:r>
      <w:r w:rsidR="00205AB5">
        <w:rPr>
          <w:rFonts w:eastAsia="Calibri" w:cs="Arial"/>
          <w:lang w:val="fr-FR"/>
        </w:rPr>
        <w:t>’</w:t>
      </w:r>
      <w:r>
        <w:rPr>
          <w:rFonts w:eastAsia="Calibri" w:cs="Arial"/>
          <w:lang w:val="fr-FR"/>
        </w:rPr>
        <w:t>UPOV pourrait créer une plateforme électronique pour traiter la reprise des comptes rendus des examens DHS a été saluée par presque tous les participan</w:t>
      </w:r>
      <w:r w:rsidR="00E90584">
        <w:rPr>
          <w:rFonts w:eastAsia="Calibri" w:cs="Arial"/>
          <w:lang w:val="fr-FR"/>
        </w:rPr>
        <w:t>ts.  Un</w:t>
      </w:r>
      <w:r>
        <w:rPr>
          <w:rFonts w:eastAsia="Calibri" w:cs="Arial"/>
          <w:lang w:val="fr-FR"/>
        </w:rPr>
        <w:t xml:space="preserve"> tel outil permettrait de gagner du temps et s</w:t>
      </w:r>
      <w:r w:rsidR="00205AB5">
        <w:rPr>
          <w:rFonts w:eastAsia="Calibri" w:cs="Arial"/>
          <w:lang w:val="fr-FR"/>
        </w:rPr>
        <w:t>’</w:t>
      </w:r>
      <w:r>
        <w:rPr>
          <w:rFonts w:eastAsia="Calibri" w:cs="Arial"/>
          <w:lang w:val="fr-FR"/>
        </w:rPr>
        <w:t xml:space="preserve">occuperait de </w:t>
      </w:r>
      <w:r w:rsidR="00E40CB8">
        <w:rPr>
          <w:rFonts w:eastAsia="Calibri" w:cs="Arial"/>
          <w:lang w:val="fr-FR"/>
        </w:rPr>
        <w:t>tous les détails de forme.</w:t>
      </w:r>
    </w:p>
    <w:p w14:paraId="589724D2" w14:textId="77777777" w:rsidR="00713BAA" w:rsidRDefault="00713BAA" w:rsidP="00C92A36">
      <w:pPr>
        <w:tabs>
          <w:tab w:val="left" w:pos="567"/>
        </w:tabs>
        <w:spacing w:line="259" w:lineRule="auto"/>
        <w:rPr>
          <w:rFonts w:eastAsia="Calibri" w:cs="Arial"/>
          <w:lang w:val="fr-FR"/>
        </w:rPr>
      </w:pPr>
    </w:p>
    <w:p w14:paraId="4861F632" w14:textId="7367C085" w:rsidR="00FC2666" w:rsidRPr="00C3430B" w:rsidRDefault="00E40CB8" w:rsidP="00C92A36">
      <w:pPr>
        <w:tabs>
          <w:tab w:val="left" w:pos="567"/>
        </w:tabs>
        <w:spacing w:line="259" w:lineRule="auto"/>
        <w:rPr>
          <w:rFonts w:eastAsia="Calibri" w:cs="Arial"/>
          <w:lang w:val="fr-FR"/>
        </w:rPr>
      </w:pPr>
      <w:r>
        <w:rPr>
          <w:rFonts w:eastAsia="Calibri" w:cs="Arial"/>
          <w:b/>
          <w:bCs/>
          <w:lang w:val="fr-FR"/>
        </w:rPr>
        <w:t>Citation</w:t>
      </w:r>
      <w:r w:rsidR="00FC2666" w:rsidRPr="00C3430B">
        <w:rPr>
          <w:rFonts w:eastAsia="Calibri" w:cs="Arial"/>
          <w:b/>
          <w:bCs/>
          <w:lang w:val="fr-FR"/>
        </w:rPr>
        <w:t>s</w:t>
      </w:r>
      <w:r w:rsidR="005C3501">
        <w:rPr>
          <w:rFonts w:eastAsia="Calibri" w:cs="Arial"/>
          <w:lang w:val="fr-FR"/>
        </w:rPr>
        <w:t> </w:t>
      </w:r>
      <w:r w:rsidR="00FC2666" w:rsidRPr="00C3430B">
        <w:rPr>
          <w:rFonts w:eastAsia="Calibri" w:cs="Arial"/>
          <w:lang w:val="fr-FR"/>
        </w:rPr>
        <w:t>:</w:t>
      </w:r>
    </w:p>
    <w:p w14:paraId="712EC4FC" w14:textId="6C2F9FC1" w:rsidR="00FC2666" w:rsidRPr="00E40CB8" w:rsidRDefault="00E40CB8" w:rsidP="007511C6">
      <w:pPr>
        <w:pStyle w:val="ListParagraph"/>
        <w:numPr>
          <w:ilvl w:val="0"/>
          <w:numId w:val="29"/>
        </w:numPr>
        <w:tabs>
          <w:tab w:val="left" w:pos="1134"/>
        </w:tabs>
        <w:spacing w:line="259" w:lineRule="auto"/>
        <w:ind w:left="1134" w:hanging="567"/>
        <w:jc w:val="both"/>
        <w:rPr>
          <w:rFonts w:eastAsia="Calibri"/>
          <w:bCs/>
          <w:sz w:val="20"/>
          <w:lang w:val="fr-FR"/>
        </w:rPr>
      </w:pPr>
      <w:r w:rsidRPr="00E40CB8">
        <w:rPr>
          <w:rFonts w:eastAsia="Calibri"/>
          <w:bCs/>
          <w:sz w:val="20"/>
          <w:lang w:val="fr-FR"/>
        </w:rPr>
        <w:t>Oui, une telle plateforme serait très appréciée</w:t>
      </w:r>
      <w:r w:rsidR="005C3501">
        <w:rPr>
          <w:rFonts w:eastAsia="Calibri"/>
          <w:bCs/>
          <w:sz w:val="20"/>
          <w:lang w:val="fr-FR"/>
        </w:rPr>
        <w:t xml:space="preserve">; </w:t>
      </w:r>
      <w:r w:rsidRPr="00E40CB8">
        <w:rPr>
          <w:rFonts w:eastAsia="Calibri"/>
          <w:bCs/>
          <w:sz w:val="20"/>
          <w:lang w:val="fr-FR"/>
        </w:rPr>
        <w:t xml:space="preserve"> prévoir l</w:t>
      </w:r>
      <w:r w:rsidR="00205AB5">
        <w:rPr>
          <w:rFonts w:eastAsia="Calibri"/>
          <w:bCs/>
          <w:sz w:val="20"/>
          <w:lang w:val="fr-FR"/>
        </w:rPr>
        <w:t>’</w:t>
      </w:r>
      <w:r w:rsidRPr="00E40CB8">
        <w:rPr>
          <w:rFonts w:eastAsia="Calibri"/>
          <w:bCs/>
          <w:sz w:val="20"/>
          <w:lang w:val="fr-FR"/>
        </w:rPr>
        <w:t>envoi d</w:t>
      </w:r>
      <w:r w:rsidR="00205AB5">
        <w:rPr>
          <w:rFonts w:eastAsia="Calibri"/>
          <w:bCs/>
          <w:sz w:val="20"/>
          <w:lang w:val="fr-FR"/>
        </w:rPr>
        <w:t>’</w:t>
      </w:r>
      <w:r w:rsidRPr="00E40CB8">
        <w:rPr>
          <w:rFonts w:eastAsia="Calibri"/>
          <w:bCs/>
          <w:sz w:val="20"/>
          <w:lang w:val="fr-FR"/>
        </w:rPr>
        <w:t>un message dès que quel</w:t>
      </w:r>
      <w:r>
        <w:rPr>
          <w:rFonts w:eastAsia="Calibri"/>
          <w:bCs/>
          <w:sz w:val="20"/>
          <w:lang w:val="fr-FR"/>
        </w:rPr>
        <w:t>que chose change sur la platefor</w:t>
      </w:r>
      <w:r w:rsidR="00E90584">
        <w:rPr>
          <w:rFonts w:eastAsia="Calibri"/>
          <w:bCs/>
          <w:sz w:val="20"/>
          <w:lang w:val="fr-FR"/>
        </w:rPr>
        <w:t xml:space="preserve">me.  </w:t>
      </w:r>
      <w:r w:rsidR="00E90584" w:rsidRPr="00E40CB8">
        <w:rPr>
          <w:rFonts w:eastAsia="Calibri"/>
          <w:bCs/>
          <w:sz w:val="20"/>
          <w:lang w:val="fr-FR"/>
        </w:rPr>
        <w:t>Le</w:t>
      </w:r>
      <w:r w:rsidRPr="00E40CB8">
        <w:rPr>
          <w:rFonts w:eastAsia="Calibri"/>
          <w:bCs/>
          <w:sz w:val="20"/>
          <w:lang w:val="fr-FR"/>
        </w:rPr>
        <w:t>s personnes n</w:t>
      </w:r>
      <w:r w:rsidR="00205AB5">
        <w:rPr>
          <w:rFonts w:eastAsia="Calibri"/>
          <w:bCs/>
          <w:sz w:val="20"/>
          <w:lang w:val="fr-FR"/>
        </w:rPr>
        <w:t>’</w:t>
      </w:r>
      <w:r w:rsidRPr="00E40CB8">
        <w:rPr>
          <w:rFonts w:eastAsia="Calibri"/>
          <w:bCs/>
          <w:sz w:val="20"/>
          <w:lang w:val="fr-FR"/>
        </w:rPr>
        <w:t>iront pas consulter un site pour voir les changements</w:t>
      </w:r>
      <w:r>
        <w:rPr>
          <w:rFonts w:eastAsia="Calibri"/>
          <w:bCs/>
          <w:sz w:val="20"/>
          <w:lang w:val="fr-FR"/>
        </w:rPr>
        <w:t>.</w:t>
      </w:r>
    </w:p>
    <w:p w14:paraId="059B254F" w14:textId="3D45E681" w:rsidR="00205AB5" w:rsidRDefault="00E41246" w:rsidP="007511C6">
      <w:pPr>
        <w:pStyle w:val="ListParagraph"/>
        <w:numPr>
          <w:ilvl w:val="0"/>
          <w:numId w:val="29"/>
        </w:numPr>
        <w:tabs>
          <w:tab w:val="left" w:pos="1134"/>
        </w:tabs>
        <w:spacing w:line="259" w:lineRule="auto"/>
        <w:ind w:left="1134" w:hanging="567"/>
        <w:jc w:val="both"/>
        <w:rPr>
          <w:rFonts w:eastAsia="Calibri"/>
          <w:bCs/>
          <w:sz w:val="20"/>
          <w:lang w:val="fr-FR"/>
        </w:rPr>
      </w:pPr>
      <w:r w:rsidRPr="00E41246">
        <w:rPr>
          <w:rFonts w:eastAsia="Calibri"/>
          <w:bCs/>
          <w:sz w:val="20"/>
          <w:lang w:val="fr-FR"/>
        </w:rPr>
        <w:t>Cela simplifierait le processus manuel d</w:t>
      </w:r>
      <w:r w:rsidR="00205AB5">
        <w:rPr>
          <w:rFonts w:eastAsia="Calibri"/>
          <w:bCs/>
          <w:sz w:val="20"/>
          <w:lang w:val="fr-FR"/>
        </w:rPr>
        <w:t>’</w:t>
      </w:r>
      <w:r w:rsidRPr="00E41246">
        <w:rPr>
          <w:rFonts w:eastAsia="Calibri"/>
          <w:bCs/>
          <w:sz w:val="20"/>
          <w:lang w:val="fr-FR"/>
        </w:rPr>
        <w:t>aujourd</w:t>
      </w:r>
      <w:r w:rsidR="00205AB5">
        <w:rPr>
          <w:rFonts w:eastAsia="Calibri"/>
          <w:bCs/>
          <w:sz w:val="20"/>
          <w:lang w:val="fr-FR"/>
        </w:rPr>
        <w:t>’</w:t>
      </w:r>
      <w:r w:rsidRPr="00E41246">
        <w:rPr>
          <w:rFonts w:eastAsia="Calibri"/>
          <w:bCs/>
          <w:sz w:val="20"/>
          <w:lang w:val="fr-FR"/>
        </w:rPr>
        <w:t xml:space="preserve">hui, ferait gagner du </w:t>
      </w:r>
      <w:r>
        <w:rPr>
          <w:rFonts w:eastAsia="Calibri"/>
          <w:bCs/>
          <w:sz w:val="20"/>
          <w:lang w:val="fr-FR"/>
        </w:rPr>
        <w:t>temps et résoudrait les problèmes de légitimité.</w:t>
      </w:r>
    </w:p>
    <w:p w14:paraId="26A1EAF1" w14:textId="27A87B9E" w:rsidR="00C92A36" w:rsidRPr="00B0620D" w:rsidRDefault="00C92A36" w:rsidP="00C92A36">
      <w:pPr>
        <w:pStyle w:val="ListParagraph"/>
        <w:tabs>
          <w:tab w:val="left" w:pos="567"/>
        </w:tabs>
        <w:spacing w:line="259" w:lineRule="auto"/>
        <w:jc w:val="both"/>
        <w:rPr>
          <w:rFonts w:eastAsia="Calibri"/>
          <w:bCs/>
          <w:sz w:val="20"/>
          <w:lang w:val="fr-FR"/>
        </w:rPr>
      </w:pPr>
    </w:p>
    <w:p w14:paraId="35866218" w14:textId="28F6B5EF" w:rsidR="00C92A36" w:rsidRDefault="00FC2666" w:rsidP="007511C6">
      <w:pPr>
        <w:keepNext/>
        <w:tabs>
          <w:tab w:val="left" w:pos="567"/>
        </w:tabs>
        <w:spacing w:line="259" w:lineRule="auto"/>
        <w:rPr>
          <w:rFonts w:eastAsia="Calibri" w:cs="Arial"/>
          <w:b/>
          <w:bCs/>
          <w:lang w:val="fr-FR"/>
        </w:rPr>
      </w:pPr>
      <w:r w:rsidRPr="00F70DF8">
        <w:rPr>
          <w:rFonts w:eastAsia="Calibri" w:cs="Arial"/>
          <w:b/>
          <w:bCs/>
          <w:lang w:val="fr-FR"/>
        </w:rPr>
        <w:t>8.3</w:t>
      </w:r>
      <w:r w:rsidR="007511C6">
        <w:rPr>
          <w:rFonts w:eastAsia="Calibri" w:cs="Arial"/>
          <w:b/>
          <w:bCs/>
          <w:lang w:val="fr-FR"/>
        </w:rPr>
        <w:tab/>
      </w:r>
      <w:r w:rsidR="00F70DF8" w:rsidRPr="00F70DF8">
        <w:rPr>
          <w:rFonts w:eastAsia="Calibri" w:cs="Arial"/>
          <w:b/>
          <w:bCs/>
          <w:lang w:val="fr-FR"/>
        </w:rPr>
        <w:t>Le rôle</w:t>
      </w:r>
      <w:r w:rsidR="00205AB5" w:rsidRPr="00F70DF8">
        <w:rPr>
          <w:rFonts w:eastAsia="Calibri" w:cs="Arial"/>
          <w:b/>
          <w:bCs/>
          <w:lang w:val="fr-FR"/>
        </w:rPr>
        <w:t xml:space="preserve"> des</w:t>
      </w:r>
      <w:r w:rsidR="00205AB5">
        <w:rPr>
          <w:rFonts w:eastAsia="Calibri" w:cs="Arial"/>
          <w:b/>
          <w:bCs/>
          <w:lang w:val="fr-FR"/>
        </w:rPr>
        <w:t> </w:t>
      </w:r>
      <w:r w:rsidR="00205AB5" w:rsidRPr="00F70DF8">
        <w:rPr>
          <w:rFonts w:eastAsia="Calibri" w:cs="Arial"/>
          <w:b/>
          <w:bCs/>
          <w:lang w:val="fr-FR"/>
        </w:rPr>
        <w:t>TWP</w:t>
      </w:r>
      <w:r w:rsidR="00F70DF8" w:rsidRPr="00F70DF8">
        <w:rPr>
          <w:rFonts w:eastAsia="Calibri" w:cs="Arial"/>
          <w:b/>
          <w:bCs/>
          <w:lang w:val="fr-FR"/>
        </w:rPr>
        <w:t xml:space="preserve"> d</w:t>
      </w:r>
      <w:r w:rsidR="00F70DF8">
        <w:rPr>
          <w:rFonts w:eastAsia="Calibri" w:cs="Arial"/>
          <w:b/>
          <w:bCs/>
          <w:lang w:val="fr-FR"/>
        </w:rPr>
        <w:t>ans le processus de coopération</w:t>
      </w:r>
    </w:p>
    <w:p w14:paraId="22AB4CEF" w14:textId="77777777" w:rsidR="00F70DF8" w:rsidRPr="00F70DF8" w:rsidRDefault="00F70DF8" w:rsidP="007511C6">
      <w:pPr>
        <w:keepNext/>
        <w:tabs>
          <w:tab w:val="left" w:pos="567"/>
        </w:tabs>
        <w:spacing w:line="259" w:lineRule="auto"/>
        <w:rPr>
          <w:rFonts w:eastAsia="Calibri" w:cs="Arial"/>
          <w:b/>
          <w:bCs/>
          <w:lang w:val="fr-FR"/>
        </w:rPr>
      </w:pPr>
    </w:p>
    <w:p w14:paraId="169A8611" w14:textId="35890246" w:rsidR="005B33E2" w:rsidRPr="000A2EFB" w:rsidRDefault="000A2EFB" w:rsidP="00C92A36">
      <w:pPr>
        <w:tabs>
          <w:tab w:val="left" w:pos="567"/>
        </w:tabs>
        <w:spacing w:line="259" w:lineRule="auto"/>
        <w:rPr>
          <w:rFonts w:eastAsia="Calibri" w:cs="Arial"/>
          <w:lang w:val="fr-FR"/>
        </w:rPr>
      </w:pPr>
      <w:r w:rsidRPr="000A2EFB">
        <w:rPr>
          <w:rFonts w:eastAsia="Calibri" w:cs="Arial"/>
          <w:lang w:val="fr-FR"/>
        </w:rPr>
        <w:t>En dehors des questions f</w:t>
      </w:r>
      <w:r>
        <w:rPr>
          <w:rFonts w:eastAsia="Calibri" w:cs="Arial"/>
          <w:lang w:val="fr-FR"/>
        </w:rPr>
        <w:t>inancières et administratives, la décision de reprendre le compte rendu d</w:t>
      </w:r>
      <w:r w:rsidR="00205AB5">
        <w:rPr>
          <w:rFonts w:eastAsia="Calibri" w:cs="Arial"/>
          <w:lang w:val="fr-FR"/>
        </w:rPr>
        <w:t>’</w:t>
      </w:r>
      <w:r>
        <w:rPr>
          <w:rFonts w:eastAsia="Calibri" w:cs="Arial"/>
          <w:lang w:val="fr-FR"/>
        </w:rPr>
        <w:t>une autre autorité repose sur la confiance que l</w:t>
      </w:r>
      <w:r w:rsidR="00205AB5">
        <w:rPr>
          <w:rFonts w:eastAsia="Calibri" w:cs="Arial"/>
          <w:lang w:val="fr-FR"/>
        </w:rPr>
        <w:t>’</w:t>
      </w:r>
      <w:r>
        <w:rPr>
          <w:rFonts w:eastAsia="Calibri" w:cs="Arial"/>
          <w:lang w:val="fr-FR"/>
        </w:rPr>
        <w:t>autorité place dans le système DHS de cette autori</w:t>
      </w:r>
      <w:r w:rsidR="00E90584">
        <w:rPr>
          <w:rFonts w:eastAsia="Calibri" w:cs="Arial"/>
          <w:lang w:val="fr-FR"/>
        </w:rPr>
        <w:t>té.  D’a</w:t>
      </w:r>
      <w:r>
        <w:rPr>
          <w:rFonts w:eastAsia="Calibri" w:cs="Arial"/>
          <w:lang w:val="fr-FR"/>
        </w:rPr>
        <w:t>près les réponses, il est évident que même si la décision finale de reprendre ou l</w:t>
      </w:r>
      <w:r w:rsidR="00205AB5">
        <w:rPr>
          <w:rFonts w:eastAsia="Calibri" w:cs="Arial"/>
          <w:lang w:val="fr-FR"/>
        </w:rPr>
        <w:t>’</w:t>
      </w:r>
      <w:r>
        <w:rPr>
          <w:rFonts w:eastAsia="Calibri" w:cs="Arial"/>
          <w:lang w:val="fr-FR"/>
        </w:rPr>
        <w:t>invitation d</w:t>
      </w:r>
      <w:r w:rsidR="00205AB5">
        <w:rPr>
          <w:rFonts w:eastAsia="Calibri" w:cs="Arial"/>
          <w:lang w:val="fr-FR"/>
        </w:rPr>
        <w:t>’</w:t>
      </w:r>
      <w:r>
        <w:rPr>
          <w:rFonts w:eastAsia="Calibri" w:cs="Arial"/>
          <w:lang w:val="fr-FR"/>
        </w:rPr>
        <w:t>une autre autorité à effectuer l</w:t>
      </w:r>
      <w:r w:rsidR="00205AB5">
        <w:rPr>
          <w:rFonts w:eastAsia="Calibri" w:cs="Arial"/>
          <w:lang w:val="fr-FR"/>
        </w:rPr>
        <w:t>’</w:t>
      </w:r>
      <w:r>
        <w:rPr>
          <w:rFonts w:eastAsia="Calibri" w:cs="Arial"/>
          <w:lang w:val="fr-FR"/>
        </w:rPr>
        <w:t>essai au nom d</w:t>
      </w:r>
      <w:r w:rsidR="00205AB5">
        <w:rPr>
          <w:rFonts w:eastAsia="Calibri" w:cs="Arial"/>
          <w:lang w:val="fr-FR"/>
        </w:rPr>
        <w:t>’</w:t>
      </w:r>
      <w:r>
        <w:rPr>
          <w:rFonts w:eastAsia="Calibri" w:cs="Arial"/>
          <w:lang w:val="fr-FR"/>
        </w:rPr>
        <w:t xml:space="preserve">une autorité qui le demande est prise par des autorités de niveau supérieur, il appartient toujours aux experts techniques </w:t>
      </w:r>
      <w:r w:rsidR="008C77E5">
        <w:rPr>
          <w:rFonts w:eastAsia="Calibri" w:cs="Arial"/>
          <w:lang w:val="fr-FR"/>
        </w:rPr>
        <w:t>de confirm</w:t>
      </w:r>
      <w:r>
        <w:rPr>
          <w:rFonts w:eastAsia="Calibri" w:cs="Arial"/>
          <w:lang w:val="fr-FR"/>
        </w:rPr>
        <w:t>er la confiance témoignée au système DHS de l</w:t>
      </w:r>
      <w:r w:rsidR="00205AB5">
        <w:rPr>
          <w:rFonts w:eastAsia="Calibri" w:cs="Arial"/>
          <w:lang w:val="fr-FR"/>
        </w:rPr>
        <w:t>’</w:t>
      </w:r>
      <w:r>
        <w:rPr>
          <w:rFonts w:eastAsia="Calibri" w:cs="Arial"/>
          <w:lang w:val="fr-FR"/>
        </w:rPr>
        <w:t>autorité qui fournit le compte ren</w:t>
      </w:r>
      <w:r w:rsidR="00E90584">
        <w:rPr>
          <w:rFonts w:eastAsia="Calibri" w:cs="Arial"/>
          <w:lang w:val="fr-FR"/>
        </w:rPr>
        <w:t>du.  Si</w:t>
      </w:r>
      <w:r w:rsidR="008D5CB9">
        <w:rPr>
          <w:rFonts w:eastAsia="Calibri" w:cs="Arial"/>
          <w:lang w:val="fr-FR"/>
        </w:rPr>
        <w:t xml:space="preserve"> le système UPOV est basé sur des orientations techniques et si les membres sont libres de choisir parmi ces orientations, il n</w:t>
      </w:r>
      <w:r w:rsidR="00205AB5">
        <w:rPr>
          <w:rFonts w:eastAsia="Calibri" w:cs="Arial"/>
          <w:lang w:val="fr-FR"/>
        </w:rPr>
        <w:t>’</w:t>
      </w:r>
      <w:r w:rsidR="008D5CB9">
        <w:rPr>
          <w:rFonts w:eastAsia="Calibri" w:cs="Arial"/>
          <w:lang w:val="fr-FR"/>
        </w:rPr>
        <w:t>est pas rare qu</w:t>
      </w:r>
      <w:r w:rsidR="00205AB5">
        <w:rPr>
          <w:rFonts w:eastAsia="Calibri" w:cs="Arial"/>
          <w:lang w:val="fr-FR"/>
        </w:rPr>
        <w:t>’</w:t>
      </w:r>
      <w:r w:rsidR="008D5CB9">
        <w:rPr>
          <w:rFonts w:eastAsia="Calibri" w:cs="Arial"/>
          <w:lang w:val="fr-FR"/>
        </w:rPr>
        <w:t>il y ait des différences entre les autorit</w:t>
      </w:r>
      <w:r w:rsidR="00E90584">
        <w:rPr>
          <w:rFonts w:eastAsia="Calibri" w:cs="Arial"/>
          <w:lang w:val="fr-FR"/>
        </w:rPr>
        <w:t>és.  La</w:t>
      </w:r>
      <w:r w:rsidR="008D5CB9">
        <w:rPr>
          <w:rFonts w:eastAsia="Calibri" w:cs="Arial"/>
          <w:lang w:val="fr-FR"/>
        </w:rPr>
        <w:t xml:space="preserve"> seule manière de juger si l</w:t>
      </w:r>
      <w:r w:rsidR="00205AB5">
        <w:rPr>
          <w:rFonts w:eastAsia="Calibri" w:cs="Arial"/>
          <w:lang w:val="fr-FR"/>
        </w:rPr>
        <w:t>’</w:t>
      </w:r>
      <w:r w:rsidR="008D5CB9">
        <w:rPr>
          <w:rFonts w:eastAsia="Calibri" w:cs="Arial"/>
          <w:lang w:val="fr-FR"/>
        </w:rPr>
        <w:t>essai DHS, qui est à la base du compte rendu, est au moins équivalent à ses propres critères est de discuter avec des exper</w:t>
      </w:r>
      <w:r w:rsidR="00E90584">
        <w:rPr>
          <w:rFonts w:eastAsia="Calibri" w:cs="Arial"/>
          <w:lang w:val="fr-FR"/>
        </w:rPr>
        <w:t>ts.  D’a</w:t>
      </w:r>
      <w:r w:rsidR="008D5CB9">
        <w:rPr>
          <w:rFonts w:eastAsia="Calibri" w:cs="Arial"/>
          <w:lang w:val="fr-FR"/>
        </w:rPr>
        <w:t>près les réponses, il est évident que les discussions ont lieu lors des réunions TWP pendant les pauses, les déjeuners et les dîne</w:t>
      </w:r>
      <w:r w:rsidR="00E90584">
        <w:rPr>
          <w:rFonts w:eastAsia="Calibri" w:cs="Arial"/>
          <w:lang w:val="fr-FR"/>
        </w:rPr>
        <w:t xml:space="preserve">rs.  À </w:t>
      </w:r>
      <w:r w:rsidR="008D5CB9">
        <w:rPr>
          <w:rFonts w:eastAsia="Calibri" w:cs="Arial"/>
          <w:lang w:val="fr-FR"/>
        </w:rPr>
        <w:t>cet égard,</w:t>
      </w:r>
      <w:r w:rsidR="00205AB5">
        <w:rPr>
          <w:rFonts w:eastAsia="Calibri" w:cs="Arial"/>
          <w:lang w:val="fr-FR"/>
        </w:rPr>
        <w:t xml:space="preserve"> les TWP</w:t>
      </w:r>
      <w:r w:rsidR="008D5CB9">
        <w:rPr>
          <w:rFonts w:eastAsia="Calibri" w:cs="Arial"/>
          <w:lang w:val="fr-FR"/>
        </w:rPr>
        <w:t xml:space="preserve"> jouent un rôle primordial dans le processus de coopération.</w:t>
      </w:r>
    </w:p>
    <w:p w14:paraId="3C6E0320" w14:textId="77777777" w:rsidR="00B34019" w:rsidRPr="000A2EFB" w:rsidRDefault="00B34019" w:rsidP="00C92A36">
      <w:pPr>
        <w:tabs>
          <w:tab w:val="left" w:pos="567"/>
        </w:tabs>
        <w:spacing w:line="259" w:lineRule="auto"/>
        <w:rPr>
          <w:rFonts w:eastAsia="Calibri" w:cs="Arial"/>
          <w:lang w:val="fr-FR"/>
        </w:rPr>
      </w:pPr>
    </w:p>
    <w:p w14:paraId="3D406BF9" w14:textId="77777777" w:rsidR="00C92A36" w:rsidRPr="00B0620D" w:rsidRDefault="00C92A36" w:rsidP="00C92A36">
      <w:pPr>
        <w:tabs>
          <w:tab w:val="left" w:pos="567"/>
        </w:tabs>
        <w:spacing w:line="259" w:lineRule="auto"/>
        <w:rPr>
          <w:rFonts w:eastAsia="Calibri" w:cs="Arial"/>
          <w:lang w:val="fr-FR"/>
        </w:rPr>
      </w:pPr>
    </w:p>
    <w:p w14:paraId="6B7B08FE" w14:textId="7C80BA24" w:rsidR="00FC2666" w:rsidRPr="008D5CB9" w:rsidRDefault="008D5CB9" w:rsidP="00C92A36">
      <w:pPr>
        <w:tabs>
          <w:tab w:val="left" w:pos="567"/>
        </w:tabs>
        <w:spacing w:line="259" w:lineRule="auto"/>
        <w:rPr>
          <w:rFonts w:eastAsia="Calibri" w:cs="Arial"/>
          <w:b/>
          <w:bCs/>
          <w:lang w:val="fr-FR"/>
        </w:rPr>
      </w:pPr>
      <w:r w:rsidRPr="008D5CB9">
        <w:rPr>
          <w:rFonts w:eastAsia="Calibri" w:cs="Arial"/>
          <w:b/>
          <w:bCs/>
          <w:lang w:val="fr-FR"/>
        </w:rPr>
        <w:t>Systèmes de gestion de l</w:t>
      </w:r>
      <w:r>
        <w:rPr>
          <w:rFonts w:eastAsia="Calibri" w:cs="Arial"/>
          <w:b/>
          <w:bCs/>
          <w:lang w:val="fr-FR"/>
        </w:rPr>
        <w:t>a qualité</w:t>
      </w:r>
    </w:p>
    <w:p w14:paraId="6A14FACC" w14:textId="77777777" w:rsidR="00C92A36" w:rsidRPr="008D5CB9" w:rsidRDefault="00C92A36" w:rsidP="00C92A36">
      <w:pPr>
        <w:tabs>
          <w:tab w:val="left" w:pos="567"/>
        </w:tabs>
        <w:spacing w:line="259" w:lineRule="auto"/>
        <w:rPr>
          <w:rFonts w:eastAsia="Calibri" w:cs="Arial"/>
          <w:lang w:val="fr-FR"/>
        </w:rPr>
      </w:pPr>
    </w:p>
    <w:p w14:paraId="2216B07B" w14:textId="02E92004" w:rsidR="00205AB5" w:rsidRDefault="00007DAA" w:rsidP="00C92A36">
      <w:pPr>
        <w:tabs>
          <w:tab w:val="left" w:pos="567"/>
        </w:tabs>
        <w:spacing w:line="259" w:lineRule="auto"/>
        <w:rPr>
          <w:rFonts w:eastAsia="Calibri" w:cs="Arial"/>
          <w:lang w:val="fr-FR"/>
        </w:rPr>
      </w:pPr>
      <w:r w:rsidRPr="00007DAA">
        <w:rPr>
          <w:rFonts w:eastAsia="Calibri" w:cs="Arial"/>
          <w:lang w:val="fr-FR"/>
        </w:rPr>
        <w:t>Dans plusieurs cas, il a été propos</w:t>
      </w:r>
      <w:r>
        <w:rPr>
          <w:rFonts w:eastAsia="Calibri" w:cs="Arial"/>
          <w:lang w:val="fr-FR"/>
        </w:rPr>
        <w:t>é</w:t>
      </w:r>
      <w:r w:rsidRPr="00007DAA">
        <w:rPr>
          <w:rFonts w:eastAsia="Calibri" w:cs="Arial"/>
          <w:lang w:val="fr-FR"/>
        </w:rPr>
        <w:t xml:space="preserve"> que l</w:t>
      </w:r>
      <w:r w:rsidR="00205AB5">
        <w:rPr>
          <w:rFonts w:eastAsia="Calibri" w:cs="Arial"/>
          <w:lang w:val="fr-FR"/>
        </w:rPr>
        <w:t>’</w:t>
      </w:r>
      <w:r w:rsidRPr="00007DAA">
        <w:rPr>
          <w:rFonts w:eastAsia="Calibri" w:cs="Arial"/>
          <w:lang w:val="fr-FR"/>
        </w:rPr>
        <w:t>UPOV organise un système d</w:t>
      </w:r>
      <w:r w:rsidR="00205AB5">
        <w:rPr>
          <w:rFonts w:eastAsia="Calibri" w:cs="Arial"/>
          <w:lang w:val="fr-FR"/>
        </w:rPr>
        <w:t>’</w:t>
      </w:r>
      <w:r w:rsidRPr="00007DAA">
        <w:rPr>
          <w:rFonts w:eastAsia="Calibri" w:cs="Arial"/>
          <w:lang w:val="fr-FR"/>
        </w:rPr>
        <w:t>accréditation en matière de q</w:t>
      </w:r>
      <w:r>
        <w:rPr>
          <w:rFonts w:eastAsia="Calibri" w:cs="Arial"/>
          <w:lang w:val="fr-FR"/>
        </w:rPr>
        <w:t>ualité, basé sur la qualité du travail fourni pour l</w:t>
      </w:r>
      <w:r w:rsidR="00205AB5">
        <w:rPr>
          <w:rFonts w:eastAsia="Calibri" w:cs="Arial"/>
          <w:lang w:val="fr-FR"/>
        </w:rPr>
        <w:t>’</w:t>
      </w:r>
      <w:r>
        <w:rPr>
          <w:rFonts w:eastAsia="Calibri" w:cs="Arial"/>
          <w:lang w:val="fr-FR"/>
        </w:rPr>
        <w:t>examen</w:t>
      </w:r>
      <w:r w:rsidR="005C3501">
        <w:rPr>
          <w:rFonts w:eastAsia="Calibri" w:cs="Arial"/>
          <w:lang w:val="fr-FR"/>
        </w:rPr>
        <w:t> </w:t>
      </w:r>
      <w:r w:rsidR="00E90584">
        <w:rPr>
          <w:rFonts w:eastAsia="Calibri" w:cs="Arial"/>
          <w:lang w:val="fr-FR"/>
        </w:rPr>
        <w:t xml:space="preserve">DHS.  </w:t>
      </w:r>
      <w:r w:rsidR="00E90584" w:rsidRPr="00B0620D">
        <w:rPr>
          <w:rFonts w:eastAsia="Calibri" w:cs="Arial"/>
          <w:lang w:val="fr-FR"/>
        </w:rPr>
        <w:t>Le</w:t>
      </w:r>
      <w:r w:rsidRPr="00B0620D">
        <w:rPr>
          <w:rFonts w:eastAsia="Calibri" w:cs="Arial"/>
          <w:lang w:val="fr-FR"/>
        </w:rPr>
        <w:t xml:space="preserve"> système ISTA est mentionné comme exemple.</w:t>
      </w:r>
    </w:p>
    <w:p w14:paraId="3B504904" w14:textId="2BF2F110" w:rsidR="00FC2666" w:rsidRPr="00B0620D" w:rsidRDefault="00FC2666" w:rsidP="00C92A36">
      <w:pPr>
        <w:tabs>
          <w:tab w:val="left" w:pos="567"/>
        </w:tabs>
        <w:spacing w:line="259" w:lineRule="auto"/>
        <w:rPr>
          <w:rFonts w:eastAsia="Calibri" w:cs="Arial"/>
          <w:b/>
          <w:bCs/>
          <w:lang w:val="fr-FR"/>
        </w:rPr>
      </w:pPr>
    </w:p>
    <w:p w14:paraId="73801287" w14:textId="100CDA28" w:rsidR="00F83DA1" w:rsidRDefault="00922369" w:rsidP="00922369">
      <w:pPr>
        <w:tabs>
          <w:tab w:val="left" w:pos="567"/>
        </w:tabs>
        <w:spacing w:line="259" w:lineRule="auto"/>
        <w:rPr>
          <w:rFonts w:eastAsia="Calibri" w:cs="Arial"/>
          <w:lang w:val="fr-FR"/>
        </w:rPr>
      </w:pPr>
      <w:r w:rsidRPr="007511C6">
        <w:rPr>
          <w:rFonts w:eastAsia="Calibri" w:cs="Arial"/>
          <w:b/>
          <w:highlight w:val="yellow"/>
          <w:lang w:val="fr-FR"/>
        </w:rPr>
        <w:t>Analys</w:t>
      </w:r>
      <w:r w:rsidR="00F83DA1" w:rsidRPr="007511C6">
        <w:rPr>
          <w:rFonts w:eastAsia="Calibri" w:cs="Arial"/>
          <w:b/>
          <w:highlight w:val="yellow"/>
          <w:lang w:val="fr-FR"/>
        </w:rPr>
        <w:t>e</w:t>
      </w:r>
      <w:r w:rsidR="00205AB5" w:rsidRPr="007511C6">
        <w:rPr>
          <w:rFonts w:eastAsia="Calibri" w:cs="Arial"/>
          <w:b/>
          <w:highlight w:val="yellow"/>
          <w:lang w:val="fr-FR"/>
        </w:rPr>
        <w:t> :</w:t>
      </w:r>
      <w:r w:rsidRPr="007511C6">
        <w:rPr>
          <w:rFonts w:eastAsia="Calibri" w:cs="Arial"/>
          <w:highlight w:val="yellow"/>
          <w:lang w:val="fr-FR"/>
        </w:rPr>
        <w:t xml:space="preserve"> </w:t>
      </w:r>
      <w:r w:rsidR="00F83DA1" w:rsidRPr="007511C6">
        <w:rPr>
          <w:rFonts w:eastAsia="Calibri" w:cs="Arial"/>
          <w:highlight w:val="yellow"/>
          <w:lang w:val="fr-FR"/>
        </w:rPr>
        <w:t>dans un système harmonisé, les déposants devraient pouvoir se fier aux résultats d</w:t>
      </w:r>
      <w:r w:rsidR="00205AB5" w:rsidRPr="007511C6">
        <w:rPr>
          <w:rFonts w:eastAsia="Calibri" w:cs="Arial"/>
          <w:highlight w:val="yellow"/>
          <w:lang w:val="fr-FR"/>
        </w:rPr>
        <w:t>’</w:t>
      </w:r>
      <w:r w:rsidR="00F83DA1" w:rsidRPr="007511C6">
        <w:rPr>
          <w:rFonts w:eastAsia="Calibri" w:cs="Arial"/>
          <w:highlight w:val="yellow"/>
          <w:lang w:val="fr-FR"/>
        </w:rPr>
        <w:t>un examen</w:t>
      </w:r>
      <w:r w:rsidR="005C3501" w:rsidRPr="007511C6">
        <w:rPr>
          <w:rFonts w:eastAsia="Calibri" w:cs="Arial"/>
          <w:highlight w:val="yellow"/>
          <w:lang w:val="fr-FR"/>
        </w:rPr>
        <w:t> </w:t>
      </w:r>
      <w:r w:rsidR="00F83DA1" w:rsidRPr="007511C6">
        <w:rPr>
          <w:rFonts w:eastAsia="Calibri" w:cs="Arial"/>
          <w:highlight w:val="yellow"/>
          <w:lang w:val="fr-FR"/>
        </w:rPr>
        <w:t>DHS</w:t>
      </w:r>
      <w:r w:rsidR="002321B7" w:rsidRPr="007511C6">
        <w:rPr>
          <w:rFonts w:eastAsia="Calibri" w:cs="Arial"/>
          <w:highlight w:val="yellow"/>
          <w:lang w:val="fr-FR"/>
        </w:rPr>
        <w:t>, quel que soit l</w:t>
      </w:r>
      <w:r w:rsidR="00205AB5" w:rsidRPr="007511C6">
        <w:rPr>
          <w:rFonts w:eastAsia="Calibri" w:cs="Arial"/>
          <w:highlight w:val="yellow"/>
          <w:lang w:val="fr-FR"/>
        </w:rPr>
        <w:t>’</w:t>
      </w:r>
      <w:r w:rsidR="002321B7" w:rsidRPr="007511C6">
        <w:rPr>
          <w:rFonts w:eastAsia="Calibri" w:cs="Arial"/>
          <w:highlight w:val="yellow"/>
          <w:lang w:val="fr-FR"/>
        </w:rPr>
        <w:t>État membre où l</w:t>
      </w:r>
      <w:r w:rsidR="00205AB5" w:rsidRPr="007511C6">
        <w:rPr>
          <w:rFonts w:eastAsia="Calibri" w:cs="Arial"/>
          <w:highlight w:val="yellow"/>
          <w:lang w:val="fr-FR"/>
        </w:rPr>
        <w:t>’</w:t>
      </w:r>
      <w:r w:rsidR="002321B7" w:rsidRPr="007511C6">
        <w:rPr>
          <w:rFonts w:eastAsia="Calibri" w:cs="Arial"/>
          <w:highlight w:val="yellow"/>
          <w:lang w:val="fr-FR"/>
        </w:rPr>
        <w:t>examen a été réali</w:t>
      </w:r>
      <w:r w:rsidR="00E90584" w:rsidRPr="007511C6">
        <w:rPr>
          <w:rFonts w:eastAsia="Calibri" w:cs="Arial"/>
          <w:highlight w:val="yellow"/>
          <w:lang w:val="fr-FR"/>
        </w:rPr>
        <w:t>sé.  Le</w:t>
      </w:r>
      <w:r w:rsidR="002321B7" w:rsidRPr="007511C6">
        <w:rPr>
          <w:rFonts w:eastAsia="Calibri" w:cs="Arial"/>
          <w:highlight w:val="yellow"/>
          <w:lang w:val="fr-FR"/>
        </w:rPr>
        <w:t xml:space="preserve"> système UPOV ne donnant pas des règles contraignantes mais des orientations, les différents membres ont des systèmes différents (par exemple</w:t>
      </w:r>
      <w:r w:rsidR="00205AB5" w:rsidRPr="007511C6">
        <w:rPr>
          <w:rFonts w:eastAsia="Calibri" w:cs="Arial"/>
          <w:highlight w:val="yellow"/>
          <w:lang w:val="fr-FR"/>
        </w:rPr>
        <w:t> :</w:t>
      </w:r>
      <w:r w:rsidR="002321B7" w:rsidRPr="007511C6">
        <w:rPr>
          <w:rFonts w:eastAsia="Calibri" w:cs="Arial"/>
          <w:highlight w:val="yellow"/>
          <w:lang w:val="fr-FR"/>
        </w:rPr>
        <w:t xml:space="preserve"> tests officiels centra</w:t>
      </w:r>
      <w:r w:rsidR="00831290" w:rsidRPr="007511C6">
        <w:rPr>
          <w:rFonts w:eastAsia="Calibri" w:cs="Arial"/>
          <w:highlight w:val="yellow"/>
          <w:lang w:val="fr-FR"/>
        </w:rPr>
        <w:t>lisés</w:t>
      </w:r>
      <w:r w:rsidR="002321B7" w:rsidRPr="007511C6">
        <w:rPr>
          <w:rFonts w:eastAsia="Calibri" w:cs="Arial"/>
          <w:highlight w:val="yellow"/>
          <w:lang w:val="fr-FR"/>
        </w:rPr>
        <w:t xml:space="preserve"> et tests dans les locaux des obtenteu</w:t>
      </w:r>
      <w:r w:rsidR="00E90584" w:rsidRPr="007511C6">
        <w:rPr>
          <w:rFonts w:eastAsia="Calibri" w:cs="Arial"/>
          <w:highlight w:val="yellow"/>
          <w:lang w:val="fr-FR"/>
        </w:rPr>
        <w:t>rs).  Po</w:t>
      </w:r>
      <w:r w:rsidR="002321B7" w:rsidRPr="007511C6">
        <w:rPr>
          <w:rFonts w:eastAsia="Calibri" w:cs="Arial"/>
          <w:highlight w:val="yellow"/>
          <w:lang w:val="fr-FR"/>
        </w:rPr>
        <w:t>ur l</w:t>
      </w:r>
      <w:r w:rsidR="00205AB5" w:rsidRPr="007511C6">
        <w:rPr>
          <w:rFonts w:eastAsia="Calibri" w:cs="Arial"/>
          <w:highlight w:val="yellow"/>
          <w:lang w:val="fr-FR"/>
        </w:rPr>
        <w:t>’</w:t>
      </w:r>
      <w:r w:rsidR="002321B7" w:rsidRPr="007511C6">
        <w:rPr>
          <w:rFonts w:eastAsia="Calibri" w:cs="Arial"/>
          <w:highlight w:val="yellow"/>
          <w:lang w:val="fr-FR"/>
        </w:rPr>
        <w:t>instant, il n</w:t>
      </w:r>
      <w:r w:rsidR="00205AB5" w:rsidRPr="007511C6">
        <w:rPr>
          <w:rFonts w:eastAsia="Calibri" w:cs="Arial"/>
          <w:highlight w:val="yellow"/>
          <w:lang w:val="fr-FR"/>
        </w:rPr>
        <w:t>’</w:t>
      </w:r>
      <w:r w:rsidR="002321B7" w:rsidRPr="007511C6">
        <w:rPr>
          <w:rFonts w:eastAsia="Calibri" w:cs="Arial"/>
          <w:highlight w:val="yellow"/>
          <w:lang w:val="fr-FR"/>
        </w:rPr>
        <w:t>est pas possible de montrer si ces différences donnent lieu également à des décisions différentes.</w:t>
      </w:r>
    </w:p>
    <w:p w14:paraId="261241A9" w14:textId="77777777" w:rsidR="00F83DA1" w:rsidRPr="00F83DA1" w:rsidRDefault="00F83DA1" w:rsidP="00922369">
      <w:pPr>
        <w:tabs>
          <w:tab w:val="left" w:pos="567"/>
        </w:tabs>
        <w:spacing w:line="259" w:lineRule="auto"/>
        <w:rPr>
          <w:rFonts w:eastAsia="Calibri" w:cs="Arial"/>
          <w:lang w:val="fr-FR"/>
        </w:rPr>
      </w:pPr>
    </w:p>
    <w:p w14:paraId="3BBEF525" w14:textId="77777777" w:rsidR="00922369" w:rsidRPr="00B0620D" w:rsidRDefault="00922369" w:rsidP="00C92A36">
      <w:pPr>
        <w:tabs>
          <w:tab w:val="left" w:pos="567"/>
        </w:tabs>
        <w:spacing w:line="259" w:lineRule="auto"/>
        <w:rPr>
          <w:rFonts w:eastAsia="Calibri" w:cs="Arial"/>
          <w:b/>
          <w:bCs/>
          <w:lang w:val="fr-FR"/>
        </w:rPr>
      </w:pPr>
    </w:p>
    <w:p w14:paraId="27CF5ECA" w14:textId="3BBAA2F3" w:rsidR="00FC2666" w:rsidRPr="00C3430B" w:rsidRDefault="002321B7" w:rsidP="00C92A36">
      <w:pPr>
        <w:tabs>
          <w:tab w:val="left" w:pos="567"/>
        </w:tabs>
        <w:spacing w:line="259" w:lineRule="auto"/>
        <w:rPr>
          <w:rFonts w:eastAsia="Calibri" w:cs="Arial"/>
          <w:b/>
          <w:bCs/>
          <w:lang w:val="fr-FR"/>
        </w:rPr>
      </w:pPr>
      <w:r>
        <w:rPr>
          <w:rFonts w:eastAsia="Calibri" w:cs="Arial"/>
          <w:b/>
          <w:bCs/>
          <w:lang w:val="fr-FR"/>
        </w:rPr>
        <w:t>Citations</w:t>
      </w:r>
      <w:r w:rsidR="005C3501">
        <w:rPr>
          <w:rFonts w:eastAsia="Calibri" w:cs="Arial"/>
          <w:b/>
          <w:bCs/>
          <w:lang w:val="fr-FR"/>
        </w:rPr>
        <w:t> </w:t>
      </w:r>
      <w:r w:rsidR="00FC2666" w:rsidRPr="00C3430B">
        <w:rPr>
          <w:rFonts w:eastAsia="Calibri" w:cs="Arial"/>
          <w:b/>
          <w:bCs/>
          <w:lang w:val="fr-FR"/>
        </w:rPr>
        <w:t>:</w:t>
      </w:r>
    </w:p>
    <w:p w14:paraId="6B00001A" w14:textId="303031A5" w:rsidR="00205AB5" w:rsidRDefault="002321B7" w:rsidP="007511C6">
      <w:pPr>
        <w:pStyle w:val="ListParagraph"/>
        <w:numPr>
          <w:ilvl w:val="0"/>
          <w:numId w:val="29"/>
        </w:numPr>
        <w:tabs>
          <w:tab w:val="left" w:pos="1134"/>
        </w:tabs>
        <w:spacing w:line="259" w:lineRule="auto"/>
        <w:ind w:left="1134" w:hanging="567"/>
        <w:jc w:val="both"/>
        <w:rPr>
          <w:rFonts w:eastAsia="Calibri"/>
          <w:bCs/>
          <w:sz w:val="20"/>
          <w:lang w:val="fr-FR"/>
        </w:rPr>
      </w:pPr>
      <w:r w:rsidRPr="002321B7">
        <w:rPr>
          <w:rFonts w:eastAsia="Calibri"/>
          <w:bCs/>
          <w:sz w:val="20"/>
          <w:lang w:val="fr-FR"/>
        </w:rPr>
        <w:t>Les relations personnelles sont extrême</w:t>
      </w:r>
      <w:r>
        <w:rPr>
          <w:rFonts w:eastAsia="Calibri"/>
          <w:bCs/>
          <w:sz w:val="20"/>
          <w:lang w:val="fr-FR"/>
        </w:rPr>
        <w:t>me</w:t>
      </w:r>
      <w:r w:rsidRPr="002321B7">
        <w:rPr>
          <w:rFonts w:eastAsia="Calibri"/>
          <w:bCs/>
          <w:sz w:val="20"/>
          <w:lang w:val="fr-FR"/>
        </w:rPr>
        <w:t xml:space="preserve">nt importantes </w:t>
      </w:r>
      <w:r>
        <w:rPr>
          <w:rFonts w:eastAsia="Calibri"/>
          <w:bCs/>
          <w:sz w:val="20"/>
          <w:lang w:val="fr-FR"/>
        </w:rPr>
        <w:t>pour la coopération.</w:t>
      </w:r>
    </w:p>
    <w:p w14:paraId="756C414B" w14:textId="4A68AFC2" w:rsidR="00205AB5" w:rsidRPr="00662D76" w:rsidRDefault="006C1371" w:rsidP="007511C6">
      <w:pPr>
        <w:pStyle w:val="ListParagraph"/>
        <w:numPr>
          <w:ilvl w:val="0"/>
          <w:numId w:val="29"/>
        </w:numPr>
        <w:tabs>
          <w:tab w:val="left" w:pos="1134"/>
        </w:tabs>
        <w:spacing w:line="259" w:lineRule="auto"/>
        <w:ind w:left="1134" w:hanging="567"/>
        <w:jc w:val="both"/>
        <w:rPr>
          <w:rFonts w:eastAsia="Calibri"/>
          <w:bCs/>
          <w:sz w:val="20"/>
          <w:lang w:val="fr-FR"/>
        </w:rPr>
      </w:pPr>
      <w:r w:rsidRPr="006C1371">
        <w:rPr>
          <w:rFonts w:eastAsia="Calibri"/>
          <w:bCs/>
          <w:sz w:val="20"/>
          <w:lang w:val="fr-FR"/>
        </w:rPr>
        <w:t>Mieux organiser les réunions</w:t>
      </w:r>
      <w:r w:rsidR="00205AB5" w:rsidRPr="006C1371">
        <w:rPr>
          <w:rFonts w:eastAsia="Calibri"/>
          <w:bCs/>
          <w:sz w:val="20"/>
          <w:lang w:val="fr-FR"/>
        </w:rPr>
        <w:t xml:space="preserve"> des</w:t>
      </w:r>
      <w:r w:rsidR="00205AB5">
        <w:rPr>
          <w:rFonts w:eastAsia="Calibri"/>
          <w:bCs/>
          <w:sz w:val="20"/>
          <w:lang w:val="fr-FR"/>
        </w:rPr>
        <w:t> </w:t>
      </w:r>
      <w:r w:rsidR="00205AB5" w:rsidRPr="006C1371">
        <w:rPr>
          <w:rFonts w:eastAsia="Calibri"/>
          <w:bCs/>
          <w:sz w:val="20"/>
          <w:lang w:val="fr-FR"/>
        </w:rPr>
        <w:t>TWP</w:t>
      </w:r>
      <w:r w:rsidRPr="006C1371">
        <w:rPr>
          <w:rFonts w:eastAsia="Calibri"/>
          <w:bCs/>
          <w:sz w:val="20"/>
          <w:lang w:val="fr-FR"/>
        </w:rPr>
        <w:t xml:space="preserve"> avec des discussions en group</w:t>
      </w:r>
      <w:r w:rsidR="00E90584" w:rsidRPr="006C1371">
        <w:rPr>
          <w:rFonts w:eastAsia="Calibri"/>
          <w:bCs/>
          <w:sz w:val="20"/>
          <w:lang w:val="fr-FR"/>
        </w:rPr>
        <w:t>es</w:t>
      </w:r>
      <w:r w:rsidR="00E90584">
        <w:rPr>
          <w:rFonts w:eastAsia="Calibri"/>
          <w:bCs/>
          <w:sz w:val="20"/>
          <w:lang w:val="fr-FR"/>
        </w:rPr>
        <w:t xml:space="preserve">.  </w:t>
      </w:r>
      <w:r w:rsidR="00E90584" w:rsidRPr="00662D76">
        <w:rPr>
          <w:rFonts w:eastAsia="Calibri"/>
          <w:bCs/>
          <w:sz w:val="20"/>
          <w:lang w:val="fr-FR"/>
        </w:rPr>
        <w:t>L’o</w:t>
      </w:r>
      <w:r w:rsidR="009101AE" w:rsidRPr="00662D76">
        <w:rPr>
          <w:rFonts w:eastAsia="Calibri"/>
          <w:bCs/>
          <w:sz w:val="20"/>
          <w:lang w:val="fr-FR"/>
        </w:rPr>
        <w:t>rdre du jour</w:t>
      </w:r>
      <w:r w:rsidRPr="00662D76">
        <w:rPr>
          <w:rFonts w:eastAsia="Calibri"/>
          <w:bCs/>
          <w:sz w:val="20"/>
          <w:lang w:val="fr-FR"/>
        </w:rPr>
        <w:t xml:space="preserve"> est actuellement trop chargé.</w:t>
      </w:r>
    </w:p>
    <w:p w14:paraId="26A05A6D" w14:textId="2DAFCED6" w:rsidR="00205AB5" w:rsidRDefault="006C1371" w:rsidP="007511C6">
      <w:pPr>
        <w:pStyle w:val="ListParagraph"/>
        <w:numPr>
          <w:ilvl w:val="0"/>
          <w:numId w:val="29"/>
        </w:numPr>
        <w:tabs>
          <w:tab w:val="left" w:pos="1134"/>
        </w:tabs>
        <w:spacing w:line="259" w:lineRule="auto"/>
        <w:ind w:left="1134" w:hanging="567"/>
        <w:jc w:val="both"/>
        <w:rPr>
          <w:rFonts w:eastAsia="Calibri"/>
          <w:bCs/>
          <w:sz w:val="20"/>
          <w:lang w:val="fr-FR"/>
        </w:rPr>
      </w:pPr>
      <w:r w:rsidRPr="006C1371">
        <w:rPr>
          <w:rFonts w:eastAsia="Calibri"/>
          <w:bCs/>
          <w:sz w:val="20"/>
          <w:lang w:val="fr-FR"/>
        </w:rPr>
        <w:t>Un système de gestion de la qualité aiderait à avoir une vue d</w:t>
      </w:r>
      <w:r w:rsidR="00205AB5">
        <w:rPr>
          <w:rFonts w:eastAsia="Calibri"/>
          <w:bCs/>
          <w:sz w:val="20"/>
          <w:lang w:val="fr-FR"/>
        </w:rPr>
        <w:t>’</w:t>
      </w:r>
      <w:r w:rsidRPr="006C1371">
        <w:rPr>
          <w:rFonts w:eastAsia="Calibri"/>
          <w:bCs/>
          <w:sz w:val="20"/>
          <w:lang w:val="fr-FR"/>
        </w:rPr>
        <w:t>ensemble</w:t>
      </w:r>
      <w:r>
        <w:rPr>
          <w:rFonts w:eastAsia="Calibri"/>
          <w:bCs/>
          <w:sz w:val="20"/>
          <w:lang w:val="fr-FR"/>
        </w:rPr>
        <w:t xml:space="preserve"> des comptes rendus fourn</w:t>
      </w:r>
      <w:r w:rsidR="00E90584">
        <w:rPr>
          <w:rFonts w:eastAsia="Calibri"/>
          <w:bCs/>
          <w:sz w:val="20"/>
          <w:lang w:val="fr-FR"/>
        </w:rPr>
        <w:t xml:space="preserve">is.  </w:t>
      </w:r>
      <w:r w:rsidR="00E90584" w:rsidRPr="00C73D14">
        <w:rPr>
          <w:rFonts w:eastAsia="Calibri"/>
          <w:bCs/>
          <w:sz w:val="20"/>
          <w:lang w:val="fr-FR"/>
        </w:rPr>
        <w:t>Ac</w:t>
      </w:r>
      <w:r w:rsidR="00C73D14" w:rsidRPr="00C73D14">
        <w:rPr>
          <w:rFonts w:eastAsia="Calibri"/>
          <w:bCs/>
          <w:sz w:val="20"/>
          <w:lang w:val="fr-FR"/>
        </w:rPr>
        <w:t xml:space="preserve">tuellement, seul le déposant vérifie le compte rendu </w:t>
      </w:r>
      <w:r w:rsidR="00C73D14">
        <w:rPr>
          <w:rFonts w:eastAsia="Calibri"/>
          <w:bCs/>
          <w:sz w:val="20"/>
          <w:lang w:val="fr-FR"/>
        </w:rPr>
        <w:t>repris.</w:t>
      </w:r>
    </w:p>
    <w:p w14:paraId="233E9790" w14:textId="2DB06799" w:rsidR="00205AB5" w:rsidRDefault="00C73D14" w:rsidP="007511C6">
      <w:pPr>
        <w:pStyle w:val="ListParagraph"/>
        <w:numPr>
          <w:ilvl w:val="0"/>
          <w:numId w:val="29"/>
        </w:numPr>
        <w:tabs>
          <w:tab w:val="left" w:pos="1134"/>
        </w:tabs>
        <w:spacing w:line="259" w:lineRule="auto"/>
        <w:ind w:left="1134" w:hanging="567"/>
        <w:jc w:val="both"/>
        <w:rPr>
          <w:rFonts w:eastAsia="Calibri"/>
          <w:bCs/>
          <w:sz w:val="20"/>
          <w:lang w:val="fr-FR"/>
        </w:rPr>
      </w:pPr>
      <w:r w:rsidRPr="00C73D14">
        <w:rPr>
          <w:rFonts w:eastAsia="Calibri"/>
          <w:bCs/>
          <w:sz w:val="20"/>
          <w:lang w:val="fr-FR"/>
        </w:rPr>
        <w:t>La création d</w:t>
      </w:r>
      <w:r w:rsidR="00205AB5">
        <w:rPr>
          <w:rFonts w:eastAsia="Calibri"/>
          <w:bCs/>
          <w:sz w:val="20"/>
          <w:lang w:val="fr-FR"/>
        </w:rPr>
        <w:t>’</w:t>
      </w:r>
      <w:r w:rsidRPr="00C73D14">
        <w:rPr>
          <w:rFonts w:eastAsia="Calibri"/>
          <w:bCs/>
          <w:sz w:val="20"/>
          <w:lang w:val="fr-FR"/>
        </w:rPr>
        <w:t xml:space="preserve">une base de données mondiale de description des caractères pour les variétés notoirement connues permettrait de juger </w:t>
      </w:r>
      <w:r>
        <w:rPr>
          <w:rFonts w:eastAsia="Calibri"/>
          <w:bCs/>
          <w:sz w:val="20"/>
          <w:lang w:val="fr-FR"/>
        </w:rPr>
        <w:t xml:space="preserve">de </w:t>
      </w:r>
      <w:r w:rsidRPr="00C73D14">
        <w:rPr>
          <w:rFonts w:eastAsia="Calibri"/>
          <w:bCs/>
          <w:sz w:val="20"/>
          <w:lang w:val="fr-FR"/>
        </w:rPr>
        <w:t>la qualité d</w:t>
      </w:r>
      <w:r w:rsidR="00205AB5">
        <w:rPr>
          <w:rFonts w:eastAsia="Calibri"/>
          <w:bCs/>
          <w:sz w:val="20"/>
          <w:lang w:val="fr-FR"/>
        </w:rPr>
        <w:t>’</w:t>
      </w:r>
      <w:r w:rsidRPr="00C73D14">
        <w:rPr>
          <w:rFonts w:eastAsia="Calibri"/>
          <w:bCs/>
          <w:sz w:val="20"/>
          <w:lang w:val="fr-FR"/>
        </w:rPr>
        <w:t>un compte rendu.</w:t>
      </w:r>
    </w:p>
    <w:p w14:paraId="0C786305" w14:textId="70B9CEC7" w:rsidR="00FC2666" w:rsidRPr="00B0620D" w:rsidRDefault="00FC2666" w:rsidP="00C92A36">
      <w:pPr>
        <w:tabs>
          <w:tab w:val="left" w:pos="567"/>
        </w:tabs>
        <w:spacing w:line="259" w:lineRule="auto"/>
        <w:rPr>
          <w:rFonts w:eastAsia="Calibri" w:cs="Arial"/>
          <w:b/>
          <w:bCs/>
          <w:lang w:val="fr-FR"/>
        </w:rPr>
      </w:pPr>
    </w:p>
    <w:p w14:paraId="017B75D6" w14:textId="2A57B469" w:rsidR="00FC2666" w:rsidRPr="00B0620D" w:rsidRDefault="007511C6" w:rsidP="00903C4E">
      <w:pPr>
        <w:keepNext/>
        <w:tabs>
          <w:tab w:val="left" w:pos="567"/>
        </w:tabs>
        <w:spacing w:line="259" w:lineRule="auto"/>
        <w:rPr>
          <w:rFonts w:eastAsia="Calibri" w:cs="Arial"/>
          <w:b/>
          <w:bCs/>
          <w:lang w:val="fr-FR"/>
        </w:rPr>
      </w:pPr>
      <w:r>
        <w:rPr>
          <w:rFonts w:eastAsia="Calibri" w:cs="Arial"/>
          <w:b/>
          <w:bCs/>
          <w:lang w:val="fr-FR"/>
        </w:rPr>
        <w:t>9.1</w:t>
      </w:r>
      <w:r>
        <w:rPr>
          <w:rFonts w:eastAsia="Calibri" w:cs="Arial"/>
          <w:b/>
          <w:bCs/>
          <w:lang w:val="fr-FR"/>
        </w:rPr>
        <w:tab/>
      </w:r>
      <w:r w:rsidR="0046503A" w:rsidRPr="00B0620D">
        <w:rPr>
          <w:rFonts w:eastAsia="Calibri" w:cs="Arial"/>
          <w:b/>
          <w:bCs/>
          <w:lang w:val="fr-FR"/>
        </w:rPr>
        <w:t>Divers</w:t>
      </w:r>
    </w:p>
    <w:p w14:paraId="78643D00" w14:textId="77777777" w:rsidR="00C92A36" w:rsidRPr="00B0620D" w:rsidRDefault="00C92A36" w:rsidP="00903C4E">
      <w:pPr>
        <w:keepNext/>
        <w:tabs>
          <w:tab w:val="left" w:pos="567"/>
        </w:tabs>
        <w:spacing w:line="259" w:lineRule="auto"/>
        <w:rPr>
          <w:rFonts w:eastAsia="Calibri" w:cs="Arial"/>
          <w:b/>
          <w:bCs/>
          <w:lang w:val="fr-FR"/>
        </w:rPr>
      </w:pPr>
    </w:p>
    <w:p w14:paraId="6C3D2908" w14:textId="3EE63372" w:rsidR="0046503A" w:rsidRDefault="0046503A" w:rsidP="00C92A36">
      <w:pPr>
        <w:tabs>
          <w:tab w:val="left" w:pos="567"/>
        </w:tabs>
        <w:spacing w:line="259" w:lineRule="auto"/>
        <w:rPr>
          <w:rFonts w:eastAsia="Calibri" w:cs="Arial"/>
          <w:lang w:val="fr-FR"/>
        </w:rPr>
      </w:pPr>
      <w:r w:rsidRPr="0046503A">
        <w:rPr>
          <w:rFonts w:eastAsia="Calibri" w:cs="Arial"/>
          <w:lang w:val="fr-FR"/>
        </w:rPr>
        <w:t>La dernière question de l</w:t>
      </w:r>
      <w:r w:rsidR="00205AB5">
        <w:rPr>
          <w:rFonts w:eastAsia="Calibri" w:cs="Arial"/>
          <w:lang w:val="fr-FR"/>
        </w:rPr>
        <w:t>’</w:t>
      </w:r>
      <w:r w:rsidRPr="0046503A">
        <w:rPr>
          <w:rFonts w:eastAsia="Calibri" w:cs="Arial"/>
          <w:lang w:val="fr-FR"/>
        </w:rPr>
        <w:t>entretien d</w:t>
      </w:r>
      <w:r>
        <w:rPr>
          <w:rFonts w:eastAsia="Calibri" w:cs="Arial"/>
          <w:lang w:val="fr-FR"/>
        </w:rPr>
        <w:t>emandait aux participants s</w:t>
      </w:r>
      <w:r w:rsidR="00205AB5">
        <w:rPr>
          <w:rFonts w:eastAsia="Calibri" w:cs="Arial"/>
          <w:lang w:val="fr-FR"/>
        </w:rPr>
        <w:t>’</w:t>
      </w:r>
      <w:r>
        <w:rPr>
          <w:rFonts w:eastAsia="Calibri" w:cs="Arial"/>
          <w:lang w:val="fr-FR"/>
        </w:rPr>
        <w:t>ils avaient d</w:t>
      </w:r>
      <w:r w:rsidR="00205AB5">
        <w:rPr>
          <w:rFonts w:eastAsia="Calibri" w:cs="Arial"/>
          <w:lang w:val="fr-FR"/>
        </w:rPr>
        <w:t>’</w:t>
      </w:r>
      <w:r>
        <w:rPr>
          <w:rFonts w:eastAsia="Calibri" w:cs="Arial"/>
          <w:lang w:val="fr-FR"/>
        </w:rPr>
        <w:t>autres suggestions pour améliorer le soutien apporté par l</w:t>
      </w:r>
      <w:r w:rsidR="00205AB5">
        <w:rPr>
          <w:rFonts w:eastAsia="Calibri" w:cs="Arial"/>
          <w:lang w:val="fr-FR"/>
        </w:rPr>
        <w:t>’</w:t>
      </w:r>
      <w:r>
        <w:rPr>
          <w:rFonts w:eastAsia="Calibri" w:cs="Arial"/>
          <w:lang w:val="fr-FR"/>
        </w:rPr>
        <w:t>UPOV.</w:t>
      </w:r>
    </w:p>
    <w:p w14:paraId="7F8FE0EE" w14:textId="4249B1DE" w:rsidR="0046503A" w:rsidRPr="0046503A" w:rsidRDefault="007E32E3" w:rsidP="00C92A36">
      <w:pPr>
        <w:tabs>
          <w:tab w:val="left" w:pos="567"/>
        </w:tabs>
        <w:spacing w:line="259" w:lineRule="auto"/>
        <w:rPr>
          <w:rFonts w:eastAsia="Calibri" w:cs="Arial"/>
          <w:lang w:val="fr-FR"/>
        </w:rPr>
      </w:pPr>
      <w:r>
        <w:rPr>
          <w:rFonts w:eastAsia="Calibri" w:cs="Arial"/>
          <w:lang w:val="fr-FR"/>
        </w:rPr>
        <w:t>Voici ce qui a été proposé</w:t>
      </w:r>
      <w:r w:rsidR="00205AB5">
        <w:rPr>
          <w:rFonts w:eastAsia="Calibri" w:cs="Arial"/>
          <w:lang w:val="fr-FR"/>
        </w:rPr>
        <w:t> :</w:t>
      </w:r>
    </w:p>
    <w:p w14:paraId="645A31E7" w14:textId="322E86B8" w:rsidR="00FC2666" w:rsidRPr="007E32E3" w:rsidRDefault="007E32E3" w:rsidP="007511C6">
      <w:pPr>
        <w:pStyle w:val="ListParagraph"/>
        <w:numPr>
          <w:ilvl w:val="0"/>
          <w:numId w:val="29"/>
        </w:numPr>
        <w:tabs>
          <w:tab w:val="left" w:pos="1134"/>
        </w:tabs>
        <w:spacing w:line="259" w:lineRule="auto"/>
        <w:ind w:left="1134" w:hanging="567"/>
        <w:jc w:val="both"/>
        <w:rPr>
          <w:rFonts w:eastAsia="Calibri"/>
          <w:bCs/>
          <w:sz w:val="20"/>
          <w:lang w:val="fr-FR"/>
        </w:rPr>
      </w:pPr>
      <w:r w:rsidRPr="007E32E3">
        <w:rPr>
          <w:rFonts w:eastAsia="Calibri"/>
          <w:bCs/>
          <w:sz w:val="20"/>
          <w:lang w:val="fr-FR"/>
        </w:rPr>
        <w:t>En faveur de réunions h</w:t>
      </w:r>
      <w:r>
        <w:rPr>
          <w:rFonts w:eastAsia="Calibri"/>
          <w:bCs/>
          <w:sz w:val="20"/>
          <w:lang w:val="fr-FR"/>
        </w:rPr>
        <w:t>ybrides pour écouter et apprendre</w:t>
      </w:r>
    </w:p>
    <w:p w14:paraId="73395DB5" w14:textId="342B45F4" w:rsidR="00FC2666" w:rsidRPr="007E32E3" w:rsidRDefault="007E32E3" w:rsidP="007511C6">
      <w:pPr>
        <w:pStyle w:val="ListParagraph"/>
        <w:numPr>
          <w:ilvl w:val="0"/>
          <w:numId w:val="29"/>
        </w:numPr>
        <w:tabs>
          <w:tab w:val="left" w:pos="1134"/>
        </w:tabs>
        <w:spacing w:line="259" w:lineRule="auto"/>
        <w:ind w:left="1134" w:hanging="567"/>
        <w:jc w:val="both"/>
        <w:rPr>
          <w:rFonts w:eastAsia="Calibri"/>
          <w:bCs/>
          <w:sz w:val="20"/>
          <w:lang w:val="fr-FR"/>
        </w:rPr>
      </w:pPr>
      <w:r w:rsidRPr="007E32E3">
        <w:rPr>
          <w:rFonts w:eastAsia="Calibri"/>
          <w:bCs/>
          <w:sz w:val="20"/>
          <w:lang w:val="fr-FR"/>
        </w:rPr>
        <w:t>Améliorer la réunion virtuelle, p</w:t>
      </w:r>
      <w:r>
        <w:rPr>
          <w:rFonts w:eastAsia="Calibri"/>
          <w:bCs/>
          <w:sz w:val="20"/>
          <w:lang w:val="fr-FR"/>
        </w:rPr>
        <w:t xml:space="preserve">ar exemple avec un agenda </w:t>
      </w:r>
      <w:r w:rsidR="00040EE4">
        <w:rPr>
          <w:rFonts w:eastAsia="Calibri"/>
          <w:bCs/>
          <w:sz w:val="20"/>
          <w:lang w:val="fr-FR"/>
        </w:rPr>
        <w:t>constamment actualisé</w:t>
      </w:r>
    </w:p>
    <w:p w14:paraId="1C07002C" w14:textId="4BDAD602" w:rsidR="00205AB5" w:rsidRDefault="00681A27" w:rsidP="007511C6">
      <w:pPr>
        <w:pStyle w:val="ListParagraph"/>
        <w:numPr>
          <w:ilvl w:val="0"/>
          <w:numId w:val="29"/>
        </w:numPr>
        <w:tabs>
          <w:tab w:val="left" w:pos="1134"/>
        </w:tabs>
        <w:spacing w:line="259" w:lineRule="auto"/>
        <w:ind w:left="1134" w:hanging="567"/>
        <w:jc w:val="both"/>
        <w:rPr>
          <w:rFonts w:eastAsia="Calibri"/>
          <w:bCs/>
          <w:sz w:val="20"/>
          <w:lang w:val="fr-FR"/>
        </w:rPr>
      </w:pPr>
      <w:r w:rsidRPr="00681A27">
        <w:rPr>
          <w:rFonts w:eastAsia="Calibri"/>
          <w:bCs/>
          <w:sz w:val="20"/>
          <w:lang w:val="fr-FR"/>
        </w:rPr>
        <w:t>Les comptes rendus des réunions sont trop brefs pour que l</w:t>
      </w:r>
      <w:r w:rsidR="00205AB5">
        <w:rPr>
          <w:rFonts w:eastAsia="Calibri"/>
          <w:bCs/>
          <w:sz w:val="20"/>
          <w:lang w:val="fr-FR"/>
        </w:rPr>
        <w:t>’</w:t>
      </w:r>
      <w:r w:rsidRPr="00681A27">
        <w:rPr>
          <w:rFonts w:eastAsia="Calibri"/>
          <w:bCs/>
          <w:sz w:val="20"/>
          <w:lang w:val="fr-FR"/>
        </w:rPr>
        <w:t>on puisse suiv</w:t>
      </w:r>
      <w:r>
        <w:rPr>
          <w:rFonts w:eastAsia="Calibri"/>
          <w:bCs/>
          <w:sz w:val="20"/>
          <w:lang w:val="fr-FR"/>
        </w:rPr>
        <w:t>re les discussions qui ont eu lieu.</w:t>
      </w:r>
    </w:p>
    <w:p w14:paraId="7CF52630" w14:textId="77777777" w:rsidR="00205AB5" w:rsidRDefault="00681A27" w:rsidP="007511C6">
      <w:pPr>
        <w:pStyle w:val="ListParagraph"/>
        <w:numPr>
          <w:ilvl w:val="0"/>
          <w:numId w:val="29"/>
        </w:numPr>
        <w:tabs>
          <w:tab w:val="left" w:pos="1134"/>
        </w:tabs>
        <w:spacing w:line="259" w:lineRule="auto"/>
        <w:ind w:left="1134" w:hanging="567"/>
        <w:jc w:val="both"/>
        <w:rPr>
          <w:rFonts w:eastAsia="Calibri"/>
          <w:bCs/>
          <w:sz w:val="20"/>
          <w:lang w:val="fr-FR"/>
        </w:rPr>
      </w:pPr>
      <w:r w:rsidRPr="00681A27">
        <w:rPr>
          <w:rFonts w:eastAsia="Calibri"/>
          <w:bCs/>
          <w:sz w:val="20"/>
          <w:lang w:val="fr-FR"/>
        </w:rPr>
        <w:t>Réaliser des versions (internes) plus détaillées avec le</w:t>
      </w:r>
      <w:r>
        <w:rPr>
          <w:rFonts w:eastAsia="Calibri"/>
          <w:bCs/>
          <w:sz w:val="20"/>
          <w:lang w:val="fr-FR"/>
        </w:rPr>
        <w:t xml:space="preserve"> suivi des modifications, etc.</w:t>
      </w:r>
    </w:p>
    <w:p w14:paraId="63E84CB8" w14:textId="699B0FD7" w:rsidR="00205AB5" w:rsidRDefault="00681A27" w:rsidP="007511C6">
      <w:pPr>
        <w:pStyle w:val="ListParagraph"/>
        <w:numPr>
          <w:ilvl w:val="0"/>
          <w:numId w:val="29"/>
        </w:numPr>
        <w:tabs>
          <w:tab w:val="left" w:pos="1134"/>
        </w:tabs>
        <w:spacing w:line="259" w:lineRule="auto"/>
        <w:ind w:left="1134" w:hanging="567"/>
        <w:jc w:val="both"/>
        <w:rPr>
          <w:rFonts w:eastAsia="Calibri"/>
          <w:bCs/>
          <w:sz w:val="20"/>
          <w:lang w:val="fr-FR"/>
        </w:rPr>
      </w:pPr>
      <w:r w:rsidRPr="00681A27">
        <w:rPr>
          <w:rFonts w:eastAsia="Calibri"/>
          <w:bCs/>
          <w:sz w:val="20"/>
          <w:lang w:val="fr-FR"/>
        </w:rPr>
        <w:t xml:space="preserve">Les </w:t>
      </w:r>
      <w:r w:rsidR="00FC2666" w:rsidRPr="00681A27">
        <w:rPr>
          <w:rFonts w:eastAsia="Calibri"/>
          <w:bCs/>
          <w:sz w:val="20"/>
          <w:lang w:val="fr-FR"/>
        </w:rPr>
        <w:t>TWP</w:t>
      </w:r>
      <w:r w:rsidRPr="00681A27">
        <w:rPr>
          <w:rFonts w:eastAsia="Calibri"/>
          <w:bCs/>
          <w:sz w:val="20"/>
          <w:lang w:val="fr-FR"/>
        </w:rPr>
        <w:t xml:space="preserve"> sont trop </w:t>
      </w:r>
      <w:r>
        <w:rPr>
          <w:rFonts w:eastAsia="Calibri"/>
          <w:bCs/>
          <w:sz w:val="20"/>
          <w:lang w:val="fr-FR"/>
        </w:rPr>
        <w:t>rigid</w:t>
      </w:r>
      <w:r w:rsidR="00E90584">
        <w:rPr>
          <w:rFonts w:eastAsia="Calibri"/>
          <w:bCs/>
          <w:sz w:val="20"/>
          <w:lang w:val="fr-FR"/>
        </w:rPr>
        <w:t xml:space="preserve">es.  </w:t>
      </w:r>
      <w:r w:rsidR="00E90584" w:rsidRPr="00681A27">
        <w:rPr>
          <w:rFonts w:eastAsia="Calibri"/>
          <w:bCs/>
          <w:sz w:val="20"/>
          <w:lang w:val="fr-FR"/>
        </w:rPr>
        <w:t>L</w:t>
      </w:r>
      <w:r w:rsidR="00E90584">
        <w:rPr>
          <w:rFonts w:eastAsia="Calibri"/>
          <w:bCs/>
          <w:sz w:val="20"/>
          <w:lang w:val="fr-FR"/>
        </w:rPr>
        <w:t>’o</w:t>
      </w:r>
      <w:r w:rsidRPr="00681A27">
        <w:rPr>
          <w:rFonts w:eastAsia="Calibri"/>
          <w:bCs/>
          <w:sz w:val="20"/>
          <w:lang w:val="fr-FR"/>
        </w:rPr>
        <w:t xml:space="preserve">rdre du jour </w:t>
      </w:r>
      <w:r>
        <w:rPr>
          <w:rFonts w:eastAsia="Calibri"/>
          <w:bCs/>
          <w:sz w:val="20"/>
          <w:lang w:val="fr-FR"/>
        </w:rPr>
        <w:t xml:space="preserve">est </w:t>
      </w:r>
      <w:r w:rsidRPr="00681A27">
        <w:rPr>
          <w:rFonts w:eastAsia="Calibri"/>
          <w:bCs/>
          <w:sz w:val="20"/>
          <w:lang w:val="fr-FR"/>
        </w:rPr>
        <w:t>établi un an à l</w:t>
      </w:r>
      <w:r w:rsidR="00205AB5">
        <w:rPr>
          <w:rFonts w:eastAsia="Calibri"/>
          <w:bCs/>
          <w:sz w:val="20"/>
          <w:lang w:val="fr-FR"/>
        </w:rPr>
        <w:t>’</w:t>
      </w:r>
      <w:r w:rsidRPr="00681A27">
        <w:rPr>
          <w:rFonts w:eastAsia="Calibri"/>
          <w:bCs/>
          <w:sz w:val="20"/>
          <w:lang w:val="fr-FR"/>
        </w:rPr>
        <w:t>avance</w:t>
      </w:r>
      <w:r w:rsidR="00FC2666" w:rsidRPr="00681A27">
        <w:rPr>
          <w:rFonts w:eastAsia="Calibri"/>
          <w:bCs/>
          <w:sz w:val="20"/>
          <w:lang w:val="fr-FR"/>
        </w:rPr>
        <w:t xml:space="preserve"> </w:t>
      </w:r>
      <w:r>
        <w:rPr>
          <w:rFonts w:eastAsia="Calibri"/>
          <w:bCs/>
          <w:sz w:val="20"/>
          <w:lang w:val="fr-FR"/>
        </w:rPr>
        <w:t>et doit être plus soup</w:t>
      </w:r>
      <w:r w:rsidR="00E90584">
        <w:rPr>
          <w:rFonts w:eastAsia="Calibri"/>
          <w:bCs/>
          <w:sz w:val="20"/>
          <w:lang w:val="fr-FR"/>
        </w:rPr>
        <w:t>le.  Il</w:t>
      </w:r>
      <w:r>
        <w:rPr>
          <w:rFonts w:eastAsia="Calibri"/>
          <w:bCs/>
          <w:sz w:val="20"/>
          <w:lang w:val="fr-FR"/>
        </w:rPr>
        <w:t xml:space="preserve"> devrait être possible d</w:t>
      </w:r>
      <w:r w:rsidR="00205AB5">
        <w:rPr>
          <w:rFonts w:eastAsia="Calibri"/>
          <w:bCs/>
          <w:sz w:val="20"/>
          <w:lang w:val="fr-FR"/>
        </w:rPr>
        <w:t>’</w:t>
      </w:r>
      <w:r>
        <w:rPr>
          <w:rFonts w:eastAsia="Calibri"/>
          <w:bCs/>
          <w:sz w:val="20"/>
          <w:lang w:val="fr-FR"/>
        </w:rPr>
        <w:t xml:space="preserve">ajouter des points </w:t>
      </w:r>
      <w:r w:rsidR="00A10925">
        <w:rPr>
          <w:rFonts w:eastAsia="Calibri"/>
          <w:bCs/>
          <w:sz w:val="20"/>
          <w:lang w:val="fr-FR"/>
        </w:rPr>
        <w:t>à l</w:t>
      </w:r>
      <w:r w:rsidR="00205AB5">
        <w:rPr>
          <w:rFonts w:eastAsia="Calibri"/>
          <w:bCs/>
          <w:sz w:val="20"/>
          <w:lang w:val="fr-FR"/>
        </w:rPr>
        <w:t>’</w:t>
      </w:r>
      <w:r w:rsidR="00A10925">
        <w:rPr>
          <w:rFonts w:eastAsia="Calibri"/>
          <w:bCs/>
          <w:sz w:val="20"/>
          <w:lang w:val="fr-FR"/>
        </w:rPr>
        <w:t xml:space="preserve">ordre du jour </w:t>
      </w:r>
      <w:r>
        <w:rPr>
          <w:rFonts w:eastAsia="Calibri"/>
          <w:bCs/>
          <w:sz w:val="20"/>
          <w:lang w:val="fr-FR"/>
        </w:rPr>
        <w:t>avant la réunion.</w:t>
      </w:r>
    </w:p>
    <w:p w14:paraId="23181CCD" w14:textId="2526B136" w:rsidR="00205AB5" w:rsidRDefault="00720F2E" w:rsidP="007511C6">
      <w:pPr>
        <w:pStyle w:val="ListParagraph"/>
        <w:numPr>
          <w:ilvl w:val="0"/>
          <w:numId w:val="29"/>
        </w:numPr>
        <w:tabs>
          <w:tab w:val="left" w:pos="1134"/>
        </w:tabs>
        <w:spacing w:line="259" w:lineRule="auto"/>
        <w:ind w:left="1134" w:hanging="567"/>
        <w:jc w:val="both"/>
        <w:rPr>
          <w:rFonts w:eastAsia="Calibri"/>
          <w:bCs/>
          <w:sz w:val="20"/>
          <w:lang w:val="fr-FR"/>
        </w:rPr>
      </w:pPr>
      <w:r w:rsidRPr="00720F2E">
        <w:rPr>
          <w:rFonts w:eastAsia="Calibri"/>
          <w:bCs/>
          <w:sz w:val="20"/>
          <w:lang w:val="fr-FR"/>
        </w:rPr>
        <w:t>Le personnel de l</w:t>
      </w:r>
      <w:r w:rsidR="00205AB5">
        <w:rPr>
          <w:rFonts w:eastAsia="Calibri"/>
          <w:bCs/>
          <w:sz w:val="20"/>
          <w:lang w:val="fr-FR"/>
        </w:rPr>
        <w:t>’</w:t>
      </w:r>
      <w:r w:rsidR="00FC2666" w:rsidRPr="00720F2E">
        <w:rPr>
          <w:rFonts w:eastAsia="Calibri"/>
          <w:bCs/>
          <w:sz w:val="20"/>
          <w:lang w:val="fr-FR"/>
        </w:rPr>
        <w:t xml:space="preserve">UPOV </w:t>
      </w:r>
      <w:r w:rsidRPr="00720F2E">
        <w:rPr>
          <w:rFonts w:eastAsia="Calibri"/>
          <w:bCs/>
          <w:sz w:val="20"/>
          <w:lang w:val="fr-FR"/>
        </w:rPr>
        <w:t>est aux commandes</w:t>
      </w:r>
      <w:r w:rsidR="005C3501">
        <w:rPr>
          <w:rFonts w:eastAsia="Calibri"/>
          <w:bCs/>
          <w:sz w:val="20"/>
          <w:lang w:val="fr-FR"/>
        </w:rPr>
        <w:t xml:space="preserve">; </w:t>
      </w:r>
      <w:r w:rsidRPr="00720F2E">
        <w:rPr>
          <w:rFonts w:eastAsia="Calibri"/>
          <w:bCs/>
          <w:sz w:val="20"/>
          <w:lang w:val="fr-FR"/>
        </w:rPr>
        <w:t xml:space="preserve"> les </w:t>
      </w:r>
      <w:r w:rsidR="00A10925">
        <w:rPr>
          <w:rFonts w:eastAsia="Calibri"/>
          <w:bCs/>
          <w:sz w:val="20"/>
          <w:lang w:val="fr-FR"/>
        </w:rPr>
        <w:t>É</w:t>
      </w:r>
      <w:r w:rsidRPr="00720F2E">
        <w:rPr>
          <w:rFonts w:eastAsia="Calibri"/>
          <w:bCs/>
          <w:sz w:val="20"/>
          <w:lang w:val="fr-FR"/>
        </w:rPr>
        <w:t>tats membres dev</w:t>
      </w:r>
      <w:r>
        <w:rPr>
          <w:rFonts w:eastAsia="Calibri"/>
          <w:bCs/>
          <w:sz w:val="20"/>
          <w:lang w:val="fr-FR"/>
        </w:rPr>
        <w:t>raient participer davantage</w:t>
      </w:r>
      <w:r w:rsidR="00FC2666" w:rsidRPr="00720F2E">
        <w:rPr>
          <w:rFonts w:eastAsia="Calibri"/>
          <w:bCs/>
          <w:sz w:val="20"/>
          <w:lang w:val="fr-FR"/>
        </w:rPr>
        <w:t>.</w:t>
      </w:r>
    </w:p>
    <w:p w14:paraId="2ED70462" w14:textId="77777777" w:rsidR="00205AB5" w:rsidRDefault="00720F2E" w:rsidP="007511C6">
      <w:pPr>
        <w:pStyle w:val="ListParagraph"/>
        <w:numPr>
          <w:ilvl w:val="0"/>
          <w:numId w:val="29"/>
        </w:numPr>
        <w:tabs>
          <w:tab w:val="left" w:pos="1134"/>
        </w:tabs>
        <w:spacing w:line="259" w:lineRule="auto"/>
        <w:ind w:left="1134" w:hanging="567"/>
        <w:jc w:val="both"/>
        <w:rPr>
          <w:rFonts w:eastAsia="Calibri"/>
          <w:bCs/>
          <w:sz w:val="20"/>
          <w:lang w:val="fr-FR"/>
        </w:rPr>
      </w:pPr>
      <w:r w:rsidRPr="00720F2E">
        <w:rPr>
          <w:rFonts w:eastAsia="Calibri"/>
          <w:bCs/>
          <w:sz w:val="20"/>
          <w:lang w:val="fr-FR"/>
        </w:rPr>
        <w:t>Moyens virtuels et aussi plus de flexibilité</w:t>
      </w:r>
    </w:p>
    <w:p w14:paraId="0B296A81" w14:textId="77777777" w:rsidR="00205AB5" w:rsidRDefault="00720F2E" w:rsidP="007511C6">
      <w:pPr>
        <w:pStyle w:val="ListParagraph"/>
        <w:numPr>
          <w:ilvl w:val="0"/>
          <w:numId w:val="29"/>
        </w:numPr>
        <w:tabs>
          <w:tab w:val="left" w:pos="1134"/>
        </w:tabs>
        <w:spacing w:line="259" w:lineRule="auto"/>
        <w:ind w:left="1134" w:hanging="567"/>
        <w:jc w:val="both"/>
        <w:rPr>
          <w:rFonts w:eastAsia="Calibri"/>
          <w:bCs/>
          <w:sz w:val="20"/>
          <w:lang w:val="fr-FR"/>
        </w:rPr>
      </w:pPr>
      <w:r w:rsidRPr="00720F2E">
        <w:rPr>
          <w:rFonts w:eastAsia="Calibri"/>
          <w:bCs/>
          <w:sz w:val="20"/>
          <w:lang w:val="fr-FR"/>
        </w:rPr>
        <w:t>Les documents de travail sont difficiles à li</w:t>
      </w:r>
      <w:r>
        <w:rPr>
          <w:rFonts w:eastAsia="Calibri"/>
          <w:bCs/>
          <w:sz w:val="20"/>
          <w:lang w:val="fr-FR"/>
        </w:rPr>
        <w:t>re, même avec un résumé.</w:t>
      </w:r>
    </w:p>
    <w:p w14:paraId="21969598" w14:textId="15BD0AC3" w:rsidR="00205AB5" w:rsidRDefault="00720F2E" w:rsidP="007511C6">
      <w:pPr>
        <w:pStyle w:val="ListParagraph"/>
        <w:numPr>
          <w:ilvl w:val="0"/>
          <w:numId w:val="29"/>
        </w:numPr>
        <w:tabs>
          <w:tab w:val="left" w:pos="1134"/>
        </w:tabs>
        <w:spacing w:line="259" w:lineRule="auto"/>
        <w:ind w:left="1134" w:hanging="567"/>
        <w:jc w:val="both"/>
        <w:rPr>
          <w:rFonts w:eastAsia="Calibri"/>
          <w:bCs/>
          <w:sz w:val="20"/>
          <w:lang w:val="fr-FR"/>
        </w:rPr>
      </w:pPr>
      <w:r w:rsidRPr="00720F2E">
        <w:rPr>
          <w:rFonts w:eastAsia="Calibri"/>
          <w:bCs/>
          <w:sz w:val="20"/>
          <w:lang w:val="fr-FR"/>
        </w:rPr>
        <w:t>L</w:t>
      </w:r>
      <w:r w:rsidR="00205AB5">
        <w:rPr>
          <w:rFonts w:eastAsia="Calibri"/>
          <w:bCs/>
          <w:sz w:val="20"/>
          <w:lang w:val="fr-FR"/>
        </w:rPr>
        <w:t>’</w:t>
      </w:r>
      <w:r w:rsidR="00FC2666" w:rsidRPr="00720F2E">
        <w:rPr>
          <w:rFonts w:eastAsia="Calibri"/>
          <w:bCs/>
          <w:sz w:val="20"/>
          <w:lang w:val="fr-FR"/>
        </w:rPr>
        <w:t xml:space="preserve">UPOV </w:t>
      </w:r>
      <w:r w:rsidRPr="00720F2E">
        <w:rPr>
          <w:rFonts w:eastAsia="Calibri"/>
          <w:bCs/>
          <w:sz w:val="20"/>
          <w:lang w:val="fr-FR"/>
        </w:rPr>
        <w:t xml:space="preserve">devrait mettre en place un système </w:t>
      </w:r>
      <w:r>
        <w:rPr>
          <w:rFonts w:eastAsia="Calibri"/>
          <w:bCs/>
          <w:sz w:val="20"/>
          <w:lang w:val="fr-FR"/>
        </w:rPr>
        <w:t>d</w:t>
      </w:r>
      <w:r w:rsidR="00205AB5">
        <w:rPr>
          <w:rFonts w:eastAsia="Calibri"/>
          <w:bCs/>
          <w:sz w:val="20"/>
          <w:lang w:val="fr-FR"/>
        </w:rPr>
        <w:t>’</w:t>
      </w:r>
      <w:r>
        <w:rPr>
          <w:rFonts w:eastAsia="Calibri"/>
          <w:bCs/>
          <w:sz w:val="20"/>
          <w:lang w:val="fr-FR"/>
        </w:rPr>
        <w:t xml:space="preserve">audit </w:t>
      </w:r>
      <w:r w:rsidRPr="00720F2E">
        <w:rPr>
          <w:rFonts w:eastAsia="Calibri"/>
          <w:bCs/>
          <w:sz w:val="20"/>
          <w:lang w:val="fr-FR"/>
        </w:rPr>
        <w:t>volontaire</w:t>
      </w:r>
      <w:r>
        <w:rPr>
          <w:rFonts w:eastAsia="Calibri"/>
          <w:bCs/>
          <w:sz w:val="20"/>
          <w:lang w:val="fr-FR"/>
        </w:rPr>
        <w:t xml:space="preserve"> de la qualité</w:t>
      </w:r>
      <w:r w:rsidR="00FC2666" w:rsidRPr="00720F2E">
        <w:rPr>
          <w:rFonts w:eastAsia="Calibri"/>
          <w:bCs/>
          <w:sz w:val="20"/>
          <w:lang w:val="fr-FR"/>
        </w:rPr>
        <w:t>.</w:t>
      </w:r>
    </w:p>
    <w:p w14:paraId="7271012D" w14:textId="4BF95647" w:rsidR="00205AB5" w:rsidRDefault="00720F2E" w:rsidP="007511C6">
      <w:pPr>
        <w:pStyle w:val="ListParagraph"/>
        <w:numPr>
          <w:ilvl w:val="0"/>
          <w:numId w:val="29"/>
        </w:numPr>
        <w:tabs>
          <w:tab w:val="left" w:pos="1134"/>
        </w:tabs>
        <w:spacing w:line="259" w:lineRule="auto"/>
        <w:ind w:left="1134" w:hanging="567"/>
        <w:jc w:val="both"/>
        <w:rPr>
          <w:rFonts w:eastAsia="Calibri"/>
          <w:bCs/>
          <w:sz w:val="20"/>
          <w:lang w:val="fr-FR"/>
        </w:rPr>
      </w:pPr>
      <w:r w:rsidRPr="00720F2E">
        <w:rPr>
          <w:rFonts w:eastAsia="Calibri"/>
          <w:bCs/>
          <w:sz w:val="20"/>
          <w:lang w:val="fr-FR"/>
        </w:rPr>
        <w:t>Formation Internet sur les échanges entre les comités de l</w:t>
      </w:r>
      <w:r w:rsidR="00205AB5">
        <w:rPr>
          <w:rFonts w:eastAsia="Calibri"/>
          <w:bCs/>
          <w:sz w:val="20"/>
          <w:lang w:val="fr-FR"/>
        </w:rPr>
        <w:t>’</w:t>
      </w:r>
      <w:r w:rsidRPr="00720F2E">
        <w:rPr>
          <w:rFonts w:eastAsia="Calibri"/>
          <w:bCs/>
          <w:sz w:val="20"/>
          <w:lang w:val="fr-FR"/>
        </w:rPr>
        <w:t>UPOV</w:t>
      </w:r>
    </w:p>
    <w:p w14:paraId="6657C936" w14:textId="52BABBD4" w:rsidR="00205AB5" w:rsidRDefault="00720F2E" w:rsidP="007511C6">
      <w:pPr>
        <w:pStyle w:val="ListParagraph"/>
        <w:numPr>
          <w:ilvl w:val="0"/>
          <w:numId w:val="29"/>
        </w:numPr>
        <w:tabs>
          <w:tab w:val="left" w:pos="1134"/>
        </w:tabs>
        <w:spacing w:line="259" w:lineRule="auto"/>
        <w:ind w:left="1134" w:hanging="567"/>
        <w:jc w:val="both"/>
        <w:rPr>
          <w:rFonts w:eastAsia="Calibri"/>
          <w:bCs/>
          <w:sz w:val="20"/>
          <w:lang w:val="fr-FR"/>
        </w:rPr>
      </w:pPr>
      <w:r w:rsidRPr="00720F2E">
        <w:rPr>
          <w:rFonts w:eastAsia="Calibri"/>
          <w:bCs/>
          <w:sz w:val="20"/>
          <w:lang w:val="fr-FR"/>
        </w:rPr>
        <w:t>L</w:t>
      </w:r>
      <w:r w:rsidR="00205AB5">
        <w:rPr>
          <w:rFonts w:eastAsia="Calibri"/>
          <w:bCs/>
          <w:sz w:val="20"/>
          <w:lang w:val="fr-FR"/>
        </w:rPr>
        <w:t>’</w:t>
      </w:r>
      <w:r w:rsidRPr="00720F2E">
        <w:rPr>
          <w:rFonts w:eastAsia="Calibri"/>
          <w:bCs/>
          <w:sz w:val="20"/>
          <w:lang w:val="fr-FR"/>
        </w:rPr>
        <w:t>intégration de nouvelles technique</w:t>
      </w:r>
      <w:r>
        <w:rPr>
          <w:rFonts w:eastAsia="Calibri"/>
          <w:bCs/>
          <w:sz w:val="20"/>
          <w:lang w:val="fr-FR"/>
        </w:rPr>
        <w:t>s est trop lente.</w:t>
      </w:r>
    </w:p>
    <w:p w14:paraId="646CD5B1" w14:textId="7447175A" w:rsidR="00FC2666" w:rsidRPr="00C3430B" w:rsidRDefault="00720F2E" w:rsidP="007511C6">
      <w:pPr>
        <w:pStyle w:val="ListParagraph"/>
        <w:numPr>
          <w:ilvl w:val="0"/>
          <w:numId w:val="29"/>
        </w:numPr>
        <w:tabs>
          <w:tab w:val="left" w:pos="1134"/>
        </w:tabs>
        <w:spacing w:line="259" w:lineRule="auto"/>
        <w:ind w:left="1134" w:hanging="567"/>
        <w:jc w:val="both"/>
        <w:rPr>
          <w:rFonts w:eastAsia="Calibri"/>
          <w:bCs/>
          <w:sz w:val="20"/>
          <w:lang w:val="fr-FR"/>
        </w:rPr>
      </w:pPr>
      <w:r>
        <w:rPr>
          <w:rFonts w:eastAsia="Calibri"/>
          <w:bCs/>
          <w:sz w:val="20"/>
          <w:lang w:val="fr-FR"/>
        </w:rPr>
        <w:t>Plus de capacité à prendre des initiatives</w:t>
      </w:r>
    </w:p>
    <w:p w14:paraId="2FE5ABC3" w14:textId="7F5D709A" w:rsidR="00205AB5" w:rsidRDefault="00720F2E" w:rsidP="007511C6">
      <w:pPr>
        <w:pStyle w:val="ListParagraph"/>
        <w:numPr>
          <w:ilvl w:val="0"/>
          <w:numId w:val="29"/>
        </w:numPr>
        <w:tabs>
          <w:tab w:val="left" w:pos="1134"/>
        </w:tabs>
        <w:spacing w:line="259" w:lineRule="auto"/>
        <w:ind w:left="1134" w:hanging="567"/>
        <w:jc w:val="both"/>
        <w:rPr>
          <w:rFonts w:eastAsia="Calibri"/>
          <w:bCs/>
          <w:sz w:val="20"/>
          <w:lang w:val="fr-FR"/>
        </w:rPr>
      </w:pPr>
      <w:r w:rsidRPr="00720F2E">
        <w:rPr>
          <w:rFonts w:eastAsia="Calibri"/>
          <w:bCs/>
          <w:sz w:val="20"/>
          <w:lang w:val="fr-FR"/>
        </w:rPr>
        <w:t>L</w:t>
      </w:r>
      <w:r w:rsidR="00205AB5">
        <w:rPr>
          <w:rFonts w:eastAsia="Calibri"/>
          <w:bCs/>
          <w:sz w:val="20"/>
          <w:lang w:val="fr-FR"/>
        </w:rPr>
        <w:t>’</w:t>
      </w:r>
      <w:r w:rsidR="00FC2666" w:rsidRPr="00720F2E">
        <w:rPr>
          <w:rFonts w:eastAsia="Calibri"/>
          <w:bCs/>
          <w:sz w:val="20"/>
          <w:lang w:val="fr-FR"/>
        </w:rPr>
        <w:t>UPOV</w:t>
      </w:r>
      <w:r w:rsidRPr="00720F2E">
        <w:rPr>
          <w:rFonts w:eastAsia="Calibri"/>
          <w:bCs/>
          <w:sz w:val="20"/>
          <w:lang w:val="fr-FR"/>
        </w:rPr>
        <w:t xml:space="preserve"> devrait fournir des critères clairs pour l</w:t>
      </w:r>
      <w:r w:rsidR="00205AB5">
        <w:rPr>
          <w:rFonts w:eastAsia="Calibri"/>
          <w:bCs/>
          <w:sz w:val="20"/>
          <w:lang w:val="fr-FR"/>
        </w:rPr>
        <w:t>’</w:t>
      </w:r>
      <w:r w:rsidRPr="00720F2E">
        <w:rPr>
          <w:rFonts w:eastAsia="Calibri"/>
          <w:bCs/>
          <w:sz w:val="20"/>
          <w:lang w:val="fr-FR"/>
        </w:rPr>
        <w:t>examen</w:t>
      </w:r>
      <w:r w:rsidR="005C3501">
        <w:rPr>
          <w:rFonts w:eastAsia="Calibri"/>
          <w:bCs/>
          <w:sz w:val="20"/>
          <w:lang w:val="fr-FR"/>
        </w:rPr>
        <w:t> </w:t>
      </w:r>
      <w:r w:rsidRPr="00720F2E">
        <w:rPr>
          <w:rFonts w:eastAsia="Calibri"/>
          <w:bCs/>
          <w:sz w:val="20"/>
          <w:lang w:val="fr-FR"/>
        </w:rPr>
        <w:t xml:space="preserve">DHS (et </w:t>
      </w:r>
      <w:r>
        <w:rPr>
          <w:rFonts w:eastAsia="Calibri"/>
          <w:bCs/>
          <w:sz w:val="20"/>
          <w:lang w:val="fr-FR"/>
        </w:rPr>
        <w:t>une formation).</w:t>
      </w:r>
    </w:p>
    <w:p w14:paraId="6EE6ED27" w14:textId="50CEFDA6" w:rsidR="00FC2666" w:rsidRPr="004C4C6D" w:rsidRDefault="004C4C6D" w:rsidP="007511C6">
      <w:pPr>
        <w:pStyle w:val="ListParagraph"/>
        <w:numPr>
          <w:ilvl w:val="0"/>
          <w:numId w:val="29"/>
        </w:numPr>
        <w:tabs>
          <w:tab w:val="left" w:pos="1134"/>
        </w:tabs>
        <w:spacing w:line="259" w:lineRule="auto"/>
        <w:ind w:left="1134" w:hanging="567"/>
        <w:jc w:val="both"/>
        <w:rPr>
          <w:rFonts w:eastAsia="Calibri"/>
          <w:bCs/>
          <w:sz w:val="20"/>
          <w:lang w:val="fr-FR"/>
        </w:rPr>
      </w:pPr>
      <w:r w:rsidRPr="004C4C6D">
        <w:rPr>
          <w:rFonts w:eastAsia="Calibri"/>
          <w:bCs/>
          <w:sz w:val="20"/>
          <w:lang w:val="fr-FR"/>
        </w:rPr>
        <w:t>Accueillir plus de membres hors personnel UPOV</w:t>
      </w:r>
    </w:p>
    <w:p w14:paraId="75D08759" w14:textId="77F1568C" w:rsidR="00205AB5" w:rsidRDefault="004C4C6D" w:rsidP="007511C6">
      <w:pPr>
        <w:pStyle w:val="ListParagraph"/>
        <w:numPr>
          <w:ilvl w:val="0"/>
          <w:numId w:val="29"/>
        </w:numPr>
        <w:tabs>
          <w:tab w:val="left" w:pos="1134"/>
        </w:tabs>
        <w:spacing w:line="259" w:lineRule="auto"/>
        <w:ind w:left="1134" w:hanging="567"/>
        <w:jc w:val="both"/>
        <w:rPr>
          <w:rFonts w:eastAsia="Calibri"/>
          <w:bCs/>
          <w:sz w:val="20"/>
          <w:lang w:val="fr-FR"/>
        </w:rPr>
      </w:pPr>
      <w:r w:rsidRPr="004C4C6D">
        <w:rPr>
          <w:rFonts w:eastAsia="Calibri"/>
          <w:bCs/>
          <w:sz w:val="20"/>
          <w:lang w:val="fr-FR"/>
        </w:rPr>
        <w:t>Il serait bon d</w:t>
      </w:r>
      <w:r w:rsidR="00205AB5">
        <w:rPr>
          <w:rFonts w:eastAsia="Calibri"/>
          <w:bCs/>
          <w:sz w:val="20"/>
          <w:lang w:val="fr-FR"/>
        </w:rPr>
        <w:t>’</w:t>
      </w:r>
      <w:r w:rsidRPr="004C4C6D">
        <w:rPr>
          <w:rFonts w:eastAsia="Calibri"/>
          <w:bCs/>
          <w:sz w:val="20"/>
          <w:lang w:val="fr-FR"/>
        </w:rPr>
        <w:t xml:space="preserve">avoir une plateforme avec des </w:t>
      </w:r>
      <w:r>
        <w:rPr>
          <w:rFonts w:eastAsia="Calibri"/>
          <w:bCs/>
          <w:sz w:val="20"/>
          <w:lang w:val="fr-FR"/>
        </w:rPr>
        <w:t>cours en vidéo.</w:t>
      </w:r>
    </w:p>
    <w:p w14:paraId="08D3226B" w14:textId="03BDF6E9" w:rsidR="00205AB5" w:rsidRDefault="004C4C6D" w:rsidP="007511C6">
      <w:pPr>
        <w:pStyle w:val="ListParagraph"/>
        <w:numPr>
          <w:ilvl w:val="0"/>
          <w:numId w:val="29"/>
        </w:numPr>
        <w:tabs>
          <w:tab w:val="left" w:pos="1134"/>
        </w:tabs>
        <w:spacing w:line="259" w:lineRule="auto"/>
        <w:ind w:left="1134" w:hanging="567"/>
        <w:jc w:val="both"/>
        <w:rPr>
          <w:rFonts w:eastAsia="Calibri"/>
          <w:bCs/>
          <w:sz w:val="20"/>
          <w:lang w:val="fr-FR"/>
        </w:rPr>
      </w:pPr>
      <w:r w:rsidRPr="004C4C6D">
        <w:rPr>
          <w:rFonts w:eastAsia="Calibri"/>
          <w:bCs/>
          <w:sz w:val="20"/>
          <w:lang w:val="fr-FR"/>
        </w:rPr>
        <w:t>Mise en place d</w:t>
      </w:r>
      <w:r w:rsidR="00205AB5">
        <w:rPr>
          <w:rFonts w:eastAsia="Calibri"/>
          <w:bCs/>
          <w:sz w:val="20"/>
          <w:lang w:val="fr-FR"/>
        </w:rPr>
        <w:t>’</w:t>
      </w:r>
      <w:r w:rsidRPr="004C4C6D">
        <w:rPr>
          <w:rFonts w:eastAsia="Calibri"/>
          <w:bCs/>
          <w:sz w:val="20"/>
          <w:lang w:val="fr-FR"/>
        </w:rPr>
        <w:t>accompagnateurs v</w:t>
      </w:r>
      <w:r>
        <w:rPr>
          <w:rFonts w:eastAsia="Calibri"/>
          <w:bCs/>
          <w:sz w:val="20"/>
          <w:lang w:val="fr-FR"/>
        </w:rPr>
        <w:t>irtuels (aussi via la plateforme)</w:t>
      </w:r>
    </w:p>
    <w:p w14:paraId="649FC283" w14:textId="443A3E14" w:rsidR="00205AB5" w:rsidRDefault="004C4C6D" w:rsidP="007511C6">
      <w:pPr>
        <w:pStyle w:val="ListParagraph"/>
        <w:numPr>
          <w:ilvl w:val="0"/>
          <w:numId w:val="29"/>
        </w:numPr>
        <w:tabs>
          <w:tab w:val="left" w:pos="1134"/>
        </w:tabs>
        <w:spacing w:line="259" w:lineRule="auto"/>
        <w:ind w:left="1134" w:hanging="567"/>
        <w:jc w:val="both"/>
        <w:rPr>
          <w:rFonts w:eastAsia="Calibri"/>
          <w:bCs/>
          <w:sz w:val="20"/>
          <w:lang w:val="fr-FR"/>
        </w:rPr>
      </w:pPr>
      <w:r w:rsidRPr="004C4C6D">
        <w:rPr>
          <w:rFonts w:eastAsia="Calibri"/>
          <w:bCs/>
          <w:sz w:val="20"/>
          <w:lang w:val="fr-FR"/>
        </w:rPr>
        <w:t>L</w:t>
      </w:r>
      <w:r w:rsidR="00205AB5">
        <w:rPr>
          <w:rFonts w:eastAsia="Calibri"/>
          <w:bCs/>
          <w:sz w:val="20"/>
          <w:lang w:val="fr-FR"/>
        </w:rPr>
        <w:t>’</w:t>
      </w:r>
      <w:r w:rsidR="00FC2666" w:rsidRPr="004C4C6D">
        <w:rPr>
          <w:rFonts w:eastAsia="Calibri"/>
          <w:bCs/>
          <w:sz w:val="20"/>
          <w:lang w:val="fr-FR"/>
        </w:rPr>
        <w:t xml:space="preserve">UPOV </w:t>
      </w:r>
      <w:r w:rsidRPr="004C4C6D">
        <w:rPr>
          <w:rFonts w:eastAsia="Calibri"/>
          <w:bCs/>
          <w:sz w:val="20"/>
          <w:lang w:val="fr-FR"/>
        </w:rPr>
        <w:t>met trop de temps à adopter de nouvelles évolutions</w:t>
      </w:r>
      <w:r w:rsidR="00FC2666" w:rsidRPr="004C4C6D">
        <w:rPr>
          <w:rFonts w:eastAsia="Calibri"/>
          <w:bCs/>
          <w:sz w:val="20"/>
          <w:lang w:val="fr-FR"/>
        </w:rPr>
        <w:t>.</w:t>
      </w:r>
    </w:p>
    <w:p w14:paraId="38F28790" w14:textId="26DC185F" w:rsidR="00FC2666" w:rsidRPr="00FB0520" w:rsidRDefault="004C4C6D" w:rsidP="007511C6">
      <w:pPr>
        <w:pStyle w:val="ListParagraph"/>
        <w:numPr>
          <w:ilvl w:val="0"/>
          <w:numId w:val="29"/>
        </w:numPr>
        <w:tabs>
          <w:tab w:val="left" w:pos="1134"/>
        </w:tabs>
        <w:spacing w:line="259" w:lineRule="auto"/>
        <w:ind w:left="1134" w:hanging="567"/>
        <w:jc w:val="both"/>
        <w:rPr>
          <w:rFonts w:eastAsia="Calibri"/>
          <w:bCs/>
          <w:sz w:val="20"/>
          <w:lang w:val="en-GB"/>
        </w:rPr>
      </w:pPr>
      <w:r>
        <w:rPr>
          <w:rFonts w:eastAsia="Calibri"/>
          <w:bCs/>
          <w:sz w:val="20"/>
          <w:lang w:val="en-GB"/>
        </w:rPr>
        <w:t>Nécessité de moderniser.</w:t>
      </w:r>
    </w:p>
    <w:p w14:paraId="7A56A8CF" w14:textId="1E820542" w:rsidR="00205AB5" w:rsidRDefault="004C4C6D" w:rsidP="007511C6">
      <w:pPr>
        <w:pStyle w:val="ListParagraph"/>
        <w:numPr>
          <w:ilvl w:val="0"/>
          <w:numId w:val="29"/>
        </w:numPr>
        <w:tabs>
          <w:tab w:val="left" w:pos="1134"/>
        </w:tabs>
        <w:spacing w:line="259" w:lineRule="auto"/>
        <w:ind w:left="1134" w:hanging="567"/>
        <w:jc w:val="both"/>
        <w:rPr>
          <w:rFonts w:eastAsia="Calibri"/>
          <w:bCs/>
          <w:sz w:val="20"/>
          <w:lang w:val="fr-FR"/>
        </w:rPr>
      </w:pPr>
      <w:r w:rsidRPr="004C4C6D">
        <w:rPr>
          <w:rFonts w:eastAsia="Calibri"/>
          <w:bCs/>
          <w:sz w:val="20"/>
          <w:lang w:val="fr-FR"/>
        </w:rPr>
        <w:t>Il serait bon de mettre en place un système d</w:t>
      </w:r>
      <w:r w:rsidR="00205AB5">
        <w:rPr>
          <w:rFonts w:eastAsia="Calibri"/>
          <w:bCs/>
          <w:sz w:val="20"/>
          <w:lang w:val="fr-FR"/>
        </w:rPr>
        <w:t>’</w:t>
      </w:r>
      <w:r w:rsidRPr="004C4C6D">
        <w:rPr>
          <w:rFonts w:eastAsia="Calibri"/>
          <w:bCs/>
          <w:sz w:val="20"/>
          <w:lang w:val="fr-FR"/>
        </w:rPr>
        <w:t>assurance qualité UPOV sur une base volo</w:t>
      </w:r>
      <w:r>
        <w:rPr>
          <w:rFonts w:eastAsia="Calibri"/>
          <w:bCs/>
          <w:sz w:val="20"/>
          <w:lang w:val="fr-FR"/>
        </w:rPr>
        <w:t>ntaire à différents niveaux.</w:t>
      </w:r>
    </w:p>
    <w:p w14:paraId="0E1F9471" w14:textId="7CFF13B8" w:rsidR="00FC2666" w:rsidRPr="004C4C6D" w:rsidRDefault="004C4C6D" w:rsidP="007511C6">
      <w:pPr>
        <w:pStyle w:val="ListParagraph"/>
        <w:numPr>
          <w:ilvl w:val="0"/>
          <w:numId w:val="29"/>
        </w:numPr>
        <w:tabs>
          <w:tab w:val="left" w:pos="1134"/>
        </w:tabs>
        <w:spacing w:line="259" w:lineRule="auto"/>
        <w:ind w:left="1134" w:hanging="567"/>
        <w:jc w:val="both"/>
        <w:rPr>
          <w:rFonts w:eastAsia="Calibri"/>
          <w:bCs/>
          <w:sz w:val="20"/>
          <w:lang w:val="fr-FR"/>
        </w:rPr>
      </w:pPr>
      <w:r w:rsidRPr="004C4C6D">
        <w:rPr>
          <w:rFonts w:eastAsia="Calibri"/>
          <w:bCs/>
          <w:sz w:val="20"/>
          <w:lang w:val="fr-FR"/>
        </w:rPr>
        <w:t>Mise en place de t</w:t>
      </w:r>
      <w:r>
        <w:rPr>
          <w:rFonts w:eastAsia="Calibri"/>
          <w:bCs/>
          <w:sz w:val="20"/>
          <w:lang w:val="fr-FR"/>
        </w:rPr>
        <w:t>ests d</w:t>
      </w:r>
      <w:r w:rsidR="00205AB5">
        <w:rPr>
          <w:rFonts w:eastAsia="Calibri"/>
          <w:bCs/>
          <w:sz w:val="20"/>
          <w:lang w:val="fr-FR"/>
        </w:rPr>
        <w:t>’</w:t>
      </w:r>
      <w:r>
        <w:rPr>
          <w:rFonts w:eastAsia="Calibri"/>
          <w:bCs/>
          <w:sz w:val="20"/>
          <w:lang w:val="fr-FR"/>
        </w:rPr>
        <w:t>étalonnage</w:t>
      </w:r>
    </w:p>
    <w:p w14:paraId="6C8E63C0" w14:textId="3BD97648" w:rsidR="00FC2666" w:rsidRPr="00C3430B" w:rsidRDefault="004C4C6D" w:rsidP="007511C6">
      <w:pPr>
        <w:pStyle w:val="ListParagraph"/>
        <w:numPr>
          <w:ilvl w:val="0"/>
          <w:numId w:val="29"/>
        </w:numPr>
        <w:tabs>
          <w:tab w:val="left" w:pos="1134"/>
        </w:tabs>
        <w:spacing w:line="259" w:lineRule="auto"/>
        <w:ind w:left="1134" w:hanging="567"/>
        <w:jc w:val="both"/>
        <w:rPr>
          <w:rFonts w:eastAsia="Calibri"/>
          <w:bCs/>
          <w:sz w:val="20"/>
          <w:lang w:val="fr-FR"/>
        </w:rPr>
      </w:pPr>
      <w:r>
        <w:rPr>
          <w:rFonts w:eastAsia="Calibri"/>
          <w:bCs/>
          <w:sz w:val="20"/>
          <w:lang w:val="fr-FR"/>
        </w:rPr>
        <w:t>Formation pratique nécessaire</w:t>
      </w:r>
    </w:p>
    <w:p w14:paraId="63CD1005" w14:textId="3F354748" w:rsidR="00205AB5" w:rsidRDefault="00873AA2" w:rsidP="007511C6">
      <w:pPr>
        <w:pStyle w:val="ListParagraph"/>
        <w:numPr>
          <w:ilvl w:val="0"/>
          <w:numId w:val="29"/>
        </w:numPr>
        <w:tabs>
          <w:tab w:val="left" w:pos="1134"/>
        </w:tabs>
        <w:spacing w:line="259" w:lineRule="auto"/>
        <w:ind w:left="1134" w:hanging="567"/>
        <w:jc w:val="both"/>
        <w:rPr>
          <w:rFonts w:eastAsia="Calibri"/>
          <w:bCs/>
          <w:sz w:val="20"/>
          <w:lang w:val="fr-FR"/>
        </w:rPr>
      </w:pPr>
      <w:r w:rsidRPr="00873AA2">
        <w:rPr>
          <w:rFonts w:eastAsia="Calibri"/>
          <w:bCs/>
          <w:sz w:val="20"/>
          <w:lang w:val="fr-FR"/>
        </w:rPr>
        <w:t>Il serait très intéressant d</w:t>
      </w:r>
      <w:r w:rsidR="00205AB5">
        <w:rPr>
          <w:rFonts w:eastAsia="Calibri"/>
          <w:bCs/>
          <w:sz w:val="20"/>
          <w:lang w:val="fr-FR"/>
        </w:rPr>
        <w:t>’</w:t>
      </w:r>
      <w:r w:rsidRPr="00873AA2">
        <w:rPr>
          <w:rFonts w:eastAsia="Calibri"/>
          <w:bCs/>
          <w:sz w:val="20"/>
          <w:lang w:val="fr-FR"/>
        </w:rPr>
        <w:t>indiquer des variétés à titre d</w:t>
      </w:r>
      <w:r w:rsidR="00205AB5">
        <w:rPr>
          <w:rFonts w:eastAsia="Calibri"/>
          <w:bCs/>
          <w:sz w:val="20"/>
          <w:lang w:val="fr-FR"/>
        </w:rPr>
        <w:t>’</w:t>
      </w:r>
      <w:r w:rsidRPr="00873AA2">
        <w:rPr>
          <w:rFonts w:eastAsia="Calibri"/>
          <w:bCs/>
          <w:sz w:val="20"/>
          <w:lang w:val="fr-FR"/>
        </w:rPr>
        <w:t xml:space="preserve">exemples </w:t>
      </w:r>
      <w:r>
        <w:rPr>
          <w:rFonts w:eastAsia="Calibri"/>
          <w:bCs/>
          <w:sz w:val="20"/>
          <w:lang w:val="fr-FR"/>
        </w:rPr>
        <w:t>et cela permettrait de définir une méthode unifiée pour observer les caractères.</w:t>
      </w:r>
    </w:p>
    <w:p w14:paraId="29978A6A" w14:textId="6620C873" w:rsidR="00205AB5" w:rsidRDefault="00873AA2" w:rsidP="007511C6">
      <w:pPr>
        <w:pStyle w:val="ListParagraph"/>
        <w:numPr>
          <w:ilvl w:val="0"/>
          <w:numId w:val="29"/>
        </w:numPr>
        <w:tabs>
          <w:tab w:val="left" w:pos="1134"/>
        </w:tabs>
        <w:spacing w:line="259" w:lineRule="auto"/>
        <w:ind w:left="1134" w:hanging="567"/>
        <w:jc w:val="both"/>
        <w:rPr>
          <w:rFonts w:eastAsia="Calibri"/>
          <w:bCs/>
          <w:sz w:val="20"/>
          <w:lang w:val="fr-FR"/>
        </w:rPr>
      </w:pPr>
      <w:r w:rsidRPr="00873AA2">
        <w:rPr>
          <w:rFonts w:eastAsia="Calibri"/>
          <w:bCs/>
          <w:sz w:val="20"/>
          <w:lang w:val="fr-FR"/>
        </w:rPr>
        <w:t>Davantage de formations dans le pays organisées par d</w:t>
      </w:r>
      <w:r w:rsidR="00205AB5">
        <w:rPr>
          <w:rFonts w:eastAsia="Calibri"/>
          <w:bCs/>
          <w:sz w:val="20"/>
          <w:lang w:val="fr-FR"/>
        </w:rPr>
        <w:t>’</w:t>
      </w:r>
      <w:r w:rsidRPr="00873AA2">
        <w:rPr>
          <w:rFonts w:eastAsia="Calibri"/>
          <w:bCs/>
          <w:sz w:val="20"/>
          <w:lang w:val="fr-FR"/>
        </w:rPr>
        <w:t>autres membres</w:t>
      </w:r>
    </w:p>
    <w:p w14:paraId="33DD55B5" w14:textId="2CB27679" w:rsidR="00205AB5" w:rsidRDefault="00873AA2" w:rsidP="007511C6">
      <w:pPr>
        <w:pStyle w:val="ListParagraph"/>
        <w:numPr>
          <w:ilvl w:val="0"/>
          <w:numId w:val="29"/>
        </w:numPr>
        <w:tabs>
          <w:tab w:val="left" w:pos="1134"/>
        </w:tabs>
        <w:spacing w:line="259" w:lineRule="auto"/>
        <w:ind w:left="1134" w:hanging="567"/>
        <w:jc w:val="both"/>
        <w:rPr>
          <w:rFonts w:eastAsia="Calibri"/>
          <w:bCs/>
          <w:sz w:val="20"/>
          <w:lang w:val="fr-FR"/>
        </w:rPr>
      </w:pPr>
      <w:r w:rsidRPr="00873AA2">
        <w:rPr>
          <w:rFonts w:eastAsia="Calibri"/>
          <w:bCs/>
          <w:sz w:val="20"/>
          <w:lang w:val="fr-FR"/>
        </w:rPr>
        <w:t>Élaboration d</w:t>
      </w:r>
      <w:r w:rsidR="00205AB5">
        <w:rPr>
          <w:rFonts w:eastAsia="Calibri"/>
          <w:bCs/>
          <w:sz w:val="20"/>
          <w:lang w:val="fr-FR"/>
        </w:rPr>
        <w:t>’</w:t>
      </w:r>
      <w:r w:rsidRPr="00873AA2">
        <w:rPr>
          <w:rFonts w:eastAsia="Calibri"/>
          <w:bCs/>
          <w:sz w:val="20"/>
          <w:lang w:val="fr-FR"/>
        </w:rPr>
        <w:t>un plus grand nombre de principes directeur</w:t>
      </w:r>
      <w:r>
        <w:rPr>
          <w:rFonts w:eastAsia="Calibri"/>
          <w:bCs/>
          <w:sz w:val="20"/>
          <w:lang w:val="fr-FR"/>
        </w:rPr>
        <w:t>s d</w:t>
      </w:r>
      <w:r w:rsidR="00205AB5">
        <w:rPr>
          <w:rFonts w:eastAsia="Calibri"/>
          <w:bCs/>
          <w:sz w:val="20"/>
          <w:lang w:val="fr-FR"/>
        </w:rPr>
        <w:t>’</w:t>
      </w:r>
      <w:r>
        <w:rPr>
          <w:rFonts w:eastAsia="Calibri"/>
          <w:bCs/>
          <w:sz w:val="20"/>
          <w:lang w:val="fr-FR"/>
        </w:rPr>
        <w:t>examen, par exemple pour la noix de cajou</w:t>
      </w:r>
    </w:p>
    <w:p w14:paraId="72F6ED16" w14:textId="49CD1E42" w:rsidR="00205AB5" w:rsidRDefault="00873AA2" w:rsidP="007511C6">
      <w:pPr>
        <w:pStyle w:val="ListParagraph"/>
        <w:numPr>
          <w:ilvl w:val="0"/>
          <w:numId w:val="29"/>
        </w:numPr>
        <w:tabs>
          <w:tab w:val="left" w:pos="1134"/>
        </w:tabs>
        <w:spacing w:line="259" w:lineRule="auto"/>
        <w:ind w:left="1134" w:hanging="567"/>
        <w:jc w:val="both"/>
        <w:rPr>
          <w:rFonts w:eastAsia="Calibri"/>
          <w:bCs/>
          <w:sz w:val="20"/>
          <w:lang w:val="fr-FR"/>
        </w:rPr>
      </w:pPr>
      <w:r>
        <w:rPr>
          <w:rFonts w:eastAsia="Calibri"/>
          <w:bCs/>
          <w:sz w:val="20"/>
          <w:lang w:val="fr-FR"/>
        </w:rPr>
        <w:t>Assistance technique en ligne 24</w:t>
      </w:r>
      <w:r w:rsidR="00662D76">
        <w:rPr>
          <w:rFonts w:eastAsia="Calibri"/>
          <w:bCs/>
          <w:sz w:val="20"/>
          <w:lang w:val="fr-FR"/>
        </w:rPr>
        <w:t> </w:t>
      </w:r>
      <w:r>
        <w:rPr>
          <w:rFonts w:eastAsia="Calibri"/>
          <w:bCs/>
          <w:sz w:val="20"/>
          <w:lang w:val="fr-FR"/>
        </w:rPr>
        <w:t>heures sur 24 et 7</w:t>
      </w:r>
      <w:r w:rsidR="00662D76">
        <w:rPr>
          <w:rFonts w:eastAsia="Calibri"/>
          <w:bCs/>
          <w:sz w:val="20"/>
          <w:lang w:val="fr-FR"/>
        </w:rPr>
        <w:t> </w:t>
      </w:r>
      <w:r>
        <w:rPr>
          <w:rFonts w:eastAsia="Calibri"/>
          <w:bCs/>
          <w:sz w:val="20"/>
          <w:lang w:val="fr-FR"/>
        </w:rPr>
        <w:t>jours sur 7 sur le site Internet de l</w:t>
      </w:r>
      <w:r w:rsidR="00205AB5">
        <w:rPr>
          <w:rFonts w:eastAsia="Calibri"/>
          <w:bCs/>
          <w:sz w:val="20"/>
          <w:lang w:val="fr-FR"/>
        </w:rPr>
        <w:t>’</w:t>
      </w:r>
      <w:r>
        <w:rPr>
          <w:rFonts w:eastAsia="Calibri"/>
          <w:bCs/>
          <w:sz w:val="20"/>
          <w:lang w:val="fr-FR"/>
        </w:rPr>
        <w:t>UPOV</w:t>
      </w:r>
    </w:p>
    <w:p w14:paraId="73C2A8A6" w14:textId="4C7F0A3D" w:rsidR="00FC2666" w:rsidRPr="00FB0520" w:rsidRDefault="00873AA2" w:rsidP="007511C6">
      <w:pPr>
        <w:pStyle w:val="ListParagraph"/>
        <w:numPr>
          <w:ilvl w:val="0"/>
          <w:numId w:val="29"/>
        </w:numPr>
        <w:tabs>
          <w:tab w:val="left" w:pos="1134"/>
        </w:tabs>
        <w:spacing w:line="259" w:lineRule="auto"/>
        <w:ind w:left="1134" w:hanging="567"/>
        <w:jc w:val="both"/>
        <w:rPr>
          <w:rFonts w:eastAsia="Calibri"/>
          <w:bCs/>
          <w:sz w:val="20"/>
          <w:lang w:val="en-GB"/>
        </w:rPr>
      </w:pPr>
      <w:r w:rsidRPr="00873AA2">
        <w:rPr>
          <w:rFonts w:eastAsia="Calibri"/>
          <w:bCs/>
          <w:sz w:val="20"/>
          <w:lang w:val="fr-FR"/>
        </w:rPr>
        <w:t xml:space="preserve">Les finances sont un problème pour les </w:t>
      </w:r>
      <w:r>
        <w:rPr>
          <w:rFonts w:eastAsia="Calibri"/>
          <w:bCs/>
          <w:sz w:val="20"/>
          <w:lang w:val="fr-FR"/>
        </w:rPr>
        <w:t>jeunes membres de l</w:t>
      </w:r>
      <w:r w:rsidR="00205AB5">
        <w:rPr>
          <w:rFonts w:eastAsia="Calibri"/>
          <w:bCs/>
          <w:sz w:val="20"/>
          <w:lang w:val="fr-FR"/>
        </w:rPr>
        <w:t>’</w:t>
      </w:r>
      <w:r>
        <w:rPr>
          <w:rFonts w:eastAsia="Calibri"/>
          <w:bCs/>
          <w:sz w:val="20"/>
          <w:lang w:val="fr-FR"/>
        </w:rPr>
        <w:t>U</w:t>
      </w:r>
      <w:r w:rsidR="00E90584">
        <w:rPr>
          <w:rFonts w:eastAsia="Calibri"/>
          <w:bCs/>
          <w:sz w:val="20"/>
          <w:lang w:val="fr-FR"/>
        </w:rPr>
        <w:t xml:space="preserve">POV.  </w:t>
      </w:r>
      <w:r w:rsidR="00E90584" w:rsidRPr="00873AA2">
        <w:rPr>
          <w:rFonts w:eastAsia="Calibri"/>
          <w:bCs/>
          <w:sz w:val="20"/>
          <w:lang w:val="fr-FR"/>
        </w:rPr>
        <w:t>Fi</w:t>
      </w:r>
      <w:r w:rsidRPr="00873AA2">
        <w:rPr>
          <w:rFonts w:eastAsia="Calibri"/>
          <w:bCs/>
          <w:sz w:val="20"/>
          <w:lang w:val="fr-FR"/>
        </w:rPr>
        <w:t xml:space="preserve">nancement nécessaire pour les échanges de </w:t>
      </w:r>
      <w:r>
        <w:rPr>
          <w:rFonts w:eastAsia="Calibri"/>
          <w:bCs/>
          <w:sz w:val="20"/>
          <w:lang w:val="fr-FR"/>
        </w:rPr>
        <w:t>personnel avec d</w:t>
      </w:r>
      <w:r w:rsidR="00205AB5">
        <w:rPr>
          <w:rFonts w:eastAsia="Calibri"/>
          <w:bCs/>
          <w:sz w:val="20"/>
          <w:lang w:val="fr-FR"/>
        </w:rPr>
        <w:t>’</w:t>
      </w:r>
      <w:r>
        <w:rPr>
          <w:rFonts w:eastAsia="Calibri"/>
          <w:bCs/>
          <w:sz w:val="20"/>
          <w:lang w:val="fr-FR"/>
        </w:rPr>
        <w:t>autres pays</w:t>
      </w:r>
    </w:p>
    <w:p w14:paraId="3E0FED1F" w14:textId="1E512DB4" w:rsidR="00205AB5" w:rsidRDefault="00873AA2" w:rsidP="007511C6">
      <w:pPr>
        <w:pStyle w:val="ListParagraph"/>
        <w:numPr>
          <w:ilvl w:val="0"/>
          <w:numId w:val="29"/>
        </w:numPr>
        <w:tabs>
          <w:tab w:val="left" w:pos="1134"/>
        </w:tabs>
        <w:spacing w:line="259" w:lineRule="auto"/>
        <w:ind w:left="1134" w:hanging="567"/>
        <w:jc w:val="both"/>
        <w:rPr>
          <w:rFonts w:eastAsia="Calibri"/>
          <w:bCs/>
          <w:sz w:val="20"/>
          <w:lang w:val="fr-FR"/>
        </w:rPr>
      </w:pPr>
      <w:r w:rsidRPr="00295AD7">
        <w:rPr>
          <w:rFonts w:eastAsia="Calibri"/>
          <w:bCs/>
          <w:sz w:val="20"/>
          <w:lang w:val="fr-FR"/>
        </w:rPr>
        <w:t>L</w:t>
      </w:r>
      <w:r w:rsidR="00205AB5">
        <w:rPr>
          <w:rFonts w:eastAsia="Calibri"/>
          <w:bCs/>
          <w:sz w:val="20"/>
          <w:lang w:val="fr-FR"/>
        </w:rPr>
        <w:t>’</w:t>
      </w:r>
      <w:r w:rsidR="00FC2666" w:rsidRPr="00295AD7">
        <w:rPr>
          <w:rFonts w:eastAsia="Calibri"/>
          <w:bCs/>
          <w:sz w:val="20"/>
          <w:lang w:val="fr-FR"/>
        </w:rPr>
        <w:t xml:space="preserve">UPOV </w:t>
      </w:r>
      <w:r w:rsidRPr="00295AD7">
        <w:rPr>
          <w:rFonts w:eastAsia="Calibri"/>
          <w:bCs/>
          <w:sz w:val="20"/>
          <w:lang w:val="fr-FR"/>
        </w:rPr>
        <w:t xml:space="preserve">devrait </w:t>
      </w:r>
      <w:r w:rsidR="00295AD7">
        <w:rPr>
          <w:rFonts w:eastAsia="Calibri"/>
          <w:bCs/>
          <w:sz w:val="20"/>
          <w:lang w:val="fr-FR"/>
        </w:rPr>
        <w:t>da</w:t>
      </w:r>
      <w:r w:rsidRPr="00295AD7">
        <w:rPr>
          <w:rFonts w:eastAsia="Calibri"/>
          <w:bCs/>
          <w:sz w:val="20"/>
          <w:lang w:val="fr-FR"/>
        </w:rPr>
        <w:t>vantage coordonner, informer, expliquer et proposer des liens vers d</w:t>
      </w:r>
      <w:r w:rsidR="00205AB5">
        <w:rPr>
          <w:rFonts w:eastAsia="Calibri"/>
          <w:bCs/>
          <w:sz w:val="20"/>
          <w:lang w:val="fr-FR"/>
        </w:rPr>
        <w:t>’</w:t>
      </w:r>
      <w:r w:rsidRPr="00295AD7">
        <w:rPr>
          <w:rFonts w:eastAsia="Calibri"/>
          <w:bCs/>
          <w:sz w:val="20"/>
          <w:lang w:val="fr-FR"/>
        </w:rPr>
        <w:t>autres sources fiables.</w:t>
      </w:r>
    </w:p>
    <w:p w14:paraId="04E4844F" w14:textId="58AC24E9" w:rsidR="00FC2666" w:rsidRPr="00C3430B" w:rsidRDefault="00873AA2" w:rsidP="007511C6">
      <w:pPr>
        <w:pStyle w:val="ListParagraph"/>
        <w:numPr>
          <w:ilvl w:val="0"/>
          <w:numId w:val="29"/>
        </w:numPr>
        <w:tabs>
          <w:tab w:val="left" w:pos="1134"/>
        </w:tabs>
        <w:spacing w:line="259" w:lineRule="auto"/>
        <w:ind w:left="1134" w:hanging="567"/>
        <w:jc w:val="both"/>
        <w:rPr>
          <w:rFonts w:eastAsia="Calibri"/>
          <w:bCs/>
          <w:sz w:val="20"/>
          <w:lang w:val="fr-FR"/>
        </w:rPr>
      </w:pPr>
      <w:r>
        <w:rPr>
          <w:rFonts w:eastAsia="Calibri"/>
          <w:bCs/>
          <w:sz w:val="20"/>
          <w:lang w:val="fr-FR"/>
        </w:rPr>
        <w:t>Aide en ligne 24</w:t>
      </w:r>
      <w:r w:rsidR="00662D76">
        <w:rPr>
          <w:rFonts w:eastAsia="Calibri"/>
          <w:bCs/>
          <w:sz w:val="20"/>
          <w:lang w:val="fr-FR"/>
        </w:rPr>
        <w:t> </w:t>
      </w:r>
      <w:r>
        <w:rPr>
          <w:rFonts w:eastAsia="Calibri"/>
          <w:bCs/>
          <w:sz w:val="20"/>
          <w:lang w:val="fr-FR"/>
        </w:rPr>
        <w:t>heures sur 24 et 7</w:t>
      </w:r>
      <w:r w:rsidR="00662D76">
        <w:rPr>
          <w:rFonts w:eastAsia="Calibri"/>
          <w:bCs/>
          <w:sz w:val="20"/>
          <w:lang w:val="fr-FR"/>
        </w:rPr>
        <w:t> </w:t>
      </w:r>
      <w:r>
        <w:rPr>
          <w:rFonts w:eastAsia="Calibri"/>
          <w:bCs/>
          <w:sz w:val="20"/>
          <w:lang w:val="fr-FR"/>
        </w:rPr>
        <w:t>jours sur 7</w:t>
      </w:r>
    </w:p>
    <w:p w14:paraId="4DB490D5" w14:textId="2EC0DD08" w:rsidR="00FC2666" w:rsidRPr="00C40FA4" w:rsidRDefault="00C40FA4" w:rsidP="007511C6">
      <w:pPr>
        <w:pStyle w:val="ListParagraph"/>
        <w:numPr>
          <w:ilvl w:val="0"/>
          <w:numId w:val="29"/>
        </w:numPr>
        <w:tabs>
          <w:tab w:val="left" w:pos="1134"/>
        </w:tabs>
        <w:spacing w:line="259" w:lineRule="auto"/>
        <w:ind w:left="1134" w:hanging="567"/>
        <w:jc w:val="both"/>
        <w:rPr>
          <w:rFonts w:eastAsia="Calibri"/>
          <w:bCs/>
          <w:sz w:val="20"/>
          <w:lang w:val="fr-FR"/>
        </w:rPr>
      </w:pPr>
      <w:r w:rsidRPr="00C40FA4">
        <w:rPr>
          <w:rFonts w:eastAsia="Calibri"/>
          <w:bCs/>
          <w:sz w:val="20"/>
          <w:lang w:val="fr-FR"/>
        </w:rPr>
        <w:t>Informations sur ce que f</w:t>
      </w:r>
      <w:r>
        <w:rPr>
          <w:rFonts w:eastAsia="Calibri"/>
          <w:bCs/>
          <w:sz w:val="20"/>
          <w:lang w:val="fr-FR"/>
        </w:rPr>
        <w:t>ont les différents membres du personnel de l</w:t>
      </w:r>
      <w:r w:rsidR="00205AB5">
        <w:rPr>
          <w:rFonts w:eastAsia="Calibri"/>
          <w:bCs/>
          <w:sz w:val="20"/>
          <w:lang w:val="fr-FR"/>
        </w:rPr>
        <w:t>’</w:t>
      </w:r>
      <w:r>
        <w:rPr>
          <w:rFonts w:eastAsia="Calibri"/>
          <w:bCs/>
          <w:sz w:val="20"/>
          <w:lang w:val="fr-FR"/>
        </w:rPr>
        <w:t>UPOV.</w:t>
      </w:r>
    </w:p>
    <w:p w14:paraId="59DC8250" w14:textId="7FD63B3D" w:rsidR="00205AB5" w:rsidRDefault="00BB2D44" w:rsidP="007511C6">
      <w:pPr>
        <w:pStyle w:val="ListParagraph"/>
        <w:numPr>
          <w:ilvl w:val="0"/>
          <w:numId w:val="29"/>
        </w:numPr>
        <w:tabs>
          <w:tab w:val="left" w:pos="1134"/>
        </w:tabs>
        <w:spacing w:line="259" w:lineRule="auto"/>
        <w:ind w:left="1134" w:hanging="567"/>
        <w:jc w:val="both"/>
        <w:rPr>
          <w:rFonts w:eastAsia="Calibri"/>
          <w:bCs/>
          <w:sz w:val="20"/>
          <w:lang w:val="fr-FR"/>
        </w:rPr>
      </w:pPr>
      <w:r w:rsidRPr="00BB2D44">
        <w:rPr>
          <w:rFonts w:eastAsia="Calibri"/>
          <w:bCs/>
          <w:sz w:val="20"/>
          <w:lang w:val="fr-FR"/>
        </w:rPr>
        <w:t xml:space="preserve">Soutien aux </w:t>
      </w:r>
      <w:r w:rsidR="00A10925">
        <w:rPr>
          <w:rFonts w:eastAsia="Calibri"/>
          <w:bCs/>
          <w:sz w:val="20"/>
          <w:lang w:val="fr-FR"/>
        </w:rPr>
        <w:t>essais d</w:t>
      </w:r>
      <w:r w:rsidR="00205AB5">
        <w:rPr>
          <w:rFonts w:eastAsia="Calibri"/>
          <w:bCs/>
          <w:sz w:val="20"/>
          <w:lang w:val="fr-FR"/>
        </w:rPr>
        <w:t>’</w:t>
      </w:r>
      <w:r w:rsidRPr="00BB2D44">
        <w:rPr>
          <w:rFonts w:eastAsia="Calibri"/>
          <w:bCs/>
          <w:sz w:val="20"/>
          <w:lang w:val="fr-FR"/>
        </w:rPr>
        <w:t xml:space="preserve">obtenteur, </w:t>
      </w:r>
      <w:r w:rsidR="00A10925">
        <w:rPr>
          <w:rFonts w:eastAsia="Calibri"/>
          <w:bCs/>
          <w:sz w:val="20"/>
          <w:lang w:val="fr-FR"/>
        </w:rPr>
        <w:t>pour les</w:t>
      </w:r>
      <w:r w:rsidRPr="00BB2D44">
        <w:rPr>
          <w:rFonts w:eastAsia="Calibri"/>
          <w:bCs/>
          <w:sz w:val="20"/>
          <w:lang w:val="fr-FR"/>
        </w:rPr>
        <w:t xml:space="preserve"> chercheurs comme </w:t>
      </w:r>
      <w:r w:rsidR="00A10925">
        <w:rPr>
          <w:rFonts w:eastAsia="Calibri"/>
          <w:bCs/>
          <w:sz w:val="20"/>
          <w:lang w:val="fr-FR"/>
        </w:rPr>
        <w:t>pour les</w:t>
      </w:r>
      <w:r w:rsidRPr="00BB2D44">
        <w:rPr>
          <w:rFonts w:eastAsia="Calibri"/>
          <w:bCs/>
          <w:sz w:val="20"/>
          <w:lang w:val="fr-FR"/>
        </w:rPr>
        <w:t xml:space="preserve"> </w:t>
      </w:r>
      <w:r>
        <w:rPr>
          <w:rFonts w:eastAsia="Calibri"/>
          <w:bCs/>
          <w:sz w:val="20"/>
          <w:lang w:val="fr-FR"/>
        </w:rPr>
        <w:t>instituts</w:t>
      </w:r>
    </w:p>
    <w:p w14:paraId="7D1D882E" w14:textId="4121E041" w:rsidR="00205AB5" w:rsidRDefault="00295AD7" w:rsidP="007511C6">
      <w:pPr>
        <w:pStyle w:val="ListParagraph"/>
        <w:numPr>
          <w:ilvl w:val="0"/>
          <w:numId w:val="29"/>
        </w:numPr>
        <w:tabs>
          <w:tab w:val="left" w:pos="1134"/>
        </w:tabs>
        <w:spacing w:line="259" w:lineRule="auto"/>
        <w:ind w:left="1134" w:hanging="567"/>
        <w:jc w:val="both"/>
        <w:rPr>
          <w:rFonts w:eastAsia="Calibri"/>
          <w:bCs/>
          <w:sz w:val="20"/>
          <w:lang w:val="fr-FR"/>
        </w:rPr>
      </w:pPr>
      <w:r w:rsidRPr="00295AD7">
        <w:rPr>
          <w:rFonts w:eastAsia="Calibri"/>
          <w:bCs/>
          <w:sz w:val="20"/>
          <w:lang w:val="fr-FR"/>
        </w:rPr>
        <w:t>Davantage d</w:t>
      </w:r>
      <w:r w:rsidR="00205AB5">
        <w:rPr>
          <w:rFonts w:eastAsia="Calibri"/>
          <w:bCs/>
          <w:sz w:val="20"/>
          <w:lang w:val="fr-FR"/>
        </w:rPr>
        <w:t>’</w:t>
      </w:r>
      <w:r w:rsidRPr="00295AD7">
        <w:rPr>
          <w:rFonts w:eastAsia="Calibri"/>
          <w:bCs/>
          <w:sz w:val="20"/>
          <w:lang w:val="fr-FR"/>
        </w:rPr>
        <w:t>orientations sur les droits d</w:t>
      </w:r>
      <w:r w:rsidR="00205AB5">
        <w:rPr>
          <w:rFonts w:eastAsia="Calibri"/>
          <w:bCs/>
          <w:sz w:val="20"/>
          <w:lang w:val="fr-FR"/>
        </w:rPr>
        <w:t>’</w:t>
      </w:r>
      <w:r w:rsidRPr="00295AD7">
        <w:rPr>
          <w:rFonts w:eastAsia="Calibri"/>
          <w:bCs/>
          <w:sz w:val="20"/>
          <w:lang w:val="fr-FR"/>
        </w:rPr>
        <w:t>obtenteu</w:t>
      </w:r>
      <w:r>
        <w:rPr>
          <w:rFonts w:eastAsia="Calibri"/>
          <w:bCs/>
          <w:sz w:val="20"/>
          <w:lang w:val="fr-FR"/>
        </w:rPr>
        <w:t>r pour les petits obtenteurs</w:t>
      </w:r>
    </w:p>
    <w:p w14:paraId="2D97DCF8" w14:textId="4FDF6981" w:rsidR="00FC2666" w:rsidRPr="00C738B8" w:rsidRDefault="00C738B8" w:rsidP="007511C6">
      <w:pPr>
        <w:pStyle w:val="ListParagraph"/>
        <w:numPr>
          <w:ilvl w:val="0"/>
          <w:numId w:val="29"/>
        </w:numPr>
        <w:tabs>
          <w:tab w:val="left" w:pos="1134"/>
        </w:tabs>
        <w:spacing w:line="259" w:lineRule="auto"/>
        <w:ind w:left="1134" w:hanging="567"/>
        <w:jc w:val="both"/>
        <w:rPr>
          <w:rFonts w:eastAsia="Calibri"/>
          <w:bCs/>
          <w:sz w:val="20"/>
          <w:lang w:val="fr-FR"/>
        </w:rPr>
      </w:pPr>
      <w:r w:rsidRPr="00C738B8">
        <w:rPr>
          <w:rFonts w:eastAsia="Calibri"/>
          <w:bCs/>
          <w:sz w:val="20"/>
          <w:lang w:val="fr-FR"/>
        </w:rPr>
        <w:t>L</w:t>
      </w:r>
      <w:r w:rsidR="00205AB5">
        <w:rPr>
          <w:rFonts w:eastAsia="Calibri"/>
          <w:bCs/>
          <w:sz w:val="20"/>
          <w:lang w:val="fr-FR"/>
        </w:rPr>
        <w:t>’</w:t>
      </w:r>
      <w:r w:rsidR="004B1667">
        <w:rPr>
          <w:rFonts w:eastAsia="Calibri"/>
          <w:bCs/>
          <w:sz w:val="20"/>
          <w:lang w:val="fr-FR"/>
        </w:rPr>
        <w:t>af</w:t>
      </w:r>
      <w:r w:rsidRPr="00C738B8">
        <w:rPr>
          <w:rFonts w:eastAsia="Calibri"/>
          <w:bCs/>
          <w:sz w:val="20"/>
          <w:lang w:val="fr-FR"/>
        </w:rPr>
        <w:t>flux de</w:t>
      </w:r>
      <w:r>
        <w:rPr>
          <w:rFonts w:eastAsia="Calibri"/>
          <w:bCs/>
          <w:sz w:val="20"/>
          <w:lang w:val="fr-FR"/>
        </w:rPr>
        <w:t>s</w:t>
      </w:r>
      <w:r w:rsidRPr="00C738B8">
        <w:rPr>
          <w:rFonts w:eastAsia="Calibri"/>
          <w:bCs/>
          <w:sz w:val="20"/>
          <w:lang w:val="fr-FR"/>
        </w:rPr>
        <w:t xml:space="preserve"> documents en quatre</w:t>
      </w:r>
      <w:r w:rsidR="005C3501">
        <w:rPr>
          <w:rFonts w:eastAsia="Calibri"/>
          <w:bCs/>
          <w:sz w:val="20"/>
          <w:lang w:val="fr-FR"/>
        </w:rPr>
        <w:t> </w:t>
      </w:r>
      <w:r w:rsidRPr="00C738B8">
        <w:rPr>
          <w:rFonts w:eastAsia="Calibri"/>
          <w:bCs/>
          <w:sz w:val="20"/>
          <w:lang w:val="fr-FR"/>
        </w:rPr>
        <w:t xml:space="preserve">langues devrait diminuer, par </w:t>
      </w:r>
      <w:r>
        <w:rPr>
          <w:rFonts w:eastAsia="Calibri"/>
          <w:bCs/>
          <w:sz w:val="20"/>
          <w:lang w:val="fr-FR"/>
        </w:rPr>
        <w:t>exemple en les mettant à disposition sur une plateforme</w:t>
      </w:r>
      <w:r w:rsidR="00FC2666" w:rsidRPr="00C738B8">
        <w:rPr>
          <w:rFonts w:eastAsia="Calibri"/>
          <w:bCs/>
          <w:sz w:val="20"/>
          <w:lang w:val="fr-FR"/>
        </w:rPr>
        <w:t>.</w:t>
      </w:r>
    </w:p>
    <w:p w14:paraId="643E9CC2" w14:textId="0CF567A2" w:rsidR="00205AB5" w:rsidRDefault="005D68BF" w:rsidP="007511C6">
      <w:pPr>
        <w:pStyle w:val="ListParagraph"/>
        <w:numPr>
          <w:ilvl w:val="0"/>
          <w:numId w:val="29"/>
        </w:numPr>
        <w:tabs>
          <w:tab w:val="left" w:pos="1134"/>
        </w:tabs>
        <w:spacing w:line="259" w:lineRule="auto"/>
        <w:ind w:left="1134" w:hanging="567"/>
        <w:jc w:val="both"/>
        <w:rPr>
          <w:rFonts w:eastAsia="Calibri"/>
          <w:bCs/>
          <w:sz w:val="20"/>
          <w:lang w:val="fr-FR"/>
        </w:rPr>
      </w:pPr>
      <w:r w:rsidRPr="005D68BF">
        <w:rPr>
          <w:rFonts w:eastAsia="Calibri"/>
          <w:bCs/>
          <w:sz w:val="20"/>
          <w:lang w:val="fr-FR"/>
        </w:rPr>
        <w:t>Les outils de l</w:t>
      </w:r>
      <w:r w:rsidR="00205AB5">
        <w:rPr>
          <w:rFonts w:eastAsia="Calibri"/>
          <w:bCs/>
          <w:sz w:val="20"/>
          <w:lang w:val="fr-FR"/>
        </w:rPr>
        <w:t>’</w:t>
      </w:r>
      <w:r w:rsidR="00FC2666" w:rsidRPr="005D68BF">
        <w:rPr>
          <w:rFonts w:eastAsia="Calibri"/>
          <w:bCs/>
          <w:sz w:val="20"/>
          <w:lang w:val="fr-FR"/>
        </w:rPr>
        <w:t xml:space="preserve">UPOV </w:t>
      </w:r>
      <w:r w:rsidRPr="005D68BF">
        <w:rPr>
          <w:rFonts w:eastAsia="Calibri"/>
          <w:bCs/>
          <w:sz w:val="20"/>
          <w:lang w:val="fr-FR"/>
        </w:rPr>
        <w:t xml:space="preserve">sont actuellement présentés </w:t>
      </w:r>
      <w:r>
        <w:rPr>
          <w:rFonts w:eastAsia="Calibri"/>
          <w:bCs/>
          <w:sz w:val="20"/>
          <w:lang w:val="fr-FR"/>
        </w:rPr>
        <w:t xml:space="preserve">(dans les formations aussi) </w:t>
      </w:r>
      <w:r w:rsidRPr="005D68BF">
        <w:rPr>
          <w:rFonts w:eastAsia="Calibri"/>
          <w:bCs/>
          <w:sz w:val="20"/>
          <w:lang w:val="fr-FR"/>
        </w:rPr>
        <w:t xml:space="preserve">comme des </w:t>
      </w:r>
      <w:r>
        <w:rPr>
          <w:rFonts w:eastAsia="Calibri"/>
          <w:bCs/>
          <w:sz w:val="20"/>
          <w:lang w:val="fr-FR"/>
        </w:rPr>
        <w:t>objecti</w:t>
      </w:r>
      <w:r w:rsidR="00E90584">
        <w:rPr>
          <w:rFonts w:eastAsia="Calibri"/>
          <w:bCs/>
          <w:sz w:val="20"/>
          <w:lang w:val="fr-FR"/>
        </w:rPr>
        <w:t>fs.  Il</w:t>
      </w:r>
      <w:r>
        <w:rPr>
          <w:rFonts w:eastAsia="Calibri"/>
          <w:bCs/>
          <w:sz w:val="20"/>
          <w:lang w:val="fr-FR"/>
        </w:rPr>
        <w:t>s devraient être davantage considérés comme des moyens, par exemple</w:t>
      </w:r>
      <w:r w:rsidR="00205AB5">
        <w:rPr>
          <w:rFonts w:eastAsia="Calibri"/>
          <w:bCs/>
          <w:sz w:val="20"/>
          <w:lang w:val="fr-FR"/>
        </w:rPr>
        <w:t> :</w:t>
      </w:r>
      <w:r>
        <w:rPr>
          <w:rFonts w:eastAsia="Calibri"/>
          <w:bCs/>
          <w:sz w:val="20"/>
          <w:lang w:val="fr-FR"/>
        </w:rPr>
        <w:t xml:space="preserve"> comment tester une dénomination, comment trouver un membre expérimenté dans une certaine culture, existe</w:t>
      </w:r>
      <w:r w:rsidR="00C53BEC">
        <w:rPr>
          <w:rFonts w:eastAsia="Calibri"/>
          <w:bCs/>
          <w:sz w:val="20"/>
          <w:lang w:val="fr-FR"/>
        </w:rPr>
        <w:noBreakHyphen/>
      </w:r>
      <w:r>
        <w:rPr>
          <w:rFonts w:eastAsia="Calibri"/>
          <w:bCs/>
          <w:sz w:val="20"/>
          <w:lang w:val="fr-FR"/>
        </w:rPr>
        <w:t>t</w:t>
      </w:r>
      <w:r w:rsidR="00C53BEC">
        <w:rPr>
          <w:rFonts w:eastAsia="Calibri"/>
          <w:bCs/>
          <w:sz w:val="20"/>
          <w:lang w:val="fr-FR"/>
        </w:rPr>
        <w:noBreakHyphen/>
      </w:r>
      <w:r>
        <w:rPr>
          <w:rFonts w:eastAsia="Calibri"/>
          <w:bCs/>
          <w:sz w:val="20"/>
          <w:lang w:val="fr-FR"/>
        </w:rPr>
        <w:t>il des orientations sur l</w:t>
      </w:r>
      <w:r w:rsidR="00205AB5">
        <w:rPr>
          <w:rFonts w:eastAsia="Calibri"/>
          <w:bCs/>
          <w:sz w:val="20"/>
          <w:lang w:val="fr-FR"/>
        </w:rPr>
        <w:t>’</w:t>
      </w:r>
      <w:r>
        <w:rPr>
          <w:rFonts w:eastAsia="Calibri"/>
          <w:bCs/>
          <w:sz w:val="20"/>
          <w:lang w:val="fr-FR"/>
        </w:rPr>
        <w:t>espèce A, etc.?</w:t>
      </w:r>
    </w:p>
    <w:p w14:paraId="053A26E5" w14:textId="2F91154E" w:rsidR="00205AB5" w:rsidRDefault="009079AB" w:rsidP="007511C6">
      <w:pPr>
        <w:pStyle w:val="ListParagraph"/>
        <w:numPr>
          <w:ilvl w:val="0"/>
          <w:numId w:val="29"/>
        </w:numPr>
        <w:tabs>
          <w:tab w:val="left" w:pos="1134"/>
        </w:tabs>
        <w:spacing w:line="259" w:lineRule="auto"/>
        <w:ind w:left="1134" w:hanging="567"/>
        <w:jc w:val="both"/>
        <w:rPr>
          <w:rFonts w:eastAsia="Calibri"/>
          <w:bCs/>
          <w:sz w:val="20"/>
          <w:lang w:val="fr-FR"/>
        </w:rPr>
      </w:pPr>
      <w:r w:rsidRPr="009079AB">
        <w:rPr>
          <w:rFonts w:eastAsia="Calibri"/>
          <w:bCs/>
          <w:sz w:val="20"/>
          <w:lang w:val="fr-FR"/>
        </w:rPr>
        <w:t>Le système d</w:t>
      </w:r>
      <w:r w:rsidR="00205AB5">
        <w:rPr>
          <w:rFonts w:eastAsia="Calibri"/>
          <w:bCs/>
          <w:sz w:val="20"/>
          <w:lang w:val="fr-FR"/>
        </w:rPr>
        <w:t>’</w:t>
      </w:r>
      <w:r w:rsidRPr="009079AB">
        <w:rPr>
          <w:rFonts w:eastAsia="Calibri"/>
          <w:bCs/>
          <w:sz w:val="20"/>
          <w:lang w:val="fr-FR"/>
        </w:rPr>
        <w:t>assurance de la qualité pourrait aider à mieux évaluer les tests officiels</w:t>
      </w:r>
      <w:r>
        <w:rPr>
          <w:rFonts w:eastAsia="Calibri"/>
          <w:bCs/>
          <w:sz w:val="20"/>
          <w:lang w:val="fr-FR"/>
        </w:rPr>
        <w:t xml:space="preserve"> des obtenteurs</w:t>
      </w:r>
      <w:r w:rsidR="00FC2666" w:rsidRPr="009079AB">
        <w:rPr>
          <w:rFonts w:eastAsia="Calibri"/>
          <w:bCs/>
          <w:sz w:val="20"/>
          <w:lang w:val="fr-FR"/>
        </w:rPr>
        <w:t>.</w:t>
      </w:r>
    </w:p>
    <w:p w14:paraId="579186EA" w14:textId="53FC5393" w:rsidR="00205AB5" w:rsidRDefault="009079AB" w:rsidP="007511C6">
      <w:pPr>
        <w:pStyle w:val="ListParagraph"/>
        <w:numPr>
          <w:ilvl w:val="0"/>
          <w:numId w:val="29"/>
        </w:numPr>
        <w:tabs>
          <w:tab w:val="left" w:pos="1134"/>
        </w:tabs>
        <w:spacing w:line="259" w:lineRule="auto"/>
        <w:ind w:left="1134" w:hanging="567"/>
        <w:jc w:val="both"/>
        <w:rPr>
          <w:rFonts w:eastAsia="Calibri"/>
          <w:bCs/>
          <w:sz w:val="20"/>
          <w:lang w:val="fr-FR"/>
        </w:rPr>
      </w:pPr>
      <w:r w:rsidRPr="009079AB">
        <w:rPr>
          <w:rFonts w:eastAsia="Calibri"/>
          <w:bCs/>
          <w:sz w:val="20"/>
          <w:lang w:val="fr-FR"/>
        </w:rPr>
        <w:t>La quantité de documents est énorme</w:t>
      </w:r>
      <w:r w:rsidR="005C3501">
        <w:rPr>
          <w:rFonts w:eastAsia="Calibri"/>
          <w:bCs/>
          <w:sz w:val="20"/>
          <w:lang w:val="fr-FR"/>
        </w:rPr>
        <w:t xml:space="preserve">; </w:t>
      </w:r>
      <w:r w:rsidRPr="009079AB">
        <w:rPr>
          <w:rFonts w:eastAsia="Calibri"/>
          <w:bCs/>
          <w:sz w:val="20"/>
          <w:lang w:val="fr-FR"/>
        </w:rPr>
        <w:t xml:space="preserve"> ils doiven</w:t>
      </w:r>
      <w:r>
        <w:rPr>
          <w:rFonts w:eastAsia="Calibri"/>
          <w:bCs/>
          <w:sz w:val="20"/>
          <w:lang w:val="fr-FR"/>
        </w:rPr>
        <w:t>t être bien enregistrés (sur le site de l</w:t>
      </w:r>
      <w:r w:rsidR="00205AB5">
        <w:rPr>
          <w:rFonts w:eastAsia="Calibri"/>
          <w:bCs/>
          <w:sz w:val="20"/>
          <w:lang w:val="fr-FR"/>
        </w:rPr>
        <w:t>’</w:t>
      </w:r>
      <w:r>
        <w:rPr>
          <w:rFonts w:eastAsia="Calibri"/>
          <w:bCs/>
          <w:sz w:val="20"/>
          <w:lang w:val="fr-FR"/>
        </w:rPr>
        <w:t>UPOV?)</w:t>
      </w:r>
    </w:p>
    <w:p w14:paraId="44CEFF81" w14:textId="6DCD0F25" w:rsidR="00205AB5" w:rsidRDefault="00D563ED" w:rsidP="007511C6">
      <w:pPr>
        <w:pStyle w:val="ListParagraph"/>
        <w:numPr>
          <w:ilvl w:val="0"/>
          <w:numId w:val="29"/>
        </w:numPr>
        <w:tabs>
          <w:tab w:val="left" w:pos="1134"/>
        </w:tabs>
        <w:spacing w:line="259" w:lineRule="auto"/>
        <w:ind w:left="1134" w:hanging="567"/>
        <w:jc w:val="both"/>
        <w:rPr>
          <w:rFonts w:eastAsia="Calibri"/>
          <w:bCs/>
          <w:sz w:val="20"/>
          <w:lang w:val="en-GB"/>
        </w:rPr>
      </w:pPr>
      <w:r w:rsidRPr="00D563ED">
        <w:rPr>
          <w:rFonts w:eastAsia="Calibri"/>
          <w:bCs/>
          <w:sz w:val="20"/>
          <w:lang w:val="fr-FR"/>
        </w:rPr>
        <w:t>L</w:t>
      </w:r>
      <w:r w:rsidR="00205AB5">
        <w:rPr>
          <w:rFonts w:eastAsia="Calibri"/>
          <w:bCs/>
          <w:sz w:val="20"/>
          <w:lang w:val="fr-FR"/>
        </w:rPr>
        <w:t>’</w:t>
      </w:r>
      <w:r w:rsidRPr="00D563ED">
        <w:rPr>
          <w:rFonts w:eastAsia="Calibri"/>
          <w:bCs/>
          <w:sz w:val="20"/>
          <w:lang w:val="fr-FR"/>
        </w:rPr>
        <w:t xml:space="preserve">assurance de la qualité serait une bonne </w:t>
      </w:r>
      <w:r>
        <w:rPr>
          <w:rFonts w:eastAsia="Calibri"/>
          <w:bCs/>
          <w:sz w:val="20"/>
          <w:lang w:val="fr-FR"/>
        </w:rPr>
        <w:t xml:space="preserve">chose. </w:t>
      </w:r>
      <w:r w:rsidR="005C3501">
        <w:rPr>
          <w:rFonts w:eastAsia="Calibri"/>
          <w:bCs/>
          <w:sz w:val="20"/>
          <w:lang w:val="fr-FR"/>
        </w:rPr>
        <w:t xml:space="preserve"> </w:t>
      </w:r>
      <w:r w:rsidRPr="00D563ED">
        <w:rPr>
          <w:rFonts w:eastAsia="Calibri"/>
          <w:bCs/>
          <w:sz w:val="20"/>
          <w:lang w:val="fr-FR"/>
        </w:rPr>
        <w:t>L</w:t>
      </w:r>
      <w:r w:rsidR="00205AB5">
        <w:rPr>
          <w:rFonts w:eastAsia="Calibri"/>
          <w:bCs/>
          <w:sz w:val="20"/>
          <w:lang w:val="fr-FR"/>
        </w:rPr>
        <w:t>’</w:t>
      </w:r>
      <w:r w:rsidRPr="00D563ED">
        <w:rPr>
          <w:rFonts w:eastAsia="Calibri"/>
          <w:bCs/>
          <w:sz w:val="20"/>
          <w:lang w:val="fr-FR"/>
        </w:rPr>
        <w:t>UPOV devrait fixer les règl</w:t>
      </w:r>
      <w:r w:rsidR="00E90584" w:rsidRPr="00D563ED">
        <w:rPr>
          <w:rFonts w:eastAsia="Calibri"/>
          <w:bCs/>
          <w:sz w:val="20"/>
          <w:lang w:val="fr-FR"/>
        </w:rPr>
        <w:t>es</w:t>
      </w:r>
      <w:r w:rsidR="00E90584">
        <w:rPr>
          <w:rFonts w:eastAsia="Calibri"/>
          <w:bCs/>
          <w:sz w:val="20"/>
          <w:lang w:val="fr-FR"/>
        </w:rPr>
        <w:t xml:space="preserve">.  </w:t>
      </w:r>
      <w:r w:rsidR="00E90584" w:rsidRPr="00D563ED">
        <w:rPr>
          <w:rFonts w:eastAsia="Calibri"/>
          <w:bCs/>
          <w:sz w:val="20"/>
          <w:lang w:val="en-GB"/>
        </w:rPr>
        <w:t>Un</w:t>
      </w:r>
      <w:r w:rsidRPr="00D563ED">
        <w:rPr>
          <w:rFonts w:eastAsia="Calibri"/>
          <w:bCs/>
          <w:sz w:val="20"/>
          <w:lang w:val="en-GB"/>
        </w:rPr>
        <w:t xml:space="preserve"> </w:t>
      </w:r>
      <w:proofErr w:type="spellStart"/>
      <w:r w:rsidRPr="00D563ED">
        <w:rPr>
          <w:rFonts w:eastAsia="Calibri"/>
          <w:bCs/>
          <w:sz w:val="20"/>
          <w:lang w:val="en-GB"/>
        </w:rPr>
        <w:t>organe</w:t>
      </w:r>
      <w:proofErr w:type="spellEnd"/>
      <w:r w:rsidRPr="00D563ED">
        <w:rPr>
          <w:rFonts w:eastAsia="Calibri"/>
          <w:bCs/>
          <w:sz w:val="20"/>
          <w:lang w:val="en-GB"/>
        </w:rPr>
        <w:t xml:space="preserve"> </w:t>
      </w:r>
      <w:proofErr w:type="spellStart"/>
      <w:r w:rsidRPr="00D563ED">
        <w:rPr>
          <w:rFonts w:eastAsia="Calibri"/>
          <w:bCs/>
          <w:sz w:val="20"/>
          <w:lang w:val="en-GB"/>
        </w:rPr>
        <w:t>indépendant</w:t>
      </w:r>
      <w:proofErr w:type="spellEnd"/>
      <w:r w:rsidRPr="00D563ED">
        <w:rPr>
          <w:rFonts w:eastAsia="Calibri"/>
          <w:bCs/>
          <w:sz w:val="20"/>
          <w:lang w:val="en-GB"/>
        </w:rPr>
        <w:t xml:space="preserve"> </w:t>
      </w:r>
      <w:proofErr w:type="spellStart"/>
      <w:r w:rsidRPr="00D563ED">
        <w:rPr>
          <w:rFonts w:eastAsia="Calibri"/>
          <w:bCs/>
          <w:sz w:val="20"/>
          <w:lang w:val="en-GB"/>
        </w:rPr>
        <w:t>dev</w:t>
      </w:r>
      <w:r>
        <w:rPr>
          <w:rFonts w:eastAsia="Calibri"/>
          <w:bCs/>
          <w:sz w:val="20"/>
          <w:lang w:val="en-GB"/>
        </w:rPr>
        <w:t>rait</w:t>
      </w:r>
      <w:proofErr w:type="spellEnd"/>
      <w:r>
        <w:rPr>
          <w:rFonts w:eastAsia="Calibri"/>
          <w:bCs/>
          <w:sz w:val="20"/>
          <w:lang w:val="en-GB"/>
        </w:rPr>
        <w:t xml:space="preserve"> les </w:t>
      </w:r>
      <w:proofErr w:type="spellStart"/>
      <w:r>
        <w:rPr>
          <w:rFonts w:eastAsia="Calibri"/>
          <w:bCs/>
          <w:sz w:val="20"/>
          <w:lang w:val="en-GB"/>
        </w:rPr>
        <w:t>v</w:t>
      </w:r>
      <w:r w:rsidR="00662D76">
        <w:rPr>
          <w:rFonts w:eastAsia="Calibri"/>
          <w:bCs/>
          <w:sz w:val="20"/>
          <w:lang w:val="en-GB"/>
        </w:rPr>
        <w:t>é</w:t>
      </w:r>
      <w:r>
        <w:rPr>
          <w:rFonts w:eastAsia="Calibri"/>
          <w:bCs/>
          <w:sz w:val="20"/>
          <w:lang w:val="en-GB"/>
        </w:rPr>
        <w:t>rifier</w:t>
      </w:r>
      <w:proofErr w:type="spellEnd"/>
      <w:r>
        <w:rPr>
          <w:rFonts w:eastAsia="Calibri"/>
          <w:bCs/>
          <w:sz w:val="20"/>
          <w:lang w:val="en-GB"/>
        </w:rPr>
        <w:t>.</w:t>
      </w:r>
    </w:p>
    <w:p w14:paraId="53BE175C" w14:textId="0013A374" w:rsidR="00205AB5" w:rsidRDefault="00D563ED" w:rsidP="007511C6">
      <w:pPr>
        <w:pStyle w:val="ListParagraph"/>
        <w:numPr>
          <w:ilvl w:val="0"/>
          <w:numId w:val="29"/>
        </w:numPr>
        <w:tabs>
          <w:tab w:val="left" w:pos="1134"/>
        </w:tabs>
        <w:spacing w:line="259" w:lineRule="auto"/>
        <w:ind w:left="1134" w:hanging="567"/>
        <w:jc w:val="both"/>
        <w:rPr>
          <w:rFonts w:eastAsia="Calibri"/>
          <w:bCs/>
          <w:sz w:val="20"/>
          <w:lang w:val="fr-FR"/>
        </w:rPr>
      </w:pPr>
      <w:r w:rsidRPr="00D563ED">
        <w:rPr>
          <w:rFonts w:eastAsia="Calibri"/>
          <w:bCs/>
          <w:sz w:val="20"/>
          <w:lang w:val="fr-FR"/>
        </w:rPr>
        <w:t xml:space="preserve">Mieux distinguer les reprises et les tests réalisés au </w:t>
      </w:r>
      <w:r>
        <w:rPr>
          <w:rFonts w:eastAsia="Calibri"/>
          <w:bCs/>
          <w:sz w:val="20"/>
          <w:lang w:val="fr-FR"/>
        </w:rPr>
        <w:t>nom d</w:t>
      </w:r>
      <w:r w:rsidR="00205AB5">
        <w:rPr>
          <w:rFonts w:eastAsia="Calibri"/>
          <w:bCs/>
          <w:sz w:val="20"/>
          <w:lang w:val="fr-FR"/>
        </w:rPr>
        <w:t>’</w:t>
      </w:r>
      <w:r>
        <w:rPr>
          <w:rFonts w:eastAsia="Calibri"/>
          <w:bCs/>
          <w:sz w:val="20"/>
          <w:lang w:val="fr-FR"/>
        </w:rPr>
        <w:t>un autre organisme.</w:t>
      </w:r>
    </w:p>
    <w:p w14:paraId="281A230C" w14:textId="14D5DEE6" w:rsidR="00205AB5" w:rsidRDefault="00D563ED" w:rsidP="007511C6">
      <w:pPr>
        <w:pStyle w:val="ListParagraph"/>
        <w:numPr>
          <w:ilvl w:val="0"/>
          <w:numId w:val="29"/>
        </w:numPr>
        <w:tabs>
          <w:tab w:val="left" w:pos="1134"/>
        </w:tabs>
        <w:spacing w:line="259" w:lineRule="auto"/>
        <w:ind w:left="1134" w:hanging="567"/>
        <w:jc w:val="both"/>
        <w:rPr>
          <w:rFonts w:eastAsia="Calibri"/>
          <w:bCs/>
          <w:sz w:val="20"/>
          <w:lang w:val="fr-FR"/>
        </w:rPr>
      </w:pPr>
      <w:r w:rsidRPr="00D563ED">
        <w:rPr>
          <w:rFonts w:eastAsia="Calibri"/>
          <w:bCs/>
          <w:sz w:val="20"/>
          <w:lang w:val="fr-FR"/>
        </w:rPr>
        <w:t xml:space="preserve">Préciser les responsabilités en matière de </w:t>
      </w:r>
      <w:r>
        <w:rPr>
          <w:rFonts w:eastAsia="Calibri"/>
          <w:bCs/>
          <w:sz w:val="20"/>
          <w:lang w:val="fr-FR"/>
        </w:rPr>
        <w:t>maintenance en cas de reprises et de tests réalisés au nom d</w:t>
      </w:r>
      <w:r w:rsidR="00205AB5">
        <w:rPr>
          <w:rFonts w:eastAsia="Calibri"/>
          <w:bCs/>
          <w:sz w:val="20"/>
          <w:lang w:val="fr-FR"/>
        </w:rPr>
        <w:t>’</w:t>
      </w:r>
      <w:r>
        <w:rPr>
          <w:rFonts w:eastAsia="Calibri"/>
          <w:bCs/>
          <w:sz w:val="20"/>
          <w:lang w:val="fr-FR"/>
        </w:rPr>
        <w:t>un autre organisme.</w:t>
      </w:r>
    </w:p>
    <w:p w14:paraId="0087094A" w14:textId="5EF742F3" w:rsidR="00205AB5" w:rsidRDefault="00D563ED" w:rsidP="007511C6">
      <w:pPr>
        <w:pStyle w:val="ListParagraph"/>
        <w:numPr>
          <w:ilvl w:val="0"/>
          <w:numId w:val="29"/>
        </w:numPr>
        <w:tabs>
          <w:tab w:val="left" w:pos="1134"/>
        </w:tabs>
        <w:spacing w:line="259" w:lineRule="auto"/>
        <w:ind w:left="1134" w:hanging="567"/>
        <w:jc w:val="both"/>
        <w:rPr>
          <w:rFonts w:eastAsia="Calibri"/>
          <w:bCs/>
          <w:sz w:val="20"/>
          <w:lang w:val="fr-FR"/>
        </w:rPr>
      </w:pPr>
      <w:r w:rsidRPr="00B0620D">
        <w:rPr>
          <w:rFonts w:eastAsia="Calibri"/>
          <w:bCs/>
          <w:sz w:val="20"/>
          <w:lang w:val="fr-FR"/>
        </w:rPr>
        <w:t>L</w:t>
      </w:r>
      <w:r w:rsidR="00205AB5">
        <w:rPr>
          <w:rFonts w:eastAsia="Calibri"/>
          <w:bCs/>
          <w:sz w:val="20"/>
          <w:lang w:val="fr-FR"/>
        </w:rPr>
        <w:t>’</w:t>
      </w:r>
      <w:r w:rsidR="00FC2666" w:rsidRPr="00B0620D">
        <w:rPr>
          <w:rFonts w:eastAsia="Calibri"/>
          <w:bCs/>
          <w:sz w:val="20"/>
          <w:lang w:val="fr-FR"/>
        </w:rPr>
        <w:t xml:space="preserve">UPOV </w:t>
      </w:r>
      <w:r w:rsidRPr="00B0620D">
        <w:rPr>
          <w:rFonts w:eastAsia="Calibri"/>
          <w:bCs/>
          <w:sz w:val="20"/>
          <w:lang w:val="fr-FR"/>
        </w:rPr>
        <w:t>doit poursuivre les réunions virtuelles ou au moins hybrides.</w:t>
      </w:r>
    </w:p>
    <w:p w14:paraId="4F8275C8" w14:textId="641CF3BF" w:rsidR="00205AB5" w:rsidRDefault="00B6497D" w:rsidP="007511C6">
      <w:pPr>
        <w:pStyle w:val="ListParagraph"/>
        <w:numPr>
          <w:ilvl w:val="0"/>
          <w:numId w:val="29"/>
        </w:numPr>
        <w:tabs>
          <w:tab w:val="left" w:pos="1134"/>
        </w:tabs>
        <w:spacing w:line="259" w:lineRule="auto"/>
        <w:ind w:left="1134" w:hanging="567"/>
        <w:jc w:val="both"/>
        <w:rPr>
          <w:rFonts w:eastAsia="Calibri"/>
          <w:bCs/>
          <w:sz w:val="20"/>
          <w:lang w:val="fr-FR"/>
        </w:rPr>
      </w:pPr>
      <w:r w:rsidRPr="00B6497D">
        <w:rPr>
          <w:rFonts w:eastAsia="Calibri"/>
          <w:bCs/>
          <w:sz w:val="20"/>
          <w:lang w:val="fr-FR"/>
        </w:rPr>
        <w:t>Comment savoir si les variétés régionales ou locales indiquées à titre d</w:t>
      </w:r>
      <w:r w:rsidR="00205AB5">
        <w:rPr>
          <w:rFonts w:eastAsia="Calibri"/>
          <w:bCs/>
          <w:sz w:val="20"/>
          <w:lang w:val="fr-FR"/>
        </w:rPr>
        <w:t>’</w:t>
      </w:r>
      <w:r w:rsidRPr="00B6497D">
        <w:rPr>
          <w:rFonts w:eastAsia="Calibri"/>
          <w:bCs/>
          <w:sz w:val="20"/>
          <w:lang w:val="fr-FR"/>
        </w:rPr>
        <w:t>exemples dans les principes directeurs d</w:t>
      </w:r>
      <w:r w:rsidR="00205AB5">
        <w:rPr>
          <w:rFonts w:eastAsia="Calibri"/>
          <w:bCs/>
          <w:sz w:val="20"/>
          <w:lang w:val="fr-FR"/>
        </w:rPr>
        <w:t>’</w:t>
      </w:r>
      <w:r w:rsidRPr="00B6497D">
        <w:rPr>
          <w:rFonts w:eastAsia="Calibri"/>
          <w:bCs/>
          <w:sz w:val="20"/>
          <w:lang w:val="fr-FR"/>
        </w:rPr>
        <w:t>examen nationaux sont appropriées pour l</w:t>
      </w:r>
      <w:r w:rsidR="00205AB5">
        <w:rPr>
          <w:rFonts w:eastAsia="Calibri"/>
          <w:bCs/>
          <w:sz w:val="20"/>
          <w:lang w:val="fr-FR"/>
        </w:rPr>
        <w:t>’</w:t>
      </w:r>
      <w:r w:rsidRPr="00B6497D">
        <w:rPr>
          <w:rFonts w:eastAsia="Calibri"/>
          <w:bCs/>
          <w:sz w:val="20"/>
          <w:lang w:val="fr-FR"/>
        </w:rPr>
        <w:t>harmonisa</w:t>
      </w:r>
      <w:r>
        <w:rPr>
          <w:rFonts w:eastAsia="Calibri"/>
          <w:bCs/>
          <w:sz w:val="20"/>
          <w:lang w:val="fr-FR"/>
        </w:rPr>
        <w:t>ti</w:t>
      </w:r>
      <w:r w:rsidRPr="00B6497D">
        <w:rPr>
          <w:rFonts w:eastAsia="Calibri"/>
          <w:bCs/>
          <w:sz w:val="20"/>
          <w:lang w:val="fr-FR"/>
        </w:rPr>
        <w:t>on des descriptions de</w:t>
      </w:r>
      <w:r>
        <w:rPr>
          <w:rFonts w:eastAsia="Calibri"/>
          <w:bCs/>
          <w:sz w:val="20"/>
          <w:lang w:val="fr-FR"/>
        </w:rPr>
        <w:t>s variétés autorisées</w:t>
      </w:r>
      <w:r w:rsidR="005C3501">
        <w:rPr>
          <w:rFonts w:eastAsia="Calibri"/>
          <w:bCs/>
          <w:sz w:val="20"/>
          <w:lang w:val="fr-FR"/>
        </w:rPr>
        <w:t xml:space="preserve">? </w:t>
      </w:r>
      <w:r>
        <w:rPr>
          <w:rFonts w:eastAsia="Calibri"/>
          <w:bCs/>
          <w:sz w:val="20"/>
          <w:lang w:val="fr-FR"/>
        </w:rPr>
        <w:t xml:space="preserve"> </w:t>
      </w:r>
      <w:r w:rsidRPr="00B6497D">
        <w:rPr>
          <w:rFonts w:eastAsia="Calibri"/>
          <w:bCs/>
          <w:sz w:val="20"/>
          <w:lang w:val="fr-FR"/>
        </w:rPr>
        <w:t>Demander au Bureau de l</w:t>
      </w:r>
      <w:r w:rsidR="00205AB5">
        <w:rPr>
          <w:rFonts w:eastAsia="Calibri"/>
          <w:bCs/>
          <w:sz w:val="20"/>
          <w:lang w:val="fr-FR"/>
        </w:rPr>
        <w:t>’</w:t>
      </w:r>
      <w:r w:rsidRPr="00B6497D">
        <w:rPr>
          <w:rFonts w:eastAsia="Calibri"/>
          <w:bCs/>
          <w:sz w:val="20"/>
          <w:lang w:val="fr-FR"/>
        </w:rPr>
        <w:t>UPOV de vous aider pour régler cela (validation de variétés régionales et na</w:t>
      </w:r>
      <w:r>
        <w:rPr>
          <w:rFonts w:eastAsia="Calibri"/>
          <w:bCs/>
          <w:sz w:val="20"/>
          <w:lang w:val="fr-FR"/>
        </w:rPr>
        <w:t>tionales indiquées à titre d</w:t>
      </w:r>
      <w:r w:rsidR="00205AB5">
        <w:rPr>
          <w:rFonts w:eastAsia="Calibri"/>
          <w:bCs/>
          <w:sz w:val="20"/>
          <w:lang w:val="fr-FR"/>
        </w:rPr>
        <w:t>’</w:t>
      </w:r>
      <w:r>
        <w:rPr>
          <w:rFonts w:eastAsia="Calibri"/>
          <w:bCs/>
          <w:sz w:val="20"/>
          <w:lang w:val="fr-FR"/>
        </w:rPr>
        <w:t>exemples).</w:t>
      </w:r>
    </w:p>
    <w:p w14:paraId="0BBF9CCD" w14:textId="186B6BFB" w:rsidR="00FC2666" w:rsidRPr="00B6497D" w:rsidRDefault="00B6497D" w:rsidP="007511C6">
      <w:pPr>
        <w:pStyle w:val="ListParagraph"/>
        <w:numPr>
          <w:ilvl w:val="0"/>
          <w:numId w:val="29"/>
        </w:numPr>
        <w:tabs>
          <w:tab w:val="left" w:pos="1134"/>
        </w:tabs>
        <w:spacing w:line="259" w:lineRule="auto"/>
        <w:ind w:left="1134" w:hanging="567"/>
        <w:jc w:val="both"/>
        <w:rPr>
          <w:rFonts w:eastAsia="Calibri"/>
          <w:bCs/>
          <w:sz w:val="20"/>
          <w:lang w:val="fr-FR"/>
        </w:rPr>
      </w:pPr>
      <w:r w:rsidRPr="00B6497D">
        <w:rPr>
          <w:rFonts w:eastAsia="Calibri"/>
          <w:bCs/>
          <w:sz w:val="20"/>
          <w:lang w:val="fr-FR"/>
        </w:rPr>
        <w:t>Une assurance de la qualité n</w:t>
      </w:r>
      <w:r w:rsidR="00205AB5">
        <w:rPr>
          <w:rFonts w:eastAsia="Calibri"/>
          <w:bCs/>
          <w:sz w:val="20"/>
          <w:lang w:val="fr-FR"/>
        </w:rPr>
        <w:t>’</w:t>
      </w:r>
      <w:r w:rsidRPr="00B6497D">
        <w:rPr>
          <w:rFonts w:eastAsia="Calibri"/>
          <w:bCs/>
          <w:sz w:val="20"/>
          <w:lang w:val="fr-FR"/>
        </w:rPr>
        <w:t>est pas réellement nécessaire</w:t>
      </w:r>
      <w:r w:rsidR="00FC2666" w:rsidRPr="00B6497D">
        <w:rPr>
          <w:rFonts w:eastAsia="Calibri"/>
          <w:bCs/>
          <w:sz w:val="20"/>
          <w:lang w:val="fr-FR"/>
        </w:rPr>
        <w:t>.</w:t>
      </w:r>
    </w:p>
    <w:p w14:paraId="5E301ABB" w14:textId="26B94090" w:rsidR="00205AB5" w:rsidRDefault="00B6497D" w:rsidP="007511C6">
      <w:pPr>
        <w:pStyle w:val="ListParagraph"/>
        <w:numPr>
          <w:ilvl w:val="0"/>
          <w:numId w:val="29"/>
        </w:numPr>
        <w:tabs>
          <w:tab w:val="left" w:pos="1134"/>
        </w:tabs>
        <w:spacing w:line="259" w:lineRule="auto"/>
        <w:ind w:left="1134" w:hanging="567"/>
        <w:jc w:val="both"/>
        <w:rPr>
          <w:rFonts w:eastAsia="Calibri"/>
          <w:bCs/>
          <w:sz w:val="20"/>
          <w:lang w:val="fr-FR"/>
        </w:rPr>
      </w:pPr>
      <w:r w:rsidRPr="00B6497D">
        <w:rPr>
          <w:rFonts w:eastAsia="Calibri"/>
          <w:bCs/>
          <w:sz w:val="20"/>
          <w:lang w:val="fr-FR"/>
        </w:rPr>
        <w:t>Envisager des sous</w:t>
      </w:r>
      <w:r w:rsidR="00C53BEC">
        <w:rPr>
          <w:rFonts w:eastAsia="Calibri"/>
          <w:bCs/>
          <w:sz w:val="20"/>
          <w:lang w:val="fr-FR"/>
        </w:rPr>
        <w:noBreakHyphen/>
      </w:r>
      <w:r w:rsidRPr="00B6497D">
        <w:rPr>
          <w:rFonts w:eastAsia="Calibri"/>
          <w:bCs/>
          <w:sz w:val="20"/>
          <w:lang w:val="fr-FR"/>
        </w:rPr>
        <w:t>sessions avec les</w:t>
      </w:r>
      <w:r>
        <w:rPr>
          <w:rFonts w:eastAsia="Calibri"/>
          <w:bCs/>
          <w:sz w:val="20"/>
          <w:lang w:val="fr-FR"/>
        </w:rPr>
        <w:t xml:space="preserve"> mêmes groupes linguistiques</w:t>
      </w:r>
      <w:r w:rsidR="00FC2666" w:rsidRPr="00B6497D">
        <w:rPr>
          <w:rFonts w:eastAsia="Calibri"/>
          <w:bCs/>
          <w:sz w:val="20"/>
          <w:lang w:val="fr-FR"/>
        </w:rPr>
        <w:t>.</w:t>
      </w:r>
    </w:p>
    <w:p w14:paraId="66BACE9C" w14:textId="70CFC16F" w:rsidR="00205AB5" w:rsidRDefault="00552E19" w:rsidP="007511C6">
      <w:pPr>
        <w:pStyle w:val="ListParagraph"/>
        <w:numPr>
          <w:ilvl w:val="0"/>
          <w:numId w:val="29"/>
        </w:numPr>
        <w:tabs>
          <w:tab w:val="left" w:pos="1134"/>
        </w:tabs>
        <w:spacing w:line="259" w:lineRule="auto"/>
        <w:ind w:left="1134" w:hanging="567"/>
        <w:jc w:val="both"/>
        <w:rPr>
          <w:rFonts w:eastAsia="Calibri"/>
          <w:bCs/>
          <w:sz w:val="20"/>
          <w:lang w:val="fr-FR"/>
        </w:rPr>
      </w:pPr>
      <w:r w:rsidRPr="00552E19">
        <w:rPr>
          <w:rFonts w:eastAsia="Calibri"/>
          <w:bCs/>
          <w:sz w:val="20"/>
          <w:lang w:val="fr-FR"/>
        </w:rPr>
        <w:t>Il serait bon d</w:t>
      </w:r>
      <w:r w:rsidR="00205AB5">
        <w:rPr>
          <w:rFonts w:eastAsia="Calibri"/>
          <w:bCs/>
          <w:sz w:val="20"/>
          <w:lang w:val="fr-FR"/>
        </w:rPr>
        <w:t>’</w:t>
      </w:r>
      <w:r w:rsidRPr="00552E19">
        <w:rPr>
          <w:rFonts w:eastAsia="Calibri"/>
          <w:bCs/>
          <w:sz w:val="20"/>
          <w:lang w:val="fr-FR"/>
        </w:rPr>
        <w:t>avoir le document statistique en ligne comme outil pour trou</w:t>
      </w:r>
      <w:r>
        <w:rPr>
          <w:rFonts w:eastAsia="Calibri"/>
          <w:bCs/>
          <w:sz w:val="20"/>
          <w:lang w:val="fr-FR"/>
        </w:rPr>
        <w:t>ver le nombre maximum acceptable de plantes hors</w:t>
      </w:r>
      <w:r w:rsidR="00662D76">
        <w:rPr>
          <w:rFonts w:eastAsia="Calibri"/>
          <w:bCs/>
          <w:sz w:val="20"/>
          <w:lang w:val="fr-FR"/>
        </w:rPr>
        <w:t xml:space="preserve"> </w:t>
      </w:r>
      <w:r>
        <w:rPr>
          <w:rFonts w:eastAsia="Calibri"/>
          <w:bCs/>
          <w:sz w:val="20"/>
          <w:lang w:val="fr-FR"/>
        </w:rPr>
        <w:t>type.</w:t>
      </w:r>
    </w:p>
    <w:p w14:paraId="6460D200" w14:textId="767E4F72" w:rsidR="00FC2666" w:rsidRPr="00552E19" w:rsidRDefault="00552E19" w:rsidP="007511C6">
      <w:pPr>
        <w:pStyle w:val="ListParagraph"/>
        <w:numPr>
          <w:ilvl w:val="0"/>
          <w:numId w:val="29"/>
        </w:numPr>
        <w:tabs>
          <w:tab w:val="left" w:pos="1134"/>
        </w:tabs>
        <w:spacing w:line="259" w:lineRule="auto"/>
        <w:ind w:left="1134" w:hanging="567"/>
        <w:jc w:val="both"/>
        <w:rPr>
          <w:rFonts w:eastAsia="Calibri"/>
          <w:bCs/>
          <w:sz w:val="20"/>
          <w:lang w:val="fr-FR"/>
        </w:rPr>
      </w:pPr>
      <w:r w:rsidRPr="00552E19">
        <w:rPr>
          <w:rFonts w:eastAsia="Calibri"/>
          <w:bCs/>
          <w:sz w:val="20"/>
          <w:lang w:val="fr-FR"/>
        </w:rPr>
        <w:t>Ce serait une bonne i</w:t>
      </w:r>
      <w:r>
        <w:rPr>
          <w:rFonts w:eastAsia="Calibri"/>
          <w:bCs/>
          <w:sz w:val="20"/>
          <w:lang w:val="fr-FR"/>
        </w:rPr>
        <w:t>dée de mettre en place une plateforme réservée aux membres présentant les espèces.</w:t>
      </w:r>
    </w:p>
    <w:p w14:paraId="1E7EAE0E" w14:textId="3E78837C" w:rsidR="00205AB5" w:rsidRDefault="00552E19" w:rsidP="007511C6">
      <w:pPr>
        <w:pStyle w:val="ListParagraph"/>
        <w:numPr>
          <w:ilvl w:val="0"/>
          <w:numId w:val="29"/>
        </w:numPr>
        <w:tabs>
          <w:tab w:val="left" w:pos="1134"/>
        </w:tabs>
        <w:spacing w:line="259" w:lineRule="auto"/>
        <w:ind w:left="1134" w:hanging="567"/>
        <w:jc w:val="both"/>
        <w:rPr>
          <w:rFonts w:eastAsia="Calibri"/>
          <w:bCs/>
          <w:sz w:val="20"/>
          <w:lang w:val="fr-FR"/>
        </w:rPr>
      </w:pPr>
      <w:r w:rsidRPr="00552E19">
        <w:rPr>
          <w:rFonts w:eastAsia="Calibri"/>
          <w:bCs/>
          <w:sz w:val="20"/>
          <w:lang w:val="fr-FR"/>
        </w:rPr>
        <w:t>Il serait bon d</w:t>
      </w:r>
      <w:r w:rsidR="00205AB5">
        <w:rPr>
          <w:rFonts w:eastAsia="Calibri"/>
          <w:bCs/>
          <w:sz w:val="20"/>
          <w:lang w:val="fr-FR"/>
        </w:rPr>
        <w:t>’</w:t>
      </w:r>
      <w:r w:rsidRPr="00552E19">
        <w:rPr>
          <w:rFonts w:eastAsia="Calibri"/>
          <w:bCs/>
          <w:sz w:val="20"/>
          <w:lang w:val="fr-FR"/>
        </w:rPr>
        <w:t>élaborer un système de gestion de la qualité</w:t>
      </w:r>
      <w:r w:rsidR="00FC2666" w:rsidRPr="00552E19">
        <w:rPr>
          <w:rFonts w:eastAsia="Calibri"/>
          <w:bCs/>
          <w:sz w:val="20"/>
          <w:lang w:val="fr-FR"/>
        </w:rPr>
        <w:t>.</w:t>
      </w:r>
    </w:p>
    <w:p w14:paraId="6DD94769" w14:textId="6DD3D41C" w:rsidR="00205AB5" w:rsidRDefault="00552E19" w:rsidP="007511C6">
      <w:pPr>
        <w:pStyle w:val="ListParagraph"/>
        <w:numPr>
          <w:ilvl w:val="0"/>
          <w:numId w:val="29"/>
        </w:numPr>
        <w:tabs>
          <w:tab w:val="left" w:pos="1134"/>
        </w:tabs>
        <w:spacing w:line="259" w:lineRule="auto"/>
        <w:ind w:left="1134" w:hanging="567"/>
        <w:jc w:val="both"/>
        <w:rPr>
          <w:rFonts w:eastAsia="Calibri"/>
          <w:bCs/>
          <w:sz w:val="20"/>
          <w:lang w:val="fr-FR"/>
        </w:rPr>
      </w:pPr>
      <w:r w:rsidRPr="00552E19">
        <w:rPr>
          <w:rFonts w:eastAsia="Calibri"/>
          <w:bCs/>
          <w:sz w:val="20"/>
          <w:lang w:val="fr-FR"/>
        </w:rPr>
        <w:t>La pratique montre qu</w:t>
      </w:r>
      <w:r w:rsidR="00205AB5">
        <w:rPr>
          <w:rFonts w:eastAsia="Calibri"/>
          <w:bCs/>
          <w:sz w:val="20"/>
          <w:lang w:val="fr-FR"/>
        </w:rPr>
        <w:t>’</w:t>
      </w:r>
      <w:r w:rsidRPr="00552E19">
        <w:rPr>
          <w:rFonts w:eastAsia="Calibri"/>
          <w:bCs/>
          <w:sz w:val="20"/>
          <w:lang w:val="fr-FR"/>
        </w:rPr>
        <w:t>il est toujours bon d</w:t>
      </w:r>
      <w:r w:rsidR="00205AB5">
        <w:rPr>
          <w:rFonts w:eastAsia="Calibri"/>
          <w:bCs/>
          <w:sz w:val="20"/>
          <w:lang w:val="fr-FR"/>
        </w:rPr>
        <w:t>’</w:t>
      </w:r>
      <w:r w:rsidRPr="00552E19">
        <w:rPr>
          <w:rFonts w:eastAsia="Calibri"/>
          <w:bCs/>
          <w:sz w:val="20"/>
          <w:lang w:val="fr-FR"/>
        </w:rPr>
        <w:t>avoi</w:t>
      </w:r>
      <w:r>
        <w:rPr>
          <w:rFonts w:eastAsia="Calibri"/>
          <w:bCs/>
          <w:sz w:val="20"/>
          <w:lang w:val="fr-FR"/>
        </w:rPr>
        <w:t>r un</w:t>
      </w:r>
      <w:r w:rsidRPr="00552E19">
        <w:rPr>
          <w:rFonts w:eastAsia="Calibri"/>
          <w:bCs/>
          <w:sz w:val="20"/>
          <w:lang w:val="fr-FR"/>
        </w:rPr>
        <w:t xml:space="preserve"> manuel qualité </w:t>
      </w:r>
      <w:r>
        <w:rPr>
          <w:rFonts w:eastAsia="Calibri"/>
          <w:bCs/>
          <w:sz w:val="20"/>
          <w:lang w:val="fr-FR"/>
        </w:rPr>
        <w:t>pour la transparence et la formati</w:t>
      </w:r>
      <w:r w:rsidR="00E90584">
        <w:rPr>
          <w:rFonts w:eastAsia="Calibri"/>
          <w:bCs/>
          <w:sz w:val="20"/>
          <w:lang w:val="fr-FR"/>
        </w:rPr>
        <w:t xml:space="preserve">on.  </w:t>
      </w:r>
      <w:r w:rsidR="00E90584" w:rsidRPr="00552E19">
        <w:rPr>
          <w:rFonts w:eastAsia="Calibri"/>
          <w:bCs/>
          <w:sz w:val="20"/>
          <w:lang w:val="fr-FR"/>
        </w:rPr>
        <w:t>Ce</w:t>
      </w:r>
      <w:r w:rsidRPr="00552E19">
        <w:rPr>
          <w:rFonts w:eastAsia="Calibri"/>
          <w:bCs/>
          <w:sz w:val="20"/>
          <w:lang w:val="fr-FR"/>
        </w:rPr>
        <w:t xml:space="preserve"> serai</w:t>
      </w:r>
      <w:r>
        <w:rPr>
          <w:rFonts w:eastAsia="Calibri"/>
          <w:bCs/>
          <w:sz w:val="20"/>
          <w:lang w:val="fr-FR"/>
        </w:rPr>
        <w:t xml:space="preserve">t </w:t>
      </w:r>
      <w:r w:rsidRPr="00552E19">
        <w:rPr>
          <w:rFonts w:eastAsia="Calibri"/>
          <w:bCs/>
          <w:sz w:val="20"/>
          <w:lang w:val="fr-FR"/>
        </w:rPr>
        <w:t>une bonne idée d</w:t>
      </w:r>
      <w:r w:rsidR="00205AB5">
        <w:rPr>
          <w:rFonts w:eastAsia="Calibri"/>
          <w:bCs/>
          <w:sz w:val="20"/>
          <w:lang w:val="fr-FR"/>
        </w:rPr>
        <w:t>’</w:t>
      </w:r>
      <w:r w:rsidRPr="00552E19">
        <w:rPr>
          <w:rFonts w:eastAsia="Calibri"/>
          <w:bCs/>
          <w:sz w:val="20"/>
          <w:lang w:val="fr-FR"/>
        </w:rPr>
        <w:t xml:space="preserve">avoir une plateforme </w:t>
      </w:r>
      <w:r>
        <w:rPr>
          <w:rFonts w:eastAsia="Calibri"/>
          <w:bCs/>
          <w:sz w:val="20"/>
          <w:lang w:val="fr-FR"/>
        </w:rPr>
        <w:t xml:space="preserve">de vidéos </w:t>
      </w:r>
      <w:r w:rsidRPr="00552E19">
        <w:rPr>
          <w:rFonts w:eastAsia="Calibri"/>
          <w:bCs/>
          <w:sz w:val="20"/>
          <w:lang w:val="fr-FR"/>
        </w:rPr>
        <w:t>réservée aux membr</w:t>
      </w:r>
      <w:r>
        <w:rPr>
          <w:rFonts w:eastAsia="Calibri"/>
          <w:bCs/>
          <w:sz w:val="20"/>
          <w:lang w:val="fr-FR"/>
        </w:rPr>
        <w:t>es</w:t>
      </w:r>
      <w:r w:rsidR="00FC2666" w:rsidRPr="00552E19">
        <w:rPr>
          <w:rFonts w:eastAsia="Calibri"/>
          <w:bCs/>
          <w:sz w:val="20"/>
          <w:lang w:val="fr-FR"/>
        </w:rPr>
        <w:t>.</w:t>
      </w:r>
    </w:p>
    <w:p w14:paraId="58094F03" w14:textId="3A7AF73D" w:rsidR="00205AB5" w:rsidRDefault="00552E19" w:rsidP="007511C6">
      <w:pPr>
        <w:pStyle w:val="ListParagraph"/>
        <w:numPr>
          <w:ilvl w:val="0"/>
          <w:numId w:val="29"/>
        </w:numPr>
        <w:tabs>
          <w:tab w:val="left" w:pos="1134"/>
        </w:tabs>
        <w:spacing w:line="259" w:lineRule="auto"/>
        <w:ind w:left="1134" w:hanging="567"/>
        <w:jc w:val="both"/>
        <w:rPr>
          <w:rFonts w:eastAsia="Calibri"/>
          <w:bCs/>
          <w:sz w:val="20"/>
          <w:lang w:val="fr-FR"/>
        </w:rPr>
      </w:pPr>
      <w:r w:rsidRPr="00552E19">
        <w:rPr>
          <w:rFonts w:eastAsia="Calibri"/>
          <w:bCs/>
          <w:sz w:val="20"/>
          <w:lang w:val="fr-FR"/>
        </w:rPr>
        <w:t>La d</w:t>
      </w:r>
      <w:r>
        <w:rPr>
          <w:rFonts w:eastAsia="Calibri"/>
          <w:bCs/>
          <w:sz w:val="20"/>
          <w:lang w:val="fr-FR"/>
        </w:rPr>
        <w:t>é</w:t>
      </w:r>
      <w:r w:rsidRPr="00552E19">
        <w:rPr>
          <w:rFonts w:eastAsia="Calibri"/>
          <w:bCs/>
          <w:sz w:val="20"/>
          <w:lang w:val="fr-FR"/>
        </w:rPr>
        <w:t>finition d</w:t>
      </w:r>
      <w:r w:rsidR="00205AB5">
        <w:rPr>
          <w:rFonts w:eastAsia="Calibri"/>
          <w:bCs/>
          <w:sz w:val="20"/>
          <w:lang w:val="fr-FR"/>
        </w:rPr>
        <w:t>’</w:t>
      </w:r>
      <w:r w:rsidRPr="00552E19">
        <w:rPr>
          <w:rFonts w:eastAsia="Calibri"/>
          <w:bCs/>
          <w:sz w:val="20"/>
          <w:lang w:val="fr-FR"/>
        </w:rPr>
        <w:t>une révision partielle n</w:t>
      </w:r>
      <w:r w:rsidR="00205AB5">
        <w:rPr>
          <w:rFonts w:eastAsia="Calibri"/>
          <w:bCs/>
          <w:sz w:val="20"/>
          <w:lang w:val="fr-FR"/>
        </w:rPr>
        <w:t>’</w:t>
      </w:r>
      <w:r w:rsidRPr="00552E19">
        <w:rPr>
          <w:rFonts w:eastAsia="Calibri"/>
          <w:bCs/>
          <w:sz w:val="20"/>
          <w:lang w:val="fr-FR"/>
        </w:rPr>
        <w:t>est pas suffisamment cl</w:t>
      </w:r>
      <w:r>
        <w:rPr>
          <w:rFonts w:eastAsia="Calibri"/>
          <w:bCs/>
          <w:sz w:val="20"/>
          <w:lang w:val="fr-FR"/>
        </w:rPr>
        <w:t>aire</w:t>
      </w:r>
      <w:r w:rsidR="00FC2666" w:rsidRPr="00552E19">
        <w:rPr>
          <w:rFonts w:eastAsia="Calibri"/>
          <w:bCs/>
          <w:sz w:val="20"/>
          <w:lang w:val="fr-FR"/>
        </w:rPr>
        <w:t>.</w:t>
      </w:r>
    </w:p>
    <w:p w14:paraId="5A14266E" w14:textId="77777777" w:rsidR="00205AB5" w:rsidRDefault="00552E19" w:rsidP="007511C6">
      <w:pPr>
        <w:pStyle w:val="ListParagraph"/>
        <w:numPr>
          <w:ilvl w:val="0"/>
          <w:numId w:val="29"/>
        </w:numPr>
        <w:tabs>
          <w:tab w:val="left" w:pos="1134"/>
        </w:tabs>
        <w:spacing w:line="259" w:lineRule="auto"/>
        <w:ind w:left="1134" w:hanging="567"/>
        <w:jc w:val="both"/>
        <w:rPr>
          <w:rFonts w:eastAsia="Calibri"/>
          <w:bCs/>
          <w:sz w:val="20"/>
          <w:lang w:val="fr-FR"/>
        </w:rPr>
      </w:pPr>
      <w:r>
        <w:rPr>
          <w:rFonts w:eastAsia="Calibri"/>
          <w:bCs/>
          <w:sz w:val="20"/>
          <w:lang w:val="fr-FR"/>
        </w:rPr>
        <w:t xml:space="preserve">Système </w:t>
      </w:r>
      <w:r w:rsidR="0033320A">
        <w:rPr>
          <w:rFonts w:eastAsia="Calibri"/>
          <w:bCs/>
          <w:sz w:val="20"/>
          <w:lang w:val="fr-FR"/>
        </w:rPr>
        <w:t>de référents</w:t>
      </w:r>
    </w:p>
    <w:p w14:paraId="043B28CC" w14:textId="78290E3D" w:rsidR="00FC2666" w:rsidRPr="00C3430B" w:rsidRDefault="00FC2666" w:rsidP="007511C6">
      <w:pPr>
        <w:pStyle w:val="ListParagraph"/>
        <w:numPr>
          <w:ilvl w:val="0"/>
          <w:numId w:val="29"/>
        </w:numPr>
        <w:tabs>
          <w:tab w:val="left" w:pos="1134"/>
        </w:tabs>
        <w:spacing w:line="259" w:lineRule="auto"/>
        <w:ind w:left="1134" w:hanging="567"/>
        <w:jc w:val="both"/>
        <w:rPr>
          <w:rFonts w:eastAsia="Calibri"/>
          <w:bCs/>
          <w:sz w:val="20"/>
          <w:lang w:val="fr-FR"/>
        </w:rPr>
      </w:pPr>
      <w:r w:rsidRPr="00C3430B">
        <w:rPr>
          <w:rFonts w:eastAsia="Calibri"/>
          <w:bCs/>
          <w:sz w:val="20"/>
          <w:lang w:val="fr-FR"/>
        </w:rPr>
        <w:t xml:space="preserve">Photos </w:t>
      </w:r>
      <w:r w:rsidR="00552E19">
        <w:rPr>
          <w:rFonts w:eastAsia="Calibri"/>
          <w:bCs/>
          <w:sz w:val="20"/>
          <w:lang w:val="fr-FR"/>
        </w:rPr>
        <w:t>dans</w:t>
      </w:r>
      <w:r w:rsidRPr="00C3430B">
        <w:rPr>
          <w:rFonts w:eastAsia="Calibri"/>
          <w:bCs/>
          <w:sz w:val="20"/>
          <w:lang w:val="fr-FR"/>
        </w:rPr>
        <w:t xml:space="preserve"> PLUTO</w:t>
      </w:r>
    </w:p>
    <w:p w14:paraId="4608E1D9" w14:textId="2FD91B5E" w:rsidR="00205AB5" w:rsidRDefault="00552E19" w:rsidP="007511C6">
      <w:pPr>
        <w:pStyle w:val="ListParagraph"/>
        <w:numPr>
          <w:ilvl w:val="0"/>
          <w:numId w:val="29"/>
        </w:numPr>
        <w:tabs>
          <w:tab w:val="left" w:pos="1134"/>
        </w:tabs>
        <w:spacing w:line="259" w:lineRule="auto"/>
        <w:ind w:left="1134" w:hanging="567"/>
        <w:jc w:val="both"/>
        <w:rPr>
          <w:rFonts w:eastAsia="Calibri"/>
          <w:bCs/>
          <w:sz w:val="20"/>
          <w:lang w:val="fr-FR"/>
        </w:rPr>
      </w:pPr>
      <w:r w:rsidRPr="00552E19">
        <w:rPr>
          <w:rFonts w:eastAsia="Calibri"/>
          <w:bCs/>
          <w:sz w:val="20"/>
          <w:lang w:val="fr-FR"/>
        </w:rPr>
        <w:t>Pour une organisation de très petite taille, l</w:t>
      </w:r>
      <w:r w:rsidR="00205AB5">
        <w:rPr>
          <w:rFonts w:eastAsia="Calibri"/>
          <w:bCs/>
          <w:sz w:val="20"/>
          <w:lang w:val="fr-FR"/>
        </w:rPr>
        <w:t>’</w:t>
      </w:r>
      <w:r w:rsidRPr="00552E19">
        <w:rPr>
          <w:rFonts w:eastAsia="Calibri"/>
          <w:bCs/>
          <w:sz w:val="20"/>
          <w:lang w:val="fr-FR"/>
        </w:rPr>
        <w:t xml:space="preserve">UPOV aide déjà grandement ses </w:t>
      </w:r>
      <w:r>
        <w:rPr>
          <w:rFonts w:eastAsia="Calibri"/>
          <w:bCs/>
          <w:sz w:val="20"/>
          <w:lang w:val="fr-FR"/>
        </w:rPr>
        <w:t>membres.</w:t>
      </w:r>
    </w:p>
    <w:p w14:paraId="209FE7AD" w14:textId="6E1DB828" w:rsidR="00205AB5" w:rsidRDefault="009C4F59" w:rsidP="007511C6">
      <w:pPr>
        <w:pStyle w:val="ListParagraph"/>
        <w:numPr>
          <w:ilvl w:val="0"/>
          <w:numId w:val="29"/>
        </w:numPr>
        <w:tabs>
          <w:tab w:val="left" w:pos="1134"/>
        </w:tabs>
        <w:spacing w:line="259" w:lineRule="auto"/>
        <w:ind w:left="1134" w:hanging="567"/>
        <w:jc w:val="both"/>
        <w:rPr>
          <w:rFonts w:eastAsia="Calibri"/>
          <w:bCs/>
          <w:sz w:val="20"/>
          <w:lang w:val="fr-FR"/>
        </w:rPr>
      </w:pPr>
      <w:r w:rsidRPr="009C4F59">
        <w:rPr>
          <w:rFonts w:eastAsia="Calibri"/>
          <w:bCs/>
          <w:sz w:val="20"/>
          <w:lang w:val="fr-FR"/>
        </w:rPr>
        <w:t>Sur le site Internet de l</w:t>
      </w:r>
      <w:r w:rsidR="00205AB5">
        <w:rPr>
          <w:rFonts w:eastAsia="Calibri"/>
          <w:bCs/>
          <w:sz w:val="20"/>
          <w:lang w:val="fr-FR"/>
        </w:rPr>
        <w:t>’</w:t>
      </w:r>
      <w:r w:rsidRPr="009C4F59">
        <w:rPr>
          <w:rFonts w:eastAsia="Calibri"/>
          <w:bCs/>
          <w:sz w:val="20"/>
          <w:lang w:val="fr-FR"/>
        </w:rPr>
        <w:t>UPOV, il serait bon de rassembler les experts pouvant être consultés.</w:t>
      </w:r>
    </w:p>
    <w:p w14:paraId="3A5FE526" w14:textId="6D08690C" w:rsidR="00205AB5" w:rsidRDefault="009C4F59" w:rsidP="007511C6">
      <w:pPr>
        <w:pStyle w:val="ListParagraph"/>
        <w:numPr>
          <w:ilvl w:val="0"/>
          <w:numId w:val="29"/>
        </w:numPr>
        <w:tabs>
          <w:tab w:val="left" w:pos="1134"/>
        </w:tabs>
        <w:spacing w:line="259" w:lineRule="auto"/>
        <w:ind w:left="1134" w:hanging="567"/>
        <w:jc w:val="both"/>
        <w:rPr>
          <w:rFonts w:eastAsia="Calibri"/>
          <w:bCs/>
          <w:sz w:val="20"/>
          <w:lang w:val="fr-FR"/>
        </w:rPr>
      </w:pPr>
      <w:r w:rsidRPr="009C4F59">
        <w:rPr>
          <w:rFonts w:eastAsia="Calibri"/>
          <w:bCs/>
          <w:sz w:val="20"/>
          <w:lang w:val="fr-FR"/>
        </w:rPr>
        <w:t>Le test d</w:t>
      </w:r>
      <w:r w:rsidR="00205AB5">
        <w:rPr>
          <w:rFonts w:eastAsia="Calibri"/>
          <w:bCs/>
          <w:sz w:val="20"/>
          <w:lang w:val="fr-FR"/>
        </w:rPr>
        <w:t>’</w:t>
      </w:r>
      <w:r w:rsidRPr="009C4F59">
        <w:rPr>
          <w:rFonts w:eastAsia="Calibri"/>
          <w:bCs/>
          <w:sz w:val="20"/>
          <w:lang w:val="fr-FR"/>
        </w:rPr>
        <w:t>étalonnage pourrait a</w:t>
      </w:r>
      <w:r>
        <w:rPr>
          <w:rFonts w:eastAsia="Calibri"/>
          <w:bCs/>
          <w:sz w:val="20"/>
          <w:lang w:val="fr-FR"/>
        </w:rPr>
        <w:t>méliorer le système.</w:t>
      </w:r>
    </w:p>
    <w:p w14:paraId="2DDFD79D" w14:textId="4757B0C0" w:rsidR="00205AB5" w:rsidRDefault="0033320A" w:rsidP="007511C6">
      <w:pPr>
        <w:pStyle w:val="ListParagraph"/>
        <w:numPr>
          <w:ilvl w:val="0"/>
          <w:numId w:val="29"/>
        </w:numPr>
        <w:tabs>
          <w:tab w:val="left" w:pos="1134"/>
        </w:tabs>
        <w:spacing w:line="259" w:lineRule="auto"/>
        <w:ind w:left="1134" w:hanging="567"/>
        <w:jc w:val="both"/>
        <w:rPr>
          <w:rFonts w:eastAsia="Calibri"/>
          <w:bCs/>
          <w:sz w:val="20"/>
          <w:lang w:val="fr-FR"/>
        </w:rPr>
      </w:pPr>
      <w:r>
        <w:rPr>
          <w:rFonts w:eastAsia="Calibri"/>
          <w:bCs/>
          <w:sz w:val="20"/>
          <w:lang w:val="fr-FR"/>
        </w:rPr>
        <w:t>Ce serait très bien</w:t>
      </w:r>
      <w:r w:rsidR="009C4F59" w:rsidRPr="009C4F59">
        <w:rPr>
          <w:rFonts w:eastAsia="Calibri"/>
          <w:bCs/>
          <w:sz w:val="20"/>
          <w:lang w:val="fr-FR"/>
        </w:rPr>
        <w:t xml:space="preserve"> de créer des manuels qualité</w:t>
      </w:r>
      <w:r w:rsidR="009C4F59">
        <w:rPr>
          <w:rFonts w:eastAsia="Calibri"/>
          <w:bCs/>
          <w:sz w:val="20"/>
          <w:lang w:val="fr-FR"/>
        </w:rPr>
        <w:t xml:space="preserve"> et aussi de mettre en place des audits pour les systèmes d</w:t>
      </w:r>
      <w:r w:rsidR="00205AB5">
        <w:rPr>
          <w:rFonts w:eastAsia="Calibri"/>
          <w:bCs/>
          <w:sz w:val="20"/>
          <w:lang w:val="fr-FR"/>
        </w:rPr>
        <w:t>’</w:t>
      </w:r>
      <w:r w:rsidR="009C4F59">
        <w:rPr>
          <w:rFonts w:eastAsia="Calibri"/>
          <w:bCs/>
          <w:sz w:val="20"/>
          <w:lang w:val="fr-FR"/>
        </w:rPr>
        <w:t>essai des obtentions</w:t>
      </w:r>
      <w:r w:rsidR="00FC2666" w:rsidRPr="009C4F59">
        <w:rPr>
          <w:rFonts w:eastAsia="Calibri"/>
          <w:bCs/>
          <w:sz w:val="20"/>
          <w:lang w:val="fr-FR"/>
        </w:rPr>
        <w:t>.</w:t>
      </w:r>
    </w:p>
    <w:p w14:paraId="21C6EDB0" w14:textId="7061D839" w:rsidR="00FC2666" w:rsidRPr="00C3430B" w:rsidRDefault="009C4F59" w:rsidP="007511C6">
      <w:pPr>
        <w:pStyle w:val="ListParagraph"/>
        <w:numPr>
          <w:ilvl w:val="0"/>
          <w:numId w:val="29"/>
        </w:numPr>
        <w:tabs>
          <w:tab w:val="left" w:pos="1134"/>
        </w:tabs>
        <w:spacing w:line="259" w:lineRule="auto"/>
        <w:ind w:left="1134" w:hanging="567"/>
        <w:jc w:val="both"/>
        <w:rPr>
          <w:rFonts w:eastAsia="Calibri"/>
          <w:bCs/>
          <w:sz w:val="20"/>
          <w:lang w:val="fr-FR"/>
        </w:rPr>
      </w:pPr>
      <w:r>
        <w:rPr>
          <w:rFonts w:eastAsia="Calibri"/>
          <w:bCs/>
          <w:sz w:val="20"/>
          <w:lang w:val="fr-FR"/>
        </w:rPr>
        <w:t xml:space="preserve">Élaboration de </w:t>
      </w:r>
      <w:r w:rsidR="00205AB5">
        <w:rPr>
          <w:rFonts w:eastAsia="Calibri"/>
          <w:bCs/>
          <w:sz w:val="20"/>
          <w:lang w:val="fr-FR"/>
        </w:rPr>
        <w:t>“</w:t>
      </w:r>
      <w:r>
        <w:rPr>
          <w:rFonts w:eastAsia="Calibri"/>
          <w:bCs/>
          <w:sz w:val="20"/>
          <w:lang w:val="fr-FR"/>
        </w:rPr>
        <w:t>cahiers d</w:t>
      </w:r>
      <w:r w:rsidR="00205AB5">
        <w:rPr>
          <w:rFonts w:eastAsia="Calibri"/>
          <w:bCs/>
          <w:sz w:val="20"/>
          <w:lang w:val="fr-FR"/>
        </w:rPr>
        <w:t>’</w:t>
      </w:r>
      <w:r>
        <w:rPr>
          <w:rFonts w:eastAsia="Calibri"/>
          <w:bCs/>
          <w:sz w:val="20"/>
          <w:lang w:val="fr-FR"/>
        </w:rPr>
        <w:t>étalonnage</w:t>
      </w:r>
      <w:r w:rsidR="00205AB5">
        <w:rPr>
          <w:rFonts w:eastAsia="Calibri"/>
          <w:bCs/>
          <w:sz w:val="20"/>
          <w:lang w:val="fr-FR"/>
        </w:rPr>
        <w:t>”</w:t>
      </w:r>
    </w:p>
    <w:p w14:paraId="67993314" w14:textId="77777777" w:rsidR="00FC2666" w:rsidRPr="00C3430B" w:rsidRDefault="00FC2666" w:rsidP="00C92A36">
      <w:pPr>
        <w:tabs>
          <w:tab w:val="left" w:pos="567"/>
        </w:tabs>
        <w:spacing w:line="259" w:lineRule="auto"/>
        <w:rPr>
          <w:rFonts w:eastAsia="Calibri" w:cs="Arial"/>
          <w:lang w:val="fr-FR"/>
        </w:rPr>
      </w:pPr>
    </w:p>
    <w:p w14:paraId="7B4984AB" w14:textId="77777777" w:rsidR="00FC2666" w:rsidRPr="00C3430B" w:rsidRDefault="00FC2666" w:rsidP="00C92A36">
      <w:pPr>
        <w:tabs>
          <w:tab w:val="left" w:pos="567"/>
        </w:tabs>
        <w:spacing w:line="259" w:lineRule="auto"/>
        <w:rPr>
          <w:rFonts w:eastAsia="Calibri" w:cs="Arial"/>
          <w:lang w:val="fr-FR"/>
        </w:rPr>
      </w:pPr>
    </w:p>
    <w:p w14:paraId="0D0ED2D4" w14:textId="0975E8F6" w:rsidR="00205AB5" w:rsidRDefault="007511C6" w:rsidP="00997B24">
      <w:pPr>
        <w:tabs>
          <w:tab w:val="left" w:pos="567"/>
        </w:tabs>
        <w:spacing w:line="259" w:lineRule="auto"/>
        <w:rPr>
          <w:rFonts w:eastAsia="Calibri" w:cs="Arial"/>
          <w:b/>
          <w:bCs/>
          <w:lang w:val="fr-FR"/>
        </w:rPr>
      </w:pPr>
      <w:r>
        <w:rPr>
          <w:rFonts w:eastAsia="Calibri" w:cs="Arial"/>
          <w:b/>
          <w:bCs/>
          <w:lang w:val="fr-FR"/>
        </w:rPr>
        <w:t>10</w:t>
      </w:r>
      <w:r>
        <w:rPr>
          <w:rFonts w:eastAsia="Calibri" w:cs="Arial"/>
          <w:b/>
          <w:bCs/>
          <w:lang w:val="fr-FR"/>
        </w:rPr>
        <w:tab/>
      </w:r>
      <w:r w:rsidR="000F6806">
        <w:rPr>
          <w:rFonts w:eastAsia="Calibri" w:cs="Arial"/>
          <w:b/>
          <w:bCs/>
          <w:lang w:val="fr-FR"/>
        </w:rPr>
        <w:t>Principales questions à résoudre</w:t>
      </w:r>
    </w:p>
    <w:p w14:paraId="3FC3CBDE" w14:textId="7F5F7B6C" w:rsidR="000F6D93" w:rsidRPr="00C3430B" w:rsidRDefault="000F6D93" w:rsidP="00C92A36">
      <w:pPr>
        <w:tabs>
          <w:tab w:val="left" w:pos="567"/>
        </w:tabs>
        <w:spacing w:line="259" w:lineRule="auto"/>
        <w:rPr>
          <w:rFonts w:eastAsia="Calibri" w:cs="Arial"/>
          <w:b/>
          <w:bCs/>
          <w:lang w:val="fr-FR"/>
        </w:rPr>
      </w:pPr>
    </w:p>
    <w:p w14:paraId="71A7C5C1" w14:textId="375F7CAF" w:rsidR="00205AB5" w:rsidRDefault="000F6806" w:rsidP="00C92A36">
      <w:pPr>
        <w:tabs>
          <w:tab w:val="left" w:pos="567"/>
        </w:tabs>
        <w:spacing w:line="259" w:lineRule="auto"/>
        <w:rPr>
          <w:rFonts w:eastAsia="Calibri" w:cs="Arial"/>
          <w:lang w:val="fr-FR"/>
        </w:rPr>
      </w:pPr>
      <w:r w:rsidRPr="000F6806">
        <w:rPr>
          <w:rFonts w:eastAsia="Calibri" w:cs="Arial"/>
          <w:lang w:val="fr-FR"/>
        </w:rPr>
        <w:t>D</w:t>
      </w:r>
      <w:r w:rsidR="00205AB5">
        <w:rPr>
          <w:rFonts w:eastAsia="Calibri" w:cs="Arial"/>
          <w:lang w:val="fr-FR"/>
        </w:rPr>
        <w:t>’</w:t>
      </w:r>
      <w:r w:rsidRPr="000F6806">
        <w:rPr>
          <w:rFonts w:eastAsia="Calibri" w:cs="Arial"/>
          <w:lang w:val="fr-FR"/>
        </w:rPr>
        <w:t xml:space="preserve">après les informations et les propositions exprimées par les </w:t>
      </w:r>
      <w:r>
        <w:rPr>
          <w:rFonts w:eastAsia="Calibri" w:cs="Arial"/>
          <w:lang w:val="fr-FR"/>
        </w:rPr>
        <w:t>participants, il conviendrait de résoudre les questions suivantes</w:t>
      </w:r>
      <w:r w:rsidR="00205AB5">
        <w:rPr>
          <w:rFonts w:eastAsia="Calibri" w:cs="Arial"/>
          <w:lang w:val="fr-FR"/>
        </w:rPr>
        <w:t> :</w:t>
      </w:r>
    </w:p>
    <w:p w14:paraId="64EE0197" w14:textId="0CBAB469" w:rsidR="00C07E79" w:rsidRPr="000F6806" w:rsidRDefault="00C07E79" w:rsidP="00C92A36">
      <w:pPr>
        <w:tabs>
          <w:tab w:val="left" w:pos="567"/>
        </w:tabs>
        <w:spacing w:line="259" w:lineRule="auto"/>
        <w:rPr>
          <w:rFonts w:eastAsia="Calibri" w:cs="Arial"/>
          <w:lang w:val="fr-FR"/>
        </w:rPr>
      </w:pPr>
    </w:p>
    <w:p w14:paraId="19BFECC1" w14:textId="44AA3A98" w:rsidR="00FC2666" w:rsidRPr="000F6806" w:rsidRDefault="007511C6" w:rsidP="00C92A36">
      <w:pPr>
        <w:tabs>
          <w:tab w:val="left" w:pos="567"/>
        </w:tabs>
        <w:spacing w:line="259" w:lineRule="auto"/>
        <w:rPr>
          <w:rFonts w:eastAsia="Calibri" w:cs="Arial"/>
          <w:b/>
          <w:bCs/>
          <w:lang w:val="fr-FR"/>
        </w:rPr>
      </w:pPr>
      <w:r>
        <w:rPr>
          <w:rFonts w:eastAsia="Calibri" w:cs="Arial"/>
          <w:b/>
          <w:bCs/>
          <w:lang w:val="fr-FR"/>
        </w:rPr>
        <w:t>10.1</w:t>
      </w:r>
      <w:r>
        <w:rPr>
          <w:rFonts w:eastAsia="Calibri" w:cs="Arial"/>
          <w:b/>
          <w:bCs/>
          <w:lang w:val="fr-FR"/>
        </w:rPr>
        <w:tab/>
      </w:r>
      <w:r w:rsidR="00696A69" w:rsidRPr="00696A69">
        <w:rPr>
          <w:rFonts w:eastAsia="Calibri" w:cs="Arial"/>
          <w:b/>
          <w:bCs/>
          <w:lang w:val="fr-FR"/>
        </w:rPr>
        <w:t>Suivi et création de principes directeurs d</w:t>
      </w:r>
      <w:r w:rsidR="00205AB5">
        <w:rPr>
          <w:rFonts w:eastAsia="Calibri" w:cs="Arial"/>
          <w:b/>
          <w:bCs/>
          <w:lang w:val="fr-FR"/>
        </w:rPr>
        <w:t>’</w:t>
      </w:r>
      <w:r w:rsidR="00696A69" w:rsidRPr="00696A69">
        <w:rPr>
          <w:rFonts w:eastAsia="Calibri" w:cs="Arial"/>
          <w:b/>
          <w:bCs/>
          <w:lang w:val="fr-FR"/>
        </w:rPr>
        <w:t>examen</w:t>
      </w:r>
    </w:p>
    <w:p w14:paraId="41E0CC18" w14:textId="684757A3" w:rsidR="00696A69" w:rsidRDefault="00494E46" w:rsidP="00696A69">
      <w:pPr>
        <w:tabs>
          <w:tab w:val="left" w:pos="567"/>
        </w:tabs>
        <w:spacing w:line="259" w:lineRule="auto"/>
        <w:rPr>
          <w:rFonts w:eastAsia="Calibri" w:cs="Arial"/>
          <w:lang w:val="fr-FR"/>
        </w:rPr>
      </w:pPr>
      <w:r w:rsidRPr="00F66489">
        <w:rPr>
          <w:rFonts w:eastAsia="Calibri" w:cs="Arial"/>
          <w:lang w:val="fr-FR"/>
        </w:rPr>
        <w:t xml:space="preserve">10.1.1 </w:t>
      </w:r>
      <w:r w:rsidR="00696A69" w:rsidRPr="00696A69">
        <w:rPr>
          <w:rFonts w:eastAsia="Calibri" w:cs="Arial"/>
          <w:lang w:val="fr-FR"/>
        </w:rPr>
        <w:t>Impliquer tous les experts intéressés dans les débats sur les principes directeurs d</w:t>
      </w:r>
      <w:r w:rsidR="00205AB5">
        <w:rPr>
          <w:rFonts w:eastAsia="Calibri" w:cs="Arial"/>
          <w:lang w:val="fr-FR"/>
        </w:rPr>
        <w:t>’</w:t>
      </w:r>
      <w:r w:rsidR="00696A69" w:rsidRPr="00696A69">
        <w:rPr>
          <w:rFonts w:eastAsia="Calibri" w:cs="Arial"/>
          <w:lang w:val="fr-FR"/>
        </w:rPr>
        <w:t>examen lors de réunions virtuelles.</w:t>
      </w:r>
    </w:p>
    <w:p w14:paraId="68028F3B" w14:textId="30AAB9A3" w:rsidR="00696A69" w:rsidRPr="00696A69" w:rsidRDefault="00696A69" w:rsidP="00696A69">
      <w:pPr>
        <w:tabs>
          <w:tab w:val="left" w:pos="567"/>
        </w:tabs>
        <w:spacing w:line="259" w:lineRule="auto"/>
        <w:rPr>
          <w:rFonts w:eastAsia="Calibri" w:cs="Arial"/>
          <w:lang w:val="fr-FR"/>
        </w:rPr>
      </w:pPr>
      <w:r w:rsidRPr="00696A69">
        <w:rPr>
          <w:rFonts w:eastAsia="Calibri" w:cs="Arial"/>
          <w:lang w:val="fr-FR"/>
        </w:rPr>
        <w:t>1</w:t>
      </w:r>
      <w:r w:rsidR="00872CCC">
        <w:rPr>
          <w:rFonts w:eastAsia="Calibri" w:cs="Arial"/>
          <w:lang w:val="fr-FR"/>
        </w:rPr>
        <w:t xml:space="preserve">0.1.2 </w:t>
      </w:r>
      <w:r w:rsidR="00C84EB4">
        <w:rPr>
          <w:rFonts w:eastAsia="Calibri" w:cs="Arial"/>
          <w:lang w:val="fr-FR"/>
        </w:rPr>
        <w:t>Fourni</w:t>
      </w:r>
      <w:r w:rsidR="00C51BD1">
        <w:rPr>
          <w:rFonts w:eastAsia="Calibri" w:cs="Arial"/>
          <w:lang w:val="fr-FR"/>
        </w:rPr>
        <w:t>r</w:t>
      </w:r>
      <w:r w:rsidRPr="00696A69">
        <w:rPr>
          <w:rFonts w:eastAsia="Calibri" w:cs="Arial"/>
          <w:lang w:val="fr-FR"/>
        </w:rPr>
        <w:t xml:space="preserve"> un outil accessible via l</w:t>
      </w:r>
      <w:r w:rsidR="00205AB5">
        <w:rPr>
          <w:rFonts w:eastAsia="Calibri" w:cs="Arial"/>
          <w:lang w:val="fr-FR"/>
        </w:rPr>
        <w:t>’</w:t>
      </w:r>
      <w:r w:rsidRPr="00696A69">
        <w:rPr>
          <w:rFonts w:eastAsia="Calibri" w:cs="Arial"/>
          <w:lang w:val="fr-FR"/>
        </w:rPr>
        <w:t>UPOV pour la rédaction de principes directeurs d</w:t>
      </w:r>
      <w:r w:rsidR="00205AB5">
        <w:rPr>
          <w:rFonts w:eastAsia="Calibri" w:cs="Arial"/>
          <w:lang w:val="fr-FR"/>
        </w:rPr>
        <w:t>’</w:t>
      </w:r>
      <w:r w:rsidRPr="00696A69">
        <w:rPr>
          <w:rFonts w:eastAsia="Calibri" w:cs="Arial"/>
          <w:lang w:val="fr-FR"/>
        </w:rPr>
        <w:t>examen nationaux.</w:t>
      </w:r>
    </w:p>
    <w:p w14:paraId="453DB475" w14:textId="0099C465" w:rsidR="00696A69" w:rsidRPr="00696A69" w:rsidRDefault="00696A69" w:rsidP="00696A69">
      <w:pPr>
        <w:tabs>
          <w:tab w:val="left" w:pos="567"/>
        </w:tabs>
        <w:spacing w:line="259" w:lineRule="auto"/>
        <w:rPr>
          <w:rFonts w:eastAsia="Calibri" w:cs="Arial"/>
          <w:lang w:val="fr-FR"/>
        </w:rPr>
      </w:pPr>
      <w:r w:rsidRPr="00696A69">
        <w:rPr>
          <w:rFonts w:eastAsia="Calibri" w:cs="Arial"/>
          <w:lang w:val="fr-FR"/>
        </w:rPr>
        <w:t>1</w:t>
      </w:r>
      <w:r w:rsidR="00872CCC">
        <w:rPr>
          <w:rFonts w:eastAsia="Calibri" w:cs="Arial"/>
          <w:lang w:val="fr-FR"/>
        </w:rPr>
        <w:t xml:space="preserve">0.1.3 </w:t>
      </w:r>
      <w:r w:rsidR="00C84EB4">
        <w:rPr>
          <w:rFonts w:eastAsia="Calibri" w:cs="Arial"/>
          <w:lang w:val="fr-FR"/>
        </w:rPr>
        <w:t>Renforcer</w:t>
      </w:r>
      <w:r w:rsidRPr="00696A69">
        <w:rPr>
          <w:rFonts w:eastAsia="Calibri" w:cs="Arial"/>
          <w:lang w:val="fr-FR"/>
        </w:rPr>
        <w:t xml:space="preserve"> la partie explicative des principes directeurs d</w:t>
      </w:r>
      <w:r w:rsidR="00205AB5">
        <w:rPr>
          <w:rFonts w:eastAsia="Calibri" w:cs="Arial"/>
          <w:lang w:val="fr-FR"/>
        </w:rPr>
        <w:t>’</w:t>
      </w:r>
      <w:r w:rsidRPr="00696A69">
        <w:rPr>
          <w:rFonts w:eastAsia="Calibri" w:cs="Arial"/>
          <w:lang w:val="fr-FR"/>
        </w:rPr>
        <w:t>examen de l</w:t>
      </w:r>
      <w:r w:rsidR="00205AB5">
        <w:rPr>
          <w:rFonts w:eastAsia="Calibri" w:cs="Arial"/>
          <w:lang w:val="fr-FR"/>
        </w:rPr>
        <w:t>’</w:t>
      </w:r>
      <w:r w:rsidRPr="00696A69">
        <w:rPr>
          <w:rFonts w:eastAsia="Calibri" w:cs="Arial"/>
          <w:lang w:val="fr-FR"/>
        </w:rPr>
        <w:t>UPOV.</w:t>
      </w:r>
    </w:p>
    <w:p w14:paraId="47949204" w14:textId="797FFAAE" w:rsidR="00205AB5" w:rsidRDefault="00696A69" w:rsidP="00696A69">
      <w:pPr>
        <w:tabs>
          <w:tab w:val="left" w:pos="567"/>
        </w:tabs>
        <w:spacing w:line="259" w:lineRule="auto"/>
        <w:rPr>
          <w:rFonts w:eastAsia="Calibri" w:cs="Arial"/>
          <w:lang w:val="fr-FR"/>
        </w:rPr>
      </w:pPr>
      <w:r w:rsidRPr="00696A69">
        <w:rPr>
          <w:rFonts w:eastAsia="Calibri" w:cs="Arial"/>
          <w:lang w:val="fr-FR"/>
        </w:rPr>
        <w:t>1</w:t>
      </w:r>
      <w:r w:rsidR="00872CCC">
        <w:rPr>
          <w:rFonts w:eastAsia="Calibri" w:cs="Arial"/>
          <w:lang w:val="fr-FR"/>
        </w:rPr>
        <w:t xml:space="preserve">0.1.4 </w:t>
      </w:r>
      <w:r w:rsidRPr="00696A69">
        <w:rPr>
          <w:rFonts w:eastAsia="Calibri" w:cs="Arial"/>
          <w:lang w:val="fr-FR"/>
        </w:rPr>
        <w:t>Procédure de création et de révision des principes directeurs d</w:t>
      </w:r>
      <w:r w:rsidR="00205AB5">
        <w:rPr>
          <w:rFonts w:eastAsia="Calibri" w:cs="Arial"/>
          <w:lang w:val="fr-FR"/>
        </w:rPr>
        <w:t>’</w:t>
      </w:r>
      <w:r w:rsidRPr="00696A69">
        <w:rPr>
          <w:rFonts w:eastAsia="Calibri" w:cs="Arial"/>
          <w:lang w:val="fr-FR"/>
        </w:rPr>
        <w:t xml:space="preserve">examen dans le cadre </w:t>
      </w:r>
      <w:r w:rsidR="00A9506D">
        <w:rPr>
          <w:rFonts w:eastAsia="Calibri" w:cs="Arial"/>
          <w:lang w:val="fr-FR"/>
        </w:rPr>
        <w:t>d</w:t>
      </w:r>
      <w:r w:rsidR="00205AB5">
        <w:rPr>
          <w:rFonts w:eastAsia="Calibri" w:cs="Arial"/>
          <w:lang w:val="fr-FR"/>
        </w:rPr>
        <w:t>’</w:t>
      </w:r>
      <w:r w:rsidR="00A9506D">
        <w:rPr>
          <w:rFonts w:eastAsia="Calibri" w:cs="Arial"/>
          <w:lang w:val="fr-FR"/>
        </w:rPr>
        <w:t xml:space="preserve">une structure </w:t>
      </w:r>
      <w:r w:rsidRPr="00696A69">
        <w:rPr>
          <w:rFonts w:eastAsia="Calibri" w:cs="Arial"/>
          <w:lang w:val="fr-FR"/>
        </w:rPr>
        <w:t xml:space="preserve">de réunions </w:t>
      </w:r>
      <w:r w:rsidR="00A9506D">
        <w:rPr>
          <w:rFonts w:eastAsia="Calibri" w:cs="Arial"/>
          <w:lang w:val="fr-FR"/>
        </w:rPr>
        <w:t>plutôt</w:t>
      </w:r>
      <w:r w:rsidRPr="00696A69">
        <w:rPr>
          <w:rFonts w:eastAsia="Calibri" w:cs="Arial"/>
          <w:lang w:val="fr-FR"/>
        </w:rPr>
        <w:t xml:space="preserve"> virtuelles dans les sous</w:t>
      </w:r>
      <w:r w:rsidR="00C53BEC">
        <w:rPr>
          <w:rFonts w:eastAsia="Calibri" w:cs="Arial"/>
          <w:lang w:val="fr-FR"/>
        </w:rPr>
        <w:noBreakHyphen/>
      </w:r>
      <w:r w:rsidRPr="00696A69">
        <w:rPr>
          <w:rFonts w:eastAsia="Calibri" w:cs="Arial"/>
          <w:lang w:val="fr-FR"/>
        </w:rPr>
        <w:t>groupes pour les plantes cultivées</w:t>
      </w:r>
      <w:r w:rsidR="00ED62EF">
        <w:rPr>
          <w:rFonts w:eastAsia="Calibri" w:cs="Arial"/>
          <w:lang w:val="fr-FR"/>
        </w:rPr>
        <w:t>.</w:t>
      </w:r>
    </w:p>
    <w:p w14:paraId="3825A16F" w14:textId="4C5A845C" w:rsidR="00FC2666" w:rsidRPr="00ED62EF" w:rsidRDefault="00FC2666" w:rsidP="00C92A36">
      <w:pPr>
        <w:tabs>
          <w:tab w:val="left" w:pos="567"/>
        </w:tabs>
        <w:spacing w:line="259" w:lineRule="auto"/>
        <w:rPr>
          <w:rFonts w:eastAsia="Calibri" w:cs="Arial"/>
          <w:lang w:val="fr-FR"/>
        </w:rPr>
      </w:pPr>
    </w:p>
    <w:p w14:paraId="16AF042E" w14:textId="07CC1C2C" w:rsidR="00FC2666" w:rsidRPr="00ED62EF" w:rsidRDefault="007511C6" w:rsidP="00C92A36">
      <w:pPr>
        <w:tabs>
          <w:tab w:val="left" w:pos="567"/>
        </w:tabs>
        <w:spacing w:line="259" w:lineRule="auto"/>
        <w:rPr>
          <w:rFonts w:eastAsia="Calibri" w:cs="Arial"/>
          <w:lang w:val="fr-FR"/>
        </w:rPr>
      </w:pPr>
      <w:r>
        <w:rPr>
          <w:rFonts w:eastAsia="Calibri" w:cs="Arial"/>
          <w:b/>
          <w:bCs/>
          <w:lang w:val="fr-FR"/>
        </w:rPr>
        <w:t>10.2</w:t>
      </w:r>
      <w:r>
        <w:rPr>
          <w:rFonts w:eastAsia="Calibri" w:cs="Arial"/>
          <w:b/>
          <w:bCs/>
          <w:lang w:val="fr-FR"/>
        </w:rPr>
        <w:tab/>
      </w:r>
      <w:r w:rsidR="00FC2666" w:rsidRPr="00ED62EF">
        <w:rPr>
          <w:rFonts w:eastAsia="Calibri" w:cs="Arial"/>
          <w:b/>
          <w:bCs/>
          <w:lang w:val="fr-FR"/>
        </w:rPr>
        <w:t>Pro</w:t>
      </w:r>
      <w:r w:rsidR="00ED62EF" w:rsidRPr="00ED62EF">
        <w:rPr>
          <w:rFonts w:eastAsia="Calibri" w:cs="Arial"/>
          <w:b/>
          <w:bCs/>
          <w:lang w:val="fr-FR"/>
        </w:rPr>
        <w:t>blèmes liés aux collections d</w:t>
      </w:r>
      <w:r w:rsidR="00ED62EF">
        <w:rPr>
          <w:rFonts w:eastAsia="Calibri" w:cs="Arial"/>
          <w:b/>
          <w:bCs/>
          <w:lang w:val="fr-FR"/>
        </w:rPr>
        <w:t>e référence</w:t>
      </w:r>
    </w:p>
    <w:p w14:paraId="3FE7D322" w14:textId="631B527E" w:rsidR="00205AB5" w:rsidRDefault="00FC2666" w:rsidP="00C92A36">
      <w:pPr>
        <w:tabs>
          <w:tab w:val="left" w:pos="567"/>
        </w:tabs>
        <w:spacing w:line="259" w:lineRule="auto"/>
        <w:rPr>
          <w:rFonts w:eastAsia="Calibri" w:cs="Arial"/>
          <w:lang w:val="fr-FR"/>
        </w:rPr>
      </w:pPr>
      <w:r w:rsidRPr="00696A69">
        <w:rPr>
          <w:rFonts w:eastAsia="Calibri" w:cs="Arial"/>
          <w:lang w:val="fr-FR"/>
        </w:rPr>
        <w:t xml:space="preserve">10.2.1 </w:t>
      </w:r>
      <w:r w:rsidR="00737C0B" w:rsidRPr="00737C0B">
        <w:rPr>
          <w:rFonts w:eastAsia="Calibri" w:cs="Arial"/>
          <w:lang w:val="fr-FR"/>
        </w:rPr>
        <w:t>Difficultés d</w:t>
      </w:r>
      <w:r w:rsidR="00205AB5">
        <w:rPr>
          <w:rFonts w:eastAsia="Calibri" w:cs="Arial"/>
          <w:lang w:val="fr-FR"/>
        </w:rPr>
        <w:t>’</w:t>
      </w:r>
      <w:r w:rsidR="00737C0B" w:rsidRPr="00737C0B">
        <w:rPr>
          <w:rFonts w:eastAsia="Calibri" w:cs="Arial"/>
          <w:lang w:val="fr-FR"/>
        </w:rPr>
        <w:t>accéder au matériel de variétés notoirement connues et autres options à développer</w:t>
      </w:r>
    </w:p>
    <w:p w14:paraId="5DEEFEC7" w14:textId="29B28011" w:rsidR="00295284" w:rsidRPr="00696A69" w:rsidRDefault="00295284" w:rsidP="00C92A36">
      <w:pPr>
        <w:tabs>
          <w:tab w:val="left" w:pos="567"/>
        </w:tabs>
        <w:spacing w:line="259" w:lineRule="auto"/>
        <w:rPr>
          <w:rFonts w:eastAsia="Calibri" w:cs="Arial"/>
          <w:lang w:val="fr-FR"/>
        </w:rPr>
      </w:pPr>
    </w:p>
    <w:p w14:paraId="34B0F73A" w14:textId="5F30B9F4" w:rsidR="00FC2666" w:rsidRPr="00356EBC" w:rsidRDefault="007511C6" w:rsidP="00C92A36">
      <w:pPr>
        <w:tabs>
          <w:tab w:val="left" w:pos="567"/>
        </w:tabs>
        <w:spacing w:line="259" w:lineRule="auto"/>
        <w:rPr>
          <w:rFonts w:eastAsia="Calibri" w:cs="Arial"/>
          <w:b/>
          <w:bCs/>
          <w:lang w:val="fr-FR"/>
        </w:rPr>
      </w:pPr>
      <w:r>
        <w:rPr>
          <w:rFonts w:eastAsia="Calibri" w:cs="Arial"/>
          <w:b/>
          <w:bCs/>
          <w:lang w:val="fr-FR"/>
        </w:rPr>
        <w:t>10.3</w:t>
      </w:r>
      <w:r>
        <w:rPr>
          <w:rFonts w:eastAsia="Calibri" w:cs="Arial"/>
          <w:b/>
          <w:bCs/>
          <w:lang w:val="fr-FR"/>
        </w:rPr>
        <w:tab/>
      </w:r>
      <w:r w:rsidR="00737C0B" w:rsidRPr="00356EBC">
        <w:rPr>
          <w:rFonts w:eastAsia="Calibri" w:cs="Arial"/>
          <w:b/>
          <w:bCs/>
          <w:lang w:val="fr-FR"/>
        </w:rPr>
        <w:t>Organisation de réunions techniques</w:t>
      </w:r>
    </w:p>
    <w:p w14:paraId="03A49E1D" w14:textId="12FDE320" w:rsidR="00356EBC" w:rsidRPr="00356EBC" w:rsidRDefault="00356EBC" w:rsidP="00356EBC">
      <w:pPr>
        <w:tabs>
          <w:tab w:val="left" w:pos="567"/>
        </w:tabs>
        <w:spacing w:line="259" w:lineRule="auto"/>
        <w:rPr>
          <w:rFonts w:eastAsia="Calibri" w:cs="Arial"/>
          <w:lang w:val="fr-FR"/>
        </w:rPr>
      </w:pPr>
      <w:r>
        <w:rPr>
          <w:rFonts w:eastAsia="Calibri" w:cs="Arial"/>
          <w:lang w:val="fr-FR"/>
        </w:rPr>
        <w:t xml:space="preserve">10.3.1 </w:t>
      </w:r>
      <w:r w:rsidRPr="00356EBC">
        <w:rPr>
          <w:rFonts w:eastAsia="Calibri" w:cs="Arial"/>
          <w:lang w:val="fr-FR"/>
        </w:rPr>
        <w:t>Axer</w:t>
      </w:r>
      <w:r w:rsidR="00205AB5" w:rsidRPr="00356EBC">
        <w:rPr>
          <w:rFonts w:eastAsia="Calibri" w:cs="Arial"/>
          <w:lang w:val="fr-FR"/>
        </w:rPr>
        <w:t xml:space="preserve"> les</w:t>
      </w:r>
      <w:r w:rsidR="00205AB5">
        <w:rPr>
          <w:rFonts w:eastAsia="Calibri" w:cs="Arial"/>
          <w:lang w:val="fr-FR"/>
        </w:rPr>
        <w:t> </w:t>
      </w:r>
      <w:r w:rsidR="00205AB5" w:rsidRPr="00356EBC">
        <w:rPr>
          <w:rFonts w:eastAsia="Calibri" w:cs="Arial"/>
          <w:lang w:val="fr-FR"/>
        </w:rPr>
        <w:t>TWP</w:t>
      </w:r>
      <w:r w:rsidRPr="00356EBC">
        <w:rPr>
          <w:rFonts w:eastAsia="Calibri" w:cs="Arial"/>
          <w:lang w:val="fr-FR"/>
        </w:rPr>
        <w:t xml:space="preserve"> sur l</w:t>
      </w:r>
      <w:r w:rsidR="00205AB5">
        <w:rPr>
          <w:rFonts w:eastAsia="Calibri" w:cs="Arial"/>
          <w:lang w:val="fr-FR"/>
        </w:rPr>
        <w:t>’</w:t>
      </w:r>
      <w:r w:rsidRPr="00356EBC">
        <w:rPr>
          <w:rFonts w:eastAsia="Calibri" w:cs="Arial"/>
          <w:lang w:val="fr-FR"/>
        </w:rPr>
        <w:t>échange de connaissances et la formation, avec notamment des présentations de pays, des sessions sur le terrain afin de montrer la mise en œuvre pratique des principes DHS et d</w:t>
      </w:r>
      <w:r w:rsidR="00205AB5">
        <w:rPr>
          <w:rFonts w:eastAsia="Calibri" w:cs="Arial"/>
          <w:lang w:val="fr-FR"/>
        </w:rPr>
        <w:t>’</w:t>
      </w:r>
      <w:r w:rsidRPr="00356EBC">
        <w:rPr>
          <w:rFonts w:eastAsia="Calibri" w:cs="Arial"/>
          <w:lang w:val="fr-FR"/>
        </w:rPr>
        <w:t>en discuter, sur les résultats de tests d</w:t>
      </w:r>
      <w:r w:rsidR="00205AB5">
        <w:rPr>
          <w:rFonts w:eastAsia="Calibri" w:cs="Arial"/>
          <w:lang w:val="fr-FR"/>
        </w:rPr>
        <w:t>’</w:t>
      </w:r>
      <w:r w:rsidRPr="00356EBC">
        <w:rPr>
          <w:rFonts w:eastAsia="Calibri" w:cs="Arial"/>
          <w:lang w:val="fr-FR"/>
        </w:rPr>
        <w:t>étalonnage et les opportunités de se rencontrer au niveau bilatéral pour discuter de sujets d</w:t>
      </w:r>
      <w:r w:rsidR="00205AB5">
        <w:rPr>
          <w:rFonts w:eastAsia="Calibri" w:cs="Arial"/>
          <w:lang w:val="fr-FR"/>
        </w:rPr>
        <w:t>’</w:t>
      </w:r>
      <w:r w:rsidRPr="00356EBC">
        <w:rPr>
          <w:rFonts w:eastAsia="Calibri" w:cs="Arial"/>
          <w:lang w:val="fr-FR"/>
        </w:rPr>
        <w:t>intérêt et de coopération mutuels.</w:t>
      </w:r>
    </w:p>
    <w:p w14:paraId="5D52778E" w14:textId="3005D0EF" w:rsidR="00356EBC" w:rsidRPr="00356EBC" w:rsidRDefault="00356EBC" w:rsidP="00356EBC">
      <w:pPr>
        <w:tabs>
          <w:tab w:val="left" w:pos="567"/>
        </w:tabs>
        <w:spacing w:line="259" w:lineRule="auto"/>
        <w:rPr>
          <w:rFonts w:eastAsia="Calibri" w:cs="Arial"/>
          <w:lang w:val="fr-FR"/>
        </w:rPr>
      </w:pPr>
      <w:r>
        <w:rPr>
          <w:rFonts w:eastAsia="Calibri" w:cs="Arial"/>
          <w:lang w:val="fr-FR"/>
        </w:rPr>
        <w:t xml:space="preserve">10.3.2 </w:t>
      </w:r>
      <w:r w:rsidRPr="00356EBC">
        <w:rPr>
          <w:rFonts w:eastAsia="Calibri" w:cs="Arial"/>
          <w:lang w:val="fr-FR"/>
        </w:rPr>
        <w:t>Faire participer davantage les membres à des tâches techniques.</w:t>
      </w:r>
    </w:p>
    <w:p w14:paraId="2517D40E" w14:textId="3699F870" w:rsidR="00FC2666" w:rsidRPr="00356EBC" w:rsidRDefault="00356EBC" w:rsidP="00356EBC">
      <w:pPr>
        <w:tabs>
          <w:tab w:val="left" w:pos="567"/>
        </w:tabs>
        <w:spacing w:line="259" w:lineRule="auto"/>
        <w:rPr>
          <w:rFonts w:eastAsia="Calibri" w:cs="Arial"/>
          <w:lang w:val="fr-FR"/>
        </w:rPr>
      </w:pPr>
      <w:r>
        <w:rPr>
          <w:rFonts w:eastAsia="Calibri" w:cs="Arial"/>
          <w:lang w:val="fr-FR"/>
        </w:rPr>
        <w:t xml:space="preserve">10.3.3 </w:t>
      </w:r>
      <w:r w:rsidRPr="00356EBC">
        <w:rPr>
          <w:rFonts w:eastAsia="Calibri" w:cs="Arial"/>
          <w:lang w:val="fr-FR"/>
        </w:rPr>
        <w:t>Retrouver l</w:t>
      </w:r>
      <w:r w:rsidR="00205AB5">
        <w:rPr>
          <w:rFonts w:eastAsia="Calibri" w:cs="Arial"/>
          <w:lang w:val="fr-FR"/>
        </w:rPr>
        <w:t>’</w:t>
      </w:r>
      <w:r w:rsidRPr="00356EBC">
        <w:rPr>
          <w:rFonts w:eastAsia="Calibri" w:cs="Arial"/>
          <w:lang w:val="fr-FR"/>
        </w:rPr>
        <w:t xml:space="preserve">origine des modifications apportées aux </w:t>
      </w:r>
      <w:r>
        <w:rPr>
          <w:rFonts w:eastAsia="Calibri" w:cs="Arial"/>
          <w:lang w:val="fr-FR"/>
        </w:rPr>
        <w:t>principes directeurs d</w:t>
      </w:r>
      <w:r w:rsidR="00205AB5">
        <w:rPr>
          <w:rFonts w:eastAsia="Calibri" w:cs="Arial"/>
          <w:lang w:val="fr-FR"/>
        </w:rPr>
        <w:t>’</w:t>
      </w:r>
      <w:r>
        <w:rPr>
          <w:rFonts w:eastAsia="Calibri" w:cs="Arial"/>
          <w:lang w:val="fr-FR"/>
        </w:rPr>
        <w:t>examen et aux documents</w:t>
      </w:r>
      <w:r w:rsidRPr="00356EBC">
        <w:rPr>
          <w:rFonts w:eastAsia="Calibri" w:cs="Arial"/>
          <w:lang w:val="fr-FR"/>
        </w:rPr>
        <w:t xml:space="preserve"> TGP</w:t>
      </w:r>
    </w:p>
    <w:p w14:paraId="1E2EDF8D" w14:textId="77777777" w:rsidR="00295284" w:rsidRPr="00356EBC" w:rsidRDefault="00295284" w:rsidP="00C92A36">
      <w:pPr>
        <w:tabs>
          <w:tab w:val="left" w:pos="567"/>
        </w:tabs>
        <w:spacing w:line="259" w:lineRule="auto"/>
        <w:rPr>
          <w:rFonts w:eastAsia="Calibri" w:cs="Arial"/>
          <w:lang w:val="fr-FR"/>
        </w:rPr>
      </w:pPr>
    </w:p>
    <w:p w14:paraId="5B64DD91" w14:textId="510FD684" w:rsidR="00205AB5" w:rsidRDefault="00FC2666" w:rsidP="00356EBC">
      <w:pPr>
        <w:tabs>
          <w:tab w:val="left" w:pos="567"/>
        </w:tabs>
        <w:spacing w:line="259" w:lineRule="auto"/>
        <w:rPr>
          <w:rFonts w:eastAsia="Calibri" w:cs="Arial"/>
          <w:b/>
          <w:bCs/>
          <w:lang w:val="fr-FR"/>
        </w:rPr>
      </w:pPr>
      <w:r w:rsidRPr="00356EBC">
        <w:rPr>
          <w:rFonts w:eastAsia="Calibri" w:cs="Arial"/>
          <w:b/>
          <w:bCs/>
          <w:lang w:val="fr-FR"/>
        </w:rPr>
        <w:t>10.4</w:t>
      </w:r>
      <w:r w:rsidR="007511C6">
        <w:rPr>
          <w:rFonts w:eastAsia="Calibri" w:cs="Arial"/>
          <w:b/>
          <w:bCs/>
          <w:lang w:val="fr-FR"/>
        </w:rPr>
        <w:tab/>
      </w:r>
      <w:r w:rsidR="00356EBC" w:rsidRPr="00356EBC">
        <w:rPr>
          <w:rFonts w:eastAsia="Calibri" w:cs="Arial"/>
          <w:b/>
          <w:bCs/>
          <w:lang w:val="fr-FR"/>
        </w:rPr>
        <w:t>Introduction d</w:t>
      </w:r>
      <w:r w:rsidR="00205AB5">
        <w:rPr>
          <w:rFonts w:eastAsia="Calibri" w:cs="Arial"/>
          <w:b/>
          <w:bCs/>
          <w:lang w:val="fr-FR"/>
        </w:rPr>
        <w:t>’</w:t>
      </w:r>
      <w:r w:rsidR="00356EBC" w:rsidRPr="00356EBC">
        <w:rPr>
          <w:rFonts w:eastAsia="Calibri" w:cs="Arial"/>
          <w:b/>
          <w:bCs/>
          <w:lang w:val="fr-FR"/>
        </w:rPr>
        <w:t>une partie informative destinée aux membres et créée par les membres sur le site Internet de l</w:t>
      </w:r>
      <w:r w:rsidR="00205AB5">
        <w:rPr>
          <w:rFonts w:eastAsia="Calibri" w:cs="Arial"/>
          <w:b/>
          <w:bCs/>
          <w:lang w:val="fr-FR"/>
        </w:rPr>
        <w:t>’</w:t>
      </w:r>
      <w:r w:rsidR="00356EBC" w:rsidRPr="00356EBC">
        <w:rPr>
          <w:rFonts w:eastAsia="Calibri" w:cs="Arial"/>
          <w:b/>
          <w:bCs/>
          <w:lang w:val="fr-FR"/>
        </w:rPr>
        <w:t>UPOV</w:t>
      </w:r>
    </w:p>
    <w:p w14:paraId="42DDFA30" w14:textId="3892E863" w:rsidR="00356EBC" w:rsidRDefault="00356EBC" w:rsidP="00356EBC">
      <w:pPr>
        <w:tabs>
          <w:tab w:val="left" w:pos="567"/>
        </w:tabs>
        <w:spacing w:line="259" w:lineRule="auto"/>
        <w:rPr>
          <w:rFonts w:eastAsia="Calibri" w:cs="Arial"/>
          <w:lang w:val="fr-FR"/>
        </w:rPr>
      </w:pPr>
      <w:r>
        <w:rPr>
          <w:rFonts w:eastAsia="Calibri" w:cs="Arial"/>
          <w:lang w:val="fr-FR"/>
        </w:rPr>
        <w:t xml:space="preserve">10.4.1 </w:t>
      </w:r>
      <w:r w:rsidRPr="00356EBC">
        <w:rPr>
          <w:rFonts w:eastAsia="Calibri" w:cs="Arial"/>
          <w:lang w:val="fr-FR"/>
        </w:rPr>
        <w:t>Renforcer les possibilités d</w:t>
      </w:r>
      <w:r w:rsidR="00205AB5">
        <w:rPr>
          <w:rFonts w:eastAsia="Calibri" w:cs="Arial"/>
          <w:lang w:val="fr-FR"/>
        </w:rPr>
        <w:t>’</w:t>
      </w:r>
      <w:r w:rsidRPr="00356EBC">
        <w:rPr>
          <w:rFonts w:eastAsia="Calibri" w:cs="Arial"/>
          <w:lang w:val="fr-FR"/>
        </w:rPr>
        <w:t>apprendre les uns des autr</w:t>
      </w:r>
      <w:r w:rsidR="00E90584" w:rsidRPr="00356EBC">
        <w:rPr>
          <w:rFonts w:eastAsia="Calibri" w:cs="Arial"/>
          <w:lang w:val="fr-FR"/>
        </w:rPr>
        <w:t>es</w:t>
      </w:r>
      <w:r w:rsidR="00E90584">
        <w:rPr>
          <w:rFonts w:eastAsia="Calibri" w:cs="Arial"/>
          <w:lang w:val="fr-FR"/>
        </w:rPr>
        <w:t xml:space="preserve">.  </w:t>
      </w:r>
      <w:r w:rsidR="00E90584" w:rsidRPr="00356EBC">
        <w:rPr>
          <w:rFonts w:eastAsia="Calibri" w:cs="Arial"/>
          <w:lang w:val="fr-FR"/>
        </w:rPr>
        <w:t>Ce</w:t>
      </w:r>
      <w:r w:rsidRPr="00356EBC">
        <w:rPr>
          <w:rFonts w:eastAsia="Calibri" w:cs="Arial"/>
          <w:lang w:val="fr-FR"/>
        </w:rPr>
        <w:t>tte activité peut comprendre des formations, des échanges de personnel, des conseils et des vidéos de formation sur l</w:t>
      </w:r>
      <w:r w:rsidR="00205AB5">
        <w:rPr>
          <w:rFonts w:eastAsia="Calibri" w:cs="Arial"/>
          <w:lang w:val="fr-FR"/>
        </w:rPr>
        <w:t>’</w:t>
      </w:r>
      <w:r w:rsidRPr="00356EBC">
        <w:rPr>
          <w:rFonts w:eastAsia="Calibri" w:cs="Arial"/>
          <w:lang w:val="fr-FR"/>
        </w:rPr>
        <w:t>examen</w:t>
      </w:r>
      <w:r w:rsidR="005C3501">
        <w:rPr>
          <w:rFonts w:eastAsia="Calibri" w:cs="Arial"/>
          <w:lang w:val="fr-FR"/>
        </w:rPr>
        <w:t> </w:t>
      </w:r>
      <w:r w:rsidRPr="00356EBC">
        <w:rPr>
          <w:rFonts w:eastAsia="Calibri" w:cs="Arial"/>
          <w:lang w:val="fr-FR"/>
        </w:rPr>
        <w:t>DHS proprement dit, l</w:t>
      </w:r>
      <w:r w:rsidR="00205AB5">
        <w:rPr>
          <w:rFonts w:eastAsia="Calibri" w:cs="Arial"/>
          <w:lang w:val="fr-FR"/>
        </w:rPr>
        <w:t>’</w:t>
      </w:r>
      <w:r w:rsidRPr="00356EBC">
        <w:rPr>
          <w:rFonts w:eastAsia="Calibri" w:cs="Arial"/>
          <w:lang w:val="fr-FR"/>
        </w:rPr>
        <w:t>identification d</w:t>
      </w:r>
      <w:r w:rsidR="00205AB5">
        <w:rPr>
          <w:rFonts w:eastAsia="Calibri" w:cs="Arial"/>
          <w:lang w:val="fr-FR"/>
        </w:rPr>
        <w:t>’</w:t>
      </w:r>
      <w:r w:rsidRPr="00356EBC">
        <w:rPr>
          <w:rFonts w:eastAsia="Calibri" w:cs="Arial"/>
          <w:lang w:val="fr-FR"/>
        </w:rPr>
        <w:t>experts étrangers pouvant conseiller et répondre aux questions, ainsi qu</w:t>
      </w:r>
      <w:r w:rsidR="00205AB5">
        <w:rPr>
          <w:rFonts w:eastAsia="Calibri" w:cs="Arial"/>
          <w:lang w:val="fr-FR"/>
        </w:rPr>
        <w:t>’</w:t>
      </w:r>
      <w:r w:rsidRPr="00356EBC">
        <w:rPr>
          <w:rFonts w:eastAsia="Calibri" w:cs="Arial"/>
          <w:lang w:val="fr-FR"/>
        </w:rPr>
        <w:t>un ensemble de manuels et de principes directeurs d</w:t>
      </w:r>
      <w:r w:rsidR="00205AB5">
        <w:rPr>
          <w:rFonts w:eastAsia="Calibri" w:cs="Arial"/>
          <w:lang w:val="fr-FR"/>
        </w:rPr>
        <w:t>’</w:t>
      </w:r>
      <w:r w:rsidRPr="00356EBC">
        <w:rPr>
          <w:rFonts w:eastAsia="Calibri" w:cs="Arial"/>
          <w:lang w:val="fr-FR"/>
        </w:rPr>
        <w:t>examen nationaux</w:t>
      </w:r>
      <w:r>
        <w:rPr>
          <w:rFonts w:eastAsia="Calibri" w:cs="Arial"/>
          <w:lang w:val="fr-FR"/>
        </w:rPr>
        <w:t>.</w:t>
      </w:r>
    </w:p>
    <w:p w14:paraId="02B0B975" w14:textId="25923EAA" w:rsidR="00E25A4E" w:rsidRPr="00E25A4E" w:rsidRDefault="00E25A4E" w:rsidP="00E25A4E">
      <w:pPr>
        <w:tabs>
          <w:tab w:val="left" w:pos="567"/>
        </w:tabs>
        <w:spacing w:line="259" w:lineRule="auto"/>
        <w:rPr>
          <w:rFonts w:eastAsia="Calibri" w:cs="Arial"/>
          <w:strike/>
          <w:lang w:val="fr-FR"/>
        </w:rPr>
      </w:pPr>
      <w:r w:rsidRPr="00E25A4E">
        <w:rPr>
          <w:rFonts w:eastAsia="Calibri" w:cs="Arial"/>
          <w:strike/>
          <w:highlight w:val="yellow"/>
          <w:lang w:val="fr-FR"/>
        </w:rPr>
        <w:t>10.4.2 Il peut être décidé de lancer un périodique en li</w:t>
      </w:r>
      <w:r>
        <w:rPr>
          <w:rFonts w:eastAsia="Calibri" w:cs="Arial"/>
          <w:strike/>
          <w:highlight w:val="yellow"/>
          <w:lang w:val="fr-FR"/>
        </w:rPr>
        <w:t>gne avec des actualités sur l’UPOV et ses membres</w:t>
      </w:r>
      <w:r w:rsidRPr="00E25A4E">
        <w:rPr>
          <w:rFonts w:eastAsia="Calibri" w:cs="Arial"/>
          <w:strike/>
          <w:highlight w:val="yellow"/>
          <w:lang w:val="fr-FR"/>
        </w:rPr>
        <w:t>.</w:t>
      </w:r>
      <w:r>
        <w:rPr>
          <w:rFonts w:eastAsia="Calibri" w:cs="Arial"/>
          <w:strike/>
          <w:highlight w:val="yellow"/>
          <w:lang w:val="fr-FR"/>
        </w:rPr>
        <w:t xml:space="preserve"> </w:t>
      </w:r>
      <w:r w:rsidRPr="00E25A4E">
        <w:rPr>
          <w:rFonts w:eastAsia="Calibri" w:cs="Arial"/>
          <w:strike/>
          <w:highlight w:val="yellow"/>
          <w:lang w:val="fr-FR"/>
        </w:rPr>
        <w:t xml:space="preserve">Un tel périodique ou webzine pourrait contribuer à impliquer </w:t>
      </w:r>
      <w:r>
        <w:rPr>
          <w:rFonts w:eastAsia="Calibri" w:cs="Arial"/>
          <w:strike/>
          <w:highlight w:val="yellow"/>
          <w:lang w:val="fr-FR"/>
        </w:rPr>
        <w:t>da</w:t>
      </w:r>
      <w:r w:rsidRPr="00E25A4E">
        <w:rPr>
          <w:rFonts w:eastAsia="Calibri" w:cs="Arial"/>
          <w:strike/>
          <w:highlight w:val="yellow"/>
          <w:lang w:val="fr-FR"/>
        </w:rPr>
        <w:t>vantage de personnes dans le travail de l’UPOV</w:t>
      </w:r>
    </w:p>
    <w:p w14:paraId="76E9E658" w14:textId="77777777" w:rsidR="00E25A4E" w:rsidRPr="00E25A4E" w:rsidRDefault="00E25A4E" w:rsidP="00356EBC">
      <w:pPr>
        <w:tabs>
          <w:tab w:val="left" w:pos="567"/>
        </w:tabs>
        <w:spacing w:line="259" w:lineRule="auto"/>
        <w:rPr>
          <w:rFonts w:eastAsia="Calibri" w:cs="Arial"/>
          <w:lang w:val="fr-FR"/>
        </w:rPr>
      </w:pPr>
    </w:p>
    <w:p w14:paraId="514770B3" w14:textId="77777777" w:rsidR="00356EBC" w:rsidRPr="00E25A4E" w:rsidRDefault="00356EBC" w:rsidP="00356EBC">
      <w:pPr>
        <w:tabs>
          <w:tab w:val="left" w:pos="567"/>
        </w:tabs>
        <w:spacing w:line="259" w:lineRule="auto"/>
        <w:rPr>
          <w:rFonts w:eastAsia="Calibri" w:cs="Arial"/>
          <w:b/>
          <w:bCs/>
          <w:lang w:val="fr-FR"/>
        </w:rPr>
      </w:pPr>
    </w:p>
    <w:p w14:paraId="11A10F9C" w14:textId="0326674C" w:rsidR="00FC2666" w:rsidRPr="00356EBC" w:rsidRDefault="00E25A4E" w:rsidP="00356EBC">
      <w:pPr>
        <w:tabs>
          <w:tab w:val="left" w:pos="567"/>
        </w:tabs>
        <w:spacing w:line="259" w:lineRule="auto"/>
        <w:rPr>
          <w:rFonts w:eastAsia="Calibri" w:cs="Arial"/>
          <w:lang w:val="fr-FR"/>
        </w:rPr>
      </w:pPr>
      <w:r>
        <w:rPr>
          <w:rFonts w:eastAsia="Calibri" w:cs="Arial"/>
          <w:b/>
          <w:bCs/>
          <w:lang w:val="fr-FR"/>
        </w:rPr>
        <w:t>10.5</w:t>
      </w:r>
      <w:r>
        <w:rPr>
          <w:rFonts w:eastAsia="Calibri" w:cs="Arial"/>
          <w:b/>
          <w:bCs/>
          <w:lang w:val="fr-FR"/>
        </w:rPr>
        <w:tab/>
      </w:r>
      <w:r w:rsidR="00356EBC">
        <w:rPr>
          <w:rFonts w:eastAsia="Calibri" w:cs="Arial"/>
          <w:b/>
          <w:bCs/>
          <w:lang w:val="fr-FR"/>
        </w:rPr>
        <w:t>Formation à l</w:t>
      </w:r>
      <w:r w:rsidR="00205AB5">
        <w:rPr>
          <w:rFonts w:eastAsia="Calibri" w:cs="Arial"/>
          <w:b/>
          <w:bCs/>
          <w:lang w:val="fr-FR"/>
        </w:rPr>
        <w:t>’</w:t>
      </w:r>
      <w:r w:rsidR="00FC2666" w:rsidRPr="00356EBC">
        <w:rPr>
          <w:rFonts w:eastAsia="Calibri" w:cs="Arial"/>
          <w:b/>
          <w:bCs/>
          <w:lang w:val="fr-FR"/>
        </w:rPr>
        <w:t>UPOV</w:t>
      </w:r>
    </w:p>
    <w:p w14:paraId="59CCD61E" w14:textId="5427BB95" w:rsidR="007F37B9" w:rsidRPr="007F37B9" w:rsidRDefault="007F37B9" w:rsidP="007F37B9">
      <w:pPr>
        <w:tabs>
          <w:tab w:val="left" w:pos="567"/>
        </w:tabs>
        <w:spacing w:line="259" w:lineRule="auto"/>
        <w:rPr>
          <w:rFonts w:eastAsia="Calibri" w:cs="Arial"/>
          <w:lang w:val="fr-FR"/>
        </w:rPr>
      </w:pPr>
      <w:r>
        <w:rPr>
          <w:rFonts w:eastAsia="Calibri" w:cs="Arial"/>
          <w:lang w:val="fr-FR"/>
        </w:rPr>
        <w:t xml:space="preserve">10.5.1 </w:t>
      </w:r>
      <w:r w:rsidRPr="007F37B9">
        <w:rPr>
          <w:rFonts w:eastAsia="Calibri" w:cs="Arial"/>
          <w:lang w:val="fr-FR"/>
        </w:rPr>
        <w:t>Formation sur la mise en œuvre pratique des principes directeurs d</w:t>
      </w:r>
      <w:r w:rsidR="00205AB5">
        <w:rPr>
          <w:rFonts w:eastAsia="Calibri" w:cs="Arial"/>
          <w:lang w:val="fr-FR"/>
        </w:rPr>
        <w:t>’</w:t>
      </w:r>
      <w:r w:rsidRPr="007F37B9">
        <w:rPr>
          <w:rFonts w:eastAsia="Calibri" w:cs="Arial"/>
          <w:lang w:val="fr-FR"/>
        </w:rPr>
        <w:t>examen et des documents TGP</w:t>
      </w:r>
    </w:p>
    <w:p w14:paraId="223F3204" w14:textId="704EAD51" w:rsidR="007F37B9" w:rsidRPr="007F37B9" w:rsidRDefault="007F37B9" w:rsidP="007F37B9">
      <w:pPr>
        <w:tabs>
          <w:tab w:val="left" w:pos="567"/>
        </w:tabs>
        <w:spacing w:line="259" w:lineRule="auto"/>
        <w:rPr>
          <w:rFonts w:eastAsia="Calibri" w:cs="Arial"/>
          <w:lang w:val="fr-FR"/>
        </w:rPr>
      </w:pPr>
      <w:r>
        <w:rPr>
          <w:rFonts w:eastAsia="Calibri" w:cs="Arial"/>
          <w:lang w:val="fr-FR"/>
        </w:rPr>
        <w:t xml:space="preserve">10.5.2 </w:t>
      </w:r>
      <w:r w:rsidRPr="007F37B9">
        <w:rPr>
          <w:rFonts w:eastAsia="Calibri" w:cs="Arial"/>
          <w:lang w:val="fr-FR"/>
        </w:rPr>
        <w:t>Ouvrir des possibilités aux stagiaires d</w:t>
      </w:r>
      <w:r w:rsidR="00205AB5">
        <w:rPr>
          <w:rFonts w:eastAsia="Calibri" w:cs="Arial"/>
          <w:lang w:val="fr-FR"/>
        </w:rPr>
        <w:t>’</w:t>
      </w:r>
      <w:r w:rsidRPr="007F37B9">
        <w:rPr>
          <w:rFonts w:eastAsia="Calibri" w:cs="Arial"/>
          <w:lang w:val="fr-FR"/>
        </w:rPr>
        <w:t>autres organismes pour qu</w:t>
      </w:r>
      <w:r w:rsidR="00205AB5">
        <w:rPr>
          <w:rFonts w:eastAsia="Calibri" w:cs="Arial"/>
          <w:lang w:val="fr-FR"/>
        </w:rPr>
        <w:t>’</w:t>
      </w:r>
      <w:r w:rsidRPr="007F37B9">
        <w:rPr>
          <w:rFonts w:eastAsia="Calibri" w:cs="Arial"/>
          <w:lang w:val="fr-FR"/>
        </w:rPr>
        <w:t>ils puissent travailler sur des essais DHS</w:t>
      </w:r>
    </w:p>
    <w:p w14:paraId="2CB76A12" w14:textId="6D78F216" w:rsidR="00295284" w:rsidRDefault="007F37B9" w:rsidP="007F37B9">
      <w:pPr>
        <w:tabs>
          <w:tab w:val="left" w:pos="567"/>
        </w:tabs>
        <w:spacing w:line="259" w:lineRule="auto"/>
        <w:rPr>
          <w:rFonts w:eastAsia="Calibri" w:cs="Arial"/>
          <w:lang w:val="fr-FR"/>
        </w:rPr>
      </w:pPr>
      <w:r>
        <w:rPr>
          <w:rFonts w:eastAsia="Calibri" w:cs="Arial"/>
          <w:lang w:val="fr-FR"/>
        </w:rPr>
        <w:t xml:space="preserve">10.5.3 </w:t>
      </w:r>
      <w:r w:rsidRPr="007F37B9">
        <w:rPr>
          <w:rFonts w:eastAsia="Calibri" w:cs="Arial"/>
          <w:lang w:val="fr-FR"/>
        </w:rPr>
        <w:t>Faire en sorte que les cours d</w:t>
      </w:r>
      <w:r w:rsidR="00205AB5">
        <w:rPr>
          <w:rFonts w:eastAsia="Calibri" w:cs="Arial"/>
          <w:lang w:val="fr-FR"/>
        </w:rPr>
        <w:t>’</w:t>
      </w:r>
      <w:r w:rsidRPr="007F37B9">
        <w:rPr>
          <w:rFonts w:eastAsia="Calibri" w:cs="Arial"/>
          <w:lang w:val="fr-FR"/>
        </w:rPr>
        <w:t xml:space="preserve">enseignement à distance soient plus interactifs et moins </w:t>
      </w:r>
      <w:r w:rsidR="00205AB5">
        <w:rPr>
          <w:rFonts w:eastAsia="Calibri" w:cs="Arial"/>
          <w:lang w:val="fr-FR"/>
        </w:rPr>
        <w:t>“</w:t>
      </w:r>
      <w:r w:rsidRPr="007F37B9">
        <w:rPr>
          <w:rFonts w:eastAsia="Calibri" w:cs="Arial"/>
          <w:lang w:val="fr-FR"/>
        </w:rPr>
        <w:t>un cours papier mis en ligne</w:t>
      </w:r>
      <w:r w:rsidR="00205AB5">
        <w:rPr>
          <w:rFonts w:eastAsia="Calibri" w:cs="Arial"/>
          <w:lang w:val="fr-FR"/>
        </w:rPr>
        <w:t>”</w:t>
      </w:r>
    </w:p>
    <w:p w14:paraId="20ABA78C" w14:textId="77777777" w:rsidR="007F37B9" w:rsidRPr="007F37B9" w:rsidRDefault="007F37B9" w:rsidP="007F37B9">
      <w:pPr>
        <w:tabs>
          <w:tab w:val="left" w:pos="567"/>
        </w:tabs>
        <w:spacing w:line="259" w:lineRule="auto"/>
        <w:rPr>
          <w:rFonts w:eastAsia="Calibri" w:cs="Arial"/>
          <w:lang w:val="fr-FR"/>
        </w:rPr>
      </w:pPr>
    </w:p>
    <w:p w14:paraId="796BBCC7" w14:textId="5410360F" w:rsidR="00586DF7" w:rsidRPr="00586DF7" w:rsidRDefault="00E25A4E" w:rsidP="00586DF7">
      <w:pPr>
        <w:tabs>
          <w:tab w:val="left" w:pos="567"/>
        </w:tabs>
        <w:spacing w:line="259" w:lineRule="auto"/>
        <w:rPr>
          <w:rFonts w:eastAsia="Calibri" w:cs="Arial"/>
          <w:b/>
          <w:bCs/>
          <w:lang w:val="fr-FR"/>
        </w:rPr>
      </w:pPr>
      <w:r>
        <w:rPr>
          <w:rFonts w:eastAsia="Calibri" w:cs="Arial"/>
          <w:b/>
          <w:bCs/>
          <w:lang w:val="fr-FR"/>
        </w:rPr>
        <w:t>10.6</w:t>
      </w:r>
      <w:r>
        <w:rPr>
          <w:rFonts w:eastAsia="Calibri" w:cs="Arial"/>
          <w:b/>
          <w:bCs/>
          <w:lang w:val="fr-FR"/>
        </w:rPr>
        <w:tab/>
      </w:r>
      <w:r w:rsidR="00586DF7" w:rsidRPr="00586DF7">
        <w:rPr>
          <w:rFonts w:eastAsia="Calibri" w:cs="Arial"/>
          <w:b/>
          <w:bCs/>
          <w:lang w:val="fr-FR"/>
        </w:rPr>
        <w:t>Guides techniques</w:t>
      </w:r>
    </w:p>
    <w:p w14:paraId="365EB2FA" w14:textId="6A726E70" w:rsidR="00205AB5" w:rsidRDefault="00586DF7" w:rsidP="00586DF7">
      <w:pPr>
        <w:tabs>
          <w:tab w:val="left" w:pos="567"/>
        </w:tabs>
        <w:spacing w:line="259" w:lineRule="auto"/>
        <w:rPr>
          <w:rFonts w:eastAsia="Calibri" w:cs="Arial"/>
          <w:lang w:val="fr-FR"/>
        </w:rPr>
      </w:pPr>
      <w:r>
        <w:rPr>
          <w:rFonts w:eastAsia="Calibri" w:cs="Arial"/>
          <w:lang w:val="fr-FR"/>
        </w:rPr>
        <w:t xml:space="preserve">10.6.1 </w:t>
      </w:r>
      <w:r w:rsidRPr="00586DF7">
        <w:rPr>
          <w:rFonts w:eastAsia="Calibri" w:cs="Arial"/>
          <w:lang w:val="fr-FR"/>
        </w:rPr>
        <w:t>Ces guides sont actuellement difficiles à lire et il conviendrait de les simplifier ou d</w:t>
      </w:r>
      <w:r w:rsidR="00205AB5">
        <w:rPr>
          <w:rFonts w:eastAsia="Calibri" w:cs="Arial"/>
          <w:lang w:val="fr-FR"/>
        </w:rPr>
        <w:t>’</w:t>
      </w:r>
      <w:r w:rsidRPr="00586DF7">
        <w:rPr>
          <w:rFonts w:eastAsia="Calibri" w:cs="Arial"/>
          <w:lang w:val="fr-FR"/>
        </w:rPr>
        <w:t>en fournir des résumés.</w:t>
      </w:r>
    </w:p>
    <w:p w14:paraId="083196F2" w14:textId="4794E695" w:rsidR="001A7449" w:rsidRPr="00586DF7" w:rsidRDefault="00586DF7" w:rsidP="00586DF7">
      <w:pPr>
        <w:tabs>
          <w:tab w:val="left" w:pos="567"/>
        </w:tabs>
        <w:spacing w:line="259" w:lineRule="auto"/>
        <w:rPr>
          <w:rFonts w:eastAsia="Calibri" w:cs="Arial"/>
          <w:lang w:val="fr-FR"/>
        </w:rPr>
      </w:pPr>
      <w:r>
        <w:rPr>
          <w:rFonts w:eastAsia="Calibri" w:cs="Arial"/>
          <w:lang w:val="fr-FR"/>
        </w:rPr>
        <w:t xml:space="preserve">10.6.2 </w:t>
      </w:r>
      <w:r w:rsidRPr="00586DF7">
        <w:rPr>
          <w:rFonts w:eastAsia="Calibri" w:cs="Arial"/>
          <w:lang w:val="fr-FR"/>
        </w:rPr>
        <w:t>Permettre des recherches horizontales de tous les documents TGP sur un certain sujet</w:t>
      </w:r>
    </w:p>
    <w:p w14:paraId="71786D85" w14:textId="77777777" w:rsidR="00FC2666" w:rsidRPr="00586DF7" w:rsidRDefault="00FC2666" w:rsidP="00C92A36">
      <w:pPr>
        <w:tabs>
          <w:tab w:val="left" w:pos="567"/>
        </w:tabs>
        <w:spacing w:line="259" w:lineRule="auto"/>
        <w:rPr>
          <w:rFonts w:eastAsia="Calibri" w:cs="Arial"/>
          <w:lang w:val="fr-FR"/>
        </w:rPr>
      </w:pPr>
    </w:p>
    <w:p w14:paraId="340E7C95" w14:textId="35655B9D" w:rsidR="00FC2666" w:rsidRPr="00F1447D" w:rsidRDefault="00E25A4E" w:rsidP="00C92A36">
      <w:pPr>
        <w:tabs>
          <w:tab w:val="left" w:pos="567"/>
        </w:tabs>
        <w:spacing w:line="259" w:lineRule="auto"/>
        <w:rPr>
          <w:rFonts w:eastAsia="Calibri" w:cs="Arial"/>
          <w:lang w:val="fr-FR"/>
        </w:rPr>
      </w:pPr>
      <w:r>
        <w:rPr>
          <w:rFonts w:eastAsia="Calibri" w:cs="Arial"/>
          <w:b/>
          <w:bCs/>
          <w:lang w:val="fr-FR"/>
        </w:rPr>
        <w:t>10.7</w:t>
      </w:r>
      <w:r>
        <w:rPr>
          <w:rFonts w:eastAsia="Calibri" w:cs="Arial"/>
          <w:b/>
          <w:bCs/>
          <w:lang w:val="fr-FR"/>
        </w:rPr>
        <w:tab/>
      </w:r>
      <w:r w:rsidR="00FC2666" w:rsidRPr="00F1447D">
        <w:rPr>
          <w:rFonts w:eastAsia="Calibri" w:cs="Arial"/>
          <w:b/>
          <w:bCs/>
          <w:lang w:val="fr-FR"/>
        </w:rPr>
        <w:t>Coop</w:t>
      </w:r>
      <w:r w:rsidR="00586DF7" w:rsidRPr="00F1447D">
        <w:rPr>
          <w:rFonts w:eastAsia="Calibri" w:cs="Arial"/>
          <w:b/>
          <w:bCs/>
          <w:lang w:val="fr-FR"/>
        </w:rPr>
        <w:t>é</w:t>
      </w:r>
      <w:r w:rsidR="00FC2666" w:rsidRPr="00F1447D">
        <w:rPr>
          <w:rFonts w:eastAsia="Calibri" w:cs="Arial"/>
          <w:b/>
          <w:bCs/>
          <w:lang w:val="fr-FR"/>
        </w:rPr>
        <w:t>ration</w:t>
      </w:r>
    </w:p>
    <w:p w14:paraId="31DF3B33" w14:textId="22B5D966" w:rsidR="00F1447D" w:rsidRPr="00F1447D" w:rsidRDefault="00F1447D" w:rsidP="00F1447D">
      <w:pPr>
        <w:tabs>
          <w:tab w:val="left" w:pos="567"/>
          <w:tab w:val="left" w:pos="7569"/>
        </w:tabs>
        <w:spacing w:line="259" w:lineRule="auto"/>
        <w:rPr>
          <w:rFonts w:eastAsia="Calibri" w:cs="Arial"/>
          <w:lang w:val="fr-FR"/>
        </w:rPr>
      </w:pPr>
      <w:r>
        <w:rPr>
          <w:rFonts w:eastAsia="Calibri" w:cs="Arial"/>
          <w:lang w:val="fr-FR"/>
        </w:rPr>
        <w:t xml:space="preserve">10.7.1 </w:t>
      </w:r>
      <w:r w:rsidRPr="00F1447D">
        <w:rPr>
          <w:rFonts w:eastAsia="Calibri" w:cs="Arial"/>
          <w:lang w:val="fr-FR"/>
        </w:rPr>
        <w:t>Nécessité de sensibiliser le public sur les principes de coopération partout où cela est possible et chaque fois que cela est possible</w:t>
      </w:r>
    </w:p>
    <w:p w14:paraId="5BEEF1B6" w14:textId="5D8EFC88" w:rsidR="00F1447D" w:rsidRPr="00F1447D" w:rsidRDefault="00F1447D" w:rsidP="00F1447D">
      <w:pPr>
        <w:tabs>
          <w:tab w:val="left" w:pos="567"/>
          <w:tab w:val="left" w:pos="7569"/>
        </w:tabs>
        <w:spacing w:line="259" w:lineRule="auto"/>
        <w:rPr>
          <w:rFonts w:eastAsia="Calibri" w:cs="Arial"/>
          <w:lang w:val="fr-FR"/>
        </w:rPr>
      </w:pPr>
      <w:r>
        <w:rPr>
          <w:rFonts w:eastAsia="Calibri" w:cs="Arial"/>
          <w:lang w:val="fr-FR"/>
        </w:rPr>
        <w:t>10.</w:t>
      </w:r>
      <w:r w:rsidRPr="00F1447D">
        <w:rPr>
          <w:rFonts w:eastAsia="Calibri" w:cs="Arial"/>
          <w:lang w:val="fr-FR"/>
        </w:rPr>
        <w:t>7.2</w:t>
      </w:r>
      <w:r w:rsidRPr="00F1447D">
        <w:rPr>
          <w:rFonts w:eastAsia="Calibri" w:cs="Arial"/>
          <w:lang w:val="fr-FR"/>
        </w:rPr>
        <w:tab/>
        <w:t>Nécessité de faciliter l</w:t>
      </w:r>
      <w:r w:rsidR="00205AB5">
        <w:rPr>
          <w:rFonts w:eastAsia="Calibri" w:cs="Arial"/>
          <w:lang w:val="fr-FR"/>
        </w:rPr>
        <w:t>’</w:t>
      </w:r>
      <w:r w:rsidRPr="00F1447D">
        <w:rPr>
          <w:rFonts w:eastAsia="Calibri" w:cs="Arial"/>
          <w:lang w:val="fr-FR"/>
        </w:rPr>
        <w:t xml:space="preserve">échange et le transfert en ligne des </w:t>
      </w:r>
      <w:r w:rsidR="007F5901">
        <w:rPr>
          <w:rFonts w:eastAsia="Calibri" w:cs="Arial"/>
          <w:lang w:val="fr-FR"/>
        </w:rPr>
        <w:t>comptes rendus</w:t>
      </w:r>
      <w:r w:rsidRPr="00F1447D">
        <w:rPr>
          <w:rFonts w:eastAsia="Calibri" w:cs="Arial"/>
          <w:lang w:val="fr-FR"/>
        </w:rPr>
        <w:t xml:space="preserve"> dès que les formalités sont remplies</w:t>
      </w:r>
    </w:p>
    <w:p w14:paraId="5F68F19C" w14:textId="7DC9FFB9" w:rsidR="00922369" w:rsidRDefault="00F1447D" w:rsidP="00F1447D">
      <w:pPr>
        <w:tabs>
          <w:tab w:val="left" w:pos="567"/>
          <w:tab w:val="left" w:pos="7569"/>
        </w:tabs>
        <w:spacing w:line="259" w:lineRule="auto"/>
        <w:rPr>
          <w:rFonts w:eastAsia="Calibri" w:cs="Arial"/>
          <w:lang w:val="fr-FR"/>
        </w:rPr>
      </w:pPr>
      <w:r>
        <w:rPr>
          <w:rFonts w:eastAsia="Calibri" w:cs="Arial"/>
          <w:lang w:val="fr-FR"/>
        </w:rPr>
        <w:t>10.</w:t>
      </w:r>
      <w:r w:rsidRPr="00F1447D">
        <w:rPr>
          <w:rFonts w:eastAsia="Calibri" w:cs="Arial"/>
          <w:lang w:val="fr-FR"/>
        </w:rPr>
        <w:t>7.3</w:t>
      </w:r>
      <w:r w:rsidRPr="00F1447D">
        <w:rPr>
          <w:rFonts w:eastAsia="Calibri" w:cs="Arial"/>
          <w:lang w:val="fr-FR"/>
        </w:rPr>
        <w:tab/>
        <w:t>Nécessité d</w:t>
      </w:r>
      <w:r w:rsidR="00205AB5">
        <w:rPr>
          <w:rFonts w:eastAsia="Calibri" w:cs="Arial"/>
          <w:lang w:val="fr-FR"/>
        </w:rPr>
        <w:t>’</w:t>
      </w:r>
      <w:r w:rsidRPr="00F1447D">
        <w:rPr>
          <w:rFonts w:eastAsia="Calibri" w:cs="Arial"/>
          <w:lang w:val="fr-FR"/>
        </w:rPr>
        <w:t>information sur la qualité des essais DHS chez d</w:t>
      </w:r>
      <w:r w:rsidR="00205AB5">
        <w:rPr>
          <w:rFonts w:eastAsia="Calibri" w:cs="Arial"/>
          <w:lang w:val="fr-FR"/>
        </w:rPr>
        <w:t>’</w:t>
      </w:r>
      <w:r w:rsidRPr="00F1447D">
        <w:rPr>
          <w:rFonts w:eastAsia="Calibri" w:cs="Arial"/>
          <w:lang w:val="fr-FR"/>
        </w:rPr>
        <w:t>autres membres.</w:t>
      </w:r>
    </w:p>
    <w:p w14:paraId="694E4CBF" w14:textId="77777777" w:rsidR="00F1447D" w:rsidRPr="00F1447D" w:rsidRDefault="00F1447D" w:rsidP="00F1447D">
      <w:pPr>
        <w:tabs>
          <w:tab w:val="left" w:pos="567"/>
          <w:tab w:val="left" w:pos="7569"/>
        </w:tabs>
        <w:spacing w:line="259" w:lineRule="auto"/>
        <w:rPr>
          <w:rFonts w:eastAsia="Calibri" w:cs="Arial"/>
          <w:lang w:val="fr-FR"/>
        </w:rPr>
      </w:pPr>
    </w:p>
    <w:p w14:paraId="684A231C" w14:textId="19EBEE28" w:rsidR="00D60B89" w:rsidRPr="00D60B89" w:rsidRDefault="00FC2666" w:rsidP="00D60B89">
      <w:pPr>
        <w:keepNext/>
        <w:tabs>
          <w:tab w:val="left" w:pos="567"/>
        </w:tabs>
        <w:spacing w:line="259" w:lineRule="auto"/>
        <w:rPr>
          <w:rFonts w:eastAsia="Calibri" w:cs="Arial"/>
          <w:b/>
          <w:bCs/>
          <w:lang w:val="fr-FR"/>
        </w:rPr>
      </w:pPr>
      <w:r w:rsidRPr="00D60B89">
        <w:rPr>
          <w:rFonts w:eastAsia="Calibri" w:cs="Arial"/>
          <w:b/>
          <w:bCs/>
          <w:lang w:val="fr-FR"/>
        </w:rPr>
        <w:t>10.8</w:t>
      </w:r>
      <w:r w:rsidR="00E25A4E">
        <w:rPr>
          <w:rFonts w:eastAsia="Calibri" w:cs="Arial"/>
          <w:b/>
          <w:bCs/>
          <w:lang w:val="fr-FR"/>
        </w:rPr>
        <w:tab/>
        <w:t>I</w:t>
      </w:r>
      <w:r w:rsidR="00D60B89" w:rsidRPr="00D60B89">
        <w:rPr>
          <w:rFonts w:eastAsia="Calibri" w:cs="Arial"/>
          <w:b/>
          <w:bCs/>
          <w:lang w:val="fr-FR"/>
        </w:rPr>
        <w:t>nformations dans GENIE</w:t>
      </w:r>
    </w:p>
    <w:p w14:paraId="0A040098" w14:textId="7740919C" w:rsidR="00FC2666" w:rsidRPr="00D60B89" w:rsidRDefault="00D60B89" w:rsidP="00D60B89">
      <w:pPr>
        <w:keepNext/>
        <w:tabs>
          <w:tab w:val="left" w:pos="567"/>
        </w:tabs>
        <w:spacing w:line="259" w:lineRule="auto"/>
        <w:rPr>
          <w:rFonts w:eastAsia="Calibri" w:cs="Arial"/>
          <w:lang w:val="fr-FR"/>
        </w:rPr>
      </w:pPr>
      <w:r>
        <w:rPr>
          <w:rFonts w:eastAsia="Calibri" w:cs="Arial"/>
          <w:lang w:val="fr-FR"/>
        </w:rPr>
        <w:t xml:space="preserve">10.8.1 </w:t>
      </w:r>
      <w:r w:rsidRPr="00D60B89">
        <w:rPr>
          <w:rFonts w:eastAsia="Calibri" w:cs="Arial"/>
          <w:lang w:val="fr-FR"/>
        </w:rPr>
        <w:t>Les données figurant dans GENIE ne sont à jour que si elles concernent des taxons pour lesquels les autorités ont une expérience pratique de l</w:t>
      </w:r>
      <w:r w:rsidR="00205AB5">
        <w:rPr>
          <w:rFonts w:eastAsia="Calibri" w:cs="Arial"/>
          <w:lang w:val="fr-FR"/>
        </w:rPr>
        <w:t>’</w:t>
      </w:r>
      <w:r w:rsidRPr="00D60B89">
        <w:rPr>
          <w:rFonts w:eastAsia="Calibri" w:cs="Arial"/>
          <w:lang w:val="fr-FR"/>
        </w:rPr>
        <w:t>examen</w:t>
      </w:r>
      <w:r w:rsidR="005C3501">
        <w:rPr>
          <w:rFonts w:eastAsia="Calibri" w:cs="Arial"/>
          <w:lang w:val="fr-FR"/>
        </w:rPr>
        <w:t> </w:t>
      </w:r>
      <w:r w:rsidRPr="00D60B89">
        <w:rPr>
          <w:rFonts w:eastAsia="Calibri" w:cs="Arial"/>
          <w:lang w:val="fr-FR"/>
        </w:rPr>
        <w:t>DHS</w:t>
      </w:r>
      <w:r w:rsidR="00FC2666" w:rsidRPr="00D60B89">
        <w:rPr>
          <w:rFonts w:eastAsia="Calibri" w:cs="Arial"/>
          <w:lang w:val="fr-FR"/>
        </w:rPr>
        <w:t>.</w:t>
      </w:r>
    </w:p>
    <w:p w14:paraId="569777B2" w14:textId="77777777" w:rsidR="00295284" w:rsidRPr="00D60B89" w:rsidRDefault="00295284" w:rsidP="00C92A36">
      <w:pPr>
        <w:tabs>
          <w:tab w:val="left" w:pos="567"/>
        </w:tabs>
        <w:spacing w:line="259" w:lineRule="auto"/>
        <w:rPr>
          <w:rFonts w:eastAsia="Calibri" w:cs="Arial"/>
          <w:lang w:val="fr-FR"/>
        </w:rPr>
      </w:pPr>
    </w:p>
    <w:p w14:paraId="37777EC5" w14:textId="7211EE48" w:rsidR="00B32843" w:rsidRPr="00B32843" w:rsidRDefault="00E25A4E" w:rsidP="00B32843">
      <w:pPr>
        <w:tabs>
          <w:tab w:val="left" w:pos="567"/>
        </w:tabs>
        <w:spacing w:line="259" w:lineRule="auto"/>
        <w:rPr>
          <w:rFonts w:eastAsia="Calibri" w:cs="Arial"/>
          <w:b/>
          <w:bCs/>
          <w:lang w:val="fr-FR"/>
        </w:rPr>
      </w:pPr>
      <w:r>
        <w:rPr>
          <w:rFonts w:eastAsia="Calibri" w:cs="Arial"/>
          <w:b/>
          <w:bCs/>
          <w:lang w:val="fr-FR"/>
        </w:rPr>
        <w:t>10.9</w:t>
      </w:r>
      <w:r>
        <w:rPr>
          <w:rFonts w:eastAsia="Calibri" w:cs="Arial"/>
          <w:b/>
          <w:bCs/>
          <w:lang w:val="fr-FR"/>
        </w:rPr>
        <w:tab/>
      </w:r>
      <w:r w:rsidR="00B32843" w:rsidRPr="00B32843">
        <w:rPr>
          <w:rFonts w:eastAsia="Calibri" w:cs="Arial"/>
          <w:b/>
          <w:bCs/>
          <w:lang w:val="fr-FR"/>
        </w:rPr>
        <w:t>Mise en place d</w:t>
      </w:r>
      <w:r w:rsidR="00205AB5">
        <w:rPr>
          <w:rFonts w:eastAsia="Calibri" w:cs="Arial"/>
          <w:b/>
          <w:bCs/>
          <w:lang w:val="fr-FR"/>
        </w:rPr>
        <w:t>’</w:t>
      </w:r>
      <w:r w:rsidR="00B32843" w:rsidRPr="00B32843">
        <w:rPr>
          <w:rFonts w:eastAsia="Calibri" w:cs="Arial"/>
          <w:b/>
          <w:bCs/>
          <w:lang w:val="fr-FR"/>
        </w:rPr>
        <w:t>un système de gestion de la qualité à l</w:t>
      </w:r>
      <w:r w:rsidR="00205AB5">
        <w:rPr>
          <w:rFonts w:eastAsia="Calibri" w:cs="Arial"/>
          <w:b/>
          <w:bCs/>
          <w:lang w:val="fr-FR"/>
        </w:rPr>
        <w:t>’</w:t>
      </w:r>
      <w:r w:rsidR="00B32843" w:rsidRPr="00B32843">
        <w:rPr>
          <w:rFonts w:eastAsia="Calibri" w:cs="Arial"/>
          <w:b/>
          <w:bCs/>
          <w:lang w:val="fr-FR"/>
        </w:rPr>
        <w:t>UPOV</w:t>
      </w:r>
    </w:p>
    <w:p w14:paraId="7E471811" w14:textId="4215E578" w:rsidR="00B32843" w:rsidRPr="00B32843" w:rsidRDefault="00B32843" w:rsidP="00B32843">
      <w:pPr>
        <w:tabs>
          <w:tab w:val="left" w:pos="567"/>
        </w:tabs>
        <w:spacing w:line="259" w:lineRule="auto"/>
        <w:rPr>
          <w:rFonts w:eastAsia="Calibri" w:cs="Arial"/>
          <w:lang w:val="fr-FR"/>
        </w:rPr>
      </w:pPr>
      <w:r>
        <w:rPr>
          <w:rFonts w:eastAsia="Calibri" w:cs="Arial"/>
          <w:lang w:val="fr-FR"/>
        </w:rPr>
        <w:t xml:space="preserve">10.9.1 </w:t>
      </w:r>
      <w:r w:rsidRPr="00B32843">
        <w:rPr>
          <w:rFonts w:eastAsia="Calibri" w:cs="Arial"/>
          <w:lang w:val="fr-FR"/>
        </w:rPr>
        <w:t>Nécessité de faciliter les informations indiquant comment associer un membre de l</w:t>
      </w:r>
      <w:r w:rsidR="00205AB5">
        <w:rPr>
          <w:rFonts w:eastAsia="Calibri" w:cs="Arial"/>
          <w:lang w:val="fr-FR"/>
        </w:rPr>
        <w:t>’</w:t>
      </w:r>
      <w:r w:rsidRPr="00B32843">
        <w:rPr>
          <w:rFonts w:eastAsia="Calibri" w:cs="Arial"/>
          <w:lang w:val="fr-FR"/>
        </w:rPr>
        <w:t>UPOV à une série de paramètres fixes</w:t>
      </w:r>
    </w:p>
    <w:p w14:paraId="08732F7A" w14:textId="0F60DABD" w:rsidR="00B32843" w:rsidRDefault="00B32843" w:rsidP="00B32843">
      <w:pPr>
        <w:tabs>
          <w:tab w:val="left" w:pos="567"/>
        </w:tabs>
        <w:spacing w:line="259" w:lineRule="auto"/>
        <w:rPr>
          <w:rFonts w:eastAsia="Calibri" w:cs="Arial"/>
          <w:lang w:val="fr-FR"/>
        </w:rPr>
      </w:pPr>
      <w:r>
        <w:rPr>
          <w:rFonts w:eastAsia="Calibri" w:cs="Arial"/>
          <w:lang w:val="fr-FR"/>
        </w:rPr>
        <w:t>10.</w:t>
      </w:r>
      <w:r w:rsidRPr="00B32843">
        <w:rPr>
          <w:rFonts w:eastAsia="Calibri" w:cs="Arial"/>
          <w:lang w:val="fr-FR"/>
        </w:rPr>
        <w:t>9.2</w:t>
      </w:r>
      <w:r>
        <w:rPr>
          <w:rFonts w:eastAsia="Calibri" w:cs="Arial"/>
          <w:lang w:val="fr-FR"/>
        </w:rPr>
        <w:t xml:space="preserve"> </w:t>
      </w:r>
      <w:r w:rsidRPr="00B32843">
        <w:rPr>
          <w:rFonts w:eastAsia="Calibri" w:cs="Arial"/>
          <w:lang w:val="fr-FR"/>
        </w:rPr>
        <w:t>Nécessité de faciliter les discussions sur la coopération entre autorités</w:t>
      </w:r>
    </w:p>
    <w:p w14:paraId="19C35EC2" w14:textId="535659FA" w:rsidR="00E25A4E" w:rsidRPr="00E25A4E" w:rsidRDefault="00E25A4E" w:rsidP="00E25A4E">
      <w:pPr>
        <w:tabs>
          <w:tab w:val="left" w:pos="567"/>
        </w:tabs>
        <w:spacing w:line="259" w:lineRule="auto"/>
        <w:rPr>
          <w:rFonts w:eastAsia="Calibri" w:cs="Arial"/>
          <w:strike/>
          <w:lang w:val="fr-FR"/>
        </w:rPr>
      </w:pPr>
      <w:r w:rsidRPr="00E25A4E">
        <w:rPr>
          <w:rFonts w:eastAsia="Calibri" w:cs="Arial"/>
          <w:strike/>
          <w:highlight w:val="yellow"/>
          <w:lang w:val="fr-FR"/>
        </w:rPr>
        <w:t>Ces manuels présentent une valeur ajoutée certaine : ils peuvent être très utiles pour la formation de nouveau personnel.</w:t>
      </w:r>
    </w:p>
    <w:p w14:paraId="11B43152" w14:textId="77777777" w:rsidR="00E25A4E" w:rsidRPr="00E25A4E" w:rsidRDefault="00E25A4E" w:rsidP="00B32843">
      <w:pPr>
        <w:tabs>
          <w:tab w:val="left" w:pos="567"/>
        </w:tabs>
        <w:spacing w:line="259" w:lineRule="auto"/>
        <w:rPr>
          <w:rFonts w:eastAsia="Calibri" w:cs="Arial"/>
          <w:lang w:val="fr-FR"/>
        </w:rPr>
      </w:pPr>
    </w:p>
    <w:p w14:paraId="556B1AA0" w14:textId="77777777" w:rsidR="00B32843" w:rsidRPr="00E25A4E" w:rsidRDefault="00B32843" w:rsidP="00B32843">
      <w:pPr>
        <w:tabs>
          <w:tab w:val="left" w:pos="567"/>
        </w:tabs>
        <w:spacing w:line="259" w:lineRule="auto"/>
        <w:rPr>
          <w:rFonts w:eastAsia="Calibri" w:cs="Arial"/>
          <w:b/>
          <w:bCs/>
          <w:lang w:val="fr-FR"/>
        </w:rPr>
      </w:pPr>
    </w:p>
    <w:p w14:paraId="0F8A9D74" w14:textId="6BF59962" w:rsidR="00FC2666" w:rsidRPr="00B32843" w:rsidRDefault="00E25A4E" w:rsidP="00B32843">
      <w:pPr>
        <w:tabs>
          <w:tab w:val="left" w:pos="567"/>
        </w:tabs>
        <w:spacing w:line="259" w:lineRule="auto"/>
        <w:rPr>
          <w:rFonts w:eastAsia="Calibri" w:cs="Arial"/>
          <w:lang w:val="fr-FR"/>
        </w:rPr>
      </w:pPr>
      <w:r>
        <w:rPr>
          <w:rFonts w:eastAsia="Calibri" w:cs="Arial"/>
          <w:b/>
          <w:bCs/>
          <w:lang w:val="fr-FR"/>
        </w:rPr>
        <w:t>10.10</w:t>
      </w:r>
      <w:r>
        <w:rPr>
          <w:rFonts w:eastAsia="Calibri" w:cs="Arial"/>
          <w:b/>
          <w:bCs/>
          <w:lang w:val="fr-FR"/>
        </w:rPr>
        <w:tab/>
      </w:r>
      <w:r w:rsidR="00B32843" w:rsidRPr="00B32843">
        <w:rPr>
          <w:rFonts w:eastAsia="Calibri" w:cs="Arial"/>
          <w:b/>
          <w:bCs/>
          <w:lang w:val="fr-FR"/>
        </w:rPr>
        <w:t>Réunions préparatoires</w:t>
      </w:r>
    </w:p>
    <w:p w14:paraId="53C72715" w14:textId="6FE330FF" w:rsidR="00FC2666" w:rsidRPr="00B32843" w:rsidRDefault="00FC2666" w:rsidP="00C92A36">
      <w:pPr>
        <w:tabs>
          <w:tab w:val="left" w:pos="567"/>
        </w:tabs>
        <w:spacing w:line="259" w:lineRule="auto"/>
        <w:rPr>
          <w:rFonts w:eastAsia="Calibri" w:cs="Arial"/>
          <w:lang w:val="fr-FR"/>
        </w:rPr>
      </w:pPr>
      <w:r w:rsidRPr="00B32843">
        <w:rPr>
          <w:rFonts w:eastAsia="Calibri" w:cs="Arial"/>
          <w:lang w:val="fr-FR"/>
        </w:rPr>
        <w:t xml:space="preserve">10.10.1 </w:t>
      </w:r>
      <w:r w:rsidR="00B32843" w:rsidRPr="00B32843">
        <w:rPr>
          <w:rFonts w:eastAsia="Calibri" w:cs="Arial"/>
          <w:lang w:val="fr-FR"/>
        </w:rPr>
        <w:t>Nécessité de créer de nouvelles opportunités de renforcement des capacités et d</w:t>
      </w:r>
      <w:r w:rsidR="00205AB5">
        <w:rPr>
          <w:rFonts w:eastAsia="Calibri" w:cs="Arial"/>
          <w:lang w:val="fr-FR"/>
        </w:rPr>
        <w:t>’</w:t>
      </w:r>
      <w:r w:rsidR="00B32843" w:rsidRPr="00B32843">
        <w:rPr>
          <w:rFonts w:eastAsia="Calibri" w:cs="Arial"/>
          <w:lang w:val="fr-FR"/>
        </w:rPr>
        <w:t>échanges entre les participants avant les réunions</w:t>
      </w:r>
    </w:p>
    <w:p w14:paraId="1A333676" w14:textId="77777777" w:rsidR="00295284" w:rsidRPr="00B32843" w:rsidRDefault="00295284" w:rsidP="00C92A36">
      <w:pPr>
        <w:tabs>
          <w:tab w:val="left" w:pos="567"/>
        </w:tabs>
        <w:spacing w:line="259" w:lineRule="auto"/>
        <w:rPr>
          <w:rFonts w:eastAsia="Calibri" w:cs="Arial"/>
          <w:lang w:val="fr-FR"/>
        </w:rPr>
      </w:pPr>
    </w:p>
    <w:p w14:paraId="39BCFA93" w14:textId="405F6EB2" w:rsidR="00FC2666" w:rsidRPr="00B0620D" w:rsidRDefault="00E25A4E" w:rsidP="00C92A36">
      <w:pPr>
        <w:tabs>
          <w:tab w:val="left" w:pos="567"/>
        </w:tabs>
        <w:spacing w:line="259" w:lineRule="auto"/>
        <w:rPr>
          <w:rFonts w:eastAsia="Calibri" w:cs="Arial"/>
          <w:lang w:val="fr-FR"/>
        </w:rPr>
      </w:pPr>
      <w:r>
        <w:rPr>
          <w:rFonts w:eastAsia="Calibri" w:cs="Arial"/>
          <w:b/>
          <w:bCs/>
          <w:lang w:val="fr-FR"/>
        </w:rPr>
        <w:t>11</w:t>
      </w:r>
      <w:r>
        <w:rPr>
          <w:rFonts w:eastAsia="Calibri" w:cs="Arial"/>
          <w:b/>
          <w:bCs/>
          <w:lang w:val="fr-FR"/>
        </w:rPr>
        <w:tab/>
      </w:r>
      <w:r w:rsidR="00FC2666" w:rsidRPr="00B0620D">
        <w:rPr>
          <w:rFonts w:eastAsia="Calibri" w:cs="Arial"/>
          <w:b/>
          <w:bCs/>
          <w:lang w:val="fr-FR"/>
        </w:rPr>
        <w:t>Conclusion</w:t>
      </w:r>
    </w:p>
    <w:p w14:paraId="5C0297B6" w14:textId="2B678E41" w:rsidR="00205AB5" w:rsidRDefault="00703096" w:rsidP="00C92A36">
      <w:pPr>
        <w:tabs>
          <w:tab w:val="left" w:pos="567"/>
        </w:tabs>
        <w:spacing w:line="259" w:lineRule="auto"/>
        <w:rPr>
          <w:rFonts w:eastAsia="Calibri" w:cs="Arial"/>
          <w:lang w:val="fr-FR"/>
        </w:rPr>
      </w:pPr>
      <w:r w:rsidRPr="00E25A4E">
        <w:rPr>
          <w:rFonts w:eastAsia="Calibri" w:cs="Arial"/>
          <w:highlight w:val="yellow"/>
          <w:lang w:val="fr-FR"/>
        </w:rPr>
        <w:t>Avec c</w:t>
      </w:r>
      <w:r w:rsidR="00F0284C" w:rsidRPr="00E25A4E">
        <w:rPr>
          <w:rFonts w:eastAsia="Calibri" w:cs="Arial"/>
          <w:highlight w:val="yellow"/>
          <w:lang w:val="fr-FR"/>
        </w:rPr>
        <w:t xml:space="preserve">es </w:t>
      </w:r>
      <w:r w:rsidR="00F0284C" w:rsidRPr="00E25A4E">
        <w:rPr>
          <w:rFonts w:eastAsia="Calibri" w:cs="Arial"/>
          <w:highlight w:val="red"/>
          <w:lang w:val="fr-FR"/>
        </w:rPr>
        <w:t>21</w:t>
      </w:r>
      <w:r w:rsidR="00662D76" w:rsidRPr="00E25A4E">
        <w:rPr>
          <w:rFonts w:eastAsia="Calibri" w:cs="Arial"/>
          <w:highlight w:val="yellow"/>
          <w:lang w:val="fr-FR"/>
        </w:rPr>
        <w:t> </w:t>
      </w:r>
      <w:r w:rsidR="00F0284C" w:rsidRPr="00E25A4E">
        <w:rPr>
          <w:rFonts w:eastAsia="Calibri" w:cs="Arial"/>
          <w:highlight w:val="yellow"/>
          <w:lang w:val="fr-FR"/>
        </w:rPr>
        <w:t>questions relevant de 10</w:t>
      </w:r>
      <w:r w:rsidR="00662D76" w:rsidRPr="00E25A4E">
        <w:rPr>
          <w:rFonts w:eastAsia="Calibri" w:cs="Arial"/>
          <w:highlight w:val="yellow"/>
          <w:lang w:val="fr-FR"/>
        </w:rPr>
        <w:t> </w:t>
      </w:r>
      <w:r w:rsidR="00F0284C" w:rsidRPr="00E25A4E">
        <w:rPr>
          <w:rFonts w:eastAsia="Calibri" w:cs="Arial"/>
          <w:highlight w:val="yellow"/>
          <w:lang w:val="fr-FR"/>
        </w:rPr>
        <w:t>domaines</w:t>
      </w:r>
      <w:r w:rsidRPr="00E25A4E">
        <w:rPr>
          <w:rFonts w:eastAsia="Calibri" w:cs="Arial"/>
          <w:highlight w:val="yellow"/>
          <w:lang w:val="fr-FR"/>
        </w:rPr>
        <w:t>,</w:t>
      </w:r>
      <w:r w:rsidR="00F0284C" w:rsidRPr="00E25A4E">
        <w:rPr>
          <w:rFonts w:eastAsia="Calibri" w:cs="Arial"/>
          <w:highlight w:val="yellow"/>
          <w:lang w:val="fr-FR"/>
        </w:rPr>
        <w:t xml:space="preserve"> un grand nombre d</w:t>
      </w:r>
      <w:r w:rsidR="00205AB5" w:rsidRPr="00E25A4E">
        <w:rPr>
          <w:rFonts w:eastAsia="Calibri" w:cs="Arial"/>
          <w:highlight w:val="yellow"/>
          <w:lang w:val="fr-FR"/>
        </w:rPr>
        <w:t>’</w:t>
      </w:r>
      <w:r w:rsidR="00F0284C" w:rsidRPr="00E25A4E">
        <w:rPr>
          <w:rFonts w:eastAsia="Calibri" w:cs="Arial"/>
          <w:highlight w:val="yellow"/>
          <w:lang w:val="fr-FR"/>
        </w:rPr>
        <w:t>éléments de l</w:t>
      </w:r>
      <w:r w:rsidR="00205AB5" w:rsidRPr="00E25A4E">
        <w:rPr>
          <w:rFonts w:eastAsia="Calibri" w:cs="Arial"/>
          <w:highlight w:val="yellow"/>
          <w:lang w:val="fr-FR"/>
        </w:rPr>
        <w:t>’</w:t>
      </w:r>
      <w:r w:rsidR="00F0284C" w:rsidRPr="00E25A4E">
        <w:rPr>
          <w:rFonts w:eastAsia="Calibri" w:cs="Arial"/>
          <w:highlight w:val="yellow"/>
          <w:lang w:val="fr-FR"/>
        </w:rPr>
        <w:t xml:space="preserve">enquête seront </w:t>
      </w:r>
      <w:r w:rsidRPr="00E25A4E">
        <w:rPr>
          <w:rFonts w:eastAsia="Calibri" w:cs="Arial"/>
          <w:highlight w:val="yellow"/>
          <w:lang w:val="fr-FR"/>
        </w:rPr>
        <w:t>examin</w:t>
      </w:r>
      <w:r w:rsidR="00E90584" w:rsidRPr="00E25A4E">
        <w:rPr>
          <w:rFonts w:eastAsia="Calibri" w:cs="Arial"/>
          <w:highlight w:val="yellow"/>
          <w:lang w:val="fr-FR"/>
        </w:rPr>
        <w:t>és.  Je</w:t>
      </w:r>
      <w:r w:rsidR="00F0284C" w:rsidRPr="00E25A4E">
        <w:rPr>
          <w:rFonts w:eastAsia="Calibri" w:cs="Arial"/>
          <w:highlight w:val="yellow"/>
          <w:lang w:val="fr-FR"/>
        </w:rPr>
        <w:t xml:space="preserve"> suis persuadé que les observations restantes ne seront pas perdues et que le Bureau de l</w:t>
      </w:r>
      <w:r w:rsidR="00205AB5" w:rsidRPr="00E25A4E">
        <w:rPr>
          <w:rFonts w:eastAsia="Calibri" w:cs="Arial"/>
          <w:highlight w:val="yellow"/>
          <w:lang w:val="fr-FR"/>
        </w:rPr>
        <w:t>’</w:t>
      </w:r>
      <w:r w:rsidR="00F0284C" w:rsidRPr="00E25A4E">
        <w:rPr>
          <w:rFonts w:eastAsia="Calibri" w:cs="Arial"/>
          <w:highlight w:val="yellow"/>
          <w:lang w:val="fr-FR"/>
        </w:rPr>
        <w:t>UPOV, les présidents (et vice</w:t>
      </w:r>
      <w:r w:rsidR="00C53BEC" w:rsidRPr="00E25A4E">
        <w:rPr>
          <w:rFonts w:eastAsia="Calibri" w:cs="Arial"/>
          <w:highlight w:val="yellow"/>
          <w:lang w:val="fr-FR"/>
        </w:rPr>
        <w:noBreakHyphen/>
      </w:r>
      <w:r w:rsidR="00F0284C" w:rsidRPr="00E25A4E">
        <w:rPr>
          <w:rFonts w:eastAsia="Calibri" w:cs="Arial"/>
          <w:highlight w:val="yellow"/>
          <w:lang w:val="fr-FR"/>
        </w:rPr>
        <w:t xml:space="preserve">présidents) des réunions mais aussi les membres auront à cœur </w:t>
      </w:r>
      <w:r w:rsidRPr="00E25A4E">
        <w:rPr>
          <w:rFonts w:eastAsia="Calibri" w:cs="Arial"/>
          <w:highlight w:val="yellow"/>
          <w:lang w:val="fr-FR"/>
        </w:rPr>
        <w:t>de les examiner</w:t>
      </w:r>
      <w:r w:rsidR="00F0284C" w:rsidRPr="00E25A4E">
        <w:rPr>
          <w:rFonts w:eastAsia="Calibri" w:cs="Arial"/>
          <w:highlight w:val="yellow"/>
          <w:lang w:val="fr-FR"/>
        </w:rPr>
        <w:t>.</w:t>
      </w:r>
    </w:p>
    <w:p w14:paraId="057DAE89" w14:textId="6A04FA48" w:rsidR="00F0284C" w:rsidRPr="00F0284C" w:rsidRDefault="00F0284C" w:rsidP="00C92A36">
      <w:pPr>
        <w:tabs>
          <w:tab w:val="left" w:pos="567"/>
        </w:tabs>
        <w:spacing w:line="259" w:lineRule="auto"/>
        <w:rPr>
          <w:rFonts w:eastAsia="Calibri" w:cs="Arial"/>
          <w:lang w:val="fr-FR"/>
        </w:rPr>
      </w:pPr>
    </w:p>
    <w:p w14:paraId="02F4F064" w14:textId="1E3C3545" w:rsidR="00295284" w:rsidRDefault="00F0284C" w:rsidP="00C92A36">
      <w:pPr>
        <w:tabs>
          <w:tab w:val="left" w:pos="567"/>
        </w:tabs>
        <w:spacing w:line="259" w:lineRule="auto"/>
        <w:rPr>
          <w:rFonts w:eastAsia="Calibri" w:cs="Arial"/>
          <w:lang w:val="fr-FR"/>
        </w:rPr>
      </w:pPr>
      <w:r w:rsidRPr="00F0284C">
        <w:rPr>
          <w:rFonts w:eastAsia="Calibri" w:cs="Arial"/>
          <w:lang w:val="fr-FR"/>
        </w:rPr>
        <w:t>Pendant l</w:t>
      </w:r>
      <w:r w:rsidR="00205AB5">
        <w:rPr>
          <w:rFonts w:eastAsia="Calibri" w:cs="Arial"/>
          <w:lang w:val="fr-FR"/>
        </w:rPr>
        <w:t>’</w:t>
      </w:r>
      <w:r w:rsidRPr="00F0284C">
        <w:rPr>
          <w:rFonts w:eastAsia="Calibri" w:cs="Arial"/>
          <w:lang w:val="fr-FR"/>
        </w:rPr>
        <w:t>enquête, il s</w:t>
      </w:r>
      <w:r w:rsidR="00205AB5">
        <w:rPr>
          <w:rFonts w:eastAsia="Calibri" w:cs="Arial"/>
          <w:lang w:val="fr-FR"/>
        </w:rPr>
        <w:t>’</w:t>
      </w:r>
      <w:r w:rsidRPr="00F0284C">
        <w:rPr>
          <w:rFonts w:eastAsia="Calibri" w:cs="Arial"/>
          <w:lang w:val="fr-FR"/>
        </w:rPr>
        <w:t>est a</w:t>
      </w:r>
      <w:r>
        <w:rPr>
          <w:rFonts w:eastAsia="Calibri" w:cs="Arial"/>
          <w:lang w:val="fr-FR"/>
        </w:rPr>
        <w:t>véré que nous nous trouvions à un tournant dans l</w:t>
      </w:r>
      <w:r w:rsidR="00205AB5">
        <w:rPr>
          <w:rFonts w:eastAsia="Calibri" w:cs="Arial"/>
          <w:lang w:val="fr-FR"/>
        </w:rPr>
        <w:t>’</w:t>
      </w:r>
      <w:r>
        <w:rPr>
          <w:rFonts w:eastAsia="Calibri" w:cs="Arial"/>
          <w:lang w:val="fr-FR"/>
        </w:rPr>
        <w:t>histoire de l</w:t>
      </w:r>
      <w:r w:rsidR="00205AB5">
        <w:rPr>
          <w:rFonts w:eastAsia="Calibri" w:cs="Arial"/>
          <w:lang w:val="fr-FR"/>
        </w:rPr>
        <w:t>’</w:t>
      </w:r>
      <w:r>
        <w:rPr>
          <w:rFonts w:eastAsia="Calibri" w:cs="Arial"/>
          <w:lang w:val="fr-FR"/>
        </w:rPr>
        <w:t>UPOV, marqué non</w:t>
      </w:r>
      <w:r w:rsidRPr="00F0284C">
        <w:rPr>
          <w:rFonts w:eastAsia="Calibri" w:cs="Arial"/>
          <w:lang w:val="fr-FR"/>
        </w:rPr>
        <w:t xml:space="preserve"> seulement </w:t>
      </w:r>
      <w:r>
        <w:rPr>
          <w:rFonts w:eastAsia="Calibri" w:cs="Arial"/>
          <w:lang w:val="fr-FR"/>
        </w:rPr>
        <w:t xml:space="preserve">par le départ à la retraite </w:t>
      </w:r>
      <w:r w:rsidRPr="00F0284C">
        <w:rPr>
          <w:rFonts w:eastAsia="Calibri" w:cs="Arial"/>
          <w:lang w:val="fr-FR"/>
        </w:rPr>
        <w:t xml:space="preserve">de nombreux collègues </w:t>
      </w:r>
      <w:r>
        <w:rPr>
          <w:rFonts w:eastAsia="Calibri" w:cs="Arial"/>
          <w:lang w:val="fr-FR"/>
        </w:rPr>
        <w:t xml:space="preserve">mais aussi par un changement </w:t>
      </w:r>
      <w:r w:rsidR="00011CFB">
        <w:rPr>
          <w:rFonts w:eastAsia="Calibri" w:cs="Arial"/>
          <w:lang w:val="fr-FR"/>
        </w:rPr>
        <w:t>de profil de</w:t>
      </w:r>
      <w:r>
        <w:rPr>
          <w:rFonts w:eastAsia="Calibri" w:cs="Arial"/>
          <w:lang w:val="fr-FR"/>
        </w:rPr>
        <w:t xml:space="preserve"> nos nouveaux membr</w:t>
      </w:r>
      <w:r w:rsidR="00E90584">
        <w:rPr>
          <w:rFonts w:eastAsia="Calibri" w:cs="Arial"/>
          <w:lang w:val="fr-FR"/>
        </w:rPr>
        <w:t>es.  Si</w:t>
      </w:r>
      <w:r w:rsidR="00011CFB">
        <w:rPr>
          <w:rFonts w:eastAsia="Calibri" w:cs="Arial"/>
          <w:lang w:val="fr-FR"/>
        </w:rPr>
        <w:t xml:space="preserve"> jusqu</w:t>
      </w:r>
      <w:r w:rsidR="00205AB5">
        <w:rPr>
          <w:rFonts w:eastAsia="Calibri" w:cs="Arial"/>
          <w:lang w:val="fr-FR"/>
        </w:rPr>
        <w:t>’</w:t>
      </w:r>
      <w:r w:rsidR="00011CFB">
        <w:rPr>
          <w:rFonts w:eastAsia="Calibri" w:cs="Arial"/>
          <w:lang w:val="fr-FR"/>
        </w:rPr>
        <w:t>à présent les débats rassemblaient majoritairement des représentants de pays ayant l</w:t>
      </w:r>
      <w:r w:rsidR="00205AB5">
        <w:rPr>
          <w:rFonts w:eastAsia="Calibri" w:cs="Arial"/>
          <w:lang w:val="fr-FR"/>
        </w:rPr>
        <w:t>’</w:t>
      </w:r>
      <w:r w:rsidR="00011CFB">
        <w:rPr>
          <w:rFonts w:eastAsia="Calibri" w:cs="Arial"/>
          <w:lang w:val="fr-FR"/>
        </w:rPr>
        <w:t>expérience d</w:t>
      </w:r>
      <w:r w:rsidR="00205AB5">
        <w:rPr>
          <w:rFonts w:eastAsia="Calibri" w:cs="Arial"/>
          <w:lang w:val="fr-FR"/>
        </w:rPr>
        <w:t>’</w:t>
      </w:r>
      <w:r w:rsidR="00011CFB">
        <w:rPr>
          <w:rFonts w:eastAsia="Calibri" w:cs="Arial"/>
          <w:lang w:val="fr-FR"/>
        </w:rPr>
        <w:t>un système national avant de rejoindre l</w:t>
      </w:r>
      <w:r w:rsidR="00205AB5">
        <w:rPr>
          <w:rFonts w:eastAsia="Calibri" w:cs="Arial"/>
          <w:lang w:val="fr-FR"/>
        </w:rPr>
        <w:t>’</w:t>
      </w:r>
      <w:r w:rsidR="00011CFB">
        <w:rPr>
          <w:rFonts w:eastAsia="Calibri" w:cs="Arial"/>
          <w:lang w:val="fr-FR"/>
        </w:rPr>
        <w:t>UPOV, les nouveaux membres d</w:t>
      </w:r>
      <w:r w:rsidR="00205AB5">
        <w:rPr>
          <w:rFonts w:eastAsia="Calibri" w:cs="Arial"/>
          <w:lang w:val="fr-FR"/>
        </w:rPr>
        <w:t>’</w:t>
      </w:r>
      <w:r w:rsidR="00011CFB">
        <w:rPr>
          <w:rFonts w:eastAsia="Calibri" w:cs="Arial"/>
          <w:lang w:val="fr-FR"/>
        </w:rPr>
        <w:t>aujourd</w:t>
      </w:r>
      <w:r w:rsidR="00205AB5">
        <w:rPr>
          <w:rFonts w:eastAsia="Calibri" w:cs="Arial"/>
          <w:lang w:val="fr-FR"/>
        </w:rPr>
        <w:t>’</w:t>
      </w:r>
      <w:r w:rsidR="00011CFB">
        <w:rPr>
          <w:rFonts w:eastAsia="Calibri" w:cs="Arial"/>
          <w:lang w:val="fr-FR"/>
        </w:rPr>
        <w:t>hui n</w:t>
      </w:r>
      <w:r w:rsidR="00205AB5">
        <w:rPr>
          <w:rFonts w:eastAsia="Calibri" w:cs="Arial"/>
          <w:lang w:val="fr-FR"/>
        </w:rPr>
        <w:t>’</w:t>
      </w:r>
      <w:r w:rsidR="00011CFB">
        <w:rPr>
          <w:rFonts w:eastAsia="Calibri" w:cs="Arial"/>
          <w:lang w:val="fr-FR"/>
        </w:rPr>
        <w:t>ont généralement pas d</w:t>
      </w:r>
      <w:r w:rsidR="00205AB5">
        <w:rPr>
          <w:rFonts w:eastAsia="Calibri" w:cs="Arial"/>
          <w:lang w:val="fr-FR"/>
        </w:rPr>
        <w:t>’</w:t>
      </w:r>
      <w:r w:rsidR="00011CFB">
        <w:rPr>
          <w:rFonts w:eastAsia="Calibri" w:cs="Arial"/>
          <w:lang w:val="fr-FR"/>
        </w:rPr>
        <w:t>expérience au niveau national et doivent instaurer un système national fondé sur les orientations de l</w:t>
      </w:r>
      <w:r w:rsidR="00205AB5">
        <w:rPr>
          <w:rFonts w:eastAsia="Calibri" w:cs="Arial"/>
          <w:lang w:val="fr-FR"/>
        </w:rPr>
        <w:t>’</w:t>
      </w:r>
      <w:r w:rsidR="00011CFB">
        <w:rPr>
          <w:rFonts w:eastAsia="Calibri" w:cs="Arial"/>
          <w:lang w:val="fr-FR"/>
        </w:rPr>
        <w:t>U</w:t>
      </w:r>
      <w:r w:rsidR="00E90584">
        <w:rPr>
          <w:rFonts w:eastAsia="Calibri" w:cs="Arial"/>
          <w:lang w:val="fr-FR"/>
        </w:rPr>
        <w:t>POV.  Ai</w:t>
      </w:r>
      <w:r w:rsidR="00011CFB">
        <w:rPr>
          <w:rFonts w:eastAsia="Calibri" w:cs="Arial"/>
          <w:lang w:val="fr-FR"/>
        </w:rPr>
        <w:t>nsi le Bureau de l</w:t>
      </w:r>
      <w:r w:rsidR="00205AB5">
        <w:rPr>
          <w:rFonts w:eastAsia="Calibri" w:cs="Arial"/>
          <w:lang w:val="fr-FR"/>
        </w:rPr>
        <w:t>’</w:t>
      </w:r>
      <w:r w:rsidR="00011CFB">
        <w:rPr>
          <w:rFonts w:eastAsia="Calibri" w:cs="Arial"/>
          <w:lang w:val="fr-FR"/>
        </w:rPr>
        <w:t>UPOV comme le</w:t>
      </w:r>
      <w:r w:rsidR="00703096">
        <w:rPr>
          <w:rFonts w:eastAsia="Calibri" w:cs="Arial"/>
          <w:lang w:val="fr-FR"/>
        </w:rPr>
        <w:t>s</w:t>
      </w:r>
      <w:r w:rsidR="00011CFB">
        <w:rPr>
          <w:rFonts w:eastAsia="Calibri" w:cs="Arial"/>
          <w:lang w:val="fr-FR"/>
        </w:rPr>
        <w:t xml:space="preserve"> membre</w:t>
      </w:r>
      <w:r w:rsidR="00703096">
        <w:rPr>
          <w:rFonts w:eastAsia="Calibri" w:cs="Arial"/>
          <w:lang w:val="fr-FR"/>
        </w:rPr>
        <w:t>s</w:t>
      </w:r>
      <w:r w:rsidR="00011CFB">
        <w:rPr>
          <w:rFonts w:eastAsia="Calibri" w:cs="Arial"/>
          <w:lang w:val="fr-FR"/>
        </w:rPr>
        <w:t xml:space="preserve"> existant</w:t>
      </w:r>
      <w:r w:rsidR="00703096">
        <w:rPr>
          <w:rFonts w:eastAsia="Calibri" w:cs="Arial"/>
          <w:lang w:val="fr-FR"/>
        </w:rPr>
        <w:t>s</w:t>
      </w:r>
      <w:r w:rsidR="00011CFB">
        <w:rPr>
          <w:rFonts w:eastAsia="Calibri" w:cs="Arial"/>
          <w:lang w:val="fr-FR"/>
        </w:rPr>
        <w:t xml:space="preserve"> ont donc la responsabilité de transférer leurs connaissances aussi à ces nouveaux membres.</w:t>
      </w:r>
    </w:p>
    <w:p w14:paraId="59147DBA" w14:textId="02281CDE" w:rsidR="00011CFB" w:rsidRDefault="00011CFB" w:rsidP="00C92A36">
      <w:pPr>
        <w:tabs>
          <w:tab w:val="left" w:pos="567"/>
        </w:tabs>
        <w:spacing w:line="259" w:lineRule="auto"/>
        <w:rPr>
          <w:rFonts w:eastAsia="Calibri" w:cs="Arial"/>
          <w:lang w:val="fr-FR"/>
        </w:rPr>
      </w:pPr>
    </w:p>
    <w:p w14:paraId="57E83163" w14:textId="026DCB75" w:rsidR="00011CFB" w:rsidRDefault="00011CFB" w:rsidP="00C92A36">
      <w:pPr>
        <w:tabs>
          <w:tab w:val="left" w:pos="567"/>
        </w:tabs>
        <w:spacing w:line="259" w:lineRule="auto"/>
        <w:rPr>
          <w:rFonts w:eastAsia="Calibri" w:cs="Arial"/>
          <w:lang w:val="fr-FR"/>
        </w:rPr>
      </w:pPr>
      <w:r>
        <w:rPr>
          <w:rFonts w:eastAsia="Calibri" w:cs="Arial"/>
          <w:lang w:val="fr-FR"/>
        </w:rPr>
        <w:t>Je souhaiterais remercier tous les collègues qui ont participé à cette enquête et qui ont exprimé leur plus sincère opinion pour que la communauté UPOV puisse mener des débats de qualité sur notre avenir commun.</w:t>
      </w:r>
    </w:p>
    <w:p w14:paraId="132F2B25" w14:textId="77777777" w:rsidR="00F0284C" w:rsidRPr="00F0284C" w:rsidRDefault="00F0284C" w:rsidP="00C92A36">
      <w:pPr>
        <w:tabs>
          <w:tab w:val="left" w:pos="567"/>
        </w:tabs>
        <w:spacing w:line="259" w:lineRule="auto"/>
        <w:rPr>
          <w:rFonts w:eastAsia="Calibri" w:cs="Arial"/>
          <w:lang w:val="fr-FR"/>
        </w:rPr>
      </w:pPr>
    </w:p>
    <w:p w14:paraId="2B7BE13C" w14:textId="77777777" w:rsidR="00295284" w:rsidRPr="00B0620D" w:rsidRDefault="00295284" w:rsidP="00C92A36">
      <w:pPr>
        <w:tabs>
          <w:tab w:val="left" w:pos="567"/>
        </w:tabs>
        <w:spacing w:line="259" w:lineRule="auto"/>
        <w:rPr>
          <w:rFonts w:eastAsia="Calibri" w:cs="Arial"/>
          <w:lang w:val="fr-FR"/>
        </w:rPr>
      </w:pPr>
    </w:p>
    <w:p w14:paraId="4A7C74CB" w14:textId="77777777" w:rsidR="00FC2666" w:rsidRPr="00B0620D" w:rsidRDefault="00FC2666" w:rsidP="00C92A36">
      <w:pPr>
        <w:tabs>
          <w:tab w:val="left" w:pos="567"/>
        </w:tabs>
        <w:spacing w:line="259" w:lineRule="auto"/>
        <w:rPr>
          <w:rFonts w:eastAsia="Calibri" w:cs="Arial"/>
          <w:lang w:val="fr-FR"/>
        </w:rPr>
      </w:pPr>
      <w:r w:rsidRPr="00B0620D">
        <w:rPr>
          <w:rFonts w:eastAsia="Calibri" w:cs="Arial"/>
          <w:lang w:val="fr-FR"/>
        </w:rPr>
        <w:t xml:space="preserve">Kees van </w:t>
      </w:r>
      <w:proofErr w:type="spellStart"/>
      <w:r w:rsidRPr="00B0620D">
        <w:rPr>
          <w:rFonts w:eastAsia="Calibri" w:cs="Arial"/>
          <w:lang w:val="fr-FR"/>
        </w:rPr>
        <w:t>Ettekoven</w:t>
      </w:r>
      <w:proofErr w:type="spellEnd"/>
    </w:p>
    <w:p w14:paraId="239959DA" w14:textId="77777777" w:rsidR="00C119D1" w:rsidRPr="00B0620D" w:rsidRDefault="00C119D1" w:rsidP="00445B73">
      <w:pPr>
        <w:rPr>
          <w:lang w:val="fr-FR"/>
        </w:rPr>
      </w:pPr>
    </w:p>
    <w:p w14:paraId="4D18CC52" w14:textId="77777777" w:rsidR="00C119D1" w:rsidRPr="00B0620D" w:rsidRDefault="00C119D1" w:rsidP="00445B73">
      <w:pPr>
        <w:rPr>
          <w:lang w:val="fr-FR"/>
        </w:rPr>
      </w:pPr>
    </w:p>
    <w:p w14:paraId="09EAD0EF" w14:textId="77777777" w:rsidR="00205AB5" w:rsidRDefault="00205AB5" w:rsidP="00445B73">
      <w:pPr>
        <w:rPr>
          <w:lang w:val="fr-FR"/>
        </w:rPr>
      </w:pPr>
    </w:p>
    <w:p w14:paraId="3CB1B0F3" w14:textId="0FBABCD4" w:rsidR="00445B73" w:rsidRPr="00B0620D" w:rsidRDefault="00445B73" w:rsidP="00C92A36">
      <w:pPr>
        <w:jc w:val="right"/>
        <w:rPr>
          <w:lang w:val="fr-FR"/>
        </w:rPr>
      </w:pPr>
      <w:r w:rsidRPr="00B0620D">
        <w:rPr>
          <w:lang w:val="fr-FR"/>
        </w:rPr>
        <w:t>[</w:t>
      </w:r>
      <w:r w:rsidR="001E2C96" w:rsidRPr="00B0620D">
        <w:rPr>
          <w:lang w:val="fr-FR"/>
        </w:rPr>
        <w:t>Fin du</w:t>
      </w:r>
      <w:r w:rsidRPr="00B0620D">
        <w:rPr>
          <w:lang w:val="fr-FR"/>
        </w:rPr>
        <w:t xml:space="preserve"> document]</w:t>
      </w:r>
    </w:p>
    <w:p w14:paraId="07DE30AC" w14:textId="77777777" w:rsidR="00050E16" w:rsidRPr="00B0620D" w:rsidRDefault="00050E16" w:rsidP="009B440E">
      <w:pPr>
        <w:jc w:val="left"/>
        <w:rPr>
          <w:lang w:val="fr-FR"/>
        </w:rPr>
      </w:pPr>
    </w:p>
    <w:sectPr w:rsidR="00050E16" w:rsidRPr="00B0620D" w:rsidSect="0004198B">
      <w:headerReference w:type="default" r:id="rId20"/>
      <w:headerReference w:type="first" r:id="rId2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E640D2" w14:textId="77777777" w:rsidR="000E74ED" w:rsidRDefault="000E74ED" w:rsidP="006655D3">
      <w:r>
        <w:separator/>
      </w:r>
    </w:p>
    <w:p w14:paraId="23519188" w14:textId="77777777" w:rsidR="000E74ED" w:rsidRDefault="000E74ED" w:rsidP="006655D3"/>
    <w:p w14:paraId="0B48CEB3" w14:textId="77777777" w:rsidR="000E74ED" w:rsidRDefault="000E74ED" w:rsidP="006655D3"/>
  </w:endnote>
  <w:endnote w:type="continuationSeparator" w:id="0">
    <w:p w14:paraId="23BF5CA0" w14:textId="77777777" w:rsidR="000E74ED" w:rsidRDefault="000E74ED" w:rsidP="006655D3">
      <w:r>
        <w:separator/>
      </w:r>
    </w:p>
    <w:p w14:paraId="7F5127B0" w14:textId="77777777" w:rsidR="000E74ED" w:rsidRPr="00294751" w:rsidRDefault="000E74ED">
      <w:pPr>
        <w:pStyle w:val="Footer"/>
        <w:spacing w:after="60"/>
        <w:rPr>
          <w:sz w:val="18"/>
          <w:lang w:val="fr-FR"/>
        </w:rPr>
      </w:pPr>
      <w:r w:rsidRPr="00294751">
        <w:rPr>
          <w:sz w:val="18"/>
          <w:lang w:val="fr-FR"/>
        </w:rPr>
        <w:t>[Suite de la note de la page précédente]</w:t>
      </w:r>
    </w:p>
    <w:p w14:paraId="676C794E" w14:textId="77777777" w:rsidR="000E74ED" w:rsidRPr="00294751" w:rsidRDefault="000E74ED" w:rsidP="006655D3">
      <w:pPr>
        <w:rPr>
          <w:lang w:val="fr-FR"/>
        </w:rPr>
      </w:pPr>
    </w:p>
    <w:p w14:paraId="4776949B" w14:textId="77777777" w:rsidR="000E74ED" w:rsidRPr="00294751" w:rsidRDefault="000E74ED" w:rsidP="006655D3">
      <w:pPr>
        <w:rPr>
          <w:lang w:val="fr-FR"/>
        </w:rPr>
      </w:pPr>
    </w:p>
  </w:endnote>
  <w:endnote w:type="continuationNotice" w:id="1">
    <w:p w14:paraId="63FFECEF" w14:textId="77777777" w:rsidR="000E74ED" w:rsidRPr="00294751" w:rsidRDefault="000E74ED" w:rsidP="006655D3">
      <w:pPr>
        <w:rPr>
          <w:lang w:val="fr-FR"/>
        </w:rPr>
      </w:pPr>
      <w:r w:rsidRPr="00294751">
        <w:rPr>
          <w:lang w:val="fr-FR"/>
        </w:rPr>
        <w:t>[Suite de la note page suivante]</w:t>
      </w:r>
    </w:p>
    <w:p w14:paraId="6C317978" w14:textId="77777777" w:rsidR="000E74ED" w:rsidRPr="00294751" w:rsidRDefault="000E74ED" w:rsidP="006655D3">
      <w:pPr>
        <w:rPr>
          <w:lang w:val="fr-FR"/>
        </w:rPr>
      </w:pPr>
    </w:p>
    <w:p w14:paraId="410DD8F8" w14:textId="77777777" w:rsidR="000E74ED" w:rsidRPr="00294751" w:rsidRDefault="000E74E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5E375" w14:textId="77777777" w:rsidR="000E74ED" w:rsidRDefault="000E74ED" w:rsidP="006655D3">
      <w:r>
        <w:separator/>
      </w:r>
    </w:p>
  </w:footnote>
  <w:footnote w:type="continuationSeparator" w:id="0">
    <w:p w14:paraId="66C1CC80" w14:textId="77777777" w:rsidR="000E74ED" w:rsidRDefault="000E74ED" w:rsidP="006655D3">
      <w:r>
        <w:separator/>
      </w:r>
    </w:p>
  </w:footnote>
  <w:footnote w:type="continuationNotice" w:id="1">
    <w:p w14:paraId="2DFF6047" w14:textId="77777777" w:rsidR="000E74ED" w:rsidRPr="00AB530F" w:rsidRDefault="000E74ED" w:rsidP="00AB530F">
      <w:pPr>
        <w:pStyle w:val="Footer"/>
      </w:pPr>
    </w:p>
  </w:footnote>
  <w:footnote w:id="2">
    <w:p w14:paraId="32DCBF11" w14:textId="0446FCE2" w:rsidR="000E74ED" w:rsidRPr="0005430B" w:rsidRDefault="000E74ED" w:rsidP="00A7061E">
      <w:pPr>
        <w:pStyle w:val="FootnoteText"/>
        <w:rPr>
          <w:lang w:val="fr-FR"/>
        </w:rPr>
      </w:pPr>
      <w:r>
        <w:rPr>
          <w:rStyle w:val="FootnoteReference"/>
        </w:rPr>
        <w:footnoteRef/>
      </w:r>
      <w:r w:rsidRPr="0005430B">
        <w:rPr>
          <w:lang w:val="fr-FR"/>
        </w:rPr>
        <w:tab/>
        <w:t>Lors de sa cinquante</w:t>
      </w:r>
      <w:r>
        <w:rPr>
          <w:lang w:val="fr-FR"/>
        </w:rPr>
        <w:t>-quatrième session</w:t>
      </w:r>
      <w:r w:rsidRPr="0005430B">
        <w:rPr>
          <w:lang w:val="fr-FR"/>
        </w:rPr>
        <w:t xml:space="preserve">, </w:t>
      </w:r>
      <w:r>
        <w:rPr>
          <w:lang w:val="fr-FR"/>
        </w:rPr>
        <w:t>qui s’est tenue par voie électronique le</w:t>
      </w:r>
      <w:r w:rsidRPr="0005430B">
        <w:rPr>
          <w:lang w:val="fr-FR"/>
        </w:rPr>
        <w:t xml:space="preserve"> 30</w:t>
      </w:r>
      <w:r>
        <w:rPr>
          <w:lang w:val="fr-FR"/>
        </w:rPr>
        <w:t> octobre </w:t>
      </w:r>
      <w:r w:rsidRPr="0005430B">
        <w:rPr>
          <w:lang w:val="fr-FR"/>
        </w:rPr>
        <w:t>2020</w:t>
      </w:r>
      <w:r>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76391" w14:textId="5111A06B" w:rsidR="000E74ED" w:rsidRPr="00C5280D" w:rsidRDefault="000E74ED" w:rsidP="00C119D1">
    <w:pPr>
      <w:pStyle w:val="Header"/>
      <w:rPr>
        <w:rStyle w:val="PageNumber"/>
        <w:lang w:val="en-US"/>
      </w:rPr>
    </w:pPr>
    <w:r>
      <w:rPr>
        <w:rStyle w:val="PageNumber"/>
        <w:lang w:val="en-US"/>
      </w:rPr>
      <w:t>TC/58/18</w:t>
    </w:r>
  </w:p>
  <w:p w14:paraId="48D368E6" w14:textId="45BAF33A" w:rsidR="000E74ED" w:rsidRPr="00C5280D" w:rsidRDefault="000E74ED" w:rsidP="00C119D1">
    <w:pPr>
      <w:pStyle w:val="Header"/>
      <w:rPr>
        <w:lang w:val="en-US"/>
      </w:rPr>
    </w:pPr>
    <w:proofErr w:type="gramStart"/>
    <w:r w:rsidRPr="00C5280D">
      <w:rPr>
        <w:lang w:val="en-US"/>
      </w:rPr>
      <w:t>page</w:t>
    </w:r>
    <w:proofErr w:type="gramEnd"/>
    <w:r>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41FD">
      <w:rPr>
        <w:rStyle w:val="PageNumber"/>
        <w:noProof/>
        <w:lang w:val="en-US"/>
      </w:rPr>
      <w:t>13</w:t>
    </w:r>
    <w:r w:rsidRPr="00C5280D">
      <w:rPr>
        <w:rStyle w:val="PageNumber"/>
        <w:lang w:val="en-US"/>
      </w:rPr>
      <w:fldChar w:fldCharType="end"/>
    </w:r>
  </w:p>
  <w:p w14:paraId="716C145F" w14:textId="77777777" w:rsidR="000E74ED" w:rsidRPr="00B9163F" w:rsidRDefault="000E74ED" w:rsidP="00C119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15793" w14:textId="77777777" w:rsidR="000E74ED" w:rsidRPr="00C5280D" w:rsidRDefault="000E74ED" w:rsidP="00C119D1">
    <w:pPr>
      <w:pStyle w:val="Header"/>
      <w:rPr>
        <w:rStyle w:val="PageNumber"/>
        <w:lang w:val="en-US"/>
      </w:rPr>
    </w:pPr>
    <w:r>
      <w:rPr>
        <w:rStyle w:val="PageNumber"/>
        <w:lang w:val="en-US"/>
      </w:rPr>
      <w:t>TC/58/18</w:t>
    </w:r>
  </w:p>
  <w:p w14:paraId="4E6984DC" w14:textId="4DBDBB02" w:rsidR="000E74ED" w:rsidRPr="00C5280D" w:rsidRDefault="000E74ED" w:rsidP="00C119D1">
    <w:pPr>
      <w:pStyle w:val="Header"/>
      <w:rPr>
        <w:lang w:val="en-US"/>
      </w:rPr>
    </w:pPr>
    <w:r>
      <w:rPr>
        <w:lang w:val="en-US"/>
      </w:rPr>
      <w:t>Annex</w:t>
    </w:r>
    <w:r w:rsidR="0011120B">
      <w:rPr>
        <w:lang w:val="en-US"/>
      </w:rPr>
      <w:t>e</w:t>
    </w:r>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527F3">
      <w:rPr>
        <w:rStyle w:val="PageNumber"/>
        <w:noProof/>
        <w:lang w:val="en-US"/>
      </w:rPr>
      <w:t>2</w:t>
    </w:r>
    <w:r w:rsidRPr="00C5280D">
      <w:rPr>
        <w:rStyle w:val="PageNumber"/>
        <w:lang w:val="en-US"/>
      </w:rPr>
      <w:fldChar w:fldCharType="end"/>
    </w:r>
  </w:p>
  <w:p w14:paraId="411AB953" w14:textId="77777777" w:rsidR="000E74ED" w:rsidRPr="00B9163F" w:rsidRDefault="000E74ED" w:rsidP="00C119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F2022" w14:textId="77777777" w:rsidR="000E74ED" w:rsidRDefault="000E74ED">
    <w:pPr>
      <w:pStyle w:val="Header"/>
      <w:rPr>
        <w:lang w:val="en-US"/>
      </w:rPr>
    </w:pPr>
    <w:r>
      <w:rPr>
        <w:lang w:val="en-US"/>
      </w:rPr>
      <w:t>TC/58/18</w:t>
    </w:r>
  </w:p>
  <w:p w14:paraId="06706EC1" w14:textId="77777777" w:rsidR="000E74ED" w:rsidRDefault="000E74ED">
    <w:pPr>
      <w:pStyle w:val="Header"/>
      <w:rPr>
        <w:lang w:val="en-US"/>
      </w:rPr>
    </w:pPr>
  </w:p>
  <w:p w14:paraId="225590A5" w14:textId="51BB41B6" w:rsidR="000E74ED" w:rsidRDefault="000E74ED">
    <w:pPr>
      <w:pStyle w:val="Header"/>
      <w:rPr>
        <w:lang w:val="en-US"/>
      </w:rPr>
    </w:pPr>
    <w:r>
      <w:rPr>
        <w:lang w:val="en-US"/>
      </w:rPr>
      <w:t>ANNEXE I</w:t>
    </w:r>
  </w:p>
  <w:p w14:paraId="479ADC10" w14:textId="77777777" w:rsidR="000E74ED" w:rsidRPr="00C801E7" w:rsidRDefault="000E74ED">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F722A" w14:textId="77777777" w:rsidR="000E74ED" w:rsidRDefault="000E74ED">
    <w:pPr>
      <w:pStyle w:val="Header"/>
      <w:rPr>
        <w:lang w:val="en-US"/>
      </w:rPr>
    </w:pPr>
    <w:r>
      <w:rPr>
        <w:lang w:val="en-US"/>
      </w:rPr>
      <w:t>TC/58/18</w:t>
    </w:r>
  </w:p>
  <w:p w14:paraId="084BA9A0" w14:textId="77777777" w:rsidR="000E74ED" w:rsidRDefault="000E74ED">
    <w:pPr>
      <w:pStyle w:val="Header"/>
      <w:rPr>
        <w:lang w:val="en-US"/>
      </w:rPr>
    </w:pPr>
  </w:p>
  <w:p w14:paraId="59B715F9" w14:textId="58CCB7A5" w:rsidR="000E74ED" w:rsidRDefault="000E74ED">
    <w:pPr>
      <w:pStyle w:val="Header"/>
      <w:rPr>
        <w:lang w:val="en-US"/>
      </w:rPr>
    </w:pPr>
    <w:r>
      <w:rPr>
        <w:lang w:val="en-US"/>
      </w:rPr>
      <w:t>ANNEXE II</w:t>
    </w:r>
  </w:p>
  <w:p w14:paraId="5FD2C9CC" w14:textId="77777777" w:rsidR="000E74ED" w:rsidRPr="008E71E3" w:rsidRDefault="000E74ED">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101BC" w14:textId="77777777" w:rsidR="000E74ED" w:rsidRPr="00C5280D" w:rsidRDefault="000E74ED" w:rsidP="00EB048E">
    <w:pPr>
      <w:pStyle w:val="Header"/>
      <w:rPr>
        <w:rStyle w:val="PageNumber"/>
        <w:lang w:val="en-US"/>
      </w:rPr>
    </w:pPr>
    <w:r>
      <w:rPr>
        <w:rStyle w:val="PageNumber"/>
        <w:lang w:val="en-US"/>
      </w:rPr>
      <w:t>TC/58/18</w:t>
    </w:r>
  </w:p>
  <w:p w14:paraId="41CC5008" w14:textId="4729C67C" w:rsidR="000E74ED" w:rsidRPr="00C5280D" w:rsidRDefault="000E74ED" w:rsidP="00EB048E">
    <w:pPr>
      <w:pStyle w:val="Header"/>
      <w:rPr>
        <w:lang w:val="en-US"/>
      </w:rPr>
    </w:pPr>
    <w:proofErr w:type="spellStart"/>
    <w:r>
      <w:rPr>
        <w:lang w:val="en-US"/>
      </w:rPr>
      <w:t>Annexe</w:t>
    </w:r>
    <w:proofErr w:type="spellEnd"/>
    <w:r>
      <w:rPr>
        <w:lang w:val="en-US"/>
      </w:rPr>
      <w:t xml:space="preserve"> III,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041FD">
      <w:rPr>
        <w:rStyle w:val="PageNumber"/>
        <w:noProof/>
        <w:lang w:val="en-US"/>
      </w:rPr>
      <w:t>14</w:t>
    </w:r>
    <w:r w:rsidRPr="00C5280D">
      <w:rPr>
        <w:rStyle w:val="PageNumber"/>
        <w:lang w:val="en-US"/>
      </w:rPr>
      <w:fldChar w:fldCharType="end"/>
    </w:r>
  </w:p>
  <w:p w14:paraId="5627085D" w14:textId="77777777" w:rsidR="000E74ED" w:rsidRDefault="000E74E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39F94" w14:textId="77777777" w:rsidR="000E74ED" w:rsidRDefault="000E74ED" w:rsidP="0004198B">
    <w:pPr>
      <w:pStyle w:val="Header"/>
      <w:rPr>
        <w:lang w:val="en-US"/>
      </w:rPr>
    </w:pPr>
    <w:r>
      <w:rPr>
        <w:lang w:val="en-US"/>
      </w:rPr>
      <w:t>TC/58/18</w:t>
    </w:r>
  </w:p>
  <w:p w14:paraId="37BDCC2E" w14:textId="77777777" w:rsidR="000E74ED" w:rsidRDefault="000E74ED" w:rsidP="0004198B">
    <w:pPr>
      <w:pStyle w:val="Header"/>
      <w:rPr>
        <w:lang w:val="en-US"/>
      </w:rPr>
    </w:pPr>
  </w:p>
  <w:p w14:paraId="074ECB45" w14:textId="263BF9AC" w:rsidR="000E74ED" w:rsidRPr="003A0829" w:rsidRDefault="000E74ED" w:rsidP="0004198B">
    <w:pPr>
      <w:pStyle w:val="Header"/>
      <w:rPr>
        <w:lang w:val="en-US"/>
      </w:rPr>
    </w:pPr>
    <w:r>
      <w:rPr>
        <w:lang w:val="en-US"/>
      </w:rPr>
      <w:t>ANNEXE 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45BB"/>
    <w:multiLevelType w:val="hybridMultilevel"/>
    <w:tmpl w:val="019AE0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7B31390"/>
    <w:multiLevelType w:val="hybridMultilevel"/>
    <w:tmpl w:val="57B8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F39BC"/>
    <w:multiLevelType w:val="hybridMultilevel"/>
    <w:tmpl w:val="8B942F80"/>
    <w:lvl w:ilvl="0" w:tplc="360E05E6">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342F01"/>
    <w:multiLevelType w:val="hybridMultilevel"/>
    <w:tmpl w:val="D1985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987C77"/>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CD1414"/>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9074C"/>
    <w:multiLevelType w:val="hybridMultilevel"/>
    <w:tmpl w:val="61FEB3A2"/>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24AE5C4D"/>
    <w:multiLevelType w:val="multilevel"/>
    <w:tmpl w:val="84E6DB64"/>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29F430E3"/>
    <w:multiLevelType w:val="hybridMultilevel"/>
    <w:tmpl w:val="523E7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4A3B97"/>
    <w:multiLevelType w:val="hybridMultilevel"/>
    <w:tmpl w:val="81DC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43B6E"/>
    <w:multiLevelType w:val="hybridMultilevel"/>
    <w:tmpl w:val="46F0FC8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A1681"/>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E2788C"/>
    <w:multiLevelType w:val="hybridMultilevel"/>
    <w:tmpl w:val="1890BC32"/>
    <w:lvl w:ilvl="0" w:tplc="9F6A0B92">
      <w:start w:val="1"/>
      <w:numFmt w:val="lowerLetter"/>
      <w:lvlText w:val="(%1)"/>
      <w:lvlJc w:val="left"/>
      <w:pPr>
        <w:ind w:left="720" w:hanging="360"/>
      </w:pPr>
      <w:rPr>
        <w:rFonts w:hint="default"/>
      </w:rPr>
    </w:lvl>
    <w:lvl w:ilvl="1" w:tplc="728C08EE">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070C93"/>
    <w:multiLevelType w:val="hybridMultilevel"/>
    <w:tmpl w:val="B43CF214"/>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E7AFB"/>
    <w:multiLevelType w:val="hybridMultilevel"/>
    <w:tmpl w:val="A5E607AA"/>
    <w:lvl w:ilvl="0" w:tplc="BAB2B86C">
      <w:start w:val="5"/>
      <w:numFmt w:val="bullet"/>
      <w:lvlText w:val="-"/>
      <w:lvlJc w:val="left"/>
      <w:pPr>
        <w:ind w:left="1500" w:hanging="360"/>
      </w:pPr>
      <w:rPr>
        <w:rFonts w:ascii="Arial" w:eastAsia="Times New Roman" w:hAnsi="Arial" w:cs="Aria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6" w15:restartNumberingAfterBreak="0">
    <w:nsid w:val="474C6D93"/>
    <w:multiLevelType w:val="hybridMultilevel"/>
    <w:tmpl w:val="FA84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8" w15:restartNumberingAfterBreak="0">
    <w:nsid w:val="497D75C7"/>
    <w:multiLevelType w:val="hybridMultilevel"/>
    <w:tmpl w:val="50DA453C"/>
    <w:lvl w:ilvl="0" w:tplc="9F8C5268">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8C155E"/>
    <w:multiLevelType w:val="hybridMultilevel"/>
    <w:tmpl w:val="334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F12C72"/>
    <w:multiLevelType w:val="hybridMultilevel"/>
    <w:tmpl w:val="129C5DA2"/>
    <w:lvl w:ilvl="0" w:tplc="22CAFD68">
      <w:start w:val="1"/>
      <w:numFmt w:val="lowerLetter"/>
      <w:lvlText w:val="(%1)"/>
      <w:lvlJc w:val="left"/>
      <w:pPr>
        <w:ind w:left="1140" w:hanging="57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21"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847E43"/>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4500E"/>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0D71D7"/>
    <w:multiLevelType w:val="hybridMultilevel"/>
    <w:tmpl w:val="04B4E47A"/>
    <w:lvl w:ilvl="0" w:tplc="11CAF7D4">
      <w:numFmt w:val="bullet"/>
      <w:lvlText w:val="-"/>
      <w:lvlJc w:val="left"/>
      <w:pPr>
        <w:ind w:left="1287" w:hanging="360"/>
      </w:pPr>
      <w:rPr>
        <w:rFonts w:ascii="Calibri" w:hAnsi="Calibri" w:hint="default"/>
        <w:color w:val="auto"/>
        <w:w w:val="123"/>
        <w:sz w:val="19"/>
        <w:szCs w:val="3"/>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28A415B"/>
    <w:multiLevelType w:val="hybridMultilevel"/>
    <w:tmpl w:val="BE7E7156"/>
    <w:lvl w:ilvl="0" w:tplc="BAB2B86C">
      <w:start w:val="5"/>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6" w15:restartNumberingAfterBreak="0">
    <w:nsid w:val="54CF463D"/>
    <w:multiLevelType w:val="multilevel"/>
    <w:tmpl w:val="CB201C3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AA151F"/>
    <w:multiLevelType w:val="hybridMultilevel"/>
    <w:tmpl w:val="1ACC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07C30"/>
    <w:multiLevelType w:val="hybridMultilevel"/>
    <w:tmpl w:val="318AE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474BF0"/>
    <w:multiLevelType w:val="hybridMultilevel"/>
    <w:tmpl w:val="99E6B60C"/>
    <w:lvl w:ilvl="0" w:tplc="04090017">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44183D"/>
    <w:multiLevelType w:val="hybridMultilevel"/>
    <w:tmpl w:val="196EF9A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311E72"/>
    <w:multiLevelType w:val="hybridMultilevel"/>
    <w:tmpl w:val="64CC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B00563"/>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7119F8"/>
    <w:multiLevelType w:val="hybridMultilevel"/>
    <w:tmpl w:val="CCF45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145171"/>
    <w:multiLevelType w:val="hybridMultilevel"/>
    <w:tmpl w:val="20326EEA"/>
    <w:lvl w:ilvl="0" w:tplc="6E74C802">
      <w:start w:val="1"/>
      <w:numFmt w:val="decimal"/>
      <w:lvlText w:val="%1."/>
      <w:lvlJc w:val="left"/>
      <w:pPr>
        <w:ind w:left="720" w:hanging="360"/>
      </w:pPr>
      <w:rPr>
        <w:rFonts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C3CAA"/>
    <w:multiLevelType w:val="hybridMultilevel"/>
    <w:tmpl w:val="FED860F0"/>
    <w:lvl w:ilvl="0" w:tplc="22687514">
      <w:start w:val="1"/>
      <w:numFmt w:val="decimal"/>
      <w:lvlText w:val="%1."/>
      <w:lvlJc w:val="left"/>
      <w:pPr>
        <w:ind w:left="1137" w:hanging="570"/>
      </w:pPr>
      <w:rPr>
        <w:rFonts w:hint="default"/>
      </w:rPr>
    </w:lvl>
    <w:lvl w:ilvl="1" w:tplc="32185068">
      <w:start w:val="1"/>
      <w:numFmt w:val="lowerLetter"/>
      <w:lvlText w:val="(%2)"/>
      <w:lvlJc w:val="left"/>
      <w:pPr>
        <w:ind w:left="1635" w:hanging="55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461B6D"/>
    <w:multiLevelType w:val="hybridMultilevel"/>
    <w:tmpl w:val="E49613B0"/>
    <w:lvl w:ilvl="0" w:tplc="65341C1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0F776C"/>
    <w:multiLevelType w:val="hybridMultilevel"/>
    <w:tmpl w:val="6CBE2C4E"/>
    <w:lvl w:ilvl="0" w:tplc="01D8F67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BF6F59"/>
    <w:multiLevelType w:val="hybridMultilevel"/>
    <w:tmpl w:val="AE72B89C"/>
    <w:lvl w:ilvl="0" w:tplc="04090001">
      <w:start w:val="1"/>
      <w:numFmt w:val="bullet"/>
      <w:lvlText w:val=""/>
      <w:lvlJc w:val="left"/>
      <w:pPr>
        <w:ind w:left="720" w:hanging="360"/>
      </w:pPr>
      <w:rPr>
        <w:rFonts w:ascii="Symbol" w:hAnsi="Symbol" w:hint="default"/>
      </w:rPr>
    </w:lvl>
    <w:lvl w:ilvl="1" w:tplc="D4F2C876">
      <w:numFmt w:val="bullet"/>
      <w:lvlText w:val="•"/>
      <w:lvlJc w:val="left"/>
      <w:pPr>
        <w:ind w:left="1650" w:hanging="57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D85670"/>
    <w:multiLevelType w:val="hybridMultilevel"/>
    <w:tmpl w:val="BBC06D4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7"/>
  </w:num>
  <w:num w:numId="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9"/>
  </w:num>
  <w:num w:numId="8">
    <w:abstractNumId w:val="34"/>
  </w:num>
  <w:num w:numId="9">
    <w:abstractNumId w:val="21"/>
  </w:num>
  <w:num w:numId="10">
    <w:abstractNumId w:val="0"/>
  </w:num>
  <w:num w:numId="11">
    <w:abstractNumId w:val="33"/>
  </w:num>
  <w:num w:numId="12">
    <w:abstractNumId w:val="27"/>
  </w:num>
  <w:num w:numId="13">
    <w:abstractNumId w:val="26"/>
  </w:num>
  <w:num w:numId="14">
    <w:abstractNumId w:val="4"/>
  </w:num>
  <w:num w:numId="15">
    <w:abstractNumId w:val="41"/>
  </w:num>
  <w:num w:numId="16">
    <w:abstractNumId w:val="10"/>
  </w:num>
  <w:num w:numId="17">
    <w:abstractNumId w:val="25"/>
  </w:num>
  <w:num w:numId="18">
    <w:abstractNumId w:val="15"/>
  </w:num>
  <w:num w:numId="19">
    <w:abstractNumId w:val="7"/>
  </w:num>
  <w:num w:numId="20">
    <w:abstractNumId w:val="28"/>
  </w:num>
  <w:num w:numId="21">
    <w:abstractNumId w:val="36"/>
  </w:num>
  <w:num w:numId="22">
    <w:abstractNumId w:val="38"/>
  </w:num>
  <w:num w:numId="23">
    <w:abstractNumId w:val="29"/>
  </w:num>
  <w:num w:numId="24">
    <w:abstractNumId w:val="3"/>
  </w:num>
  <w:num w:numId="25">
    <w:abstractNumId w:val="14"/>
  </w:num>
  <w:num w:numId="26">
    <w:abstractNumId w:val="11"/>
  </w:num>
  <w:num w:numId="27">
    <w:abstractNumId w:val="31"/>
  </w:num>
  <w:num w:numId="28">
    <w:abstractNumId w:val="30"/>
  </w:num>
  <w:num w:numId="29">
    <w:abstractNumId w:val="9"/>
  </w:num>
  <w:num w:numId="30">
    <w:abstractNumId w:val="1"/>
  </w:num>
  <w:num w:numId="31">
    <w:abstractNumId w:val="32"/>
  </w:num>
  <w:num w:numId="32">
    <w:abstractNumId w:val="42"/>
  </w:num>
  <w:num w:numId="33">
    <w:abstractNumId w:val="30"/>
  </w:num>
  <w:num w:numId="34">
    <w:abstractNumId w:val="16"/>
  </w:num>
  <w:num w:numId="35">
    <w:abstractNumId w:val="20"/>
  </w:num>
  <w:num w:numId="36">
    <w:abstractNumId w:val="13"/>
  </w:num>
  <w:num w:numId="37">
    <w:abstractNumId w:val="24"/>
  </w:num>
  <w:num w:numId="38">
    <w:abstractNumId w:val="40"/>
  </w:num>
  <w:num w:numId="39">
    <w:abstractNumId w:val="37"/>
  </w:num>
  <w:num w:numId="40">
    <w:abstractNumId w:val="18"/>
  </w:num>
  <w:num w:numId="41">
    <w:abstractNumId w:val="23"/>
  </w:num>
  <w:num w:numId="42">
    <w:abstractNumId w:val="5"/>
  </w:num>
  <w:num w:numId="43">
    <w:abstractNumId w:val="35"/>
  </w:num>
  <w:num w:numId="44">
    <w:abstractNumId w:val="12"/>
  </w:num>
  <w:num w:numId="45">
    <w:abstractNumId w:val="39"/>
  </w:num>
  <w:num w:numId="46">
    <w:abstractNumId w:val="22"/>
  </w:num>
  <w:num w:numId="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482"/>
    <w:rsid w:val="00000AD8"/>
    <w:rsid w:val="00001DBA"/>
    <w:rsid w:val="0000255F"/>
    <w:rsid w:val="00005C6C"/>
    <w:rsid w:val="00006443"/>
    <w:rsid w:val="000064F4"/>
    <w:rsid w:val="00007DAA"/>
    <w:rsid w:val="00007F48"/>
    <w:rsid w:val="00010116"/>
    <w:rsid w:val="0001086E"/>
    <w:rsid w:val="00010CF3"/>
    <w:rsid w:val="00011CFB"/>
    <w:rsid w:val="00011E27"/>
    <w:rsid w:val="0001457D"/>
    <w:rsid w:val="000148BC"/>
    <w:rsid w:val="000204AC"/>
    <w:rsid w:val="00021474"/>
    <w:rsid w:val="00022601"/>
    <w:rsid w:val="00024AB8"/>
    <w:rsid w:val="0002540D"/>
    <w:rsid w:val="00025C45"/>
    <w:rsid w:val="00030854"/>
    <w:rsid w:val="00030AA3"/>
    <w:rsid w:val="00030C50"/>
    <w:rsid w:val="000310AE"/>
    <w:rsid w:val="00033A26"/>
    <w:rsid w:val="00036026"/>
    <w:rsid w:val="00036028"/>
    <w:rsid w:val="0003761C"/>
    <w:rsid w:val="00037E05"/>
    <w:rsid w:val="00040EE4"/>
    <w:rsid w:val="0004198B"/>
    <w:rsid w:val="00042390"/>
    <w:rsid w:val="0004252C"/>
    <w:rsid w:val="00044642"/>
    <w:rsid w:val="000446B9"/>
    <w:rsid w:val="000450B1"/>
    <w:rsid w:val="00046441"/>
    <w:rsid w:val="00047E21"/>
    <w:rsid w:val="00050544"/>
    <w:rsid w:val="00050E16"/>
    <w:rsid w:val="00052EF1"/>
    <w:rsid w:val="0005430B"/>
    <w:rsid w:val="00055736"/>
    <w:rsid w:val="00055B94"/>
    <w:rsid w:val="000568EF"/>
    <w:rsid w:val="0005702C"/>
    <w:rsid w:val="00057A99"/>
    <w:rsid w:val="0006194C"/>
    <w:rsid w:val="0006206B"/>
    <w:rsid w:val="00067F33"/>
    <w:rsid w:val="00070A5F"/>
    <w:rsid w:val="00070B30"/>
    <w:rsid w:val="000717D7"/>
    <w:rsid w:val="00071F18"/>
    <w:rsid w:val="000743C8"/>
    <w:rsid w:val="00084424"/>
    <w:rsid w:val="00085505"/>
    <w:rsid w:val="000859F5"/>
    <w:rsid w:val="00090DD0"/>
    <w:rsid w:val="000935BE"/>
    <w:rsid w:val="00093B1C"/>
    <w:rsid w:val="00094F7A"/>
    <w:rsid w:val="000A23C0"/>
    <w:rsid w:val="000A2EFB"/>
    <w:rsid w:val="000A5773"/>
    <w:rsid w:val="000A73A0"/>
    <w:rsid w:val="000A7487"/>
    <w:rsid w:val="000B09D1"/>
    <w:rsid w:val="000B0A60"/>
    <w:rsid w:val="000B1C01"/>
    <w:rsid w:val="000B4D99"/>
    <w:rsid w:val="000B694F"/>
    <w:rsid w:val="000B6D84"/>
    <w:rsid w:val="000B6FCC"/>
    <w:rsid w:val="000C09C1"/>
    <w:rsid w:val="000C32B7"/>
    <w:rsid w:val="000C3D90"/>
    <w:rsid w:val="000C46C9"/>
    <w:rsid w:val="000C4E25"/>
    <w:rsid w:val="000C7021"/>
    <w:rsid w:val="000C7119"/>
    <w:rsid w:val="000D033C"/>
    <w:rsid w:val="000D2E2A"/>
    <w:rsid w:val="000D3F3F"/>
    <w:rsid w:val="000D4967"/>
    <w:rsid w:val="000D6BBC"/>
    <w:rsid w:val="000D7780"/>
    <w:rsid w:val="000D7EA7"/>
    <w:rsid w:val="000E016E"/>
    <w:rsid w:val="000E0CF4"/>
    <w:rsid w:val="000E16CB"/>
    <w:rsid w:val="000E1BDD"/>
    <w:rsid w:val="000E431E"/>
    <w:rsid w:val="000E636A"/>
    <w:rsid w:val="000E74ED"/>
    <w:rsid w:val="000E7501"/>
    <w:rsid w:val="000F16BF"/>
    <w:rsid w:val="000F2BD5"/>
    <w:rsid w:val="000F2F11"/>
    <w:rsid w:val="000F359E"/>
    <w:rsid w:val="000F6806"/>
    <w:rsid w:val="000F6D93"/>
    <w:rsid w:val="000F7558"/>
    <w:rsid w:val="00100122"/>
    <w:rsid w:val="00100A5F"/>
    <w:rsid w:val="00104CA1"/>
    <w:rsid w:val="00105929"/>
    <w:rsid w:val="0010623B"/>
    <w:rsid w:val="00110BED"/>
    <w:rsid w:val="00110C36"/>
    <w:rsid w:val="0011120B"/>
    <w:rsid w:val="001131D5"/>
    <w:rsid w:val="001141A3"/>
    <w:rsid w:val="00114547"/>
    <w:rsid w:val="00115069"/>
    <w:rsid w:val="001172DD"/>
    <w:rsid w:val="001175CA"/>
    <w:rsid w:val="001178A9"/>
    <w:rsid w:val="001200CF"/>
    <w:rsid w:val="00121C21"/>
    <w:rsid w:val="00122800"/>
    <w:rsid w:val="001237E5"/>
    <w:rsid w:val="00123F5C"/>
    <w:rsid w:val="00133AD2"/>
    <w:rsid w:val="00140A02"/>
    <w:rsid w:val="00141691"/>
    <w:rsid w:val="00141DB8"/>
    <w:rsid w:val="00142272"/>
    <w:rsid w:val="00143E79"/>
    <w:rsid w:val="00144612"/>
    <w:rsid w:val="00145DBE"/>
    <w:rsid w:val="00147CE6"/>
    <w:rsid w:val="001504B2"/>
    <w:rsid w:val="001511F6"/>
    <w:rsid w:val="001514D5"/>
    <w:rsid w:val="001516CE"/>
    <w:rsid w:val="00151AEB"/>
    <w:rsid w:val="001527F3"/>
    <w:rsid w:val="00152B8A"/>
    <w:rsid w:val="001558B7"/>
    <w:rsid w:val="00156734"/>
    <w:rsid w:val="00156839"/>
    <w:rsid w:val="001601BE"/>
    <w:rsid w:val="001634A0"/>
    <w:rsid w:val="00164504"/>
    <w:rsid w:val="0016627D"/>
    <w:rsid w:val="00172084"/>
    <w:rsid w:val="0017474A"/>
    <w:rsid w:val="001758C6"/>
    <w:rsid w:val="00175B24"/>
    <w:rsid w:val="0017706E"/>
    <w:rsid w:val="00180BD2"/>
    <w:rsid w:val="0018103C"/>
    <w:rsid w:val="00181C5F"/>
    <w:rsid w:val="00182B99"/>
    <w:rsid w:val="00182F33"/>
    <w:rsid w:val="00183FD5"/>
    <w:rsid w:val="001852EA"/>
    <w:rsid w:val="00185B57"/>
    <w:rsid w:val="0019254C"/>
    <w:rsid w:val="00194986"/>
    <w:rsid w:val="001951C0"/>
    <w:rsid w:val="00197B1F"/>
    <w:rsid w:val="001A17A1"/>
    <w:rsid w:val="001A2B64"/>
    <w:rsid w:val="001A308B"/>
    <w:rsid w:val="001A4FFA"/>
    <w:rsid w:val="001A57A5"/>
    <w:rsid w:val="001A7449"/>
    <w:rsid w:val="001A7AB4"/>
    <w:rsid w:val="001B0480"/>
    <w:rsid w:val="001B164E"/>
    <w:rsid w:val="001B384E"/>
    <w:rsid w:val="001B4332"/>
    <w:rsid w:val="001B4866"/>
    <w:rsid w:val="001B78D6"/>
    <w:rsid w:val="001C1525"/>
    <w:rsid w:val="001C1A71"/>
    <w:rsid w:val="001C2357"/>
    <w:rsid w:val="001C5B15"/>
    <w:rsid w:val="001C6546"/>
    <w:rsid w:val="001C6A0B"/>
    <w:rsid w:val="001C6D1B"/>
    <w:rsid w:val="001C7910"/>
    <w:rsid w:val="001C7C63"/>
    <w:rsid w:val="001D4B11"/>
    <w:rsid w:val="001D6341"/>
    <w:rsid w:val="001E2C96"/>
    <w:rsid w:val="001F18A9"/>
    <w:rsid w:val="001F2A60"/>
    <w:rsid w:val="001F3824"/>
    <w:rsid w:val="001F3C6E"/>
    <w:rsid w:val="001F417D"/>
    <w:rsid w:val="001F4F59"/>
    <w:rsid w:val="001F5963"/>
    <w:rsid w:val="001F6879"/>
    <w:rsid w:val="001F7014"/>
    <w:rsid w:val="001F7259"/>
    <w:rsid w:val="001F72C2"/>
    <w:rsid w:val="0020052C"/>
    <w:rsid w:val="00201A95"/>
    <w:rsid w:val="00203CD4"/>
    <w:rsid w:val="00205AB5"/>
    <w:rsid w:val="0021195E"/>
    <w:rsid w:val="0021332C"/>
    <w:rsid w:val="00213982"/>
    <w:rsid w:val="00221A57"/>
    <w:rsid w:val="00223D5B"/>
    <w:rsid w:val="0022519B"/>
    <w:rsid w:val="0022569E"/>
    <w:rsid w:val="0022595D"/>
    <w:rsid w:val="002321B7"/>
    <w:rsid w:val="00232493"/>
    <w:rsid w:val="00232CCB"/>
    <w:rsid w:val="0023422B"/>
    <w:rsid w:val="00236028"/>
    <w:rsid w:val="00237144"/>
    <w:rsid w:val="00237582"/>
    <w:rsid w:val="00240832"/>
    <w:rsid w:val="00240FB7"/>
    <w:rsid w:val="0024305D"/>
    <w:rsid w:val="00243088"/>
    <w:rsid w:val="0024416D"/>
    <w:rsid w:val="00244228"/>
    <w:rsid w:val="0025083F"/>
    <w:rsid w:val="002517AE"/>
    <w:rsid w:val="0025199E"/>
    <w:rsid w:val="002542DA"/>
    <w:rsid w:val="002545B5"/>
    <w:rsid w:val="0025505D"/>
    <w:rsid w:val="00255C05"/>
    <w:rsid w:val="002612DB"/>
    <w:rsid w:val="00263719"/>
    <w:rsid w:val="0026419A"/>
    <w:rsid w:val="00264BA5"/>
    <w:rsid w:val="0026560B"/>
    <w:rsid w:val="00267A66"/>
    <w:rsid w:val="00271911"/>
    <w:rsid w:val="00273187"/>
    <w:rsid w:val="00274547"/>
    <w:rsid w:val="002800A0"/>
    <w:rsid w:val="002800BB"/>
    <w:rsid w:val="002801B3"/>
    <w:rsid w:val="00281060"/>
    <w:rsid w:val="0028359C"/>
    <w:rsid w:val="00284050"/>
    <w:rsid w:val="00284312"/>
    <w:rsid w:val="002844CD"/>
    <w:rsid w:val="00284ACE"/>
    <w:rsid w:val="00285BD0"/>
    <w:rsid w:val="0028786B"/>
    <w:rsid w:val="00287E9D"/>
    <w:rsid w:val="002900D1"/>
    <w:rsid w:val="002901F2"/>
    <w:rsid w:val="00290E09"/>
    <w:rsid w:val="00291585"/>
    <w:rsid w:val="00293FFB"/>
    <w:rsid w:val="002940E8"/>
    <w:rsid w:val="00294751"/>
    <w:rsid w:val="00295284"/>
    <w:rsid w:val="00295AD7"/>
    <w:rsid w:val="00295B93"/>
    <w:rsid w:val="00296355"/>
    <w:rsid w:val="00297DD4"/>
    <w:rsid w:val="002A14D6"/>
    <w:rsid w:val="002A237B"/>
    <w:rsid w:val="002A4E9C"/>
    <w:rsid w:val="002A58DE"/>
    <w:rsid w:val="002A6E50"/>
    <w:rsid w:val="002B4298"/>
    <w:rsid w:val="002B4342"/>
    <w:rsid w:val="002B6038"/>
    <w:rsid w:val="002B634B"/>
    <w:rsid w:val="002B7A36"/>
    <w:rsid w:val="002C0084"/>
    <w:rsid w:val="002C256A"/>
    <w:rsid w:val="002C2C67"/>
    <w:rsid w:val="002C3983"/>
    <w:rsid w:val="002C4F17"/>
    <w:rsid w:val="002C66B0"/>
    <w:rsid w:val="002C7A78"/>
    <w:rsid w:val="002D109B"/>
    <w:rsid w:val="002D1D70"/>
    <w:rsid w:val="002D2BFE"/>
    <w:rsid w:val="002D5105"/>
    <w:rsid w:val="002D5226"/>
    <w:rsid w:val="002D560A"/>
    <w:rsid w:val="002E105D"/>
    <w:rsid w:val="002E18C9"/>
    <w:rsid w:val="002E237D"/>
    <w:rsid w:val="002E4A81"/>
    <w:rsid w:val="002E4F53"/>
    <w:rsid w:val="002F5C98"/>
    <w:rsid w:val="002F5DE4"/>
    <w:rsid w:val="002F6B18"/>
    <w:rsid w:val="0030130F"/>
    <w:rsid w:val="00301496"/>
    <w:rsid w:val="00302A5F"/>
    <w:rsid w:val="00302BED"/>
    <w:rsid w:val="00303541"/>
    <w:rsid w:val="003040F2"/>
    <w:rsid w:val="00305A7F"/>
    <w:rsid w:val="00306E07"/>
    <w:rsid w:val="00310979"/>
    <w:rsid w:val="00311C42"/>
    <w:rsid w:val="00312D53"/>
    <w:rsid w:val="00312ED8"/>
    <w:rsid w:val="003152FE"/>
    <w:rsid w:val="00316C75"/>
    <w:rsid w:val="00317175"/>
    <w:rsid w:val="00320772"/>
    <w:rsid w:val="00321589"/>
    <w:rsid w:val="00322A92"/>
    <w:rsid w:val="0032328B"/>
    <w:rsid w:val="00324D06"/>
    <w:rsid w:val="00325CDC"/>
    <w:rsid w:val="003267E6"/>
    <w:rsid w:val="00327436"/>
    <w:rsid w:val="00327895"/>
    <w:rsid w:val="00327DCA"/>
    <w:rsid w:val="0033126F"/>
    <w:rsid w:val="0033320A"/>
    <w:rsid w:val="00333D94"/>
    <w:rsid w:val="00336AB9"/>
    <w:rsid w:val="00340D40"/>
    <w:rsid w:val="00342B82"/>
    <w:rsid w:val="0034367D"/>
    <w:rsid w:val="00344BD6"/>
    <w:rsid w:val="00345613"/>
    <w:rsid w:val="0034719B"/>
    <w:rsid w:val="003479AD"/>
    <w:rsid w:val="00347EE6"/>
    <w:rsid w:val="003501F4"/>
    <w:rsid w:val="00350551"/>
    <w:rsid w:val="00351A83"/>
    <w:rsid w:val="00352658"/>
    <w:rsid w:val="00352CD3"/>
    <w:rsid w:val="003546E3"/>
    <w:rsid w:val="0035528D"/>
    <w:rsid w:val="003569C0"/>
    <w:rsid w:val="00356EBC"/>
    <w:rsid w:val="00361821"/>
    <w:rsid w:val="00361E9E"/>
    <w:rsid w:val="00367973"/>
    <w:rsid w:val="00370D3A"/>
    <w:rsid w:val="00371178"/>
    <w:rsid w:val="003719E7"/>
    <w:rsid w:val="00371A1E"/>
    <w:rsid w:val="00371A7A"/>
    <w:rsid w:val="00372C56"/>
    <w:rsid w:val="003753EE"/>
    <w:rsid w:val="00375706"/>
    <w:rsid w:val="003813E7"/>
    <w:rsid w:val="00383651"/>
    <w:rsid w:val="003845A8"/>
    <w:rsid w:val="00384A19"/>
    <w:rsid w:val="00386393"/>
    <w:rsid w:val="00386FB3"/>
    <w:rsid w:val="003908BF"/>
    <w:rsid w:val="00392423"/>
    <w:rsid w:val="0039564F"/>
    <w:rsid w:val="003965DC"/>
    <w:rsid w:val="003A0829"/>
    <w:rsid w:val="003A0835"/>
    <w:rsid w:val="003A0B56"/>
    <w:rsid w:val="003A0EAF"/>
    <w:rsid w:val="003A1D28"/>
    <w:rsid w:val="003A5028"/>
    <w:rsid w:val="003A5AAF"/>
    <w:rsid w:val="003A710A"/>
    <w:rsid w:val="003B0335"/>
    <w:rsid w:val="003B2C11"/>
    <w:rsid w:val="003B56B6"/>
    <w:rsid w:val="003B700A"/>
    <w:rsid w:val="003B71E6"/>
    <w:rsid w:val="003C1751"/>
    <w:rsid w:val="003C4BB1"/>
    <w:rsid w:val="003C522A"/>
    <w:rsid w:val="003C7FBE"/>
    <w:rsid w:val="003D032D"/>
    <w:rsid w:val="003D0839"/>
    <w:rsid w:val="003D227C"/>
    <w:rsid w:val="003D2729"/>
    <w:rsid w:val="003D2B4D"/>
    <w:rsid w:val="003D4754"/>
    <w:rsid w:val="003D5F5B"/>
    <w:rsid w:val="003D6452"/>
    <w:rsid w:val="003D7C37"/>
    <w:rsid w:val="003E1275"/>
    <w:rsid w:val="003E1DB5"/>
    <w:rsid w:val="003E2478"/>
    <w:rsid w:val="003E46E6"/>
    <w:rsid w:val="003E67F9"/>
    <w:rsid w:val="003F134B"/>
    <w:rsid w:val="003F17CE"/>
    <w:rsid w:val="003F1E73"/>
    <w:rsid w:val="003F2FB6"/>
    <w:rsid w:val="003F32A7"/>
    <w:rsid w:val="003F37F5"/>
    <w:rsid w:val="003F390B"/>
    <w:rsid w:val="003F40C2"/>
    <w:rsid w:val="003F5B52"/>
    <w:rsid w:val="004003C5"/>
    <w:rsid w:val="004020AF"/>
    <w:rsid w:val="00402DF4"/>
    <w:rsid w:val="004058DF"/>
    <w:rsid w:val="00412E64"/>
    <w:rsid w:val="00414668"/>
    <w:rsid w:val="00416B6C"/>
    <w:rsid w:val="00417E6E"/>
    <w:rsid w:val="00421401"/>
    <w:rsid w:val="00421437"/>
    <w:rsid w:val="0042552D"/>
    <w:rsid w:val="00427A64"/>
    <w:rsid w:val="00427F15"/>
    <w:rsid w:val="00430991"/>
    <w:rsid w:val="0043185F"/>
    <w:rsid w:val="0043378E"/>
    <w:rsid w:val="00434A4C"/>
    <w:rsid w:val="00436CF1"/>
    <w:rsid w:val="0043705C"/>
    <w:rsid w:val="004424CF"/>
    <w:rsid w:val="004438C1"/>
    <w:rsid w:val="00444A41"/>
    <w:rsid w:val="00444A88"/>
    <w:rsid w:val="00445B73"/>
    <w:rsid w:val="00455468"/>
    <w:rsid w:val="00455E1C"/>
    <w:rsid w:val="00456F00"/>
    <w:rsid w:val="00457C6D"/>
    <w:rsid w:val="00457FA2"/>
    <w:rsid w:val="00461515"/>
    <w:rsid w:val="0046503A"/>
    <w:rsid w:val="0046691B"/>
    <w:rsid w:val="00470FE7"/>
    <w:rsid w:val="00474DA4"/>
    <w:rsid w:val="00476B4D"/>
    <w:rsid w:val="00477ED9"/>
    <w:rsid w:val="004805FA"/>
    <w:rsid w:val="0048061A"/>
    <w:rsid w:val="00480818"/>
    <w:rsid w:val="0048330C"/>
    <w:rsid w:val="00483B07"/>
    <w:rsid w:val="00483C69"/>
    <w:rsid w:val="00485B4A"/>
    <w:rsid w:val="00486310"/>
    <w:rsid w:val="0049081E"/>
    <w:rsid w:val="00490FD6"/>
    <w:rsid w:val="004935D2"/>
    <w:rsid w:val="00494E46"/>
    <w:rsid w:val="004973F3"/>
    <w:rsid w:val="004A01C9"/>
    <w:rsid w:val="004A2B58"/>
    <w:rsid w:val="004A3397"/>
    <w:rsid w:val="004A7323"/>
    <w:rsid w:val="004B1215"/>
    <w:rsid w:val="004B1667"/>
    <w:rsid w:val="004B2055"/>
    <w:rsid w:val="004B6EBF"/>
    <w:rsid w:val="004B7ED8"/>
    <w:rsid w:val="004C44A2"/>
    <w:rsid w:val="004C4C6D"/>
    <w:rsid w:val="004D047D"/>
    <w:rsid w:val="004D0FCB"/>
    <w:rsid w:val="004D3989"/>
    <w:rsid w:val="004D3993"/>
    <w:rsid w:val="004D4373"/>
    <w:rsid w:val="004D4B0B"/>
    <w:rsid w:val="004D5BB9"/>
    <w:rsid w:val="004D73DD"/>
    <w:rsid w:val="004D7664"/>
    <w:rsid w:val="004D788D"/>
    <w:rsid w:val="004E1E49"/>
    <w:rsid w:val="004E32D2"/>
    <w:rsid w:val="004E6007"/>
    <w:rsid w:val="004F0BED"/>
    <w:rsid w:val="004F1A76"/>
    <w:rsid w:val="004F1E9E"/>
    <w:rsid w:val="004F305A"/>
    <w:rsid w:val="004F410A"/>
    <w:rsid w:val="004F610E"/>
    <w:rsid w:val="004F736C"/>
    <w:rsid w:val="004F7AF7"/>
    <w:rsid w:val="005007AA"/>
    <w:rsid w:val="00500F00"/>
    <w:rsid w:val="005028F5"/>
    <w:rsid w:val="00503C01"/>
    <w:rsid w:val="00504722"/>
    <w:rsid w:val="005063E0"/>
    <w:rsid w:val="00507A70"/>
    <w:rsid w:val="005117EF"/>
    <w:rsid w:val="00512164"/>
    <w:rsid w:val="0051381C"/>
    <w:rsid w:val="00513C50"/>
    <w:rsid w:val="00513F63"/>
    <w:rsid w:val="00514B1E"/>
    <w:rsid w:val="00514BF4"/>
    <w:rsid w:val="00515FAB"/>
    <w:rsid w:val="00517ED8"/>
    <w:rsid w:val="00520297"/>
    <w:rsid w:val="00520F88"/>
    <w:rsid w:val="005213A7"/>
    <w:rsid w:val="00521DA8"/>
    <w:rsid w:val="00523078"/>
    <w:rsid w:val="00527CF7"/>
    <w:rsid w:val="005338F9"/>
    <w:rsid w:val="00533DE0"/>
    <w:rsid w:val="00535200"/>
    <w:rsid w:val="005365E7"/>
    <w:rsid w:val="00536F20"/>
    <w:rsid w:val="0054108D"/>
    <w:rsid w:val="00541567"/>
    <w:rsid w:val="00542199"/>
    <w:rsid w:val="0054281C"/>
    <w:rsid w:val="00544581"/>
    <w:rsid w:val="00544755"/>
    <w:rsid w:val="00544E19"/>
    <w:rsid w:val="005462A6"/>
    <w:rsid w:val="0055178F"/>
    <w:rsid w:val="0055268D"/>
    <w:rsid w:val="00552E19"/>
    <w:rsid w:val="00553072"/>
    <w:rsid w:val="005532A5"/>
    <w:rsid w:val="00553E8D"/>
    <w:rsid w:val="005547EA"/>
    <w:rsid w:val="00555984"/>
    <w:rsid w:val="00555F6E"/>
    <w:rsid w:val="0055647B"/>
    <w:rsid w:val="005576C9"/>
    <w:rsid w:val="00566381"/>
    <w:rsid w:val="00566A26"/>
    <w:rsid w:val="00572FAC"/>
    <w:rsid w:val="00574BE6"/>
    <w:rsid w:val="00575DE2"/>
    <w:rsid w:val="00576BE4"/>
    <w:rsid w:val="0057770C"/>
    <w:rsid w:val="005779DB"/>
    <w:rsid w:val="00577DF1"/>
    <w:rsid w:val="00580CE5"/>
    <w:rsid w:val="00584F65"/>
    <w:rsid w:val="00585865"/>
    <w:rsid w:val="0058650F"/>
    <w:rsid w:val="00586DF7"/>
    <w:rsid w:val="00587A4C"/>
    <w:rsid w:val="00591B24"/>
    <w:rsid w:val="00591F58"/>
    <w:rsid w:val="005941C0"/>
    <w:rsid w:val="0059442A"/>
    <w:rsid w:val="005A0750"/>
    <w:rsid w:val="005A2A67"/>
    <w:rsid w:val="005A3920"/>
    <w:rsid w:val="005A400A"/>
    <w:rsid w:val="005A5B6F"/>
    <w:rsid w:val="005A7A4A"/>
    <w:rsid w:val="005B2190"/>
    <w:rsid w:val="005B269D"/>
    <w:rsid w:val="005B30AD"/>
    <w:rsid w:val="005B33E2"/>
    <w:rsid w:val="005B371A"/>
    <w:rsid w:val="005B3A23"/>
    <w:rsid w:val="005B4739"/>
    <w:rsid w:val="005B5000"/>
    <w:rsid w:val="005B6CCE"/>
    <w:rsid w:val="005C3501"/>
    <w:rsid w:val="005C573C"/>
    <w:rsid w:val="005C61D0"/>
    <w:rsid w:val="005D40DF"/>
    <w:rsid w:val="005D6836"/>
    <w:rsid w:val="005D68BF"/>
    <w:rsid w:val="005E287B"/>
    <w:rsid w:val="005E3B1F"/>
    <w:rsid w:val="005E3F37"/>
    <w:rsid w:val="005E4D44"/>
    <w:rsid w:val="005E4E0F"/>
    <w:rsid w:val="005E70C1"/>
    <w:rsid w:val="005F1F4C"/>
    <w:rsid w:val="005F5940"/>
    <w:rsid w:val="005F6235"/>
    <w:rsid w:val="005F66D0"/>
    <w:rsid w:val="005F7B92"/>
    <w:rsid w:val="0060011D"/>
    <w:rsid w:val="006012CE"/>
    <w:rsid w:val="0060130D"/>
    <w:rsid w:val="006031A2"/>
    <w:rsid w:val="006031AE"/>
    <w:rsid w:val="006060EA"/>
    <w:rsid w:val="00610123"/>
    <w:rsid w:val="00610F3D"/>
    <w:rsid w:val="00612379"/>
    <w:rsid w:val="00613063"/>
    <w:rsid w:val="00614041"/>
    <w:rsid w:val="00614C73"/>
    <w:rsid w:val="006153B6"/>
    <w:rsid w:val="0061555F"/>
    <w:rsid w:val="006217A3"/>
    <w:rsid w:val="006224FB"/>
    <w:rsid w:val="006245ED"/>
    <w:rsid w:val="006246AB"/>
    <w:rsid w:val="00625106"/>
    <w:rsid w:val="0062579D"/>
    <w:rsid w:val="006266D4"/>
    <w:rsid w:val="00626E79"/>
    <w:rsid w:val="00627A3A"/>
    <w:rsid w:val="00631848"/>
    <w:rsid w:val="006327FF"/>
    <w:rsid w:val="00633A7D"/>
    <w:rsid w:val="006368B8"/>
    <w:rsid w:val="00636CA6"/>
    <w:rsid w:val="00636E88"/>
    <w:rsid w:val="00637FE2"/>
    <w:rsid w:val="00640931"/>
    <w:rsid w:val="00641200"/>
    <w:rsid w:val="006414A4"/>
    <w:rsid w:val="0064400C"/>
    <w:rsid w:val="00644056"/>
    <w:rsid w:val="0064527F"/>
    <w:rsid w:val="00645CA8"/>
    <w:rsid w:val="006469BF"/>
    <w:rsid w:val="00646D81"/>
    <w:rsid w:val="00652FDF"/>
    <w:rsid w:val="0065541A"/>
    <w:rsid w:val="00655D14"/>
    <w:rsid w:val="006563C6"/>
    <w:rsid w:val="00661EE0"/>
    <w:rsid w:val="00662D76"/>
    <w:rsid w:val="00662F7A"/>
    <w:rsid w:val="00664921"/>
    <w:rsid w:val="006655D3"/>
    <w:rsid w:val="00667404"/>
    <w:rsid w:val="006701C8"/>
    <w:rsid w:val="006719F9"/>
    <w:rsid w:val="00673D22"/>
    <w:rsid w:val="00680867"/>
    <w:rsid w:val="00681A27"/>
    <w:rsid w:val="0068288C"/>
    <w:rsid w:val="0068349F"/>
    <w:rsid w:val="006857B0"/>
    <w:rsid w:val="0068673B"/>
    <w:rsid w:val="006867AA"/>
    <w:rsid w:val="00687EB4"/>
    <w:rsid w:val="00692618"/>
    <w:rsid w:val="00693E40"/>
    <w:rsid w:val="00695C56"/>
    <w:rsid w:val="00696A69"/>
    <w:rsid w:val="006A0EDF"/>
    <w:rsid w:val="006A0F00"/>
    <w:rsid w:val="006A22B2"/>
    <w:rsid w:val="006A23EA"/>
    <w:rsid w:val="006A3606"/>
    <w:rsid w:val="006A4580"/>
    <w:rsid w:val="006A530B"/>
    <w:rsid w:val="006A5CDE"/>
    <w:rsid w:val="006A644A"/>
    <w:rsid w:val="006B17D2"/>
    <w:rsid w:val="006B1FA0"/>
    <w:rsid w:val="006B3D38"/>
    <w:rsid w:val="006B7626"/>
    <w:rsid w:val="006C1371"/>
    <w:rsid w:val="006C224E"/>
    <w:rsid w:val="006C56D3"/>
    <w:rsid w:val="006C7240"/>
    <w:rsid w:val="006C787F"/>
    <w:rsid w:val="006D0EBF"/>
    <w:rsid w:val="006D187E"/>
    <w:rsid w:val="006D1BFC"/>
    <w:rsid w:val="006D201A"/>
    <w:rsid w:val="006D3B27"/>
    <w:rsid w:val="006D780A"/>
    <w:rsid w:val="006E3A67"/>
    <w:rsid w:val="006E4E31"/>
    <w:rsid w:val="006E6B24"/>
    <w:rsid w:val="006F0BFC"/>
    <w:rsid w:val="006F288C"/>
    <w:rsid w:val="006F298C"/>
    <w:rsid w:val="006F3186"/>
    <w:rsid w:val="006F4128"/>
    <w:rsid w:val="00700DD6"/>
    <w:rsid w:val="007025A9"/>
    <w:rsid w:val="00702C88"/>
    <w:rsid w:val="00703096"/>
    <w:rsid w:val="00704791"/>
    <w:rsid w:val="0071271E"/>
    <w:rsid w:val="00713BAA"/>
    <w:rsid w:val="00714FB2"/>
    <w:rsid w:val="0071626F"/>
    <w:rsid w:val="007203EC"/>
    <w:rsid w:val="00720F2E"/>
    <w:rsid w:val="007306F8"/>
    <w:rsid w:val="0073130D"/>
    <w:rsid w:val="0073228E"/>
    <w:rsid w:val="0073278E"/>
    <w:rsid w:val="00732DEC"/>
    <w:rsid w:val="00733D6F"/>
    <w:rsid w:val="00735BD5"/>
    <w:rsid w:val="00735BFB"/>
    <w:rsid w:val="00737A99"/>
    <w:rsid w:val="00737C0B"/>
    <w:rsid w:val="0074052F"/>
    <w:rsid w:val="00742BA5"/>
    <w:rsid w:val="007434B2"/>
    <w:rsid w:val="007450D5"/>
    <w:rsid w:val="007451EC"/>
    <w:rsid w:val="007462A4"/>
    <w:rsid w:val="00747226"/>
    <w:rsid w:val="0074770D"/>
    <w:rsid w:val="00750CA8"/>
    <w:rsid w:val="007511C6"/>
    <w:rsid w:val="00751613"/>
    <w:rsid w:val="00753EE9"/>
    <w:rsid w:val="00754C21"/>
    <w:rsid w:val="0075503E"/>
    <w:rsid w:val="00755273"/>
    <w:rsid w:val="007552D9"/>
    <w:rsid w:val="007556F6"/>
    <w:rsid w:val="00756F7F"/>
    <w:rsid w:val="007609E0"/>
    <w:rsid w:val="00760EEF"/>
    <w:rsid w:val="00764790"/>
    <w:rsid w:val="00764925"/>
    <w:rsid w:val="00767146"/>
    <w:rsid w:val="007717DE"/>
    <w:rsid w:val="00772DB0"/>
    <w:rsid w:val="00773507"/>
    <w:rsid w:val="0077654C"/>
    <w:rsid w:val="00777A09"/>
    <w:rsid w:val="00777EE5"/>
    <w:rsid w:val="00780700"/>
    <w:rsid w:val="007814C1"/>
    <w:rsid w:val="007844AD"/>
    <w:rsid w:val="00784836"/>
    <w:rsid w:val="0079023E"/>
    <w:rsid w:val="00791256"/>
    <w:rsid w:val="00792168"/>
    <w:rsid w:val="0079484B"/>
    <w:rsid w:val="007A0F2C"/>
    <w:rsid w:val="007A11C9"/>
    <w:rsid w:val="007A157F"/>
    <w:rsid w:val="007A177C"/>
    <w:rsid w:val="007A1B62"/>
    <w:rsid w:val="007A1BB5"/>
    <w:rsid w:val="007A2854"/>
    <w:rsid w:val="007A5416"/>
    <w:rsid w:val="007A6766"/>
    <w:rsid w:val="007B2A78"/>
    <w:rsid w:val="007B49C8"/>
    <w:rsid w:val="007B6982"/>
    <w:rsid w:val="007B76C5"/>
    <w:rsid w:val="007C0893"/>
    <w:rsid w:val="007C1D92"/>
    <w:rsid w:val="007C4495"/>
    <w:rsid w:val="007C4CB9"/>
    <w:rsid w:val="007C4DDB"/>
    <w:rsid w:val="007C5873"/>
    <w:rsid w:val="007C5935"/>
    <w:rsid w:val="007C6DE6"/>
    <w:rsid w:val="007D0B9D"/>
    <w:rsid w:val="007D14BE"/>
    <w:rsid w:val="007D19B0"/>
    <w:rsid w:val="007D29F6"/>
    <w:rsid w:val="007D658D"/>
    <w:rsid w:val="007D7519"/>
    <w:rsid w:val="007E07A7"/>
    <w:rsid w:val="007E32E3"/>
    <w:rsid w:val="007E4140"/>
    <w:rsid w:val="007E433E"/>
    <w:rsid w:val="007F27EC"/>
    <w:rsid w:val="007F29D9"/>
    <w:rsid w:val="007F37B9"/>
    <w:rsid w:val="007F498F"/>
    <w:rsid w:val="007F49D1"/>
    <w:rsid w:val="007F4B04"/>
    <w:rsid w:val="007F5901"/>
    <w:rsid w:val="007F6018"/>
    <w:rsid w:val="007F7A96"/>
    <w:rsid w:val="00802191"/>
    <w:rsid w:val="008021B1"/>
    <w:rsid w:val="00803DEB"/>
    <w:rsid w:val="008047DA"/>
    <w:rsid w:val="0080679D"/>
    <w:rsid w:val="00807885"/>
    <w:rsid w:val="008108B0"/>
    <w:rsid w:val="00810E65"/>
    <w:rsid w:val="00811B20"/>
    <w:rsid w:val="008124F5"/>
    <w:rsid w:val="00812609"/>
    <w:rsid w:val="00814CFF"/>
    <w:rsid w:val="008204B5"/>
    <w:rsid w:val="0082063B"/>
    <w:rsid w:val="008211B5"/>
    <w:rsid w:val="0082296E"/>
    <w:rsid w:val="00824099"/>
    <w:rsid w:val="0082538F"/>
    <w:rsid w:val="00825C3C"/>
    <w:rsid w:val="008265FF"/>
    <w:rsid w:val="00827704"/>
    <w:rsid w:val="00831290"/>
    <w:rsid w:val="00831B8B"/>
    <w:rsid w:val="00832DAA"/>
    <w:rsid w:val="00832E9C"/>
    <w:rsid w:val="00834154"/>
    <w:rsid w:val="0083446A"/>
    <w:rsid w:val="00835422"/>
    <w:rsid w:val="00836749"/>
    <w:rsid w:val="0083714D"/>
    <w:rsid w:val="00844D3C"/>
    <w:rsid w:val="0084565F"/>
    <w:rsid w:val="00845F5E"/>
    <w:rsid w:val="00846C89"/>
    <w:rsid w:val="00846D7C"/>
    <w:rsid w:val="00847E7F"/>
    <w:rsid w:val="0085257A"/>
    <w:rsid w:val="00857C63"/>
    <w:rsid w:val="0086032F"/>
    <w:rsid w:val="008637B9"/>
    <w:rsid w:val="00867AC1"/>
    <w:rsid w:val="00867EA7"/>
    <w:rsid w:val="00870535"/>
    <w:rsid w:val="0087058B"/>
    <w:rsid w:val="008711E1"/>
    <w:rsid w:val="00872266"/>
    <w:rsid w:val="00872CCC"/>
    <w:rsid w:val="00873AA2"/>
    <w:rsid w:val="00873DFA"/>
    <w:rsid w:val="00875076"/>
    <w:rsid w:val="008751DE"/>
    <w:rsid w:val="00882F91"/>
    <w:rsid w:val="00883156"/>
    <w:rsid w:val="008838DC"/>
    <w:rsid w:val="00883E2C"/>
    <w:rsid w:val="008841CA"/>
    <w:rsid w:val="00885BC1"/>
    <w:rsid w:val="00887483"/>
    <w:rsid w:val="008904B5"/>
    <w:rsid w:val="00890DF8"/>
    <w:rsid w:val="008931E2"/>
    <w:rsid w:val="008968C5"/>
    <w:rsid w:val="008969C7"/>
    <w:rsid w:val="00896A0B"/>
    <w:rsid w:val="008A0ADE"/>
    <w:rsid w:val="008A32BE"/>
    <w:rsid w:val="008A4E45"/>
    <w:rsid w:val="008A6022"/>
    <w:rsid w:val="008A743F"/>
    <w:rsid w:val="008B3979"/>
    <w:rsid w:val="008B3C75"/>
    <w:rsid w:val="008B4393"/>
    <w:rsid w:val="008C0970"/>
    <w:rsid w:val="008C1AE5"/>
    <w:rsid w:val="008C769C"/>
    <w:rsid w:val="008C77E5"/>
    <w:rsid w:val="008D0BC5"/>
    <w:rsid w:val="008D2CF7"/>
    <w:rsid w:val="008D3482"/>
    <w:rsid w:val="008D5CB9"/>
    <w:rsid w:val="008D6657"/>
    <w:rsid w:val="008E1E5F"/>
    <w:rsid w:val="008E2F60"/>
    <w:rsid w:val="008E4279"/>
    <w:rsid w:val="008E4605"/>
    <w:rsid w:val="008E71E3"/>
    <w:rsid w:val="008E752E"/>
    <w:rsid w:val="008F38EA"/>
    <w:rsid w:val="008F720D"/>
    <w:rsid w:val="008F7504"/>
    <w:rsid w:val="009000E9"/>
    <w:rsid w:val="00900A66"/>
    <w:rsid w:val="00900C26"/>
    <w:rsid w:val="00900F7A"/>
    <w:rsid w:val="0090197F"/>
    <w:rsid w:val="0090219C"/>
    <w:rsid w:val="00903264"/>
    <w:rsid w:val="00903C4E"/>
    <w:rsid w:val="009041FD"/>
    <w:rsid w:val="009065E2"/>
    <w:rsid w:val="00906DDC"/>
    <w:rsid w:val="009079AB"/>
    <w:rsid w:val="009101AE"/>
    <w:rsid w:val="00913CBF"/>
    <w:rsid w:val="00915C8F"/>
    <w:rsid w:val="00915ECC"/>
    <w:rsid w:val="009170ED"/>
    <w:rsid w:val="00920F40"/>
    <w:rsid w:val="00921B6D"/>
    <w:rsid w:val="00921F2E"/>
    <w:rsid w:val="00922369"/>
    <w:rsid w:val="009223FD"/>
    <w:rsid w:val="00924101"/>
    <w:rsid w:val="009268D8"/>
    <w:rsid w:val="009273BB"/>
    <w:rsid w:val="00930285"/>
    <w:rsid w:val="00933DE5"/>
    <w:rsid w:val="00934796"/>
    <w:rsid w:val="00934E09"/>
    <w:rsid w:val="00935B67"/>
    <w:rsid w:val="00936253"/>
    <w:rsid w:val="00936574"/>
    <w:rsid w:val="00936AE2"/>
    <w:rsid w:val="009376F6"/>
    <w:rsid w:val="00940C0F"/>
    <w:rsid w:val="00940D46"/>
    <w:rsid w:val="009413F1"/>
    <w:rsid w:val="00942D42"/>
    <w:rsid w:val="00943ADA"/>
    <w:rsid w:val="00943E29"/>
    <w:rsid w:val="00943F73"/>
    <w:rsid w:val="009442DA"/>
    <w:rsid w:val="00945FC7"/>
    <w:rsid w:val="00946C2A"/>
    <w:rsid w:val="00947D7C"/>
    <w:rsid w:val="0095105D"/>
    <w:rsid w:val="0095175F"/>
    <w:rsid w:val="00951AFE"/>
    <w:rsid w:val="00952855"/>
    <w:rsid w:val="00952DD4"/>
    <w:rsid w:val="00952DDF"/>
    <w:rsid w:val="00953847"/>
    <w:rsid w:val="00956083"/>
    <w:rsid w:val="009561F4"/>
    <w:rsid w:val="0095660B"/>
    <w:rsid w:val="00962D77"/>
    <w:rsid w:val="00965AE7"/>
    <w:rsid w:val="00966C46"/>
    <w:rsid w:val="009674DB"/>
    <w:rsid w:val="0096763E"/>
    <w:rsid w:val="009704B3"/>
    <w:rsid w:val="009704EF"/>
    <w:rsid w:val="00970FED"/>
    <w:rsid w:val="00972D4D"/>
    <w:rsid w:val="00973BDE"/>
    <w:rsid w:val="00976080"/>
    <w:rsid w:val="00977700"/>
    <w:rsid w:val="00980A3F"/>
    <w:rsid w:val="00981C90"/>
    <w:rsid w:val="00982205"/>
    <w:rsid w:val="0098265A"/>
    <w:rsid w:val="009844A9"/>
    <w:rsid w:val="00985E41"/>
    <w:rsid w:val="00986308"/>
    <w:rsid w:val="00990272"/>
    <w:rsid w:val="00992D5D"/>
    <w:rsid w:val="00992D82"/>
    <w:rsid w:val="00993181"/>
    <w:rsid w:val="009939CC"/>
    <w:rsid w:val="009966E1"/>
    <w:rsid w:val="00997029"/>
    <w:rsid w:val="009973ED"/>
    <w:rsid w:val="00997A37"/>
    <w:rsid w:val="00997B24"/>
    <w:rsid w:val="009A37DF"/>
    <w:rsid w:val="009A4349"/>
    <w:rsid w:val="009A5E7E"/>
    <w:rsid w:val="009A5E82"/>
    <w:rsid w:val="009A7339"/>
    <w:rsid w:val="009B1E57"/>
    <w:rsid w:val="009B440E"/>
    <w:rsid w:val="009B57B3"/>
    <w:rsid w:val="009B5F35"/>
    <w:rsid w:val="009B66B2"/>
    <w:rsid w:val="009B7F44"/>
    <w:rsid w:val="009C0BB3"/>
    <w:rsid w:val="009C239F"/>
    <w:rsid w:val="009C2960"/>
    <w:rsid w:val="009C358A"/>
    <w:rsid w:val="009C3A43"/>
    <w:rsid w:val="009C4F59"/>
    <w:rsid w:val="009C73C8"/>
    <w:rsid w:val="009D3A16"/>
    <w:rsid w:val="009D42BE"/>
    <w:rsid w:val="009D44FF"/>
    <w:rsid w:val="009D5761"/>
    <w:rsid w:val="009D63DD"/>
    <w:rsid w:val="009D690D"/>
    <w:rsid w:val="009D73DD"/>
    <w:rsid w:val="009E1F06"/>
    <w:rsid w:val="009E45C1"/>
    <w:rsid w:val="009E4FFE"/>
    <w:rsid w:val="009E65B6"/>
    <w:rsid w:val="009E7962"/>
    <w:rsid w:val="009F0A51"/>
    <w:rsid w:val="009F0B7F"/>
    <w:rsid w:val="009F3000"/>
    <w:rsid w:val="009F34FE"/>
    <w:rsid w:val="009F3B79"/>
    <w:rsid w:val="009F3E4B"/>
    <w:rsid w:val="009F4662"/>
    <w:rsid w:val="009F5E79"/>
    <w:rsid w:val="009F6061"/>
    <w:rsid w:val="009F77CF"/>
    <w:rsid w:val="00A02729"/>
    <w:rsid w:val="00A02EA6"/>
    <w:rsid w:val="00A034AA"/>
    <w:rsid w:val="00A03A14"/>
    <w:rsid w:val="00A048F5"/>
    <w:rsid w:val="00A0532D"/>
    <w:rsid w:val="00A07F7D"/>
    <w:rsid w:val="00A10925"/>
    <w:rsid w:val="00A12795"/>
    <w:rsid w:val="00A135F9"/>
    <w:rsid w:val="00A146B9"/>
    <w:rsid w:val="00A1649F"/>
    <w:rsid w:val="00A16A41"/>
    <w:rsid w:val="00A20154"/>
    <w:rsid w:val="00A2054A"/>
    <w:rsid w:val="00A223FA"/>
    <w:rsid w:val="00A236D1"/>
    <w:rsid w:val="00A23984"/>
    <w:rsid w:val="00A248F4"/>
    <w:rsid w:val="00A24C10"/>
    <w:rsid w:val="00A250F8"/>
    <w:rsid w:val="00A27735"/>
    <w:rsid w:val="00A33102"/>
    <w:rsid w:val="00A33A57"/>
    <w:rsid w:val="00A34183"/>
    <w:rsid w:val="00A34498"/>
    <w:rsid w:val="00A3634C"/>
    <w:rsid w:val="00A36769"/>
    <w:rsid w:val="00A36AB4"/>
    <w:rsid w:val="00A37E69"/>
    <w:rsid w:val="00A42AC3"/>
    <w:rsid w:val="00A430CF"/>
    <w:rsid w:val="00A43C72"/>
    <w:rsid w:val="00A44507"/>
    <w:rsid w:val="00A44B78"/>
    <w:rsid w:val="00A4640F"/>
    <w:rsid w:val="00A4728C"/>
    <w:rsid w:val="00A5069C"/>
    <w:rsid w:val="00A522A3"/>
    <w:rsid w:val="00A54309"/>
    <w:rsid w:val="00A5499F"/>
    <w:rsid w:val="00A55168"/>
    <w:rsid w:val="00A55F35"/>
    <w:rsid w:val="00A573E8"/>
    <w:rsid w:val="00A57E15"/>
    <w:rsid w:val="00A610A9"/>
    <w:rsid w:val="00A63826"/>
    <w:rsid w:val="00A63E86"/>
    <w:rsid w:val="00A64182"/>
    <w:rsid w:val="00A6558B"/>
    <w:rsid w:val="00A655FA"/>
    <w:rsid w:val="00A7061E"/>
    <w:rsid w:val="00A71BE8"/>
    <w:rsid w:val="00A71CE6"/>
    <w:rsid w:val="00A7259E"/>
    <w:rsid w:val="00A73833"/>
    <w:rsid w:val="00A74E46"/>
    <w:rsid w:val="00A75AC5"/>
    <w:rsid w:val="00A75DDF"/>
    <w:rsid w:val="00A80F2A"/>
    <w:rsid w:val="00A81DDD"/>
    <w:rsid w:val="00A82627"/>
    <w:rsid w:val="00A83494"/>
    <w:rsid w:val="00A84962"/>
    <w:rsid w:val="00A849C3"/>
    <w:rsid w:val="00A8728E"/>
    <w:rsid w:val="00A87CB5"/>
    <w:rsid w:val="00A91204"/>
    <w:rsid w:val="00A936F5"/>
    <w:rsid w:val="00A94841"/>
    <w:rsid w:val="00A9506D"/>
    <w:rsid w:val="00A95B8B"/>
    <w:rsid w:val="00A96C33"/>
    <w:rsid w:val="00AA1A5A"/>
    <w:rsid w:val="00AA1D1B"/>
    <w:rsid w:val="00AA3544"/>
    <w:rsid w:val="00AB1710"/>
    <w:rsid w:val="00AB21D1"/>
    <w:rsid w:val="00AB2B93"/>
    <w:rsid w:val="00AB2D7B"/>
    <w:rsid w:val="00AB3510"/>
    <w:rsid w:val="00AB4496"/>
    <w:rsid w:val="00AB530F"/>
    <w:rsid w:val="00AB7E5B"/>
    <w:rsid w:val="00AC2883"/>
    <w:rsid w:val="00AC5409"/>
    <w:rsid w:val="00AD0E7C"/>
    <w:rsid w:val="00AD182D"/>
    <w:rsid w:val="00AD52B0"/>
    <w:rsid w:val="00AD5B40"/>
    <w:rsid w:val="00AD6AD1"/>
    <w:rsid w:val="00AE051D"/>
    <w:rsid w:val="00AE09EC"/>
    <w:rsid w:val="00AE0EF1"/>
    <w:rsid w:val="00AE0F03"/>
    <w:rsid w:val="00AE2937"/>
    <w:rsid w:val="00AE68A3"/>
    <w:rsid w:val="00AE6DE3"/>
    <w:rsid w:val="00AE7250"/>
    <w:rsid w:val="00AF1E50"/>
    <w:rsid w:val="00AF5193"/>
    <w:rsid w:val="00AF6086"/>
    <w:rsid w:val="00AF6139"/>
    <w:rsid w:val="00AF7EE1"/>
    <w:rsid w:val="00AF7EFC"/>
    <w:rsid w:val="00B037E8"/>
    <w:rsid w:val="00B0620D"/>
    <w:rsid w:val="00B0715C"/>
    <w:rsid w:val="00B07301"/>
    <w:rsid w:val="00B11249"/>
    <w:rsid w:val="00B11F3E"/>
    <w:rsid w:val="00B124AA"/>
    <w:rsid w:val="00B16B49"/>
    <w:rsid w:val="00B215B8"/>
    <w:rsid w:val="00B21A3F"/>
    <w:rsid w:val="00B224DE"/>
    <w:rsid w:val="00B2313E"/>
    <w:rsid w:val="00B267ED"/>
    <w:rsid w:val="00B307AF"/>
    <w:rsid w:val="00B30E53"/>
    <w:rsid w:val="00B30FDD"/>
    <w:rsid w:val="00B324D4"/>
    <w:rsid w:val="00B32843"/>
    <w:rsid w:val="00B34019"/>
    <w:rsid w:val="00B368FC"/>
    <w:rsid w:val="00B40BDA"/>
    <w:rsid w:val="00B40F6C"/>
    <w:rsid w:val="00B41B66"/>
    <w:rsid w:val="00B43B15"/>
    <w:rsid w:val="00B45D4E"/>
    <w:rsid w:val="00B46430"/>
    <w:rsid w:val="00B46575"/>
    <w:rsid w:val="00B503E7"/>
    <w:rsid w:val="00B51369"/>
    <w:rsid w:val="00B52006"/>
    <w:rsid w:val="00B526DD"/>
    <w:rsid w:val="00B527AA"/>
    <w:rsid w:val="00B557C2"/>
    <w:rsid w:val="00B5689F"/>
    <w:rsid w:val="00B56D3F"/>
    <w:rsid w:val="00B61777"/>
    <w:rsid w:val="00B622E6"/>
    <w:rsid w:val="00B6256B"/>
    <w:rsid w:val="00B6373D"/>
    <w:rsid w:val="00B6497D"/>
    <w:rsid w:val="00B67430"/>
    <w:rsid w:val="00B74DF1"/>
    <w:rsid w:val="00B75488"/>
    <w:rsid w:val="00B80A46"/>
    <w:rsid w:val="00B80F50"/>
    <w:rsid w:val="00B83D78"/>
    <w:rsid w:val="00B83E82"/>
    <w:rsid w:val="00B84877"/>
    <w:rsid w:val="00B84BBD"/>
    <w:rsid w:val="00B85F50"/>
    <w:rsid w:val="00B87F31"/>
    <w:rsid w:val="00B91195"/>
    <w:rsid w:val="00B912F3"/>
    <w:rsid w:val="00B95599"/>
    <w:rsid w:val="00B9678E"/>
    <w:rsid w:val="00B97733"/>
    <w:rsid w:val="00BA0349"/>
    <w:rsid w:val="00BA41A8"/>
    <w:rsid w:val="00BA43FB"/>
    <w:rsid w:val="00BB1A95"/>
    <w:rsid w:val="00BB2D44"/>
    <w:rsid w:val="00BB5D08"/>
    <w:rsid w:val="00BB659A"/>
    <w:rsid w:val="00BB7721"/>
    <w:rsid w:val="00BB7823"/>
    <w:rsid w:val="00BC127D"/>
    <w:rsid w:val="00BC1FE6"/>
    <w:rsid w:val="00BC40B3"/>
    <w:rsid w:val="00BC5D96"/>
    <w:rsid w:val="00BC60D5"/>
    <w:rsid w:val="00BC6C15"/>
    <w:rsid w:val="00BD01F1"/>
    <w:rsid w:val="00BD1E6C"/>
    <w:rsid w:val="00BD2533"/>
    <w:rsid w:val="00BD29DA"/>
    <w:rsid w:val="00BD2CC6"/>
    <w:rsid w:val="00BD42F5"/>
    <w:rsid w:val="00BD4428"/>
    <w:rsid w:val="00BD58AC"/>
    <w:rsid w:val="00BD6C2D"/>
    <w:rsid w:val="00BD74CB"/>
    <w:rsid w:val="00BE0BFC"/>
    <w:rsid w:val="00BE1051"/>
    <w:rsid w:val="00BE15E0"/>
    <w:rsid w:val="00BF139C"/>
    <w:rsid w:val="00BF174D"/>
    <w:rsid w:val="00BF1D0E"/>
    <w:rsid w:val="00BF27DB"/>
    <w:rsid w:val="00BF2F84"/>
    <w:rsid w:val="00BF37C2"/>
    <w:rsid w:val="00BF4DD9"/>
    <w:rsid w:val="00BF7EDB"/>
    <w:rsid w:val="00C00F3F"/>
    <w:rsid w:val="00C04376"/>
    <w:rsid w:val="00C061B6"/>
    <w:rsid w:val="00C07E79"/>
    <w:rsid w:val="00C10A0E"/>
    <w:rsid w:val="00C119D1"/>
    <w:rsid w:val="00C12975"/>
    <w:rsid w:val="00C15ECA"/>
    <w:rsid w:val="00C2056F"/>
    <w:rsid w:val="00C207BF"/>
    <w:rsid w:val="00C22F30"/>
    <w:rsid w:val="00C2446C"/>
    <w:rsid w:val="00C3189B"/>
    <w:rsid w:val="00C33837"/>
    <w:rsid w:val="00C3430B"/>
    <w:rsid w:val="00C34CFA"/>
    <w:rsid w:val="00C354F5"/>
    <w:rsid w:val="00C36AE5"/>
    <w:rsid w:val="00C36E4A"/>
    <w:rsid w:val="00C40FA4"/>
    <w:rsid w:val="00C41A98"/>
    <w:rsid w:val="00C41F17"/>
    <w:rsid w:val="00C43125"/>
    <w:rsid w:val="00C45098"/>
    <w:rsid w:val="00C4614E"/>
    <w:rsid w:val="00C46A0D"/>
    <w:rsid w:val="00C501AB"/>
    <w:rsid w:val="00C506D7"/>
    <w:rsid w:val="00C51BD1"/>
    <w:rsid w:val="00C52417"/>
    <w:rsid w:val="00C526EB"/>
    <w:rsid w:val="00C527FA"/>
    <w:rsid w:val="00C5280D"/>
    <w:rsid w:val="00C53BEC"/>
    <w:rsid w:val="00C53EB3"/>
    <w:rsid w:val="00C56233"/>
    <w:rsid w:val="00C5791C"/>
    <w:rsid w:val="00C6026A"/>
    <w:rsid w:val="00C615FA"/>
    <w:rsid w:val="00C64F85"/>
    <w:rsid w:val="00C65A46"/>
    <w:rsid w:val="00C66290"/>
    <w:rsid w:val="00C66DB9"/>
    <w:rsid w:val="00C66FC5"/>
    <w:rsid w:val="00C6716E"/>
    <w:rsid w:val="00C672E6"/>
    <w:rsid w:val="00C67CF0"/>
    <w:rsid w:val="00C706E4"/>
    <w:rsid w:val="00C72B7A"/>
    <w:rsid w:val="00C738B8"/>
    <w:rsid w:val="00C73D14"/>
    <w:rsid w:val="00C7410A"/>
    <w:rsid w:val="00C7581E"/>
    <w:rsid w:val="00C75A5B"/>
    <w:rsid w:val="00C801E7"/>
    <w:rsid w:val="00C80358"/>
    <w:rsid w:val="00C81C44"/>
    <w:rsid w:val="00C84EB4"/>
    <w:rsid w:val="00C8598C"/>
    <w:rsid w:val="00C8711D"/>
    <w:rsid w:val="00C87AD3"/>
    <w:rsid w:val="00C9104D"/>
    <w:rsid w:val="00C92A36"/>
    <w:rsid w:val="00C9301D"/>
    <w:rsid w:val="00C9480E"/>
    <w:rsid w:val="00C94B66"/>
    <w:rsid w:val="00C95219"/>
    <w:rsid w:val="00C973F2"/>
    <w:rsid w:val="00CA16C0"/>
    <w:rsid w:val="00CA1A39"/>
    <w:rsid w:val="00CA304C"/>
    <w:rsid w:val="00CA483D"/>
    <w:rsid w:val="00CA5312"/>
    <w:rsid w:val="00CA5B55"/>
    <w:rsid w:val="00CA610F"/>
    <w:rsid w:val="00CA774A"/>
    <w:rsid w:val="00CB1760"/>
    <w:rsid w:val="00CB2384"/>
    <w:rsid w:val="00CB45C3"/>
    <w:rsid w:val="00CB4921"/>
    <w:rsid w:val="00CB6772"/>
    <w:rsid w:val="00CC088A"/>
    <w:rsid w:val="00CC11B0"/>
    <w:rsid w:val="00CC194E"/>
    <w:rsid w:val="00CC1C1B"/>
    <w:rsid w:val="00CC1E92"/>
    <w:rsid w:val="00CC2841"/>
    <w:rsid w:val="00CC4FC5"/>
    <w:rsid w:val="00CD01E3"/>
    <w:rsid w:val="00CD04A1"/>
    <w:rsid w:val="00CD054C"/>
    <w:rsid w:val="00CD0ACD"/>
    <w:rsid w:val="00CD490E"/>
    <w:rsid w:val="00CD6094"/>
    <w:rsid w:val="00CD7328"/>
    <w:rsid w:val="00CE042D"/>
    <w:rsid w:val="00CE2DAE"/>
    <w:rsid w:val="00CE4338"/>
    <w:rsid w:val="00CF0DF0"/>
    <w:rsid w:val="00CF1330"/>
    <w:rsid w:val="00CF1F2A"/>
    <w:rsid w:val="00CF39ED"/>
    <w:rsid w:val="00CF4D36"/>
    <w:rsid w:val="00CF7E36"/>
    <w:rsid w:val="00D00905"/>
    <w:rsid w:val="00D0282F"/>
    <w:rsid w:val="00D059C2"/>
    <w:rsid w:val="00D06547"/>
    <w:rsid w:val="00D11FB9"/>
    <w:rsid w:val="00D12C82"/>
    <w:rsid w:val="00D13075"/>
    <w:rsid w:val="00D15D24"/>
    <w:rsid w:val="00D168DC"/>
    <w:rsid w:val="00D22033"/>
    <w:rsid w:val="00D2296F"/>
    <w:rsid w:val="00D23B45"/>
    <w:rsid w:val="00D32431"/>
    <w:rsid w:val="00D35517"/>
    <w:rsid w:val="00D35706"/>
    <w:rsid w:val="00D3708D"/>
    <w:rsid w:val="00D37BB2"/>
    <w:rsid w:val="00D40426"/>
    <w:rsid w:val="00D4176E"/>
    <w:rsid w:val="00D42AFC"/>
    <w:rsid w:val="00D43D6B"/>
    <w:rsid w:val="00D446EB"/>
    <w:rsid w:val="00D44FD2"/>
    <w:rsid w:val="00D462DD"/>
    <w:rsid w:val="00D550A4"/>
    <w:rsid w:val="00D563ED"/>
    <w:rsid w:val="00D56FDF"/>
    <w:rsid w:val="00D57C96"/>
    <w:rsid w:val="00D57D18"/>
    <w:rsid w:val="00D60B89"/>
    <w:rsid w:val="00D65182"/>
    <w:rsid w:val="00D652CE"/>
    <w:rsid w:val="00D65BC9"/>
    <w:rsid w:val="00D66007"/>
    <w:rsid w:val="00D6603A"/>
    <w:rsid w:val="00D6755A"/>
    <w:rsid w:val="00D70CBA"/>
    <w:rsid w:val="00D70E65"/>
    <w:rsid w:val="00D75298"/>
    <w:rsid w:val="00D7552C"/>
    <w:rsid w:val="00D81E41"/>
    <w:rsid w:val="00D82963"/>
    <w:rsid w:val="00D90158"/>
    <w:rsid w:val="00D902ED"/>
    <w:rsid w:val="00D91203"/>
    <w:rsid w:val="00D92289"/>
    <w:rsid w:val="00D939A4"/>
    <w:rsid w:val="00D95174"/>
    <w:rsid w:val="00D96C5A"/>
    <w:rsid w:val="00D97629"/>
    <w:rsid w:val="00DA0F85"/>
    <w:rsid w:val="00DA191F"/>
    <w:rsid w:val="00DA4973"/>
    <w:rsid w:val="00DA4F21"/>
    <w:rsid w:val="00DA6AA8"/>
    <w:rsid w:val="00DA6F36"/>
    <w:rsid w:val="00DB3B1A"/>
    <w:rsid w:val="00DB43DE"/>
    <w:rsid w:val="00DB4EAF"/>
    <w:rsid w:val="00DB586D"/>
    <w:rsid w:val="00DB596E"/>
    <w:rsid w:val="00DB5C46"/>
    <w:rsid w:val="00DB6197"/>
    <w:rsid w:val="00DB7773"/>
    <w:rsid w:val="00DC0080"/>
    <w:rsid w:val="00DC00EA"/>
    <w:rsid w:val="00DC022F"/>
    <w:rsid w:val="00DC1A00"/>
    <w:rsid w:val="00DC348D"/>
    <w:rsid w:val="00DC3802"/>
    <w:rsid w:val="00DC4A4E"/>
    <w:rsid w:val="00DC7325"/>
    <w:rsid w:val="00DD1482"/>
    <w:rsid w:val="00DD15E4"/>
    <w:rsid w:val="00DD1E74"/>
    <w:rsid w:val="00DD5F91"/>
    <w:rsid w:val="00DD6208"/>
    <w:rsid w:val="00DE30A9"/>
    <w:rsid w:val="00DE5371"/>
    <w:rsid w:val="00DE7C77"/>
    <w:rsid w:val="00DF1527"/>
    <w:rsid w:val="00DF264C"/>
    <w:rsid w:val="00DF2C52"/>
    <w:rsid w:val="00DF39D6"/>
    <w:rsid w:val="00DF3FD5"/>
    <w:rsid w:val="00DF5FF3"/>
    <w:rsid w:val="00DF6409"/>
    <w:rsid w:val="00DF6AEB"/>
    <w:rsid w:val="00DF7E99"/>
    <w:rsid w:val="00E02D0B"/>
    <w:rsid w:val="00E03512"/>
    <w:rsid w:val="00E05C2F"/>
    <w:rsid w:val="00E062AD"/>
    <w:rsid w:val="00E07D87"/>
    <w:rsid w:val="00E10671"/>
    <w:rsid w:val="00E107C1"/>
    <w:rsid w:val="00E1164C"/>
    <w:rsid w:val="00E11C22"/>
    <w:rsid w:val="00E12D04"/>
    <w:rsid w:val="00E1438E"/>
    <w:rsid w:val="00E1559A"/>
    <w:rsid w:val="00E21915"/>
    <w:rsid w:val="00E249C8"/>
    <w:rsid w:val="00E25182"/>
    <w:rsid w:val="00E25A4E"/>
    <w:rsid w:val="00E27499"/>
    <w:rsid w:val="00E32F7E"/>
    <w:rsid w:val="00E332E9"/>
    <w:rsid w:val="00E33C63"/>
    <w:rsid w:val="00E34673"/>
    <w:rsid w:val="00E35B0F"/>
    <w:rsid w:val="00E36F4F"/>
    <w:rsid w:val="00E37783"/>
    <w:rsid w:val="00E40CB8"/>
    <w:rsid w:val="00E41246"/>
    <w:rsid w:val="00E426A6"/>
    <w:rsid w:val="00E453C7"/>
    <w:rsid w:val="00E5008F"/>
    <w:rsid w:val="00E51AC6"/>
    <w:rsid w:val="00E5267B"/>
    <w:rsid w:val="00E5545F"/>
    <w:rsid w:val="00E559F0"/>
    <w:rsid w:val="00E60FBC"/>
    <w:rsid w:val="00E622BB"/>
    <w:rsid w:val="00E63C0E"/>
    <w:rsid w:val="00E65B15"/>
    <w:rsid w:val="00E66646"/>
    <w:rsid w:val="00E66C03"/>
    <w:rsid w:val="00E71026"/>
    <w:rsid w:val="00E7232A"/>
    <w:rsid w:val="00E72847"/>
    <w:rsid w:val="00E72D49"/>
    <w:rsid w:val="00E73145"/>
    <w:rsid w:val="00E7593C"/>
    <w:rsid w:val="00E7678A"/>
    <w:rsid w:val="00E77BB1"/>
    <w:rsid w:val="00E83964"/>
    <w:rsid w:val="00E85027"/>
    <w:rsid w:val="00E87372"/>
    <w:rsid w:val="00E90584"/>
    <w:rsid w:val="00E9245A"/>
    <w:rsid w:val="00E92F4A"/>
    <w:rsid w:val="00E93016"/>
    <w:rsid w:val="00E935F1"/>
    <w:rsid w:val="00E94591"/>
    <w:rsid w:val="00E94A81"/>
    <w:rsid w:val="00E94C38"/>
    <w:rsid w:val="00E965E3"/>
    <w:rsid w:val="00E97DA8"/>
    <w:rsid w:val="00EA03B0"/>
    <w:rsid w:val="00EA0F89"/>
    <w:rsid w:val="00EA174E"/>
    <w:rsid w:val="00EA1FFB"/>
    <w:rsid w:val="00EA425B"/>
    <w:rsid w:val="00EA4806"/>
    <w:rsid w:val="00EA727E"/>
    <w:rsid w:val="00EA75A8"/>
    <w:rsid w:val="00EA7C68"/>
    <w:rsid w:val="00EB048E"/>
    <w:rsid w:val="00EB1BF0"/>
    <w:rsid w:val="00EB1EAE"/>
    <w:rsid w:val="00EB4CDF"/>
    <w:rsid w:val="00EB4E9C"/>
    <w:rsid w:val="00EB4F4A"/>
    <w:rsid w:val="00EB5315"/>
    <w:rsid w:val="00EB6112"/>
    <w:rsid w:val="00EC01D8"/>
    <w:rsid w:val="00EC13FC"/>
    <w:rsid w:val="00EC2611"/>
    <w:rsid w:val="00EC4FC9"/>
    <w:rsid w:val="00EC53AD"/>
    <w:rsid w:val="00EC5F8C"/>
    <w:rsid w:val="00EC62EB"/>
    <w:rsid w:val="00EC634B"/>
    <w:rsid w:val="00ED018E"/>
    <w:rsid w:val="00ED06B2"/>
    <w:rsid w:val="00ED0DB9"/>
    <w:rsid w:val="00ED1597"/>
    <w:rsid w:val="00ED27C5"/>
    <w:rsid w:val="00ED4604"/>
    <w:rsid w:val="00ED62EF"/>
    <w:rsid w:val="00ED7245"/>
    <w:rsid w:val="00ED77EF"/>
    <w:rsid w:val="00EE2795"/>
    <w:rsid w:val="00EE337C"/>
    <w:rsid w:val="00EE34DF"/>
    <w:rsid w:val="00EE5B74"/>
    <w:rsid w:val="00EF0D5D"/>
    <w:rsid w:val="00EF1AF5"/>
    <w:rsid w:val="00EF2F89"/>
    <w:rsid w:val="00EF57FB"/>
    <w:rsid w:val="00F0096E"/>
    <w:rsid w:val="00F02082"/>
    <w:rsid w:val="00F0284C"/>
    <w:rsid w:val="00F03E98"/>
    <w:rsid w:val="00F05C14"/>
    <w:rsid w:val="00F1237A"/>
    <w:rsid w:val="00F12D30"/>
    <w:rsid w:val="00F1447D"/>
    <w:rsid w:val="00F149E9"/>
    <w:rsid w:val="00F15B6B"/>
    <w:rsid w:val="00F2007E"/>
    <w:rsid w:val="00F20906"/>
    <w:rsid w:val="00F2149D"/>
    <w:rsid w:val="00F2160A"/>
    <w:rsid w:val="00F22CBD"/>
    <w:rsid w:val="00F26D20"/>
    <w:rsid w:val="00F272F1"/>
    <w:rsid w:val="00F30FC6"/>
    <w:rsid w:val="00F30FD7"/>
    <w:rsid w:val="00F31412"/>
    <w:rsid w:val="00F32A57"/>
    <w:rsid w:val="00F336B8"/>
    <w:rsid w:val="00F40F89"/>
    <w:rsid w:val="00F43740"/>
    <w:rsid w:val="00F45372"/>
    <w:rsid w:val="00F4591E"/>
    <w:rsid w:val="00F46025"/>
    <w:rsid w:val="00F50798"/>
    <w:rsid w:val="00F53A57"/>
    <w:rsid w:val="00F54B93"/>
    <w:rsid w:val="00F560F7"/>
    <w:rsid w:val="00F56AD1"/>
    <w:rsid w:val="00F6334D"/>
    <w:rsid w:val="00F63599"/>
    <w:rsid w:val="00F6501F"/>
    <w:rsid w:val="00F66489"/>
    <w:rsid w:val="00F67EAE"/>
    <w:rsid w:val="00F70DF8"/>
    <w:rsid w:val="00F71781"/>
    <w:rsid w:val="00F72322"/>
    <w:rsid w:val="00F7282D"/>
    <w:rsid w:val="00F731CA"/>
    <w:rsid w:val="00F75B37"/>
    <w:rsid w:val="00F76F67"/>
    <w:rsid w:val="00F805C6"/>
    <w:rsid w:val="00F82849"/>
    <w:rsid w:val="00F83828"/>
    <w:rsid w:val="00F83975"/>
    <w:rsid w:val="00F83DA1"/>
    <w:rsid w:val="00F85282"/>
    <w:rsid w:val="00F85924"/>
    <w:rsid w:val="00F8687C"/>
    <w:rsid w:val="00F87A72"/>
    <w:rsid w:val="00F90AF5"/>
    <w:rsid w:val="00F917F9"/>
    <w:rsid w:val="00F97B24"/>
    <w:rsid w:val="00FA4092"/>
    <w:rsid w:val="00FA49AB"/>
    <w:rsid w:val="00FB0520"/>
    <w:rsid w:val="00FB070C"/>
    <w:rsid w:val="00FB2FF8"/>
    <w:rsid w:val="00FB3E59"/>
    <w:rsid w:val="00FB4E94"/>
    <w:rsid w:val="00FC1D31"/>
    <w:rsid w:val="00FC2666"/>
    <w:rsid w:val="00FC4ECF"/>
    <w:rsid w:val="00FC4F9A"/>
    <w:rsid w:val="00FC5FD0"/>
    <w:rsid w:val="00FC6EA5"/>
    <w:rsid w:val="00FD0FD6"/>
    <w:rsid w:val="00FD1049"/>
    <w:rsid w:val="00FD2EE0"/>
    <w:rsid w:val="00FD3AA6"/>
    <w:rsid w:val="00FD5646"/>
    <w:rsid w:val="00FE0BB8"/>
    <w:rsid w:val="00FE0DCD"/>
    <w:rsid w:val="00FE1CA8"/>
    <w:rsid w:val="00FE27B6"/>
    <w:rsid w:val="00FE331F"/>
    <w:rsid w:val="00FE39C7"/>
    <w:rsid w:val="00FE6BB2"/>
    <w:rsid w:val="00FF07F9"/>
    <w:rsid w:val="00FF2565"/>
    <w:rsid w:val="00FF4AE0"/>
    <w:rsid w:val="00FF4D07"/>
    <w:rsid w:val="00FF7C00"/>
    <w:rsid w:val="00FF7C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A1D20B5"/>
  <w15:docId w15:val="{0468E875-EC8D-431A-88D5-035B2D0DC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327DCA"/>
    <w:pPr>
      <w:keepNext/>
      <w:jc w:val="both"/>
      <w:outlineLvl w:val="1"/>
    </w:pPr>
    <w:rPr>
      <w:rFonts w:ascii="Arial" w:hAnsi="Arial"/>
      <w:u w:val="single"/>
    </w:rPr>
  </w:style>
  <w:style w:type="paragraph" w:styleId="Heading3">
    <w:name w:val="heading 3"/>
    <w:next w:val="Normal"/>
    <w:autoRedefine/>
    <w:qFormat/>
    <w:rsid w:val="009A5E7E"/>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A7061E"/>
    <w:pPr>
      <w:tabs>
        <w:tab w:val="left" w:pos="567"/>
      </w:tabs>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D56FDF"/>
    <w:pPr>
      <w:tabs>
        <w:tab w:val="right" w:leader="dot" w:pos="9639"/>
      </w:tabs>
      <w:ind w:left="568" w:right="851" w:hanging="284"/>
      <w:contextualSpacing/>
      <w:jc w:val="left"/>
    </w:pPr>
    <w:rPr>
      <w:noProof/>
      <w:sz w:val="18"/>
    </w:rPr>
  </w:style>
  <w:style w:type="paragraph" w:styleId="TOC3">
    <w:name w:val="toc 3"/>
    <w:next w:val="Normal"/>
    <w:autoRedefine/>
    <w:uiPriority w:val="39"/>
    <w:rsid w:val="00D56FDF"/>
    <w:pPr>
      <w:tabs>
        <w:tab w:val="right" w:leader="dot" w:pos="9639"/>
      </w:tabs>
      <w:spacing w:after="60"/>
      <w:ind w:left="851" w:right="1418" w:hanging="284"/>
      <w:contextualSpacing/>
    </w:pPr>
    <w:rPr>
      <w:rFonts w:ascii="Arial" w:hAnsi="Arial"/>
      <w:i/>
      <w:noProof/>
      <w:sz w:val="18"/>
      <w:szCs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D56FDF"/>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A7061E"/>
    <w:rPr>
      <w:rFonts w:ascii="Arial" w:hAnsi="Arial"/>
      <w:sz w:val="16"/>
    </w:rPr>
  </w:style>
  <w:style w:type="paragraph" w:customStyle="1" w:styleId="ONUME">
    <w:name w:val="ONUM E"/>
    <w:basedOn w:val="Normal"/>
    <w:rsid w:val="00C119D1"/>
    <w:pPr>
      <w:numPr>
        <w:numId w:val="2"/>
      </w:numPr>
    </w:pPr>
  </w:style>
  <w:style w:type="table" w:styleId="TableGrid">
    <w:name w:val="Table Grid"/>
    <w:basedOn w:val="TableNormal"/>
    <w:rsid w:val="00C119D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45C3"/>
    <w:pPr>
      <w:ind w:left="720"/>
      <w:contextualSpacing/>
      <w:jc w:val="left"/>
    </w:pPr>
    <w:rPr>
      <w:rFonts w:cs="Arial"/>
      <w:sz w:val="22"/>
    </w:rPr>
  </w:style>
  <w:style w:type="table" w:customStyle="1" w:styleId="TableGrid1">
    <w:name w:val="Table Grid1"/>
    <w:basedOn w:val="TableNormal"/>
    <w:next w:val="TableGrid"/>
    <w:rsid w:val="004D0FCB"/>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D90158"/>
    <w:rPr>
      <w:color w:val="800080" w:themeColor="followedHyperlink"/>
      <w:u w:val="single"/>
    </w:rPr>
  </w:style>
  <w:style w:type="character" w:customStyle="1" w:styleId="UnresolvedMention">
    <w:name w:val="Unresolved Mention"/>
    <w:basedOn w:val="DefaultParagraphFont"/>
    <w:uiPriority w:val="99"/>
    <w:semiHidden/>
    <w:unhideWhenUsed/>
    <w:rsid w:val="003F390B"/>
    <w:rPr>
      <w:color w:val="605E5C"/>
      <w:shd w:val="clear" w:color="auto" w:fill="E1DFDD"/>
    </w:rPr>
  </w:style>
  <w:style w:type="character" w:styleId="CommentReference">
    <w:name w:val="annotation reference"/>
    <w:basedOn w:val="DefaultParagraphFont"/>
    <w:semiHidden/>
    <w:unhideWhenUsed/>
    <w:rsid w:val="00F26D20"/>
    <w:rPr>
      <w:sz w:val="16"/>
      <w:szCs w:val="16"/>
    </w:rPr>
  </w:style>
  <w:style w:type="paragraph" w:styleId="CommentText">
    <w:name w:val="annotation text"/>
    <w:basedOn w:val="Normal"/>
    <w:link w:val="CommentTextChar"/>
    <w:semiHidden/>
    <w:unhideWhenUsed/>
    <w:rsid w:val="00F26D20"/>
  </w:style>
  <w:style w:type="character" w:customStyle="1" w:styleId="CommentTextChar">
    <w:name w:val="Comment Text Char"/>
    <w:basedOn w:val="DefaultParagraphFont"/>
    <w:link w:val="CommentText"/>
    <w:semiHidden/>
    <w:rsid w:val="00F26D20"/>
    <w:rPr>
      <w:rFonts w:ascii="Arial" w:hAnsi="Arial"/>
    </w:rPr>
  </w:style>
  <w:style w:type="paragraph" w:styleId="CommentSubject">
    <w:name w:val="annotation subject"/>
    <w:basedOn w:val="CommentText"/>
    <w:next w:val="CommentText"/>
    <w:link w:val="CommentSubjectChar"/>
    <w:semiHidden/>
    <w:unhideWhenUsed/>
    <w:rsid w:val="00F26D20"/>
    <w:rPr>
      <w:b/>
      <w:bCs/>
    </w:rPr>
  </w:style>
  <w:style w:type="character" w:customStyle="1" w:styleId="CommentSubjectChar">
    <w:name w:val="Comment Subject Char"/>
    <w:basedOn w:val="CommentTextChar"/>
    <w:link w:val="CommentSubject"/>
    <w:semiHidden/>
    <w:rsid w:val="00F26D20"/>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581530">
      <w:bodyDiv w:val="1"/>
      <w:marLeft w:val="0"/>
      <w:marRight w:val="0"/>
      <w:marTop w:val="0"/>
      <w:marBottom w:val="0"/>
      <w:divBdr>
        <w:top w:val="none" w:sz="0" w:space="0" w:color="auto"/>
        <w:left w:val="none" w:sz="0" w:space="0" w:color="auto"/>
        <w:bottom w:val="none" w:sz="0" w:space="0" w:color="auto"/>
        <w:right w:val="none" w:sz="0" w:space="0" w:color="auto"/>
      </w:divBdr>
    </w:div>
    <w:div w:id="759763229">
      <w:bodyDiv w:val="1"/>
      <w:marLeft w:val="0"/>
      <w:marRight w:val="0"/>
      <w:marTop w:val="0"/>
      <w:marBottom w:val="0"/>
      <w:divBdr>
        <w:top w:val="none" w:sz="0" w:space="0" w:color="auto"/>
        <w:left w:val="none" w:sz="0" w:space="0" w:color="auto"/>
        <w:bottom w:val="none" w:sz="0" w:space="0" w:color="auto"/>
        <w:right w:val="none" w:sz="0" w:space="0" w:color="auto"/>
      </w:divBdr>
    </w:div>
    <w:div w:id="820120945">
      <w:bodyDiv w:val="1"/>
      <w:marLeft w:val="0"/>
      <w:marRight w:val="0"/>
      <w:marTop w:val="0"/>
      <w:marBottom w:val="0"/>
      <w:divBdr>
        <w:top w:val="none" w:sz="0" w:space="0" w:color="auto"/>
        <w:left w:val="none" w:sz="0" w:space="0" w:color="auto"/>
        <w:bottom w:val="none" w:sz="0" w:space="0" w:color="auto"/>
        <w:right w:val="none" w:sz="0" w:space="0" w:color="auto"/>
      </w:divBdr>
    </w:div>
    <w:div w:id="1171525839">
      <w:bodyDiv w:val="1"/>
      <w:marLeft w:val="0"/>
      <w:marRight w:val="0"/>
      <w:marTop w:val="0"/>
      <w:marBottom w:val="0"/>
      <w:divBdr>
        <w:top w:val="none" w:sz="0" w:space="0" w:color="auto"/>
        <w:left w:val="none" w:sz="0" w:space="0" w:color="auto"/>
        <w:bottom w:val="none" w:sz="0" w:space="0" w:color="auto"/>
        <w:right w:val="none" w:sz="0" w:space="0" w:color="auto"/>
      </w:divBdr>
    </w:div>
    <w:div w:id="1200893391">
      <w:bodyDiv w:val="1"/>
      <w:marLeft w:val="0"/>
      <w:marRight w:val="0"/>
      <w:marTop w:val="0"/>
      <w:marBottom w:val="0"/>
      <w:divBdr>
        <w:top w:val="none" w:sz="0" w:space="0" w:color="auto"/>
        <w:left w:val="none" w:sz="0" w:space="0" w:color="auto"/>
        <w:bottom w:val="none" w:sz="0" w:space="0" w:color="auto"/>
        <w:right w:val="none" w:sz="0" w:space="0" w:color="auto"/>
      </w:divBdr>
    </w:div>
    <w:div w:id="1453745892">
      <w:bodyDiv w:val="1"/>
      <w:marLeft w:val="0"/>
      <w:marRight w:val="0"/>
      <w:marTop w:val="0"/>
      <w:marBottom w:val="0"/>
      <w:divBdr>
        <w:top w:val="none" w:sz="0" w:space="0" w:color="auto"/>
        <w:left w:val="none" w:sz="0" w:space="0" w:color="auto"/>
        <w:bottom w:val="none" w:sz="0" w:space="0" w:color="auto"/>
        <w:right w:val="none" w:sz="0" w:space="0" w:color="auto"/>
      </w:divBdr>
    </w:div>
    <w:div w:id="1496338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resource/fr/training.html"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s://www.youtube.com/playlist?list=PLiCnDr7C9sxZhQPuuAPPW1xY_o_EvTFfN"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databases/en/contact_cooperation.html"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F4B96-03F8-43DB-B6AB-AA24E31A7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14670</Words>
  <Characters>83036</Characters>
  <Application>Microsoft Office Word</Application>
  <DocSecurity>0</DocSecurity>
  <Lines>2306</Lines>
  <Paragraphs>1480</Paragraphs>
  <ScaleCrop>false</ScaleCrop>
  <HeadingPairs>
    <vt:vector size="6" baseType="variant">
      <vt:variant>
        <vt:lpstr>Title</vt:lpstr>
      </vt:variant>
      <vt:variant>
        <vt:i4>1</vt:i4>
      </vt:variant>
      <vt:variant>
        <vt:lpstr>Titre</vt:lpstr>
      </vt:variant>
      <vt:variant>
        <vt:i4>1</vt:i4>
      </vt:variant>
      <vt:variant>
        <vt:lpstr>Titres</vt:lpstr>
      </vt:variant>
      <vt:variant>
        <vt:i4>29</vt:i4>
      </vt:variant>
    </vt:vector>
  </HeadingPairs>
  <TitlesOfParts>
    <vt:vector size="31" baseType="lpstr">
      <vt:lpstr>TC/57</vt:lpstr>
      <vt:lpstr>TC/57</vt:lpstr>
      <vt:lpstr>Avertissement : le présent document ne représente pas les principes ou les orien</vt:lpstr>
      <vt:lpstr/>
      <vt:lpstr>rÉsumÉ</vt:lpstr>
      <vt:lpstr>contexte</vt:lpstr>
      <vt:lpstr>RÔLE DES GROUPES DE TRAVAIL TECHNIQUES</vt:lpstr>
      <vt:lpstr>    Documents TGP</vt:lpstr>
      <vt:lpstr>    Principes directeurs d’examen</vt:lpstr>
      <vt:lpstr>    Méthodes et techniques d’essai</vt:lpstr>
      <vt:lpstr>    Autres sujets</vt:lpstr>
      <vt:lpstr>    Autres formes de soutien technique fourni par l’UPOV</vt:lpstr>
      <vt:lpstr>RÉSULTATS DE L’ENQUÊTE</vt:lpstr>
      <vt:lpstr>    Questions soulevées pendant les entretiens</vt:lpstr>
      <vt:lpstr>SOLUTIONS POSSIBLES AUX QUESTIONS SOULEVÉES</vt:lpstr>
      <vt:lpstr>    Conférence technique annuelle</vt:lpstr>
      <vt:lpstr>    Principes directeurs d’examen de l’UPOV </vt:lpstr>
      <vt:lpstr>        Sous-groupes rendant compte au Comité technique</vt:lpstr>
      <vt:lpstr>        Plan de travail</vt:lpstr>
      <vt:lpstr>        Procédure d’élaboration et d’adoption des principes directeurs d’examen</vt:lpstr>
      <vt:lpstr>        Formation sur l’élaboration des principes directeurs d’examen</vt:lpstr>
      <vt:lpstr>    Principes directeurs d’examen des membres de l’UPOV</vt:lpstr>
      <vt:lpstr>    Documents TGP</vt:lpstr>
      <vt:lpstr>    </vt:lpstr>
      <vt:lpstr>    Formation</vt:lpstr>
      <vt:lpstr>        Webinaires de formation</vt:lpstr>
      <vt:lpstr>        Cours d’enseignement à distance</vt:lpstr>
      <vt:lpstr>        Page du site Internet de l’UPOV consacrée à la formation</vt:lpstr>
      <vt:lpstr>    Plateforme pour l’échange des rapports d’examen DHS (E-PVP)</vt:lpstr>
      <vt:lpstr>rÉpartition des tÂCHES EFFECTUÉes actuellement par les groupes de travail techni</vt:lpstr>
      <vt:lpstr>    Liens entre les questions soulevées et les mesures proposées</vt:lpstr>
    </vt:vector>
  </TitlesOfParts>
  <Company>UPOV</Company>
  <LinksUpToDate>false</LinksUpToDate>
  <CharactersWithSpaces>96226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subject/>
  <dc:creator>MAY Jessica</dc:creator>
  <cp:keywords/>
  <dc:description/>
  <cp:lastModifiedBy>MAY Jessica</cp:lastModifiedBy>
  <cp:revision>585</cp:revision>
  <cp:lastPrinted>2016-11-22T15:41:00Z</cp:lastPrinted>
  <dcterms:created xsi:type="dcterms:W3CDTF">2022-10-04T12:53:00Z</dcterms:created>
  <dcterms:modified xsi:type="dcterms:W3CDTF">2022-10-13T07:26:00Z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dbeca2b6-c599-415e-aa32-2c22b544ae59</vt:lpwstr>
  </property>
</Properties>
</file>