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C0E25" w:rsidRPr="005C0E25" w:rsidTr="003D4F42">
        <w:tc>
          <w:tcPr>
            <w:tcW w:w="6522" w:type="dxa"/>
          </w:tcPr>
          <w:p w:rsidR="005C0E25" w:rsidRPr="005C0E25" w:rsidRDefault="005C0E25" w:rsidP="003D4F42">
            <w:pPr>
              <w:rPr>
                <w:lang w:val="fr-FR"/>
              </w:rPr>
            </w:pPr>
            <w:bookmarkStart w:id="0" w:name="TitleOfDoc"/>
            <w:bookmarkEnd w:id="0"/>
            <w:r w:rsidRPr="005C0E25">
              <w:rPr>
                <w:noProof/>
              </w:rPr>
              <w:drawing>
                <wp:inline distT="0" distB="0" distL="0" distR="0" wp14:anchorId="552F715A" wp14:editId="181C5A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C0E25" w:rsidRPr="005C0E25" w:rsidRDefault="005C0E25" w:rsidP="003D4F42">
            <w:pPr>
              <w:pStyle w:val="Lettrine"/>
              <w:rPr>
                <w:lang w:val="fr-FR"/>
              </w:rPr>
            </w:pPr>
            <w:r w:rsidRPr="005C0E25">
              <w:rPr>
                <w:lang w:val="fr-FR"/>
              </w:rPr>
              <w:t>F</w:t>
            </w:r>
          </w:p>
        </w:tc>
      </w:tr>
      <w:tr w:rsidR="005C0E25" w:rsidRPr="00D958FC" w:rsidTr="003D4F42">
        <w:trPr>
          <w:trHeight w:val="219"/>
        </w:trPr>
        <w:tc>
          <w:tcPr>
            <w:tcW w:w="6522" w:type="dxa"/>
          </w:tcPr>
          <w:p w:rsidR="005C0E25" w:rsidRPr="005C0E25" w:rsidRDefault="005C0E25" w:rsidP="003D4F42">
            <w:pPr>
              <w:pStyle w:val="upove"/>
              <w:rPr>
                <w:lang w:val="fr-FR"/>
              </w:rPr>
            </w:pPr>
            <w:r w:rsidRPr="005C0E2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C0E25" w:rsidRPr="005C0E25" w:rsidRDefault="005C0E25" w:rsidP="003D4F42">
            <w:pPr>
              <w:rPr>
                <w:lang w:val="fr-FR"/>
              </w:rPr>
            </w:pPr>
          </w:p>
        </w:tc>
      </w:tr>
    </w:tbl>
    <w:p w:rsidR="00B26E6A" w:rsidRDefault="00B26E6A" w:rsidP="005C0E25">
      <w:pPr>
        <w:rPr>
          <w:lang w:val="fr-FR"/>
        </w:rPr>
      </w:pPr>
    </w:p>
    <w:p w:rsidR="005C0E25" w:rsidRPr="005C0E25" w:rsidRDefault="005C0E25" w:rsidP="005C0E2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C0E25" w:rsidRPr="00D958FC" w:rsidTr="003D4F42">
        <w:tc>
          <w:tcPr>
            <w:tcW w:w="6512" w:type="dxa"/>
          </w:tcPr>
          <w:p w:rsidR="00B26E6A" w:rsidRDefault="005C0E25" w:rsidP="003D4F42">
            <w:pPr>
              <w:pStyle w:val="Sessiontc"/>
              <w:spacing w:line="240" w:lineRule="auto"/>
              <w:rPr>
                <w:lang w:val="fr-FR"/>
              </w:rPr>
            </w:pPr>
            <w:r w:rsidRPr="005C0E25">
              <w:rPr>
                <w:lang w:val="fr-FR"/>
              </w:rPr>
              <w:t>Comité technique</w:t>
            </w:r>
          </w:p>
          <w:p w:rsidR="005C0E25" w:rsidRPr="005C0E25" w:rsidRDefault="005C0E25" w:rsidP="003D4F42">
            <w:pPr>
              <w:pStyle w:val="Sessiontcplacedate"/>
              <w:rPr>
                <w:sz w:val="22"/>
                <w:lang w:val="fr-FR"/>
              </w:rPr>
            </w:pPr>
            <w:r w:rsidRPr="005C0E25">
              <w:rPr>
                <w:lang w:val="fr-FR"/>
              </w:rPr>
              <w:t>Cinquante</w:t>
            </w:r>
            <w:r w:rsidR="00E165C5">
              <w:rPr>
                <w:lang w:val="fr-FR"/>
              </w:rPr>
              <w:t>-</w:t>
            </w:r>
            <w:r w:rsidRPr="005C0E25">
              <w:rPr>
                <w:lang w:val="fr-FR"/>
              </w:rPr>
              <w:t>sept</w:t>
            </w:r>
            <w:r w:rsidR="00E165C5">
              <w:rPr>
                <w:lang w:val="fr-FR"/>
              </w:rPr>
              <w:t>ième session</w:t>
            </w:r>
            <w:r w:rsidRPr="005C0E25">
              <w:rPr>
                <w:lang w:val="fr-FR"/>
              </w:rPr>
              <w:br/>
              <w:t>Genève, 25 et 2</w:t>
            </w:r>
            <w:r w:rsidR="00046BD6" w:rsidRPr="005C0E25">
              <w:rPr>
                <w:lang w:val="fr-FR"/>
              </w:rPr>
              <w:t>6</w:t>
            </w:r>
            <w:r w:rsidR="00046BD6">
              <w:rPr>
                <w:lang w:val="fr-FR"/>
              </w:rPr>
              <w:t> </w:t>
            </w:r>
            <w:r w:rsidR="00046BD6" w:rsidRPr="005C0E25">
              <w:rPr>
                <w:lang w:val="fr-FR"/>
              </w:rPr>
              <w:t>octobre</w:t>
            </w:r>
            <w:r w:rsidR="00046BD6">
              <w:rPr>
                <w:lang w:val="fr-FR"/>
              </w:rPr>
              <w:t> </w:t>
            </w:r>
            <w:r w:rsidR="00046BD6" w:rsidRPr="005C0E25">
              <w:rPr>
                <w:lang w:val="fr-FR"/>
              </w:rPr>
              <w:t>20</w:t>
            </w:r>
            <w:r w:rsidRPr="005C0E25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B26E6A" w:rsidRDefault="005C0E25" w:rsidP="003D4F42">
            <w:pPr>
              <w:pStyle w:val="Doccode"/>
              <w:rPr>
                <w:lang w:val="fr-FR"/>
              </w:rPr>
            </w:pPr>
            <w:r w:rsidRPr="005C0E25">
              <w:rPr>
                <w:lang w:val="fr-FR"/>
              </w:rPr>
              <w:t>TC/57/7</w:t>
            </w:r>
            <w:r w:rsidR="00FA6561">
              <w:rPr>
                <w:lang w:val="fr-FR"/>
              </w:rPr>
              <w:t> </w:t>
            </w:r>
            <w:r w:rsidR="0008476D">
              <w:rPr>
                <w:lang w:val="fr-FR"/>
              </w:rPr>
              <w:t>Add.</w:t>
            </w:r>
          </w:p>
          <w:p w:rsidR="00B26E6A" w:rsidRDefault="005C0E25" w:rsidP="003D4F42">
            <w:pPr>
              <w:pStyle w:val="Docoriginal"/>
              <w:rPr>
                <w:lang w:val="fr-FR"/>
              </w:rPr>
            </w:pPr>
            <w:r w:rsidRPr="005C0E25">
              <w:rPr>
                <w:lang w:val="fr-FR"/>
              </w:rPr>
              <w:t>Original</w:t>
            </w:r>
            <w:r w:rsidR="00E165C5">
              <w:rPr>
                <w:lang w:val="fr-FR"/>
              </w:rPr>
              <w:t> :</w:t>
            </w:r>
            <w:r w:rsidRPr="005C0E25">
              <w:rPr>
                <w:b w:val="0"/>
                <w:spacing w:val="0"/>
                <w:lang w:val="fr-FR"/>
              </w:rPr>
              <w:t xml:space="preserve"> anglais</w:t>
            </w:r>
          </w:p>
          <w:p w:rsidR="005C0E25" w:rsidRPr="005C0E25" w:rsidRDefault="005C0E25" w:rsidP="0008476D">
            <w:pPr>
              <w:pStyle w:val="Docoriginal"/>
              <w:rPr>
                <w:lang w:val="fr-FR"/>
              </w:rPr>
            </w:pPr>
            <w:r w:rsidRPr="005C0E25">
              <w:rPr>
                <w:lang w:val="fr-FR"/>
              </w:rPr>
              <w:t>Date</w:t>
            </w:r>
            <w:r w:rsidR="00E165C5">
              <w:rPr>
                <w:lang w:val="fr-FR"/>
              </w:rPr>
              <w:t> :</w:t>
            </w:r>
            <w:r w:rsidRPr="005C0E25">
              <w:rPr>
                <w:b w:val="0"/>
                <w:spacing w:val="0"/>
                <w:lang w:val="fr-FR"/>
              </w:rPr>
              <w:t xml:space="preserve"> </w:t>
            </w:r>
            <w:r w:rsidR="00E165C5" w:rsidRPr="00D958FC">
              <w:rPr>
                <w:b w:val="0"/>
                <w:spacing w:val="0"/>
                <w:lang w:val="fr-FR"/>
              </w:rPr>
              <w:t>5 octobre</w:t>
            </w:r>
            <w:r w:rsidR="0008476D" w:rsidRPr="00D958FC">
              <w:rPr>
                <w:b w:val="0"/>
                <w:spacing w:val="0"/>
                <w:lang w:val="fr-FR"/>
              </w:rPr>
              <w:t> </w:t>
            </w:r>
            <w:r w:rsidR="00046BD6" w:rsidRPr="00D958FC">
              <w:rPr>
                <w:b w:val="0"/>
                <w:spacing w:val="0"/>
                <w:lang w:val="fr-FR"/>
              </w:rPr>
              <w:t>20</w:t>
            </w:r>
            <w:r w:rsidRPr="00D958FC">
              <w:rPr>
                <w:b w:val="0"/>
                <w:spacing w:val="0"/>
                <w:lang w:val="fr-FR"/>
              </w:rPr>
              <w:t>21</w:t>
            </w:r>
          </w:p>
        </w:tc>
      </w:tr>
    </w:tbl>
    <w:p w:rsidR="00B26E6A" w:rsidRDefault="0008476D" w:rsidP="00E8111F">
      <w:pPr>
        <w:spacing w:before="600" w:after="240"/>
        <w:jc w:val="left"/>
        <w:rPr>
          <w:b/>
          <w:caps/>
          <w:lang w:val="fr-FR"/>
        </w:rPr>
      </w:pPr>
      <w:r w:rsidRPr="0008476D">
        <w:rPr>
          <w:b/>
          <w:caps/>
          <w:lang w:val="fr-CH"/>
        </w:rPr>
        <w:t>Add</w:t>
      </w:r>
      <w:r>
        <w:rPr>
          <w:b/>
          <w:caps/>
          <w:lang w:val="fr-CH"/>
        </w:rPr>
        <w:t>itif relatif à</w:t>
      </w:r>
      <w:r w:rsidRPr="0008476D">
        <w:rPr>
          <w:b/>
          <w:caps/>
          <w:lang w:val="fr-CH"/>
        </w:rPr>
        <w:t xml:space="preserve"> </w:t>
      </w:r>
      <w:r w:rsidRPr="0008476D">
        <w:rPr>
          <w:b/>
          <w:caps/>
          <w:lang w:val="fr-CH"/>
        </w:rPr>
        <w:br/>
      </w:r>
      <w:r>
        <w:rPr>
          <w:b/>
          <w:caps/>
          <w:lang w:val="fr-CH"/>
        </w:rPr>
        <w:t>l</w:t>
      </w:r>
      <w:r w:rsidR="00E165C5">
        <w:rPr>
          <w:b/>
          <w:caps/>
          <w:lang w:val="fr-CH"/>
        </w:rPr>
        <w:t>’</w:t>
      </w:r>
      <w:r w:rsidR="00E8111F" w:rsidRPr="005C0E25">
        <w:rPr>
          <w:b/>
          <w:caps/>
          <w:lang w:val="fr-FR"/>
        </w:rPr>
        <w:t>Analyse globale de l</w:t>
      </w:r>
      <w:r w:rsidR="00E165C5">
        <w:rPr>
          <w:b/>
          <w:caps/>
          <w:lang w:val="fr-FR"/>
        </w:rPr>
        <w:t>’</w:t>
      </w:r>
      <w:r w:rsidR="00D958FC">
        <w:rPr>
          <w:b/>
          <w:caps/>
          <w:lang w:val="fr-FR"/>
        </w:rPr>
        <w:t>homogÉnÉitÉ sur plusieurs annÉ</w:t>
      </w:r>
      <w:r w:rsidR="00E8111F" w:rsidRPr="005C0E25">
        <w:rPr>
          <w:b/>
          <w:caps/>
          <w:lang w:val="fr-FR"/>
        </w:rPr>
        <w:t>es (</w:t>
      </w:r>
      <w:r w:rsidR="00D958FC">
        <w:rPr>
          <w:b/>
          <w:caps/>
          <w:lang w:val="fr-FR"/>
        </w:rPr>
        <w:t>mÉ</w:t>
      </w:r>
      <w:r w:rsidR="00D64BDE" w:rsidRPr="005C0E25">
        <w:rPr>
          <w:b/>
          <w:caps/>
          <w:lang w:val="fr-FR"/>
        </w:rPr>
        <w:t>thode d</w:t>
      </w:r>
      <w:r w:rsidR="00E165C5">
        <w:rPr>
          <w:b/>
          <w:caps/>
          <w:lang w:val="fr-FR"/>
        </w:rPr>
        <w:t>’</w:t>
      </w:r>
      <w:r w:rsidR="00D64BDE" w:rsidRPr="005C0E25">
        <w:rPr>
          <w:b/>
          <w:caps/>
          <w:lang w:val="fr-FR"/>
        </w:rPr>
        <w:t xml:space="preserve">analyse </w:t>
      </w:r>
      <w:r w:rsidR="00E8111F" w:rsidRPr="005C0E25">
        <w:rPr>
          <w:b/>
          <w:caps/>
          <w:lang w:val="fr-FR"/>
        </w:rPr>
        <w:t>COYU)</w:t>
      </w:r>
    </w:p>
    <w:p w:rsidR="00B26E6A" w:rsidRDefault="00E8111F" w:rsidP="00E8111F">
      <w:pPr>
        <w:spacing w:after="240"/>
        <w:jc w:val="left"/>
        <w:rPr>
          <w:i/>
          <w:iCs/>
          <w:lang w:val="fr-FR"/>
        </w:rPr>
      </w:pPr>
      <w:bookmarkStart w:id="1" w:name="Prepared"/>
      <w:bookmarkEnd w:id="1"/>
      <w:r w:rsidRPr="005C0E25">
        <w:rPr>
          <w:i/>
          <w:iCs/>
          <w:lang w:val="fr-FR"/>
        </w:rPr>
        <w:t>Document établi par le Bureau de l</w:t>
      </w:r>
      <w:r w:rsidR="00E165C5">
        <w:rPr>
          <w:i/>
          <w:iCs/>
          <w:lang w:val="fr-FR"/>
        </w:rPr>
        <w:t>’</w:t>
      </w:r>
      <w:r w:rsidRPr="005C0E25">
        <w:rPr>
          <w:i/>
          <w:iCs/>
          <w:lang w:val="fr-FR"/>
        </w:rPr>
        <w:t>Union</w:t>
      </w:r>
    </w:p>
    <w:p w:rsidR="00B26E6A" w:rsidRDefault="00E8111F" w:rsidP="00E8111F">
      <w:pPr>
        <w:spacing w:after="600"/>
        <w:jc w:val="left"/>
        <w:rPr>
          <w:i/>
          <w:iCs/>
          <w:color w:val="A6A6A6" w:themeColor="background1" w:themeShade="A6"/>
          <w:lang w:val="fr-FR"/>
        </w:rPr>
      </w:pPr>
      <w:r w:rsidRPr="005C0E25">
        <w:rPr>
          <w:i/>
          <w:iCs/>
          <w:color w:val="A6A6A6" w:themeColor="background1" w:themeShade="A6"/>
          <w:lang w:val="fr-FR"/>
        </w:rPr>
        <w:t>Avertissement</w:t>
      </w:r>
      <w:r w:rsidR="00E165C5">
        <w:rPr>
          <w:i/>
          <w:iCs/>
          <w:color w:val="A6A6A6" w:themeColor="background1" w:themeShade="A6"/>
          <w:lang w:val="fr-FR"/>
        </w:rPr>
        <w:t> :</w:t>
      </w:r>
      <w:r w:rsidRPr="005C0E25">
        <w:rPr>
          <w:i/>
          <w:iCs/>
          <w:color w:val="A6A6A6" w:themeColor="background1" w:themeShade="A6"/>
          <w:lang w:val="fr-FR"/>
        </w:rPr>
        <w:t xml:space="preserve"> le présent document ne représente pas les principes ou les orientations de l</w:t>
      </w:r>
      <w:r w:rsidR="00E165C5">
        <w:rPr>
          <w:i/>
          <w:iCs/>
          <w:color w:val="A6A6A6" w:themeColor="background1" w:themeShade="A6"/>
          <w:lang w:val="fr-FR"/>
        </w:rPr>
        <w:t>’</w:t>
      </w:r>
      <w:r w:rsidRPr="005C0E25">
        <w:rPr>
          <w:i/>
          <w:iCs/>
          <w:color w:val="A6A6A6" w:themeColor="background1" w:themeShade="A6"/>
          <w:lang w:val="fr-FR"/>
        </w:rPr>
        <w:t>UPOV</w:t>
      </w:r>
    </w:p>
    <w:p w:rsidR="00E165C5" w:rsidRDefault="00B26E6A" w:rsidP="00B26E6A">
      <w:pPr>
        <w:rPr>
          <w:color w:val="000000"/>
          <w:lang w:val="fr-CH"/>
        </w:rPr>
      </w:pPr>
      <w:r w:rsidRPr="00B71352">
        <w:fldChar w:fldCharType="begin"/>
      </w:r>
      <w:r w:rsidRPr="00B26E6A">
        <w:rPr>
          <w:lang w:val="fr-CH"/>
        </w:rPr>
        <w:instrText xml:space="preserve"> AUTONUM  </w:instrText>
      </w:r>
      <w:r w:rsidRPr="00B71352">
        <w:fldChar w:fldCharType="end"/>
      </w:r>
      <w:r w:rsidRPr="00B26E6A">
        <w:rPr>
          <w:lang w:val="fr-CH"/>
        </w:rPr>
        <w:tab/>
      </w:r>
      <w:r w:rsidRPr="00B26E6A">
        <w:rPr>
          <w:color w:val="000000"/>
          <w:lang w:val="fr-CH"/>
        </w:rPr>
        <w:t>Le présent additif a pour objet de rendre compte des débats qui ont eu lieu à la trente</w:t>
      </w:r>
      <w:r w:rsidR="00E165C5">
        <w:rPr>
          <w:color w:val="000000"/>
          <w:lang w:val="fr-CH"/>
        </w:rPr>
        <w:t>-</w:t>
      </w:r>
      <w:r w:rsidRPr="00B26E6A">
        <w:rPr>
          <w:color w:val="000000"/>
          <w:lang w:val="fr-CH"/>
        </w:rPr>
        <w:t>neuv</w:t>
      </w:r>
      <w:r w:rsidR="00E165C5">
        <w:rPr>
          <w:color w:val="000000"/>
          <w:lang w:val="fr-CH"/>
        </w:rPr>
        <w:t>ième session</w:t>
      </w:r>
      <w:r w:rsidRPr="00B26E6A">
        <w:rPr>
          <w:color w:val="000000"/>
          <w:lang w:val="fr-CH"/>
        </w:rPr>
        <w:t xml:space="preserve"> du Groupe de travail technique sur les systèmes d</w:t>
      </w:r>
      <w:r w:rsidR="00E165C5">
        <w:rPr>
          <w:color w:val="000000"/>
          <w:lang w:val="fr-CH"/>
        </w:rPr>
        <w:t>’</w:t>
      </w:r>
      <w:r w:rsidRPr="00B26E6A">
        <w:rPr>
          <w:color w:val="000000"/>
          <w:lang w:val="fr-CH"/>
        </w:rPr>
        <w:t>automatisation et les programmes d</w:t>
      </w:r>
      <w:r w:rsidR="00E165C5">
        <w:rPr>
          <w:color w:val="000000"/>
          <w:lang w:val="fr-CH"/>
        </w:rPr>
        <w:t>’</w:t>
      </w:r>
      <w:r w:rsidRPr="00B26E6A">
        <w:rPr>
          <w:color w:val="000000"/>
          <w:lang w:val="fr-CH"/>
        </w:rPr>
        <w:t>ordinateur (TWC)</w:t>
      </w:r>
      <w:r>
        <w:rPr>
          <w:rStyle w:val="FootnoteReference"/>
          <w:color w:val="000000"/>
          <w:lang w:val="fr-CH"/>
        </w:rPr>
        <w:footnoteReference w:id="2"/>
      </w:r>
      <w:r w:rsidRPr="00B26E6A">
        <w:rPr>
          <w:color w:val="000000"/>
          <w:lang w:val="fr-CH"/>
        </w:rPr>
        <w:t xml:space="preserve"> concernant l</w:t>
      </w:r>
      <w:r w:rsidR="00E165C5">
        <w:rPr>
          <w:color w:val="000000"/>
          <w:lang w:val="fr-CH"/>
        </w:rPr>
        <w:t>’</w:t>
      </w:r>
      <w:r w:rsidRPr="00B26E6A">
        <w:rPr>
          <w:color w:val="000000"/>
          <w:lang w:val="fr-CH"/>
        </w:rPr>
        <w:t>analyse globale de l</w:t>
      </w:r>
      <w:r w:rsidR="00E165C5">
        <w:rPr>
          <w:color w:val="000000"/>
          <w:lang w:val="fr-CH"/>
        </w:rPr>
        <w:t>’</w:t>
      </w:r>
      <w:r w:rsidRPr="00B26E6A">
        <w:rPr>
          <w:color w:val="000000"/>
          <w:lang w:val="fr-CH"/>
        </w:rPr>
        <w:t>homogénéité sur plusieurs années (méthode d</w:t>
      </w:r>
      <w:r w:rsidR="00E165C5">
        <w:rPr>
          <w:color w:val="000000"/>
          <w:lang w:val="fr-CH"/>
        </w:rPr>
        <w:t>’</w:t>
      </w:r>
      <w:r w:rsidRPr="00B26E6A">
        <w:rPr>
          <w:color w:val="000000"/>
          <w:lang w:val="fr-CH"/>
        </w:rPr>
        <w:t>analyse COYU).</w:t>
      </w:r>
    </w:p>
    <w:p w:rsidR="00B26E6A" w:rsidRPr="00B26E6A" w:rsidRDefault="00B26E6A" w:rsidP="0008476D">
      <w:pPr>
        <w:rPr>
          <w:lang w:val="fr-CH"/>
        </w:rPr>
      </w:pPr>
    </w:p>
    <w:p w:rsidR="00B26E6A" w:rsidRPr="005E76BB" w:rsidRDefault="0008476D" w:rsidP="00B26E6A">
      <w:pPr>
        <w:rPr>
          <w:lang w:val="fr-CH"/>
        </w:rPr>
      </w:pPr>
      <w:r w:rsidRPr="00B71352">
        <w:fldChar w:fldCharType="begin"/>
      </w:r>
      <w:r w:rsidRPr="00B26E6A">
        <w:rPr>
          <w:lang w:val="fr-CH"/>
        </w:rPr>
        <w:instrText xml:space="preserve"> AUTONUM  </w:instrText>
      </w:r>
      <w:r w:rsidRPr="00B71352">
        <w:fldChar w:fldCharType="end"/>
      </w:r>
      <w:r w:rsidRPr="00B26E6A">
        <w:rPr>
          <w:lang w:val="fr-CH"/>
        </w:rPr>
        <w:tab/>
      </w:r>
      <w:r w:rsidR="00B26E6A" w:rsidRPr="00B26E6A">
        <w:rPr>
          <w:color w:val="000000"/>
          <w:lang w:val="fr-CH"/>
        </w:rPr>
        <w:t>À sa trente</w:t>
      </w:r>
      <w:r w:rsidR="00E165C5">
        <w:rPr>
          <w:color w:val="000000"/>
          <w:lang w:val="fr-CH"/>
        </w:rPr>
        <w:t>-</w:t>
      </w:r>
      <w:r w:rsidR="00B26E6A" w:rsidRPr="00B26E6A">
        <w:rPr>
          <w:color w:val="000000"/>
          <w:lang w:val="fr-CH"/>
        </w:rPr>
        <w:t>neuv</w:t>
      </w:r>
      <w:r w:rsidR="00E165C5">
        <w:rPr>
          <w:color w:val="000000"/>
          <w:lang w:val="fr-CH"/>
        </w:rPr>
        <w:t>ième session</w:t>
      </w:r>
      <w:r w:rsidR="00B26E6A" w:rsidRPr="00B26E6A">
        <w:rPr>
          <w:color w:val="000000"/>
          <w:lang w:val="fr-CH"/>
        </w:rPr>
        <w:t>,</w:t>
      </w:r>
      <w:r w:rsidR="00E165C5" w:rsidRPr="00B26E6A">
        <w:rPr>
          <w:color w:val="000000"/>
          <w:lang w:val="fr-CH"/>
        </w:rPr>
        <w:t xml:space="preserve"> le</w:t>
      </w:r>
      <w:r w:rsidR="00E165C5">
        <w:rPr>
          <w:color w:val="000000"/>
          <w:lang w:val="fr-CH"/>
        </w:rPr>
        <w:t> </w:t>
      </w:r>
      <w:r w:rsidR="00E165C5" w:rsidRPr="00B26E6A">
        <w:rPr>
          <w:color w:val="000000"/>
          <w:lang w:val="fr-CH"/>
        </w:rPr>
        <w:t>TWC</w:t>
      </w:r>
      <w:r w:rsidR="00B26E6A" w:rsidRPr="00B26E6A">
        <w:rPr>
          <w:color w:val="000000"/>
          <w:lang w:val="fr-CH"/>
        </w:rPr>
        <w:t xml:space="preserve"> a examiné le document TWC/39/5 “</w:t>
      </w:r>
      <w:proofErr w:type="spellStart"/>
      <w:r w:rsidR="00B26E6A" w:rsidRPr="00B26E6A">
        <w:rPr>
          <w:color w:val="000000"/>
          <w:lang w:val="fr-CH"/>
        </w:rPr>
        <w:t>Development</w:t>
      </w:r>
      <w:proofErr w:type="spellEnd"/>
      <w:r w:rsidR="00B26E6A" w:rsidRPr="00B26E6A">
        <w:rPr>
          <w:color w:val="000000"/>
          <w:lang w:val="fr-CH"/>
        </w:rPr>
        <w:t xml:space="preserve"> of software for the </w:t>
      </w:r>
      <w:proofErr w:type="spellStart"/>
      <w:r w:rsidR="00B26E6A" w:rsidRPr="00B26E6A">
        <w:rPr>
          <w:color w:val="000000"/>
          <w:lang w:val="fr-CH"/>
        </w:rPr>
        <w:t>improved</w:t>
      </w:r>
      <w:proofErr w:type="spellEnd"/>
      <w:r w:rsidR="00B26E6A" w:rsidRPr="00B26E6A">
        <w:rPr>
          <w:color w:val="000000"/>
          <w:lang w:val="fr-CH"/>
        </w:rPr>
        <w:t xml:space="preserve"> COYU </w:t>
      </w:r>
      <w:proofErr w:type="spellStart"/>
      <w:r w:rsidR="00B26E6A" w:rsidRPr="00B26E6A">
        <w:rPr>
          <w:color w:val="000000"/>
          <w:lang w:val="fr-CH"/>
        </w:rPr>
        <w:t>method</w:t>
      </w:r>
      <w:proofErr w:type="spellEnd"/>
      <w:r w:rsidR="00B26E6A" w:rsidRPr="00B26E6A">
        <w:rPr>
          <w:color w:val="000000"/>
          <w:lang w:val="fr-CH"/>
        </w:rPr>
        <w:t xml:space="preserve"> (</w:t>
      </w:r>
      <w:proofErr w:type="spellStart"/>
      <w:r w:rsidR="00B26E6A" w:rsidRPr="00B26E6A">
        <w:rPr>
          <w:color w:val="000000"/>
          <w:lang w:val="fr-CH"/>
        </w:rPr>
        <w:t>splines</w:t>
      </w:r>
      <w:proofErr w:type="spellEnd"/>
      <w:r w:rsidR="00B26E6A" w:rsidRPr="00B26E6A">
        <w:rPr>
          <w:color w:val="000000"/>
          <w:lang w:val="fr-CH"/>
        </w:rPr>
        <w:t>)” (Développement de logiciels pour la méthode COYU améliorée (</w:t>
      </w:r>
      <w:proofErr w:type="spellStart"/>
      <w:r w:rsidR="00B26E6A" w:rsidRPr="00B26E6A">
        <w:rPr>
          <w:color w:val="000000"/>
          <w:lang w:val="fr-CH"/>
        </w:rPr>
        <w:t>splines</w:t>
      </w:r>
      <w:proofErr w:type="spellEnd"/>
      <w:r w:rsidR="00B26E6A" w:rsidRPr="00B26E6A">
        <w:rPr>
          <w:color w:val="000000"/>
          <w:lang w:val="fr-CH"/>
        </w:rPr>
        <w:t>)) et a suivi un exposé présenté par</w:t>
      </w:r>
      <w:r w:rsidR="00663EFE">
        <w:rPr>
          <w:color w:val="000000"/>
          <w:lang w:val="fr-CH"/>
        </w:rPr>
        <w:t xml:space="preserve"> </w:t>
      </w:r>
      <w:r w:rsidR="00B26E6A" w:rsidRPr="00B26E6A">
        <w:rPr>
          <w:color w:val="000000"/>
          <w:lang w:val="fr-CH"/>
        </w:rPr>
        <w:t>un expert du Royaume</w:t>
      </w:r>
      <w:r w:rsidR="00E165C5">
        <w:rPr>
          <w:color w:val="000000"/>
          <w:lang w:val="fr-CH"/>
        </w:rPr>
        <w:t>-</w:t>
      </w:r>
      <w:r w:rsidR="00B26E6A" w:rsidRPr="00B26E6A">
        <w:rPr>
          <w:color w:val="000000"/>
          <w:lang w:val="fr-CH"/>
        </w:rPr>
        <w:t>Uni, dont le texte figure dans le document TWC/39/5</w:t>
      </w:r>
      <w:r w:rsidR="00FA6561">
        <w:rPr>
          <w:color w:val="000000"/>
          <w:lang w:val="fr-CH"/>
        </w:rPr>
        <w:t> </w:t>
      </w:r>
      <w:proofErr w:type="spellStart"/>
      <w:r w:rsidR="00B26E6A" w:rsidRPr="005E76BB">
        <w:rPr>
          <w:lang w:val="fr-CH"/>
        </w:rPr>
        <w:t>Add</w:t>
      </w:r>
      <w:proofErr w:type="spellEnd"/>
      <w:r w:rsidR="00B26E6A" w:rsidRPr="005E76BB">
        <w:rPr>
          <w:lang w:val="fr-CH"/>
        </w:rPr>
        <w:t>. (</w:t>
      </w:r>
      <w:proofErr w:type="gramStart"/>
      <w:r w:rsidR="00B26E6A" w:rsidRPr="005E76BB">
        <w:rPr>
          <w:lang w:val="fr-CH"/>
        </w:rPr>
        <w:t>voir</w:t>
      </w:r>
      <w:proofErr w:type="gramEnd"/>
      <w:r w:rsidR="00B26E6A" w:rsidRPr="005E76BB">
        <w:rPr>
          <w:lang w:val="fr-CH"/>
        </w:rPr>
        <w:t xml:space="preserve"> les </w:t>
      </w:r>
      <w:r w:rsidR="00E165C5" w:rsidRPr="005E76BB">
        <w:rPr>
          <w:lang w:val="fr-CH"/>
        </w:rPr>
        <w:t>paragraphes 7</w:t>
      </w:r>
      <w:r w:rsidR="00B26E6A" w:rsidRPr="005E76BB">
        <w:rPr>
          <w:lang w:val="fr-CH"/>
        </w:rPr>
        <w:t xml:space="preserve"> à 9 du document</w:t>
      </w:r>
      <w:r w:rsidR="00140CA7" w:rsidRPr="005E76BB">
        <w:rPr>
          <w:lang w:val="fr-CH"/>
        </w:rPr>
        <w:t> </w:t>
      </w:r>
      <w:r w:rsidR="00B26E6A" w:rsidRPr="005E76BB">
        <w:rPr>
          <w:lang w:val="fr-CH"/>
        </w:rPr>
        <w:t>TWC/39/9 “Report”).</w:t>
      </w:r>
    </w:p>
    <w:p w:rsidR="00B26E6A" w:rsidRPr="00663EFE" w:rsidRDefault="00B26E6A" w:rsidP="0008476D">
      <w:pPr>
        <w:rPr>
          <w:lang w:val="fr-CH"/>
        </w:rPr>
      </w:pPr>
    </w:p>
    <w:p w:rsidR="00E165C5" w:rsidRDefault="0008476D" w:rsidP="00663EFE">
      <w:pPr>
        <w:rPr>
          <w:lang w:val="fr-CH"/>
        </w:rPr>
      </w:pPr>
      <w:r w:rsidRPr="00B71352">
        <w:fldChar w:fldCharType="begin"/>
      </w:r>
      <w:r w:rsidRPr="00663EFE">
        <w:rPr>
          <w:lang w:val="fr-CH"/>
        </w:rPr>
        <w:instrText xml:space="preserve"> AUTONUM  </w:instrText>
      </w:r>
      <w:r w:rsidRPr="00B71352">
        <w:fldChar w:fldCharType="end"/>
      </w:r>
      <w:r w:rsidRPr="00663EFE">
        <w:rPr>
          <w:lang w:val="fr-CH"/>
        </w:rPr>
        <w:tab/>
      </w:r>
      <w:r w:rsidR="00663EFE" w:rsidRPr="00663EFE">
        <w:rPr>
          <w:color w:val="000000"/>
          <w:lang w:val="fr-CH"/>
        </w:rPr>
        <w:t>Le TWC a pris note des progrès réalisés dans la mise au point d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un logiciel pour la méthode d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analyse COYU et du fait que des versions d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 xml:space="preserve">évaluation du logiciel </w:t>
      </w:r>
      <w:r w:rsidR="005E76BB">
        <w:rPr>
          <w:color w:val="000000"/>
          <w:lang w:val="fr-CH"/>
        </w:rPr>
        <w:t>avaient</w:t>
      </w:r>
      <w:r w:rsidR="00663EFE" w:rsidRPr="00663EFE">
        <w:rPr>
          <w:color w:val="000000"/>
          <w:lang w:val="fr-CH"/>
        </w:rPr>
        <w:t xml:space="preserve"> été publiées en </w:t>
      </w:r>
      <w:r w:rsidR="00E165C5" w:rsidRPr="00663EFE">
        <w:rPr>
          <w:color w:val="000000"/>
          <w:lang w:val="fr-CH"/>
        </w:rPr>
        <w:t>août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20</w:t>
      </w:r>
      <w:r w:rsidR="00663EFE" w:rsidRPr="00663EFE">
        <w:rPr>
          <w:color w:val="000000"/>
          <w:lang w:val="fr-CH"/>
        </w:rPr>
        <w:t>21.</w:t>
      </w:r>
      <w:r w:rsidRPr="00140CA7">
        <w:rPr>
          <w:color w:val="000000"/>
          <w:lang w:val="fr-CH"/>
        </w:rPr>
        <w:t xml:space="preserve"> </w:t>
      </w:r>
      <w:r w:rsidR="00E165C5" w:rsidRPr="00140CA7">
        <w:rPr>
          <w:color w:val="000000"/>
          <w:lang w:val="fr-CH"/>
        </w:rPr>
        <w:t xml:space="preserve"> </w:t>
      </w:r>
      <w:r w:rsidR="00E165C5" w:rsidRPr="00663EFE">
        <w:rPr>
          <w:color w:val="000000"/>
          <w:lang w:val="fr-CH"/>
        </w:rPr>
        <w:t>Le</w:t>
      </w:r>
      <w:r w:rsidR="00E165C5">
        <w:rPr>
          <w:lang w:val="fr-CH"/>
        </w:rPr>
        <w:t> </w:t>
      </w:r>
      <w:r w:rsidR="00E165C5" w:rsidRPr="00663EFE">
        <w:rPr>
          <w:color w:val="000000"/>
          <w:lang w:val="fr-CH"/>
        </w:rPr>
        <w:t>TWC</w:t>
      </w:r>
      <w:r w:rsidR="00663EFE" w:rsidRPr="00663EFE">
        <w:rPr>
          <w:color w:val="000000"/>
          <w:lang w:val="fr-CH"/>
        </w:rPr>
        <w:t xml:space="preserve"> a noté que le Bureau de l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 xml:space="preserve">Union avait publié le </w:t>
      </w:r>
      <w:r w:rsidR="00E165C5" w:rsidRPr="00663EFE">
        <w:rPr>
          <w:color w:val="000000"/>
          <w:lang w:val="fr-CH"/>
        </w:rPr>
        <w:t>4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août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20</w:t>
      </w:r>
      <w:r w:rsidR="00663EFE" w:rsidRPr="00663EFE">
        <w:rPr>
          <w:color w:val="000000"/>
          <w:lang w:val="fr-CH"/>
        </w:rPr>
        <w:t>21 la circulaire</w:t>
      </w:r>
      <w:r w:rsidR="00140CA7">
        <w:rPr>
          <w:color w:val="000000"/>
          <w:lang w:val="fr-CH"/>
        </w:rPr>
        <w:t> </w:t>
      </w:r>
      <w:r w:rsidR="00663EFE" w:rsidRPr="00663EFE">
        <w:rPr>
          <w:color w:val="000000"/>
          <w:lang w:val="fr-CH"/>
        </w:rPr>
        <w:t>E</w:t>
      </w:r>
      <w:r w:rsidR="00E165C5">
        <w:rPr>
          <w:color w:val="000000"/>
          <w:lang w:val="fr-CH"/>
        </w:rPr>
        <w:t>-</w:t>
      </w:r>
      <w:r w:rsidR="00663EFE" w:rsidRPr="00663EFE">
        <w:rPr>
          <w:color w:val="000000"/>
          <w:lang w:val="fr-CH"/>
        </w:rPr>
        <w:t>21/116 invitant les experts à évaluer le logiciel et à rendre compte des résultats avant le 3</w:t>
      </w:r>
      <w:r w:rsidR="00E165C5" w:rsidRPr="00663EFE">
        <w:rPr>
          <w:color w:val="000000"/>
          <w:lang w:val="fr-CH"/>
        </w:rPr>
        <w:t>1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décembre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20</w:t>
      </w:r>
      <w:r w:rsidR="00663EFE" w:rsidRPr="00663EFE">
        <w:rPr>
          <w:color w:val="000000"/>
          <w:lang w:val="fr-CH"/>
        </w:rPr>
        <w:t>21 à l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expert du Royaume</w:t>
      </w:r>
      <w:r w:rsidR="00E165C5">
        <w:rPr>
          <w:color w:val="000000"/>
          <w:lang w:val="fr-CH"/>
        </w:rPr>
        <w:t>-</w:t>
      </w:r>
      <w:r w:rsidR="00663EFE" w:rsidRPr="00663EFE">
        <w:rPr>
          <w:color w:val="000000"/>
          <w:lang w:val="fr-CH"/>
        </w:rPr>
        <w:t>Uni.</w:t>
      </w:r>
    </w:p>
    <w:p w:rsidR="00B26E6A" w:rsidRPr="00663EFE" w:rsidRDefault="00B26E6A" w:rsidP="0008476D">
      <w:pPr>
        <w:rPr>
          <w:lang w:val="fr-CH"/>
        </w:rPr>
      </w:pPr>
    </w:p>
    <w:p w:rsidR="00B26E6A" w:rsidRPr="00A87D0B" w:rsidRDefault="0008476D" w:rsidP="00A87D0B">
      <w:pPr>
        <w:rPr>
          <w:lang w:val="fr-CH"/>
        </w:rPr>
      </w:pPr>
      <w:r w:rsidRPr="00B71352">
        <w:fldChar w:fldCharType="begin"/>
      </w:r>
      <w:r w:rsidRPr="00663EFE">
        <w:rPr>
          <w:lang w:val="fr-CH"/>
        </w:rPr>
        <w:instrText xml:space="preserve"> AUTONUM  </w:instrText>
      </w:r>
      <w:r w:rsidRPr="00B71352">
        <w:fldChar w:fldCharType="end"/>
      </w:r>
      <w:r w:rsidRPr="00663EFE">
        <w:rPr>
          <w:lang w:val="fr-CH"/>
        </w:rPr>
        <w:tab/>
      </w:r>
      <w:r w:rsidR="00663EFE" w:rsidRPr="00663EFE">
        <w:rPr>
          <w:color w:val="000000"/>
          <w:lang w:val="fr-CH"/>
        </w:rPr>
        <w:t>Le TWC est convenu d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inviter l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expert du Royaume</w:t>
      </w:r>
      <w:r w:rsidR="00E165C5">
        <w:rPr>
          <w:color w:val="000000"/>
          <w:lang w:val="fr-CH"/>
        </w:rPr>
        <w:t>-</w:t>
      </w:r>
      <w:r w:rsidR="00663EFE" w:rsidRPr="00663EFE">
        <w:rPr>
          <w:color w:val="000000"/>
          <w:lang w:val="fr-CH"/>
        </w:rPr>
        <w:t>Uni à rendre compte des résultats de l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>évaluation du logiciel à la première session du Groupe de travail technique sur les méthodes et techniques d</w:t>
      </w:r>
      <w:r w:rsidR="00E165C5">
        <w:rPr>
          <w:color w:val="000000"/>
          <w:lang w:val="fr-CH"/>
        </w:rPr>
        <w:t>’</w:t>
      </w:r>
      <w:r w:rsidR="00663EFE" w:rsidRPr="00663EFE">
        <w:rPr>
          <w:color w:val="000000"/>
          <w:lang w:val="fr-CH"/>
        </w:rPr>
        <w:t xml:space="preserve">essai (TWM), </w:t>
      </w:r>
      <w:r w:rsidR="00E165C5" w:rsidRPr="00663EFE">
        <w:rPr>
          <w:color w:val="000000"/>
          <w:lang w:val="fr-CH"/>
        </w:rPr>
        <w:t>en</w:t>
      </w:r>
      <w:r w:rsidR="00E165C5">
        <w:rPr>
          <w:color w:val="000000"/>
          <w:lang w:val="fr-CH"/>
        </w:rPr>
        <w:t> </w:t>
      </w:r>
      <w:r w:rsidR="00E165C5" w:rsidRPr="00663EFE">
        <w:rPr>
          <w:color w:val="000000"/>
          <w:lang w:val="fr-CH"/>
        </w:rPr>
        <w:t>2022</w:t>
      </w:r>
      <w:r w:rsidR="00663EFE" w:rsidRPr="00663EFE">
        <w:rPr>
          <w:color w:val="000000"/>
          <w:lang w:val="fr-CH"/>
        </w:rPr>
        <w:t>.</w:t>
      </w:r>
      <w:r w:rsidRPr="00140CA7">
        <w:rPr>
          <w:color w:val="000000"/>
          <w:lang w:val="fr-CH"/>
        </w:rPr>
        <w:t xml:space="preserve"> </w:t>
      </w:r>
      <w:r w:rsidR="00FA6561">
        <w:rPr>
          <w:color w:val="000000"/>
          <w:lang w:val="fr-CH"/>
        </w:rPr>
        <w:t xml:space="preserve"> </w:t>
      </w:r>
      <w:r w:rsidR="00A87D0B" w:rsidRPr="00A87D0B">
        <w:rPr>
          <w:color w:val="000000"/>
          <w:lang w:val="fr-CH"/>
        </w:rPr>
        <w:t>Il a noté que les résultats de la série d</w:t>
      </w:r>
      <w:r w:rsidR="00E165C5">
        <w:rPr>
          <w:color w:val="000000"/>
          <w:lang w:val="fr-CH"/>
        </w:rPr>
        <w:t>’</w:t>
      </w:r>
      <w:r w:rsidR="00A87D0B" w:rsidRPr="00A87D0B">
        <w:rPr>
          <w:color w:val="000000"/>
          <w:lang w:val="fr-CH"/>
        </w:rPr>
        <w:t xml:space="preserve">essais sur le logiciel COYU </w:t>
      </w:r>
      <w:proofErr w:type="spellStart"/>
      <w:r w:rsidR="00A87D0B" w:rsidRPr="00A87D0B">
        <w:rPr>
          <w:color w:val="000000"/>
          <w:lang w:val="fr-CH"/>
        </w:rPr>
        <w:t>Splines</w:t>
      </w:r>
      <w:proofErr w:type="spellEnd"/>
      <w:r w:rsidR="00A87D0B" w:rsidRPr="00A87D0B">
        <w:rPr>
          <w:color w:val="000000"/>
          <w:lang w:val="fr-CH"/>
        </w:rPr>
        <w:t xml:space="preserve"> devraient être disponibles </w:t>
      </w:r>
      <w:r w:rsidR="00E165C5" w:rsidRPr="00A87D0B">
        <w:rPr>
          <w:color w:val="000000"/>
          <w:lang w:val="fr-CH"/>
        </w:rPr>
        <w:t>en</w:t>
      </w:r>
      <w:r w:rsidR="00E165C5">
        <w:rPr>
          <w:color w:val="000000"/>
          <w:lang w:val="fr-CH"/>
        </w:rPr>
        <w:t> </w:t>
      </w:r>
      <w:r w:rsidR="00E165C5" w:rsidRPr="00A87D0B">
        <w:rPr>
          <w:color w:val="000000"/>
          <w:lang w:val="fr-CH"/>
        </w:rPr>
        <w:t>2022</w:t>
      </w:r>
      <w:r w:rsidR="00A87D0B" w:rsidRPr="00A87D0B">
        <w:rPr>
          <w:color w:val="000000"/>
          <w:lang w:val="fr-CH"/>
        </w:rPr>
        <w:t xml:space="preserve"> et il est convenu d</w:t>
      </w:r>
      <w:r w:rsidR="00E165C5">
        <w:rPr>
          <w:color w:val="000000"/>
          <w:lang w:val="fr-CH"/>
        </w:rPr>
        <w:t>’</w:t>
      </w:r>
      <w:r w:rsidR="00A87D0B" w:rsidRPr="00A87D0B">
        <w:rPr>
          <w:color w:val="000000"/>
          <w:lang w:val="fr-CH"/>
        </w:rPr>
        <w:t>inviter l</w:t>
      </w:r>
      <w:r w:rsidR="00E165C5">
        <w:rPr>
          <w:color w:val="000000"/>
          <w:lang w:val="fr-CH"/>
        </w:rPr>
        <w:t>’</w:t>
      </w:r>
      <w:r w:rsidR="00A87D0B" w:rsidRPr="00A87D0B">
        <w:rPr>
          <w:color w:val="000000"/>
          <w:lang w:val="fr-CH"/>
        </w:rPr>
        <w:t>expert du Royaume</w:t>
      </w:r>
      <w:r w:rsidR="00E165C5">
        <w:rPr>
          <w:color w:val="000000"/>
          <w:lang w:val="fr-CH"/>
        </w:rPr>
        <w:t>-</w:t>
      </w:r>
      <w:r w:rsidR="00A87D0B" w:rsidRPr="00A87D0B">
        <w:rPr>
          <w:color w:val="000000"/>
          <w:lang w:val="fr-CH"/>
        </w:rPr>
        <w:t>Uni à rendre compte des progrès accomplis à la première session</w:t>
      </w:r>
      <w:r w:rsidR="00E165C5" w:rsidRPr="00A87D0B">
        <w:rPr>
          <w:color w:val="000000"/>
          <w:lang w:val="fr-CH"/>
        </w:rPr>
        <w:t xml:space="preserve"> du</w:t>
      </w:r>
      <w:r w:rsidR="00E165C5">
        <w:rPr>
          <w:color w:val="000000"/>
          <w:lang w:val="fr-CH"/>
        </w:rPr>
        <w:t> </w:t>
      </w:r>
      <w:r w:rsidR="00E165C5" w:rsidRPr="00A87D0B">
        <w:rPr>
          <w:color w:val="000000"/>
          <w:lang w:val="fr-CH"/>
        </w:rPr>
        <w:t>TWM</w:t>
      </w:r>
      <w:r w:rsidR="00A87D0B" w:rsidRPr="00A87D0B">
        <w:rPr>
          <w:color w:val="000000"/>
          <w:lang w:val="fr-CH"/>
        </w:rPr>
        <w:t>.</w:t>
      </w:r>
    </w:p>
    <w:p w:rsidR="00B26E6A" w:rsidRPr="00A87D0B" w:rsidRDefault="00B26E6A" w:rsidP="0008476D">
      <w:pPr>
        <w:jc w:val="left"/>
        <w:rPr>
          <w:lang w:val="fr-CH"/>
        </w:rPr>
      </w:pPr>
    </w:p>
    <w:p w:rsidR="00B26E6A" w:rsidRPr="00A87D0B" w:rsidRDefault="0008476D" w:rsidP="00A87D0B">
      <w:pPr>
        <w:rPr>
          <w:snapToGrid w:val="0"/>
          <w:lang w:val="fr-CH"/>
        </w:rPr>
      </w:pPr>
      <w:r w:rsidRPr="00B71352">
        <w:rPr>
          <w:lang w:val="fr-FR"/>
        </w:rPr>
        <w:fldChar w:fldCharType="begin"/>
      </w:r>
      <w:r w:rsidRPr="00A87D0B">
        <w:rPr>
          <w:lang w:val="fr-CH"/>
        </w:rPr>
        <w:instrText xml:space="preserve"> AUTONUM  </w:instrText>
      </w:r>
      <w:r w:rsidRPr="00B71352">
        <w:rPr>
          <w:lang w:val="fr-FR"/>
        </w:rPr>
        <w:fldChar w:fldCharType="end"/>
      </w:r>
      <w:r w:rsidRPr="00A87D0B">
        <w:rPr>
          <w:lang w:val="fr-CH"/>
        </w:rPr>
        <w:tab/>
      </w:r>
      <w:r w:rsidR="00A87D0B" w:rsidRPr="00A87D0B">
        <w:rPr>
          <w:color w:val="000000"/>
          <w:lang w:val="fr-CH"/>
        </w:rPr>
        <w:t>À sa trente</w:t>
      </w:r>
      <w:r w:rsidR="00E165C5">
        <w:rPr>
          <w:color w:val="000000"/>
          <w:lang w:val="fr-CH"/>
        </w:rPr>
        <w:t>-</w:t>
      </w:r>
      <w:r w:rsidR="00A87D0B" w:rsidRPr="00A87D0B">
        <w:rPr>
          <w:color w:val="000000"/>
          <w:lang w:val="fr-CH"/>
        </w:rPr>
        <w:t>neuv</w:t>
      </w:r>
      <w:r w:rsidR="00E165C5">
        <w:rPr>
          <w:color w:val="000000"/>
          <w:lang w:val="fr-CH"/>
        </w:rPr>
        <w:t>ième session</w:t>
      </w:r>
      <w:r w:rsidR="00A87D0B" w:rsidRPr="00A87D0B">
        <w:rPr>
          <w:color w:val="000000"/>
          <w:lang w:val="fr-CH"/>
        </w:rPr>
        <w:t>,</w:t>
      </w:r>
      <w:r w:rsidR="00E165C5" w:rsidRPr="00A87D0B">
        <w:rPr>
          <w:color w:val="000000"/>
          <w:lang w:val="fr-CH"/>
        </w:rPr>
        <w:t xml:space="preserve"> le</w:t>
      </w:r>
      <w:r w:rsidR="00E165C5">
        <w:rPr>
          <w:color w:val="000000"/>
          <w:lang w:val="fr-CH"/>
        </w:rPr>
        <w:t> </w:t>
      </w:r>
      <w:r w:rsidR="00E165C5" w:rsidRPr="00A87D0B">
        <w:rPr>
          <w:color w:val="000000"/>
          <w:lang w:val="fr-CH"/>
        </w:rPr>
        <w:t>TWC</w:t>
      </w:r>
      <w:r w:rsidR="00A87D0B" w:rsidRPr="00A87D0B">
        <w:rPr>
          <w:color w:val="000000"/>
          <w:lang w:val="fr-CH"/>
        </w:rPr>
        <w:t xml:space="preserve"> a examiné le document TWP/5/11 “The </w:t>
      </w:r>
      <w:proofErr w:type="spellStart"/>
      <w:r w:rsidR="00A87D0B" w:rsidRPr="00A87D0B">
        <w:rPr>
          <w:color w:val="000000"/>
          <w:lang w:val="fr-CH"/>
        </w:rPr>
        <w:t>Combined</w:t>
      </w:r>
      <w:proofErr w:type="spellEnd"/>
      <w:r w:rsidR="00E165C5">
        <w:rPr>
          <w:color w:val="000000"/>
          <w:lang w:val="fr-CH"/>
        </w:rPr>
        <w:t>-</w:t>
      </w:r>
      <w:r w:rsidR="00A87D0B" w:rsidRPr="00A87D0B">
        <w:rPr>
          <w:color w:val="000000"/>
          <w:lang w:val="fr-CH"/>
        </w:rPr>
        <w:t>Over</w:t>
      </w:r>
      <w:r w:rsidR="00E165C5">
        <w:rPr>
          <w:color w:val="000000"/>
          <w:lang w:val="fr-CH"/>
        </w:rPr>
        <w:t>-</w:t>
      </w:r>
      <w:proofErr w:type="spellStart"/>
      <w:r w:rsidR="00A87D0B" w:rsidRPr="00A87D0B">
        <w:rPr>
          <w:color w:val="000000"/>
          <w:lang w:val="fr-CH"/>
        </w:rPr>
        <w:t>Years</w:t>
      </w:r>
      <w:proofErr w:type="spellEnd"/>
      <w:r w:rsidR="00A87D0B" w:rsidRPr="00A87D0B">
        <w:rPr>
          <w:color w:val="000000"/>
          <w:lang w:val="fr-CH"/>
        </w:rPr>
        <w:t xml:space="preserve"> </w:t>
      </w:r>
      <w:proofErr w:type="spellStart"/>
      <w:r w:rsidR="00A87D0B" w:rsidRPr="00A87D0B">
        <w:rPr>
          <w:color w:val="000000"/>
          <w:lang w:val="fr-CH"/>
        </w:rPr>
        <w:t>Uniformity</w:t>
      </w:r>
      <w:proofErr w:type="spellEnd"/>
      <w:r w:rsidR="00A87D0B" w:rsidRPr="00A87D0B">
        <w:rPr>
          <w:color w:val="000000"/>
          <w:lang w:val="fr-CH"/>
        </w:rPr>
        <w:t xml:space="preserve"> </w:t>
      </w:r>
      <w:proofErr w:type="spellStart"/>
      <w:r w:rsidR="00A87D0B" w:rsidRPr="00A87D0B">
        <w:rPr>
          <w:color w:val="000000"/>
          <w:lang w:val="fr-CH"/>
        </w:rPr>
        <w:t>Criterion</w:t>
      </w:r>
      <w:proofErr w:type="spellEnd"/>
      <w:r w:rsidR="00A87D0B" w:rsidRPr="00A87D0B">
        <w:rPr>
          <w:color w:val="000000"/>
          <w:lang w:val="fr-CH"/>
        </w:rPr>
        <w:t xml:space="preserve"> (COYU)” (L</w:t>
      </w:r>
      <w:r w:rsidR="00E165C5">
        <w:rPr>
          <w:color w:val="000000"/>
          <w:lang w:val="fr-CH"/>
        </w:rPr>
        <w:t>’</w:t>
      </w:r>
      <w:r w:rsidR="00A87D0B">
        <w:rPr>
          <w:color w:val="000000"/>
          <w:lang w:val="fr-CH"/>
        </w:rPr>
        <w:t>a</w:t>
      </w:r>
      <w:r w:rsidR="00A87D0B" w:rsidRPr="00A87D0B">
        <w:rPr>
          <w:color w:val="000000"/>
          <w:lang w:val="fr-CH"/>
        </w:rPr>
        <w:t>nalyse globale de l</w:t>
      </w:r>
      <w:r w:rsidR="00E165C5">
        <w:rPr>
          <w:color w:val="000000"/>
          <w:lang w:val="fr-CH"/>
        </w:rPr>
        <w:t>’</w:t>
      </w:r>
      <w:r w:rsidR="00A87D0B" w:rsidRPr="00A87D0B">
        <w:rPr>
          <w:color w:val="000000"/>
          <w:lang w:val="fr-CH"/>
        </w:rPr>
        <w:t xml:space="preserve">homogénéité sur plusieurs années (méthode COYU) (voir les </w:t>
      </w:r>
      <w:r w:rsidR="00E165C5" w:rsidRPr="00A87D0B">
        <w:rPr>
          <w:color w:val="000000"/>
          <w:lang w:val="fr-CH"/>
        </w:rPr>
        <w:t>paragraphes</w:t>
      </w:r>
      <w:r w:rsidR="00E165C5">
        <w:rPr>
          <w:color w:val="000000"/>
          <w:lang w:val="fr-CH"/>
        </w:rPr>
        <w:t> </w:t>
      </w:r>
      <w:r w:rsidR="00E165C5" w:rsidRPr="00A87D0B">
        <w:rPr>
          <w:color w:val="000000"/>
          <w:lang w:val="fr-CH"/>
        </w:rPr>
        <w:t>3</w:t>
      </w:r>
      <w:r w:rsidR="00A87D0B" w:rsidRPr="00A87D0B">
        <w:rPr>
          <w:color w:val="000000"/>
          <w:lang w:val="fr-CH"/>
        </w:rPr>
        <w:t xml:space="preserve">2 à 36 du document TWC/39/9 </w:t>
      </w:r>
      <w:r w:rsidR="00140CA7">
        <w:rPr>
          <w:color w:val="000000"/>
          <w:lang w:val="fr-CH"/>
        </w:rPr>
        <w:t>“</w:t>
      </w:r>
      <w:r w:rsidR="00A87D0B" w:rsidRPr="00A87D0B">
        <w:rPr>
          <w:color w:val="000000"/>
          <w:lang w:val="fr-CH"/>
        </w:rPr>
        <w:t>Report</w:t>
      </w:r>
      <w:r w:rsidR="00140CA7">
        <w:rPr>
          <w:color w:val="000000"/>
          <w:lang w:val="fr-CH"/>
        </w:rPr>
        <w:t>”)</w:t>
      </w:r>
      <w:r w:rsidR="00A87D0B" w:rsidRPr="00A87D0B">
        <w:rPr>
          <w:color w:val="000000"/>
          <w:lang w:val="fr-CH"/>
        </w:rPr>
        <w:t>.</w:t>
      </w:r>
    </w:p>
    <w:p w:rsidR="00B26E6A" w:rsidRPr="00A87D0B" w:rsidRDefault="00B26E6A" w:rsidP="0008476D">
      <w:pPr>
        <w:rPr>
          <w:snapToGrid w:val="0"/>
          <w:lang w:val="fr-CH"/>
        </w:rPr>
      </w:pPr>
    </w:p>
    <w:p w:rsidR="00B26E6A" w:rsidRPr="00A87D0B" w:rsidRDefault="0008476D" w:rsidP="00A87D0B">
      <w:pPr>
        <w:rPr>
          <w:lang w:val="fr-CH"/>
        </w:rPr>
      </w:pPr>
      <w:r w:rsidRPr="00B71352">
        <w:rPr>
          <w:snapToGrid w:val="0"/>
        </w:rPr>
        <w:fldChar w:fldCharType="begin"/>
      </w:r>
      <w:r w:rsidRPr="00A87D0B">
        <w:rPr>
          <w:snapToGrid w:val="0"/>
          <w:lang w:val="fr-CH"/>
        </w:rPr>
        <w:instrText xml:space="preserve"> AUTONUM  </w:instrText>
      </w:r>
      <w:r w:rsidRPr="00B71352">
        <w:rPr>
          <w:snapToGrid w:val="0"/>
        </w:rPr>
        <w:fldChar w:fldCharType="end"/>
      </w:r>
      <w:r w:rsidRPr="00A87D0B">
        <w:rPr>
          <w:snapToGrid w:val="0"/>
          <w:lang w:val="fr-CH"/>
        </w:rPr>
        <w:tab/>
      </w:r>
      <w:r w:rsidR="00A87D0B" w:rsidRPr="005E76BB">
        <w:rPr>
          <w:snapToGrid w:val="0"/>
          <w:lang w:val="fr-CH"/>
        </w:rPr>
        <w:t xml:space="preserve">Le TWC a examiné la proposition de révision du document TGP/8, </w:t>
      </w:r>
      <w:r w:rsidR="00E165C5" w:rsidRPr="005E76BB">
        <w:rPr>
          <w:snapToGrid w:val="0"/>
          <w:lang w:val="fr-CH"/>
        </w:rPr>
        <w:t>section 9</w:t>
      </w:r>
      <w:r w:rsidR="00A87D0B" w:rsidRPr="005E76BB">
        <w:rPr>
          <w:snapToGrid w:val="0"/>
          <w:lang w:val="fr-CH"/>
        </w:rPr>
        <w:t xml:space="preserve"> “Analyse globale de l</w:t>
      </w:r>
      <w:r w:rsidR="00E165C5" w:rsidRPr="005E76BB">
        <w:rPr>
          <w:snapToGrid w:val="0"/>
          <w:lang w:val="fr-CH"/>
        </w:rPr>
        <w:t>’</w:t>
      </w:r>
      <w:r w:rsidR="00A87D0B" w:rsidRPr="005E76BB">
        <w:rPr>
          <w:snapToGrid w:val="0"/>
          <w:lang w:val="fr-CH"/>
        </w:rPr>
        <w:t>homogénéité sur plusieurs années (méthode d</w:t>
      </w:r>
      <w:r w:rsidR="00E165C5" w:rsidRPr="005E76BB">
        <w:rPr>
          <w:snapToGrid w:val="0"/>
          <w:lang w:val="fr-CH"/>
        </w:rPr>
        <w:t>’</w:t>
      </w:r>
      <w:r w:rsidR="00A87D0B" w:rsidRPr="005E76BB">
        <w:rPr>
          <w:snapToGrid w:val="0"/>
          <w:lang w:val="fr-CH"/>
        </w:rPr>
        <w:t>analyse COYU)” sur la base du projet présenté dans les annexes du document TWP/5/11.</w:t>
      </w:r>
    </w:p>
    <w:p w:rsidR="00B26E6A" w:rsidRPr="00A87D0B" w:rsidRDefault="00B26E6A" w:rsidP="0008476D">
      <w:pPr>
        <w:rPr>
          <w:lang w:val="fr-CH"/>
        </w:rPr>
      </w:pPr>
    </w:p>
    <w:p w:rsidR="00E165C5" w:rsidRDefault="0008476D" w:rsidP="00F50EB9">
      <w:pPr>
        <w:rPr>
          <w:lang w:val="fr-CH"/>
        </w:rPr>
      </w:pPr>
      <w:r w:rsidRPr="00B71352">
        <w:fldChar w:fldCharType="begin"/>
      </w:r>
      <w:r w:rsidRPr="00F50EB9">
        <w:rPr>
          <w:lang w:val="fr-CH"/>
        </w:rPr>
        <w:instrText xml:space="preserve"> AUTONUM  </w:instrText>
      </w:r>
      <w:r w:rsidRPr="00B71352">
        <w:fldChar w:fldCharType="end"/>
      </w:r>
      <w:r w:rsidRPr="00F50EB9">
        <w:rPr>
          <w:lang w:val="fr-CH"/>
        </w:rPr>
        <w:tab/>
      </w:r>
      <w:r w:rsidR="00F50EB9" w:rsidRPr="00F50EB9">
        <w:rPr>
          <w:color w:val="000000"/>
          <w:lang w:val="fr-CH"/>
        </w:rPr>
        <w:t>Le TWC est convenu qu</w:t>
      </w:r>
      <w:r w:rsidR="00E165C5">
        <w:rPr>
          <w:color w:val="000000"/>
          <w:lang w:val="fr-CH"/>
        </w:rPr>
        <w:t>’</w:t>
      </w:r>
      <w:r w:rsidR="00F50EB9" w:rsidRPr="00F50EB9">
        <w:rPr>
          <w:color w:val="000000"/>
          <w:lang w:val="fr-CH"/>
        </w:rPr>
        <w:t>il conviendrait d</w:t>
      </w:r>
      <w:r w:rsidR="00E165C5">
        <w:rPr>
          <w:color w:val="000000"/>
          <w:lang w:val="fr-CH"/>
        </w:rPr>
        <w:t>’</w:t>
      </w:r>
      <w:r w:rsidR="00F50EB9" w:rsidRPr="00F50EB9">
        <w:rPr>
          <w:color w:val="000000"/>
          <w:lang w:val="fr-CH"/>
        </w:rPr>
        <w:t>examiner plus avant la question de savoir s</w:t>
      </w:r>
      <w:r w:rsidR="00E165C5">
        <w:rPr>
          <w:color w:val="000000"/>
          <w:lang w:val="fr-CH"/>
        </w:rPr>
        <w:t>’</w:t>
      </w:r>
      <w:r w:rsidR="00F50EB9" w:rsidRPr="00F50EB9">
        <w:rPr>
          <w:color w:val="000000"/>
          <w:lang w:val="fr-CH"/>
        </w:rPr>
        <w:t xml:space="preserve">il y a lieu de supprimer les indications sur la moyenne mobile COYU dans la </w:t>
      </w:r>
      <w:r w:rsidR="00E165C5" w:rsidRPr="00F50EB9">
        <w:rPr>
          <w:color w:val="000000"/>
          <w:lang w:val="fr-CH"/>
        </w:rPr>
        <w:t>section</w:t>
      </w:r>
      <w:r w:rsidR="00E165C5">
        <w:rPr>
          <w:color w:val="000000"/>
          <w:lang w:val="fr-CH"/>
        </w:rPr>
        <w:t> </w:t>
      </w:r>
      <w:r w:rsidR="00E165C5" w:rsidRPr="00F50EB9">
        <w:rPr>
          <w:color w:val="000000"/>
          <w:lang w:val="fr-CH"/>
        </w:rPr>
        <w:t>9</w:t>
      </w:r>
      <w:r w:rsidR="00F50EB9" w:rsidRPr="00F50EB9">
        <w:rPr>
          <w:color w:val="000000"/>
          <w:lang w:val="fr-CH"/>
        </w:rPr>
        <w:t xml:space="preserve"> du document TGP/8 et de les remplacer par des explications sur la méthode améliorée (COYU </w:t>
      </w:r>
      <w:proofErr w:type="spellStart"/>
      <w:r w:rsidR="00F50EB9" w:rsidRPr="00F50EB9">
        <w:rPr>
          <w:color w:val="000000"/>
          <w:lang w:val="fr-CH"/>
        </w:rPr>
        <w:t>Splines</w:t>
      </w:r>
      <w:proofErr w:type="spellEnd"/>
      <w:r w:rsidR="00F50EB9" w:rsidRPr="00F50EB9">
        <w:rPr>
          <w:color w:val="000000"/>
          <w:lang w:val="fr-CH"/>
        </w:rPr>
        <w:t>), étant donné que les explications sur la moyenne mobile COYU sont disponibles sur le site</w:t>
      </w:r>
      <w:r w:rsidR="00FA6561">
        <w:rPr>
          <w:color w:val="000000"/>
          <w:lang w:val="fr-CH"/>
        </w:rPr>
        <w:t> </w:t>
      </w:r>
      <w:r w:rsidR="00F50EB9" w:rsidRPr="00F50EB9">
        <w:rPr>
          <w:color w:val="000000"/>
          <w:lang w:val="fr-CH"/>
        </w:rPr>
        <w:t>Web de l</w:t>
      </w:r>
      <w:r w:rsidR="00E165C5">
        <w:rPr>
          <w:color w:val="000000"/>
          <w:lang w:val="fr-CH"/>
        </w:rPr>
        <w:t>’</w:t>
      </w:r>
      <w:r w:rsidR="00F50EB9" w:rsidRPr="00F50EB9">
        <w:rPr>
          <w:color w:val="000000"/>
          <w:lang w:val="fr-CH"/>
        </w:rPr>
        <w:t>UPOV.</w:t>
      </w:r>
    </w:p>
    <w:p w:rsidR="00B26E6A" w:rsidRPr="00F50EB9" w:rsidRDefault="00B26E6A" w:rsidP="0008476D">
      <w:pPr>
        <w:rPr>
          <w:lang w:val="fr-CH"/>
        </w:rPr>
      </w:pPr>
    </w:p>
    <w:p w:rsidR="00B26E6A" w:rsidRPr="00A82D1A" w:rsidRDefault="0008476D" w:rsidP="00A82D1A">
      <w:pPr>
        <w:rPr>
          <w:lang w:val="fr-CH"/>
        </w:rPr>
      </w:pPr>
      <w:r w:rsidRPr="00C164C1">
        <w:fldChar w:fldCharType="begin"/>
      </w:r>
      <w:r w:rsidRPr="00A82D1A">
        <w:rPr>
          <w:lang w:val="fr-CH"/>
        </w:rPr>
        <w:instrText xml:space="preserve"> AUTONUM  </w:instrText>
      </w:r>
      <w:r w:rsidRPr="00C164C1">
        <w:fldChar w:fldCharType="end"/>
      </w:r>
      <w:r w:rsidRPr="00A82D1A">
        <w:rPr>
          <w:lang w:val="fr-CH"/>
        </w:rPr>
        <w:tab/>
      </w:r>
      <w:r w:rsidR="00A82D1A" w:rsidRPr="00A82D1A">
        <w:rPr>
          <w:color w:val="000000"/>
          <w:lang w:val="fr-CH"/>
        </w:rPr>
        <w:t>Le TWC est convenu qu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il conviendrait d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examiner plus avant l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utilisation de la méthode COYU lorsque le niveau d</w:t>
      </w:r>
      <w:bookmarkStart w:id="2" w:name="_GoBack"/>
      <w:bookmarkEnd w:id="2"/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expression d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un caractère pour une variété candidate se situe en dehors des limites observées pour d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autres variétés (extrapolation) et il est convenu d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inviter le Royaume</w:t>
      </w:r>
      <w:r w:rsidR="00E165C5">
        <w:rPr>
          <w:color w:val="000000"/>
          <w:lang w:val="fr-CH"/>
        </w:rPr>
        <w:t>-</w:t>
      </w:r>
      <w:r w:rsidR="00A82D1A" w:rsidRPr="00A82D1A">
        <w:rPr>
          <w:color w:val="000000"/>
          <w:lang w:val="fr-CH"/>
        </w:rPr>
        <w:t>Uni à présenter un exposé à la première session</w:t>
      </w:r>
      <w:r w:rsidR="00E165C5" w:rsidRPr="00A82D1A">
        <w:rPr>
          <w:color w:val="000000"/>
          <w:lang w:val="fr-CH"/>
        </w:rPr>
        <w:t xml:space="preserve"> du</w:t>
      </w:r>
      <w:r w:rsidR="00E165C5">
        <w:rPr>
          <w:color w:val="000000"/>
          <w:lang w:val="fr-CH"/>
        </w:rPr>
        <w:t> </w:t>
      </w:r>
      <w:r w:rsidR="00E165C5" w:rsidRPr="00A82D1A">
        <w:rPr>
          <w:color w:val="000000"/>
          <w:lang w:val="fr-CH"/>
        </w:rPr>
        <w:t>TWM</w:t>
      </w:r>
      <w:r w:rsidR="00A82D1A" w:rsidRPr="00A82D1A">
        <w:rPr>
          <w:color w:val="000000"/>
          <w:lang w:val="fr-CH"/>
        </w:rPr>
        <w:t>.</w:t>
      </w:r>
    </w:p>
    <w:p w:rsidR="00B26E6A" w:rsidRPr="00A82D1A" w:rsidRDefault="00B26E6A" w:rsidP="0008476D">
      <w:pPr>
        <w:rPr>
          <w:lang w:val="fr-CH"/>
        </w:rPr>
      </w:pPr>
    </w:p>
    <w:p w:rsidR="00B26E6A" w:rsidRPr="00A82D1A" w:rsidRDefault="0008476D" w:rsidP="005E76BB">
      <w:pPr>
        <w:keepNext/>
        <w:keepLines/>
        <w:rPr>
          <w:lang w:val="fr-CH"/>
        </w:rPr>
      </w:pPr>
      <w:r w:rsidRPr="00B71352">
        <w:lastRenderedPageBreak/>
        <w:fldChar w:fldCharType="begin"/>
      </w:r>
      <w:r w:rsidRPr="00A82D1A">
        <w:rPr>
          <w:lang w:val="fr-CH"/>
        </w:rPr>
        <w:instrText xml:space="preserve"> AUTONUM  </w:instrText>
      </w:r>
      <w:r w:rsidRPr="00B71352">
        <w:fldChar w:fldCharType="end"/>
      </w:r>
      <w:r w:rsidRPr="00A82D1A">
        <w:rPr>
          <w:lang w:val="fr-CH"/>
        </w:rPr>
        <w:tab/>
      </w:r>
      <w:r w:rsidR="00A82D1A" w:rsidRPr="00A82D1A">
        <w:rPr>
          <w:color w:val="000000"/>
          <w:lang w:val="fr-CH"/>
        </w:rPr>
        <w:t>Le TWC a noté qu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>un rapport sur les versions d</w:t>
      </w:r>
      <w:r w:rsidR="00E165C5">
        <w:rPr>
          <w:color w:val="000000"/>
          <w:lang w:val="fr-CH"/>
        </w:rPr>
        <w:t>’</w:t>
      </w:r>
      <w:r w:rsidR="00A82D1A" w:rsidRPr="00A82D1A">
        <w:rPr>
          <w:color w:val="000000"/>
          <w:lang w:val="fr-CH"/>
        </w:rPr>
        <w:t xml:space="preserve">évaluation du logiciel pour COYU </w:t>
      </w:r>
      <w:proofErr w:type="spellStart"/>
      <w:r w:rsidR="00A82D1A" w:rsidRPr="00A82D1A">
        <w:rPr>
          <w:color w:val="000000"/>
          <w:lang w:val="fr-CH"/>
        </w:rPr>
        <w:t>Splines</w:t>
      </w:r>
      <w:proofErr w:type="spellEnd"/>
      <w:r w:rsidR="00A82D1A" w:rsidRPr="00A82D1A">
        <w:rPr>
          <w:color w:val="000000"/>
          <w:lang w:val="fr-CH"/>
        </w:rPr>
        <w:t xml:space="preserve"> avait été fourni dans les documents</w:t>
      </w:r>
      <w:r w:rsidR="00140CA7">
        <w:rPr>
          <w:color w:val="000000"/>
          <w:lang w:val="fr-CH"/>
        </w:rPr>
        <w:t> </w:t>
      </w:r>
      <w:r w:rsidR="00A82D1A" w:rsidRPr="00A82D1A">
        <w:rPr>
          <w:color w:val="000000"/>
          <w:lang w:val="fr-CH"/>
        </w:rPr>
        <w:t>TWC/39/5 et TWC/39/5</w:t>
      </w:r>
      <w:r w:rsidR="00FA6561">
        <w:rPr>
          <w:color w:val="000000"/>
          <w:lang w:val="fr-CH"/>
        </w:rPr>
        <w:t> </w:t>
      </w:r>
      <w:proofErr w:type="spellStart"/>
      <w:r w:rsidR="00A82D1A" w:rsidRPr="00A82D1A">
        <w:rPr>
          <w:color w:val="000000"/>
          <w:lang w:val="fr-CH"/>
        </w:rPr>
        <w:t>Add</w:t>
      </w:r>
      <w:proofErr w:type="spellEnd"/>
      <w:r w:rsidR="00A82D1A" w:rsidRPr="00A82D1A">
        <w:rPr>
          <w:color w:val="000000"/>
          <w:lang w:val="fr-CH"/>
        </w:rPr>
        <w:t>.</w:t>
      </w:r>
    </w:p>
    <w:p w:rsidR="00B26E6A" w:rsidRPr="00A82D1A" w:rsidRDefault="00B26E6A" w:rsidP="005E76BB">
      <w:pPr>
        <w:keepNext/>
        <w:keepLines/>
        <w:rPr>
          <w:rFonts w:eastAsiaTheme="minorEastAsia"/>
          <w:lang w:val="fr-CH" w:eastAsia="ja-JP"/>
        </w:rPr>
      </w:pPr>
    </w:p>
    <w:p w:rsidR="00E165C5" w:rsidRDefault="00E165C5" w:rsidP="005E76BB">
      <w:pPr>
        <w:keepNext/>
        <w:keepLines/>
        <w:rPr>
          <w:rFonts w:eastAsiaTheme="minorEastAsia"/>
          <w:lang w:val="fr-CH" w:eastAsia="ja-JP"/>
        </w:rPr>
      </w:pPr>
    </w:p>
    <w:p w:rsidR="00D958FC" w:rsidRDefault="00D958FC" w:rsidP="005E76BB">
      <w:pPr>
        <w:keepNext/>
        <w:keepLines/>
        <w:rPr>
          <w:rFonts w:eastAsiaTheme="minorEastAsia"/>
          <w:lang w:val="fr-CH" w:eastAsia="ja-JP"/>
        </w:rPr>
      </w:pPr>
    </w:p>
    <w:p w:rsidR="00B26E6A" w:rsidRDefault="008D575A" w:rsidP="005E76BB">
      <w:pPr>
        <w:keepNext/>
        <w:keepLines/>
        <w:spacing w:line="259" w:lineRule="auto"/>
        <w:jc w:val="right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[Fin du document]</w:t>
      </w:r>
    </w:p>
    <w:p w:rsidR="008D575A" w:rsidRPr="005C0E25" w:rsidRDefault="008D575A" w:rsidP="0008476D">
      <w:pPr>
        <w:spacing w:line="259" w:lineRule="auto"/>
        <w:jc w:val="right"/>
        <w:rPr>
          <w:rFonts w:eastAsia="Calibri" w:cs="Arial"/>
          <w:szCs w:val="22"/>
          <w:lang w:val="fr-FR"/>
        </w:rPr>
      </w:pPr>
    </w:p>
    <w:sectPr w:rsidR="008D575A" w:rsidRPr="005C0E25" w:rsidSect="00041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5C" w:rsidRDefault="00275E5C" w:rsidP="006655D3">
      <w:r>
        <w:separator/>
      </w:r>
    </w:p>
    <w:p w:rsidR="00275E5C" w:rsidRDefault="00275E5C" w:rsidP="006655D3"/>
    <w:p w:rsidR="00275E5C" w:rsidRDefault="00275E5C" w:rsidP="006655D3"/>
  </w:endnote>
  <w:endnote w:type="continuationSeparator" w:id="0">
    <w:p w:rsidR="00275E5C" w:rsidRDefault="00275E5C" w:rsidP="006655D3">
      <w:r>
        <w:separator/>
      </w:r>
    </w:p>
    <w:p w:rsidR="00275E5C" w:rsidRPr="00294751" w:rsidRDefault="00275E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75E5C" w:rsidRPr="00294751" w:rsidRDefault="00275E5C" w:rsidP="006655D3">
      <w:pPr>
        <w:rPr>
          <w:lang w:val="fr-FR"/>
        </w:rPr>
      </w:pPr>
    </w:p>
    <w:p w:rsidR="00275E5C" w:rsidRPr="00294751" w:rsidRDefault="00275E5C" w:rsidP="006655D3">
      <w:pPr>
        <w:rPr>
          <w:lang w:val="fr-FR"/>
        </w:rPr>
      </w:pPr>
    </w:p>
  </w:endnote>
  <w:endnote w:type="continuationNotice" w:id="1">
    <w:p w:rsidR="00275E5C" w:rsidRPr="00294751" w:rsidRDefault="00275E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75E5C" w:rsidRPr="00294751" w:rsidRDefault="00275E5C" w:rsidP="006655D3">
      <w:pPr>
        <w:rPr>
          <w:lang w:val="fr-FR"/>
        </w:rPr>
      </w:pPr>
    </w:p>
    <w:p w:rsidR="00275E5C" w:rsidRPr="00294751" w:rsidRDefault="00275E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7" w:rsidRDefault="0014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7" w:rsidRDefault="00140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7" w:rsidRDefault="0014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5C" w:rsidRDefault="00275E5C" w:rsidP="006655D3">
      <w:r>
        <w:separator/>
      </w:r>
    </w:p>
  </w:footnote>
  <w:footnote w:type="continuationSeparator" w:id="0">
    <w:p w:rsidR="00275E5C" w:rsidRDefault="00275E5C" w:rsidP="006655D3">
      <w:r>
        <w:separator/>
      </w:r>
    </w:p>
  </w:footnote>
  <w:footnote w:type="continuationNotice" w:id="1">
    <w:p w:rsidR="00275E5C" w:rsidRPr="00AB530F" w:rsidRDefault="00275E5C" w:rsidP="00AB530F">
      <w:pPr>
        <w:pStyle w:val="Footer"/>
      </w:pPr>
    </w:p>
  </w:footnote>
  <w:footnote w:id="2">
    <w:p w:rsidR="00B26E6A" w:rsidRPr="005E76BB" w:rsidRDefault="00B26E6A" w:rsidP="00B26E6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26E6A">
        <w:rPr>
          <w:lang w:val="fr-CH"/>
        </w:rPr>
        <w:t xml:space="preserve"> </w:t>
      </w:r>
      <w:r w:rsidRPr="00B26E6A">
        <w:rPr>
          <w:color w:val="000000"/>
          <w:lang w:val="fr-CH"/>
        </w:rPr>
        <w:tab/>
      </w:r>
      <w:r w:rsidRPr="005E76BB">
        <w:rPr>
          <w:lang w:val="fr-CH"/>
        </w:rPr>
        <w:t>Organisée aux États</w:t>
      </w:r>
      <w:r w:rsidR="003B3701" w:rsidRPr="005E76BB">
        <w:rPr>
          <w:lang w:val="fr-CH"/>
        </w:rPr>
        <w:t>-</w:t>
      </w:r>
      <w:r w:rsidRPr="005E76BB">
        <w:rPr>
          <w:lang w:val="fr-CH"/>
        </w:rPr>
        <w:t>Unis d</w:t>
      </w:r>
      <w:r w:rsidR="003B3701" w:rsidRPr="005E76BB">
        <w:rPr>
          <w:lang w:val="fr-CH"/>
        </w:rPr>
        <w:t>’</w:t>
      </w:r>
      <w:r w:rsidRPr="005E76BB">
        <w:rPr>
          <w:lang w:val="fr-CH"/>
        </w:rPr>
        <w:t>Amérique par voie électronique du 20 au 2</w:t>
      </w:r>
      <w:r w:rsidR="003B3701" w:rsidRPr="005E76BB">
        <w:rPr>
          <w:lang w:val="fr-CH"/>
        </w:rPr>
        <w:t>2 septembre 20</w:t>
      </w:r>
      <w:r w:rsidRPr="005E76BB">
        <w:rPr>
          <w:lang w:val="fr-CH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Pr="0020350A" w:rsidRDefault="0020350A" w:rsidP="0020350A">
    <w:pPr>
      <w:pStyle w:val="Header"/>
      <w:rPr>
        <w:rStyle w:val="PageNumber"/>
        <w:lang w:val="fr-CH"/>
      </w:rPr>
    </w:pPr>
    <w:r w:rsidRPr="0020350A">
      <w:rPr>
        <w:rStyle w:val="PageNumber"/>
        <w:lang w:val="fr-CH"/>
      </w:rPr>
      <w:t>TC/57/7</w:t>
    </w:r>
    <w:r w:rsidR="005E76BB">
      <w:rPr>
        <w:rStyle w:val="PageNumber"/>
        <w:lang w:val="fr-CH"/>
      </w:rPr>
      <w:t xml:space="preserve"> </w:t>
    </w:r>
    <w:proofErr w:type="spellStart"/>
    <w:r w:rsidR="005E76BB">
      <w:rPr>
        <w:rStyle w:val="PageNumber"/>
        <w:lang w:val="fr-CH"/>
      </w:rPr>
      <w:t>Add</w:t>
    </w:r>
    <w:proofErr w:type="spellEnd"/>
    <w:r w:rsidR="005E76BB">
      <w:rPr>
        <w:rStyle w:val="PageNumber"/>
        <w:lang w:val="fr-CH"/>
      </w:rPr>
      <w:t>.</w:t>
    </w:r>
  </w:p>
  <w:p w:rsidR="0020350A" w:rsidRPr="0020350A" w:rsidRDefault="0020350A" w:rsidP="0020350A">
    <w:pPr>
      <w:pStyle w:val="Header"/>
      <w:rPr>
        <w:lang w:val="fr-CH"/>
      </w:rPr>
    </w:pPr>
    <w:r w:rsidRPr="0020350A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20350A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797D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20350A" w:rsidRPr="0020350A" w:rsidRDefault="0020350A" w:rsidP="0020350A">
    <w:pPr>
      <w:rPr>
        <w:lang w:val="fr-CH"/>
      </w:rPr>
    </w:pPr>
  </w:p>
  <w:p w:rsidR="0020350A" w:rsidRPr="0020350A" w:rsidRDefault="0020350A" w:rsidP="0020350A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6C" w:rsidRPr="0020350A" w:rsidRDefault="008B0A6C" w:rsidP="00EB048E">
    <w:pPr>
      <w:pStyle w:val="Header"/>
      <w:rPr>
        <w:rStyle w:val="PageNumber"/>
        <w:lang w:val="fr-CH"/>
      </w:rPr>
    </w:pPr>
    <w:r w:rsidRPr="0020350A">
      <w:rPr>
        <w:rStyle w:val="PageNumber"/>
        <w:lang w:val="fr-CH"/>
      </w:rPr>
      <w:t>TC/57/7</w:t>
    </w:r>
  </w:p>
  <w:p w:rsidR="008B0A6C" w:rsidRPr="0020350A" w:rsidRDefault="000022A3" w:rsidP="00EB048E">
    <w:pPr>
      <w:pStyle w:val="Header"/>
      <w:rPr>
        <w:lang w:val="fr-CH"/>
      </w:rPr>
    </w:pPr>
    <w:r w:rsidRPr="0020350A">
      <w:rPr>
        <w:lang w:val="fr-CH"/>
      </w:rPr>
      <w:t>Appendice de l’annexe</w:t>
    </w:r>
    <w:r w:rsidR="008B0A6C" w:rsidRPr="0020350A">
      <w:rPr>
        <w:lang w:val="fr-CH"/>
      </w:rPr>
      <w:t>, page</w:t>
    </w:r>
    <w:r w:rsidR="00140CA7">
      <w:rPr>
        <w:lang w:val="fr-CH"/>
      </w:rPr>
      <w:t> </w:t>
    </w:r>
    <w:r w:rsidR="008B0A6C" w:rsidRPr="00C5280D">
      <w:rPr>
        <w:rStyle w:val="PageNumber"/>
        <w:lang w:val="en-US"/>
      </w:rPr>
      <w:fldChar w:fldCharType="begin"/>
    </w:r>
    <w:r w:rsidR="008B0A6C" w:rsidRPr="0020350A">
      <w:rPr>
        <w:rStyle w:val="PageNumber"/>
        <w:lang w:val="fr-CH"/>
      </w:rPr>
      <w:instrText xml:space="preserve"> PAGE </w:instrText>
    </w:r>
    <w:r w:rsidR="008B0A6C" w:rsidRPr="00C5280D">
      <w:rPr>
        <w:rStyle w:val="PageNumber"/>
        <w:lang w:val="en-US"/>
      </w:rPr>
      <w:fldChar w:fldCharType="separate"/>
    </w:r>
    <w:r w:rsidR="00D00984" w:rsidRPr="0020350A">
      <w:rPr>
        <w:rStyle w:val="PageNumber"/>
        <w:noProof/>
        <w:lang w:val="fr-CH"/>
      </w:rPr>
      <w:t>2</w:t>
    </w:r>
    <w:r w:rsidR="008B0A6C" w:rsidRPr="00C5280D">
      <w:rPr>
        <w:rStyle w:val="PageNumber"/>
        <w:lang w:val="en-US"/>
      </w:rPr>
      <w:fldChar w:fldCharType="end"/>
    </w:r>
  </w:p>
  <w:p w:rsidR="008B0A6C" w:rsidRPr="0020350A" w:rsidRDefault="008B0A6C" w:rsidP="006655D3">
    <w:pPr>
      <w:rPr>
        <w:lang w:val="fr-CH"/>
      </w:rPr>
    </w:pPr>
  </w:p>
  <w:p w:rsidR="008B0A6C" w:rsidRPr="0020350A" w:rsidRDefault="008B0A6C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7" w:rsidRDefault="0014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3AE"/>
    <w:multiLevelType w:val="hybridMultilevel"/>
    <w:tmpl w:val="A4A4D01A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FC3"/>
    <w:multiLevelType w:val="hybridMultilevel"/>
    <w:tmpl w:val="DAE0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3F"/>
    <w:multiLevelType w:val="hybridMultilevel"/>
    <w:tmpl w:val="6888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719"/>
    <w:multiLevelType w:val="hybridMultilevel"/>
    <w:tmpl w:val="D3308D74"/>
    <w:lvl w:ilvl="0" w:tplc="1F5EB0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0060A"/>
    <w:multiLevelType w:val="hybridMultilevel"/>
    <w:tmpl w:val="C8D40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456A"/>
    <w:multiLevelType w:val="hybridMultilevel"/>
    <w:tmpl w:val="649E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4CBD"/>
    <w:multiLevelType w:val="hybridMultilevel"/>
    <w:tmpl w:val="C526CC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515502D7"/>
    <w:multiLevelType w:val="hybridMultilevel"/>
    <w:tmpl w:val="58FAF3C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1E1D"/>
    <w:multiLevelType w:val="hybridMultilevel"/>
    <w:tmpl w:val="781409EA"/>
    <w:lvl w:ilvl="0" w:tplc="2676E57C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 w15:restartNumberingAfterBreak="0">
    <w:nsid w:val="6B8C263D"/>
    <w:multiLevelType w:val="hybridMultilevel"/>
    <w:tmpl w:val="63A8AE46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5320D"/>
    <w:multiLevelType w:val="hybridMultilevel"/>
    <w:tmpl w:val="954E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0E98"/>
    <w:multiLevelType w:val="hybridMultilevel"/>
    <w:tmpl w:val="3D5EB99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20F8"/>
    <w:multiLevelType w:val="hybridMultilevel"/>
    <w:tmpl w:val="140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D4A40"/>
    <w:rsid w:val="000022A3"/>
    <w:rsid w:val="00010CF3"/>
    <w:rsid w:val="00011E27"/>
    <w:rsid w:val="000148BC"/>
    <w:rsid w:val="0002335E"/>
    <w:rsid w:val="00024AB8"/>
    <w:rsid w:val="00030854"/>
    <w:rsid w:val="00036028"/>
    <w:rsid w:val="0004023E"/>
    <w:rsid w:val="0004198B"/>
    <w:rsid w:val="00044642"/>
    <w:rsid w:val="000446B9"/>
    <w:rsid w:val="00046BD6"/>
    <w:rsid w:val="00047E21"/>
    <w:rsid w:val="00050E16"/>
    <w:rsid w:val="000737D8"/>
    <w:rsid w:val="0008476D"/>
    <w:rsid w:val="00085505"/>
    <w:rsid w:val="000C3169"/>
    <w:rsid w:val="000C4E25"/>
    <w:rsid w:val="000C6AED"/>
    <w:rsid w:val="000C7021"/>
    <w:rsid w:val="000D6BBC"/>
    <w:rsid w:val="000D7780"/>
    <w:rsid w:val="000E636A"/>
    <w:rsid w:val="000F23CF"/>
    <w:rsid w:val="000F2F11"/>
    <w:rsid w:val="00100A5F"/>
    <w:rsid w:val="00105929"/>
    <w:rsid w:val="00110BED"/>
    <w:rsid w:val="00110C36"/>
    <w:rsid w:val="001131D5"/>
    <w:rsid w:val="00114547"/>
    <w:rsid w:val="00125D53"/>
    <w:rsid w:val="00140CA7"/>
    <w:rsid w:val="00141DB8"/>
    <w:rsid w:val="00142367"/>
    <w:rsid w:val="00142C9E"/>
    <w:rsid w:val="00161C41"/>
    <w:rsid w:val="00172084"/>
    <w:rsid w:val="0017474A"/>
    <w:rsid w:val="001758C6"/>
    <w:rsid w:val="00182B99"/>
    <w:rsid w:val="0018476E"/>
    <w:rsid w:val="00196997"/>
    <w:rsid w:val="001B6DBC"/>
    <w:rsid w:val="001C1525"/>
    <w:rsid w:val="001E2D88"/>
    <w:rsid w:val="001E79BF"/>
    <w:rsid w:val="001F1EFD"/>
    <w:rsid w:val="001F6E66"/>
    <w:rsid w:val="0020350A"/>
    <w:rsid w:val="0021032B"/>
    <w:rsid w:val="0021332C"/>
    <w:rsid w:val="00213982"/>
    <w:rsid w:val="00241B9F"/>
    <w:rsid w:val="0024416D"/>
    <w:rsid w:val="002472DC"/>
    <w:rsid w:val="00247753"/>
    <w:rsid w:val="00251CD0"/>
    <w:rsid w:val="00271911"/>
    <w:rsid w:val="00273187"/>
    <w:rsid w:val="00275E5C"/>
    <w:rsid w:val="002800A0"/>
    <w:rsid w:val="002801B3"/>
    <w:rsid w:val="00281060"/>
    <w:rsid w:val="00284050"/>
    <w:rsid w:val="00285BD0"/>
    <w:rsid w:val="002940E8"/>
    <w:rsid w:val="00294751"/>
    <w:rsid w:val="002A4386"/>
    <w:rsid w:val="002A6E50"/>
    <w:rsid w:val="002B4298"/>
    <w:rsid w:val="002B7A36"/>
    <w:rsid w:val="002C256A"/>
    <w:rsid w:val="002D5226"/>
    <w:rsid w:val="002D5D5B"/>
    <w:rsid w:val="002E25F6"/>
    <w:rsid w:val="00305A7F"/>
    <w:rsid w:val="003152FE"/>
    <w:rsid w:val="00327436"/>
    <w:rsid w:val="00337BB6"/>
    <w:rsid w:val="00344BD6"/>
    <w:rsid w:val="0035528D"/>
    <w:rsid w:val="00361821"/>
    <w:rsid w:val="00361E9E"/>
    <w:rsid w:val="00364D33"/>
    <w:rsid w:val="00372B37"/>
    <w:rsid w:val="003753EE"/>
    <w:rsid w:val="0039093A"/>
    <w:rsid w:val="003A0835"/>
    <w:rsid w:val="003A261D"/>
    <w:rsid w:val="003A36E7"/>
    <w:rsid w:val="003A501E"/>
    <w:rsid w:val="003A5AAF"/>
    <w:rsid w:val="003B3701"/>
    <w:rsid w:val="003B6E01"/>
    <w:rsid w:val="003B700A"/>
    <w:rsid w:val="003C7FBE"/>
    <w:rsid w:val="003D130F"/>
    <w:rsid w:val="003D227C"/>
    <w:rsid w:val="003D2B4D"/>
    <w:rsid w:val="003D669A"/>
    <w:rsid w:val="003E722C"/>
    <w:rsid w:val="003F37F5"/>
    <w:rsid w:val="00416DD3"/>
    <w:rsid w:val="00417C2F"/>
    <w:rsid w:val="0044496F"/>
    <w:rsid w:val="00444A88"/>
    <w:rsid w:val="004452F4"/>
    <w:rsid w:val="00445B73"/>
    <w:rsid w:val="00466F1C"/>
    <w:rsid w:val="00470419"/>
    <w:rsid w:val="00474DA4"/>
    <w:rsid w:val="00476B4D"/>
    <w:rsid w:val="004805FA"/>
    <w:rsid w:val="004935D2"/>
    <w:rsid w:val="004B060B"/>
    <w:rsid w:val="004B1215"/>
    <w:rsid w:val="004C0E38"/>
    <w:rsid w:val="004C2A38"/>
    <w:rsid w:val="004D047D"/>
    <w:rsid w:val="004E18CB"/>
    <w:rsid w:val="004F0207"/>
    <w:rsid w:val="004F1E9E"/>
    <w:rsid w:val="004F305A"/>
    <w:rsid w:val="0050152F"/>
    <w:rsid w:val="00502ECB"/>
    <w:rsid w:val="005063FF"/>
    <w:rsid w:val="00512164"/>
    <w:rsid w:val="00520297"/>
    <w:rsid w:val="00533547"/>
    <w:rsid w:val="005338F9"/>
    <w:rsid w:val="0054281C"/>
    <w:rsid w:val="00544581"/>
    <w:rsid w:val="0055268D"/>
    <w:rsid w:val="00553D53"/>
    <w:rsid w:val="005576EC"/>
    <w:rsid w:val="00575125"/>
    <w:rsid w:val="00575DE2"/>
    <w:rsid w:val="00576BE4"/>
    <w:rsid w:val="005779DB"/>
    <w:rsid w:val="00595564"/>
    <w:rsid w:val="00596B37"/>
    <w:rsid w:val="005A2A67"/>
    <w:rsid w:val="005A400A"/>
    <w:rsid w:val="005A632B"/>
    <w:rsid w:val="005B269D"/>
    <w:rsid w:val="005C0E25"/>
    <w:rsid w:val="005D18E0"/>
    <w:rsid w:val="005D49F3"/>
    <w:rsid w:val="005E76BB"/>
    <w:rsid w:val="005E7D13"/>
    <w:rsid w:val="005F7B92"/>
    <w:rsid w:val="00612379"/>
    <w:rsid w:val="006153B6"/>
    <w:rsid w:val="0061555F"/>
    <w:rsid w:val="00616251"/>
    <w:rsid w:val="00623D23"/>
    <w:rsid w:val="006245ED"/>
    <w:rsid w:val="00636CA6"/>
    <w:rsid w:val="00641200"/>
    <w:rsid w:val="00645CA8"/>
    <w:rsid w:val="00646380"/>
    <w:rsid w:val="006538E2"/>
    <w:rsid w:val="0066322E"/>
    <w:rsid w:val="00663EFE"/>
    <w:rsid w:val="006655D3"/>
    <w:rsid w:val="006669E2"/>
    <w:rsid w:val="00667404"/>
    <w:rsid w:val="00687EB4"/>
    <w:rsid w:val="00694584"/>
    <w:rsid w:val="00695C56"/>
    <w:rsid w:val="00697F9A"/>
    <w:rsid w:val="006A41FC"/>
    <w:rsid w:val="006A5CDE"/>
    <w:rsid w:val="006A644A"/>
    <w:rsid w:val="006B17D2"/>
    <w:rsid w:val="006B5522"/>
    <w:rsid w:val="006C0461"/>
    <w:rsid w:val="006C224E"/>
    <w:rsid w:val="006D780A"/>
    <w:rsid w:val="006F39F9"/>
    <w:rsid w:val="0071271E"/>
    <w:rsid w:val="00732DEC"/>
    <w:rsid w:val="00735BD5"/>
    <w:rsid w:val="007451EC"/>
    <w:rsid w:val="00751613"/>
    <w:rsid w:val="00753EE9"/>
    <w:rsid w:val="007556F6"/>
    <w:rsid w:val="00760EEF"/>
    <w:rsid w:val="00763AD3"/>
    <w:rsid w:val="00777EE5"/>
    <w:rsid w:val="00784836"/>
    <w:rsid w:val="007854C3"/>
    <w:rsid w:val="0079023E"/>
    <w:rsid w:val="007A2854"/>
    <w:rsid w:val="007A44D5"/>
    <w:rsid w:val="007C1D92"/>
    <w:rsid w:val="007C4CB9"/>
    <w:rsid w:val="007C6308"/>
    <w:rsid w:val="007D0B9D"/>
    <w:rsid w:val="007D0F30"/>
    <w:rsid w:val="007D19B0"/>
    <w:rsid w:val="007D4A40"/>
    <w:rsid w:val="007F498F"/>
    <w:rsid w:val="008021D7"/>
    <w:rsid w:val="0080679D"/>
    <w:rsid w:val="008108B0"/>
    <w:rsid w:val="00811B20"/>
    <w:rsid w:val="00812609"/>
    <w:rsid w:val="008211B5"/>
    <w:rsid w:val="0082296E"/>
    <w:rsid w:val="00824099"/>
    <w:rsid w:val="00825122"/>
    <w:rsid w:val="008458AC"/>
    <w:rsid w:val="00846D7C"/>
    <w:rsid w:val="00850579"/>
    <w:rsid w:val="00867AC1"/>
    <w:rsid w:val="008751DE"/>
    <w:rsid w:val="0088651F"/>
    <w:rsid w:val="00890DF8"/>
    <w:rsid w:val="00891023"/>
    <w:rsid w:val="0089601E"/>
    <w:rsid w:val="008A08C8"/>
    <w:rsid w:val="008A0ADE"/>
    <w:rsid w:val="008A71BF"/>
    <w:rsid w:val="008A743F"/>
    <w:rsid w:val="008B0A6C"/>
    <w:rsid w:val="008C0970"/>
    <w:rsid w:val="008C5741"/>
    <w:rsid w:val="008D0BC5"/>
    <w:rsid w:val="008D2400"/>
    <w:rsid w:val="008D2CF7"/>
    <w:rsid w:val="008D575A"/>
    <w:rsid w:val="008F2FE5"/>
    <w:rsid w:val="00900C26"/>
    <w:rsid w:val="0090197F"/>
    <w:rsid w:val="00903264"/>
    <w:rsid w:val="00906DDC"/>
    <w:rsid w:val="0091531E"/>
    <w:rsid w:val="00923B5F"/>
    <w:rsid w:val="00934E09"/>
    <w:rsid w:val="00935C3B"/>
    <w:rsid w:val="00936253"/>
    <w:rsid w:val="00940D46"/>
    <w:rsid w:val="009413F1"/>
    <w:rsid w:val="00952DD4"/>
    <w:rsid w:val="009561F4"/>
    <w:rsid w:val="0095662D"/>
    <w:rsid w:val="00965AE7"/>
    <w:rsid w:val="00970FED"/>
    <w:rsid w:val="00985E41"/>
    <w:rsid w:val="00992D82"/>
    <w:rsid w:val="00997029"/>
    <w:rsid w:val="00997424"/>
    <w:rsid w:val="009A051A"/>
    <w:rsid w:val="009A7339"/>
    <w:rsid w:val="009B0F8A"/>
    <w:rsid w:val="009B440E"/>
    <w:rsid w:val="009D690D"/>
    <w:rsid w:val="009E61E9"/>
    <w:rsid w:val="009E65B6"/>
    <w:rsid w:val="009F0A51"/>
    <w:rsid w:val="009F77CF"/>
    <w:rsid w:val="00A21D3E"/>
    <w:rsid w:val="00A24C10"/>
    <w:rsid w:val="00A42AC3"/>
    <w:rsid w:val="00A430CF"/>
    <w:rsid w:val="00A54309"/>
    <w:rsid w:val="00A610A9"/>
    <w:rsid w:val="00A755A9"/>
    <w:rsid w:val="00A80F2A"/>
    <w:rsid w:val="00A82D1A"/>
    <w:rsid w:val="00A87D0B"/>
    <w:rsid w:val="00A9032B"/>
    <w:rsid w:val="00A94A87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6E6A"/>
    <w:rsid w:val="00B324D4"/>
    <w:rsid w:val="00B46575"/>
    <w:rsid w:val="00B61777"/>
    <w:rsid w:val="00B622E6"/>
    <w:rsid w:val="00B6328A"/>
    <w:rsid w:val="00B83E82"/>
    <w:rsid w:val="00B84BBD"/>
    <w:rsid w:val="00BA43FB"/>
    <w:rsid w:val="00BB411C"/>
    <w:rsid w:val="00BC127D"/>
    <w:rsid w:val="00BC1FE6"/>
    <w:rsid w:val="00BC316C"/>
    <w:rsid w:val="00BC76F4"/>
    <w:rsid w:val="00BD0CD3"/>
    <w:rsid w:val="00BD5218"/>
    <w:rsid w:val="00BE243C"/>
    <w:rsid w:val="00BE24C2"/>
    <w:rsid w:val="00C05F9B"/>
    <w:rsid w:val="00C061B6"/>
    <w:rsid w:val="00C06F8D"/>
    <w:rsid w:val="00C2446C"/>
    <w:rsid w:val="00C33092"/>
    <w:rsid w:val="00C36AE5"/>
    <w:rsid w:val="00C41F17"/>
    <w:rsid w:val="00C45B6B"/>
    <w:rsid w:val="00C527FA"/>
    <w:rsid w:val="00C5280D"/>
    <w:rsid w:val="00C53EB3"/>
    <w:rsid w:val="00C56F0C"/>
    <w:rsid w:val="00C5791C"/>
    <w:rsid w:val="00C66290"/>
    <w:rsid w:val="00C72B7A"/>
    <w:rsid w:val="00C973F2"/>
    <w:rsid w:val="00CA0A01"/>
    <w:rsid w:val="00CA304C"/>
    <w:rsid w:val="00CA36EC"/>
    <w:rsid w:val="00CA774A"/>
    <w:rsid w:val="00CB4921"/>
    <w:rsid w:val="00CC11B0"/>
    <w:rsid w:val="00CC2841"/>
    <w:rsid w:val="00CD2DFB"/>
    <w:rsid w:val="00CE28C8"/>
    <w:rsid w:val="00CE4CF5"/>
    <w:rsid w:val="00CF1330"/>
    <w:rsid w:val="00CF7E36"/>
    <w:rsid w:val="00D00984"/>
    <w:rsid w:val="00D05486"/>
    <w:rsid w:val="00D160D6"/>
    <w:rsid w:val="00D3708D"/>
    <w:rsid w:val="00D40426"/>
    <w:rsid w:val="00D56BEE"/>
    <w:rsid w:val="00D57C96"/>
    <w:rsid w:val="00D57D18"/>
    <w:rsid w:val="00D600A4"/>
    <w:rsid w:val="00D615CF"/>
    <w:rsid w:val="00D64BDE"/>
    <w:rsid w:val="00D65538"/>
    <w:rsid w:val="00D6797D"/>
    <w:rsid w:val="00D70E65"/>
    <w:rsid w:val="00D80959"/>
    <w:rsid w:val="00D81906"/>
    <w:rsid w:val="00D91203"/>
    <w:rsid w:val="00D95174"/>
    <w:rsid w:val="00D958FC"/>
    <w:rsid w:val="00DA4973"/>
    <w:rsid w:val="00DA5DCA"/>
    <w:rsid w:val="00DA6F36"/>
    <w:rsid w:val="00DB596E"/>
    <w:rsid w:val="00DB7773"/>
    <w:rsid w:val="00DC00EA"/>
    <w:rsid w:val="00DC3802"/>
    <w:rsid w:val="00DD6208"/>
    <w:rsid w:val="00DF6964"/>
    <w:rsid w:val="00DF7E99"/>
    <w:rsid w:val="00E07D87"/>
    <w:rsid w:val="00E165C5"/>
    <w:rsid w:val="00E249C8"/>
    <w:rsid w:val="00E32F7E"/>
    <w:rsid w:val="00E45B45"/>
    <w:rsid w:val="00E5267B"/>
    <w:rsid w:val="00E559F0"/>
    <w:rsid w:val="00E57FBE"/>
    <w:rsid w:val="00E63973"/>
    <w:rsid w:val="00E63C0E"/>
    <w:rsid w:val="00E72D49"/>
    <w:rsid w:val="00E7593C"/>
    <w:rsid w:val="00E7678A"/>
    <w:rsid w:val="00E8111F"/>
    <w:rsid w:val="00E817FE"/>
    <w:rsid w:val="00E935F1"/>
    <w:rsid w:val="00E94A81"/>
    <w:rsid w:val="00EA1FFB"/>
    <w:rsid w:val="00EB048E"/>
    <w:rsid w:val="00EB4E9C"/>
    <w:rsid w:val="00EE0E18"/>
    <w:rsid w:val="00EE34DF"/>
    <w:rsid w:val="00EF2F89"/>
    <w:rsid w:val="00F03E98"/>
    <w:rsid w:val="00F1237A"/>
    <w:rsid w:val="00F22CBD"/>
    <w:rsid w:val="00F272F1"/>
    <w:rsid w:val="00F31412"/>
    <w:rsid w:val="00F41244"/>
    <w:rsid w:val="00F44D29"/>
    <w:rsid w:val="00F45372"/>
    <w:rsid w:val="00F47318"/>
    <w:rsid w:val="00F50EB9"/>
    <w:rsid w:val="00F536E0"/>
    <w:rsid w:val="00F560F7"/>
    <w:rsid w:val="00F6334D"/>
    <w:rsid w:val="00F63599"/>
    <w:rsid w:val="00F71781"/>
    <w:rsid w:val="00F721C9"/>
    <w:rsid w:val="00F74F3B"/>
    <w:rsid w:val="00FA49AB"/>
    <w:rsid w:val="00FA6561"/>
    <w:rsid w:val="00FB1FAB"/>
    <w:rsid w:val="00FC5FD0"/>
    <w:rsid w:val="00FE03A8"/>
    <w:rsid w:val="00FE39C7"/>
    <w:rsid w:val="00FE5AD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3D767C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FE03A8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502ECB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502EC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02ECB"/>
  </w:style>
  <w:style w:type="character" w:customStyle="1" w:styleId="HeaderChar">
    <w:name w:val="Header Char"/>
    <w:basedOn w:val="DefaultParagraphFont"/>
    <w:link w:val="Header"/>
    <w:uiPriority w:val="99"/>
    <w:rsid w:val="00502ECB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02EC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02E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02ECB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502E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2ECB"/>
    <w:rPr>
      <w:rFonts w:ascii="Arial" w:hAnsi="Arial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502ECB"/>
    <w:rPr>
      <w:rFonts w:ascii="Arial" w:hAnsi="Arial"/>
    </w:rPr>
  </w:style>
  <w:style w:type="paragraph" w:styleId="CommentText">
    <w:name w:val="annotation text"/>
    <w:basedOn w:val="Normal"/>
    <w:link w:val="CommentTextChar"/>
    <w:rsid w:val="00502ECB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502ECB"/>
    <w:rPr>
      <w:sz w:val="22"/>
    </w:rPr>
  </w:style>
  <w:style w:type="paragraph" w:customStyle="1" w:styleId="Style1">
    <w:name w:val="Style1"/>
    <w:basedOn w:val="TOC2"/>
    <w:next w:val="Normal"/>
    <w:rsid w:val="00502ECB"/>
    <w:pPr>
      <w:keepNext/>
      <w:spacing w:after="0"/>
      <w:ind w:left="851" w:hanging="567"/>
    </w:pPr>
    <w:rPr>
      <w:noProof/>
      <w:sz w:val="18"/>
    </w:rPr>
  </w:style>
  <w:style w:type="character" w:styleId="CommentReference">
    <w:name w:val="annotation reference"/>
    <w:basedOn w:val="DefaultParagraphFont"/>
    <w:rsid w:val="00502ECB"/>
    <w:rPr>
      <w:sz w:val="16"/>
    </w:rPr>
  </w:style>
  <w:style w:type="paragraph" w:customStyle="1" w:styleId="dustx">
    <w:name w:val="dustx"/>
    <w:basedOn w:val="Normal"/>
    <w:rsid w:val="00502ECB"/>
    <w:rPr>
      <w:rFonts w:ascii="Courier" w:hAnsi="Courier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ECB"/>
    <w:pPr>
      <w:tabs>
        <w:tab w:val="left" w:pos="916"/>
        <w:tab w:val="left" w:pos="1832"/>
        <w:tab w:val="num" w:pos="222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ECB"/>
    <w:rPr>
      <w:rFonts w:ascii="MS Gothic" w:eastAsia="MS Gothic" w:hAnsi="MS Gothic" w:cs="MS Gothic"/>
      <w:sz w:val="24"/>
      <w:szCs w:val="24"/>
      <w:lang w:eastAsia="ja-JP" w:bidi="th-TH"/>
    </w:rPr>
  </w:style>
  <w:style w:type="table" w:styleId="TableGrid">
    <w:name w:val="Table Grid"/>
    <w:basedOn w:val="TableNormal"/>
    <w:rsid w:val="0050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ECB"/>
    <w:pPr>
      <w:jc w:val="both"/>
    </w:pPr>
    <w:rPr>
      <w:rFonts w:ascii="Arial" w:hAnsi="Arial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2ECB"/>
    <w:rPr>
      <w:rFonts w:ascii="Arial" w:hAnsi="Arial"/>
      <w:b/>
      <w:bCs/>
      <w:sz w:val="22"/>
    </w:rPr>
  </w:style>
  <w:style w:type="character" w:customStyle="1" w:styleId="FootnoteTextChar">
    <w:name w:val="Footnote Text Char"/>
    <w:basedOn w:val="DefaultParagraphFont"/>
    <w:link w:val="FootnoteText"/>
    <w:rsid w:val="004C2A3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B359-5043-4836-AAB3-C023C6C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2938</Characters>
  <Application>Microsoft Office Word</Application>
  <DocSecurity>0</DocSecurity>
  <Lines>77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TC/57/7</vt:lpstr>
      <vt:lpstr>TC/57/7</vt:lpstr>
    </vt:vector>
  </TitlesOfParts>
  <Company>UPOV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TC/57/7 Add.</dc:title>
  <dc:creator>SANCHEZ VIZCAINO GOMEZ Rosa Maria</dc:creator>
  <cp:keywords>FOR OFFICIAL USE ONLY</cp:keywords>
  <cp:lastModifiedBy>MAY Jessica</cp:lastModifiedBy>
  <cp:revision>14</cp:revision>
  <cp:lastPrinted>2016-11-22T15:41:00Z</cp:lastPrinted>
  <dcterms:created xsi:type="dcterms:W3CDTF">2021-10-11T12:55:00Z</dcterms:created>
  <dcterms:modified xsi:type="dcterms:W3CDTF">2021-10-14T12:47:00Z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5b65fb0c-4093-433f-884c-25bb8160dcb4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