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C0E25" w:rsidRPr="005C0E25" w:rsidTr="003D4F42">
        <w:tc>
          <w:tcPr>
            <w:tcW w:w="6522" w:type="dxa"/>
          </w:tcPr>
          <w:p w:rsidR="005C0E25" w:rsidRPr="005C0E25" w:rsidRDefault="005C0E25" w:rsidP="003D4F42">
            <w:pPr>
              <w:rPr>
                <w:lang w:val="fr-FR"/>
              </w:rPr>
            </w:pPr>
            <w:bookmarkStart w:id="0" w:name="TitleOfDoc"/>
            <w:bookmarkEnd w:id="0"/>
            <w:r w:rsidRPr="005C0E25">
              <w:rPr>
                <w:noProof/>
              </w:rPr>
              <w:drawing>
                <wp:inline distT="0" distB="0" distL="0" distR="0" wp14:anchorId="552F715A" wp14:editId="181C5A1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C0E25" w:rsidRPr="005C0E25" w:rsidRDefault="005C0E25" w:rsidP="003D4F42">
            <w:pPr>
              <w:pStyle w:val="Lettrine"/>
              <w:rPr>
                <w:lang w:val="fr-FR"/>
              </w:rPr>
            </w:pPr>
            <w:r w:rsidRPr="005C0E25">
              <w:rPr>
                <w:lang w:val="fr-FR"/>
              </w:rPr>
              <w:t>F</w:t>
            </w:r>
          </w:p>
        </w:tc>
      </w:tr>
      <w:tr w:rsidR="005C0E25" w:rsidRPr="002F10C5" w:rsidTr="003D4F42">
        <w:trPr>
          <w:trHeight w:val="219"/>
        </w:trPr>
        <w:tc>
          <w:tcPr>
            <w:tcW w:w="6522" w:type="dxa"/>
          </w:tcPr>
          <w:p w:rsidR="005C0E25" w:rsidRPr="005C0E25" w:rsidRDefault="005C0E25" w:rsidP="003D4F42">
            <w:pPr>
              <w:pStyle w:val="upove"/>
              <w:rPr>
                <w:lang w:val="fr-FR"/>
              </w:rPr>
            </w:pPr>
            <w:r w:rsidRPr="005C0E2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C0E25" w:rsidRPr="005C0E25" w:rsidRDefault="005C0E25" w:rsidP="003D4F42">
            <w:pPr>
              <w:rPr>
                <w:lang w:val="fr-FR"/>
              </w:rPr>
            </w:pPr>
          </w:p>
        </w:tc>
      </w:tr>
    </w:tbl>
    <w:p w:rsidR="005C0E25" w:rsidRPr="005C0E25" w:rsidRDefault="005C0E25" w:rsidP="005C0E25">
      <w:pPr>
        <w:rPr>
          <w:lang w:val="fr-FR"/>
        </w:rPr>
      </w:pPr>
    </w:p>
    <w:p w:rsidR="005C0E25" w:rsidRPr="005C0E25" w:rsidRDefault="005C0E25" w:rsidP="005C0E25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C0E25" w:rsidRPr="002F10C5" w:rsidTr="003D4F42">
        <w:tc>
          <w:tcPr>
            <w:tcW w:w="6512" w:type="dxa"/>
          </w:tcPr>
          <w:p w:rsidR="005C0E25" w:rsidRPr="005C0E25" w:rsidRDefault="005C0E25" w:rsidP="003D4F42">
            <w:pPr>
              <w:pStyle w:val="Sessiontc"/>
              <w:spacing w:line="240" w:lineRule="auto"/>
              <w:rPr>
                <w:lang w:val="fr-FR"/>
              </w:rPr>
            </w:pPr>
            <w:r w:rsidRPr="005C0E25">
              <w:rPr>
                <w:lang w:val="fr-FR"/>
              </w:rPr>
              <w:t>Comité technique</w:t>
            </w:r>
          </w:p>
          <w:p w:rsidR="005C0E25" w:rsidRPr="005C0E25" w:rsidRDefault="005C0E25" w:rsidP="003D4F42">
            <w:pPr>
              <w:pStyle w:val="Sessiontcplacedate"/>
              <w:rPr>
                <w:sz w:val="22"/>
                <w:lang w:val="fr-FR"/>
              </w:rPr>
            </w:pPr>
            <w:r w:rsidRPr="005C0E25">
              <w:rPr>
                <w:lang w:val="fr-FR"/>
              </w:rPr>
              <w:t>Cinquante</w:t>
            </w:r>
            <w:r w:rsidR="00C45B6B">
              <w:rPr>
                <w:lang w:val="fr-FR"/>
              </w:rPr>
              <w:noBreakHyphen/>
            </w:r>
            <w:r w:rsidRPr="005C0E25">
              <w:rPr>
                <w:lang w:val="fr-FR"/>
              </w:rPr>
              <w:t>sept</w:t>
            </w:r>
            <w:r w:rsidR="0020350A">
              <w:rPr>
                <w:lang w:val="fr-FR"/>
              </w:rPr>
              <w:t>ième session</w:t>
            </w:r>
            <w:r w:rsidRPr="005C0E25">
              <w:rPr>
                <w:lang w:val="fr-FR"/>
              </w:rPr>
              <w:br/>
              <w:t>Genève, 25 et 2</w:t>
            </w:r>
            <w:r w:rsidR="00046BD6" w:rsidRPr="005C0E25">
              <w:rPr>
                <w:lang w:val="fr-FR"/>
              </w:rPr>
              <w:t>6</w:t>
            </w:r>
            <w:r w:rsidR="00046BD6">
              <w:rPr>
                <w:lang w:val="fr-FR"/>
              </w:rPr>
              <w:t> </w:t>
            </w:r>
            <w:r w:rsidR="00046BD6" w:rsidRPr="005C0E25">
              <w:rPr>
                <w:lang w:val="fr-FR"/>
              </w:rPr>
              <w:t>octobre</w:t>
            </w:r>
            <w:r w:rsidR="00046BD6">
              <w:rPr>
                <w:lang w:val="fr-FR"/>
              </w:rPr>
              <w:t> </w:t>
            </w:r>
            <w:r w:rsidR="00046BD6" w:rsidRPr="005C0E25">
              <w:rPr>
                <w:lang w:val="fr-FR"/>
              </w:rPr>
              <w:t>20</w:t>
            </w:r>
            <w:r w:rsidRPr="005C0E25">
              <w:rPr>
                <w:lang w:val="fr-FR"/>
              </w:rPr>
              <w:t>21</w:t>
            </w:r>
          </w:p>
        </w:tc>
        <w:tc>
          <w:tcPr>
            <w:tcW w:w="3127" w:type="dxa"/>
          </w:tcPr>
          <w:p w:rsidR="005C0E25" w:rsidRPr="005C0E25" w:rsidRDefault="005C0E25" w:rsidP="003D4F42">
            <w:pPr>
              <w:pStyle w:val="Doccode"/>
              <w:rPr>
                <w:lang w:val="fr-FR"/>
              </w:rPr>
            </w:pPr>
            <w:r w:rsidRPr="005C0E25">
              <w:rPr>
                <w:lang w:val="fr-FR"/>
              </w:rPr>
              <w:t>TC/57/7</w:t>
            </w:r>
          </w:p>
          <w:p w:rsidR="005C0E25" w:rsidRPr="005C0E25" w:rsidRDefault="005C0E25" w:rsidP="003D4F42">
            <w:pPr>
              <w:pStyle w:val="Docoriginal"/>
              <w:rPr>
                <w:lang w:val="fr-FR"/>
              </w:rPr>
            </w:pPr>
            <w:r w:rsidRPr="005C0E25">
              <w:rPr>
                <w:lang w:val="fr-FR"/>
              </w:rPr>
              <w:t>Original</w:t>
            </w:r>
            <w:r w:rsidR="0020350A">
              <w:rPr>
                <w:lang w:val="fr-FR"/>
              </w:rPr>
              <w:t> :</w:t>
            </w:r>
            <w:r w:rsidRPr="005C0E25">
              <w:rPr>
                <w:b w:val="0"/>
                <w:spacing w:val="0"/>
                <w:lang w:val="fr-FR"/>
              </w:rPr>
              <w:t xml:space="preserve"> anglais</w:t>
            </w:r>
          </w:p>
          <w:p w:rsidR="005C0E25" w:rsidRPr="005C0E25" w:rsidRDefault="005C0E25" w:rsidP="002F10C5">
            <w:pPr>
              <w:pStyle w:val="Docoriginal"/>
              <w:rPr>
                <w:lang w:val="fr-FR"/>
              </w:rPr>
            </w:pPr>
            <w:r w:rsidRPr="005C0E25">
              <w:rPr>
                <w:lang w:val="fr-FR"/>
              </w:rPr>
              <w:t>Date</w:t>
            </w:r>
            <w:r w:rsidR="0020350A">
              <w:rPr>
                <w:lang w:val="fr-FR"/>
              </w:rPr>
              <w:t> :</w:t>
            </w:r>
            <w:r w:rsidRPr="005C0E25">
              <w:rPr>
                <w:b w:val="0"/>
                <w:spacing w:val="0"/>
                <w:lang w:val="fr-FR"/>
              </w:rPr>
              <w:t xml:space="preserve"> 2</w:t>
            </w:r>
            <w:r w:rsidR="002F10C5">
              <w:rPr>
                <w:b w:val="0"/>
                <w:spacing w:val="0"/>
                <w:lang w:val="fr-FR"/>
              </w:rPr>
              <w:t>6</w:t>
            </w:r>
            <w:r w:rsidR="00046BD6">
              <w:rPr>
                <w:b w:val="0"/>
                <w:spacing w:val="0"/>
                <w:lang w:val="fr-FR"/>
              </w:rPr>
              <w:t> </w:t>
            </w:r>
            <w:r w:rsidR="00046BD6" w:rsidRPr="005C0E25">
              <w:rPr>
                <w:b w:val="0"/>
                <w:spacing w:val="0"/>
                <w:lang w:val="fr-FR"/>
              </w:rPr>
              <w:t>août</w:t>
            </w:r>
            <w:r w:rsidR="00046BD6">
              <w:rPr>
                <w:b w:val="0"/>
                <w:spacing w:val="0"/>
                <w:lang w:val="fr-FR"/>
              </w:rPr>
              <w:t> </w:t>
            </w:r>
            <w:r w:rsidR="00046BD6" w:rsidRPr="005C0E25">
              <w:rPr>
                <w:b w:val="0"/>
                <w:spacing w:val="0"/>
                <w:lang w:val="fr-FR"/>
              </w:rPr>
              <w:t>20</w:t>
            </w:r>
            <w:r w:rsidRPr="005C0E25">
              <w:rPr>
                <w:b w:val="0"/>
                <w:spacing w:val="0"/>
                <w:lang w:val="fr-FR"/>
              </w:rPr>
              <w:t>21</w:t>
            </w:r>
          </w:p>
        </w:tc>
      </w:tr>
    </w:tbl>
    <w:p w:rsidR="008D575A" w:rsidRPr="005C0E25" w:rsidRDefault="00E8111F" w:rsidP="00E8111F">
      <w:pPr>
        <w:spacing w:before="600" w:after="240"/>
        <w:jc w:val="left"/>
        <w:rPr>
          <w:b/>
          <w:caps/>
          <w:lang w:val="fr-FR"/>
        </w:rPr>
      </w:pPr>
      <w:r w:rsidRPr="005C0E25">
        <w:rPr>
          <w:b/>
          <w:caps/>
          <w:lang w:val="fr-FR"/>
        </w:rPr>
        <w:t>Analyse globale de l</w:t>
      </w:r>
      <w:r w:rsidR="0020350A">
        <w:rPr>
          <w:b/>
          <w:caps/>
          <w:lang w:val="fr-FR"/>
        </w:rPr>
        <w:t>’</w:t>
      </w:r>
      <w:r w:rsidRPr="005C0E25">
        <w:rPr>
          <w:b/>
          <w:caps/>
          <w:lang w:val="fr-FR"/>
        </w:rPr>
        <w:t>homogénéité sur plusieurs années (</w:t>
      </w:r>
      <w:r w:rsidR="00D64BDE" w:rsidRPr="005C0E25">
        <w:rPr>
          <w:b/>
          <w:caps/>
          <w:lang w:val="fr-FR"/>
        </w:rPr>
        <w:t>méthode d</w:t>
      </w:r>
      <w:r w:rsidR="0020350A">
        <w:rPr>
          <w:b/>
          <w:caps/>
          <w:lang w:val="fr-FR"/>
        </w:rPr>
        <w:t>’</w:t>
      </w:r>
      <w:r w:rsidR="00D64BDE" w:rsidRPr="005C0E25">
        <w:rPr>
          <w:b/>
          <w:caps/>
          <w:lang w:val="fr-FR"/>
        </w:rPr>
        <w:t xml:space="preserve">analyse </w:t>
      </w:r>
      <w:r w:rsidRPr="005C0E25">
        <w:rPr>
          <w:b/>
          <w:caps/>
          <w:lang w:val="fr-FR"/>
        </w:rPr>
        <w:t>COYU)</w:t>
      </w:r>
    </w:p>
    <w:p w:rsidR="008D575A" w:rsidRPr="005C0E25" w:rsidRDefault="00E8111F" w:rsidP="00E8111F">
      <w:pPr>
        <w:spacing w:after="240"/>
        <w:jc w:val="left"/>
        <w:rPr>
          <w:i/>
          <w:iCs/>
          <w:lang w:val="fr-FR"/>
        </w:rPr>
      </w:pPr>
      <w:bookmarkStart w:id="1" w:name="Prepared"/>
      <w:bookmarkEnd w:id="1"/>
      <w:r w:rsidRPr="005C0E25">
        <w:rPr>
          <w:i/>
          <w:iCs/>
          <w:lang w:val="fr-FR"/>
        </w:rPr>
        <w:t>Document établi par le Bureau de l</w:t>
      </w:r>
      <w:r w:rsidR="0020350A">
        <w:rPr>
          <w:i/>
          <w:iCs/>
          <w:lang w:val="fr-FR"/>
        </w:rPr>
        <w:t>’</w:t>
      </w:r>
      <w:r w:rsidRPr="005C0E25">
        <w:rPr>
          <w:i/>
          <w:iCs/>
          <w:lang w:val="fr-FR"/>
        </w:rPr>
        <w:t>Union</w:t>
      </w:r>
    </w:p>
    <w:p w:rsidR="008D575A" w:rsidRPr="005C0E25" w:rsidRDefault="00E8111F" w:rsidP="00E8111F">
      <w:pPr>
        <w:spacing w:after="600"/>
        <w:jc w:val="left"/>
        <w:rPr>
          <w:i/>
          <w:iCs/>
          <w:color w:val="A6A6A6" w:themeColor="background1" w:themeShade="A6"/>
          <w:lang w:val="fr-FR"/>
        </w:rPr>
      </w:pPr>
      <w:r w:rsidRPr="005C0E25">
        <w:rPr>
          <w:i/>
          <w:iCs/>
          <w:color w:val="A6A6A6" w:themeColor="background1" w:themeShade="A6"/>
          <w:lang w:val="fr-FR"/>
        </w:rPr>
        <w:t>Avertissement</w:t>
      </w:r>
      <w:r w:rsidR="0020350A">
        <w:rPr>
          <w:i/>
          <w:iCs/>
          <w:color w:val="A6A6A6" w:themeColor="background1" w:themeShade="A6"/>
          <w:lang w:val="fr-FR"/>
        </w:rPr>
        <w:t> :</w:t>
      </w:r>
      <w:r w:rsidRPr="005C0E25">
        <w:rPr>
          <w:i/>
          <w:iCs/>
          <w:color w:val="A6A6A6" w:themeColor="background1" w:themeShade="A6"/>
          <w:lang w:val="fr-FR"/>
        </w:rPr>
        <w:t xml:space="preserve"> le présent document ne représente pas les principes ou les orientations de l</w:t>
      </w:r>
      <w:r w:rsidR="0020350A">
        <w:rPr>
          <w:i/>
          <w:iCs/>
          <w:color w:val="A6A6A6" w:themeColor="background1" w:themeShade="A6"/>
          <w:lang w:val="fr-FR"/>
        </w:rPr>
        <w:t>’</w:t>
      </w:r>
      <w:r w:rsidRPr="005C0E25">
        <w:rPr>
          <w:i/>
          <w:iCs/>
          <w:color w:val="A6A6A6" w:themeColor="background1" w:themeShade="A6"/>
          <w:lang w:val="fr-FR"/>
        </w:rPr>
        <w:t>UPOV</w:t>
      </w:r>
    </w:p>
    <w:p w:rsidR="008D575A" w:rsidRPr="005C0E25" w:rsidRDefault="003A501E" w:rsidP="003A501E">
      <w:pPr>
        <w:keepNext/>
        <w:outlineLvl w:val="0"/>
        <w:rPr>
          <w:rFonts w:eastAsiaTheme="minorEastAsia"/>
          <w:caps/>
          <w:lang w:val="fr-FR" w:eastAsia="ja-JP"/>
        </w:rPr>
      </w:pPr>
      <w:bookmarkStart w:id="2" w:name="_Toc82178779"/>
      <w:bookmarkStart w:id="3" w:name="_Toc475955714"/>
      <w:bookmarkStart w:id="4" w:name="_Toc17894057"/>
      <w:r w:rsidRPr="005C0E25">
        <w:rPr>
          <w:rFonts w:eastAsiaTheme="minorEastAsia"/>
          <w:caps/>
          <w:lang w:val="fr-FR" w:eastAsia="ja-JP"/>
        </w:rPr>
        <w:t>RÉSUMÉ</w:t>
      </w:r>
      <w:bookmarkEnd w:id="2"/>
    </w:p>
    <w:p w:rsidR="008D575A" w:rsidRPr="005C0E25" w:rsidRDefault="008D575A" w:rsidP="00502ECB">
      <w:pPr>
        <w:rPr>
          <w:rFonts w:eastAsiaTheme="minorEastAsia"/>
          <w:lang w:val="fr-FR" w:eastAsia="ja-JP"/>
        </w:rPr>
      </w:pPr>
    </w:p>
    <w:p w:rsidR="008D575A" w:rsidRPr="005C0E25" w:rsidRDefault="00502ECB" w:rsidP="003A501E">
      <w:pPr>
        <w:rPr>
          <w:lang w:val="fr-FR"/>
        </w:rPr>
      </w:pPr>
      <w:r w:rsidRPr="005C0E25">
        <w:rPr>
          <w:rFonts w:eastAsiaTheme="minorEastAsia"/>
          <w:lang w:val="fr-FR"/>
        </w:rPr>
        <w:fldChar w:fldCharType="begin"/>
      </w:r>
      <w:r w:rsidRPr="005C0E25">
        <w:rPr>
          <w:rFonts w:eastAsiaTheme="minorEastAsia"/>
          <w:lang w:val="fr-FR"/>
        </w:rPr>
        <w:instrText xml:space="preserve"> AUTONUM  </w:instrText>
      </w:r>
      <w:r w:rsidRPr="005C0E25">
        <w:rPr>
          <w:rFonts w:eastAsiaTheme="minorEastAsia"/>
          <w:lang w:val="fr-FR"/>
        </w:rPr>
        <w:fldChar w:fldCharType="end"/>
      </w:r>
      <w:r w:rsidRPr="005C0E25">
        <w:rPr>
          <w:rFonts w:eastAsiaTheme="minorEastAsia"/>
          <w:lang w:val="fr-FR"/>
        </w:rPr>
        <w:tab/>
      </w:r>
      <w:r w:rsidR="003A501E" w:rsidRPr="005C0E25">
        <w:rPr>
          <w:rFonts w:eastAsiaTheme="minorEastAsia"/>
          <w:lang w:val="fr-FR"/>
        </w:rPr>
        <w:t>L</w:t>
      </w:r>
      <w:r w:rsidR="0020350A">
        <w:rPr>
          <w:rFonts w:eastAsiaTheme="minorEastAsia"/>
          <w:lang w:val="fr-FR"/>
        </w:rPr>
        <w:t>’</w:t>
      </w:r>
      <w:r w:rsidR="003A501E" w:rsidRPr="005C0E25">
        <w:rPr>
          <w:rFonts w:eastAsiaTheme="minorEastAsia"/>
          <w:lang w:val="fr-FR"/>
        </w:rPr>
        <w:t>objet du présent document est d</w:t>
      </w:r>
      <w:r w:rsidR="0020350A">
        <w:rPr>
          <w:rFonts w:eastAsiaTheme="minorEastAsia"/>
          <w:lang w:val="fr-FR"/>
        </w:rPr>
        <w:t>’</w:t>
      </w:r>
      <w:r w:rsidR="003A501E" w:rsidRPr="005C0E25">
        <w:rPr>
          <w:rFonts w:eastAsiaTheme="minorEastAsia"/>
          <w:lang w:val="fr-FR"/>
        </w:rPr>
        <w:t xml:space="preserve">examiner une proposition de révision du </w:t>
      </w:r>
      <w:r w:rsidR="0020350A" w:rsidRPr="005C0E25">
        <w:rPr>
          <w:rFonts w:eastAsiaTheme="minorEastAsia"/>
          <w:lang w:val="fr-FR"/>
        </w:rPr>
        <w:t>document</w:t>
      </w:r>
      <w:r w:rsidR="0020350A">
        <w:rPr>
          <w:rFonts w:eastAsiaTheme="minorEastAsia"/>
          <w:lang w:val="fr-FR"/>
        </w:rPr>
        <w:t xml:space="preserve"> </w:t>
      </w:r>
      <w:r w:rsidR="0020350A" w:rsidRPr="005C0E25">
        <w:rPr>
          <w:rFonts w:eastAsiaTheme="minorEastAsia"/>
          <w:lang w:val="fr-FR"/>
        </w:rPr>
        <w:t>TG</w:t>
      </w:r>
      <w:r w:rsidR="003A501E" w:rsidRPr="005C0E25">
        <w:rPr>
          <w:rFonts w:eastAsiaTheme="minorEastAsia"/>
          <w:lang w:val="fr-FR"/>
        </w:rPr>
        <w:t>P/8 “Protocole d</w:t>
      </w:r>
      <w:r w:rsidR="0020350A">
        <w:rPr>
          <w:rFonts w:eastAsiaTheme="minorEastAsia"/>
          <w:lang w:val="fr-FR"/>
        </w:rPr>
        <w:t>’</w:t>
      </w:r>
      <w:r w:rsidR="003A501E" w:rsidRPr="005C0E25">
        <w:rPr>
          <w:rFonts w:eastAsiaTheme="minorEastAsia"/>
          <w:lang w:val="fr-FR"/>
        </w:rPr>
        <w:t>essai et techniques utilisés dans l</w:t>
      </w:r>
      <w:r w:rsidR="0020350A">
        <w:rPr>
          <w:rFonts w:eastAsiaTheme="minorEastAsia"/>
          <w:lang w:val="fr-FR"/>
        </w:rPr>
        <w:t>’</w:t>
      </w:r>
      <w:r w:rsidR="003A501E" w:rsidRPr="005C0E25">
        <w:rPr>
          <w:rFonts w:eastAsiaTheme="minorEastAsia"/>
          <w:lang w:val="fr-FR"/>
        </w:rPr>
        <w:t>examen de la distinction, de l</w:t>
      </w:r>
      <w:r w:rsidR="0020350A">
        <w:rPr>
          <w:rFonts w:eastAsiaTheme="minorEastAsia"/>
          <w:lang w:val="fr-FR"/>
        </w:rPr>
        <w:t>’</w:t>
      </w:r>
      <w:r w:rsidR="003A501E" w:rsidRPr="005C0E25">
        <w:rPr>
          <w:rFonts w:eastAsiaTheme="minorEastAsia"/>
          <w:lang w:val="fr-FR"/>
        </w:rPr>
        <w:t xml:space="preserve">homogénéité et de la stabilité”, </w:t>
      </w:r>
      <w:r w:rsidR="00046BD6" w:rsidRPr="005C0E25">
        <w:rPr>
          <w:rFonts w:eastAsiaTheme="minorEastAsia"/>
          <w:lang w:val="fr-FR"/>
        </w:rPr>
        <w:t>section</w:t>
      </w:r>
      <w:r w:rsidR="00046BD6">
        <w:rPr>
          <w:rFonts w:eastAsiaTheme="minorEastAsia"/>
          <w:lang w:val="fr-FR"/>
        </w:rPr>
        <w:t> </w:t>
      </w:r>
      <w:r w:rsidR="00046BD6" w:rsidRPr="005C0E25">
        <w:rPr>
          <w:rFonts w:eastAsiaTheme="minorEastAsia"/>
          <w:lang w:val="fr-FR"/>
        </w:rPr>
        <w:t>9</w:t>
      </w:r>
      <w:r w:rsidR="003A501E" w:rsidRPr="005C0E25">
        <w:rPr>
          <w:rFonts w:eastAsiaTheme="minorEastAsia"/>
          <w:lang w:val="fr-FR"/>
        </w:rPr>
        <w:t xml:space="preserve"> “Analyse globale de l</w:t>
      </w:r>
      <w:r w:rsidR="0020350A">
        <w:rPr>
          <w:rFonts w:eastAsiaTheme="minorEastAsia"/>
          <w:lang w:val="fr-FR"/>
        </w:rPr>
        <w:t>’</w:t>
      </w:r>
      <w:r w:rsidR="003A501E" w:rsidRPr="005C0E25">
        <w:rPr>
          <w:rFonts w:eastAsiaTheme="minorEastAsia"/>
          <w:lang w:val="fr-FR"/>
        </w:rPr>
        <w:t>homogénéité sur plusieurs années (méthode d</w:t>
      </w:r>
      <w:r w:rsidR="0020350A">
        <w:rPr>
          <w:rFonts w:eastAsiaTheme="minorEastAsia"/>
          <w:lang w:val="fr-FR"/>
        </w:rPr>
        <w:t>’</w:t>
      </w:r>
      <w:r w:rsidR="003A501E" w:rsidRPr="005C0E25">
        <w:rPr>
          <w:rFonts w:eastAsiaTheme="minorEastAsia"/>
          <w:lang w:val="fr-FR"/>
        </w:rPr>
        <w:t>analyse COYU)”.</w:t>
      </w:r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997424" w:rsidP="003A501E">
      <w:pPr>
        <w:tabs>
          <w:tab w:val="left" w:pos="567"/>
          <w:tab w:val="left" w:pos="1134"/>
          <w:tab w:val="left" w:pos="5387"/>
        </w:tabs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3A501E" w:rsidRPr="005C0E25">
        <w:rPr>
          <w:lang w:val="fr-FR"/>
        </w:rPr>
        <w:t>Le</w:t>
      </w:r>
      <w:r w:rsidR="0020350A">
        <w:rPr>
          <w:lang w:val="fr-FR"/>
        </w:rPr>
        <w:t> TC</w:t>
      </w:r>
      <w:r w:rsidR="003A501E" w:rsidRPr="005C0E25">
        <w:rPr>
          <w:lang w:val="fr-FR"/>
        </w:rPr>
        <w:t xml:space="preserve"> est invité</w:t>
      </w:r>
    </w:p>
    <w:p w:rsidR="008D575A" w:rsidRPr="005C0E25" w:rsidRDefault="008D575A" w:rsidP="00997424">
      <w:pPr>
        <w:tabs>
          <w:tab w:val="left" w:pos="567"/>
          <w:tab w:val="left" w:pos="1134"/>
          <w:tab w:val="left" w:pos="5387"/>
        </w:tabs>
        <w:rPr>
          <w:lang w:val="fr-FR"/>
        </w:rPr>
      </w:pPr>
    </w:p>
    <w:p w:rsidR="008D575A" w:rsidRPr="005C0E25" w:rsidRDefault="00470419" w:rsidP="00470419">
      <w:pPr>
        <w:pStyle w:val="ListParagraph"/>
        <w:tabs>
          <w:tab w:val="left" w:pos="567"/>
          <w:tab w:val="left" w:pos="1134"/>
          <w:tab w:val="left" w:pos="5954"/>
        </w:tabs>
        <w:ind w:left="0" w:firstLine="567"/>
        <w:rPr>
          <w:lang w:val="fr-FR"/>
        </w:rPr>
      </w:pPr>
      <w:r w:rsidRPr="005C0E25">
        <w:rPr>
          <w:lang w:val="fr-FR"/>
        </w:rPr>
        <w:t>a)</w:t>
      </w:r>
      <w:r w:rsidRPr="005C0E25">
        <w:rPr>
          <w:lang w:val="fr-FR"/>
        </w:rPr>
        <w:tab/>
      </w:r>
      <w:r w:rsidRPr="005C0E25">
        <w:rPr>
          <w:color w:val="000000"/>
          <w:lang w:val="fr-FR"/>
        </w:rPr>
        <w:t xml:space="preserve">à </w:t>
      </w:r>
      <w:r w:rsidRPr="005C0E25">
        <w:rPr>
          <w:lang w:val="fr-FR"/>
        </w:rPr>
        <w:t xml:space="preserve">noter que le logiciel pour COYU </w:t>
      </w:r>
      <w:proofErr w:type="spellStart"/>
      <w:r w:rsidRPr="005C0E25">
        <w:rPr>
          <w:color w:val="000000"/>
          <w:lang w:val="fr-FR"/>
        </w:rPr>
        <w:t>Splines</w:t>
      </w:r>
      <w:proofErr w:type="spellEnd"/>
      <w:r w:rsidRPr="005C0E25">
        <w:rPr>
          <w:color w:val="000000"/>
          <w:lang w:val="fr-FR"/>
        </w:rPr>
        <w:t xml:space="preserve"> </w:t>
      </w:r>
      <w:r w:rsidRPr="005C0E25">
        <w:rPr>
          <w:lang w:val="fr-FR"/>
        </w:rPr>
        <w:t>est en cours d</w:t>
      </w:r>
      <w:r w:rsidR="0020350A">
        <w:rPr>
          <w:lang w:val="fr-FR"/>
        </w:rPr>
        <w:t>’</w:t>
      </w:r>
      <w:r w:rsidRPr="005C0E25">
        <w:rPr>
          <w:lang w:val="fr-FR"/>
        </w:rPr>
        <w:t>évaluation et qu</w:t>
      </w:r>
      <w:r w:rsidR="0020350A">
        <w:rPr>
          <w:lang w:val="fr-FR"/>
        </w:rPr>
        <w:t>’</w:t>
      </w:r>
      <w:r w:rsidRPr="005C0E25">
        <w:rPr>
          <w:lang w:val="fr-FR"/>
        </w:rPr>
        <w:t>il est prévu de le mettre en œuvre au Royaume</w:t>
      </w:r>
      <w:r w:rsidR="00C45B6B">
        <w:rPr>
          <w:lang w:val="fr-FR"/>
        </w:rPr>
        <w:noBreakHyphen/>
      </w:r>
      <w:r w:rsidRPr="005C0E25">
        <w:rPr>
          <w:lang w:val="fr-FR"/>
        </w:rPr>
        <w:t xml:space="preserve">Uni à partir </w:t>
      </w:r>
      <w:r w:rsidR="00046BD6" w:rsidRPr="005C0E25">
        <w:rPr>
          <w:lang w:val="fr-FR"/>
        </w:rPr>
        <w:t>de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2022</w:t>
      </w:r>
      <w:r w:rsidRPr="005C0E25">
        <w:rPr>
          <w:color w:val="000000"/>
          <w:lang w:val="fr-FR"/>
        </w:rPr>
        <w:t>,</w:t>
      </w:r>
    </w:p>
    <w:p w:rsidR="008D575A" w:rsidRPr="005C0E25" w:rsidRDefault="008D575A" w:rsidP="004E18CB">
      <w:pPr>
        <w:tabs>
          <w:tab w:val="left" w:pos="567"/>
          <w:tab w:val="left" w:pos="1134"/>
          <w:tab w:val="left" w:pos="5954"/>
        </w:tabs>
        <w:ind w:firstLine="567"/>
        <w:rPr>
          <w:lang w:val="fr-FR"/>
        </w:rPr>
      </w:pPr>
    </w:p>
    <w:p w:rsidR="00046BD6" w:rsidRDefault="00470419" w:rsidP="00470419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  <w:r w:rsidRPr="005C0E25">
        <w:rPr>
          <w:lang w:val="fr-FR"/>
        </w:rPr>
        <w:t>b</w:t>
      </w:r>
      <w:r w:rsidRPr="005C0E25">
        <w:rPr>
          <w:color w:val="000000"/>
          <w:lang w:val="fr-FR"/>
        </w:rPr>
        <w:t>)</w:t>
      </w:r>
      <w:r w:rsidRPr="005C0E25">
        <w:rPr>
          <w:lang w:val="fr-FR"/>
        </w:rPr>
        <w:tab/>
        <w:t>à noter que des versions d</w:t>
      </w:r>
      <w:r w:rsidR="0020350A">
        <w:rPr>
          <w:lang w:val="fr-FR"/>
        </w:rPr>
        <w:t>’</w:t>
      </w:r>
      <w:r w:rsidRPr="005C0E25">
        <w:rPr>
          <w:lang w:val="fr-FR"/>
        </w:rPr>
        <w:t xml:space="preserve">évaluation du logiciel pour COYU </w:t>
      </w:r>
      <w:proofErr w:type="spellStart"/>
      <w:r w:rsidRPr="005C0E25">
        <w:rPr>
          <w:lang w:val="fr-FR"/>
        </w:rPr>
        <w:t>Splines</w:t>
      </w:r>
      <w:proofErr w:type="spellEnd"/>
      <w:r w:rsidRPr="005C0E25">
        <w:rPr>
          <w:lang w:val="fr-FR"/>
        </w:rPr>
        <w:t xml:space="preserve"> ont été mises à disposition en </w:t>
      </w:r>
      <w:r w:rsidR="00046BD6" w:rsidRPr="005C0E25">
        <w:rPr>
          <w:lang w:val="fr-FR"/>
        </w:rPr>
        <w:t>août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</w:t>
      </w:r>
      <w:r w:rsidRPr="005C0E25">
        <w:rPr>
          <w:lang w:val="fr-FR"/>
        </w:rPr>
        <w:t>21</w:t>
      </w:r>
      <w:r w:rsidRPr="005C0E25">
        <w:rPr>
          <w:color w:val="000000"/>
          <w:lang w:val="fr-FR"/>
        </w:rPr>
        <w:t>,</w:t>
      </w:r>
    </w:p>
    <w:p w:rsidR="008D575A" w:rsidRPr="005C0E25" w:rsidRDefault="008D575A" w:rsidP="004E18C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</w:p>
    <w:p w:rsidR="008D575A" w:rsidRPr="005C0E25" w:rsidRDefault="00470419" w:rsidP="00470419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  <w:r w:rsidRPr="005C0E25">
        <w:rPr>
          <w:lang w:val="fr-FR"/>
        </w:rPr>
        <w:t>c)</w:t>
      </w:r>
      <w:r w:rsidRPr="005C0E25">
        <w:rPr>
          <w:color w:val="000000"/>
          <w:lang w:val="fr-FR"/>
        </w:rPr>
        <w:tab/>
        <w:t xml:space="preserve">à </w:t>
      </w:r>
      <w:r w:rsidRPr="005C0E25">
        <w:rPr>
          <w:lang w:val="fr-FR"/>
        </w:rPr>
        <w:t>prendre note de l</w:t>
      </w:r>
      <w:r w:rsidR="0020350A">
        <w:rPr>
          <w:lang w:val="fr-FR"/>
        </w:rPr>
        <w:t>’</w:t>
      </w:r>
      <w:r w:rsidRPr="005C0E25">
        <w:rPr>
          <w:lang w:val="fr-FR"/>
        </w:rPr>
        <w:t xml:space="preserve">invitation </w:t>
      </w:r>
      <w:r w:rsidRPr="005C0E25">
        <w:rPr>
          <w:color w:val="000000"/>
          <w:lang w:val="fr-FR"/>
        </w:rPr>
        <w:t xml:space="preserve">qui a été adressée </w:t>
      </w:r>
      <w:r w:rsidRPr="005C0E25">
        <w:rPr>
          <w:lang w:val="fr-FR"/>
        </w:rPr>
        <w:t>aux membres de l</w:t>
      </w:r>
      <w:r w:rsidR="0020350A">
        <w:rPr>
          <w:lang w:val="fr-FR"/>
        </w:rPr>
        <w:t>’</w:t>
      </w:r>
      <w:r w:rsidRPr="005C0E25">
        <w:rPr>
          <w:lang w:val="fr-FR"/>
        </w:rPr>
        <w:t xml:space="preserve">Union </w:t>
      </w:r>
      <w:r w:rsidRPr="005C0E25">
        <w:rPr>
          <w:color w:val="000000"/>
          <w:lang w:val="fr-FR"/>
        </w:rPr>
        <w:t>afin qu</w:t>
      </w:r>
      <w:r w:rsidR="0020350A">
        <w:rPr>
          <w:color w:val="000000"/>
          <w:lang w:val="fr-FR"/>
        </w:rPr>
        <w:t>’</w:t>
      </w:r>
      <w:r w:rsidRPr="005C0E25">
        <w:rPr>
          <w:color w:val="000000"/>
          <w:lang w:val="fr-FR"/>
        </w:rPr>
        <w:t xml:space="preserve">ils </w:t>
      </w:r>
      <w:r w:rsidRPr="005C0E25">
        <w:rPr>
          <w:lang w:val="fr-FR"/>
        </w:rPr>
        <w:t>particip</w:t>
      </w:r>
      <w:r w:rsidRPr="005C0E25">
        <w:rPr>
          <w:color w:val="000000"/>
          <w:lang w:val="fr-FR"/>
        </w:rPr>
        <w:t>ent</w:t>
      </w:r>
      <w:r w:rsidRPr="005C0E25">
        <w:rPr>
          <w:lang w:val="fr-FR"/>
        </w:rPr>
        <w:t xml:space="preserve"> à</w:t>
      </w:r>
      <w:r w:rsidRPr="005C0E25">
        <w:rPr>
          <w:color w:val="000000"/>
          <w:lang w:val="fr-FR"/>
        </w:rPr>
        <w:t xml:space="preserve"> une série d</w:t>
      </w:r>
      <w:r w:rsidR="0020350A">
        <w:rPr>
          <w:color w:val="000000"/>
          <w:lang w:val="fr-FR"/>
        </w:rPr>
        <w:t>’</w:t>
      </w:r>
      <w:r w:rsidRPr="005C0E25">
        <w:rPr>
          <w:color w:val="000000"/>
          <w:lang w:val="fr-FR"/>
        </w:rPr>
        <w:t>essais sur le</w:t>
      </w:r>
      <w:r w:rsidRPr="005C0E25">
        <w:rPr>
          <w:lang w:val="fr-FR"/>
        </w:rPr>
        <w:t xml:space="preserve"> logiciel COYU </w:t>
      </w:r>
      <w:proofErr w:type="spellStart"/>
      <w:r w:rsidRPr="005C0E25">
        <w:rPr>
          <w:lang w:val="fr-FR"/>
        </w:rPr>
        <w:t>Splines</w:t>
      </w:r>
      <w:proofErr w:type="spellEnd"/>
      <w:r w:rsidRPr="005C0E25">
        <w:rPr>
          <w:lang w:val="fr-FR"/>
        </w:rPr>
        <w:t xml:space="preserve"> et </w:t>
      </w:r>
      <w:r w:rsidRPr="005C0E25">
        <w:rPr>
          <w:color w:val="000000"/>
          <w:lang w:val="fr-FR"/>
        </w:rPr>
        <w:t>communiquent</w:t>
      </w:r>
      <w:r w:rsidRPr="005C0E25">
        <w:rPr>
          <w:lang w:val="fr-FR"/>
        </w:rPr>
        <w:t xml:space="preserve"> le</w:t>
      </w:r>
      <w:r w:rsidRPr="005C0E25">
        <w:rPr>
          <w:color w:val="000000"/>
          <w:lang w:val="fr-FR"/>
        </w:rPr>
        <w:t>urs</w:t>
      </w:r>
      <w:r w:rsidRPr="005C0E25">
        <w:rPr>
          <w:lang w:val="fr-FR"/>
        </w:rPr>
        <w:t xml:space="preserve"> résultats à l</w:t>
      </w:r>
      <w:r w:rsidR="0020350A">
        <w:rPr>
          <w:lang w:val="fr-FR"/>
        </w:rPr>
        <w:t>’</w:t>
      </w:r>
      <w:r w:rsidRPr="005C0E25">
        <w:rPr>
          <w:lang w:val="fr-FR"/>
        </w:rPr>
        <w:t>expert du Royaume</w:t>
      </w:r>
      <w:r w:rsidR="00C45B6B">
        <w:rPr>
          <w:lang w:val="fr-FR"/>
        </w:rPr>
        <w:noBreakHyphen/>
      </w:r>
      <w:r w:rsidRPr="005C0E25">
        <w:rPr>
          <w:lang w:val="fr-FR"/>
        </w:rPr>
        <w:t>Uni</w:t>
      </w:r>
      <w:r w:rsidRPr="005C0E25">
        <w:rPr>
          <w:color w:val="000000"/>
          <w:lang w:val="fr-FR"/>
        </w:rPr>
        <w:t xml:space="preserve"> </w:t>
      </w:r>
      <w:r w:rsidRPr="005C0E25">
        <w:rPr>
          <w:lang w:val="fr-FR"/>
        </w:rPr>
        <w:t>le 3</w:t>
      </w:r>
      <w:r w:rsidR="00046BD6" w:rsidRPr="005C0E25">
        <w:rPr>
          <w:lang w:val="fr-FR"/>
        </w:rPr>
        <w:t>1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décembre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</w:t>
      </w:r>
      <w:r w:rsidRPr="005C0E25">
        <w:rPr>
          <w:lang w:val="fr-FR"/>
        </w:rPr>
        <w:t>21</w:t>
      </w:r>
      <w:r w:rsidRPr="005C0E25">
        <w:rPr>
          <w:color w:val="000000"/>
          <w:lang w:val="fr-FR"/>
        </w:rPr>
        <w:t>, au plus tard</w:t>
      </w:r>
      <w:r w:rsidRPr="005C0E25">
        <w:rPr>
          <w:lang w:val="fr-FR"/>
        </w:rPr>
        <w:t>,</w:t>
      </w:r>
    </w:p>
    <w:p w:rsidR="008D575A" w:rsidRPr="005C0E25" w:rsidRDefault="008D575A" w:rsidP="004E18C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</w:p>
    <w:p w:rsidR="008D575A" w:rsidRPr="005C0E25" w:rsidRDefault="00470419" w:rsidP="00470419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  <w:r w:rsidRPr="005C0E25">
        <w:rPr>
          <w:lang w:val="fr-FR"/>
        </w:rPr>
        <w:t>d)</w:t>
      </w:r>
      <w:r w:rsidRPr="005C0E25">
        <w:rPr>
          <w:color w:val="000000"/>
          <w:lang w:val="fr-FR"/>
        </w:rPr>
        <w:tab/>
        <w:t xml:space="preserve">à </w:t>
      </w:r>
      <w:r w:rsidRPr="005C0E25">
        <w:rPr>
          <w:lang w:val="fr-FR"/>
        </w:rPr>
        <w:t>demander</w:t>
      </w:r>
      <w:r w:rsidR="00046BD6" w:rsidRPr="005C0E25">
        <w:rPr>
          <w:lang w:val="fr-FR"/>
        </w:rPr>
        <w:t xml:space="preserve"> au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TWC</w:t>
      </w:r>
      <w:r w:rsidRPr="005C0E25">
        <w:rPr>
          <w:lang w:val="fr-FR"/>
        </w:rPr>
        <w:t xml:space="preserve"> d</w:t>
      </w:r>
      <w:r w:rsidR="0020350A">
        <w:rPr>
          <w:lang w:val="fr-FR"/>
        </w:rPr>
        <w:t>’</w:t>
      </w:r>
      <w:r w:rsidRPr="005C0E25">
        <w:rPr>
          <w:lang w:val="fr-FR"/>
        </w:rPr>
        <w:t xml:space="preserve">établir un rapport </w:t>
      </w:r>
      <w:r w:rsidRPr="005C0E25">
        <w:rPr>
          <w:color w:val="000000"/>
          <w:lang w:val="fr-FR"/>
        </w:rPr>
        <w:t xml:space="preserve">contenant </w:t>
      </w:r>
      <w:r w:rsidRPr="005C0E25">
        <w:rPr>
          <w:lang w:val="fr-FR"/>
        </w:rPr>
        <w:t xml:space="preserve">les résultats de la </w:t>
      </w:r>
      <w:r w:rsidRPr="005C0E25">
        <w:rPr>
          <w:color w:val="000000"/>
          <w:lang w:val="fr-FR"/>
        </w:rPr>
        <w:t>série d</w:t>
      </w:r>
      <w:r w:rsidR="0020350A">
        <w:rPr>
          <w:color w:val="000000"/>
          <w:lang w:val="fr-FR"/>
        </w:rPr>
        <w:t>’</w:t>
      </w:r>
      <w:r w:rsidRPr="005C0E25">
        <w:rPr>
          <w:color w:val="000000"/>
          <w:lang w:val="fr-FR"/>
        </w:rPr>
        <w:t>essais sur le</w:t>
      </w:r>
      <w:r w:rsidRPr="005C0E25">
        <w:rPr>
          <w:lang w:val="fr-FR"/>
        </w:rPr>
        <w:t xml:space="preserve"> logiciel</w:t>
      </w:r>
      <w:r w:rsidRPr="005C0E25">
        <w:rPr>
          <w:color w:val="000000"/>
          <w:lang w:val="fr-FR"/>
        </w:rPr>
        <w:t xml:space="preserve"> </w:t>
      </w:r>
      <w:r w:rsidRPr="005C0E25">
        <w:rPr>
          <w:lang w:val="fr-FR"/>
        </w:rPr>
        <w:t>COYU</w:t>
      </w:r>
      <w:r w:rsidRPr="005C0E25">
        <w:rPr>
          <w:color w:val="000000"/>
          <w:lang w:val="fr-FR"/>
        </w:rPr>
        <w:t xml:space="preserve"> </w:t>
      </w:r>
      <w:proofErr w:type="spellStart"/>
      <w:r w:rsidRPr="005C0E25">
        <w:rPr>
          <w:color w:val="000000"/>
          <w:lang w:val="fr-FR"/>
        </w:rPr>
        <w:t>Splines</w:t>
      </w:r>
      <w:proofErr w:type="spellEnd"/>
      <w:r w:rsidR="0095662D">
        <w:rPr>
          <w:lang w:val="fr-FR"/>
        </w:rPr>
        <w:t xml:space="preserve"> </w:t>
      </w:r>
      <w:r w:rsidRPr="005C0E25">
        <w:rPr>
          <w:lang w:val="fr-FR"/>
        </w:rPr>
        <w:t>pour examen</w:t>
      </w:r>
      <w:r w:rsidR="0095662D">
        <w:rPr>
          <w:lang w:val="fr-FR"/>
        </w:rPr>
        <w:t xml:space="preserve"> parallèlement à la</w:t>
      </w:r>
      <w:r w:rsidRPr="005C0E25">
        <w:rPr>
          <w:lang w:val="fr-FR"/>
        </w:rPr>
        <w:t xml:space="preserve"> révision du </w:t>
      </w:r>
      <w:r w:rsidR="0020350A" w:rsidRPr="005C0E25">
        <w:rPr>
          <w:lang w:val="fr-FR"/>
        </w:rPr>
        <w:t>document</w:t>
      </w:r>
      <w:r w:rsidR="0020350A">
        <w:rPr>
          <w:lang w:val="fr-FR"/>
        </w:rPr>
        <w:t xml:space="preserve"> </w:t>
      </w:r>
      <w:r w:rsidR="0020350A" w:rsidRPr="005C0E25">
        <w:rPr>
          <w:lang w:val="fr-FR"/>
        </w:rPr>
        <w:t>TG</w:t>
      </w:r>
      <w:r w:rsidRPr="005C0E25">
        <w:rPr>
          <w:lang w:val="fr-FR"/>
        </w:rPr>
        <w:t>P/</w:t>
      </w:r>
      <w:r w:rsidRPr="005C0E25">
        <w:rPr>
          <w:color w:val="000000"/>
          <w:lang w:val="fr-FR"/>
        </w:rPr>
        <w:t xml:space="preserve">8 </w:t>
      </w:r>
      <w:r w:rsidR="0095662D" w:rsidRPr="005C0E25">
        <w:rPr>
          <w:lang w:val="fr-FR"/>
        </w:rPr>
        <w:t>à sa cinquante</w:t>
      </w:r>
      <w:r w:rsidR="00C45B6B">
        <w:rPr>
          <w:lang w:val="fr-FR"/>
        </w:rPr>
        <w:noBreakHyphen/>
      </w:r>
      <w:r w:rsidR="0095662D" w:rsidRPr="005C0E25">
        <w:rPr>
          <w:lang w:val="fr-FR"/>
        </w:rPr>
        <w:t>huit</w:t>
      </w:r>
      <w:r w:rsidR="0020350A">
        <w:rPr>
          <w:lang w:val="fr-FR"/>
        </w:rPr>
        <w:t>ième session</w:t>
      </w:r>
      <w:r w:rsidR="0095662D">
        <w:rPr>
          <w:lang w:val="fr-FR"/>
        </w:rPr>
        <w:t xml:space="preserve"> et</w:t>
      </w:r>
    </w:p>
    <w:p w:rsidR="008D575A" w:rsidRPr="005C0E25" w:rsidRDefault="008D575A" w:rsidP="004E18CB">
      <w:pPr>
        <w:pStyle w:val="ListParagraph"/>
        <w:tabs>
          <w:tab w:val="left" w:pos="567"/>
          <w:tab w:val="left" w:pos="1134"/>
          <w:tab w:val="left" w:pos="5954"/>
          <w:tab w:val="left" w:pos="6237"/>
        </w:tabs>
        <w:ind w:left="0" w:firstLine="567"/>
        <w:rPr>
          <w:lang w:val="fr-FR"/>
        </w:rPr>
      </w:pPr>
    </w:p>
    <w:p w:rsidR="008D575A" w:rsidRPr="005C0E25" w:rsidRDefault="00BC316C" w:rsidP="00BC316C">
      <w:pPr>
        <w:pStyle w:val="ListParagraph"/>
        <w:tabs>
          <w:tab w:val="left" w:pos="567"/>
          <w:tab w:val="left" w:pos="1134"/>
          <w:tab w:val="left" w:pos="5954"/>
        </w:tabs>
        <w:ind w:left="0" w:firstLine="567"/>
        <w:rPr>
          <w:lang w:val="fr-FR"/>
        </w:rPr>
      </w:pPr>
      <w:r w:rsidRPr="005C0E25">
        <w:rPr>
          <w:lang w:val="fr-FR"/>
        </w:rPr>
        <w:t>e)</w:t>
      </w:r>
      <w:r w:rsidRPr="005C0E25">
        <w:rPr>
          <w:color w:val="000000"/>
          <w:lang w:val="fr-FR"/>
        </w:rPr>
        <w:tab/>
        <w:t xml:space="preserve">à </w:t>
      </w:r>
      <w:r w:rsidRPr="005C0E25">
        <w:rPr>
          <w:lang w:val="fr-FR"/>
        </w:rPr>
        <w:t>note</w:t>
      </w:r>
      <w:r w:rsidRPr="005C0E25">
        <w:rPr>
          <w:color w:val="000000"/>
          <w:lang w:val="fr-FR"/>
        </w:rPr>
        <w:t>r</w:t>
      </w:r>
      <w:r w:rsidRPr="005C0E25">
        <w:rPr>
          <w:lang w:val="fr-FR"/>
        </w:rPr>
        <w:t xml:space="preserve"> que les </w:t>
      </w:r>
      <w:r w:rsidRPr="005C0E25">
        <w:rPr>
          <w:color w:val="000000"/>
          <w:lang w:val="fr-FR"/>
        </w:rPr>
        <w:t>observations formulées par</w:t>
      </w:r>
      <w:r w:rsidR="00046BD6" w:rsidRPr="005C0E25">
        <w:rPr>
          <w:color w:val="000000"/>
          <w:lang w:val="fr-FR"/>
        </w:rPr>
        <w:t xml:space="preserve"> le</w:t>
      </w:r>
      <w:r w:rsidR="00046BD6">
        <w:rPr>
          <w:color w:val="000000"/>
          <w:lang w:val="fr-FR"/>
        </w:rPr>
        <w:t> </w:t>
      </w:r>
      <w:r w:rsidR="00046BD6" w:rsidRPr="005C0E25">
        <w:rPr>
          <w:lang w:val="fr-FR"/>
        </w:rPr>
        <w:t>TWC</w:t>
      </w:r>
      <w:r w:rsidRPr="005C0E25">
        <w:rPr>
          <w:lang w:val="fr-FR"/>
        </w:rPr>
        <w:t xml:space="preserve"> seront présenté</w:t>
      </w:r>
      <w:r w:rsidRPr="005C0E25">
        <w:rPr>
          <w:color w:val="000000"/>
          <w:lang w:val="fr-FR"/>
        </w:rPr>
        <w:t>e</w:t>
      </w:r>
      <w:r w:rsidRPr="005C0E25">
        <w:rPr>
          <w:lang w:val="fr-FR"/>
        </w:rPr>
        <w:t xml:space="preserve">s </w:t>
      </w:r>
      <w:r w:rsidRPr="005C0E25">
        <w:rPr>
          <w:color w:val="000000"/>
          <w:lang w:val="fr-FR"/>
        </w:rPr>
        <w:t xml:space="preserve">dans un additif au </w:t>
      </w:r>
      <w:r w:rsidRPr="005C0E25">
        <w:rPr>
          <w:lang w:val="fr-FR"/>
        </w:rPr>
        <w:t>présent document.</w:t>
      </w:r>
    </w:p>
    <w:p w:rsidR="008D575A" w:rsidRPr="005C0E25" w:rsidRDefault="008D575A" w:rsidP="007D0F30">
      <w:pPr>
        <w:tabs>
          <w:tab w:val="left" w:pos="5387"/>
          <w:tab w:val="left" w:pos="5954"/>
        </w:tabs>
        <w:ind w:left="4820"/>
        <w:rPr>
          <w:rFonts w:eastAsia="MS Mincho"/>
          <w:i/>
          <w:lang w:val="fr-FR"/>
        </w:rPr>
      </w:pPr>
    </w:p>
    <w:p w:rsidR="008D575A" w:rsidRPr="005C0E25" w:rsidRDefault="00502ECB" w:rsidP="00BC316C">
      <w:pPr>
        <w:keepNext/>
        <w:keepLines/>
        <w:spacing w:after="240"/>
        <w:rPr>
          <w:snapToGrid w:val="0"/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BC316C" w:rsidRPr="005C0E25">
        <w:rPr>
          <w:lang w:val="fr-FR"/>
        </w:rPr>
        <w:t>Le présent document est structuré comme suit</w:t>
      </w:r>
      <w:r w:rsidR="0020350A">
        <w:rPr>
          <w:lang w:val="fr-FR"/>
        </w:rPr>
        <w:t> :</w:t>
      </w:r>
    </w:p>
    <w:p w:rsidR="00C45B6B" w:rsidRPr="00C45B6B" w:rsidRDefault="00502EC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5C0E25">
        <w:rPr>
          <w:rFonts w:cs="Arial"/>
          <w:snapToGrid w:val="0"/>
          <w:sz w:val="22"/>
          <w:lang w:val="fr-FR"/>
        </w:rPr>
        <w:fldChar w:fldCharType="begin"/>
      </w:r>
      <w:r w:rsidRPr="005C0E25">
        <w:rPr>
          <w:rFonts w:cs="Arial"/>
          <w:snapToGrid w:val="0"/>
          <w:sz w:val="22"/>
          <w:lang w:val="fr-FR"/>
        </w:rPr>
        <w:instrText xml:space="preserve"> TOC \o "1-3" \u </w:instrText>
      </w:r>
      <w:r w:rsidRPr="005C0E25">
        <w:rPr>
          <w:rFonts w:cs="Arial"/>
          <w:snapToGrid w:val="0"/>
          <w:sz w:val="22"/>
          <w:lang w:val="fr-FR"/>
        </w:rPr>
        <w:fldChar w:fldCharType="separate"/>
      </w:r>
      <w:r w:rsidR="00C45B6B" w:rsidRPr="001E14B1">
        <w:rPr>
          <w:rFonts w:eastAsiaTheme="minorEastAsia"/>
          <w:noProof/>
          <w:lang w:val="fr-FR" w:eastAsia="ja-JP"/>
        </w:rPr>
        <w:t>RÉSUMÉ</w:t>
      </w:r>
      <w:r w:rsidR="00C45B6B" w:rsidRPr="00C45B6B">
        <w:rPr>
          <w:noProof/>
          <w:lang w:val="fr-CH"/>
        </w:rPr>
        <w:tab/>
      </w:r>
      <w:r w:rsidR="00C45B6B">
        <w:rPr>
          <w:noProof/>
        </w:rPr>
        <w:fldChar w:fldCharType="begin"/>
      </w:r>
      <w:r w:rsidR="00C45B6B" w:rsidRPr="00C45B6B">
        <w:rPr>
          <w:noProof/>
          <w:lang w:val="fr-CH"/>
        </w:rPr>
        <w:instrText xml:space="preserve"> PAGEREF _Toc82178779 \h </w:instrText>
      </w:r>
      <w:r w:rsidR="00C45B6B">
        <w:rPr>
          <w:noProof/>
        </w:rPr>
      </w:r>
      <w:r w:rsidR="00C45B6B">
        <w:rPr>
          <w:noProof/>
        </w:rPr>
        <w:fldChar w:fldCharType="separate"/>
      </w:r>
      <w:r w:rsidR="00C45B6B" w:rsidRPr="00C45B6B">
        <w:rPr>
          <w:noProof/>
          <w:lang w:val="fr-CH"/>
        </w:rPr>
        <w:t>1</w:t>
      </w:r>
      <w:r w:rsidR="00C45B6B">
        <w:rPr>
          <w:noProof/>
        </w:rPr>
        <w:fldChar w:fldCharType="end"/>
      </w:r>
    </w:p>
    <w:p w:rsidR="00C45B6B" w:rsidRPr="00C45B6B" w:rsidRDefault="00C45B6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1E14B1">
        <w:rPr>
          <w:noProof/>
          <w:lang w:val="fr-FR"/>
        </w:rPr>
        <w:t>RAPPEL</w:t>
      </w:r>
      <w:r w:rsidRPr="00C45B6B">
        <w:rPr>
          <w:noProof/>
          <w:lang w:val="fr-CH"/>
        </w:rPr>
        <w:tab/>
      </w:r>
      <w:r>
        <w:rPr>
          <w:noProof/>
        </w:rPr>
        <w:fldChar w:fldCharType="begin"/>
      </w:r>
      <w:r w:rsidRPr="00C45B6B">
        <w:rPr>
          <w:noProof/>
          <w:lang w:val="fr-CH"/>
        </w:rPr>
        <w:instrText xml:space="preserve"> PAGEREF _Toc82178780 \h </w:instrText>
      </w:r>
      <w:r>
        <w:rPr>
          <w:noProof/>
        </w:rPr>
      </w:r>
      <w:r>
        <w:rPr>
          <w:noProof/>
        </w:rPr>
        <w:fldChar w:fldCharType="separate"/>
      </w:r>
      <w:r w:rsidRPr="00C45B6B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C45B6B" w:rsidRPr="00C45B6B" w:rsidRDefault="00C45B6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1E14B1">
        <w:rPr>
          <w:noProof/>
          <w:lang w:val="fr-FR"/>
        </w:rPr>
        <w:t>Faits nouveaux concernant les groupes de travail techniques</w:t>
      </w:r>
      <w:r w:rsidRPr="00C45B6B">
        <w:rPr>
          <w:noProof/>
          <w:lang w:val="fr-CH"/>
        </w:rPr>
        <w:tab/>
      </w:r>
      <w:r>
        <w:rPr>
          <w:noProof/>
        </w:rPr>
        <w:fldChar w:fldCharType="begin"/>
      </w:r>
      <w:r w:rsidRPr="00C45B6B">
        <w:rPr>
          <w:noProof/>
          <w:lang w:val="fr-CH"/>
        </w:rPr>
        <w:instrText xml:space="preserve"> PAGEREF _Toc82178781 \h </w:instrText>
      </w:r>
      <w:r>
        <w:rPr>
          <w:noProof/>
        </w:rPr>
      </w:r>
      <w:r>
        <w:rPr>
          <w:noProof/>
        </w:rPr>
        <w:fldChar w:fldCharType="separate"/>
      </w:r>
      <w:r w:rsidRPr="00C45B6B">
        <w:rPr>
          <w:noProof/>
          <w:lang w:val="fr-CH"/>
        </w:rPr>
        <w:t>2</w:t>
      </w:r>
      <w:r>
        <w:rPr>
          <w:noProof/>
        </w:rPr>
        <w:fldChar w:fldCharType="end"/>
      </w:r>
    </w:p>
    <w:p w:rsidR="00C45B6B" w:rsidRPr="00C45B6B" w:rsidRDefault="00C45B6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1E14B1">
        <w:rPr>
          <w:noProof/>
          <w:lang w:val="fr-FR"/>
        </w:rPr>
        <w:t>Faits nouveaux récents</w:t>
      </w:r>
      <w:r w:rsidRPr="00C45B6B">
        <w:rPr>
          <w:noProof/>
          <w:lang w:val="fr-CH"/>
        </w:rPr>
        <w:tab/>
      </w:r>
      <w:r>
        <w:rPr>
          <w:noProof/>
        </w:rPr>
        <w:fldChar w:fldCharType="begin"/>
      </w:r>
      <w:r w:rsidRPr="00C45B6B">
        <w:rPr>
          <w:noProof/>
          <w:lang w:val="fr-CH"/>
        </w:rPr>
        <w:instrText xml:space="preserve"> PAGEREF _Toc82178782 \h </w:instrText>
      </w:r>
      <w:r>
        <w:rPr>
          <w:noProof/>
        </w:rPr>
      </w:r>
      <w:r>
        <w:rPr>
          <w:noProof/>
        </w:rPr>
        <w:fldChar w:fldCharType="separate"/>
      </w:r>
      <w:r w:rsidRPr="00C45B6B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C45B6B" w:rsidRPr="00C45B6B" w:rsidRDefault="00C45B6B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/>
        </w:rPr>
      </w:pPr>
      <w:r w:rsidRPr="001E14B1">
        <w:rPr>
          <w:noProof/>
          <w:lang w:val="fr-FR"/>
        </w:rPr>
        <w:t>Prochaines étapes</w:t>
      </w:r>
      <w:r w:rsidRPr="00C45B6B">
        <w:rPr>
          <w:noProof/>
          <w:lang w:val="fr-CH"/>
        </w:rPr>
        <w:tab/>
      </w:r>
      <w:r>
        <w:rPr>
          <w:noProof/>
        </w:rPr>
        <w:fldChar w:fldCharType="begin"/>
      </w:r>
      <w:r w:rsidRPr="00C45B6B">
        <w:rPr>
          <w:noProof/>
          <w:lang w:val="fr-CH"/>
        </w:rPr>
        <w:instrText xml:space="preserve"> PAGEREF _Toc82178783 \h </w:instrText>
      </w:r>
      <w:r>
        <w:rPr>
          <w:noProof/>
        </w:rPr>
      </w:r>
      <w:r>
        <w:rPr>
          <w:noProof/>
        </w:rPr>
        <w:fldChar w:fldCharType="separate"/>
      </w:r>
      <w:r w:rsidRPr="00C45B6B">
        <w:rPr>
          <w:noProof/>
          <w:lang w:val="fr-CH"/>
        </w:rPr>
        <w:t>3</w:t>
      </w:r>
      <w:r>
        <w:rPr>
          <w:noProof/>
        </w:rPr>
        <w:fldChar w:fldCharType="end"/>
      </w:r>
    </w:p>
    <w:p w:rsidR="008D575A" w:rsidRPr="005C0E25" w:rsidRDefault="00502ECB" w:rsidP="008B0A6C">
      <w:pPr>
        <w:keepNext/>
        <w:keepLines/>
        <w:ind w:left="2268" w:hanging="2268"/>
        <w:rPr>
          <w:rFonts w:cs="Arial"/>
          <w:bCs/>
          <w:caps/>
          <w:snapToGrid w:val="0"/>
          <w:sz w:val="18"/>
          <w:lang w:val="fr-FR"/>
        </w:rPr>
      </w:pPr>
      <w:r w:rsidRPr="005C0E25">
        <w:rPr>
          <w:rFonts w:cs="Arial"/>
          <w:bCs/>
          <w:caps/>
          <w:snapToGrid w:val="0"/>
          <w:sz w:val="22"/>
          <w:lang w:val="fr-FR"/>
        </w:rPr>
        <w:fldChar w:fldCharType="end"/>
      </w:r>
    </w:p>
    <w:p w:rsidR="008D575A" w:rsidRPr="005C0E25" w:rsidRDefault="00BC316C" w:rsidP="00BC316C">
      <w:pPr>
        <w:keepNext/>
        <w:keepLines/>
        <w:ind w:left="2268" w:hanging="2268"/>
        <w:rPr>
          <w:snapToGrid w:val="0"/>
          <w:sz w:val="18"/>
          <w:lang w:val="fr-FR"/>
        </w:rPr>
      </w:pPr>
      <w:r w:rsidRPr="005C0E25">
        <w:rPr>
          <w:snapToGrid w:val="0"/>
          <w:sz w:val="18"/>
          <w:lang w:val="fr-FR"/>
        </w:rPr>
        <w:t>ANNEXE</w:t>
      </w:r>
      <w:r w:rsidRPr="005C0E25">
        <w:rPr>
          <w:snapToGrid w:val="0"/>
          <w:color w:val="000000"/>
          <w:sz w:val="18"/>
          <w:lang w:val="fr-FR"/>
        </w:rPr>
        <w:tab/>
      </w:r>
      <w:r w:rsidRPr="005C0E25">
        <w:rPr>
          <w:snapToGrid w:val="0"/>
          <w:sz w:val="18"/>
          <w:lang w:val="fr-FR"/>
        </w:rPr>
        <w:t>Circulaire</w:t>
      </w:r>
      <w:r w:rsidR="00F47318">
        <w:rPr>
          <w:snapToGrid w:val="0"/>
          <w:sz w:val="18"/>
          <w:lang w:val="fr-FR"/>
        </w:rPr>
        <w:t> </w:t>
      </w:r>
      <w:r w:rsidRPr="005C0E25">
        <w:rPr>
          <w:snapToGrid w:val="0"/>
          <w:sz w:val="18"/>
          <w:lang w:val="fr-FR"/>
        </w:rPr>
        <w:t>E</w:t>
      </w:r>
      <w:r w:rsidR="00C45B6B">
        <w:rPr>
          <w:snapToGrid w:val="0"/>
          <w:sz w:val="18"/>
          <w:lang w:val="fr-FR"/>
        </w:rPr>
        <w:noBreakHyphen/>
      </w:r>
      <w:r w:rsidR="008458AC">
        <w:rPr>
          <w:snapToGrid w:val="0"/>
          <w:sz w:val="18"/>
          <w:lang w:val="fr-FR"/>
        </w:rPr>
        <w:t>21/116</w:t>
      </w:r>
      <w:r w:rsidRPr="005C0E25">
        <w:rPr>
          <w:snapToGrid w:val="0"/>
          <w:sz w:val="18"/>
          <w:lang w:val="fr-FR"/>
        </w:rPr>
        <w:t xml:space="preserve"> du </w:t>
      </w:r>
      <w:r w:rsidR="00046BD6" w:rsidRPr="005C0E25">
        <w:rPr>
          <w:snapToGrid w:val="0"/>
          <w:sz w:val="18"/>
          <w:lang w:val="fr-FR"/>
        </w:rPr>
        <w:t>4</w:t>
      </w:r>
      <w:r w:rsidR="00046BD6">
        <w:rPr>
          <w:snapToGrid w:val="0"/>
          <w:sz w:val="18"/>
          <w:lang w:val="fr-FR"/>
        </w:rPr>
        <w:t> </w:t>
      </w:r>
      <w:r w:rsidR="00046BD6" w:rsidRPr="005C0E25">
        <w:rPr>
          <w:snapToGrid w:val="0"/>
          <w:sz w:val="18"/>
          <w:lang w:val="fr-FR"/>
        </w:rPr>
        <w:t>août</w:t>
      </w:r>
      <w:r w:rsidR="00046BD6">
        <w:rPr>
          <w:snapToGrid w:val="0"/>
          <w:sz w:val="18"/>
          <w:lang w:val="fr-FR"/>
        </w:rPr>
        <w:t> </w:t>
      </w:r>
      <w:r w:rsidR="00046BD6" w:rsidRPr="005C0E25">
        <w:rPr>
          <w:snapToGrid w:val="0"/>
          <w:sz w:val="18"/>
          <w:lang w:val="fr-FR"/>
        </w:rPr>
        <w:t>20</w:t>
      </w:r>
      <w:r w:rsidRPr="005C0E25">
        <w:rPr>
          <w:snapToGrid w:val="0"/>
          <w:sz w:val="18"/>
          <w:lang w:val="fr-FR"/>
        </w:rPr>
        <w:t xml:space="preserve">21, invitant des experts à évaluer un logiciel pour </w:t>
      </w:r>
      <w:r w:rsidR="008458AC">
        <w:rPr>
          <w:snapToGrid w:val="0"/>
          <w:sz w:val="18"/>
          <w:lang w:val="fr-FR"/>
        </w:rPr>
        <w:t>l</w:t>
      </w:r>
      <w:r w:rsidR="0020350A">
        <w:rPr>
          <w:snapToGrid w:val="0"/>
          <w:sz w:val="18"/>
          <w:lang w:val="fr-FR"/>
        </w:rPr>
        <w:t>’</w:t>
      </w:r>
      <w:r w:rsidR="008458AC">
        <w:rPr>
          <w:snapToGrid w:val="0"/>
          <w:sz w:val="18"/>
          <w:lang w:val="fr-FR"/>
        </w:rPr>
        <w:t xml:space="preserve">application de </w:t>
      </w:r>
      <w:r w:rsidRPr="005C0E25">
        <w:rPr>
          <w:snapToGrid w:val="0"/>
          <w:sz w:val="18"/>
          <w:lang w:val="fr-FR"/>
        </w:rPr>
        <w:t xml:space="preserve">la méthode améliorée de calcul </w:t>
      </w:r>
      <w:r w:rsidRPr="005C0E25">
        <w:rPr>
          <w:snapToGrid w:val="0"/>
          <w:color w:val="000000"/>
          <w:sz w:val="18"/>
          <w:lang w:val="fr-FR"/>
        </w:rPr>
        <w:t>de l</w:t>
      </w:r>
      <w:r w:rsidR="0020350A">
        <w:rPr>
          <w:snapToGrid w:val="0"/>
          <w:color w:val="000000"/>
          <w:sz w:val="18"/>
          <w:lang w:val="fr-FR"/>
        </w:rPr>
        <w:t>’</w:t>
      </w:r>
      <w:r w:rsidRPr="005C0E25">
        <w:rPr>
          <w:snapToGrid w:val="0"/>
          <w:color w:val="000000"/>
          <w:sz w:val="18"/>
          <w:lang w:val="fr-FR"/>
        </w:rPr>
        <w:t>analyse globale de l</w:t>
      </w:r>
      <w:r w:rsidR="0020350A">
        <w:rPr>
          <w:snapToGrid w:val="0"/>
          <w:color w:val="000000"/>
          <w:sz w:val="18"/>
          <w:lang w:val="fr-FR"/>
        </w:rPr>
        <w:t>’</w:t>
      </w:r>
      <w:r w:rsidRPr="005C0E25">
        <w:rPr>
          <w:snapToGrid w:val="0"/>
          <w:color w:val="000000"/>
          <w:sz w:val="18"/>
          <w:lang w:val="fr-FR"/>
        </w:rPr>
        <w:t>homogénéité sur plusieurs années</w:t>
      </w:r>
      <w:r w:rsidRPr="005C0E25">
        <w:rPr>
          <w:snapToGrid w:val="0"/>
          <w:sz w:val="18"/>
          <w:lang w:val="fr-FR"/>
        </w:rPr>
        <w:t xml:space="preserve"> (COYU</w:t>
      </w:r>
      <w:r w:rsidRPr="005C0E25">
        <w:rPr>
          <w:snapToGrid w:val="0"/>
          <w:color w:val="000000"/>
          <w:sz w:val="18"/>
          <w:lang w:val="fr-FR"/>
        </w:rPr>
        <w:t xml:space="preserve"> </w:t>
      </w:r>
      <w:proofErr w:type="spellStart"/>
      <w:r w:rsidRPr="005C0E25">
        <w:rPr>
          <w:snapToGrid w:val="0"/>
          <w:color w:val="000000"/>
          <w:sz w:val="18"/>
          <w:lang w:val="fr-FR"/>
        </w:rPr>
        <w:t>Splines</w:t>
      </w:r>
      <w:proofErr w:type="spellEnd"/>
      <w:r w:rsidRPr="005C0E25">
        <w:rPr>
          <w:snapToGrid w:val="0"/>
          <w:sz w:val="18"/>
          <w:lang w:val="fr-FR"/>
        </w:rPr>
        <w:t>)</w:t>
      </w:r>
    </w:p>
    <w:p w:rsidR="008D575A" w:rsidRPr="005C0E25" w:rsidRDefault="00BC316C" w:rsidP="00BC316C">
      <w:pPr>
        <w:keepNext/>
        <w:keepLines/>
        <w:ind w:left="1134" w:hanging="1134"/>
        <w:rPr>
          <w:snapToGrid w:val="0"/>
          <w:sz w:val="18"/>
          <w:lang w:val="fr-FR"/>
        </w:rPr>
      </w:pPr>
      <w:r w:rsidRPr="005C0E25">
        <w:rPr>
          <w:snapToGrid w:val="0"/>
          <w:sz w:val="18"/>
          <w:lang w:val="fr-FR"/>
        </w:rPr>
        <w:t xml:space="preserve">Appendice </w:t>
      </w:r>
      <w:r w:rsidRPr="005C0E25">
        <w:rPr>
          <w:snapToGrid w:val="0"/>
          <w:color w:val="000000"/>
          <w:sz w:val="18"/>
          <w:lang w:val="fr-FR"/>
        </w:rPr>
        <w:t>de</w:t>
      </w:r>
      <w:r w:rsidRPr="005C0E25">
        <w:rPr>
          <w:snapToGrid w:val="0"/>
          <w:sz w:val="18"/>
          <w:lang w:val="fr-FR"/>
        </w:rPr>
        <w:t xml:space="preserve"> l</w:t>
      </w:r>
      <w:r w:rsidR="0020350A">
        <w:rPr>
          <w:snapToGrid w:val="0"/>
          <w:sz w:val="18"/>
          <w:lang w:val="fr-FR"/>
        </w:rPr>
        <w:t>’</w:t>
      </w:r>
      <w:r w:rsidRPr="005C0E25">
        <w:rPr>
          <w:snapToGrid w:val="0"/>
          <w:sz w:val="18"/>
          <w:lang w:val="fr-FR"/>
        </w:rPr>
        <w:t>annexe</w:t>
      </w:r>
      <w:r w:rsidRPr="005C0E25">
        <w:rPr>
          <w:snapToGrid w:val="0"/>
          <w:sz w:val="18"/>
          <w:lang w:val="fr-FR"/>
        </w:rPr>
        <w:tab/>
        <w:t xml:space="preserve">Annexe </w:t>
      </w:r>
      <w:r w:rsidRPr="005C0E25">
        <w:rPr>
          <w:snapToGrid w:val="0"/>
          <w:color w:val="000000"/>
          <w:sz w:val="18"/>
          <w:lang w:val="fr-FR"/>
        </w:rPr>
        <w:t>de</w:t>
      </w:r>
      <w:r w:rsidRPr="005C0E25">
        <w:rPr>
          <w:snapToGrid w:val="0"/>
          <w:sz w:val="18"/>
          <w:lang w:val="fr-FR"/>
        </w:rPr>
        <w:t xml:space="preserve"> la circulaire</w:t>
      </w:r>
      <w:r w:rsidR="00D00984">
        <w:rPr>
          <w:snapToGrid w:val="0"/>
          <w:sz w:val="18"/>
          <w:lang w:val="fr-FR"/>
        </w:rPr>
        <w:t> </w:t>
      </w:r>
      <w:r w:rsidRPr="005C0E25">
        <w:rPr>
          <w:snapToGrid w:val="0"/>
          <w:sz w:val="18"/>
          <w:lang w:val="fr-FR"/>
        </w:rPr>
        <w:t>E</w:t>
      </w:r>
      <w:r w:rsidR="00C45B6B">
        <w:rPr>
          <w:snapToGrid w:val="0"/>
          <w:sz w:val="18"/>
          <w:lang w:val="fr-FR"/>
        </w:rPr>
        <w:noBreakHyphen/>
      </w:r>
      <w:r w:rsidRPr="005C0E25">
        <w:rPr>
          <w:snapToGrid w:val="0"/>
          <w:sz w:val="18"/>
          <w:lang w:val="fr-FR"/>
        </w:rPr>
        <w:t>21/116</w:t>
      </w:r>
    </w:p>
    <w:p w:rsidR="008D575A" w:rsidRPr="005C0E25" w:rsidRDefault="008D575A" w:rsidP="00502ECB">
      <w:pPr>
        <w:keepNext/>
        <w:keepLines/>
        <w:rPr>
          <w:snapToGrid w:val="0"/>
          <w:lang w:val="fr-FR"/>
        </w:rPr>
      </w:pPr>
    </w:p>
    <w:p w:rsidR="008D575A" w:rsidRPr="005C0E25" w:rsidRDefault="00502ECB" w:rsidP="00BC316C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BC316C" w:rsidRPr="005C0E25">
        <w:rPr>
          <w:lang w:val="fr-FR"/>
        </w:rPr>
        <w:t>Les abréviations suivantes sont utilisées dans le présent document</w:t>
      </w:r>
      <w:r w:rsidR="0020350A">
        <w:rPr>
          <w:lang w:val="fr-FR"/>
        </w:rPr>
        <w:t> :</w:t>
      </w:r>
    </w:p>
    <w:p w:rsidR="008D575A" w:rsidRPr="005C0E25" w:rsidRDefault="008D575A" w:rsidP="00502ECB">
      <w:pPr>
        <w:rPr>
          <w:color w:val="000000"/>
          <w:sz w:val="16"/>
          <w:lang w:val="fr-FR"/>
        </w:rPr>
      </w:pPr>
    </w:p>
    <w:p w:rsidR="008D575A" w:rsidRPr="005C0E25" w:rsidRDefault="00BC316C" w:rsidP="00BC316C">
      <w:pPr>
        <w:ind w:left="1701" w:hanging="1134"/>
        <w:rPr>
          <w:lang w:val="fr-FR"/>
        </w:rPr>
      </w:pPr>
      <w:r w:rsidRPr="005C0E25">
        <w:rPr>
          <w:lang w:val="fr-FR"/>
        </w:rPr>
        <w:t>TC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Comité technique</w:t>
      </w:r>
    </w:p>
    <w:p w:rsidR="008D575A" w:rsidRPr="005C0E25" w:rsidRDefault="00BC316C" w:rsidP="00BC316C">
      <w:pPr>
        <w:ind w:left="1701" w:hanging="1134"/>
        <w:rPr>
          <w:lang w:val="fr-FR"/>
        </w:rPr>
      </w:pPr>
      <w:r w:rsidRPr="005C0E25">
        <w:rPr>
          <w:lang w:val="fr-FR"/>
        </w:rPr>
        <w:t>TC</w:t>
      </w:r>
      <w:r w:rsidR="00C45B6B">
        <w:rPr>
          <w:lang w:val="fr-FR"/>
        </w:rPr>
        <w:noBreakHyphen/>
      </w:r>
      <w:r w:rsidRPr="005C0E25">
        <w:rPr>
          <w:lang w:val="fr-FR"/>
        </w:rPr>
        <w:t>EDC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Comité de rédaction élargi</w:t>
      </w:r>
    </w:p>
    <w:p w:rsidR="008D575A" w:rsidRPr="005C0E25" w:rsidRDefault="00BC316C" w:rsidP="00BC316C">
      <w:pPr>
        <w:ind w:left="1701" w:hanging="1134"/>
        <w:rPr>
          <w:lang w:val="fr-FR"/>
        </w:rPr>
      </w:pPr>
      <w:r w:rsidRPr="005C0E25">
        <w:rPr>
          <w:lang w:val="fr-FR"/>
        </w:rPr>
        <w:t>TWA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Groupe de travail technique sur les plantes agricoles</w:t>
      </w:r>
    </w:p>
    <w:p w:rsidR="008D575A" w:rsidRPr="005C0E25" w:rsidRDefault="00BC316C" w:rsidP="00BC316C">
      <w:pPr>
        <w:ind w:left="1701" w:hanging="1134"/>
        <w:rPr>
          <w:lang w:val="fr-FR"/>
        </w:rPr>
      </w:pPr>
      <w:r w:rsidRPr="005C0E25">
        <w:rPr>
          <w:lang w:val="fr-FR"/>
        </w:rPr>
        <w:lastRenderedPageBreak/>
        <w:t>TWC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Groupe de travail technique sur les systèmes d</w:t>
      </w:r>
      <w:r w:rsidR="0020350A">
        <w:rPr>
          <w:lang w:val="fr-FR"/>
        </w:rPr>
        <w:t>’</w:t>
      </w:r>
      <w:r w:rsidRPr="005C0E25">
        <w:rPr>
          <w:lang w:val="fr-FR"/>
        </w:rPr>
        <w:t>automatisation et les programmes d</w:t>
      </w:r>
      <w:r w:rsidR="0020350A">
        <w:rPr>
          <w:lang w:val="fr-FR"/>
        </w:rPr>
        <w:t>’</w:t>
      </w:r>
      <w:r w:rsidRPr="005C0E25">
        <w:rPr>
          <w:lang w:val="fr-FR"/>
        </w:rPr>
        <w:t>ordinateur</w:t>
      </w:r>
    </w:p>
    <w:p w:rsidR="00046BD6" w:rsidRDefault="00BC316C" w:rsidP="00BC316C">
      <w:pPr>
        <w:ind w:left="1701" w:hanging="1134"/>
        <w:rPr>
          <w:lang w:val="fr-FR"/>
        </w:rPr>
      </w:pPr>
      <w:r w:rsidRPr="005C0E25">
        <w:rPr>
          <w:lang w:val="fr-FR"/>
        </w:rPr>
        <w:t>TWF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Groupe de travail technique sur les plantes fruitières</w:t>
      </w:r>
    </w:p>
    <w:p w:rsidR="00046BD6" w:rsidRDefault="00BC316C" w:rsidP="00BC316C">
      <w:pPr>
        <w:ind w:left="1701" w:hanging="1134"/>
        <w:rPr>
          <w:lang w:val="fr-FR"/>
        </w:rPr>
      </w:pPr>
      <w:r w:rsidRPr="005C0E25">
        <w:rPr>
          <w:lang w:val="fr-FR"/>
        </w:rPr>
        <w:t>TWO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Groupe de travail technique sur les plantes ornementales et les arbres forestiers</w:t>
      </w:r>
    </w:p>
    <w:p w:rsidR="008D575A" w:rsidRPr="005C0E25" w:rsidRDefault="00BC316C" w:rsidP="00BC316C">
      <w:pPr>
        <w:ind w:left="1701" w:hanging="1134"/>
        <w:rPr>
          <w:color w:val="000000"/>
          <w:lang w:val="fr-FR"/>
        </w:rPr>
      </w:pPr>
      <w:r w:rsidRPr="005C0E25">
        <w:rPr>
          <w:lang w:val="fr-FR"/>
        </w:rPr>
        <w:t>TWP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Groupe(s) de travail technique(s)</w:t>
      </w:r>
    </w:p>
    <w:p w:rsidR="008D575A" w:rsidRPr="005C0E25" w:rsidRDefault="00BC316C" w:rsidP="00BC316C">
      <w:pPr>
        <w:ind w:left="1701" w:hanging="1134"/>
        <w:rPr>
          <w:lang w:val="fr-FR"/>
        </w:rPr>
      </w:pPr>
      <w:r w:rsidRPr="005C0E25">
        <w:rPr>
          <w:lang w:val="fr-FR"/>
        </w:rPr>
        <w:t>TWV</w:t>
      </w:r>
      <w:r w:rsidR="0020350A">
        <w:rPr>
          <w:lang w:val="fr-FR"/>
        </w:rPr>
        <w:t> :</w:t>
      </w:r>
      <w:r w:rsidRPr="005A632B">
        <w:rPr>
          <w:lang w:val="fr-FR"/>
        </w:rPr>
        <w:tab/>
      </w:r>
      <w:r w:rsidRPr="005C0E25">
        <w:rPr>
          <w:lang w:val="fr-FR"/>
        </w:rPr>
        <w:t>Groupe de travail technique sur les plantes potagères</w:t>
      </w:r>
    </w:p>
    <w:p w:rsidR="008D575A" w:rsidRPr="005C0E25" w:rsidRDefault="008D575A" w:rsidP="00FE03A8">
      <w:pPr>
        <w:rPr>
          <w:lang w:val="fr-FR"/>
        </w:rPr>
      </w:pPr>
    </w:p>
    <w:p w:rsidR="008D575A" w:rsidRPr="005C0E25" w:rsidRDefault="00BC316C" w:rsidP="00BC316C">
      <w:pPr>
        <w:keepNext/>
        <w:outlineLvl w:val="0"/>
        <w:rPr>
          <w:caps/>
          <w:lang w:val="fr-FR"/>
        </w:rPr>
      </w:pPr>
      <w:bookmarkStart w:id="5" w:name="_Toc82178780"/>
      <w:bookmarkEnd w:id="3"/>
      <w:bookmarkEnd w:id="4"/>
      <w:r w:rsidRPr="005C0E25">
        <w:rPr>
          <w:caps/>
          <w:lang w:val="fr-FR"/>
        </w:rPr>
        <w:t>RAPPEL</w:t>
      </w:r>
      <w:bookmarkEnd w:id="5"/>
    </w:p>
    <w:p w:rsidR="008D575A" w:rsidRPr="005C0E25" w:rsidRDefault="008D575A" w:rsidP="00502ECB">
      <w:pPr>
        <w:rPr>
          <w:szCs w:val="24"/>
          <w:lang w:val="fr-FR" w:eastAsia="ja-JP"/>
        </w:rPr>
      </w:pPr>
    </w:p>
    <w:p w:rsidR="00046BD6" w:rsidRDefault="0039093A" w:rsidP="00D64BDE">
      <w:pPr>
        <w:rPr>
          <w:rFonts w:eastAsia="Calibri"/>
          <w:lang w:val="fr-FR"/>
        </w:rPr>
      </w:pPr>
      <w:r w:rsidRPr="005C0E25">
        <w:rPr>
          <w:rFonts w:eastAsia="Calibri"/>
          <w:lang w:val="fr-FR"/>
        </w:rPr>
        <w:fldChar w:fldCharType="begin"/>
      </w:r>
      <w:r w:rsidRPr="005C0E25">
        <w:rPr>
          <w:rFonts w:eastAsia="Calibri"/>
          <w:lang w:val="fr-FR"/>
        </w:rPr>
        <w:instrText xml:space="preserve"> AUTONUM  </w:instrText>
      </w:r>
      <w:r w:rsidRPr="005C0E25">
        <w:rPr>
          <w:rFonts w:eastAsia="Calibri"/>
          <w:lang w:val="fr-FR"/>
        </w:rPr>
        <w:fldChar w:fldCharType="end"/>
      </w:r>
      <w:r w:rsidRPr="005C0E25">
        <w:rPr>
          <w:rFonts w:eastAsia="Calibri"/>
          <w:lang w:val="fr-FR"/>
        </w:rPr>
        <w:tab/>
      </w:r>
      <w:r w:rsidR="00D64BDE" w:rsidRPr="005C0E25">
        <w:rPr>
          <w:rFonts w:eastAsia="Calibri"/>
          <w:color w:val="000000"/>
          <w:lang w:val="fr-FR"/>
        </w:rPr>
        <w:t>La méthode d</w:t>
      </w:r>
      <w:r w:rsidR="0020350A">
        <w:rPr>
          <w:rFonts w:eastAsia="Calibri"/>
          <w:color w:val="000000"/>
          <w:lang w:val="fr-FR"/>
        </w:rPr>
        <w:t>’</w:t>
      </w:r>
      <w:r w:rsidR="00D64BDE" w:rsidRPr="005C0E25">
        <w:rPr>
          <w:rFonts w:eastAsia="Calibri"/>
          <w:color w:val="000000"/>
          <w:lang w:val="fr-FR"/>
        </w:rPr>
        <w:t>analyse globale de l</w:t>
      </w:r>
      <w:r w:rsidR="0020350A">
        <w:rPr>
          <w:rFonts w:eastAsia="Calibri"/>
          <w:color w:val="000000"/>
          <w:lang w:val="fr-FR"/>
        </w:rPr>
        <w:t>’</w:t>
      </w:r>
      <w:r w:rsidR="00D64BDE" w:rsidRPr="005C0E25">
        <w:rPr>
          <w:rFonts w:eastAsia="Calibri"/>
          <w:color w:val="000000"/>
          <w:lang w:val="fr-FR"/>
        </w:rPr>
        <w:t>homogénéité sur plusieurs années (méthode d</w:t>
      </w:r>
      <w:r w:rsidR="0020350A">
        <w:rPr>
          <w:rFonts w:eastAsia="Calibri"/>
          <w:color w:val="000000"/>
          <w:lang w:val="fr-FR"/>
        </w:rPr>
        <w:t>’</w:t>
      </w:r>
      <w:r w:rsidR="00850579">
        <w:rPr>
          <w:rFonts w:eastAsia="Calibri"/>
          <w:color w:val="000000"/>
          <w:lang w:val="fr-FR"/>
        </w:rPr>
        <w:t xml:space="preserve">analyse COYU) est une </w:t>
      </w:r>
      <w:r w:rsidR="00C45B6B">
        <w:rPr>
          <w:rFonts w:eastAsia="Calibri"/>
          <w:color w:val="000000"/>
          <w:lang w:val="fr-FR"/>
        </w:rPr>
        <w:t xml:space="preserve">méthode </w:t>
      </w:r>
      <w:r w:rsidR="00D64BDE" w:rsidRPr="005C0E25">
        <w:rPr>
          <w:rFonts w:eastAsia="Calibri"/>
          <w:color w:val="000000"/>
          <w:lang w:val="fr-FR"/>
        </w:rPr>
        <w:t>utilisée pour évaluer l</w:t>
      </w:r>
      <w:r w:rsidR="0020350A">
        <w:rPr>
          <w:rFonts w:eastAsia="Calibri"/>
          <w:color w:val="000000"/>
          <w:lang w:val="fr-FR"/>
        </w:rPr>
        <w:t>’</w:t>
      </w:r>
      <w:r w:rsidR="00D64BDE" w:rsidRPr="005C0E25">
        <w:rPr>
          <w:rFonts w:eastAsia="Calibri"/>
          <w:color w:val="000000"/>
          <w:lang w:val="fr-FR"/>
        </w:rPr>
        <w:t xml:space="preserve">homogénéité sur la base de caractères quantitatifs mesurés (voir le </w:t>
      </w:r>
      <w:r w:rsidR="0020350A" w:rsidRPr="005C0E25">
        <w:rPr>
          <w:rFonts w:eastAsia="Calibri"/>
          <w:color w:val="000000"/>
          <w:lang w:val="fr-FR"/>
        </w:rPr>
        <w:t>document</w:t>
      </w:r>
      <w:r w:rsidR="0020350A">
        <w:rPr>
          <w:rFonts w:eastAsia="Calibri"/>
          <w:color w:val="000000"/>
          <w:lang w:val="fr-FR"/>
        </w:rPr>
        <w:t xml:space="preserve"> </w:t>
      </w:r>
      <w:r w:rsidR="0020350A" w:rsidRPr="005C0E25">
        <w:rPr>
          <w:rFonts w:eastAsia="Calibri"/>
          <w:color w:val="000000"/>
          <w:lang w:val="fr-FR"/>
        </w:rPr>
        <w:t>TG</w:t>
      </w:r>
      <w:r w:rsidR="00D64BDE" w:rsidRPr="005C0E25">
        <w:rPr>
          <w:rFonts w:eastAsia="Calibri"/>
          <w:color w:val="000000"/>
          <w:lang w:val="fr-FR"/>
        </w:rPr>
        <w:t xml:space="preserve">P/8/3 </w:t>
      </w:r>
      <w:r w:rsidR="00046BD6">
        <w:rPr>
          <w:rFonts w:eastAsia="Calibri"/>
          <w:color w:val="000000"/>
          <w:lang w:val="fr-FR"/>
        </w:rPr>
        <w:t>“</w:t>
      </w:r>
      <w:r w:rsidR="00046BD6" w:rsidRPr="005C0E25">
        <w:rPr>
          <w:rFonts w:eastAsia="Calibri"/>
          <w:color w:val="000000"/>
          <w:lang w:val="fr-FR"/>
        </w:rPr>
        <w:t>P</w:t>
      </w:r>
      <w:r w:rsidR="00D64BDE" w:rsidRPr="005C0E25">
        <w:rPr>
          <w:rFonts w:eastAsia="Calibri"/>
          <w:color w:val="000000"/>
          <w:lang w:val="fr-FR"/>
        </w:rPr>
        <w:t>rotocole d</w:t>
      </w:r>
      <w:r w:rsidR="0020350A">
        <w:rPr>
          <w:rFonts w:eastAsia="Calibri"/>
          <w:color w:val="000000"/>
          <w:lang w:val="fr-FR"/>
        </w:rPr>
        <w:t>’</w:t>
      </w:r>
      <w:r w:rsidR="00D64BDE" w:rsidRPr="005C0E25">
        <w:rPr>
          <w:rFonts w:eastAsia="Calibri"/>
          <w:color w:val="000000"/>
          <w:lang w:val="fr-FR"/>
        </w:rPr>
        <w:t>essai et techniques utilisés dans l</w:t>
      </w:r>
      <w:r w:rsidR="0020350A">
        <w:rPr>
          <w:rFonts w:eastAsia="Calibri"/>
          <w:color w:val="000000"/>
          <w:lang w:val="fr-FR"/>
        </w:rPr>
        <w:t>’</w:t>
      </w:r>
      <w:r w:rsidR="00D64BDE" w:rsidRPr="005C0E25">
        <w:rPr>
          <w:rFonts w:eastAsia="Calibri"/>
          <w:color w:val="000000"/>
          <w:lang w:val="fr-FR"/>
        </w:rPr>
        <w:t>examen de la distinction, de l</w:t>
      </w:r>
      <w:r w:rsidR="0020350A">
        <w:rPr>
          <w:rFonts w:eastAsia="Calibri"/>
          <w:color w:val="000000"/>
          <w:lang w:val="fr-FR"/>
        </w:rPr>
        <w:t>’</w:t>
      </w:r>
      <w:r w:rsidR="00D64BDE" w:rsidRPr="005C0E25">
        <w:rPr>
          <w:rFonts w:eastAsia="Calibri"/>
          <w:color w:val="000000"/>
          <w:lang w:val="fr-FR"/>
        </w:rPr>
        <w:t>homogénéité et de la stabilit</w:t>
      </w:r>
      <w:r w:rsidR="00046BD6" w:rsidRPr="005C0E25">
        <w:rPr>
          <w:rFonts w:eastAsia="Calibri"/>
          <w:color w:val="000000"/>
          <w:lang w:val="fr-FR"/>
        </w:rPr>
        <w:t>é</w:t>
      </w:r>
      <w:r w:rsidR="00046BD6">
        <w:rPr>
          <w:rFonts w:eastAsia="Calibri"/>
          <w:color w:val="000000"/>
          <w:lang w:val="fr-FR"/>
        </w:rPr>
        <w:t>”</w:t>
      </w:r>
      <w:r w:rsidR="00D64BDE" w:rsidRPr="005C0E25">
        <w:rPr>
          <w:rFonts w:eastAsia="Calibri"/>
          <w:color w:val="000000"/>
          <w:lang w:val="fr-FR"/>
        </w:rPr>
        <w:t>).</w:t>
      </w:r>
    </w:p>
    <w:p w:rsidR="008D575A" w:rsidRPr="005C0E25" w:rsidRDefault="008D575A" w:rsidP="00502ECB">
      <w:pPr>
        <w:rPr>
          <w:szCs w:val="24"/>
          <w:lang w:val="fr-FR" w:eastAsia="ja-JP"/>
        </w:rPr>
      </w:pPr>
    </w:p>
    <w:p w:rsidR="008D575A" w:rsidRPr="005C0E25" w:rsidRDefault="00502ECB" w:rsidP="00502ECB">
      <w:pPr>
        <w:keepNext/>
        <w:rPr>
          <w:iCs/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D64BDE" w:rsidRPr="005C0E25">
        <w:rPr>
          <w:lang w:val="fr-FR"/>
        </w:rPr>
        <w:t>À sa cinquante</w:t>
      </w:r>
      <w:r w:rsidR="00C45B6B">
        <w:rPr>
          <w:lang w:val="fr-FR"/>
        </w:rPr>
        <w:noBreakHyphen/>
      </w:r>
      <w:r w:rsidR="00D64BDE" w:rsidRPr="005C0E25">
        <w:rPr>
          <w:lang w:val="fr-FR"/>
        </w:rPr>
        <w:t>quatr</w:t>
      </w:r>
      <w:r w:rsidR="0020350A">
        <w:rPr>
          <w:lang w:val="fr-FR"/>
        </w:rPr>
        <w:t>ième session</w:t>
      </w:r>
      <w:r w:rsidRPr="005C0E25">
        <w:rPr>
          <w:vertAlign w:val="superscript"/>
          <w:lang w:val="fr-FR"/>
        </w:rPr>
        <w:footnoteReference w:id="2"/>
      </w:r>
      <w:r w:rsidRPr="005C0E25">
        <w:rPr>
          <w:lang w:val="fr-FR"/>
        </w:rPr>
        <w:t xml:space="preserve">, </w:t>
      </w:r>
      <w:r w:rsidR="00D64BDE" w:rsidRPr="005C0E25">
        <w:rPr>
          <w:lang w:val="fr-FR"/>
        </w:rPr>
        <w:t>le</w:t>
      </w:r>
      <w:r w:rsidR="0020350A">
        <w:rPr>
          <w:lang w:val="fr-FR"/>
        </w:rPr>
        <w:t> TC</w:t>
      </w:r>
      <w:r w:rsidR="00D64BDE" w:rsidRPr="005C0E25">
        <w:rPr>
          <w:lang w:val="fr-FR"/>
        </w:rPr>
        <w:t xml:space="preserve"> a noté que la mise au point statistique de la nouvelle méthode de calcul de</w:t>
      </w:r>
      <w:r w:rsidR="00046BD6" w:rsidRPr="005C0E25">
        <w:rPr>
          <w:lang w:val="fr-FR"/>
        </w:rPr>
        <w:t xml:space="preserve"> la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COY</w:t>
      </w:r>
      <w:r w:rsidR="00D64BDE" w:rsidRPr="005C0E25">
        <w:rPr>
          <w:lang w:val="fr-FR"/>
        </w:rPr>
        <w:t xml:space="preserve">U avait été menée à bien, </w:t>
      </w:r>
      <w:r w:rsidR="0020350A">
        <w:rPr>
          <w:lang w:val="fr-FR"/>
        </w:rPr>
        <w:t>y compris</w:t>
      </w:r>
      <w:r w:rsidR="00D64BDE" w:rsidRPr="005C0E25">
        <w:rPr>
          <w:lang w:val="fr-FR"/>
        </w:rPr>
        <w:t xml:space="preserve"> l</w:t>
      </w:r>
      <w:r w:rsidR="0020350A">
        <w:rPr>
          <w:lang w:val="fr-FR"/>
        </w:rPr>
        <w:t>’</w:t>
      </w:r>
      <w:r w:rsidR="00D64BDE" w:rsidRPr="005C0E25">
        <w:rPr>
          <w:lang w:val="fr-FR"/>
        </w:rPr>
        <w:t>établissement des niveaux de probabilité requis pour se rapprocher le plus des décisions prises au moyen de la méthode actuelle de calcul de</w:t>
      </w:r>
      <w:r w:rsidR="00046BD6" w:rsidRPr="005C0E25">
        <w:rPr>
          <w:lang w:val="fr-FR"/>
        </w:rPr>
        <w:t xml:space="preserve"> la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C</w:t>
      </w:r>
      <w:r w:rsidR="00F47318" w:rsidRPr="005C0E25">
        <w:rPr>
          <w:lang w:val="fr-FR"/>
        </w:rPr>
        <w:t>OYU</w:t>
      </w:r>
      <w:r w:rsidR="00F47318">
        <w:rPr>
          <w:lang w:val="fr-FR"/>
        </w:rPr>
        <w:t xml:space="preserve">.  </w:t>
      </w:r>
      <w:r w:rsidR="00F47318" w:rsidRPr="005C0E25">
        <w:rPr>
          <w:lang w:val="fr-FR"/>
        </w:rPr>
        <w:t>Le</w:t>
      </w:r>
      <w:r w:rsidR="0020350A">
        <w:rPr>
          <w:lang w:val="fr-FR"/>
        </w:rPr>
        <w:t> TC</w:t>
      </w:r>
      <w:r w:rsidR="00D64BDE" w:rsidRPr="005C0E25">
        <w:rPr>
          <w:lang w:val="fr-FR"/>
        </w:rPr>
        <w:t xml:space="preserve"> a noté que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TWC</w:t>
      </w:r>
      <w:r w:rsidR="00D64BDE" w:rsidRPr="005C0E25">
        <w:rPr>
          <w:lang w:val="fr-FR"/>
        </w:rPr>
        <w:t xml:space="preserve"> avait invité l</w:t>
      </w:r>
      <w:r w:rsidR="0020350A">
        <w:rPr>
          <w:lang w:val="fr-FR"/>
        </w:rPr>
        <w:t>’</w:t>
      </w:r>
      <w:r w:rsidR="00D64BDE" w:rsidRPr="005C0E25">
        <w:rPr>
          <w:lang w:val="fr-FR"/>
        </w:rPr>
        <w:t>expert du Royaume</w:t>
      </w:r>
      <w:r w:rsidR="00C45B6B">
        <w:rPr>
          <w:lang w:val="fr-FR"/>
        </w:rPr>
        <w:noBreakHyphen/>
      </w:r>
      <w:r w:rsidR="00D64BDE" w:rsidRPr="005C0E25">
        <w:rPr>
          <w:lang w:val="fr-FR"/>
        </w:rPr>
        <w:t xml:space="preserve">Uni à élaborer une section visant à remplacer le texte du </w:t>
      </w:r>
      <w:r w:rsidR="0020350A" w:rsidRPr="005C0E25">
        <w:rPr>
          <w:lang w:val="fr-FR"/>
        </w:rPr>
        <w:t>document</w:t>
      </w:r>
      <w:r w:rsidR="0020350A">
        <w:rPr>
          <w:lang w:val="fr-FR"/>
        </w:rPr>
        <w:t xml:space="preserve"> </w:t>
      </w:r>
      <w:r w:rsidR="0020350A" w:rsidRPr="005C0E25">
        <w:rPr>
          <w:lang w:val="fr-FR"/>
        </w:rPr>
        <w:t>TG</w:t>
      </w:r>
      <w:r w:rsidR="00D64BDE" w:rsidRPr="005C0E25">
        <w:rPr>
          <w:lang w:val="fr-FR"/>
        </w:rPr>
        <w:t>P/8 concernant la méthode d</w:t>
      </w:r>
      <w:r w:rsidR="0020350A">
        <w:rPr>
          <w:lang w:val="fr-FR"/>
        </w:rPr>
        <w:t>’</w:t>
      </w:r>
      <w:r w:rsidR="00D64BDE" w:rsidRPr="005C0E25">
        <w:rPr>
          <w:lang w:val="fr-FR"/>
        </w:rPr>
        <w:t xml:space="preserve">analyse COYU (voir les </w:t>
      </w:r>
      <w:r w:rsidR="00046BD6" w:rsidRPr="005C0E25">
        <w:rPr>
          <w:lang w:val="fr-FR"/>
        </w:rPr>
        <w:t>paragraphes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</w:t>
      </w:r>
      <w:r w:rsidR="00D64BDE" w:rsidRPr="005C0E25">
        <w:rPr>
          <w:lang w:val="fr-FR"/>
        </w:rPr>
        <w:t xml:space="preserve">21 à 224 du </w:t>
      </w:r>
      <w:r w:rsidR="0020350A" w:rsidRPr="005C0E25">
        <w:rPr>
          <w:lang w:val="fr-FR"/>
        </w:rPr>
        <w:t>document</w:t>
      </w:r>
      <w:r w:rsidR="0020350A">
        <w:rPr>
          <w:lang w:val="fr-FR"/>
        </w:rPr>
        <w:t xml:space="preserve"> TC</w:t>
      </w:r>
      <w:r w:rsidRPr="005C0E25">
        <w:rPr>
          <w:rFonts w:eastAsia="MS Mincho"/>
          <w:lang w:val="fr-FR"/>
        </w:rPr>
        <w:t>/54/25 “</w:t>
      </w:r>
      <w:r w:rsidR="00D64BDE" w:rsidRPr="005C0E25">
        <w:rPr>
          <w:rFonts w:eastAsia="MS Mincho"/>
          <w:lang w:val="fr-FR"/>
        </w:rPr>
        <w:t>Compte rendu</w:t>
      </w:r>
      <w:r w:rsidRPr="005C0E25">
        <w:rPr>
          <w:rFonts w:eastAsia="MS Mincho"/>
          <w:lang w:val="fr-FR"/>
        </w:rPr>
        <w:t>”)</w:t>
      </w:r>
      <w:r w:rsidRPr="005C0E25">
        <w:rPr>
          <w:iCs/>
          <w:lang w:val="fr-FR"/>
        </w:rPr>
        <w:t>.</w:t>
      </w:r>
    </w:p>
    <w:p w:rsidR="008D575A" w:rsidRPr="005C0E25" w:rsidRDefault="008D575A" w:rsidP="00BD5218">
      <w:pPr>
        <w:rPr>
          <w:u w:val="single"/>
          <w:lang w:val="fr-FR" w:eastAsia="ja-JP"/>
        </w:rPr>
      </w:pPr>
    </w:p>
    <w:p w:rsidR="008D575A" w:rsidRPr="005C0E25" w:rsidRDefault="00BD5218" w:rsidP="00D64BDE">
      <w:pPr>
        <w:rPr>
          <w:szCs w:val="24"/>
          <w:lang w:val="fr-FR" w:eastAsia="ja-JP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D64BDE" w:rsidRPr="005C0E25">
        <w:rPr>
          <w:color w:val="000000"/>
          <w:lang w:val="fr-FR"/>
        </w:rPr>
        <w:t xml:space="preserve">Des informations complémentaires sur cette question </w:t>
      </w:r>
      <w:r w:rsidR="00D00984">
        <w:rPr>
          <w:color w:val="000000"/>
          <w:lang w:val="fr-FR"/>
        </w:rPr>
        <w:t>figurent</w:t>
      </w:r>
      <w:r w:rsidR="00D64BDE" w:rsidRPr="005C0E25">
        <w:rPr>
          <w:color w:val="000000"/>
          <w:lang w:val="fr-FR"/>
        </w:rPr>
        <w:t xml:space="preserve"> dans le </w:t>
      </w:r>
      <w:r w:rsidR="0020350A" w:rsidRPr="005C0E25">
        <w:rPr>
          <w:lang w:val="fr-FR"/>
        </w:rPr>
        <w:t>document</w:t>
      </w:r>
      <w:r w:rsidR="0020350A">
        <w:rPr>
          <w:lang w:val="fr-FR"/>
        </w:rPr>
        <w:t xml:space="preserve"> TC</w:t>
      </w:r>
      <w:r w:rsidR="00D64BDE" w:rsidRPr="005C0E25">
        <w:rPr>
          <w:lang w:val="fr-FR"/>
        </w:rPr>
        <w:t xml:space="preserve">/56/6 </w:t>
      </w:r>
      <w:r w:rsidR="00046BD6">
        <w:rPr>
          <w:lang w:val="fr-FR"/>
        </w:rPr>
        <w:t>“</w:t>
      </w:r>
      <w:r w:rsidR="00046BD6" w:rsidRPr="005C0E25">
        <w:rPr>
          <w:color w:val="000000"/>
          <w:lang w:val="fr-FR"/>
        </w:rPr>
        <w:t>A</w:t>
      </w:r>
      <w:r w:rsidR="00D64BDE" w:rsidRPr="005C0E25">
        <w:rPr>
          <w:color w:val="000000"/>
          <w:lang w:val="fr-FR"/>
        </w:rPr>
        <w:t>nalyse globale de l</w:t>
      </w:r>
      <w:r w:rsidR="0020350A">
        <w:rPr>
          <w:color w:val="000000"/>
          <w:lang w:val="fr-FR"/>
        </w:rPr>
        <w:t>’</w:t>
      </w:r>
      <w:r w:rsidR="00D64BDE" w:rsidRPr="005C0E25">
        <w:rPr>
          <w:color w:val="000000"/>
          <w:lang w:val="fr-FR"/>
        </w:rPr>
        <w:t>homogénéité sur plusieurs années (méthode d</w:t>
      </w:r>
      <w:r w:rsidR="0020350A">
        <w:rPr>
          <w:color w:val="000000"/>
          <w:lang w:val="fr-FR"/>
        </w:rPr>
        <w:t>’</w:t>
      </w:r>
      <w:r w:rsidR="00D64BDE" w:rsidRPr="005C0E25">
        <w:rPr>
          <w:color w:val="000000"/>
          <w:lang w:val="fr-FR"/>
        </w:rPr>
        <w:t>analyse COYU)</w:t>
      </w:r>
      <w:r w:rsidR="00D00984">
        <w:rPr>
          <w:lang w:val="fr-FR"/>
        </w:rPr>
        <w:t>”</w:t>
      </w:r>
      <w:r w:rsidR="00D64BDE" w:rsidRPr="005C0E25">
        <w:rPr>
          <w:lang w:val="fr-FR"/>
        </w:rPr>
        <w:t>.</w:t>
      </w:r>
    </w:p>
    <w:p w:rsidR="008D575A" w:rsidRPr="005C0E25" w:rsidRDefault="008D575A" w:rsidP="00BD5218">
      <w:pPr>
        <w:rPr>
          <w:szCs w:val="24"/>
          <w:lang w:val="fr-FR" w:eastAsia="ja-JP"/>
        </w:rPr>
      </w:pPr>
    </w:p>
    <w:p w:rsidR="008D575A" w:rsidRPr="005C0E25" w:rsidRDefault="0088651F" w:rsidP="00275E5C">
      <w:pPr>
        <w:rPr>
          <w:lang w:val="fr-FR"/>
        </w:rPr>
      </w:pPr>
      <w:r w:rsidRPr="005C0E25">
        <w:rPr>
          <w:szCs w:val="24"/>
          <w:lang w:val="fr-FR" w:eastAsia="ja-JP"/>
        </w:rPr>
        <w:fldChar w:fldCharType="begin"/>
      </w:r>
      <w:r w:rsidRPr="005C0E25">
        <w:rPr>
          <w:szCs w:val="24"/>
          <w:lang w:val="fr-FR" w:eastAsia="ja-JP"/>
        </w:rPr>
        <w:instrText xml:space="preserve"> AUTONUM  </w:instrText>
      </w:r>
      <w:r w:rsidRPr="005C0E25">
        <w:rPr>
          <w:szCs w:val="24"/>
          <w:lang w:val="fr-FR" w:eastAsia="ja-JP"/>
        </w:rPr>
        <w:fldChar w:fldCharType="end"/>
      </w:r>
      <w:r w:rsidRPr="005C0E25">
        <w:rPr>
          <w:szCs w:val="24"/>
          <w:lang w:val="fr-FR" w:eastAsia="ja-JP"/>
        </w:rPr>
        <w:tab/>
      </w:r>
      <w:r w:rsidR="00D56BEE" w:rsidRPr="005C0E25">
        <w:rPr>
          <w:lang w:val="fr-FR"/>
        </w:rPr>
        <w:t>Le</w:t>
      </w:r>
      <w:r w:rsidR="0020350A">
        <w:rPr>
          <w:lang w:val="fr-FR"/>
        </w:rPr>
        <w:t> TC</w:t>
      </w:r>
      <w:r w:rsidRPr="005C0E25">
        <w:rPr>
          <w:rStyle w:val="FootnoteReference"/>
          <w:lang w:val="fr-FR"/>
        </w:rPr>
        <w:footnoteReference w:id="3"/>
      </w:r>
      <w:r w:rsidRPr="005C0E25">
        <w:rPr>
          <w:lang w:val="fr-FR"/>
        </w:rPr>
        <w:t xml:space="preserve"> </w:t>
      </w:r>
      <w:r w:rsidR="00D56BEE" w:rsidRPr="005C0E25">
        <w:rPr>
          <w:lang w:val="fr-FR"/>
        </w:rPr>
        <w:t>est convenu de demander</w:t>
      </w:r>
      <w:r w:rsidR="00046BD6" w:rsidRPr="005C0E25">
        <w:rPr>
          <w:lang w:val="fr-FR"/>
        </w:rPr>
        <w:t xml:space="preserve"> au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TWC</w:t>
      </w:r>
      <w:r w:rsidR="00D56BEE" w:rsidRPr="005C0E25">
        <w:rPr>
          <w:lang w:val="fr-FR"/>
        </w:rPr>
        <w:t xml:space="preserve"> d</w:t>
      </w:r>
      <w:r w:rsidR="0020350A">
        <w:rPr>
          <w:lang w:val="fr-FR"/>
        </w:rPr>
        <w:t>’</w:t>
      </w:r>
      <w:r w:rsidR="00D56BEE" w:rsidRPr="005C0E25">
        <w:rPr>
          <w:lang w:val="fr-FR"/>
        </w:rPr>
        <w:t>établir un rapport contenant les résultats de la série d</w:t>
      </w:r>
      <w:r w:rsidR="0020350A">
        <w:rPr>
          <w:lang w:val="fr-FR"/>
        </w:rPr>
        <w:t>’</w:t>
      </w:r>
      <w:r w:rsidR="00D56BEE" w:rsidRPr="005C0E25">
        <w:rPr>
          <w:lang w:val="fr-FR"/>
        </w:rPr>
        <w:t xml:space="preserve">essais sur le logiciel COYU </w:t>
      </w:r>
      <w:proofErr w:type="spellStart"/>
      <w:r w:rsidR="00D56BEE" w:rsidRPr="005C0E25">
        <w:rPr>
          <w:lang w:val="fr-FR"/>
        </w:rPr>
        <w:t>Splines</w:t>
      </w:r>
      <w:proofErr w:type="spellEnd"/>
      <w:r w:rsidR="00D56BEE" w:rsidRPr="005C0E25">
        <w:rPr>
          <w:lang w:val="fr-FR"/>
        </w:rPr>
        <w:t xml:space="preserve"> pour examen parallèlement à la révision du </w:t>
      </w:r>
      <w:r w:rsidR="0020350A" w:rsidRPr="005C0E25">
        <w:rPr>
          <w:lang w:val="fr-FR"/>
        </w:rPr>
        <w:t>document</w:t>
      </w:r>
      <w:r w:rsidR="0020350A">
        <w:rPr>
          <w:lang w:val="fr-FR"/>
        </w:rPr>
        <w:t xml:space="preserve"> </w:t>
      </w:r>
      <w:r w:rsidR="0020350A" w:rsidRPr="005C0E25">
        <w:rPr>
          <w:lang w:val="fr-FR"/>
        </w:rPr>
        <w:t>TG</w:t>
      </w:r>
      <w:r w:rsidR="00D56BEE" w:rsidRPr="005C0E25">
        <w:rPr>
          <w:lang w:val="fr-FR"/>
        </w:rPr>
        <w:t>P/8 à sa cinquante</w:t>
      </w:r>
      <w:r w:rsidR="00C45B6B">
        <w:rPr>
          <w:lang w:val="fr-FR"/>
        </w:rPr>
        <w:noBreakHyphen/>
      </w:r>
      <w:r w:rsidR="00D56BEE" w:rsidRPr="005C0E25">
        <w:rPr>
          <w:lang w:val="fr-FR"/>
        </w:rPr>
        <w:t>sept</w:t>
      </w:r>
      <w:r w:rsidR="0020350A">
        <w:rPr>
          <w:lang w:val="fr-FR"/>
        </w:rPr>
        <w:t>ième session</w:t>
      </w:r>
      <w:r w:rsidR="00D56BEE" w:rsidRPr="005C0E25">
        <w:rPr>
          <w:lang w:val="fr-FR"/>
        </w:rPr>
        <w:t xml:space="preserve"> </w:t>
      </w:r>
      <w:r w:rsidRPr="005C0E25">
        <w:rPr>
          <w:lang w:val="fr-FR"/>
        </w:rPr>
        <w:t>(</w:t>
      </w:r>
      <w:r w:rsidR="00D56BEE" w:rsidRPr="005C0E25">
        <w:rPr>
          <w:lang w:val="fr-FR"/>
        </w:rPr>
        <w:t xml:space="preserve">voir le </w:t>
      </w:r>
      <w:r w:rsidR="00046BD6" w:rsidRPr="005C0E25">
        <w:rPr>
          <w:lang w:val="fr-FR"/>
        </w:rPr>
        <w:t>paragraphe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</w:t>
      </w:r>
      <w:r w:rsidR="00D56BEE" w:rsidRPr="005C0E25">
        <w:rPr>
          <w:lang w:val="fr-FR"/>
        </w:rPr>
        <w:t xml:space="preserve">9 du </w:t>
      </w:r>
      <w:r w:rsidR="0020350A" w:rsidRPr="005C0E25">
        <w:rPr>
          <w:lang w:val="fr-FR"/>
        </w:rPr>
        <w:t>document</w:t>
      </w:r>
      <w:r w:rsidR="0020350A">
        <w:rPr>
          <w:lang w:val="fr-FR"/>
        </w:rPr>
        <w:t xml:space="preserve"> TC</w:t>
      </w:r>
      <w:r w:rsidRPr="005C0E25">
        <w:rPr>
          <w:lang w:val="fr-FR"/>
        </w:rPr>
        <w:t>/56/23 “</w:t>
      </w:r>
      <w:r w:rsidR="00D56BEE" w:rsidRPr="005C0E25">
        <w:rPr>
          <w:lang w:val="fr-FR"/>
        </w:rPr>
        <w:t>Compte rendu</w:t>
      </w:r>
      <w:r w:rsidRPr="005C0E25">
        <w:rPr>
          <w:lang w:val="fr-FR"/>
        </w:rPr>
        <w:t>”).</w:t>
      </w:r>
    </w:p>
    <w:p w:rsidR="008D575A" w:rsidRPr="005C0E25" w:rsidRDefault="008D575A" w:rsidP="00275E5C">
      <w:pPr>
        <w:rPr>
          <w:iCs/>
          <w:lang w:val="fr-FR"/>
        </w:rPr>
      </w:pPr>
    </w:p>
    <w:p w:rsidR="008D575A" w:rsidRPr="005C0E25" w:rsidRDefault="008D575A" w:rsidP="00275E5C">
      <w:pPr>
        <w:rPr>
          <w:iCs/>
          <w:lang w:val="fr-FR"/>
        </w:rPr>
      </w:pPr>
    </w:p>
    <w:p w:rsidR="008D575A" w:rsidRPr="005C0E25" w:rsidRDefault="00D56BEE" w:rsidP="00D56BEE">
      <w:pPr>
        <w:keepNext/>
        <w:keepLines/>
        <w:outlineLvl w:val="0"/>
        <w:rPr>
          <w:caps/>
          <w:lang w:val="fr-FR"/>
        </w:rPr>
      </w:pPr>
      <w:bookmarkStart w:id="6" w:name="_Toc82178781"/>
      <w:r w:rsidRPr="005C0E25">
        <w:rPr>
          <w:caps/>
          <w:lang w:val="fr-FR"/>
        </w:rPr>
        <w:t>Faits nouveaux concernant les groupes de travail techniques</w:t>
      </w:r>
      <w:bookmarkEnd w:id="6"/>
    </w:p>
    <w:p w:rsidR="008D575A" w:rsidRPr="005C0E25" w:rsidRDefault="008D575A" w:rsidP="003E722C">
      <w:pPr>
        <w:keepNext/>
        <w:keepLines/>
        <w:outlineLvl w:val="0"/>
        <w:rPr>
          <w:rFonts w:cs="Arial"/>
          <w:caps/>
          <w:lang w:val="fr-FR"/>
        </w:rPr>
      </w:pPr>
    </w:p>
    <w:p w:rsidR="008D575A" w:rsidRPr="005C0E25" w:rsidRDefault="00CD2DFB" w:rsidP="00533547">
      <w:pPr>
        <w:keepNext/>
        <w:keepLines/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533547" w:rsidRPr="005C0E25">
        <w:rPr>
          <w:color w:val="000000"/>
          <w:lang w:val="fr-FR"/>
        </w:rPr>
        <w:t xml:space="preserve">Lors de leurs sessions </w:t>
      </w:r>
      <w:r w:rsidR="00046BD6" w:rsidRPr="005C0E25">
        <w:rPr>
          <w:color w:val="000000"/>
          <w:lang w:val="fr-FR"/>
        </w:rPr>
        <w:t>de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2021</w:t>
      </w:r>
      <w:r w:rsidR="00533547" w:rsidRPr="005C0E25">
        <w:rPr>
          <w:color w:val="000000"/>
          <w:lang w:val="fr-FR"/>
        </w:rPr>
        <w:t>,</w:t>
      </w:r>
      <w:r w:rsidR="00046BD6" w:rsidRPr="005C0E25">
        <w:rPr>
          <w:color w:val="000000"/>
          <w:lang w:val="fr-FR"/>
        </w:rPr>
        <w:t xml:space="preserve"> le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TWV</w:t>
      </w:r>
      <w:r w:rsidR="00533547" w:rsidRPr="005C0E25">
        <w:rPr>
          <w:rStyle w:val="FootnoteReference"/>
          <w:color w:val="000000"/>
          <w:lang w:val="fr-FR"/>
        </w:rPr>
        <w:footnoteReference w:id="4"/>
      </w:r>
      <w:r w:rsidR="00533547" w:rsidRPr="005C0E25">
        <w:rPr>
          <w:color w:val="000000"/>
          <w:lang w:val="fr-FR"/>
        </w:rPr>
        <w:t>,</w:t>
      </w:r>
      <w:r w:rsidR="00046BD6" w:rsidRPr="005C0E25">
        <w:rPr>
          <w:color w:val="000000"/>
          <w:lang w:val="fr-FR"/>
        </w:rPr>
        <w:t xml:space="preserve"> le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TWO</w:t>
      </w:r>
      <w:r w:rsidR="00533547" w:rsidRPr="005C0E25">
        <w:rPr>
          <w:rStyle w:val="FootnoteReference"/>
          <w:color w:val="000000"/>
          <w:lang w:val="fr-FR"/>
        </w:rPr>
        <w:footnoteReference w:id="5"/>
      </w:r>
      <w:r w:rsidR="00533547" w:rsidRPr="005C0E25">
        <w:rPr>
          <w:color w:val="000000"/>
          <w:lang w:val="fr-FR"/>
        </w:rPr>
        <w:t>,</w:t>
      </w:r>
      <w:r w:rsidR="00046BD6" w:rsidRPr="005C0E25">
        <w:rPr>
          <w:color w:val="000000"/>
          <w:lang w:val="fr-FR"/>
        </w:rPr>
        <w:t xml:space="preserve"> le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TWA</w:t>
      </w:r>
      <w:r w:rsidR="00533547" w:rsidRPr="005C0E25">
        <w:rPr>
          <w:rStyle w:val="FootnoteReference"/>
          <w:color w:val="000000"/>
          <w:lang w:val="fr-FR"/>
        </w:rPr>
        <w:footnoteReference w:id="6"/>
      </w:r>
      <w:r w:rsidR="00533547" w:rsidRPr="005C0E25">
        <w:rPr>
          <w:color w:val="000000"/>
          <w:lang w:val="fr-FR"/>
        </w:rPr>
        <w:t xml:space="preserve"> et</w:t>
      </w:r>
      <w:r w:rsidR="00046BD6" w:rsidRPr="005C0E25">
        <w:rPr>
          <w:color w:val="000000"/>
          <w:lang w:val="fr-FR"/>
        </w:rPr>
        <w:t xml:space="preserve"> le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TWF</w:t>
      </w:r>
      <w:r w:rsidR="00533547" w:rsidRPr="005C0E25">
        <w:rPr>
          <w:rStyle w:val="FootnoteReference"/>
          <w:color w:val="000000"/>
          <w:lang w:val="fr-FR"/>
        </w:rPr>
        <w:footnoteReference w:id="7"/>
      </w:r>
      <w:r w:rsidR="00533547" w:rsidRPr="005C0E25">
        <w:rPr>
          <w:color w:val="000000"/>
          <w:lang w:val="fr-FR"/>
        </w:rPr>
        <w:t xml:space="preserve"> ont examiné le </w:t>
      </w:r>
      <w:r w:rsidR="0020350A" w:rsidRPr="005C0E25">
        <w:rPr>
          <w:color w:val="000000"/>
          <w:lang w:val="fr-FR"/>
        </w:rPr>
        <w:t>document</w:t>
      </w:r>
      <w:r w:rsidR="0020350A">
        <w:rPr>
          <w:color w:val="000000"/>
          <w:lang w:val="fr-FR"/>
        </w:rPr>
        <w:t xml:space="preserve"> </w:t>
      </w:r>
      <w:r w:rsidR="0020350A" w:rsidRPr="005C0E25">
        <w:rPr>
          <w:color w:val="000000"/>
          <w:lang w:val="fr-FR"/>
        </w:rPr>
        <w:t>TW</w:t>
      </w:r>
      <w:r w:rsidR="00533547" w:rsidRPr="005C0E25">
        <w:rPr>
          <w:color w:val="000000"/>
          <w:lang w:val="fr-FR"/>
        </w:rPr>
        <w:t xml:space="preserve">P/5/11 “The </w:t>
      </w:r>
      <w:proofErr w:type="spellStart"/>
      <w:r w:rsidR="00533547" w:rsidRPr="005C0E25">
        <w:rPr>
          <w:color w:val="000000"/>
          <w:lang w:val="fr-FR"/>
        </w:rPr>
        <w:t>Combined</w:t>
      </w:r>
      <w:proofErr w:type="spellEnd"/>
      <w:r w:rsidR="00C45B6B">
        <w:rPr>
          <w:color w:val="000000"/>
          <w:lang w:val="fr-FR"/>
        </w:rPr>
        <w:noBreakHyphen/>
      </w:r>
      <w:r w:rsidR="00533547" w:rsidRPr="005C0E25">
        <w:rPr>
          <w:color w:val="000000"/>
          <w:lang w:val="fr-FR"/>
        </w:rPr>
        <w:t>Over</w:t>
      </w:r>
      <w:r w:rsidR="00C45B6B">
        <w:rPr>
          <w:color w:val="000000"/>
          <w:lang w:val="fr-FR"/>
        </w:rPr>
        <w:noBreakHyphen/>
      </w:r>
      <w:proofErr w:type="spellStart"/>
      <w:r w:rsidR="00533547" w:rsidRPr="005C0E25">
        <w:rPr>
          <w:color w:val="000000"/>
          <w:lang w:val="fr-FR"/>
        </w:rPr>
        <w:t>Years</w:t>
      </w:r>
      <w:proofErr w:type="spellEnd"/>
      <w:r w:rsidR="00533547" w:rsidRPr="005C0E25">
        <w:rPr>
          <w:color w:val="000000"/>
          <w:lang w:val="fr-FR"/>
        </w:rPr>
        <w:t xml:space="preserve"> </w:t>
      </w:r>
      <w:proofErr w:type="spellStart"/>
      <w:r w:rsidR="00533547" w:rsidRPr="005C0E25">
        <w:rPr>
          <w:color w:val="000000"/>
          <w:lang w:val="fr-FR"/>
        </w:rPr>
        <w:t>Uniformity</w:t>
      </w:r>
      <w:proofErr w:type="spellEnd"/>
      <w:r w:rsidR="00533547" w:rsidRPr="005C0E25">
        <w:rPr>
          <w:color w:val="000000"/>
          <w:lang w:val="fr-FR"/>
        </w:rPr>
        <w:t xml:space="preserve"> </w:t>
      </w:r>
      <w:proofErr w:type="spellStart"/>
      <w:r w:rsidR="00533547" w:rsidRPr="005C0E25">
        <w:rPr>
          <w:color w:val="000000"/>
          <w:lang w:val="fr-FR"/>
        </w:rPr>
        <w:t>Criterion</w:t>
      </w:r>
      <w:proofErr w:type="spellEnd"/>
      <w:r w:rsidR="00533547" w:rsidRPr="005C0E25">
        <w:rPr>
          <w:color w:val="000000"/>
          <w:lang w:val="fr-FR"/>
        </w:rPr>
        <w:t xml:space="preserve"> (COYU)” (voir les </w:t>
      </w:r>
      <w:r w:rsidR="0020350A" w:rsidRPr="005C0E25">
        <w:rPr>
          <w:color w:val="000000"/>
          <w:lang w:val="fr-FR"/>
        </w:rPr>
        <w:t>documents</w:t>
      </w:r>
      <w:r w:rsidR="0020350A">
        <w:rPr>
          <w:color w:val="000000"/>
          <w:lang w:val="fr-FR"/>
        </w:rPr>
        <w:t xml:space="preserve"> </w:t>
      </w:r>
      <w:r w:rsidR="0020350A" w:rsidRPr="005C0E25">
        <w:rPr>
          <w:color w:val="000000"/>
          <w:lang w:val="fr-FR"/>
        </w:rPr>
        <w:t>TW</w:t>
      </w:r>
      <w:r w:rsidR="00533547" w:rsidRPr="005C0E25">
        <w:rPr>
          <w:color w:val="000000"/>
          <w:lang w:val="fr-FR"/>
        </w:rPr>
        <w:t xml:space="preserve">V/55/16 “Report”, </w:t>
      </w:r>
      <w:r w:rsidR="00046BD6" w:rsidRPr="005C0E25">
        <w:rPr>
          <w:color w:val="000000"/>
          <w:lang w:val="fr-FR"/>
        </w:rPr>
        <w:t>paragraphes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2</w:t>
      </w:r>
      <w:r w:rsidR="00533547" w:rsidRPr="005C0E25">
        <w:rPr>
          <w:color w:val="000000"/>
          <w:lang w:val="fr-FR"/>
        </w:rPr>
        <w:t xml:space="preserve">5 à 31; </w:t>
      </w:r>
      <w:r w:rsidR="0066322E">
        <w:rPr>
          <w:color w:val="000000"/>
          <w:lang w:val="fr-FR"/>
        </w:rPr>
        <w:t xml:space="preserve"> </w:t>
      </w:r>
      <w:r w:rsidR="00533547" w:rsidRPr="005C0E25">
        <w:rPr>
          <w:color w:val="000000"/>
          <w:lang w:val="fr-FR"/>
        </w:rPr>
        <w:t xml:space="preserve">TWO/53/10 “Report”, </w:t>
      </w:r>
      <w:r w:rsidR="00046BD6" w:rsidRPr="005C0E25">
        <w:rPr>
          <w:color w:val="000000"/>
          <w:lang w:val="fr-FR"/>
        </w:rPr>
        <w:t>paragraphes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2</w:t>
      </w:r>
      <w:r w:rsidR="00533547" w:rsidRPr="005C0E25">
        <w:rPr>
          <w:color w:val="000000"/>
          <w:lang w:val="fr-FR"/>
        </w:rPr>
        <w:t>9 à 33;</w:t>
      </w:r>
      <w:r w:rsidR="0066322E">
        <w:rPr>
          <w:color w:val="000000"/>
          <w:lang w:val="fr-FR"/>
        </w:rPr>
        <w:t xml:space="preserve"> </w:t>
      </w:r>
      <w:r w:rsidR="00533547" w:rsidRPr="005C0E25">
        <w:rPr>
          <w:color w:val="000000"/>
          <w:lang w:val="fr-FR"/>
        </w:rPr>
        <w:t xml:space="preserve"> TWA/50/9 “Report”, </w:t>
      </w:r>
      <w:r w:rsidR="00046BD6" w:rsidRPr="005C0E25">
        <w:rPr>
          <w:color w:val="000000"/>
          <w:lang w:val="fr-FR"/>
        </w:rPr>
        <w:t>paragraphes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2</w:t>
      </w:r>
      <w:r w:rsidR="00533547" w:rsidRPr="005C0E25">
        <w:rPr>
          <w:color w:val="000000"/>
          <w:lang w:val="fr-FR"/>
        </w:rPr>
        <w:t xml:space="preserve">5 à 30;  et TWF/52/10 “Report”, </w:t>
      </w:r>
      <w:r w:rsidR="00046BD6" w:rsidRPr="005C0E25">
        <w:rPr>
          <w:color w:val="000000"/>
          <w:lang w:val="fr-FR"/>
        </w:rPr>
        <w:t>paragraphes</w:t>
      </w:r>
      <w:r w:rsidR="00046BD6">
        <w:rPr>
          <w:color w:val="000000"/>
          <w:lang w:val="fr-FR"/>
        </w:rPr>
        <w:t> </w:t>
      </w:r>
      <w:r w:rsidR="00046BD6" w:rsidRPr="005C0E25">
        <w:rPr>
          <w:color w:val="000000"/>
          <w:lang w:val="fr-FR"/>
        </w:rPr>
        <w:t>3</w:t>
      </w:r>
      <w:r w:rsidR="00533547" w:rsidRPr="005C0E25">
        <w:rPr>
          <w:color w:val="000000"/>
          <w:lang w:val="fr-FR"/>
        </w:rPr>
        <w:t>7 à 40).</w:t>
      </w:r>
    </w:p>
    <w:p w:rsidR="008D575A" w:rsidRPr="005C0E25" w:rsidRDefault="008D575A" w:rsidP="00CD2DFB">
      <w:pPr>
        <w:rPr>
          <w:snapToGrid w:val="0"/>
          <w:lang w:val="fr-FR"/>
        </w:rPr>
      </w:pPr>
    </w:p>
    <w:p w:rsidR="008D575A" w:rsidRPr="005C0E25" w:rsidRDefault="00CD2DFB" w:rsidP="00533547">
      <w:pPr>
        <w:rPr>
          <w:lang w:val="fr-FR"/>
        </w:rPr>
      </w:pPr>
      <w:r w:rsidRPr="005C0E25">
        <w:rPr>
          <w:snapToGrid w:val="0"/>
          <w:lang w:val="fr-FR"/>
        </w:rPr>
        <w:fldChar w:fldCharType="begin"/>
      </w:r>
      <w:r w:rsidRPr="005C0E25">
        <w:rPr>
          <w:snapToGrid w:val="0"/>
          <w:lang w:val="fr-FR"/>
        </w:rPr>
        <w:instrText xml:space="preserve"> AUTONUM  </w:instrText>
      </w:r>
      <w:r w:rsidRPr="005C0E25">
        <w:rPr>
          <w:snapToGrid w:val="0"/>
          <w:lang w:val="fr-FR"/>
        </w:rPr>
        <w:fldChar w:fldCharType="end"/>
      </w:r>
      <w:r w:rsidRPr="005C0E25">
        <w:rPr>
          <w:snapToGrid w:val="0"/>
          <w:lang w:val="fr-FR"/>
        </w:rPr>
        <w:tab/>
      </w:r>
      <w:r w:rsidR="00533547" w:rsidRPr="005C0E25">
        <w:rPr>
          <w:snapToGrid w:val="0"/>
          <w:lang w:val="fr-FR"/>
        </w:rPr>
        <w:t>Le TWV,</w:t>
      </w:r>
      <w:r w:rsidR="00046BD6" w:rsidRPr="005C0E25">
        <w:rPr>
          <w:snapToGrid w:val="0"/>
          <w:lang w:val="fr-FR"/>
        </w:rPr>
        <w:t xml:space="preserve"> le</w:t>
      </w:r>
      <w:r w:rsidR="00046BD6">
        <w:rPr>
          <w:snapToGrid w:val="0"/>
          <w:lang w:val="fr-FR"/>
        </w:rPr>
        <w:t> </w:t>
      </w:r>
      <w:r w:rsidR="00046BD6" w:rsidRPr="005C0E25">
        <w:rPr>
          <w:snapToGrid w:val="0"/>
          <w:lang w:val="fr-FR"/>
        </w:rPr>
        <w:t>TWO</w:t>
      </w:r>
      <w:r w:rsidR="00533547" w:rsidRPr="005C0E25">
        <w:rPr>
          <w:snapToGrid w:val="0"/>
          <w:lang w:val="fr-FR"/>
        </w:rPr>
        <w:t>,</w:t>
      </w:r>
      <w:r w:rsidR="00046BD6" w:rsidRPr="005C0E25">
        <w:rPr>
          <w:snapToGrid w:val="0"/>
          <w:lang w:val="fr-FR"/>
        </w:rPr>
        <w:t xml:space="preserve"> le</w:t>
      </w:r>
      <w:r w:rsidR="00046BD6">
        <w:rPr>
          <w:snapToGrid w:val="0"/>
          <w:lang w:val="fr-FR"/>
        </w:rPr>
        <w:t> </w:t>
      </w:r>
      <w:r w:rsidR="00046BD6" w:rsidRPr="005C0E25">
        <w:rPr>
          <w:snapToGrid w:val="0"/>
          <w:lang w:val="fr-FR"/>
        </w:rPr>
        <w:t>TWA</w:t>
      </w:r>
      <w:r w:rsidR="00533547" w:rsidRPr="005C0E25">
        <w:rPr>
          <w:snapToGrid w:val="0"/>
          <w:lang w:val="fr-FR"/>
        </w:rPr>
        <w:t xml:space="preserve"> et</w:t>
      </w:r>
      <w:r w:rsidR="00046BD6" w:rsidRPr="005C0E25">
        <w:rPr>
          <w:snapToGrid w:val="0"/>
          <w:lang w:val="fr-FR"/>
        </w:rPr>
        <w:t xml:space="preserve"> le</w:t>
      </w:r>
      <w:r w:rsidR="00046BD6">
        <w:rPr>
          <w:snapToGrid w:val="0"/>
          <w:lang w:val="fr-FR"/>
        </w:rPr>
        <w:t> </w:t>
      </w:r>
      <w:r w:rsidR="00046BD6" w:rsidRPr="005C0E25">
        <w:rPr>
          <w:snapToGrid w:val="0"/>
          <w:lang w:val="fr-FR"/>
        </w:rPr>
        <w:t>TWF</w:t>
      </w:r>
      <w:r w:rsidR="00533547" w:rsidRPr="005C0E25">
        <w:rPr>
          <w:snapToGrid w:val="0"/>
          <w:lang w:val="fr-FR"/>
        </w:rPr>
        <w:t xml:space="preserve"> ont examiné</w:t>
      </w:r>
      <w:r w:rsidR="00533547" w:rsidRPr="005C0E25">
        <w:rPr>
          <w:snapToGrid w:val="0"/>
          <w:color w:val="000000"/>
          <w:lang w:val="fr-FR"/>
        </w:rPr>
        <w:t xml:space="preserve"> la proposition de révision du </w:t>
      </w:r>
      <w:r w:rsidR="0020350A" w:rsidRPr="005C0E25">
        <w:rPr>
          <w:snapToGrid w:val="0"/>
          <w:color w:val="000000"/>
          <w:lang w:val="fr-FR"/>
        </w:rPr>
        <w:t>document</w:t>
      </w:r>
      <w:r w:rsidR="0020350A">
        <w:rPr>
          <w:snapToGrid w:val="0"/>
          <w:color w:val="000000"/>
          <w:lang w:val="fr-FR"/>
        </w:rPr>
        <w:t xml:space="preserve"> </w:t>
      </w:r>
      <w:r w:rsidR="0020350A" w:rsidRPr="005C0E25">
        <w:rPr>
          <w:snapToGrid w:val="0"/>
          <w:color w:val="000000"/>
          <w:lang w:val="fr-FR"/>
        </w:rPr>
        <w:t>TG</w:t>
      </w:r>
      <w:r w:rsidR="00533547" w:rsidRPr="005C0E25">
        <w:rPr>
          <w:snapToGrid w:val="0"/>
          <w:color w:val="000000"/>
          <w:lang w:val="fr-FR"/>
        </w:rPr>
        <w:t xml:space="preserve">P/8, </w:t>
      </w:r>
      <w:r w:rsidR="00046BD6" w:rsidRPr="005C0E25">
        <w:rPr>
          <w:snapToGrid w:val="0"/>
          <w:color w:val="000000"/>
          <w:lang w:val="fr-FR"/>
        </w:rPr>
        <w:t>section</w:t>
      </w:r>
      <w:r w:rsidR="00046BD6">
        <w:rPr>
          <w:snapToGrid w:val="0"/>
          <w:color w:val="000000"/>
          <w:lang w:val="fr-FR"/>
        </w:rPr>
        <w:t> </w:t>
      </w:r>
      <w:r w:rsidR="00046BD6" w:rsidRPr="005C0E25">
        <w:rPr>
          <w:snapToGrid w:val="0"/>
          <w:color w:val="000000"/>
          <w:lang w:val="fr-FR"/>
        </w:rPr>
        <w:t>9</w:t>
      </w:r>
      <w:r w:rsidR="00533547" w:rsidRPr="005C0E25">
        <w:rPr>
          <w:snapToGrid w:val="0"/>
          <w:color w:val="000000"/>
          <w:lang w:val="fr-FR"/>
        </w:rPr>
        <w:t xml:space="preserve"> “Analyse globale de l</w:t>
      </w:r>
      <w:r w:rsidR="0020350A">
        <w:rPr>
          <w:snapToGrid w:val="0"/>
          <w:color w:val="000000"/>
          <w:lang w:val="fr-FR"/>
        </w:rPr>
        <w:t>’</w:t>
      </w:r>
      <w:r w:rsidR="00533547" w:rsidRPr="005C0E25">
        <w:rPr>
          <w:snapToGrid w:val="0"/>
          <w:color w:val="000000"/>
          <w:lang w:val="fr-FR"/>
        </w:rPr>
        <w:t>homogénéité sur plusieurs années (méthode d</w:t>
      </w:r>
      <w:r w:rsidR="0020350A">
        <w:rPr>
          <w:snapToGrid w:val="0"/>
          <w:color w:val="000000"/>
          <w:lang w:val="fr-FR"/>
        </w:rPr>
        <w:t>’</w:t>
      </w:r>
      <w:r w:rsidR="00533547" w:rsidRPr="005C0E25">
        <w:rPr>
          <w:snapToGrid w:val="0"/>
          <w:color w:val="000000"/>
          <w:lang w:val="fr-FR"/>
        </w:rPr>
        <w:t xml:space="preserve">analyse COYU)” sur la base du projet présenté dans les annexes du </w:t>
      </w:r>
      <w:r w:rsidR="0020350A" w:rsidRPr="005C0E25">
        <w:rPr>
          <w:snapToGrid w:val="0"/>
          <w:color w:val="000000"/>
          <w:lang w:val="fr-FR"/>
        </w:rPr>
        <w:t>document</w:t>
      </w:r>
      <w:r w:rsidR="0020350A">
        <w:rPr>
          <w:snapToGrid w:val="0"/>
          <w:color w:val="000000"/>
          <w:lang w:val="fr-FR"/>
        </w:rPr>
        <w:t xml:space="preserve"> </w:t>
      </w:r>
      <w:r w:rsidR="0020350A" w:rsidRPr="005C0E25">
        <w:rPr>
          <w:snapToGrid w:val="0"/>
          <w:color w:val="000000"/>
          <w:lang w:val="fr-FR"/>
        </w:rPr>
        <w:t>TW</w:t>
      </w:r>
      <w:r w:rsidR="00533547" w:rsidRPr="005C0E25">
        <w:rPr>
          <w:snapToGrid w:val="0"/>
          <w:color w:val="000000"/>
          <w:lang w:val="fr-FR"/>
        </w:rPr>
        <w:t>P/5/11.</w:t>
      </w:r>
    </w:p>
    <w:p w:rsidR="008D575A" w:rsidRPr="005C0E25" w:rsidRDefault="008D575A" w:rsidP="00CD2DFB">
      <w:pPr>
        <w:rPr>
          <w:lang w:val="fr-FR"/>
        </w:rPr>
      </w:pPr>
    </w:p>
    <w:p w:rsidR="00046BD6" w:rsidRDefault="00CD2DFB" w:rsidP="008C5741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8C5741" w:rsidRPr="005C0E25">
        <w:rPr>
          <w:lang w:val="fr-FR"/>
        </w:rPr>
        <w:t>Le TWO et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TWA</w:t>
      </w:r>
      <w:r w:rsidR="008C5741" w:rsidRPr="005C0E25">
        <w:rPr>
          <w:lang w:val="fr-FR"/>
        </w:rPr>
        <w:t xml:space="preserve"> ont pris note du rapport </w:t>
      </w:r>
      <w:r w:rsidR="008C5741" w:rsidRPr="005C0E25">
        <w:rPr>
          <w:color w:val="000000"/>
          <w:lang w:val="fr-FR"/>
        </w:rPr>
        <w:t xml:space="preserve">du </w:t>
      </w:r>
      <w:r w:rsidR="008C5741" w:rsidRPr="005C0E25">
        <w:rPr>
          <w:lang w:val="fr-FR"/>
        </w:rPr>
        <w:t>Royaume</w:t>
      </w:r>
      <w:r w:rsidR="00C45B6B">
        <w:rPr>
          <w:lang w:val="fr-FR"/>
        </w:rPr>
        <w:noBreakHyphen/>
      </w:r>
      <w:r w:rsidR="008C5741" w:rsidRPr="005C0E25">
        <w:rPr>
          <w:lang w:val="fr-FR"/>
        </w:rPr>
        <w:t>Uni présenté</w:t>
      </w:r>
      <w:r w:rsidR="00046BD6" w:rsidRPr="005C0E25">
        <w:rPr>
          <w:lang w:val="fr-FR"/>
        </w:rPr>
        <w:t xml:space="preserve"> au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TWV</w:t>
      </w:r>
      <w:r w:rsidR="008C5741" w:rsidRPr="005C0E25">
        <w:rPr>
          <w:lang w:val="fr-FR"/>
        </w:rPr>
        <w:t>, à sa cinquante</w:t>
      </w:r>
      <w:r w:rsidR="00C45B6B">
        <w:rPr>
          <w:lang w:val="fr-FR"/>
        </w:rPr>
        <w:noBreakHyphen/>
      </w:r>
      <w:r w:rsidR="008C5741" w:rsidRPr="005C0E25">
        <w:rPr>
          <w:lang w:val="fr-FR"/>
        </w:rPr>
        <w:t>trois</w:t>
      </w:r>
      <w:r w:rsidR="0020350A">
        <w:rPr>
          <w:lang w:val="fr-FR"/>
        </w:rPr>
        <w:t>ième session</w:t>
      </w:r>
      <w:r w:rsidR="008C5741" w:rsidRPr="005C0E25">
        <w:rPr>
          <w:lang w:val="fr-FR"/>
        </w:rPr>
        <w:t>, selon lequel les</w:t>
      </w:r>
      <w:r w:rsidR="00B6328A">
        <w:rPr>
          <w:lang w:val="fr-FR"/>
        </w:rPr>
        <w:t xml:space="preserve"> centres DHS de ce pays évalueraie</w:t>
      </w:r>
      <w:r w:rsidR="008C5741" w:rsidRPr="005C0E25">
        <w:rPr>
          <w:lang w:val="fr-FR"/>
        </w:rPr>
        <w:t xml:space="preserve">nt le logiciel COYU </w:t>
      </w:r>
      <w:proofErr w:type="spellStart"/>
      <w:r w:rsidR="008C5741" w:rsidRPr="005C0E25">
        <w:rPr>
          <w:lang w:val="fr-FR"/>
        </w:rPr>
        <w:t>Splines</w:t>
      </w:r>
      <w:proofErr w:type="spellEnd"/>
      <w:r w:rsidR="008C5741" w:rsidRPr="005C0E25">
        <w:rPr>
          <w:lang w:val="fr-FR"/>
        </w:rPr>
        <w:t xml:space="preserve"> sur une série de cultures </w:t>
      </w:r>
      <w:r w:rsidR="00046BD6" w:rsidRPr="005C0E25">
        <w:rPr>
          <w:lang w:val="fr-FR"/>
        </w:rPr>
        <w:t>en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2021</w:t>
      </w:r>
      <w:r w:rsidR="008C5741" w:rsidRPr="005C0E25">
        <w:rPr>
          <w:lang w:val="fr-FR"/>
        </w:rPr>
        <w:t xml:space="preserve"> et</w:t>
      </w:r>
      <w:r w:rsidR="008C5741" w:rsidRPr="005C0E25">
        <w:rPr>
          <w:color w:val="000000"/>
          <w:lang w:val="fr-FR"/>
        </w:rPr>
        <w:t xml:space="preserve"> </w:t>
      </w:r>
      <w:r w:rsidR="008C5741" w:rsidRPr="005C0E25">
        <w:rPr>
          <w:lang w:val="fr-FR"/>
        </w:rPr>
        <w:t xml:space="preserve">la méthode COYU </w:t>
      </w:r>
      <w:proofErr w:type="spellStart"/>
      <w:r w:rsidR="008C5741" w:rsidRPr="005C0E25">
        <w:rPr>
          <w:lang w:val="fr-FR"/>
        </w:rPr>
        <w:t>Splines</w:t>
      </w:r>
      <w:proofErr w:type="spellEnd"/>
      <w:r w:rsidR="008C5741" w:rsidRPr="005C0E25">
        <w:rPr>
          <w:lang w:val="fr-FR"/>
        </w:rPr>
        <w:t xml:space="preserve"> sera</w:t>
      </w:r>
      <w:r w:rsidR="00B6328A">
        <w:rPr>
          <w:lang w:val="fr-FR"/>
        </w:rPr>
        <w:t>it</w:t>
      </w:r>
      <w:r w:rsidR="008C5741" w:rsidRPr="005C0E25">
        <w:rPr>
          <w:lang w:val="fr-FR"/>
        </w:rPr>
        <w:t xml:space="preserve"> probablement mise en œuvre à partir </w:t>
      </w:r>
      <w:r w:rsidR="00046BD6" w:rsidRPr="005C0E25">
        <w:rPr>
          <w:lang w:val="fr-FR"/>
        </w:rPr>
        <w:t>de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2022</w:t>
      </w:r>
      <w:r w:rsidR="008C5741" w:rsidRPr="005C0E25">
        <w:rPr>
          <w:lang w:val="fr-FR"/>
        </w:rPr>
        <w:t>.</w:t>
      </w:r>
    </w:p>
    <w:p w:rsidR="008D575A" w:rsidRPr="005C0E25" w:rsidRDefault="008D575A" w:rsidP="001B6DBC">
      <w:pPr>
        <w:rPr>
          <w:lang w:val="fr-FR"/>
        </w:rPr>
      </w:pPr>
    </w:p>
    <w:p w:rsidR="008D575A" w:rsidRPr="005C0E25" w:rsidRDefault="00247753" w:rsidP="00CA36EC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CA36EC" w:rsidRPr="005C0E25">
        <w:rPr>
          <w:lang w:val="fr-FR"/>
        </w:rPr>
        <w:t>Le TWV est convenu d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>inviter le Royaume</w:t>
      </w:r>
      <w:r w:rsidR="00C45B6B">
        <w:rPr>
          <w:lang w:val="fr-FR"/>
        </w:rPr>
        <w:noBreakHyphen/>
      </w:r>
      <w:r w:rsidR="00CA36EC" w:rsidRPr="005C0E25">
        <w:rPr>
          <w:lang w:val="fr-FR"/>
        </w:rPr>
        <w:t>Uni à</w:t>
      </w:r>
      <w:r w:rsidR="00CA36EC" w:rsidRPr="005C0E25">
        <w:rPr>
          <w:color w:val="000000"/>
          <w:lang w:val="fr-FR"/>
        </w:rPr>
        <w:t xml:space="preserve"> présenter, à sa cinquante</w:t>
      </w:r>
      <w:r w:rsidR="00C45B6B">
        <w:rPr>
          <w:color w:val="000000"/>
          <w:lang w:val="fr-FR"/>
        </w:rPr>
        <w:noBreakHyphen/>
      </w:r>
      <w:r w:rsidR="00CA36EC" w:rsidRPr="005C0E25">
        <w:rPr>
          <w:color w:val="000000"/>
          <w:lang w:val="fr-FR"/>
        </w:rPr>
        <w:t>six</w:t>
      </w:r>
      <w:r w:rsidR="0020350A">
        <w:rPr>
          <w:color w:val="000000"/>
          <w:lang w:val="fr-FR"/>
        </w:rPr>
        <w:t>ième session</w:t>
      </w:r>
      <w:r w:rsidR="00CA36EC" w:rsidRPr="005C0E25">
        <w:rPr>
          <w:color w:val="000000"/>
          <w:lang w:val="fr-FR"/>
        </w:rPr>
        <w:t>, un compte rendu sur l</w:t>
      </w:r>
      <w:r w:rsidR="0020350A">
        <w:rPr>
          <w:color w:val="000000"/>
          <w:lang w:val="fr-FR"/>
        </w:rPr>
        <w:t>’</w:t>
      </w:r>
      <w:r w:rsidR="00CA36EC" w:rsidRPr="005C0E25">
        <w:rPr>
          <w:color w:val="000000"/>
          <w:lang w:val="fr-FR"/>
        </w:rPr>
        <w:t>évalua</w:t>
      </w:r>
      <w:r w:rsidR="00CE28C8" w:rsidRPr="005C0E25">
        <w:rPr>
          <w:color w:val="000000"/>
          <w:lang w:val="fr-FR"/>
        </w:rPr>
        <w:t xml:space="preserve">tion de COYU </w:t>
      </w:r>
      <w:proofErr w:type="spellStart"/>
      <w:r w:rsidR="00CE28C8" w:rsidRPr="005C0E25">
        <w:rPr>
          <w:color w:val="000000"/>
          <w:lang w:val="fr-FR"/>
        </w:rPr>
        <w:t>Splines</w:t>
      </w:r>
      <w:proofErr w:type="spellEnd"/>
      <w:r w:rsidR="00CE28C8" w:rsidRPr="005C0E25">
        <w:rPr>
          <w:color w:val="000000"/>
          <w:lang w:val="fr-FR"/>
        </w:rPr>
        <w:t xml:space="preserve"> pou</w:t>
      </w:r>
      <w:r w:rsidR="00D00984">
        <w:rPr>
          <w:color w:val="000000"/>
          <w:lang w:val="fr-FR"/>
        </w:rPr>
        <w:t>r</w:t>
      </w:r>
      <w:r w:rsidR="00CE28C8" w:rsidRPr="005C0E25">
        <w:rPr>
          <w:color w:val="000000"/>
          <w:lang w:val="fr-FR"/>
        </w:rPr>
        <w:t xml:space="preserve"> toute</w:t>
      </w:r>
      <w:r w:rsidR="00CA36EC" w:rsidRPr="005C0E25">
        <w:rPr>
          <w:color w:val="000000"/>
          <w:lang w:val="fr-FR"/>
        </w:rPr>
        <w:t xml:space="preserve"> </w:t>
      </w:r>
      <w:r w:rsidR="00CA36EC" w:rsidRPr="005C0E25">
        <w:rPr>
          <w:lang w:val="fr-FR"/>
        </w:rPr>
        <w:t xml:space="preserve">plante </w:t>
      </w:r>
      <w:r w:rsidR="00CA36EC" w:rsidRPr="005C0E25">
        <w:rPr>
          <w:color w:val="000000"/>
          <w:lang w:val="fr-FR"/>
        </w:rPr>
        <w:t>potagè</w:t>
      </w:r>
      <w:r w:rsidR="00F47318" w:rsidRPr="005C0E25">
        <w:rPr>
          <w:color w:val="000000"/>
          <w:lang w:val="fr-FR"/>
        </w:rPr>
        <w:t>re</w:t>
      </w:r>
      <w:r w:rsidR="00F47318">
        <w:rPr>
          <w:color w:val="000000"/>
          <w:lang w:val="fr-FR"/>
        </w:rPr>
        <w:t xml:space="preserve">.  </w:t>
      </w:r>
      <w:r w:rsidR="00F47318" w:rsidRPr="005C0E25">
        <w:rPr>
          <w:lang w:val="fr-FR"/>
        </w:rPr>
        <w:t>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TWA</w:t>
      </w:r>
      <w:r w:rsidR="00CA36EC" w:rsidRPr="005C0E25">
        <w:rPr>
          <w:lang w:val="fr-FR"/>
        </w:rPr>
        <w:t xml:space="preserve"> est convenu d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>inviter</w:t>
      </w:r>
      <w:r w:rsidR="009E61E9">
        <w:rPr>
          <w:lang w:val="fr-FR"/>
        </w:rPr>
        <w:t xml:space="preserve"> </w:t>
      </w:r>
      <w:r w:rsidR="00CA36EC" w:rsidRPr="005C0E25">
        <w:rPr>
          <w:lang w:val="fr-FR"/>
        </w:rPr>
        <w:t>l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>expert du Royaume</w:t>
      </w:r>
      <w:r w:rsidR="00C45B6B">
        <w:rPr>
          <w:lang w:val="fr-FR"/>
        </w:rPr>
        <w:noBreakHyphen/>
      </w:r>
      <w:r w:rsidR="00CA36EC" w:rsidRPr="005C0E25">
        <w:rPr>
          <w:lang w:val="fr-FR"/>
        </w:rPr>
        <w:t xml:space="preserve">Uni </w:t>
      </w:r>
      <w:r w:rsidR="009E61E9">
        <w:rPr>
          <w:color w:val="000000"/>
          <w:lang w:val="fr-FR"/>
        </w:rPr>
        <w:t>à présenter,</w:t>
      </w:r>
      <w:r w:rsidR="009E61E9" w:rsidRPr="005C0E25">
        <w:rPr>
          <w:lang w:val="fr-FR"/>
        </w:rPr>
        <w:t xml:space="preserve"> </w:t>
      </w:r>
      <w:r w:rsidR="009E61E9" w:rsidRPr="005C0E25">
        <w:rPr>
          <w:color w:val="000000"/>
          <w:lang w:val="fr-FR"/>
        </w:rPr>
        <w:t>à sa cinquante</w:t>
      </w:r>
      <w:r w:rsidR="0020350A">
        <w:rPr>
          <w:color w:val="000000"/>
          <w:lang w:val="fr-FR"/>
        </w:rPr>
        <w:t> et unième session</w:t>
      </w:r>
      <w:r w:rsidR="009E61E9">
        <w:rPr>
          <w:color w:val="000000"/>
          <w:lang w:val="fr-FR"/>
        </w:rPr>
        <w:t>, un compte rendu</w:t>
      </w:r>
      <w:r w:rsidR="00CA36EC" w:rsidRPr="005C0E25">
        <w:rPr>
          <w:lang w:val="fr-FR"/>
        </w:rPr>
        <w:t xml:space="preserve"> </w:t>
      </w:r>
      <w:r w:rsidR="00CA36EC" w:rsidRPr="005C0E25">
        <w:rPr>
          <w:color w:val="000000"/>
          <w:lang w:val="fr-FR"/>
        </w:rPr>
        <w:t>des faits nouveaux survenus</w:t>
      </w:r>
      <w:r w:rsidR="00CA36EC" w:rsidRPr="005C0E25">
        <w:rPr>
          <w:lang w:val="fr-FR"/>
        </w:rPr>
        <w:t>.</w:t>
      </w:r>
    </w:p>
    <w:p w:rsidR="008D575A" w:rsidRPr="005C0E25" w:rsidRDefault="008D575A" w:rsidP="00CD2DFB">
      <w:pPr>
        <w:rPr>
          <w:lang w:val="fr-FR"/>
        </w:rPr>
      </w:pPr>
    </w:p>
    <w:p w:rsidR="008D575A" w:rsidRPr="005C0E25" w:rsidRDefault="00CD2DFB" w:rsidP="00CA36EC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CA36EC" w:rsidRPr="005C0E25">
        <w:rPr>
          <w:lang w:val="fr-FR"/>
        </w:rPr>
        <w:t>Le TWV,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TWO</w:t>
      </w:r>
      <w:r w:rsidR="00CA36EC" w:rsidRPr="005C0E25">
        <w:rPr>
          <w:lang w:val="fr-FR"/>
        </w:rPr>
        <w:t>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TWA</w:t>
      </w:r>
      <w:r w:rsidR="00CA36EC" w:rsidRPr="005C0E25">
        <w:rPr>
          <w:lang w:val="fr-FR"/>
        </w:rPr>
        <w:t xml:space="preserve"> et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TWF</w:t>
      </w:r>
      <w:r w:rsidR="00CA36EC" w:rsidRPr="005C0E25">
        <w:rPr>
          <w:lang w:val="fr-FR"/>
        </w:rPr>
        <w:t xml:space="preserve"> ont noté que des versions d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 xml:space="preserve">évaluation du logiciel pour COYU </w:t>
      </w:r>
      <w:proofErr w:type="spellStart"/>
      <w:r w:rsidR="00CA36EC" w:rsidRPr="005C0E25">
        <w:rPr>
          <w:color w:val="000000"/>
          <w:lang w:val="fr-FR"/>
        </w:rPr>
        <w:t>Splines</w:t>
      </w:r>
      <w:proofErr w:type="spellEnd"/>
      <w:r w:rsidR="00CA36EC" w:rsidRPr="005C0E25">
        <w:rPr>
          <w:color w:val="000000"/>
          <w:lang w:val="fr-FR"/>
        </w:rPr>
        <w:t xml:space="preserve"> </w:t>
      </w:r>
      <w:r w:rsidR="00CA36EC" w:rsidRPr="005C0E25">
        <w:rPr>
          <w:lang w:val="fr-FR"/>
        </w:rPr>
        <w:t xml:space="preserve">dans les logiciels </w:t>
      </w:r>
      <w:r w:rsidR="00046BD6">
        <w:rPr>
          <w:lang w:val="fr-FR"/>
        </w:rPr>
        <w:t>“</w:t>
      </w:r>
      <w:r w:rsidR="00046BD6" w:rsidRPr="005C0E25">
        <w:rPr>
          <w:lang w:val="fr-FR"/>
        </w:rPr>
        <w:t>R</w:t>
      </w:r>
      <w:r w:rsidR="00046BD6">
        <w:rPr>
          <w:lang w:val="fr-FR"/>
        </w:rPr>
        <w:t>”</w:t>
      </w:r>
      <w:r w:rsidR="00CA36EC" w:rsidRPr="005C0E25">
        <w:rPr>
          <w:lang w:val="fr-FR"/>
        </w:rPr>
        <w:t xml:space="preserve"> et </w:t>
      </w:r>
      <w:r w:rsidR="00046BD6">
        <w:rPr>
          <w:lang w:val="fr-FR"/>
        </w:rPr>
        <w:t>“</w:t>
      </w:r>
      <w:r w:rsidR="00046BD6" w:rsidRPr="005C0E25">
        <w:rPr>
          <w:lang w:val="fr-FR"/>
        </w:rPr>
        <w:t>D</w:t>
      </w:r>
      <w:r w:rsidR="00CA36EC" w:rsidRPr="005C0E25">
        <w:rPr>
          <w:lang w:val="fr-FR"/>
        </w:rPr>
        <w:t>USTN</w:t>
      </w:r>
      <w:r w:rsidR="00046BD6" w:rsidRPr="005C0E25">
        <w:rPr>
          <w:lang w:val="fr-FR"/>
        </w:rPr>
        <w:t>T</w:t>
      </w:r>
      <w:r w:rsidR="00046BD6">
        <w:rPr>
          <w:lang w:val="fr-FR"/>
        </w:rPr>
        <w:t>”</w:t>
      </w:r>
      <w:r w:rsidR="00CA36EC" w:rsidRPr="005C0E25">
        <w:rPr>
          <w:lang w:val="fr-FR"/>
        </w:rPr>
        <w:t xml:space="preserve"> seraient </w:t>
      </w:r>
      <w:r w:rsidR="009E61E9">
        <w:rPr>
          <w:lang w:val="fr-FR"/>
        </w:rPr>
        <w:t>lancées</w:t>
      </w:r>
      <w:r w:rsidR="00CA36EC" w:rsidRPr="005C0E25">
        <w:rPr>
          <w:lang w:val="fr-FR"/>
        </w:rPr>
        <w:t xml:space="preserve"> </w:t>
      </w:r>
      <w:r w:rsidR="00046BD6" w:rsidRPr="005C0E25">
        <w:rPr>
          <w:lang w:val="fr-FR"/>
        </w:rPr>
        <w:t>en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2021</w:t>
      </w:r>
      <w:r w:rsidR="00CA36EC" w:rsidRPr="005C0E25">
        <w:rPr>
          <w:lang w:val="fr-FR"/>
        </w:rPr>
        <w:t>.</w:t>
      </w:r>
      <w:r w:rsidR="00247753" w:rsidRPr="005C0E25">
        <w:rPr>
          <w:lang w:val="fr-FR"/>
        </w:rPr>
        <w:t xml:space="preserve"> 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TWV</w:t>
      </w:r>
      <w:r w:rsidR="00CA36EC" w:rsidRPr="005C0E25">
        <w:rPr>
          <w:lang w:val="fr-FR"/>
        </w:rPr>
        <w:t>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TWO</w:t>
      </w:r>
      <w:r w:rsidR="00CA36EC" w:rsidRPr="005C0E25">
        <w:rPr>
          <w:lang w:val="fr-FR"/>
        </w:rPr>
        <w:t>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TWA</w:t>
      </w:r>
      <w:r w:rsidR="00CA36EC" w:rsidRPr="005C0E25">
        <w:rPr>
          <w:lang w:val="fr-FR"/>
        </w:rPr>
        <w:t xml:space="preserve"> et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TWF</w:t>
      </w:r>
      <w:r w:rsidR="00CA36EC" w:rsidRPr="005C0E25">
        <w:rPr>
          <w:lang w:val="fr-FR"/>
        </w:rPr>
        <w:t xml:space="preserve"> ont pris note de l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 xml:space="preserve">intérêt </w:t>
      </w:r>
      <w:r w:rsidR="00CA36EC" w:rsidRPr="005C0E25">
        <w:rPr>
          <w:color w:val="000000"/>
          <w:lang w:val="fr-FR"/>
        </w:rPr>
        <w:t xml:space="preserve">exprimé </w:t>
      </w:r>
      <w:r w:rsidR="00CA36EC" w:rsidRPr="005C0E25">
        <w:rPr>
          <w:lang w:val="fr-FR"/>
        </w:rPr>
        <w:t>par des experts de la Chine, de la Finlande, de la France et du Royaume</w:t>
      </w:r>
      <w:r w:rsidR="00C45B6B">
        <w:rPr>
          <w:lang w:val="fr-FR"/>
        </w:rPr>
        <w:noBreakHyphen/>
      </w:r>
      <w:r w:rsidR="00CA36EC" w:rsidRPr="005C0E25">
        <w:rPr>
          <w:lang w:val="fr-FR"/>
        </w:rPr>
        <w:t xml:space="preserve">Uni </w:t>
      </w:r>
      <w:r w:rsidR="00CA36EC" w:rsidRPr="005C0E25">
        <w:rPr>
          <w:color w:val="000000"/>
          <w:lang w:val="fr-FR"/>
        </w:rPr>
        <w:t>concernant l</w:t>
      </w:r>
      <w:r w:rsidR="0020350A">
        <w:rPr>
          <w:color w:val="000000"/>
          <w:lang w:val="fr-FR"/>
        </w:rPr>
        <w:t>’</w:t>
      </w:r>
      <w:r w:rsidR="00CA36EC" w:rsidRPr="005C0E25">
        <w:rPr>
          <w:color w:val="000000"/>
          <w:lang w:val="fr-FR"/>
        </w:rPr>
        <w:t>examen du l</w:t>
      </w:r>
      <w:r w:rsidR="00CA36EC" w:rsidRPr="005C0E25">
        <w:rPr>
          <w:lang w:val="fr-FR"/>
        </w:rPr>
        <w:t xml:space="preserve">ogiciel COYU </w:t>
      </w:r>
      <w:proofErr w:type="spellStart"/>
      <w:r w:rsidR="00CA36EC" w:rsidRPr="005C0E25">
        <w:rPr>
          <w:lang w:val="fr-FR"/>
        </w:rPr>
        <w:t>Splin</w:t>
      </w:r>
      <w:r w:rsidR="00F47318" w:rsidRPr="005C0E25">
        <w:rPr>
          <w:lang w:val="fr-FR"/>
        </w:rPr>
        <w:t>es</w:t>
      </w:r>
      <w:proofErr w:type="spellEnd"/>
      <w:r w:rsidR="00F47318">
        <w:rPr>
          <w:lang w:val="fr-FR"/>
        </w:rPr>
        <w:t xml:space="preserve">.  </w:t>
      </w:r>
      <w:r w:rsidR="00F47318" w:rsidRPr="005C0E25">
        <w:rPr>
          <w:lang w:val="fr-FR"/>
        </w:rPr>
        <w:t>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TWV</w:t>
      </w:r>
      <w:r w:rsidR="00CA36EC" w:rsidRPr="005C0E25">
        <w:rPr>
          <w:lang w:val="fr-FR"/>
        </w:rPr>
        <w:t>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TWO</w:t>
      </w:r>
      <w:r w:rsidR="00CA36EC" w:rsidRPr="005C0E25">
        <w:rPr>
          <w:lang w:val="fr-FR"/>
        </w:rPr>
        <w:t>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TWA</w:t>
      </w:r>
      <w:r w:rsidR="00CA36EC" w:rsidRPr="005C0E25">
        <w:rPr>
          <w:lang w:val="fr-FR"/>
        </w:rPr>
        <w:t xml:space="preserve"> et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TWF</w:t>
      </w:r>
      <w:r w:rsidR="00CA36EC" w:rsidRPr="005C0E25">
        <w:rPr>
          <w:lang w:val="fr-FR"/>
        </w:rPr>
        <w:t xml:space="preserve"> ont pris note de l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 xml:space="preserve">invitation </w:t>
      </w:r>
      <w:r w:rsidR="00CA36EC" w:rsidRPr="005C0E25">
        <w:rPr>
          <w:color w:val="000000"/>
          <w:lang w:val="fr-FR"/>
        </w:rPr>
        <w:t xml:space="preserve">adressée </w:t>
      </w:r>
      <w:r w:rsidR="00CA36EC" w:rsidRPr="005C0E25">
        <w:rPr>
          <w:lang w:val="fr-FR"/>
        </w:rPr>
        <w:t xml:space="preserve">aux membres </w:t>
      </w:r>
      <w:r w:rsidR="00CA36EC" w:rsidRPr="005C0E25">
        <w:rPr>
          <w:color w:val="000000"/>
          <w:lang w:val="fr-FR"/>
        </w:rPr>
        <w:t>afin qu</w:t>
      </w:r>
      <w:r w:rsidR="0020350A">
        <w:rPr>
          <w:color w:val="000000"/>
          <w:lang w:val="fr-FR"/>
        </w:rPr>
        <w:t>’</w:t>
      </w:r>
      <w:r w:rsidR="00CA36EC" w:rsidRPr="005C0E25">
        <w:rPr>
          <w:color w:val="000000"/>
          <w:lang w:val="fr-FR"/>
        </w:rPr>
        <w:t xml:space="preserve">ils </w:t>
      </w:r>
      <w:r w:rsidR="00CA36EC" w:rsidRPr="005C0E25">
        <w:rPr>
          <w:lang w:val="fr-FR"/>
        </w:rPr>
        <w:t>participe</w:t>
      </w:r>
      <w:r w:rsidR="00CA36EC" w:rsidRPr="005C0E25">
        <w:rPr>
          <w:color w:val="000000"/>
          <w:lang w:val="fr-FR"/>
        </w:rPr>
        <w:t>nt</w:t>
      </w:r>
      <w:r w:rsidR="00CA36EC" w:rsidRPr="005C0E25">
        <w:rPr>
          <w:lang w:val="fr-FR"/>
        </w:rPr>
        <w:t xml:space="preserve"> à une </w:t>
      </w:r>
      <w:r w:rsidR="00CA36EC" w:rsidRPr="005C0E25">
        <w:rPr>
          <w:color w:val="000000"/>
          <w:lang w:val="fr-FR"/>
        </w:rPr>
        <w:t xml:space="preserve">série </w:t>
      </w:r>
      <w:r w:rsidR="00CA36EC" w:rsidRPr="005C0E25">
        <w:rPr>
          <w:lang w:val="fr-FR"/>
        </w:rPr>
        <w:t>d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>essai</w:t>
      </w:r>
      <w:r w:rsidR="00CA36EC" w:rsidRPr="005C0E25">
        <w:rPr>
          <w:color w:val="000000"/>
          <w:lang w:val="fr-FR"/>
        </w:rPr>
        <w:t>s</w:t>
      </w:r>
      <w:r w:rsidR="00CA36EC" w:rsidRPr="005C0E25">
        <w:rPr>
          <w:lang w:val="fr-FR"/>
        </w:rPr>
        <w:t xml:space="preserve"> </w:t>
      </w:r>
      <w:r w:rsidR="00CA36EC" w:rsidRPr="005C0E25">
        <w:rPr>
          <w:color w:val="000000"/>
          <w:lang w:val="fr-FR"/>
        </w:rPr>
        <w:t xml:space="preserve">sur le </w:t>
      </w:r>
      <w:r w:rsidR="00CA36EC" w:rsidRPr="005C0E25">
        <w:rPr>
          <w:lang w:val="fr-FR"/>
        </w:rPr>
        <w:t xml:space="preserve">logiciel COYU </w:t>
      </w:r>
      <w:proofErr w:type="spellStart"/>
      <w:r w:rsidR="00CA36EC" w:rsidRPr="005C0E25">
        <w:rPr>
          <w:lang w:val="fr-FR"/>
        </w:rPr>
        <w:t>Splines</w:t>
      </w:r>
      <w:proofErr w:type="spellEnd"/>
      <w:r w:rsidR="00CA36EC" w:rsidRPr="005C0E25">
        <w:rPr>
          <w:lang w:val="fr-FR"/>
        </w:rPr>
        <w:t xml:space="preserve"> </w:t>
      </w:r>
      <w:r w:rsidR="00046BD6" w:rsidRPr="005C0E25">
        <w:rPr>
          <w:lang w:val="fr-FR"/>
        </w:rPr>
        <w:t>en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2021</w:t>
      </w:r>
      <w:r w:rsidR="00CA36EC" w:rsidRPr="005C0E25">
        <w:rPr>
          <w:lang w:val="fr-FR"/>
        </w:rPr>
        <w:t>.</w:t>
      </w:r>
    </w:p>
    <w:p w:rsidR="008D575A" w:rsidRPr="005C0E25" w:rsidRDefault="008D575A" w:rsidP="00CD2DFB">
      <w:pPr>
        <w:jc w:val="left"/>
        <w:rPr>
          <w:lang w:val="fr-FR"/>
        </w:rPr>
      </w:pPr>
    </w:p>
    <w:p w:rsidR="008D575A" w:rsidRPr="005C0E25" w:rsidRDefault="00CD2DFB" w:rsidP="00CA36EC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CA36EC" w:rsidRPr="005C0E25">
        <w:rPr>
          <w:lang w:val="fr-FR"/>
        </w:rPr>
        <w:t>Le TWV,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TWO</w:t>
      </w:r>
      <w:r w:rsidR="00CA36EC" w:rsidRPr="005C0E25">
        <w:rPr>
          <w:lang w:val="fr-FR"/>
        </w:rPr>
        <w:t>,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TWA</w:t>
      </w:r>
      <w:r w:rsidR="00CA36EC" w:rsidRPr="005C0E25">
        <w:rPr>
          <w:lang w:val="fr-FR"/>
        </w:rPr>
        <w:t xml:space="preserve"> et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TWF</w:t>
      </w:r>
      <w:r w:rsidR="00CA36EC" w:rsidRPr="005C0E25">
        <w:rPr>
          <w:lang w:val="fr-FR"/>
        </w:rPr>
        <w:t xml:space="preserve"> ont pris note de la demande</w:t>
      </w:r>
      <w:r w:rsidR="00CA36EC" w:rsidRPr="005C0E25">
        <w:rPr>
          <w:color w:val="000000"/>
          <w:lang w:val="fr-FR"/>
        </w:rPr>
        <w:t xml:space="preserve"> formulée par le</w:t>
      </w:r>
      <w:r w:rsidR="0020350A">
        <w:rPr>
          <w:lang w:val="fr-FR"/>
        </w:rPr>
        <w:t> TC</w:t>
      </w:r>
      <w:r w:rsidR="00CA36EC" w:rsidRPr="005C0E25">
        <w:rPr>
          <w:lang w:val="fr-FR"/>
        </w:rPr>
        <w:t xml:space="preserve"> tendant à ce que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TWC</w:t>
      </w:r>
      <w:r w:rsidR="00CA36EC" w:rsidRPr="005C0E25">
        <w:rPr>
          <w:lang w:val="fr-FR"/>
        </w:rPr>
        <w:t xml:space="preserve"> établisse un rapport </w:t>
      </w:r>
      <w:r w:rsidR="00CA36EC" w:rsidRPr="005C0E25">
        <w:rPr>
          <w:color w:val="000000"/>
          <w:lang w:val="fr-FR"/>
        </w:rPr>
        <w:t xml:space="preserve">contenant </w:t>
      </w:r>
      <w:r w:rsidR="00CA36EC" w:rsidRPr="005C0E25">
        <w:rPr>
          <w:lang w:val="fr-FR"/>
        </w:rPr>
        <w:t xml:space="preserve">les résultats de la </w:t>
      </w:r>
      <w:r w:rsidR="00CA36EC" w:rsidRPr="005C0E25">
        <w:rPr>
          <w:color w:val="000000"/>
          <w:lang w:val="fr-FR"/>
        </w:rPr>
        <w:t xml:space="preserve">série </w:t>
      </w:r>
      <w:r w:rsidR="00CA36EC" w:rsidRPr="005C0E25">
        <w:rPr>
          <w:lang w:val="fr-FR"/>
        </w:rPr>
        <w:t>d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 xml:space="preserve">essais </w:t>
      </w:r>
      <w:r w:rsidR="00CA36EC" w:rsidRPr="005C0E25">
        <w:rPr>
          <w:color w:val="000000"/>
          <w:lang w:val="fr-FR"/>
        </w:rPr>
        <w:t xml:space="preserve">sur le </w:t>
      </w:r>
      <w:r w:rsidR="00CA36EC" w:rsidRPr="005C0E25">
        <w:rPr>
          <w:lang w:val="fr-FR"/>
        </w:rPr>
        <w:t xml:space="preserve">logiciel COYU </w:t>
      </w:r>
      <w:proofErr w:type="spellStart"/>
      <w:r w:rsidR="00CA36EC" w:rsidRPr="005C0E25">
        <w:rPr>
          <w:lang w:val="fr-FR"/>
        </w:rPr>
        <w:t>Splines</w:t>
      </w:r>
      <w:proofErr w:type="spellEnd"/>
      <w:r w:rsidR="00CA36EC" w:rsidRPr="005C0E25">
        <w:rPr>
          <w:color w:val="000000"/>
          <w:lang w:val="fr-FR"/>
        </w:rPr>
        <w:t xml:space="preserve"> </w:t>
      </w:r>
      <w:r w:rsidR="009A051A" w:rsidRPr="001F1EFD">
        <w:rPr>
          <w:lang w:val="fr-FR"/>
        </w:rPr>
        <w:t xml:space="preserve">pour examen parallèlement à la révision du </w:t>
      </w:r>
      <w:r w:rsidR="0020350A" w:rsidRPr="001F1EFD">
        <w:rPr>
          <w:lang w:val="fr-FR"/>
        </w:rPr>
        <w:t>document</w:t>
      </w:r>
      <w:r w:rsidR="0020350A">
        <w:rPr>
          <w:lang w:val="fr-FR"/>
        </w:rPr>
        <w:t xml:space="preserve"> </w:t>
      </w:r>
      <w:r w:rsidR="0020350A" w:rsidRPr="001F1EFD">
        <w:rPr>
          <w:lang w:val="fr-FR"/>
        </w:rPr>
        <w:t>TG</w:t>
      </w:r>
      <w:r w:rsidR="009A051A" w:rsidRPr="001F1EFD">
        <w:rPr>
          <w:lang w:val="fr-FR"/>
        </w:rPr>
        <w:t>P/8 à sa cinquante</w:t>
      </w:r>
      <w:r w:rsidR="00C45B6B">
        <w:rPr>
          <w:lang w:val="fr-FR"/>
        </w:rPr>
        <w:noBreakHyphen/>
      </w:r>
      <w:r w:rsidR="009A051A">
        <w:rPr>
          <w:lang w:val="fr-FR"/>
        </w:rPr>
        <w:t>sept</w:t>
      </w:r>
      <w:r w:rsidR="0020350A">
        <w:rPr>
          <w:lang w:val="fr-FR"/>
        </w:rPr>
        <w:t>ième session</w:t>
      </w:r>
      <w:r w:rsidR="00CA36EC" w:rsidRPr="005C0E25">
        <w:rPr>
          <w:lang w:val="fr-FR"/>
        </w:rPr>
        <w:t>.</w:t>
      </w:r>
    </w:p>
    <w:p w:rsidR="008D575A" w:rsidRPr="005C0E25" w:rsidRDefault="008D575A" w:rsidP="00CD2DFB">
      <w:pPr>
        <w:jc w:val="left"/>
        <w:rPr>
          <w:lang w:val="fr-FR"/>
        </w:rPr>
      </w:pPr>
    </w:p>
    <w:p w:rsidR="008D575A" w:rsidRPr="005C0E25" w:rsidRDefault="001B6DBC" w:rsidP="00CE28C8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CA36EC" w:rsidRPr="005C0E25">
        <w:rPr>
          <w:lang w:val="fr-FR"/>
        </w:rPr>
        <w:t>Le TWA a pris note du rapport d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 xml:space="preserve">un expert </w:t>
      </w:r>
      <w:r w:rsidR="00CA36EC" w:rsidRPr="005C0E25">
        <w:rPr>
          <w:color w:val="000000"/>
          <w:lang w:val="fr-FR"/>
        </w:rPr>
        <w:t xml:space="preserve">de la France selon lequel </w:t>
      </w:r>
      <w:r w:rsidR="00CA36EC" w:rsidRPr="005C0E25">
        <w:rPr>
          <w:lang w:val="fr-FR"/>
        </w:rPr>
        <w:t xml:space="preserve">le logiciel COYU </w:t>
      </w:r>
      <w:proofErr w:type="spellStart"/>
      <w:r w:rsidR="00CA36EC" w:rsidRPr="005C0E25">
        <w:rPr>
          <w:lang w:val="fr-FR"/>
        </w:rPr>
        <w:t>Splines</w:t>
      </w:r>
      <w:proofErr w:type="spellEnd"/>
      <w:r w:rsidR="00CA36EC" w:rsidRPr="005C0E25">
        <w:rPr>
          <w:lang w:val="fr-FR"/>
        </w:rPr>
        <w:t xml:space="preserve"> </w:t>
      </w:r>
      <w:r w:rsidR="007854C3">
        <w:rPr>
          <w:lang w:val="fr-FR"/>
        </w:rPr>
        <w:t>était</w:t>
      </w:r>
      <w:r w:rsidR="00CA36EC" w:rsidRPr="005C0E25">
        <w:rPr>
          <w:lang w:val="fr-FR"/>
        </w:rPr>
        <w:t xml:space="preserve"> en cours d</w:t>
      </w:r>
      <w:r w:rsidR="0020350A">
        <w:rPr>
          <w:lang w:val="fr-FR"/>
        </w:rPr>
        <w:t>’</w:t>
      </w:r>
      <w:r w:rsidR="00CA36EC" w:rsidRPr="005C0E25">
        <w:rPr>
          <w:lang w:val="fr-FR"/>
        </w:rPr>
        <w:t>évaluation dans ce pa</w:t>
      </w:r>
      <w:r w:rsidR="00F47318" w:rsidRPr="005C0E25">
        <w:rPr>
          <w:lang w:val="fr-FR"/>
        </w:rPr>
        <w:t>ys</w:t>
      </w:r>
      <w:r w:rsidR="00F47318">
        <w:rPr>
          <w:lang w:val="fr-FR"/>
        </w:rPr>
        <w:t xml:space="preserve">.  </w:t>
      </w:r>
      <w:r w:rsidR="00F47318" w:rsidRPr="005C0E25">
        <w:rPr>
          <w:lang w:val="fr-FR"/>
        </w:rPr>
        <w:t>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TWA</w:t>
      </w:r>
      <w:r w:rsidR="00CE28C8" w:rsidRPr="005C0E25">
        <w:rPr>
          <w:lang w:val="fr-FR"/>
        </w:rPr>
        <w:t xml:space="preserve"> est convenu d</w:t>
      </w:r>
      <w:r w:rsidR="0020350A">
        <w:rPr>
          <w:lang w:val="fr-FR"/>
        </w:rPr>
        <w:t>’</w:t>
      </w:r>
      <w:r w:rsidR="00CE28C8" w:rsidRPr="005C0E25">
        <w:rPr>
          <w:lang w:val="fr-FR"/>
        </w:rPr>
        <w:t>inviter l</w:t>
      </w:r>
      <w:r w:rsidR="0020350A">
        <w:rPr>
          <w:lang w:val="fr-FR"/>
        </w:rPr>
        <w:t>’</w:t>
      </w:r>
      <w:r w:rsidR="00CE28C8" w:rsidRPr="005C0E25">
        <w:rPr>
          <w:lang w:val="fr-FR"/>
        </w:rPr>
        <w:t xml:space="preserve">expert de la France à </w:t>
      </w:r>
      <w:r w:rsidR="007854C3">
        <w:rPr>
          <w:color w:val="000000"/>
          <w:lang w:val="fr-FR"/>
        </w:rPr>
        <w:t xml:space="preserve">présenter, </w:t>
      </w:r>
      <w:r w:rsidR="007854C3" w:rsidRPr="005C0E25">
        <w:rPr>
          <w:color w:val="000000"/>
          <w:lang w:val="fr-FR"/>
        </w:rPr>
        <w:t>à</w:t>
      </w:r>
      <w:r w:rsidR="007854C3" w:rsidRPr="005C0E25">
        <w:rPr>
          <w:lang w:val="fr-FR"/>
        </w:rPr>
        <w:t xml:space="preserve"> sa cinquante</w:t>
      </w:r>
      <w:r w:rsidR="0020350A">
        <w:rPr>
          <w:lang w:val="fr-FR"/>
        </w:rPr>
        <w:t> et unième session</w:t>
      </w:r>
      <w:r w:rsidR="007854C3">
        <w:rPr>
          <w:color w:val="000000"/>
          <w:lang w:val="fr-FR"/>
        </w:rPr>
        <w:t xml:space="preserve">, </w:t>
      </w:r>
      <w:r w:rsidR="00CE28C8" w:rsidRPr="005C0E25">
        <w:rPr>
          <w:color w:val="000000"/>
          <w:lang w:val="fr-FR"/>
        </w:rPr>
        <w:t xml:space="preserve">un </w:t>
      </w:r>
      <w:r w:rsidR="007854C3">
        <w:rPr>
          <w:color w:val="000000"/>
          <w:lang w:val="fr-FR"/>
        </w:rPr>
        <w:t>compte rendu</w:t>
      </w:r>
      <w:r w:rsidR="00CE28C8" w:rsidRPr="005C0E25">
        <w:rPr>
          <w:lang w:val="fr-FR"/>
        </w:rPr>
        <w:t xml:space="preserve"> </w:t>
      </w:r>
      <w:r w:rsidR="00CE28C8" w:rsidRPr="005C0E25">
        <w:rPr>
          <w:color w:val="000000"/>
          <w:lang w:val="fr-FR"/>
        </w:rPr>
        <w:t>des faits nouveaux survenus</w:t>
      </w:r>
      <w:r w:rsidR="00CE28C8" w:rsidRPr="005C0E25">
        <w:rPr>
          <w:lang w:val="fr-FR"/>
        </w:rPr>
        <w:t>.</w:t>
      </w:r>
    </w:p>
    <w:p w:rsidR="008D575A" w:rsidRPr="005C0E25" w:rsidRDefault="008D575A" w:rsidP="00CD2DFB">
      <w:pPr>
        <w:jc w:val="left"/>
        <w:rPr>
          <w:lang w:val="fr-FR"/>
        </w:rPr>
      </w:pPr>
    </w:p>
    <w:p w:rsidR="008D575A" w:rsidRPr="005C0E25" w:rsidRDefault="00466F1C" w:rsidP="006F39F9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6F39F9" w:rsidRPr="005C0E25">
        <w:rPr>
          <w:lang w:val="fr-FR"/>
        </w:rPr>
        <w:t>Le TWO a rappelé que</w:t>
      </w:r>
      <w:r w:rsidR="00046BD6" w:rsidRPr="005C0E25">
        <w:rPr>
          <w:lang w:val="fr-FR"/>
        </w:rPr>
        <w:t xml:space="preserve"> l</w:t>
      </w:r>
      <w:r w:rsidR="00046BD6" w:rsidRPr="005C0E25">
        <w:rPr>
          <w:color w:val="000000"/>
          <w:lang w:val="fr-FR"/>
        </w:rPr>
        <w:t>a</w:t>
      </w:r>
      <w:r w:rsidR="00046BD6">
        <w:rPr>
          <w:lang w:val="fr-FR"/>
        </w:rPr>
        <w:t> </w:t>
      </w:r>
      <w:r w:rsidR="00364D33">
        <w:rPr>
          <w:lang w:val="fr-FR"/>
        </w:rPr>
        <w:t>méthode d</w:t>
      </w:r>
      <w:r w:rsidR="0020350A">
        <w:rPr>
          <w:lang w:val="fr-FR"/>
        </w:rPr>
        <w:t>’</w:t>
      </w:r>
      <w:r w:rsidR="00364D33">
        <w:rPr>
          <w:lang w:val="fr-FR"/>
        </w:rPr>
        <w:t>analyse </w:t>
      </w:r>
      <w:r w:rsidR="00046BD6" w:rsidRPr="005C0E25">
        <w:rPr>
          <w:lang w:val="fr-FR"/>
        </w:rPr>
        <w:t>COY</w:t>
      </w:r>
      <w:r w:rsidR="006F39F9" w:rsidRPr="005C0E25">
        <w:rPr>
          <w:lang w:val="fr-FR"/>
        </w:rPr>
        <w:t>U n</w:t>
      </w:r>
      <w:r w:rsidR="0020350A">
        <w:rPr>
          <w:lang w:val="fr-FR"/>
        </w:rPr>
        <w:t>’</w:t>
      </w:r>
      <w:r w:rsidR="006F39F9" w:rsidRPr="005C0E25">
        <w:rPr>
          <w:lang w:val="fr-FR"/>
        </w:rPr>
        <w:t>était pas couramment utilisé</w:t>
      </w:r>
      <w:r w:rsidR="006F39F9" w:rsidRPr="005C0E25">
        <w:rPr>
          <w:color w:val="000000"/>
          <w:lang w:val="fr-FR"/>
        </w:rPr>
        <w:t>e</w:t>
      </w:r>
      <w:r w:rsidR="006F39F9" w:rsidRPr="005C0E25">
        <w:rPr>
          <w:lang w:val="fr-FR"/>
        </w:rPr>
        <w:t xml:space="preserve"> pour les plantes ornementales.</w:t>
      </w:r>
    </w:p>
    <w:p w:rsidR="008D575A" w:rsidRPr="005C0E25" w:rsidRDefault="008D575A" w:rsidP="003E722C">
      <w:pPr>
        <w:rPr>
          <w:lang w:val="fr-FR"/>
        </w:rPr>
      </w:pPr>
    </w:p>
    <w:p w:rsidR="008D575A" w:rsidRPr="005C0E25" w:rsidRDefault="003E722C" w:rsidP="006F39F9">
      <w:pPr>
        <w:rPr>
          <w:lang w:val="fr-FR"/>
        </w:rPr>
      </w:pPr>
      <w:r w:rsidRPr="005C0E25">
        <w:rPr>
          <w:color w:val="000000"/>
          <w:lang w:val="fr-FR"/>
        </w:rPr>
        <w:fldChar w:fldCharType="begin"/>
      </w:r>
      <w:r w:rsidRPr="005C0E25">
        <w:rPr>
          <w:color w:val="000000"/>
          <w:lang w:val="fr-FR"/>
        </w:rPr>
        <w:instrText xml:space="preserve"> AUTONUM  </w:instrText>
      </w:r>
      <w:r w:rsidRPr="005C0E25">
        <w:rPr>
          <w:color w:val="000000"/>
          <w:lang w:val="fr-FR"/>
        </w:rPr>
        <w:fldChar w:fldCharType="end"/>
      </w:r>
      <w:r w:rsidRPr="005C0E25">
        <w:rPr>
          <w:color w:val="000000"/>
          <w:lang w:val="fr-FR"/>
        </w:rPr>
        <w:tab/>
      </w:r>
      <w:r w:rsidR="006F39F9" w:rsidRPr="005C0E25">
        <w:rPr>
          <w:lang w:val="fr-FR"/>
        </w:rPr>
        <w:t xml:space="preserve">Les </w:t>
      </w:r>
      <w:r w:rsidR="006F39F9" w:rsidRPr="005C0E25">
        <w:rPr>
          <w:color w:val="000000"/>
          <w:lang w:val="fr-FR"/>
        </w:rPr>
        <w:t>observations formulées par le</w:t>
      </w:r>
      <w:r w:rsidR="006F39F9" w:rsidRPr="005C0E25">
        <w:rPr>
          <w:lang w:val="fr-FR"/>
        </w:rPr>
        <w:t xml:space="preserve"> Groupe de travail technique sur les systèmes d</w:t>
      </w:r>
      <w:r w:rsidR="0020350A">
        <w:rPr>
          <w:lang w:val="fr-FR"/>
        </w:rPr>
        <w:t>’</w:t>
      </w:r>
      <w:r w:rsidR="006F39F9" w:rsidRPr="005C0E25">
        <w:rPr>
          <w:lang w:val="fr-FR"/>
        </w:rPr>
        <w:t>automatisation et les programmes d</w:t>
      </w:r>
      <w:r w:rsidR="0020350A">
        <w:rPr>
          <w:lang w:val="fr-FR"/>
        </w:rPr>
        <w:t>’</w:t>
      </w:r>
      <w:r w:rsidR="006F39F9" w:rsidRPr="005C0E25">
        <w:rPr>
          <w:lang w:val="fr-FR"/>
        </w:rPr>
        <w:t>ordinateur (TWC)</w:t>
      </w:r>
      <w:r w:rsidR="006F39F9" w:rsidRPr="005C0E25">
        <w:rPr>
          <w:rStyle w:val="FootnoteReference"/>
          <w:lang w:val="fr-FR"/>
        </w:rPr>
        <w:footnoteReference w:id="8"/>
      </w:r>
      <w:r w:rsidR="006F39F9" w:rsidRPr="005C0E25">
        <w:rPr>
          <w:lang w:val="fr-FR"/>
        </w:rPr>
        <w:t xml:space="preserve">, </w:t>
      </w:r>
      <w:r w:rsidR="006F39F9" w:rsidRPr="005C0E25">
        <w:rPr>
          <w:color w:val="000000"/>
          <w:lang w:val="fr-FR"/>
        </w:rPr>
        <w:t xml:space="preserve">à sa session </w:t>
      </w:r>
      <w:r w:rsidR="006F39F9" w:rsidRPr="005C0E25">
        <w:rPr>
          <w:lang w:val="fr-FR"/>
        </w:rPr>
        <w:t>qui se tiendra du 20 au 2</w:t>
      </w:r>
      <w:r w:rsidR="00046BD6" w:rsidRPr="005C0E25">
        <w:rPr>
          <w:lang w:val="fr-FR"/>
        </w:rPr>
        <w:t>2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septembre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</w:t>
      </w:r>
      <w:r w:rsidR="006F39F9" w:rsidRPr="005C0E25">
        <w:rPr>
          <w:lang w:val="fr-FR"/>
        </w:rPr>
        <w:t>21, seront présenté</w:t>
      </w:r>
      <w:r w:rsidR="006F39F9" w:rsidRPr="005C0E25">
        <w:rPr>
          <w:color w:val="000000"/>
          <w:lang w:val="fr-FR"/>
        </w:rPr>
        <w:t>e</w:t>
      </w:r>
      <w:r w:rsidR="006F39F9" w:rsidRPr="005C0E25">
        <w:rPr>
          <w:lang w:val="fr-FR"/>
        </w:rPr>
        <w:t xml:space="preserve">s </w:t>
      </w:r>
      <w:r w:rsidR="006F39F9" w:rsidRPr="005C0E25">
        <w:rPr>
          <w:color w:val="000000"/>
          <w:lang w:val="fr-FR"/>
        </w:rPr>
        <w:t>dans un additif au</w:t>
      </w:r>
      <w:r w:rsidR="006F39F9" w:rsidRPr="005C0E25">
        <w:rPr>
          <w:lang w:val="fr-FR"/>
        </w:rPr>
        <w:t xml:space="preserve"> présent document.</w:t>
      </w:r>
    </w:p>
    <w:p w:rsidR="008D575A" w:rsidRPr="005C0E25" w:rsidRDefault="008D575A" w:rsidP="00275E5C">
      <w:pPr>
        <w:rPr>
          <w:lang w:val="fr-FR"/>
        </w:rPr>
      </w:pPr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6F39F9" w:rsidP="006F39F9">
      <w:pPr>
        <w:keepNext/>
        <w:outlineLvl w:val="0"/>
        <w:rPr>
          <w:caps/>
          <w:lang w:val="fr-FR"/>
        </w:rPr>
      </w:pPr>
      <w:bookmarkStart w:id="7" w:name="_Toc82178782"/>
      <w:r w:rsidRPr="005C0E25">
        <w:rPr>
          <w:caps/>
          <w:lang w:val="fr-FR"/>
        </w:rPr>
        <w:t>Faits nouveaux r</w:t>
      </w:r>
      <w:r w:rsidR="002F10C5">
        <w:rPr>
          <w:caps/>
          <w:lang w:val="fr-FR"/>
        </w:rPr>
        <w:t>É</w:t>
      </w:r>
      <w:r w:rsidRPr="005C0E25">
        <w:rPr>
          <w:caps/>
          <w:lang w:val="fr-FR"/>
        </w:rPr>
        <w:t>cents</w:t>
      </w:r>
      <w:bookmarkEnd w:id="7"/>
    </w:p>
    <w:p w:rsidR="008D575A" w:rsidRPr="005C0E25" w:rsidRDefault="008D575A" w:rsidP="00502ECB">
      <w:pPr>
        <w:rPr>
          <w:lang w:val="fr-FR"/>
        </w:rPr>
      </w:pPr>
    </w:p>
    <w:p w:rsidR="00046BD6" w:rsidRDefault="00502ECB" w:rsidP="006F39F9">
      <w:pPr>
        <w:pStyle w:val="ListParagraph"/>
        <w:ind w:left="0"/>
        <w:rPr>
          <w:rFonts w:eastAsia="Calibri"/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6F39F9" w:rsidRPr="005C0E25">
        <w:rPr>
          <w:lang w:val="fr-FR"/>
        </w:rPr>
        <w:t>Le Bureau de l</w:t>
      </w:r>
      <w:r w:rsidR="0020350A">
        <w:rPr>
          <w:lang w:val="fr-FR"/>
        </w:rPr>
        <w:t>’</w:t>
      </w:r>
      <w:r w:rsidR="006F39F9" w:rsidRPr="005C0E25">
        <w:rPr>
          <w:lang w:val="fr-FR"/>
        </w:rPr>
        <w:t>Union a été informé par le Royaume</w:t>
      </w:r>
      <w:r w:rsidR="00C45B6B">
        <w:rPr>
          <w:lang w:val="fr-FR"/>
        </w:rPr>
        <w:noBreakHyphen/>
      </w:r>
      <w:r w:rsidR="006F39F9" w:rsidRPr="005C0E25">
        <w:rPr>
          <w:lang w:val="fr-FR"/>
        </w:rPr>
        <w:t xml:space="preserve">Uni que le logiciel COYU </w:t>
      </w:r>
      <w:proofErr w:type="spellStart"/>
      <w:r w:rsidR="006F39F9" w:rsidRPr="005C0E25">
        <w:rPr>
          <w:lang w:val="fr-FR"/>
        </w:rPr>
        <w:t>Splines</w:t>
      </w:r>
      <w:proofErr w:type="spellEnd"/>
      <w:r w:rsidR="006F39F9" w:rsidRPr="005C0E25">
        <w:rPr>
          <w:lang w:val="fr-FR"/>
        </w:rPr>
        <w:t xml:space="preserve"> avait été mis à disposition comme nouveau module </w:t>
      </w:r>
      <w:r w:rsidR="006F39F9" w:rsidRPr="005C0E25">
        <w:rPr>
          <w:color w:val="000000"/>
          <w:lang w:val="fr-FR"/>
        </w:rPr>
        <w:t xml:space="preserve">dans le </w:t>
      </w:r>
      <w:r w:rsidR="006F39F9" w:rsidRPr="005C0E25">
        <w:rPr>
          <w:lang w:val="fr-FR"/>
        </w:rPr>
        <w:t xml:space="preserve">logiciel </w:t>
      </w:r>
      <w:r w:rsidR="00046BD6">
        <w:rPr>
          <w:lang w:val="fr-FR"/>
        </w:rPr>
        <w:t>“</w:t>
      </w:r>
      <w:r w:rsidR="00046BD6" w:rsidRPr="005C0E25">
        <w:rPr>
          <w:lang w:val="fr-FR"/>
        </w:rPr>
        <w:t>D</w:t>
      </w:r>
      <w:r w:rsidR="006F39F9" w:rsidRPr="005C0E25">
        <w:rPr>
          <w:lang w:val="fr-FR"/>
        </w:rPr>
        <w:t>USTN</w:t>
      </w:r>
      <w:r w:rsidR="00046BD6" w:rsidRPr="005C0E25">
        <w:rPr>
          <w:lang w:val="fr-FR"/>
        </w:rPr>
        <w:t>T</w:t>
      </w:r>
      <w:r w:rsidR="00046BD6">
        <w:rPr>
          <w:lang w:val="fr-FR"/>
        </w:rPr>
        <w:t>”</w:t>
      </w:r>
      <w:r w:rsidR="006F39F9" w:rsidRPr="005C0E25">
        <w:rPr>
          <w:lang w:val="fr-FR"/>
        </w:rPr>
        <w:t xml:space="preserve"> et comme </w:t>
      </w:r>
      <w:r w:rsidR="00364D33">
        <w:rPr>
          <w:color w:val="000000"/>
          <w:lang w:val="fr-FR"/>
        </w:rPr>
        <w:t>logiciel</w:t>
      </w:r>
      <w:r w:rsidR="006F39F9" w:rsidRPr="005C0E25">
        <w:rPr>
          <w:color w:val="000000"/>
          <w:lang w:val="fr-FR"/>
        </w:rPr>
        <w:t xml:space="preserve"> </w:t>
      </w:r>
      <w:r w:rsidR="006F39F9" w:rsidRPr="005C0E25">
        <w:rPr>
          <w:lang w:val="fr-FR"/>
        </w:rPr>
        <w:t xml:space="preserve">dans le langage de programmation statistique </w:t>
      </w:r>
      <w:r w:rsidR="00046BD6">
        <w:rPr>
          <w:lang w:val="fr-FR"/>
        </w:rPr>
        <w:t>“</w:t>
      </w:r>
      <w:r w:rsidR="00046BD6" w:rsidRPr="005C0E25">
        <w:rPr>
          <w:lang w:val="fr-FR"/>
        </w:rPr>
        <w:t>R</w:t>
      </w:r>
      <w:r w:rsidR="00046BD6">
        <w:rPr>
          <w:lang w:val="fr-FR"/>
        </w:rPr>
        <w:t>”</w:t>
      </w:r>
      <w:r w:rsidR="006F39F9" w:rsidRPr="005C0E25">
        <w:rPr>
          <w:lang w:val="fr-FR"/>
        </w:rPr>
        <w:t>.</w:t>
      </w:r>
    </w:p>
    <w:p w:rsidR="008D575A" w:rsidRPr="005C0E25" w:rsidRDefault="008D575A" w:rsidP="000F23CF">
      <w:pPr>
        <w:pStyle w:val="ListParagraph"/>
        <w:ind w:left="0"/>
        <w:rPr>
          <w:lang w:val="fr-FR"/>
        </w:rPr>
      </w:pPr>
    </w:p>
    <w:p w:rsidR="00046BD6" w:rsidRDefault="000F23CF" w:rsidP="006F39F9">
      <w:pPr>
        <w:autoSpaceDE w:val="0"/>
        <w:autoSpaceDN w:val="0"/>
        <w:rPr>
          <w:rFonts w:cs="Arial"/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6F39F9" w:rsidRPr="005C0E25">
        <w:rPr>
          <w:lang w:val="fr-FR"/>
        </w:rPr>
        <w:t xml:space="preserve">Le </w:t>
      </w:r>
      <w:r w:rsidR="00046BD6" w:rsidRPr="005C0E25">
        <w:rPr>
          <w:lang w:val="fr-FR"/>
        </w:rPr>
        <w:t>4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août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</w:t>
      </w:r>
      <w:r w:rsidR="006F39F9" w:rsidRPr="005C0E25">
        <w:rPr>
          <w:lang w:val="fr-FR"/>
        </w:rPr>
        <w:t>21, le Bureau de l</w:t>
      </w:r>
      <w:r w:rsidR="0020350A">
        <w:rPr>
          <w:lang w:val="fr-FR"/>
        </w:rPr>
        <w:t>’</w:t>
      </w:r>
      <w:r w:rsidR="006F39F9" w:rsidRPr="005C0E25">
        <w:rPr>
          <w:lang w:val="fr-FR"/>
        </w:rPr>
        <w:t xml:space="preserve">Union a </w:t>
      </w:r>
      <w:r w:rsidR="006F39F9" w:rsidRPr="005C0E25">
        <w:rPr>
          <w:color w:val="000000"/>
          <w:lang w:val="fr-FR"/>
        </w:rPr>
        <w:t xml:space="preserve">diffusé </w:t>
      </w:r>
      <w:r w:rsidR="006F39F9" w:rsidRPr="005C0E25">
        <w:rPr>
          <w:lang w:val="fr-FR"/>
        </w:rPr>
        <w:t>la circulaire</w:t>
      </w:r>
      <w:r w:rsidR="00D00984">
        <w:rPr>
          <w:lang w:val="fr-FR"/>
        </w:rPr>
        <w:t> </w:t>
      </w:r>
      <w:r w:rsidR="006F39F9" w:rsidRPr="005C0E25">
        <w:rPr>
          <w:lang w:val="fr-FR"/>
        </w:rPr>
        <w:t>E</w:t>
      </w:r>
      <w:r w:rsidR="00C45B6B">
        <w:rPr>
          <w:lang w:val="fr-FR"/>
        </w:rPr>
        <w:noBreakHyphen/>
      </w:r>
      <w:r w:rsidR="006F39F9" w:rsidRPr="005C0E25">
        <w:rPr>
          <w:lang w:val="fr-FR"/>
        </w:rPr>
        <w:t xml:space="preserve">21/116 </w:t>
      </w:r>
      <w:r w:rsidR="006F39F9" w:rsidRPr="005C0E25">
        <w:rPr>
          <w:color w:val="000000"/>
          <w:lang w:val="fr-FR"/>
        </w:rPr>
        <w:t xml:space="preserve">invitant </w:t>
      </w:r>
      <w:r w:rsidR="006F39F9" w:rsidRPr="005C0E25">
        <w:rPr>
          <w:lang w:val="fr-FR"/>
        </w:rPr>
        <w:t xml:space="preserve">les experts à évaluer un logiciel pour </w:t>
      </w:r>
      <w:r w:rsidR="00364D33">
        <w:rPr>
          <w:lang w:val="fr-FR"/>
        </w:rPr>
        <w:t>l</w:t>
      </w:r>
      <w:r w:rsidR="0020350A">
        <w:rPr>
          <w:lang w:val="fr-FR"/>
        </w:rPr>
        <w:t>’</w:t>
      </w:r>
      <w:r w:rsidR="00364D33">
        <w:rPr>
          <w:lang w:val="fr-FR"/>
        </w:rPr>
        <w:t>application de la</w:t>
      </w:r>
      <w:r w:rsidR="006F39F9" w:rsidRPr="005C0E25">
        <w:rPr>
          <w:lang w:val="fr-FR"/>
        </w:rPr>
        <w:t xml:space="preserve"> méthode améliorée de calcul </w:t>
      </w:r>
      <w:r w:rsidR="006F39F9" w:rsidRPr="005C0E25">
        <w:rPr>
          <w:color w:val="000000"/>
          <w:lang w:val="fr-FR"/>
        </w:rPr>
        <w:t>de l</w:t>
      </w:r>
      <w:r w:rsidR="0020350A">
        <w:rPr>
          <w:color w:val="000000"/>
          <w:lang w:val="fr-FR"/>
        </w:rPr>
        <w:t>’</w:t>
      </w:r>
      <w:r w:rsidR="006F39F9" w:rsidRPr="005C0E25">
        <w:rPr>
          <w:color w:val="000000"/>
          <w:lang w:val="fr-FR"/>
        </w:rPr>
        <w:t>analyse globale de l</w:t>
      </w:r>
      <w:r w:rsidR="0020350A">
        <w:rPr>
          <w:color w:val="000000"/>
          <w:lang w:val="fr-FR"/>
        </w:rPr>
        <w:t>’</w:t>
      </w:r>
      <w:r w:rsidR="006F39F9" w:rsidRPr="005C0E25">
        <w:rPr>
          <w:color w:val="000000"/>
          <w:lang w:val="fr-FR"/>
        </w:rPr>
        <w:t xml:space="preserve">homogénéité sur plusieurs années (COYU </w:t>
      </w:r>
      <w:proofErr w:type="spellStart"/>
      <w:r w:rsidR="006F39F9" w:rsidRPr="005C0E25">
        <w:rPr>
          <w:color w:val="000000"/>
          <w:lang w:val="fr-FR"/>
        </w:rPr>
        <w:t>Splin</w:t>
      </w:r>
      <w:r w:rsidR="00F47318" w:rsidRPr="005C0E25">
        <w:rPr>
          <w:color w:val="000000"/>
          <w:lang w:val="fr-FR"/>
        </w:rPr>
        <w:t>es</w:t>
      </w:r>
      <w:proofErr w:type="spellEnd"/>
      <w:r w:rsidR="00F47318" w:rsidRPr="005C0E25">
        <w:rPr>
          <w:color w:val="000000"/>
          <w:lang w:val="fr-FR"/>
        </w:rPr>
        <w:t>)</w:t>
      </w:r>
      <w:r w:rsidR="00F47318">
        <w:rPr>
          <w:color w:val="000000"/>
          <w:lang w:val="fr-FR"/>
        </w:rPr>
        <w:t xml:space="preserve">.  </w:t>
      </w:r>
      <w:r w:rsidR="00F47318" w:rsidRPr="005C0E25">
        <w:rPr>
          <w:rFonts w:cs="Arial"/>
          <w:lang w:val="fr-FR"/>
        </w:rPr>
        <w:t>Le</w:t>
      </w:r>
      <w:r w:rsidR="006F39F9" w:rsidRPr="005C0E25">
        <w:rPr>
          <w:rFonts w:cs="Arial"/>
          <w:lang w:val="fr-FR"/>
        </w:rPr>
        <w:t>s instructions pour obtenir le logiciel et le processus d</w:t>
      </w:r>
      <w:r w:rsidR="0020350A">
        <w:rPr>
          <w:rFonts w:cs="Arial"/>
          <w:lang w:val="fr-FR"/>
        </w:rPr>
        <w:t>’</w:t>
      </w:r>
      <w:r w:rsidR="006F39F9" w:rsidRPr="005C0E25">
        <w:rPr>
          <w:rFonts w:cs="Arial"/>
          <w:lang w:val="fr-FR"/>
        </w:rPr>
        <w:t xml:space="preserve">évaluation </w:t>
      </w:r>
      <w:r w:rsidR="006F39F9" w:rsidRPr="005C0E25">
        <w:rPr>
          <w:rFonts w:cs="Arial"/>
          <w:color w:val="000000"/>
          <w:lang w:val="fr-FR"/>
        </w:rPr>
        <w:t xml:space="preserve">figuraient </w:t>
      </w:r>
      <w:r w:rsidR="006F39F9" w:rsidRPr="005C0E25">
        <w:rPr>
          <w:rFonts w:cs="Arial"/>
          <w:lang w:val="fr-FR"/>
        </w:rPr>
        <w:t>dans l</w:t>
      </w:r>
      <w:r w:rsidR="0020350A">
        <w:rPr>
          <w:rFonts w:cs="Arial"/>
          <w:lang w:val="fr-FR"/>
        </w:rPr>
        <w:t>’</w:t>
      </w:r>
      <w:r w:rsidR="006F39F9" w:rsidRPr="005C0E25">
        <w:rPr>
          <w:rFonts w:cs="Arial"/>
          <w:lang w:val="fr-FR"/>
        </w:rPr>
        <w:t>annexe de la circulai</w:t>
      </w:r>
      <w:r w:rsidR="00F47318" w:rsidRPr="005C0E25">
        <w:rPr>
          <w:rFonts w:cs="Arial"/>
          <w:lang w:val="fr-FR"/>
        </w:rPr>
        <w:t>re</w:t>
      </w:r>
      <w:r w:rsidR="00F47318">
        <w:rPr>
          <w:rFonts w:cs="Arial"/>
          <w:lang w:val="fr-FR"/>
        </w:rPr>
        <w:t xml:space="preserve">.  </w:t>
      </w:r>
      <w:r w:rsidR="00F47318" w:rsidRPr="005C0E25">
        <w:rPr>
          <w:rFonts w:cs="Arial"/>
          <w:lang w:val="fr-FR"/>
        </w:rPr>
        <w:t>Le</w:t>
      </w:r>
      <w:r w:rsidR="006F39F9" w:rsidRPr="005C0E25">
        <w:rPr>
          <w:rFonts w:cs="Arial"/>
          <w:lang w:val="fr-FR"/>
        </w:rPr>
        <w:t>s experts intéressés ont été priés de contacter M.</w:t>
      </w:r>
      <w:r w:rsidR="0066322E">
        <w:rPr>
          <w:rFonts w:cs="Arial"/>
          <w:lang w:val="fr-FR"/>
        </w:rPr>
        <w:t> </w:t>
      </w:r>
      <w:r w:rsidR="006F39F9" w:rsidRPr="005C0E25">
        <w:rPr>
          <w:rFonts w:cs="Arial"/>
          <w:lang w:val="fr-FR"/>
        </w:rPr>
        <w:t>Adrian</w:t>
      </w:r>
      <w:r w:rsidR="00D00984">
        <w:rPr>
          <w:rFonts w:cs="Arial"/>
          <w:lang w:val="fr-FR"/>
        </w:rPr>
        <w:t> </w:t>
      </w:r>
      <w:r w:rsidR="006F39F9" w:rsidRPr="005C0E25">
        <w:rPr>
          <w:rFonts w:cs="Arial"/>
          <w:lang w:val="fr-FR"/>
        </w:rPr>
        <w:t>Roberts (Royaume</w:t>
      </w:r>
      <w:r w:rsidR="00C45B6B">
        <w:rPr>
          <w:rFonts w:cs="Arial"/>
          <w:lang w:val="fr-FR"/>
        </w:rPr>
        <w:noBreakHyphen/>
      </w:r>
      <w:r w:rsidR="006F39F9" w:rsidRPr="005C0E25">
        <w:rPr>
          <w:rFonts w:cs="Arial"/>
          <w:lang w:val="fr-FR"/>
        </w:rPr>
        <w:t xml:space="preserve">Uni) pour </w:t>
      </w:r>
      <w:r w:rsidR="008A71BF" w:rsidRPr="005C0E25">
        <w:rPr>
          <w:rFonts w:cs="Arial"/>
          <w:lang w:val="fr-FR"/>
        </w:rPr>
        <w:t>toute question</w:t>
      </w:r>
      <w:r w:rsidR="006F39F9" w:rsidRPr="005C0E25">
        <w:rPr>
          <w:rFonts w:cs="Arial"/>
          <w:lang w:val="fr-FR"/>
        </w:rPr>
        <w:t xml:space="preserve"> et </w:t>
      </w:r>
      <w:r w:rsidR="006F39F9" w:rsidRPr="005C0E25">
        <w:rPr>
          <w:rFonts w:cs="Arial"/>
          <w:color w:val="000000"/>
          <w:lang w:val="fr-FR"/>
        </w:rPr>
        <w:t xml:space="preserve">de </w:t>
      </w:r>
      <w:r w:rsidR="006F39F9" w:rsidRPr="005C0E25">
        <w:rPr>
          <w:rFonts w:cs="Arial"/>
          <w:lang w:val="fr-FR"/>
        </w:rPr>
        <w:t xml:space="preserve">communiquer </w:t>
      </w:r>
      <w:r w:rsidR="00FE5ADA">
        <w:rPr>
          <w:rFonts w:cs="Arial"/>
          <w:lang w:val="fr-FR"/>
        </w:rPr>
        <w:t>leurs résultats</w:t>
      </w:r>
      <w:r w:rsidR="006F39F9" w:rsidRPr="005C0E25">
        <w:rPr>
          <w:rFonts w:cs="Arial"/>
          <w:color w:val="000000"/>
          <w:lang w:val="fr-FR"/>
        </w:rPr>
        <w:t xml:space="preserve"> </w:t>
      </w:r>
      <w:r w:rsidR="006F39F9" w:rsidRPr="005C0E25">
        <w:rPr>
          <w:rFonts w:cs="Arial"/>
          <w:lang w:val="fr-FR"/>
        </w:rPr>
        <w:t>le 3</w:t>
      </w:r>
      <w:r w:rsidR="00046BD6" w:rsidRPr="005C0E25">
        <w:rPr>
          <w:rFonts w:cs="Arial"/>
          <w:lang w:val="fr-FR"/>
        </w:rPr>
        <w:t>1</w:t>
      </w:r>
      <w:r w:rsidR="00046BD6">
        <w:rPr>
          <w:rFonts w:cs="Arial"/>
          <w:lang w:val="fr-FR"/>
        </w:rPr>
        <w:t> </w:t>
      </w:r>
      <w:r w:rsidR="00046BD6" w:rsidRPr="005C0E25">
        <w:rPr>
          <w:rFonts w:cs="Arial"/>
          <w:lang w:val="fr-FR"/>
        </w:rPr>
        <w:t>décembre</w:t>
      </w:r>
      <w:r w:rsidR="00046BD6">
        <w:rPr>
          <w:rFonts w:cs="Arial"/>
          <w:lang w:val="fr-FR"/>
        </w:rPr>
        <w:t> </w:t>
      </w:r>
      <w:r w:rsidR="00046BD6" w:rsidRPr="005C0E25">
        <w:rPr>
          <w:rFonts w:cs="Arial"/>
          <w:lang w:val="fr-FR"/>
        </w:rPr>
        <w:t>20</w:t>
      </w:r>
      <w:r w:rsidR="006F39F9" w:rsidRPr="005C0E25">
        <w:rPr>
          <w:rFonts w:cs="Arial"/>
          <w:lang w:val="fr-FR"/>
        </w:rPr>
        <w:t>21</w:t>
      </w:r>
      <w:r w:rsidR="006F39F9" w:rsidRPr="005C0E25">
        <w:rPr>
          <w:rFonts w:cs="Arial"/>
          <w:color w:val="000000"/>
          <w:lang w:val="fr-FR"/>
        </w:rPr>
        <w:t>, au plus ta</w:t>
      </w:r>
      <w:r w:rsidR="00F47318" w:rsidRPr="005C0E25">
        <w:rPr>
          <w:rFonts w:cs="Arial"/>
          <w:color w:val="000000"/>
          <w:lang w:val="fr-FR"/>
        </w:rPr>
        <w:t>rd</w:t>
      </w:r>
      <w:r w:rsidR="00F47318">
        <w:rPr>
          <w:rFonts w:cs="Arial"/>
          <w:color w:val="000000"/>
          <w:lang w:val="fr-FR"/>
        </w:rPr>
        <w:t xml:space="preserve">.  </w:t>
      </w:r>
      <w:r w:rsidR="00F47318" w:rsidRPr="005C0E25">
        <w:rPr>
          <w:rFonts w:cs="Arial"/>
          <w:lang w:val="fr-FR"/>
        </w:rPr>
        <w:t>Un</w:t>
      </w:r>
      <w:r w:rsidR="006F39F9" w:rsidRPr="005C0E25">
        <w:rPr>
          <w:rFonts w:cs="Arial"/>
          <w:lang w:val="fr-FR"/>
        </w:rPr>
        <w:t>e copie de la circulaire est jointe en annexe au présent document.</w:t>
      </w:r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8D575A" w:rsidP="00C06F8D">
      <w:pPr>
        <w:rPr>
          <w:lang w:val="fr-FR"/>
        </w:rPr>
      </w:pPr>
    </w:p>
    <w:p w:rsidR="008D575A" w:rsidRPr="005C0E25" w:rsidRDefault="006F39F9" w:rsidP="006F39F9">
      <w:pPr>
        <w:keepNext/>
        <w:outlineLvl w:val="0"/>
        <w:rPr>
          <w:caps/>
          <w:lang w:val="fr-FR"/>
        </w:rPr>
      </w:pPr>
      <w:bookmarkStart w:id="8" w:name="_Toc82178783"/>
      <w:r w:rsidRPr="005C0E25">
        <w:rPr>
          <w:caps/>
          <w:lang w:val="fr-FR"/>
        </w:rPr>
        <w:t xml:space="preserve">Prochaines </w:t>
      </w:r>
      <w:r w:rsidR="002F10C5">
        <w:rPr>
          <w:caps/>
          <w:lang w:val="fr-FR"/>
        </w:rPr>
        <w:t>É</w:t>
      </w:r>
      <w:r w:rsidRPr="005C0E25">
        <w:rPr>
          <w:caps/>
          <w:lang w:val="fr-FR"/>
        </w:rPr>
        <w:t>tapes</w:t>
      </w:r>
      <w:bookmarkEnd w:id="8"/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2D5D5B" w:rsidP="00E57FBE">
      <w:pPr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E57FBE" w:rsidRPr="005C0E25">
        <w:rPr>
          <w:lang w:val="fr-FR"/>
        </w:rPr>
        <w:t>Le</w:t>
      </w:r>
      <w:r w:rsidR="0020350A">
        <w:rPr>
          <w:lang w:val="fr-FR"/>
        </w:rPr>
        <w:t> TC</w:t>
      </w:r>
      <w:r w:rsidR="00E57FBE" w:rsidRPr="005C0E25">
        <w:rPr>
          <w:lang w:val="fr-FR"/>
        </w:rPr>
        <w:t xml:space="preserve"> est invité à renouveler sa demande</w:t>
      </w:r>
      <w:r w:rsidR="00046BD6" w:rsidRPr="005C0E25">
        <w:rPr>
          <w:lang w:val="fr-FR"/>
        </w:rPr>
        <w:t xml:space="preserve"> au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TWC</w:t>
      </w:r>
      <w:r w:rsidR="00E57FBE" w:rsidRPr="005C0E25">
        <w:rPr>
          <w:lang w:val="fr-FR"/>
        </w:rPr>
        <w:t xml:space="preserve"> </w:t>
      </w:r>
      <w:r w:rsidR="00E57FBE" w:rsidRPr="005C0E25">
        <w:rPr>
          <w:color w:val="000000"/>
          <w:lang w:val="fr-FR"/>
        </w:rPr>
        <w:t xml:space="preserve">afin que ce dernier établisse </w:t>
      </w:r>
      <w:r w:rsidR="00E57FBE" w:rsidRPr="005C0E25">
        <w:rPr>
          <w:lang w:val="fr-FR"/>
        </w:rPr>
        <w:t xml:space="preserve">un rapport </w:t>
      </w:r>
      <w:r w:rsidR="00E57FBE" w:rsidRPr="005C0E25">
        <w:rPr>
          <w:color w:val="000000"/>
          <w:lang w:val="fr-FR"/>
        </w:rPr>
        <w:t xml:space="preserve">contenant </w:t>
      </w:r>
      <w:r w:rsidR="00E57FBE" w:rsidRPr="005C0E25">
        <w:rPr>
          <w:lang w:val="fr-FR"/>
        </w:rPr>
        <w:t xml:space="preserve">les résultats de la </w:t>
      </w:r>
      <w:r w:rsidR="00E57FBE" w:rsidRPr="005C0E25">
        <w:rPr>
          <w:color w:val="000000"/>
          <w:lang w:val="fr-FR"/>
        </w:rPr>
        <w:t xml:space="preserve">série </w:t>
      </w:r>
      <w:r w:rsidR="00E57FBE" w:rsidRPr="005C0E25">
        <w:rPr>
          <w:lang w:val="fr-FR"/>
        </w:rPr>
        <w:t>d</w:t>
      </w:r>
      <w:r w:rsidR="0020350A">
        <w:rPr>
          <w:lang w:val="fr-FR"/>
        </w:rPr>
        <w:t>’</w:t>
      </w:r>
      <w:r w:rsidR="00E57FBE" w:rsidRPr="005C0E25">
        <w:rPr>
          <w:lang w:val="fr-FR"/>
        </w:rPr>
        <w:t xml:space="preserve">essais </w:t>
      </w:r>
      <w:r w:rsidR="00E57FBE" w:rsidRPr="005C0E25">
        <w:rPr>
          <w:color w:val="000000"/>
          <w:lang w:val="fr-FR"/>
        </w:rPr>
        <w:t xml:space="preserve">sur </w:t>
      </w:r>
      <w:r w:rsidR="00E57FBE" w:rsidRPr="005C0E25">
        <w:rPr>
          <w:lang w:val="fr-FR"/>
        </w:rPr>
        <w:t xml:space="preserve">logiciel COYU </w:t>
      </w:r>
      <w:proofErr w:type="spellStart"/>
      <w:r w:rsidR="00E57FBE" w:rsidRPr="005C0E25">
        <w:rPr>
          <w:lang w:val="fr-FR"/>
        </w:rPr>
        <w:t>Splines</w:t>
      </w:r>
      <w:proofErr w:type="spellEnd"/>
      <w:r w:rsidR="00E57FBE" w:rsidRPr="005C0E25">
        <w:rPr>
          <w:lang w:val="fr-FR"/>
        </w:rPr>
        <w:t xml:space="preserve"> pour examen </w:t>
      </w:r>
      <w:r w:rsidR="00D160D6">
        <w:rPr>
          <w:lang w:val="fr-FR"/>
        </w:rPr>
        <w:t>parallèlement à</w:t>
      </w:r>
      <w:r w:rsidR="00E57FBE" w:rsidRPr="005C0E25">
        <w:rPr>
          <w:color w:val="000000"/>
          <w:lang w:val="fr-FR"/>
        </w:rPr>
        <w:t xml:space="preserve"> la révision du </w:t>
      </w:r>
      <w:r w:rsidR="0020350A" w:rsidRPr="005C0E25">
        <w:rPr>
          <w:lang w:val="fr-FR"/>
        </w:rPr>
        <w:t>document</w:t>
      </w:r>
      <w:r w:rsidR="0020350A">
        <w:rPr>
          <w:lang w:val="fr-FR"/>
        </w:rPr>
        <w:t xml:space="preserve"> </w:t>
      </w:r>
      <w:r w:rsidR="0020350A" w:rsidRPr="005C0E25">
        <w:rPr>
          <w:lang w:val="fr-FR"/>
        </w:rPr>
        <w:t>TG</w:t>
      </w:r>
      <w:r w:rsidR="00E57FBE" w:rsidRPr="005C0E25">
        <w:rPr>
          <w:lang w:val="fr-FR"/>
        </w:rPr>
        <w:t>P/8.</w:t>
      </w:r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502ECB" w:rsidP="00E57FBE">
      <w:pPr>
        <w:pStyle w:val="DecisionParagraphs"/>
        <w:rPr>
          <w:lang w:val="fr-FR"/>
        </w:rPr>
      </w:pPr>
      <w:r w:rsidRPr="005C0E25">
        <w:rPr>
          <w:lang w:val="fr-FR"/>
        </w:rPr>
        <w:fldChar w:fldCharType="begin"/>
      </w:r>
      <w:r w:rsidRPr="005C0E25">
        <w:rPr>
          <w:lang w:val="fr-FR"/>
        </w:rPr>
        <w:instrText xml:space="preserve"> AUTONUM  </w:instrText>
      </w:r>
      <w:r w:rsidRPr="005C0E25">
        <w:rPr>
          <w:lang w:val="fr-FR"/>
        </w:rPr>
        <w:fldChar w:fldCharType="end"/>
      </w:r>
      <w:r w:rsidRPr="005C0E25">
        <w:rPr>
          <w:lang w:val="fr-FR"/>
        </w:rPr>
        <w:tab/>
      </w:r>
      <w:r w:rsidR="00E57FBE" w:rsidRPr="005C0E25">
        <w:rPr>
          <w:lang w:val="fr-FR"/>
        </w:rPr>
        <w:t>Le</w:t>
      </w:r>
      <w:r w:rsidR="0020350A">
        <w:rPr>
          <w:lang w:val="fr-FR"/>
        </w:rPr>
        <w:t> TC</w:t>
      </w:r>
      <w:r w:rsidR="00E57FBE" w:rsidRPr="005C0E25">
        <w:rPr>
          <w:lang w:val="fr-FR"/>
        </w:rPr>
        <w:t xml:space="preserve"> est invité</w:t>
      </w:r>
    </w:p>
    <w:p w:rsidR="008D575A" w:rsidRPr="005C0E25" w:rsidRDefault="008D575A" w:rsidP="00E57FBE">
      <w:pPr>
        <w:pStyle w:val="DecisionParagraphs"/>
        <w:rPr>
          <w:lang w:val="fr-FR"/>
        </w:rPr>
      </w:pPr>
    </w:p>
    <w:p w:rsidR="008D575A" w:rsidRPr="005C0E25" w:rsidRDefault="00E57FBE" w:rsidP="00E57FBE">
      <w:pPr>
        <w:pStyle w:val="DecisionParagraphs"/>
        <w:rPr>
          <w:lang w:val="fr-FR"/>
        </w:rPr>
      </w:pPr>
      <w:r w:rsidRPr="005C0E25">
        <w:rPr>
          <w:lang w:val="fr-FR"/>
        </w:rPr>
        <w:t>a)</w:t>
      </w:r>
      <w:r w:rsidRPr="005C0E25">
        <w:rPr>
          <w:lang w:val="fr-FR"/>
        </w:rPr>
        <w:tab/>
        <w:t xml:space="preserve">à noter que le logiciel pour COYU </w:t>
      </w:r>
      <w:proofErr w:type="spellStart"/>
      <w:r w:rsidRPr="005C0E25">
        <w:rPr>
          <w:lang w:val="fr-FR"/>
        </w:rPr>
        <w:t>Splines</w:t>
      </w:r>
      <w:proofErr w:type="spellEnd"/>
      <w:r w:rsidRPr="005C0E25">
        <w:rPr>
          <w:lang w:val="fr-FR"/>
        </w:rPr>
        <w:t xml:space="preserve"> est en cours d</w:t>
      </w:r>
      <w:r w:rsidR="0020350A">
        <w:rPr>
          <w:lang w:val="fr-FR"/>
        </w:rPr>
        <w:t>’</w:t>
      </w:r>
      <w:r w:rsidRPr="005C0E25">
        <w:rPr>
          <w:lang w:val="fr-FR"/>
        </w:rPr>
        <w:t>évaluation et qu</w:t>
      </w:r>
      <w:r w:rsidR="0020350A">
        <w:rPr>
          <w:lang w:val="fr-FR"/>
        </w:rPr>
        <w:t>’</w:t>
      </w:r>
      <w:r w:rsidRPr="005C0E25">
        <w:rPr>
          <w:lang w:val="fr-FR"/>
        </w:rPr>
        <w:t>il est prévu de le mettre en œuvre au Royaume</w:t>
      </w:r>
      <w:r w:rsidR="00C45B6B">
        <w:rPr>
          <w:lang w:val="fr-FR"/>
        </w:rPr>
        <w:noBreakHyphen/>
      </w:r>
      <w:r w:rsidRPr="005C0E25">
        <w:rPr>
          <w:lang w:val="fr-FR"/>
        </w:rPr>
        <w:t xml:space="preserve">Uni à partir </w:t>
      </w:r>
      <w:r w:rsidR="00046BD6" w:rsidRPr="005C0E25">
        <w:rPr>
          <w:lang w:val="fr-FR"/>
        </w:rPr>
        <w:t>de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2022</w:t>
      </w:r>
      <w:r w:rsidRPr="005C0E25">
        <w:rPr>
          <w:lang w:val="fr-FR"/>
        </w:rPr>
        <w:t>,</w:t>
      </w:r>
    </w:p>
    <w:p w:rsidR="008D575A" w:rsidRPr="005C0E25" w:rsidRDefault="008D575A" w:rsidP="00E57FBE">
      <w:pPr>
        <w:pStyle w:val="DecisionParagraphs"/>
        <w:rPr>
          <w:lang w:val="fr-FR"/>
        </w:rPr>
      </w:pPr>
    </w:p>
    <w:p w:rsidR="00046BD6" w:rsidRDefault="00E57FBE" w:rsidP="00E57FBE">
      <w:pPr>
        <w:pStyle w:val="DecisionParagraphs"/>
        <w:rPr>
          <w:lang w:val="fr-FR"/>
        </w:rPr>
      </w:pPr>
      <w:r w:rsidRPr="005C0E25">
        <w:rPr>
          <w:lang w:val="fr-FR"/>
        </w:rPr>
        <w:t>b)</w:t>
      </w:r>
      <w:r w:rsidRPr="005C0E25">
        <w:rPr>
          <w:lang w:val="fr-FR"/>
        </w:rPr>
        <w:tab/>
        <w:t>à noter que des versions d</w:t>
      </w:r>
      <w:r w:rsidR="0020350A">
        <w:rPr>
          <w:lang w:val="fr-FR"/>
        </w:rPr>
        <w:t>’</w:t>
      </w:r>
      <w:r w:rsidRPr="005C0E25">
        <w:rPr>
          <w:lang w:val="fr-FR"/>
        </w:rPr>
        <w:t xml:space="preserve">évaluation du logiciel pour COYU </w:t>
      </w:r>
      <w:proofErr w:type="spellStart"/>
      <w:r w:rsidRPr="005C0E25">
        <w:rPr>
          <w:lang w:val="fr-FR"/>
        </w:rPr>
        <w:t>Splines</w:t>
      </w:r>
      <w:proofErr w:type="spellEnd"/>
      <w:r w:rsidRPr="005C0E25">
        <w:rPr>
          <w:lang w:val="fr-FR"/>
        </w:rPr>
        <w:t xml:space="preserve"> ont été mises à disposition en </w:t>
      </w:r>
      <w:r w:rsidR="00046BD6" w:rsidRPr="005C0E25">
        <w:rPr>
          <w:lang w:val="fr-FR"/>
        </w:rPr>
        <w:t>août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</w:t>
      </w:r>
      <w:r w:rsidRPr="005C0E25">
        <w:rPr>
          <w:lang w:val="fr-FR"/>
        </w:rPr>
        <w:t>21,</w:t>
      </w:r>
    </w:p>
    <w:p w:rsidR="008D575A" w:rsidRPr="005C0E25" w:rsidRDefault="008D575A" w:rsidP="00E57FBE">
      <w:pPr>
        <w:pStyle w:val="DecisionParagraphs"/>
        <w:rPr>
          <w:lang w:val="fr-FR"/>
        </w:rPr>
      </w:pPr>
    </w:p>
    <w:p w:rsidR="008D575A" w:rsidRPr="005C0E25" w:rsidRDefault="00E57FBE" w:rsidP="00E57FBE">
      <w:pPr>
        <w:pStyle w:val="DecisionParagraphs"/>
        <w:rPr>
          <w:lang w:val="fr-FR"/>
        </w:rPr>
      </w:pPr>
      <w:r w:rsidRPr="005C0E25">
        <w:rPr>
          <w:lang w:val="fr-FR"/>
        </w:rPr>
        <w:t>c)</w:t>
      </w:r>
      <w:r w:rsidRPr="005C0E25">
        <w:rPr>
          <w:lang w:val="fr-FR"/>
        </w:rPr>
        <w:tab/>
        <w:t>à prendre note de l</w:t>
      </w:r>
      <w:r w:rsidR="0020350A">
        <w:rPr>
          <w:lang w:val="fr-FR"/>
        </w:rPr>
        <w:t>’</w:t>
      </w:r>
      <w:r w:rsidRPr="005C0E25">
        <w:rPr>
          <w:lang w:val="fr-FR"/>
        </w:rPr>
        <w:t>invitation qui a été adressée aux membres de l</w:t>
      </w:r>
      <w:r w:rsidR="0020350A">
        <w:rPr>
          <w:lang w:val="fr-FR"/>
        </w:rPr>
        <w:t>’</w:t>
      </w:r>
      <w:r w:rsidRPr="005C0E25">
        <w:rPr>
          <w:lang w:val="fr-FR"/>
        </w:rPr>
        <w:t>Union afin qu</w:t>
      </w:r>
      <w:r w:rsidR="0020350A">
        <w:rPr>
          <w:lang w:val="fr-FR"/>
        </w:rPr>
        <w:t>’</w:t>
      </w:r>
      <w:r w:rsidRPr="005C0E25">
        <w:rPr>
          <w:lang w:val="fr-FR"/>
        </w:rPr>
        <w:t>ils participent à une série d</w:t>
      </w:r>
      <w:r w:rsidR="0020350A">
        <w:rPr>
          <w:lang w:val="fr-FR"/>
        </w:rPr>
        <w:t>’</w:t>
      </w:r>
      <w:r w:rsidRPr="005C0E25">
        <w:rPr>
          <w:lang w:val="fr-FR"/>
        </w:rPr>
        <w:t xml:space="preserve">essais sur le logiciel COYU </w:t>
      </w:r>
      <w:proofErr w:type="spellStart"/>
      <w:r w:rsidRPr="005C0E25">
        <w:rPr>
          <w:lang w:val="fr-FR"/>
        </w:rPr>
        <w:t>Splines</w:t>
      </w:r>
      <w:proofErr w:type="spellEnd"/>
      <w:r w:rsidRPr="005C0E25">
        <w:rPr>
          <w:lang w:val="fr-FR"/>
        </w:rPr>
        <w:t xml:space="preserve"> et communiquent leurs résultats à l</w:t>
      </w:r>
      <w:r w:rsidR="0020350A">
        <w:rPr>
          <w:lang w:val="fr-FR"/>
        </w:rPr>
        <w:t>’</w:t>
      </w:r>
      <w:r w:rsidRPr="005C0E25">
        <w:rPr>
          <w:lang w:val="fr-FR"/>
        </w:rPr>
        <w:t>expert du Royaume</w:t>
      </w:r>
      <w:r w:rsidR="00C45B6B">
        <w:rPr>
          <w:lang w:val="fr-FR"/>
        </w:rPr>
        <w:noBreakHyphen/>
      </w:r>
      <w:r w:rsidRPr="005C0E25">
        <w:rPr>
          <w:lang w:val="fr-FR"/>
        </w:rPr>
        <w:t>Uni le 3</w:t>
      </w:r>
      <w:r w:rsidR="00046BD6" w:rsidRPr="005C0E25">
        <w:rPr>
          <w:lang w:val="fr-FR"/>
        </w:rPr>
        <w:t>1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décembre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20</w:t>
      </w:r>
      <w:r w:rsidRPr="005C0E25">
        <w:rPr>
          <w:lang w:val="fr-FR"/>
        </w:rPr>
        <w:t>21, au plus tard,</w:t>
      </w:r>
    </w:p>
    <w:p w:rsidR="008D575A" w:rsidRPr="005C0E25" w:rsidRDefault="008D575A" w:rsidP="00E57FBE">
      <w:pPr>
        <w:pStyle w:val="DecisionParagraphs"/>
        <w:rPr>
          <w:lang w:val="fr-FR"/>
        </w:rPr>
      </w:pPr>
    </w:p>
    <w:p w:rsidR="008D575A" w:rsidRPr="005C0E25" w:rsidRDefault="00E57FBE" w:rsidP="00E57FBE">
      <w:pPr>
        <w:pStyle w:val="DecisionParagraphs"/>
        <w:rPr>
          <w:lang w:val="fr-FR"/>
        </w:rPr>
      </w:pPr>
      <w:r w:rsidRPr="005C0E25">
        <w:rPr>
          <w:lang w:val="fr-FR"/>
        </w:rPr>
        <w:t>d)</w:t>
      </w:r>
      <w:r w:rsidRPr="005C0E25">
        <w:rPr>
          <w:lang w:val="fr-FR"/>
        </w:rPr>
        <w:tab/>
        <w:t>à demander</w:t>
      </w:r>
      <w:r w:rsidR="00046BD6" w:rsidRPr="005C0E25">
        <w:rPr>
          <w:lang w:val="fr-FR"/>
        </w:rPr>
        <w:t xml:space="preserve"> au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TWC</w:t>
      </w:r>
      <w:r w:rsidRPr="005C0E25">
        <w:rPr>
          <w:lang w:val="fr-FR"/>
        </w:rPr>
        <w:t xml:space="preserve"> d</w:t>
      </w:r>
      <w:r w:rsidR="0020350A">
        <w:rPr>
          <w:lang w:val="fr-FR"/>
        </w:rPr>
        <w:t>’</w:t>
      </w:r>
      <w:r w:rsidRPr="005C0E25">
        <w:rPr>
          <w:lang w:val="fr-FR"/>
        </w:rPr>
        <w:t>établir un rapport contenant les résultats de la série d</w:t>
      </w:r>
      <w:r w:rsidR="0020350A">
        <w:rPr>
          <w:lang w:val="fr-FR"/>
        </w:rPr>
        <w:t>’</w:t>
      </w:r>
      <w:r w:rsidRPr="005C0E25">
        <w:rPr>
          <w:lang w:val="fr-FR"/>
        </w:rPr>
        <w:t xml:space="preserve">essais sur le logiciel COYU </w:t>
      </w:r>
      <w:proofErr w:type="spellStart"/>
      <w:r w:rsidR="0018476E">
        <w:rPr>
          <w:lang w:val="fr-FR"/>
        </w:rPr>
        <w:t>Splines</w:t>
      </w:r>
      <w:proofErr w:type="spellEnd"/>
      <w:r w:rsidR="001F1EFD" w:rsidRPr="001F1EFD">
        <w:rPr>
          <w:i w:val="0"/>
          <w:lang w:val="fr-FR"/>
        </w:rPr>
        <w:t xml:space="preserve"> </w:t>
      </w:r>
      <w:r w:rsidR="001F1EFD" w:rsidRPr="001F1EFD">
        <w:rPr>
          <w:lang w:val="fr-FR"/>
        </w:rPr>
        <w:t xml:space="preserve">pour examen parallèlement à la révision du </w:t>
      </w:r>
      <w:r w:rsidR="0020350A" w:rsidRPr="001F1EFD">
        <w:rPr>
          <w:lang w:val="fr-FR"/>
        </w:rPr>
        <w:t>document</w:t>
      </w:r>
      <w:r w:rsidR="0020350A">
        <w:rPr>
          <w:lang w:val="fr-FR"/>
        </w:rPr>
        <w:t xml:space="preserve"> </w:t>
      </w:r>
      <w:r w:rsidR="0020350A" w:rsidRPr="001F1EFD">
        <w:rPr>
          <w:lang w:val="fr-FR"/>
        </w:rPr>
        <w:t>TG</w:t>
      </w:r>
      <w:r w:rsidR="001F1EFD" w:rsidRPr="001F1EFD">
        <w:rPr>
          <w:lang w:val="fr-FR"/>
        </w:rPr>
        <w:t>P/8 à sa cinquante</w:t>
      </w:r>
      <w:r w:rsidR="00C45B6B">
        <w:rPr>
          <w:lang w:val="fr-FR"/>
        </w:rPr>
        <w:noBreakHyphen/>
      </w:r>
      <w:r w:rsidR="001F1EFD" w:rsidRPr="001F1EFD">
        <w:rPr>
          <w:lang w:val="fr-FR"/>
        </w:rPr>
        <w:t>huit</w:t>
      </w:r>
      <w:r w:rsidR="0020350A">
        <w:rPr>
          <w:lang w:val="fr-FR"/>
        </w:rPr>
        <w:t>ième session</w:t>
      </w:r>
      <w:r w:rsidR="001F1EFD" w:rsidRPr="001F1EFD">
        <w:rPr>
          <w:lang w:val="fr-FR"/>
        </w:rPr>
        <w:t xml:space="preserve"> et</w:t>
      </w:r>
    </w:p>
    <w:p w:rsidR="008D575A" w:rsidRPr="005C0E25" w:rsidRDefault="008D575A" w:rsidP="00E57FBE">
      <w:pPr>
        <w:pStyle w:val="DecisionParagraphs"/>
        <w:rPr>
          <w:lang w:val="fr-FR"/>
        </w:rPr>
      </w:pPr>
    </w:p>
    <w:p w:rsidR="008D575A" w:rsidRPr="005C0E25" w:rsidRDefault="00E57FBE" w:rsidP="00E57FBE">
      <w:pPr>
        <w:pStyle w:val="DecisionParagraphs"/>
        <w:rPr>
          <w:lang w:val="fr-FR"/>
        </w:rPr>
      </w:pPr>
      <w:r w:rsidRPr="005C0E25">
        <w:rPr>
          <w:lang w:val="fr-FR"/>
        </w:rPr>
        <w:t>e)</w:t>
      </w:r>
      <w:r w:rsidRPr="005C0E25">
        <w:rPr>
          <w:lang w:val="fr-FR"/>
        </w:rPr>
        <w:tab/>
        <w:t>à noter que les observations formulées par</w:t>
      </w:r>
      <w:r w:rsidR="00046BD6" w:rsidRPr="005C0E25">
        <w:rPr>
          <w:lang w:val="fr-FR"/>
        </w:rPr>
        <w:t xml:space="preserve"> le</w:t>
      </w:r>
      <w:r w:rsidR="00046BD6">
        <w:rPr>
          <w:lang w:val="fr-FR"/>
        </w:rPr>
        <w:t> </w:t>
      </w:r>
      <w:r w:rsidR="00046BD6" w:rsidRPr="005C0E25">
        <w:rPr>
          <w:lang w:val="fr-FR"/>
        </w:rPr>
        <w:t>TWC</w:t>
      </w:r>
      <w:r w:rsidRPr="005C0E25">
        <w:rPr>
          <w:lang w:val="fr-FR"/>
        </w:rPr>
        <w:t xml:space="preserve"> seront présentées dans un additif au présent document.</w:t>
      </w:r>
    </w:p>
    <w:p w:rsidR="008D575A" w:rsidRPr="005C0E25" w:rsidRDefault="008D575A" w:rsidP="00FE03A8">
      <w:pPr>
        <w:pStyle w:val="DecisionParagraphs"/>
        <w:rPr>
          <w:rFonts w:eastAsia="MS Mincho"/>
          <w:lang w:val="fr-FR"/>
        </w:rPr>
      </w:pPr>
    </w:p>
    <w:p w:rsidR="008D575A" w:rsidRPr="005C0E25" w:rsidRDefault="008D575A" w:rsidP="00502ECB">
      <w:pPr>
        <w:tabs>
          <w:tab w:val="left" w:pos="5387"/>
          <w:tab w:val="left" w:pos="5954"/>
        </w:tabs>
        <w:ind w:left="4820"/>
        <w:rPr>
          <w:rFonts w:eastAsia="MS Mincho"/>
          <w:i/>
          <w:lang w:val="fr-FR"/>
        </w:rPr>
      </w:pPr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502ECB" w:rsidP="00A9032B">
      <w:pPr>
        <w:jc w:val="right"/>
        <w:rPr>
          <w:lang w:val="fr-FR"/>
        </w:rPr>
      </w:pPr>
      <w:r w:rsidRPr="005C0E25">
        <w:rPr>
          <w:lang w:val="fr-FR"/>
        </w:rPr>
        <w:t>[</w:t>
      </w:r>
      <w:r w:rsidR="00E57FBE" w:rsidRPr="005C0E25">
        <w:rPr>
          <w:lang w:val="fr-FR"/>
        </w:rPr>
        <w:t>L</w:t>
      </w:r>
      <w:r w:rsidR="0020350A">
        <w:rPr>
          <w:lang w:val="fr-FR"/>
        </w:rPr>
        <w:t>’</w:t>
      </w:r>
      <w:r w:rsidR="00E57FBE" w:rsidRPr="005C0E25">
        <w:rPr>
          <w:lang w:val="fr-FR"/>
        </w:rPr>
        <w:t>annexe suit</w:t>
      </w:r>
      <w:r w:rsidRPr="005C0E25">
        <w:rPr>
          <w:lang w:val="fr-FR"/>
        </w:rPr>
        <w:t>]</w:t>
      </w:r>
    </w:p>
    <w:p w:rsidR="00502ECB" w:rsidRPr="005C0E25" w:rsidRDefault="00502ECB" w:rsidP="00502ECB">
      <w:pPr>
        <w:rPr>
          <w:lang w:val="fr-FR"/>
        </w:rPr>
        <w:sectPr w:rsidR="00502ECB" w:rsidRPr="005C0E25" w:rsidSect="0020350A">
          <w:headerReference w:type="even" r:id="rId9"/>
          <w:headerReference w:type="default" r:id="rId10"/>
          <w:headerReference w:type="firs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8D575A" w:rsidRPr="005C0E25" w:rsidRDefault="008D575A" w:rsidP="00502ECB">
      <w:pPr>
        <w:rPr>
          <w:lang w:val="fr-FR"/>
        </w:rPr>
      </w:pPr>
    </w:p>
    <w:p w:rsidR="008D575A" w:rsidRPr="005C0E25" w:rsidRDefault="008D575A" w:rsidP="00502ECB">
      <w:pPr>
        <w:jc w:val="right"/>
        <w:rPr>
          <w:lang w:val="fr-FR"/>
        </w:rPr>
      </w:pPr>
    </w:p>
    <w:p w:rsidR="008D575A" w:rsidRPr="005C0E25" w:rsidRDefault="008D575A" w:rsidP="00502ECB">
      <w:pPr>
        <w:jc w:val="right"/>
        <w:rPr>
          <w:lang w:val="fr-FR"/>
        </w:rPr>
      </w:pPr>
    </w:p>
    <w:p w:rsidR="008D575A" w:rsidRPr="005C0E25" w:rsidRDefault="00E57FBE" w:rsidP="00935C3B">
      <w:pPr>
        <w:autoSpaceDE w:val="0"/>
        <w:autoSpaceDN w:val="0"/>
        <w:adjustRightInd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>Circulaire UPOV</w:t>
      </w:r>
      <w:r w:rsidR="00F47318">
        <w:rPr>
          <w:rFonts w:eastAsia="MS Mincho" w:cs="Arial"/>
          <w:lang w:val="fr-FR" w:eastAsia="ja-JP"/>
        </w:rPr>
        <w:t> </w:t>
      </w:r>
      <w:r w:rsidR="00935C3B" w:rsidRPr="005C0E25">
        <w:rPr>
          <w:rFonts w:eastAsia="MS Mincho" w:cs="Arial"/>
          <w:lang w:val="fr-FR" w:eastAsia="ja-JP"/>
        </w:rPr>
        <w:t>E</w:t>
      </w:r>
      <w:r w:rsidR="00C45B6B">
        <w:rPr>
          <w:rFonts w:eastAsia="MS Mincho" w:cs="Arial"/>
          <w:lang w:val="fr-FR" w:eastAsia="ja-JP"/>
        </w:rPr>
        <w:noBreakHyphen/>
      </w:r>
      <w:r w:rsidR="00935C3B" w:rsidRPr="005C0E25">
        <w:rPr>
          <w:rFonts w:eastAsia="MS Mincho" w:cs="Arial"/>
          <w:lang w:val="fr-FR" w:eastAsia="ja-JP"/>
        </w:rPr>
        <w:t>21/116</w:t>
      </w:r>
      <w:r w:rsidR="00935C3B" w:rsidRPr="005C0E25">
        <w:rPr>
          <w:rFonts w:eastAsia="MS Mincho" w:cs="Arial"/>
          <w:lang w:val="fr-FR" w:eastAsia="ja-JP"/>
        </w:rPr>
        <w:tab/>
      </w:r>
      <w:r w:rsidR="00935C3B" w:rsidRPr="005C0E25">
        <w:rPr>
          <w:rFonts w:eastAsia="MS Mincho" w:cs="Arial"/>
          <w:lang w:val="fr-FR" w:eastAsia="ja-JP"/>
        </w:rPr>
        <w:tab/>
      </w:r>
      <w:r w:rsidR="00935C3B" w:rsidRPr="005C0E25">
        <w:rPr>
          <w:rFonts w:eastAsia="MS Mincho" w:cs="Arial"/>
          <w:lang w:val="fr-FR" w:eastAsia="ja-JP"/>
        </w:rPr>
        <w:tab/>
      </w:r>
      <w:r w:rsidR="00046BD6" w:rsidRPr="005C0E25">
        <w:rPr>
          <w:rFonts w:eastAsia="MS Mincho" w:cs="Arial"/>
          <w:lang w:val="fr-FR" w:eastAsia="ja-JP"/>
        </w:rPr>
        <w:t>4</w:t>
      </w:r>
      <w:r w:rsidR="00046BD6">
        <w:rPr>
          <w:rFonts w:eastAsia="MS Mincho" w:cs="Arial"/>
          <w:lang w:val="fr-FR" w:eastAsia="ja-JP"/>
        </w:rPr>
        <w:t> </w:t>
      </w:r>
      <w:r w:rsidR="00046BD6" w:rsidRPr="005C0E25">
        <w:rPr>
          <w:rFonts w:eastAsia="MS Mincho" w:cs="Arial"/>
          <w:lang w:val="fr-FR" w:eastAsia="ja-JP"/>
        </w:rPr>
        <w:t>août</w:t>
      </w:r>
      <w:r w:rsidR="00046BD6">
        <w:rPr>
          <w:rFonts w:eastAsia="MS Mincho" w:cs="Arial"/>
          <w:lang w:val="fr-FR" w:eastAsia="ja-JP"/>
        </w:rPr>
        <w:t> </w:t>
      </w:r>
      <w:r w:rsidR="00046BD6" w:rsidRPr="005C0E25">
        <w:rPr>
          <w:rFonts w:eastAsia="MS Mincho" w:cs="Arial"/>
          <w:lang w:val="fr-FR" w:eastAsia="ja-JP"/>
        </w:rPr>
        <w:t>20</w:t>
      </w:r>
      <w:r w:rsidR="00935C3B" w:rsidRPr="005C0E25">
        <w:rPr>
          <w:rFonts w:eastAsia="MS Mincho" w:cs="Arial"/>
          <w:lang w:val="fr-FR" w:eastAsia="ja-JP"/>
        </w:rPr>
        <w:t>21</w:t>
      </w:r>
    </w:p>
    <w:p w:rsidR="008D575A" w:rsidRPr="005C0E25" w:rsidRDefault="00935C3B" w:rsidP="00935C3B">
      <w:pPr>
        <w:autoSpaceDE w:val="0"/>
        <w:autoSpaceDN w:val="0"/>
        <w:adjustRightInd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ab/>
      </w:r>
    </w:p>
    <w:p w:rsidR="008D575A" w:rsidRPr="005C0E25" w:rsidRDefault="00E57FBE" w:rsidP="00935C3B">
      <w:pPr>
        <w:autoSpaceDE w:val="0"/>
        <w:autoSpaceDN w:val="0"/>
        <w:adjustRightInd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>À</w:t>
      </w:r>
      <w:r w:rsidR="0020350A">
        <w:rPr>
          <w:rFonts w:eastAsia="MS Mincho" w:cs="Arial"/>
          <w:lang w:val="fr-FR" w:eastAsia="ja-JP"/>
        </w:rPr>
        <w:t> : TC</w:t>
      </w:r>
      <w:r w:rsidR="00935C3B" w:rsidRPr="005C0E25">
        <w:rPr>
          <w:rFonts w:eastAsia="MS Mincho" w:cs="Arial"/>
          <w:lang w:val="fr-FR" w:eastAsia="ja-JP"/>
        </w:rPr>
        <w:t xml:space="preserve"> </w:t>
      </w:r>
      <w:r w:rsidRPr="005C0E25">
        <w:rPr>
          <w:rFonts w:eastAsia="MS Mincho" w:cs="Arial"/>
          <w:lang w:val="fr-FR" w:eastAsia="ja-JP"/>
        </w:rPr>
        <w:t>et TWP</w:t>
      </w:r>
    </w:p>
    <w:p w:rsidR="008D575A" w:rsidRPr="005C0E25" w:rsidRDefault="008D575A" w:rsidP="00935C3B">
      <w:pPr>
        <w:autoSpaceDE w:val="0"/>
        <w:autoSpaceDN w:val="0"/>
        <w:adjustRightInd w:val="0"/>
        <w:jc w:val="left"/>
        <w:rPr>
          <w:rFonts w:eastAsia="MS Mincho" w:cs="Arial"/>
          <w:lang w:val="fr-FR" w:eastAsia="ja-JP"/>
        </w:rPr>
      </w:pPr>
    </w:p>
    <w:p w:rsidR="008D575A" w:rsidRPr="005C0E25" w:rsidRDefault="008D575A" w:rsidP="00935C3B">
      <w:pPr>
        <w:autoSpaceDE w:val="0"/>
        <w:autoSpaceDN w:val="0"/>
        <w:adjustRightInd w:val="0"/>
        <w:jc w:val="left"/>
        <w:rPr>
          <w:rFonts w:eastAsia="MS Mincho" w:cs="Arial"/>
          <w:lang w:val="fr-FR" w:eastAsia="ja-JP"/>
        </w:rPr>
      </w:pPr>
    </w:p>
    <w:p w:rsidR="008D575A" w:rsidRPr="005C0E25" w:rsidRDefault="008A71BF" w:rsidP="00D65538">
      <w:pPr>
        <w:autoSpaceDE w:val="0"/>
        <w:autoSpaceDN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>Madame</w:t>
      </w:r>
      <w:r w:rsidR="00D65538" w:rsidRPr="005C0E25">
        <w:rPr>
          <w:rFonts w:eastAsia="MS Mincho" w:cs="Arial"/>
          <w:lang w:val="fr-FR" w:eastAsia="ja-JP"/>
        </w:rPr>
        <w:t>,</w:t>
      </w:r>
    </w:p>
    <w:p w:rsidR="008D575A" w:rsidRPr="005C0E25" w:rsidRDefault="008D575A" w:rsidP="00D65538">
      <w:pPr>
        <w:autoSpaceDE w:val="0"/>
        <w:autoSpaceDN w:val="0"/>
        <w:jc w:val="left"/>
        <w:rPr>
          <w:rFonts w:eastAsia="MS Mincho" w:cs="Arial"/>
          <w:lang w:val="fr-FR" w:eastAsia="ja-JP"/>
        </w:rPr>
      </w:pPr>
    </w:p>
    <w:p w:rsidR="008D575A" w:rsidRPr="005C0E25" w:rsidRDefault="008A71BF" w:rsidP="00D65538">
      <w:pPr>
        <w:autoSpaceDE w:val="0"/>
        <w:autoSpaceDN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>Monsieur,</w:t>
      </w:r>
    </w:p>
    <w:p w:rsidR="008D575A" w:rsidRPr="005C0E25" w:rsidRDefault="008D575A" w:rsidP="00935C3B">
      <w:pPr>
        <w:autoSpaceDE w:val="0"/>
        <w:autoSpaceDN w:val="0"/>
        <w:jc w:val="left"/>
        <w:rPr>
          <w:rFonts w:eastAsia="MS Mincho" w:cs="Arial"/>
          <w:lang w:val="fr-FR" w:eastAsia="ja-JP"/>
        </w:rPr>
      </w:pPr>
    </w:p>
    <w:p w:rsidR="008D575A" w:rsidRPr="005C0E25" w:rsidRDefault="00D65538" w:rsidP="00D65538">
      <w:pPr>
        <w:autoSpaceDE w:val="0"/>
        <w:autoSpaceDN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>L</w:t>
      </w:r>
      <w:r w:rsidR="0020350A">
        <w:rPr>
          <w:rFonts w:eastAsia="MS Mincho" w:cs="Arial"/>
          <w:lang w:val="fr-FR" w:eastAsia="ja-JP"/>
        </w:rPr>
        <w:t>’</w:t>
      </w:r>
      <w:r w:rsidRPr="005C0E25">
        <w:rPr>
          <w:rFonts w:eastAsia="MS Mincho" w:cs="Arial"/>
          <w:lang w:val="fr-FR" w:eastAsia="ja-JP"/>
        </w:rPr>
        <w:t>objet de cette circulaire est d</w:t>
      </w:r>
      <w:r w:rsidR="0020350A">
        <w:rPr>
          <w:rFonts w:eastAsia="MS Mincho" w:cs="Arial"/>
          <w:lang w:val="fr-FR" w:eastAsia="ja-JP"/>
        </w:rPr>
        <w:t>’</w:t>
      </w:r>
      <w:r w:rsidRPr="005C0E25">
        <w:rPr>
          <w:rFonts w:eastAsia="MS Mincho" w:cs="Arial"/>
          <w:lang w:val="fr-FR" w:eastAsia="ja-JP"/>
        </w:rPr>
        <w:t xml:space="preserve">inviter des experts à évaluer un logiciel pour </w:t>
      </w:r>
      <w:r w:rsidR="00C33092">
        <w:rPr>
          <w:rFonts w:eastAsia="MS Mincho" w:cs="Arial"/>
          <w:lang w:val="fr-FR" w:eastAsia="ja-JP"/>
        </w:rPr>
        <w:t>l</w:t>
      </w:r>
      <w:r w:rsidR="0020350A">
        <w:rPr>
          <w:rFonts w:eastAsia="MS Mincho" w:cs="Arial"/>
          <w:lang w:val="fr-FR" w:eastAsia="ja-JP"/>
        </w:rPr>
        <w:t>’</w:t>
      </w:r>
      <w:r w:rsidR="00C33092">
        <w:rPr>
          <w:rFonts w:eastAsia="MS Mincho" w:cs="Arial"/>
          <w:lang w:val="fr-FR" w:eastAsia="ja-JP"/>
        </w:rPr>
        <w:t>application de la</w:t>
      </w:r>
      <w:r w:rsidRPr="005C0E25">
        <w:rPr>
          <w:rFonts w:eastAsia="MS Mincho" w:cs="Arial"/>
          <w:lang w:val="fr-FR" w:eastAsia="ja-JP"/>
        </w:rPr>
        <w:t xml:space="preserve"> méthode améliorée de calcul </w:t>
      </w:r>
      <w:r w:rsidRPr="005C0E25">
        <w:rPr>
          <w:rFonts w:eastAsia="MS Mincho" w:cs="Arial"/>
          <w:color w:val="000000"/>
          <w:lang w:val="fr-FR" w:eastAsia="ja-JP"/>
        </w:rPr>
        <w:t>de l</w:t>
      </w:r>
      <w:r w:rsidR="0020350A">
        <w:rPr>
          <w:rFonts w:eastAsia="MS Mincho" w:cs="Arial"/>
          <w:color w:val="000000"/>
          <w:lang w:val="fr-FR" w:eastAsia="ja-JP"/>
        </w:rPr>
        <w:t>’</w:t>
      </w:r>
      <w:r w:rsidRPr="005C0E25">
        <w:rPr>
          <w:rFonts w:eastAsia="MS Mincho" w:cs="Arial"/>
          <w:color w:val="000000"/>
          <w:lang w:val="fr-FR" w:eastAsia="ja-JP"/>
        </w:rPr>
        <w:t>analyse globale de l</w:t>
      </w:r>
      <w:r w:rsidR="0020350A">
        <w:rPr>
          <w:rFonts w:eastAsia="MS Mincho" w:cs="Arial"/>
          <w:color w:val="000000"/>
          <w:lang w:val="fr-FR" w:eastAsia="ja-JP"/>
        </w:rPr>
        <w:t>’</w:t>
      </w:r>
      <w:r w:rsidRPr="005C0E25">
        <w:rPr>
          <w:rFonts w:eastAsia="MS Mincho" w:cs="Arial"/>
          <w:color w:val="000000"/>
          <w:lang w:val="fr-FR" w:eastAsia="ja-JP"/>
        </w:rPr>
        <w:t xml:space="preserve">homogénéité sur plusieurs années </w:t>
      </w:r>
      <w:r w:rsidRPr="005C0E25">
        <w:rPr>
          <w:rFonts w:eastAsia="MS Mincho" w:cs="Arial"/>
          <w:lang w:val="fr-FR" w:eastAsia="ja-JP"/>
        </w:rPr>
        <w:t>(COYU</w:t>
      </w:r>
      <w:r w:rsidRPr="005C0E25">
        <w:rPr>
          <w:rFonts w:eastAsia="MS Mincho" w:cs="Arial"/>
          <w:color w:val="000000"/>
          <w:lang w:val="fr-FR" w:eastAsia="ja-JP"/>
        </w:rPr>
        <w:t xml:space="preserve"> </w:t>
      </w:r>
      <w:proofErr w:type="spellStart"/>
      <w:r w:rsidRPr="005C0E25">
        <w:rPr>
          <w:rFonts w:eastAsia="MS Mincho" w:cs="Arial"/>
          <w:color w:val="000000"/>
          <w:lang w:val="fr-FR" w:eastAsia="ja-JP"/>
        </w:rPr>
        <w:t>Splines</w:t>
      </w:r>
      <w:proofErr w:type="spellEnd"/>
      <w:r w:rsidRPr="005C0E25">
        <w:rPr>
          <w:rFonts w:eastAsia="MS Mincho" w:cs="Arial"/>
          <w:lang w:val="fr-FR" w:eastAsia="ja-JP"/>
        </w:rPr>
        <w:t>).</w:t>
      </w:r>
    </w:p>
    <w:p w:rsidR="008D575A" w:rsidRPr="005C0E25" w:rsidRDefault="008D575A" w:rsidP="00935C3B">
      <w:pPr>
        <w:autoSpaceDE w:val="0"/>
        <w:autoSpaceDN w:val="0"/>
        <w:jc w:val="left"/>
        <w:rPr>
          <w:rFonts w:eastAsia="MS Mincho" w:cs="Arial"/>
          <w:lang w:val="fr-FR" w:eastAsia="ja-JP"/>
        </w:rPr>
      </w:pPr>
    </w:p>
    <w:p w:rsidR="008D575A" w:rsidRPr="005C0E25" w:rsidRDefault="00D65538" w:rsidP="00D65538">
      <w:pPr>
        <w:autoSpaceDE w:val="0"/>
        <w:autoSpaceDN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>Les instructions pour obtenir le logiciel et le processus d</w:t>
      </w:r>
      <w:r w:rsidR="0020350A">
        <w:rPr>
          <w:rFonts w:eastAsia="MS Mincho" w:cs="Arial"/>
          <w:lang w:val="fr-FR" w:eastAsia="ja-JP"/>
        </w:rPr>
        <w:t>’</w:t>
      </w:r>
      <w:r w:rsidRPr="005C0E25">
        <w:rPr>
          <w:rFonts w:eastAsia="MS Mincho" w:cs="Arial"/>
          <w:lang w:val="fr-FR" w:eastAsia="ja-JP"/>
        </w:rPr>
        <w:t xml:space="preserve">évaluation </w:t>
      </w:r>
      <w:r w:rsidRPr="005C0E25">
        <w:rPr>
          <w:rFonts w:eastAsia="MS Mincho" w:cs="Arial"/>
          <w:color w:val="000000"/>
          <w:lang w:val="fr-FR" w:eastAsia="ja-JP"/>
        </w:rPr>
        <w:t>figurent</w:t>
      </w:r>
      <w:r w:rsidRPr="005C0E25">
        <w:rPr>
          <w:rFonts w:eastAsia="MS Mincho" w:cs="Arial"/>
          <w:lang w:val="fr-FR" w:eastAsia="ja-JP"/>
        </w:rPr>
        <w:t xml:space="preserve"> dans l</w:t>
      </w:r>
      <w:r w:rsidR="0020350A">
        <w:rPr>
          <w:rFonts w:eastAsia="MS Mincho" w:cs="Arial"/>
          <w:lang w:val="fr-FR" w:eastAsia="ja-JP"/>
        </w:rPr>
        <w:t>’</w:t>
      </w:r>
      <w:r w:rsidRPr="005C0E25">
        <w:rPr>
          <w:rFonts w:eastAsia="MS Mincho" w:cs="Arial"/>
          <w:lang w:val="fr-FR" w:eastAsia="ja-JP"/>
        </w:rPr>
        <w:t>annexe de cette circulaire.</w:t>
      </w:r>
    </w:p>
    <w:p w:rsidR="008D575A" w:rsidRPr="005C0E25" w:rsidRDefault="008D575A" w:rsidP="00935C3B">
      <w:pPr>
        <w:autoSpaceDE w:val="0"/>
        <w:autoSpaceDN w:val="0"/>
        <w:jc w:val="left"/>
        <w:rPr>
          <w:rFonts w:eastAsia="MS Mincho" w:cs="Arial"/>
          <w:lang w:val="fr-FR" w:eastAsia="ja-JP"/>
        </w:rPr>
      </w:pPr>
    </w:p>
    <w:p w:rsidR="008D575A" w:rsidRPr="005C0E25" w:rsidRDefault="008A71BF" w:rsidP="008A71BF">
      <w:pPr>
        <w:autoSpaceDE w:val="0"/>
        <w:autoSpaceDN w:val="0"/>
        <w:jc w:val="left"/>
        <w:rPr>
          <w:rFonts w:eastAsia="MS Mincho" w:cs="Arial"/>
          <w:lang w:val="fr-FR" w:eastAsia="ja-JP"/>
        </w:rPr>
      </w:pPr>
      <w:r w:rsidRPr="005C0E25">
        <w:rPr>
          <w:rFonts w:eastAsia="MS Mincho" w:cs="Arial"/>
          <w:lang w:val="fr-FR" w:eastAsia="ja-JP"/>
        </w:rPr>
        <w:t xml:space="preserve">Les experts intéressés sont </w:t>
      </w:r>
      <w:r w:rsidRPr="005C0E25">
        <w:rPr>
          <w:rFonts w:eastAsia="MS Mincho" w:cs="Arial"/>
          <w:color w:val="000000"/>
          <w:lang w:val="fr-FR" w:eastAsia="ja-JP"/>
        </w:rPr>
        <w:t>priés de</w:t>
      </w:r>
      <w:r w:rsidRPr="005C0E25">
        <w:rPr>
          <w:rFonts w:eastAsia="MS Mincho" w:cs="Arial"/>
          <w:lang w:val="fr-FR" w:eastAsia="ja-JP"/>
        </w:rPr>
        <w:t xml:space="preserve"> contacter M.</w:t>
      </w:r>
      <w:r w:rsidR="0066322E">
        <w:rPr>
          <w:rFonts w:eastAsia="MS Mincho" w:cs="Arial"/>
          <w:lang w:val="fr-FR" w:eastAsia="ja-JP"/>
        </w:rPr>
        <w:t> </w:t>
      </w:r>
      <w:r w:rsidRPr="005C0E25">
        <w:rPr>
          <w:rFonts w:eastAsia="MS Mincho" w:cs="Arial"/>
          <w:lang w:val="fr-FR" w:eastAsia="ja-JP"/>
        </w:rPr>
        <w:t>Adrian</w:t>
      </w:r>
      <w:r w:rsidR="00D00984">
        <w:rPr>
          <w:rFonts w:eastAsia="MS Mincho" w:cs="Arial"/>
          <w:lang w:val="fr-FR" w:eastAsia="ja-JP"/>
        </w:rPr>
        <w:t> </w:t>
      </w:r>
      <w:r w:rsidRPr="005C0E25">
        <w:rPr>
          <w:rFonts w:eastAsia="MS Mincho" w:cs="Arial"/>
          <w:lang w:val="fr-FR" w:eastAsia="ja-JP"/>
        </w:rPr>
        <w:t>Roberts (Royaume</w:t>
      </w:r>
      <w:r w:rsidR="00C45B6B">
        <w:rPr>
          <w:rFonts w:eastAsia="MS Mincho" w:cs="Arial"/>
          <w:lang w:val="fr-FR" w:eastAsia="ja-JP"/>
        </w:rPr>
        <w:noBreakHyphen/>
      </w:r>
      <w:r w:rsidRPr="005C0E25">
        <w:rPr>
          <w:rFonts w:eastAsia="MS Mincho" w:cs="Arial"/>
          <w:lang w:val="fr-FR" w:eastAsia="ja-JP"/>
        </w:rPr>
        <w:t xml:space="preserve">Uni) pour toute question et </w:t>
      </w:r>
      <w:r w:rsidR="0018476E">
        <w:rPr>
          <w:rFonts w:eastAsia="MS Mincho" w:cs="Arial"/>
          <w:lang w:val="fr-FR" w:eastAsia="ja-JP"/>
        </w:rPr>
        <w:t>de</w:t>
      </w:r>
      <w:r w:rsidRPr="005C0E25">
        <w:rPr>
          <w:rFonts w:eastAsia="MS Mincho" w:cs="Arial"/>
          <w:lang w:val="fr-FR" w:eastAsia="ja-JP"/>
        </w:rPr>
        <w:t xml:space="preserve"> communiquer </w:t>
      </w:r>
      <w:r w:rsidR="0018476E">
        <w:rPr>
          <w:rFonts w:eastAsia="MS Mincho" w:cs="Arial"/>
          <w:lang w:val="fr-FR" w:eastAsia="ja-JP"/>
        </w:rPr>
        <w:t>leurs résultats</w:t>
      </w:r>
      <w:r w:rsidRPr="005C0E25">
        <w:rPr>
          <w:rFonts w:eastAsia="MS Mincho" w:cs="Arial"/>
          <w:color w:val="000000"/>
          <w:lang w:val="fr-FR" w:eastAsia="ja-JP"/>
        </w:rPr>
        <w:t xml:space="preserve"> </w:t>
      </w:r>
      <w:r w:rsidRPr="005C0E25">
        <w:rPr>
          <w:rFonts w:eastAsia="MS Mincho" w:cs="Arial"/>
          <w:lang w:val="fr-FR" w:eastAsia="ja-JP"/>
        </w:rPr>
        <w:t>le 3</w:t>
      </w:r>
      <w:r w:rsidR="00046BD6" w:rsidRPr="005C0E25">
        <w:rPr>
          <w:rFonts w:eastAsia="MS Mincho" w:cs="Arial"/>
          <w:lang w:val="fr-FR" w:eastAsia="ja-JP"/>
        </w:rPr>
        <w:t>1</w:t>
      </w:r>
      <w:r w:rsidR="00046BD6">
        <w:rPr>
          <w:rFonts w:eastAsia="MS Mincho" w:cs="Arial"/>
          <w:lang w:val="fr-FR" w:eastAsia="ja-JP"/>
        </w:rPr>
        <w:t> </w:t>
      </w:r>
      <w:r w:rsidR="00046BD6" w:rsidRPr="005C0E25">
        <w:rPr>
          <w:rFonts w:eastAsia="MS Mincho" w:cs="Arial"/>
          <w:lang w:val="fr-FR" w:eastAsia="ja-JP"/>
        </w:rPr>
        <w:t>décembre</w:t>
      </w:r>
      <w:r w:rsidR="00046BD6">
        <w:rPr>
          <w:rFonts w:eastAsia="MS Mincho" w:cs="Arial"/>
          <w:lang w:val="fr-FR" w:eastAsia="ja-JP"/>
        </w:rPr>
        <w:t> </w:t>
      </w:r>
      <w:r w:rsidR="00046BD6" w:rsidRPr="005C0E25">
        <w:rPr>
          <w:rFonts w:eastAsia="MS Mincho" w:cs="Arial"/>
          <w:lang w:val="fr-FR" w:eastAsia="ja-JP"/>
        </w:rPr>
        <w:t>20</w:t>
      </w:r>
      <w:r w:rsidRPr="005C0E25">
        <w:rPr>
          <w:rFonts w:eastAsia="MS Mincho" w:cs="Arial"/>
          <w:lang w:val="fr-FR" w:eastAsia="ja-JP"/>
        </w:rPr>
        <w:t>21</w:t>
      </w:r>
      <w:r w:rsidRPr="005C0E25">
        <w:rPr>
          <w:rFonts w:eastAsia="MS Mincho" w:cs="Arial"/>
          <w:color w:val="000000"/>
          <w:lang w:val="fr-FR" w:eastAsia="ja-JP"/>
        </w:rPr>
        <w:t>, au plus tard</w:t>
      </w:r>
      <w:r w:rsidRPr="005C0E25">
        <w:rPr>
          <w:rFonts w:eastAsia="MS Mincho" w:cs="Arial"/>
          <w:lang w:val="fr-FR" w:eastAsia="ja-JP"/>
        </w:rPr>
        <w:t>.</w:t>
      </w:r>
    </w:p>
    <w:p w:rsidR="008D575A" w:rsidRPr="005C0E25" w:rsidRDefault="008D575A" w:rsidP="00935C3B">
      <w:pPr>
        <w:autoSpaceDE w:val="0"/>
        <w:autoSpaceDN w:val="0"/>
        <w:adjustRightInd w:val="0"/>
        <w:jc w:val="left"/>
        <w:rPr>
          <w:rFonts w:eastAsia="MS Mincho" w:cs="Arial"/>
          <w:lang w:val="fr-FR" w:eastAsia="ja-JP"/>
        </w:rPr>
      </w:pPr>
    </w:p>
    <w:p w:rsidR="008D575A" w:rsidRPr="005C0E25" w:rsidRDefault="008A71BF" w:rsidP="008A71BF">
      <w:pPr>
        <w:jc w:val="left"/>
        <w:rPr>
          <w:rFonts w:cs="Arial"/>
          <w:lang w:val="fr-FR" w:eastAsia="ja-JP"/>
        </w:rPr>
      </w:pPr>
      <w:bookmarkStart w:id="9" w:name="_MailAutoSig"/>
      <w:r w:rsidRPr="005C0E25">
        <w:rPr>
          <w:rFonts w:cs="Arial"/>
          <w:lang w:val="fr-FR" w:eastAsia="ja-JP"/>
        </w:rPr>
        <w:t>Veuillez agréer, Madame, Monsieur, l</w:t>
      </w:r>
      <w:r w:rsidR="0020350A">
        <w:rPr>
          <w:rFonts w:cs="Arial"/>
          <w:lang w:val="fr-FR" w:eastAsia="ja-JP"/>
        </w:rPr>
        <w:t>’</w:t>
      </w:r>
      <w:r w:rsidRPr="005C0E25">
        <w:rPr>
          <w:rFonts w:cs="Arial"/>
          <w:lang w:val="fr-FR" w:eastAsia="ja-JP"/>
        </w:rPr>
        <w:t>expression de ma considération distinguée.</w:t>
      </w:r>
    </w:p>
    <w:p w:rsidR="008D575A" w:rsidRPr="005C0E25" w:rsidRDefault="008D575A" w:rsidP="00935C3B">
      <w:pPr>
        <w:jc w:val="left"/>
        <w:rPr>
          <w:rFonts w:cs="Arial"/>
          <w:lang w:val="fr-FR" w:eastAsia="ja-JP"/>
        </w:rPr>
      </w:pPr>
    </w:p>
    <w:p w:rsidR="008D575A" w:rsidRPr="005C0E25" w:rsidRDefault="003D130F" w:rsidP="008A71BF">
      <w:pPr>
        <w:jc w:val="left"/>
        <w:rPr>
          <w:rFonts w:cs="Arial"/>
          <w:snapToGrid w:val="0"/>
          <w:lang w:val="fr-FR" w:eastAsia="ja-JP"/>
        </w:rPr>
      </w:pPr>
      <w:r>
        <w:rPr>
          <w:rFonts w:cs="Arial"/>
          <w:snapToGrid w:val="0"/>
          <w:lang w:val="fr-FR" w:eastAsia="ja-JP"/>
        </w:rPr>
        <w:t>Le S</w:t>
      </w:r>
      <w:r w:rsidR="008A71BF" w:rsidRPr="005C0E25">
        <w:rPr>
          <w:rFonts w:cs="Arial"/>
          <w:snapToGrid w:val="0"/>
          <w:lang w:val="fr-FR" w:eastAsia="ja-JP"/>
        </w:rPr>
        <w:t>ecrétariat de l</w:t>
      </w:r>
      <w:r w:rsidR="0020350A">
        <w:rPr>
          <w:rFonts w:cs="Arial"/>
          <w:snapToGrid w:val="0"/>
          <w:lang w:val="fr-FR" w:eastAsia="ja-JP"/>
        </w:rPr>
        <w:t>’</w:t>
      </w:r>
      <w:r w:rsidR="008A71BF" w:rsidRPr="005C0E25">
        <w:rPr>
          <w:rFonts w:cs="Arial"/>
          <w:snapToGrid w:val="0"/>
          <w:lang w:val="fr-FR" w:eastAsia="ja-JP"/>
        </w:rPr>
        <w:t>UPOV</w:t>
      </w:r>
    </w:p>
    <w:p w:rsidR="00935C3B" w:rsidRPr="005C0E25" w:rsidRDefault="00935C3B" w:rsidP="00935C3B">
      <w:pPr>
        <w:jc w:val="left"/>
        <w:rPr>
          <w:rFonts w:cs="Arial"/>
          <w:lang w:val="fr-FR" w:eastAsia="ja-JP"/>
        </w:rPr>
      </w:pPr>
    </w:p>
    <w:tbl>
      <w:tblPr>
        <w:tblW w:w="5050" w:type="pct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7697"/>
      </w:tblGrid>
      <w:tr w:rsidR="00935C3B" w:rsidRPr="005C0E25" w:rsidTr="00132708"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BFBFBF"/>
            </w:tcBorders>
            <w:vAlign w:val="center"/>
            <w:hideMark/>
          </w:tcPr>
          <w:p w:rsidR="00935C3B" w:rsidRPr="005C0E25" w:rsidRDefault="00935C3B" w:rsidP="00935C3B">
            <w:pPr>
              <w:ind w:right="141"/>
              <w:jc w:val="left"/>
              <w:rPr>
                <w:rFonts w:eastAsia="Calibri" w:cs="Arial"/>
                <w:snapToGrid w:val="0"/>
                <w:color w:val="7F7F7F"/>
                <w:spacing w:val="8"/>
                <w:lang w:val="fr-FR" w:eastAsia="ja-JP"/>
              </w:rPr>
            </w:pPr>
            <w:r w:rsidRPr="005C0E25">
              <w:rPr>
                <w:rFonts w:cs="Arial"/>
                <w:b/>
                <w:noProof/>
                <w:spacing w:val="8"/>
              </w:rPr>
              <w:drawing>
                <wp:inline distT="0" distB="0" distL="0" distR="0" wp14:anchorId="20AFF33C" wp14:editId="1912FFC5">
                  <wp:extent cx="1198245" cy="302895"/>
                  <wp:effectExtent l="0" t="0" r="0" b="0"/>
                  <wp:docPr id="184" name="Picture 18" descr="cid:image002.png@01D25162.93AD51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id:image002.png@01D25162.93AD51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45" cy="3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3" w:type="dxa"/>
            <w:vAlign w:val="bottom"/>
            <w:hideMark/>
          </w:tcPr>
          <w:p w:rsidR="008D575A" w:rsidRPr="005C0E25" w:rsidRDefault="00935C3B" w:rsidP="00935C3B">
            <w:pPr>
              <w:ind w:left="142"/>
              <w:jc w:val="left"/>
              <w:rPr>
                <w:rFonts w:eastAsia="Calibri" w:cs="Arial"/>
                <w:snapToGrid w:val="0"/>
                <w:color w:val="A6A6A6"/>
                <w:spacing w:val="8"/>
                <w:lang w:val="fr-FR" w:eastAsia="ja-JP"/>
              </w:rPr>
            </w:pPr>
            <w:r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>Union</w:t>
            </w:r>
            <w:r w:rsidR="008A71BF"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 xml:space="preserve"> internationale pour la protection des obtentions végétales</w:t>
            </w:r>
          </w:p>
          <w:p w:rsidR="008D575A" w:rsidRPr="005C0E25" w:rsidRDefault="00935C3B" w:rsidP="00935C3B">
            <w:pPr>
              <w:ind w:left="142"/>
              <w:jc w:val="left"/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</w:pPr>
            <w:r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 xml:space="preserve">34, chemin des </w:t>
            </w:r>
            <w:proofErr w:type="spellStart"/>
            <w:r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>Colombettes</w:t>
            </w:r>
            <w:proofErr w:type="spellEnd"/>
            <w:r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>, CH</w:t>
            </w:r>
            <w:r w:rsidR="00C45B6B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noBreakHyphen/>
            </w:r>
            <w:r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 xml:space="preserve">1211 </w:t>
            </w:r>
            <w:r w:rsidR="008A71BF"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>Genève</w:t>
            </w:r>
            <w:r w:rsidR="00D00984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> </w:t>
            </w:r>
            <w:r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 xml:space="preserve">20, </w:t>
            </w:r>
            <w:r w:rsidR="008A71BF" w:rsidRPr="005C0E25">
              <w:rPr>
                <w:rFonts w:cs="Arial"/>
                <w:snapToGrid w:val="0"/>
                <w:color w:val="A6A6A6"/>
                <w:spacing w:val="8"/>
                <w:lang w:val="fr-FR" w:eastAsia="ja-JP"/>
              </w:rPr>
              <w:t>Suisse</w:t>
            </w:r>
          </w:p>
          <w:p w:rsidR="008D575A" w:rsidRPr="0020350A" w:rsidRDefault="00935C3B" w:rsidP="00935C3B">
            <w:pPr>
              <w:ind w:left="142"/>
              <w:jc w:val="left"/>
              <w:rPr>
                <w:rFonts w:cs="Arial"/>
                <w:snapToGrid w:val="0"/>
                <w:color w:val="A6A6A6"/>
                <w:spacing w:val="8"/>
                <w:lang w:eastAsia="ja-JP"/>
              </w:rPr>
            </w:pP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T</w:t>
            </w:r>
            <w:r w:rsidR="008A71BF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él.</w:t>
            </w:r>
            <w:r w:rsid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: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 xml:space="preserve"> +41 22</w:t>
            </w:r>
            <w:r w:rsidR="0066322E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338</w:t>
            </w:r>
            <w:r w:rsidR="0066322E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 xml:space="preserve">9111 | </w:t>
            </w:r>
            <w:proofErr w:type="spellStart"/>
            <w:r w:rsidR="008A71BF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Tlcp</w:t>
            </w:r>
            <w:proofErr w:type="spellEnd"/>
            <w:r w:rsidR="008A71BF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.</w:t>
            </w:r>
            <w:r w:rsid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: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 xml:space="preserve"> +41 22</w:t>
            </w:r>
            <w:r w:rsidR="0066322E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733</w:t>
            </w:r>
            <w:r w:rsidR="0066322E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0336</w:t>
            </w:r>
          </w:p>
          <w:p w:rsidR="00935C3B" w:rsidRPr="0020350A" w:rsidRDefault="008A71BF" w:rsidP="008A71BF">
            <w:pPr>
              <w:ind w:left="142"/>
              <w:jc w:val="left"/>
              <w:rPr>
                <w:rFonts w:cs="Arial"/>
                <w:snapToGrid w:val="0"/>
                <w:color w:val="A6A6A6"/>
                <w:spacing w:val="8"/>
                <w:lang w:eastAsia="ja-JP"/>
              </w:rPr>
            </w:pPr>
            <w:proofErr w:type="spellStart"/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Mél</w:t>
            </w:r>
            <w:proofErr w:type="spellEnd"/>
            <w:r w:rsidR="0066322E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.</w:t>
            </w:r>
            <w:r w:rsid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:</w:t>
            </w:r>
            <w:r w:rsidR="00935C3B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 xml:space="preserve"> </w:t>
            </w:r>
            <w:hyperlink r:id="rId13" w:history="1">
              <w:r w:rsidR="00935C3B" w:rsidRPr="0020350A">
                <w:rPr>
                  <w:rFonts w:cs="Arial"/>
                  <w:snapToGrid w:val="0"/>
                  <w:spacing w:val="8"/>
                  <w:u w:val="single"/>
                  <w:lang w:eastAsia="ja-JP"/>
                </w:rPr>
                <w:t>upov.mail@upov.int</w:t>
              </w:r>
            </w:hyperlink>
            <w:r w:rsidR="00935C3B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 xml:space="preserve"> | 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Site</w:t>
            </w:r>
            <w:r w:rsidR="0066322E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</w:t>
            </w:r>
            <w:r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Web</w:t>
            </w:r>
            <w:r w:rsid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> :</w:t>
            </w:r>
            <w:r w:rsidR="00935C3B" w:rsidRPr="0020350A">
              <w:rPr>
                <w:rFonts w:cs="Arial"/>
                <w:snapToGrid w:val="0"/>
                <w:color w:val="A6A6A6"/>
                <w:spacing w:val="8"/>
                <w:lang w:eastAsia="ja-JP"/>
              </w:rPr>
              <w:t xml:space="preserve"> </w:t>
            </w:r>
            <w:r w:rsidR="00935C3B" w:rsidRPr="0020350A">
              <w:rPr>
                <w:rFonts w:cs="Arial"/>
                <w:snapToGrid w:val="0"/>
                <w:spacing w:val="8"/>
                <w:u w:val="single"/>
                <w:lang w:eastAsia="ja-JP"/>
              </w:rPr>
              <w:t>www.upov.int</w:t>
            </w:r>
          </w:p>
        </w:tc>
      </w:tr>
      <w:bookmarkEnd w:id="9"/>
    </w:tbl>
    <w:p w:rsidR="008D575A" w:rsidRPr="0020350A" w:rsidRDefault="008D575A" w:rsidP="00935C3B">
      <w:pPr>
        <w:autoSpaceDE w:val="0"/>
        <w:autoSpaceDN w:val="0"/>
        <w:adjustRightInd w:val="0"/>
        <w:jc w:val="left"/>
        <w:rPr>
          <w:rFonts w:eastAsia="MS Mincho" w:cs="Arial"/>
          <w:lang w:eastAsia="ja-JP"/>
        </w:rPr>
      </w:pPr>
    </w:p>
    <w:p w:rsidR="008D575A" w:rsidRPr="0020350A" w:rsidRDefault="008D575A" w:rsidP="00502ECB">
      <w:pPr>
        <w:jc w:val="right"/>
      </w:pPr>
    </w:p>
    <w:p w:rsidR="008D575A" w:rsidRPr="0020350A" w:rsidRDefault="008D575A" w:rsidP="00502ECB">
      <w:pPr>
        <w:jc w:val="right"/>
      </w:pPr>
    </w:p>
    <w:p w:rsidR="00935C3B" w:rsidRPr="005C0E25" w:rsidRDefault="00935C3B" w:rsidP="00502ECB">
      <w:pPr>
        <w:jc w:val="right"/>
        <w:rPr>
          <w:lang w:val="fr-FR"/>
        </w:rPr>
        <w:sectPr w:rsidR="00935C3B" w:rsidRPr="005C0E25" w:rsidSect="0004198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5C0E25">
        <w:rPr>
          <w:lang w:val="fr-FR"/>
        </w:rPr>
        <w:t>[</w:t>
      </w:r>
      <w:r w:rsidR="008A71BF" w:rsidRPr="005C0E25">
        <w:rPr>
          <w:lang w:val="fr-FR"/>
        </w:rPr>
        <w:t>L</w:t>
      </w:r>
      <w:r w:rsidR="0020350A">
        <w:rPr>
          <w:lang w:val="fr-FR"/>
        </w:rPr>
        <w:t>’</w:t>
      </w:r>
      <w:r w:rsidR="008A71BF" w:rsidRPr="005C0E25">
        <w:rPr>
          <w:lang w:val="fr-FR"/>
        </w:rPr>
        <w:t>appendice de l</w:t>
      </w:r>
      <w:r w:rsidR="0020350A">
        <w:rPr>
          <w:lang w:val="fr-FR"/>
        </w:rPr>
        <w:t>’</w:t>
      </w:r>
      <w:r w:rsidR="008A71BF" w:rsidRPr="005C0E25">
        <w:rPr>
          <w:lang w:val="fr-FR"/>
        </w:rPr>
        <w:t>annexe suit</w:t>
      </w:r>
      <w:r w:rsidRPr="005C0E25">
        <w:rPr>
          <w:lang w:val="fr-FR"/>
        </w:rPr>
        <w:t>]</w:t>
      </w:r>
    </w:p>
    <w:p w:rsidR="008D575A" w:rsidRPr="005C0E25" w:rsidRDefault="008D575A" w:rsidP="00935C3B">
      <w:pPr>
        <w:jc w:val="center"/>
        <w:rPr>
          <w:lang w:val="fr-FR"/>
        </w:rPr>
      </w:pPr>
    </w:p>
    <w:p w:rsidR="008D575A" w:rsidRPr="005C0E25" w:rsidRDefault="000022A3" w:rsidP="00935C3B">
      <w:pPr>
        <w:jc w:val="center"/>
        <w:rPr>
          <w:lang w:val="fr-FR"/>
        </w:rPr>
      </w:pPr>
      <w:r w:rsidRPr="005C0E25">
        <w:rPr>
          <w:lang w:val="fr-FR"/>
        </w:rPr>
        <w:t>Annexe de la circulaire</w:t>
      </w:r>
      <w:r w:rsidR="00D00984">
        <w:rPr>
          <w:lang w:val="fr-FR"/>
        </w:rPr>
        <w:t> </w:t>
      </w:r>
      <w:r w:rsidR="00935C3B" w:rsidRPr="005C0E25">
        <w:rPr>
          <w:lang w:val="fr-FR"/>
        </w:rPr>
        <w:t>E</w:t>
      </w:r>
      <w:r w:rsidR="00C45B6B">
        <w:rPr>
          <w:lang w:val="fr-FR"/>
        </w:rPr>
        <w:noBreakHyphen/>
      </w:r>
      <w:r w:rsidR="00935C3B" w:rsidRPr="005C0E25">
        <w:rPr>
          <w:lang w:val="fr-FR"/>
        </w:rPr>
        <w:t>21/116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Nous vous remercions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avoir accepté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 xml:space="preserve">évaluer le logiciel pour la version améliorée </w:t>
      </w:r>
      <w:r w:rsidR="00142367">
        <w:rPr>
          <w:rFonts w:eastAsia="Calibri" w:cs="Arial"/>
          <w:szCs w:val="22"/>
          <w:lang w:val="fr-FR"/>
        </w:rPr>
        <w:t>de la méthode</w:t>
      </w:r>
      <w:r w:rsidR="0021032B">
        <w:rPr>
          <w:rFonts w:eastAsia="Calibri" w:cs="Arial"/>
          <w:szCs w:val="22"/>
          <w:lang w:val="fr-FR"/>
        </w:rPr>
        <w:t xml:space="preserve"> COYU</w:t>
      </w:r>
      <w:r w:rsidRPr="005C0E25">
        <w:rPr>
          <w:rFonts w:eastAsia="Calibri" w:cs="Arial"/>
          <w:szCs w:val="22"/>
          <w:lang w:val="fr-FR"/>
        </w:rPr>
        <w:t xml:space="preserve"> (COYU </w:t>
      </w:r>
      <w:proofErr w:type="spellStart"/>
      <w:r w:rsidRPr="005C0E25">
        <w:rPr>
          <w:rFonts w:eastAsia="Calibri" w:cs="Arial"/>
          <w:szCs w:val="22"/>
          <w:lang w:val="fr-FR"/>
        </w:rPr>
        <w:t>Splin</w:t>
      </w:r>
      <w:r w:rsidR="00F47318" w:rsidRPr="005C0E25">
        <w:rPr>
          <w:rFonts w:eastAsia="Calibri" w:cs="Arial"/>
          <w:szCs w:val="22"/>
          <w:lang w:val="fr-FR"/>
        </w:rPr>
        <w:t>es</w:t>
      </w:r>
      <w:proofErr w:type="spellEnd"/>
      <w:r w:rsidR="00F47318" w:rsidRPr="005C0E25">
        <w:rPr>
          <w:rFonts w:eastAsia="Calibri" w:cs="Arial"/>
          <w:szCs w:val="22"/>
          <w:lang w:val="fr-FR"/>
        </w:rPr>
        <w:t>)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Vo</w:t>
      </w:r>
      <w:r w:rsidRPr="005C0E25">
        <w:rPr>
          <w:rFonts w:eastAsia="Calibri" w:cs="Arial"/>
          <w:szCs w:val="22"/>
          <w:lang w:val="fr-FR"/>
        </w:rPr>
        <w:t xml:space="preserve">ici quelques informations </w:t>
      </w:r>
      <w:r w:rsidR="00142367">
        <w:rPr>
          <w:rFonts w:eastAsia="Calibri" w:cs="Arial"/>
          <w:szCs w:val="22"/>
          <w:lang w:val="fr-FR"/>
        </w:rPr>
        <w:t>concernant</w:t>
      </w:r>
      <w:r w:rsidRPr="005C0E25">
        <w:rPr>
          <w:rFonts w:eastAsia="Calibri" w:cs="Arial"/>
          <w:szCs w:val="22"/>
          <w:lang w:val="fr-FR"/>
        </w:rPr>
        <w:t xml:space="preserve">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évaluation.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u w:val="single"/>
          <w:lang w:val="fr-FR"/>
        </w:rPr>
      </w:pPr>
      <w:r w:rsidRPr="005C0E25">
        <w:rPr>
          <w:rFonts w:eastAsia="Calibri" w:cs="Arial"/>
          <w:szCs w:val="22"/>
          <w:u w:val="single"/>
          <w:lang w:val="fr-FR"/>
        </w:rPr>
        <w:t>Rappel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napToGrid w:val="0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L</w:t>
      </w:r>
      <w:r w:rsidR="00142367">
        <w:rPr>
          <w:rFonts w:eastAsia="Calibri" w:cs="Arial"/>
          <w:szCs w:val="22"/>
          <w:lang w:val="fr-FR"/>
        </w:rPr>
        <w:t>a méthode d</w:t>
      </w:r>
      <w:r w:rsidR="0020350A">
        <w:rPr>
          <w:rFonts w:eastAsia="Calibri" w:cs="Arial"/>
          <w:szCs w:val="22"/>
          <w:lang w:val="fr-FR"/>
        </w:rPr>
        <w:t>’</w:t>
      </w:r>
      <w:r w:rsidR="00142367">
        <w:rPr>
          <w:rFonts w:eastAsia="Calibri" w:cs="Arial"/>
          <w:szCs w:val="22"/>
          <w:lang w:val="fr-FR"/>
        </w:rPr>
        <w:t>analyse globale de l</w:t>
      </w:r>
      <w:r w:rsidR="0020350A">
        <w:rPr>
          <w:rFonts w:eastAsia="Calibri" w:cs="Arial"/>
          <w:szCs w:val="22"/>
          <w:lang w:val="fr-FR"/>
        </w:rPr>
        <w:t>’</w:t>
      </w:r>
      <w:r w:rsidR="00142367">
        <w:rPr>
          <w:rFonts w:eastAsia="Calibri" w:cs="Arial"/>
          <w:szCs w:val="22"/>
          <w:lang w:val="fr-FR"/>
        </w:rPr>
        <w:t>homogénéité sur plusieurs années (méthode d</w:t>
      </w:r>
      <w:r w:rsidR="0020350A">
        <w:rPr>
          <w:rFonts w:eastAsia="Calibri" w:cs="Arial"/>
          <w:szCs w:val="22"/>
          <w:lang w:val="fr-FR"/>
        </w:rPr>
        <w:t>’</w:t>
      </w:r>
      <w:r w:rsidR="00142367">
        <w:rPr>
          <w:rFonts w:eastAsia="Calibri" w:cs="Arial"/>
          <w:szCs w:val="22"/>
          <w:lang w:val="fr-FR"/>
        </w:rPr>
        <w:t>analyse COYU) est</w:t>
      </w:r>
      <w:r w:rsidRPr="005C0E25">
        <w:rPr>
          <w:rFonts w:eastAsia="Calibri" w:cs="Arial"/>
          <w:szCs w:val="22"/>
          <w:lang w:val="fr-FR"/>
        </w:rPr>
        <w:t xml:space="preserve"> utilisée pour évaluer </w:t>
      </w:r>
      <w:r w:rsidR="00142367">
        <w:rPr>
          <w:rFonts w:eastAsia="Calibri" w:cs="Arial"/>
          <w:szCs w:val="22"/>
          <w:lang w:val="fr-FR"/>
        </w:rPr>
        <w:t>l</w:t>
      </w:r>
      <w:r w:rsidR="0020350A">
        <w:rPr>
          <w:rFonts w:eastAsia="Calibri" w:cs="Arial"/>
          <w:szCs w:val="22"/>
          <w:lang w:val="fr-FR"/>
        </w:rPr>
        <w:t>’</w:t>
      </w:r>
      <w:r w:rsidR="00142367">
        <w:rPr>
          <w:rFonts w:eastAsia="Calibri" w:cs="Arial"/>
          <w:szCs w:val="22"/>
          <w:lang w:val="fr-FR"/>
        </w:rPr>
        <w:t>homogénéité</w:t>
      </w:r>
      <w:r w:rsidRPr="005C0E25">
        <w:rPr>
          <w:rFonts w:eastAsia="Calibri" w:cs="Arial"/>
          <w:szCs w:val="22"/>
          <w:lang w:val="fr-FR"/>
        </w:rPr>
        <w:t xml:space="preserve"> sur la base de </w:t>
      </w:r>
      <w:r w:rsidR="00142367">
        <w:rPr>
          <w:rFonts w:eastAsia="Calibri" w:cs="Arial"/>
          <w:szCs w:val="22"/>
          <w:lang w:val="fr-FR"/>
        </w:rPr>
        <w:t>caractères quantitatifs mesuré</w:t>
      </w:r>
      <w:r w:rsidRPr="005C0E25">
        <w:rPr>
          <w:rFonts w:eastAsia="Calibri" w:cs="Arial"/>
          <w:szCs w:val="22"/>
          <w:lang w:val="fr-FR"/>
        </w:rPr>
        <w:t xml:space="preserve">s (voir le </w:t>
      </w:r>
      <w:r w:rsidR="0020350A" w:rsidRPr="005C0E25">
        <w:rPr>
          <w:rFonts w:eastAsia="Calibri" w:cs="Arial"/>
          <w:szCs w:val="22"/>
          <w:lang w:val="fr-FR"/>
        </w:rPr>
        <w:t>document</w:t>
      </w:r>
      <w:r w:rsidR="0020350A">
        <w:rPr>
          <w:rFonts w:eastAsia="Calibri" w:cs="Arial"/>
          <w:szCs w:val="22"/>
          <w:lang w:val="fr-FR"/>
        </w:rPr>
        <w:t xml:space="preserve"> </w:t>
      </w:r>
      <w:r w:rsidR="0020350A" w:rsidRPr="005C0E25">
        <w:rPr>
          <w:rFonts w:eastAsia="Calibri" w:cs="Arial"/>
          <w:szCs w:val="22"/>
          <w:lang w:val="fr-FR"/>
        </w:rPr>
        <w:t>TG</w:t>
      </w:r>
      <w:r w:rsidRPr="005C0E25">
        <w:rPr>
          <w:rFonts w:eastAsia="Calibri" w:cs="Arial"/>
          <w:szCs w:val="22"/>
          <w:lang w:val="fr-FR"/>
        </w:rPr>
        <w:t xml:space="preserve">P/8/3 </w:t>
      </w:r>
      <w:r w:rsidR="00046BD6">
        <w:rPr>
          <w:rFonts w:eastAsia="Calibri" w:cs="Arial"/>
          <w:szCs w:val="22"/>
          <w:lang w:val="fr-FR"/>
        </w:rPr>
        <w:t>“</w:t>
      </w:r>
      <w:r w:rsidR="00046BD6" w:rsidRPr="005C0E25">
        <w:rPr>
          <w:rFonts w:eastAsia="Calibri" w:cs="Arial"/>
          <w:szCs w:val="22"/>
          <w:lang w:val="fr-FR"/>
        </w:rPr>
        <w:t>P</w:t>
      </w:r>
      <w:r w:rsidRPr="005C0E25">
        <w:rPr>
          <w:rFonts w:eastAsia="Calibri" w:cs="Arial"/>
          <w:szCs w:val="22"/>
          <w:lang w:val="fr-FR"/>
        </w:rPr>
        <w:t>rotocole d</w:t>
      </w:r>
      <w:r w:rsidR="0020350A">
        <w:rPr>
          <w:rFonts w:eastAsia="Calibri" w:cs="Arial"/>
          <w:szCs w:val="22"/>
          <w:lang w:val="fr-FR"/>
        </w:rPr>
        <w:t>’</w:t>
      </w:r>
      <w:r w:rsidR="00142367">
        <w:rPr>
          <w:rFonts w:eastAsia="Calibri" w:cs="Arial"/>
          <w:szCs w:val="22"/>
          <w:lang w:val="fr-FR"/>
        </w:rPr>
        <w:t>essai et techniques utilisé</w:t>
      </w:r>
      <w:r w:rsidRPr="005C0E25">
        <w:rPr>
          <w:rFonts w:eastAsia="Calibri" w:cs="Arial"/>
          <w:szCs w:val="22"/>
          <w:lang w:val="fr-FR"/>
        </w:rPr>
        <w:t>s dans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examen de la distinction, de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homogénéité et de la stabilit</w:t>
      </w:r>
      <w:r w:rsidR="00046BD6" w:rsidRPr="005C0E25">
        <w:rPr>
          <w:rFonts w:eastAsia="Calibri" w:cs="Arial"/>
          <w:szCs w:val="22"/>
          <w:lang w:val="fr-FR"/>
        </w:rPr>
        <w:t>é</w:t>
      </w:r>
      <w:r w:rsidR="00046BD6">
        <w:rPr>
          <w:rFonts w:eastAsia="Calibri" w:cs="Arial"/>
          <w:szCs w:val="22"/>
          <w:lang w:val="fr-FR"/>
        </w:rPr>
        <w:t>”</w:t>
      </w:r>
      <w:r w:rsidRPr="005C0E25">
        <w:rPr>
          <w:rFonts w:eastAsia="Calibri" w:cs="Arial"/>
          <w:szCs w:val="22"/>
          <w:lang w:val="fr-FR"/>
        </w:rPr>
        <w:t>).</w:t>
      </w:r>
      <w:r w:rsidR="00935C3B" w:rsidRPr="005C0E25">
        <w:rPr>
          <w:rFonts w:eastAsia="Calibri" w:cs="Arial"/>
          <w:szCs w:val="22"/>
          <w:lang w:val="fr-FR"/>
        </w:rPr>
        <w:t xml:space="preserve"> </w:t>
      </w:r>
      <w:r w:rsidR="0066322E">
        <w:rPr>
          <w:rFonts w:eastAsia="Calibri" w:cs="Arial"/>
          <w:szCs w:val="22"/>
          <w:lang w:val="fr-FR"/>
        </w:rPr>
        <w:t xml:space="preserve"> </w:t>
      </w:r>
      <w:r w:rsidR="00046BD6" w:rsidRPr="005C0E25">
        <w:rPr>
          <w:rFonts w:eastAsia="Calibri" w:cs="Arial"/>
          <w:szCs w:val="22"/>
          <w:lang w:val="fr-FR"/>
        </w:rPr>
        <w:t>Depuis</w:t>
      </w:r>
      <w:r w:rsidR="00046BD6">
        <w:rPr>
          <w:rFonts w:eastAsia="Calibri" w:cs="Arial"/>
          <w:szCs w:val="22"/>
          <w:lang w:val="fr-FR"/>
        </w:rPr>
        <w:t> </w:t>
      </w:r>
      <w:r w:rsidR="00046BD6" w:rsidRPr="005C0E25">
        <w:rPr>
          <w:rFonts w:eastAsia="Calibri" w:cs="Arial"/>
          <w:szCs w:val="22"/>
          <w:lang w:val="fr-FR"/>
        </w:rPr>
        <w:t>2012</w:t>
      </w:r>
      <w:r w:rsidR="00142367">
        <w:rPr>
          <w:rFonts w:eastAsia="Calibri" w:cs="Arial"/>
          <w:szCs w:val="22"/>
          <w:lang w:val="fr-FR"/>
        </w:rPr>
        <w:t>, les experts du G</w:t>
      </w:r>
      <w:r w:rsidRPr="005C0E25">
        <w:rPr>
          <w:rFonts w:eastAsia="Calibri" w:cs="Arial"/>
          <w:szCs w:val="22"/>
          <w:lang w:val="fr-FR"/>
        </w:rPr>
        <w:t xml:space="preserve">roupe de travail technique sur les </w:t>
      </w:r>
      <w:r w:rsidR="00142367">
        <w:rPr>
          <w:rFonts w:eastAsia="Calibri" w:cs="Arial"/>
          <w:szCs w:val="22"/>
          <w:lang w:val="fr-FR"/>
        </w:rPr>
        <w:t>systèmes d</w:t>
      </w:r>
      <w:r w:rsidR="0020350A">
        <w:rPr>
          <w:rFonts w:eastAsia="Calibri" w:cs="Arial"/>
          <w:szCs w:val="22"/>
          <w:lang w:val="fr-FR"/>
        </w:rPr>
        <w:t>’</w:t>
      </w:r>
      <w:r w:rsidR="00142367">
        <w:rPr>
          <w:rFonts w:eastAsia="Calibri" w:cs="Arial"/>
          <w:szCs w:val="22"/>
          <w:lang w:val="fr-FR"/>
        </w:rPr>
        <w:t xml:space="preserve">automatisation </w:t>
      </w:r>
      <w:r w:rsidRPr="005C0E25">
        <w:rPr>
          <w:rFonts w:eastAsia="Calibri" w:cs="Arial"/>
          <w:szCs w:val="22"/>
          <w:lang w:val="fr-FR"/>
        </w:rPr>
        <w:t xml:space="preserve">et les programmes </w:t>
      </w:r>
      <w:r w:rsidR="00142367">
        <w:rPr>
          <w:rFonts w:eastAsia="Calibri" w:cs="Arial"/>
          <w:szCs w:val="22"/>
          <w:lang w:val="fr-FR"/>
        </w:rPr>
        <w:t>d</w:t>
      </w:r>
      <w:r w:rsidR="0020350A">
        <w:rPr>
          <w:rFonts w:eastAsia="Calibri" w:cs="Arial"/>
          <w:szCs w:val="22"/>
          <w:lang w:val="fr-FR"/>
        </w:rPr>
        <w:t>’</w:t>
      </w:r>
      <w:r w:rsidR="00142367">
        <w:rPr>
          <w:rFonts w:eastAsia="Calibri" w:cs="Arial"/>
          <w:szCs w:val="22"/>
          <w:lang w:val="fr-FR"/>
        </w:rPr>
        <w:t>ordinateur</w:t>
      </w:r>
      <w:r w:rsidRPr="005C0E25">
        <w:rPr>
          <w:rFonts w:eastAsia="Calibri" w:cs="Arial"/>
          <w:szCs w:val="22"/>
          <w:lang w:val="fr-FR"/>
        </w:rPr>
        <w:t xml:space="preserve"> (TWC) </w:t>
      </w:r>
      <w:r w:rsidR="00142367">
        <w:rPr>
          <w:rFonts w:eastAsia="Calibri" w:cs="Arial"/>
          <w:szCs w:val="22"/>
          <w:lang w:val="fr-FR"/>
        </w:rPr>
        <w:t>mettent au point</w:t>
      </w:r>
      <w:r w:rsidRPr="005C0E25">
        <w:rPr>
          <w:rFonts w:eastAsia="Calibri" w:cs="Arial"/>
          <w:szCs w:val="22"/>
          <w:lang w:val="fr-FR"/>
        </w:rPr>
        <w:t xml:space="preserve"> une version améliorée </w:t>
      </w:r>
      <w:r w:rsidR="00142367">
        <w:rPr>
          <w:rFonts w:eastAsia="Calibri" w:cs="Arial"/>
          <w:szCs w:val="22"/>
          <w:lang w:val="fr-FR"/>
        </w:rPr>
        <w:t xml:space="preserve">de la méthode </w:t>
      </w:r>
      <w:r w:rsidRPr="005C0E25">
        <w:rPr>
          <w:rFonts w:eastAsia="Calibri" w:cs="Arial"/>
          <w:szCs w:val="22"/>
          <w:lang w:val="fr-FR"/>
        </w:rPr>
        <w:t xml:space="preserve">COYU (COYU </w:t>
      </w:r>
      <w:proofErr w:type="spellStart"/>
      <w:r w:rsidRPr="005C0E25">
        <w:rPr>
          <w:rFonts w:eastAsia="Calibri" w:cs="Arial"/>
          <w:szCs w:val="22"/>
          <w:lang w:val="fr-FR"/>
        </w:rPr>
        <w:t>Splin</w:t>
      </w:r>
      <w:r w:rsidR="00F47318" w:rsidRPr="005C0E25">
        <w:rPr>
          <w:rFonts w:eastAsia="Calibri" w:cs="Arial"/>
          <w:szCs w:val="22"/>
          <w:lang w:val="fr-FR"/>
        </w:rPr>
        <w:t>es</w:t>
      </w:r>
      <w:proofErr w:type="spellEnd"/>
      <w:r w:rsidR="00F47318" w:rsidRPr="005C0E25">
        <w:rPr>
          <w:rFonts w:eastAsia="Calibri" w:cs="Arial"/>
          <w:szCs w:val="22"/>
          <w:lang w:val="fr-FR"/>
        </w:rPr>
        <w:t>)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napToGrid w:val="0"/>
          <w:szCs w:val="22"/>
          <w:lang w:val="fr-FR"/>
        </w:rPr>
        <w:t>Le</w:t>
      </w:r>
      <w:r w:rsidRPr="005C0E25">
        <w:rPr>
          <w:rFonts w:eastAsia="Calibri" w:cs="Arial"/>
          <w:snapToGrid w:val="0"/>
          <w:szCs w:val="22"/>
          <w:lang w:val="fr-FR"/>
        </w:rPr>
        <w:t xml:space="preserve"> logiciel pour COYU </w:t>
      </w:r>
      <w:proofErr w:type="spellStart"/>
      <w:r w:rsidRPr="005C0E25">
        <w:rPr>
          <w:rFonts w:eastAsia="Calibri" w:cs="Arial"/>
          <w:snapToGrid w:val="0"/>
          <w:szCs w:val="22"/>
          <w:lang w:val="fr-FR"/>
        </w:rPr>
        <w:t>Splines</w:t>
      </w:r>
      <w:proofErr w:type="spellEnd"/>
      <w:r w:rsidRPr="005C0E25">
        <w:rPr>
          <w:rFonts w:eastAsia="Calibri" w:cs="Arial"/>
          <w:snapToGrid w:val="0"/>
          <w:szCs w:val="22"/>
          <w:lang w:val="fr-FR"/>
        </w:rPr>
        <w:t xml:space="preserve"> est maintenant disponib</w:t>
      </w:r>
      <w:r w:rsidR="00F47318" w:rsidRPr="005C0E25">
        <w:rPr>
          <w:rFonts w:eastAsia="Calibri" w:cs="Arial"/>
          <w:snapToGrid w:val="0"/>
          <w:szCs w:val="22"/>
          <w:lang w:val="fr-FR"/>
        </w:rPr>
        <w:t>le</w:t>
      </w:r>
      <w:r w:rsidR="00F47318">
        <w:rPr>
          <w:rFonts w:eastAsia="Calibri" w:cs="Arial"/>
          <w:snapToGrid w:val="0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napToGrid w:val="0"/>
          <w:szCs w:val="22"/>
          <w:lang w:val="fr-FR"/>
        </w:rPr>
        <w:t>Da</w:t>
      </w:r>
      <w:r w:rsidRPr="005C0E25">
        <w:rPr>
          <w:rFonts w:eastAsia="Calibri" w:cs="Arial"/>
          <w:snapToGrid w:val="0"/>
          <w:szCs w:val="22"/>
          <w:lang w:val="fr-FR"/>
        </w:rPr>
        <w:t>ns cet exercice, nous demandons aux participants d</w:t>
      </w:r>
      <w:r w:rsidR="0020350A">
        <w:rPr>
          <w:rFonts w:eastAsia="Calibri" w:cs="Arial"/>
          <w:snapToGrid w:val="0"/>
          <w:szCs w:val="22"/>
          <w:lang w:val="fr-FR"/>
        </w:rPr>
        <w:t>’</w:t>
      </w:r>
      <w:r w:rsidRPr="005C0E25">
        <w:rPr>
          <w:rFonts w:eastAsia="Calibri" w:cs="Arial"/>
          <w:snapToGrid w:val="0"/>
          <w:szCs w:val="22"/>
          <w:lang w:val="fr-FR"/>
        </w:rPr>
        <w:t>évaluer le nouveau logici</w:t>
      </w:r>
      <w:r w:rsidR="00F47318" w:rsidRPr="005C0E25">
        <w:rPr>
          <w:rFonts w:eastAsia="Calibri" w:cs="Arial"/>
          <w:snapToGrid w:val="0"/>
          <w:szCs w:val="22"/>
          <w:lang w:val="fr-FR"/>
        </w:rPr>
        <w:t>el</w:t>
      </w:r>
      <w:r w:rsidR="00F47318">
        <w:rPr>
          <w:rFonts w:eastAsia="Calibri" w:cs="Arial"/>
          <w:snapToGrid w:val="0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napToGrid w:val="0"/>
          <w:szCs w:val="22"/>
          <w:lang w:val="fr-FR"/>
        </w:rPr>
        <w:t>Vo</w:t>
      </w:r>
      <w:r w:rsidRPr="005C0E25">
        <w:rPr>
          <w:rFonts w:eastAsia="Calibri" w:cs="Arial"/>
          <w:snapToGrid w:val="0"/>
          <w:szCs w:val="22"/>
          <w:lang w:val="fr-FR"/>
        </w:rPr>
        <w:t xml:space="preserve">us avez également la possibilité de comparer COYU </w:t>
      </w:r>
      <w:proofErr w:type="spellStart"/>
      <w:r w:rsidRPr="005C0E25">
        <w:rPr>
          <w:rFonts w:eastAsia="Calibri" w:cs="Arial"/>
          <w:snapToGrid w:val="0"/>
          <w:szCs w:val="22"/>
          <w:lang w:val="fr-FR"/>
        </w:rPr>
        <w:t>Splines</w:t>
      </w:r>
      <w:proofErr w:type="spellEnd"/>
      <w:r w:rsidRPr="005C0E25">
        <w:rPr>
          <w:rFonts w:eastAsia="Calibri" w:cs="Arial"/>
          <w:snapToGrid w:val="0"/>
          <w:szCs w:val="22"/>
          <w:lang w:val="fr-FR"/>
        </w:rPr>
        <w:t xml:space="preserve"> </w:t>
      </w:r>
      <w:r w:rsidR="00161C41">
        <w:rPr>
          <w:rFonts w:eastAsia="Calibri" w:cs="Arial"/>
          <w:snapToGrid w:val="0"/>
          <w:szCs w:val="22"/>
          <w:lang w:val="fr-FR"/>
        </w:rPr>
        <w:t>à</w:t>
      </w:r>
      <w:r w:rsidRPr="005C0E25">
        <w:rPr>
          <w:rFonts w:eastAsia="Calibri" w:cs="Arial"/>
          <w:snapToGrid w:val="0"/>
          <w:szCs w:val="22"/>
          <w:lang w:val="fr-FR"/>
        </w:rPr>
        <w:t xml:space="preserve"> l</w:t>
      </w:r>
      <w:r w:rsidR="0020350A">
        <w:rPr>
          <w:rFonts w:eastAsia="Calibri" w:cs="Arial"/>
          <w:snapToGrid w:val="0"/>
          <w:szCs w:val="22"/>
          <w:lang w:val="fr-FR"/>
        </w:rPr>
        <w:t>’</w:t>
      </w:r>
      <w:r w:rsidRPr="005C0E25">
        <w:rPr>
          <w:rFonts w:eastAsia="Calibri" w:cs="Arial"/>
          <w:snapToGrid w:val="0"/>
          <w:szCs w:val="22"/>
          <w:lang w:val="fr-FR"/>
        </w:rPr>
        <w:t xml:space="preserve">ancienne version (COYU </w:t>
      </w:r>
      <w:r w:rsidR="00142367">
        <w:rPr>
          <w:rFonts w:eastAsia="Calibri" w:cs="Arial"/>
          <w:snapToGrid w:val="0"/>
          <w:szCs w:val="22"/>
          <w:lang w:val="fr-FR"/>
        </w:rPr>
        <w:t>moyenne mobile</w:t>
      </w:r>
      <w:r w:rsidRPr="005C0E25">
        <w:rPr>
          <w:rFonts w:eastAsia="Calibri" w:cs="Arial"/>
          <w:snapToGrid w:val="0"/>
          <w:szCs w:val="22"/>
          <w:lang w:val="fr-FR"/>
        </w:rPr>
        <w:t>) sur vos propres données.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u w:val="single"/>
          <w:lang w:val="fr-FR"/>
        </w:rPr>
      </w:pPr>
      <w:r w:rsidRPr="005C0E25">
        <w:rPr>
          <w:rFonts w:eastAsia="Calibri" w:cs="Arial"/>
          <w:szCs w:val="22"/>
          <w:u w:val="single"/>
          <w:lang w:val="fr-FR"/>
        </w:rPr>
        <w:t>Ce que nous souhaitons que vous fassiez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objectif principal de cet exercice est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 xml:space="preserve">évaluer le logiciel pour COYU </w:t>
      </w:r>
      <w:proofErr w:type="spellStart"/>
      <w:r w:rsidRPr="005C0E25">
        <w:rPr>
          <w:rFonts w:eastAsia="Calibri" w:cs="Arial"/>
          <w:szCs w:val="22"/>
          <w:lang w:val="fr-FR"/>
        </w:rPr>
        <w:t>Splines</w:t>
      </w:r>
      <w:proofErr w:type="spellEnd"/>
      <w:r w:rsidRPr="005C0E25">
        <w:rPr>
          <w:rFonts w:eastAsia="Calibri" w:cs="Arial"/>
          <w:szCs w:val="22"/>
          <w:lang w:val="fr-FR"/>
        </w:rPr>
        <w:t xml:space="preserve"> (dans DUSTNT ou R selon votre préféren</w:t>
      </w:r>
      <w:r w:rsidR="00F47318" w:rsidRPr="005C0E25">
        <w:rPr>
          <w:rFonts w:eastAsia="Calibri" w:cs="Arial"/>
          <w:szCs w:val="22"/>
          <w:lang w:val="fr-FR"/>
        </w:rPr>
        <w:t>ce)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Vo</w:t>
      </w:r>
      <w:r w:rsidRPr="005C0E25">
        <w:rPr>
          <w:rFonts w:eastAsia="Calibri" w:cs="Arial"/>
          <w:szCs w:val="22"/>
          <w:lang w:val="fr-FR"/>
        </w:rPr>
        <w:t>us avez également la possibilité de comparer vos propres données à vos propres fins et peut</w:t>
      </w:r>
      <w:r w:rsidR="00C45B6B">
        <w:rPr>
          <w:rFonts w:eastAsia="Calibri" w:cs="Arial"/>
          <w:szCs w:val="22"/>
          <w:lang w:val="fr-FR"/>
        </w:rPr>
        <w:noBreakHyphen/>
      </w:r>
      <w:r w:rsidRPr="005C0E25">
        <w:rPr>
          <w:rFonts w:eastAsia="Calibri" w:cs="Arial"/>
          <w:szCs w:val="22"/>
          <w:lang w:val="fr-FR"/>
        </w:rPr>
        <w:t>être de faire un rapport</w:t>
      </w:r>
      <w:r w:rsidR="00046BD6" w:rsidRPr="005C0E25">
        <w:rPr>
          <w:rFonts w:eastAsia="Calibri" w:cs="Arial"/>
          <w:szCs w:val="22"/>
          <w:lang w:val="fr-FR"/>
        </w:rPr>
        <w:t xml:space="preserve"> au</w:t>
      </w:r>
      <w:r w:rsidR="00046BD6">
        <w:rPr>
          <w:rFonts w:eastAsia="Calibri" w:cs="Arial"/>
          <w:szCs w:val="22"/>
          <w:lang w:val="fr-FR"/>
        </w:rPr>
        <w:t> </w:t>
      </w:r>
      <w:r w:rsidR="00046BD6" w:rsidRPr="005C0E25">
        <w:rPr>
          <w:rFonts w:eastAsia="Calibri" w:cs="Arial"/>
          <w:szCs w:val="22"/>
          <w:lang w:val="fr-FR"/>
        </w:rPr>
        <w:t>TWC</w:t>
      </w:r>
      <w:r w:rsidRPr="005C0E25">
        <w:rPr>
          <w:rFonts w:eastAsia="Calibri" w:cs="Arial"/>
          <w:szCs w:val="22"/>
          <w:lang w:val="fr-FR"/>
        </w:rPr>
        <w:t xml:space="preserve"> si vous le souhaitez.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Nous aimerions que vous évaluiez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abord le processus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installati</w:t>
      </w:r>
      <w:r w:rsidR="00F47318" w:rsidRPr="005C0E25">
        <w:rPr>
          <w:rFonts w:eastAsia="Calibri" w:cs="Arial"/>
          <w:szCs w:val="22"/>
          <w:lang w:val="fr-FR"/>
        </w:rPr>
        <w:t>on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Ve</w:t>
      </w:r>
      <w:r w:rsidRPr="005C0E25">
        <w:rPr>
          <w:rFonts w:eastAsia="Calibri" w:cs="Arial"/>
          <w:szCs w:val="22"/>
          <w:lang w:val="fr-FR"/>
        </w:rPr>
        <w:t>uillez ensuite exécuter le logiciel sur quelques exemples, vérifier qu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 xml:space="preserve">il fonctionne, examiner les résultats et effectuer une comparaison de base </w:t>
      </w:r>
      <w:r w:rsidR="00F721C9">
        <w:rPr>
          <w:rFonts w:eastAsia="Calibri" w:cs="Arial"/>
          <w:szCs w:val="22"/>
          <w:lang w:val="fr-FR"/>
        </w:rPr>
        <w:t>par rapport à</w:t>
      </w:r>
      <w:r w:rsidRPr="005C0E25">
        <w:rPr>
          <w:rFonts w:eastAsia="Calibri" w:cs="Arial"/>
          <w:szCs w:val="22"/>
          <w:lang w:val="fr-FR"/>
        </w:rPr>
        <w:t xml:space="preserve"> l</w:t>
      </w:r>
      <w:r w:rsidR="0020350A">
        <w:rPr>
          <w:rFonts w:eastAsia="Calibri" w:cs="Arial"/>
          <w:szCs w:val="22"/>
          <w:lang w:val="fr-FR"/>
        </w:rPr>
        <w:t>’</w:t>
      </w:r>
      <w:r w:rsidR="00F721C9">
        <w:rPr>
          <w:rFonts w:eastAsia="Calibri" w:cs="Arial"/>
          <w:szCs w:val="22"/>
          <w:lang w:val="fr-FR"/>
        </w:rPr>
        <w:t>ancienne version</w:t>
      </w:r>
      <w:r w:rsidRPr="005C0E25">
        <w:rPr>
          <w:rFonts w:eastAsia="Calibri" w:cs="Arial"/>
          <w:szCs w:val="22"/>
          <w:lang w:val="fr-FR"/>
        </w:rPr>
        <w:t xml:space="preserve"> (</w:t>
      </w:r>
      <w:r w:rsidR="00F721C9">
        <w:rPr>
          <w:rFonts w:eastAsia="Calibri" w:cs="Arial"/>
          <w:szCs w:val="22"/>
          <w:lang w:val="fr-FR"/>
        </w:rPr>
        <w:t xml:space="preserve">COYU </w:t>
      </w:r>
      <w:r w:rsidR="00142367">
        <w:rPr>
          <w:rFonts w:eastAsia="Calibri" w:cs="Arial"/>
          <w:szCs w:val="22"/>
          <w:lang w:val="fr-FR"/>
        </w:rPr>
        <w:t>moyenne mobi</w:t>
      </w:r>
      <w:r w:rsidR="00F47318">
        <w:rPr>
          <w:rFonts w:eastAsia="Calibri" w:cs="Arial"/>
          <w:szCs w:val="22"/>
          <w:lang w:val="fr-FR"/>
        </w:rPr>
        <w:t>le</w:t>
      </w:r>
      <w:r w:rsidR="00F47318" w:rsidRPr="005C0E25">
        <w:rPr>
          <w:rFonts w:eastAsia="Calibri" w:cs="Arial"/>
          <w:szCs w:val="22"/>
          <w:lang w:val="fr-FR"/>
        </w:rPr>
        <w:t>)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Si</w:t>
      </w:r>
      <w:r w:rsidRPr="005C0E25">
        <w:rPr>
          <w:rFonts w:eastAsia="Calibri" w:cs="Arial"/>
          <w:szCs w:val="22"/>
          <w:lang w:val="fr-FR"/>
        </w:rPr>
        <w:t xml:space="preserve"> vous utilisez DUSTNT, il serait utile que vous vérifiiez les autres modules que vous utilisez régulièrement pour vous assurer qu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ils ne sont pas affectés.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046BD6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 xml:space="preserve">Veuillez noter que COYU </w:t>
      </w:r>
      <w:proofErr w:type="spellStart"/>
      <w:r w:rsidRPr="005C0E25">
        <w:rPr>
          <w:rFonts w:eastAsia="Calibri" w:cs="Arial"/>
          <w:szCs w:val="22"/>
          <w:lang w:val="fr-FR"/>
        </w:rPr>
        <w:t>Splines</w:t>
      </w:r>
      <w:proofErr w:type="spellEnd"/>
      <w:r w:rsidRPr="005C0E25">
        <w:rPr>
          <w:rFonts w:eastAsia="Calibri" w:cs="Arial"/>
          <w:szCs w:val="22"/>
          <w:lang w:val="fr-FR"/>
        </w:rPr>
        <w:t xml:space="preserve"> ne donne pas exactement les mêmes résultats que COYU </w:t>
      </w:r>
      <w:r w:rsidR="00F721C9">
        <w:rPr>
          <w:rFonts w:eastAsia="Calibri" w:cs="Arial"/>
          <w:szCs w:val="22"/>
          <w:lang w:val="fr-FR"/>
        </w:rPr>
        <w:t>moyenne mobile</w:t>
      </w:r>
      <w:r w:rsidRPr="005C0E25">
        <w:rPr>
          <w:rFonts w:eastAsia="Calibri" w:cs="Arial"/>
          <w:szCs w:val="22"/>
          <w:lang w:val="fr-FR"/>
        </w:rPr>
        <w:t xml:space="preserve"> et que la présentation des résultats est mise à jour (surtout dans DUSTNT).</w:t>
      </w:r>
      <w:r w:rsidR="00935C3B" w:rsidRPr="005C0E25">
        <w:rPr>
          <w:rFonts w:eastAsia="Calibri" w:cs="Arial"/>
          <w:szCs w:val="22"/>
          <w:lang w:val="fr-FR"/>
        </w:rPr>
        <w:t xml:space="preserve"> </w:t>
      </w:r>
      <w:r w:rsidR="0066322E">
        <w:rPr>
          <w:rFonts w:eastAsia="Calibri" w:cs="Arial"/>
          <w:szCs w:val="22"/>
          <w:lang w:val="fr-FR"/>
        </w:rPr>
        <w:t xml:space="preserve"> </w:t>
      </w:r>
      <w:r w:rsidRPr="005C0E25">
        <w:rPr>
          <w:rFonts w:eastAsia="Calibri" w:cs="Arial"/>
          <w:szCs w:val="22"/>
          <w:lang w:val="fr-FR"/>
        </w:rPr>
        <w:t xml:space="preserve">COYU </w:t>
      </w:r>
      <w:proofErr w:type="spellStart"/>
      <w:r w:rsidRPr="005C0E25">
        <w:rPr>
          <w:rFonts w:eastAsia="Calibri" w:cs="Arial"/>
          <w:szCs w:val="22"/>
          <w:lang w:val="fr-FR"/>
        </w:rPr>
        <w:t>Splines</w:t>
      </w:r>
      <w:proofErr w:type="spellEnd"/>
      <w:r w:rsidRPr="005C0E25">
        <w:rPr>
          <w:rFonts w:eastAsia="Calibri" w:cs="Arial"/>
          <w:szCs w:val="22"/>
          <w:lang w:val="fr-FR"/>
        </w:rPr>
        <w:t xml:space="preserve"> indique </w:t>
      </w:r>
      <w:r w:rsidR="00F721C9">
        <w:rPr>
          <w:rFonts w:eastAsia="Calibri" w:cs="Arial"/>
          <w:szCs w:val="22"/>
          <w:lang w:val="fr-FR"/>
        </w:rPr>
        <w:t xml:space="preserve">notamment </w:t>
      </w:r>
      <w:r w:rsidRPr="005C0E25">
        <w:rPr>
          <w:rFonts w:eastAsia="Calibri" w:cs="Arial"/>
          <w:szCs w:val="22"/>
          <w:lang w:val="fr-FR"/>
        </w:rPr>
        <w:t>le degré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extrapolation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une nouvelle variété (c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est</w:t>
      </w:r>
      <w:r w:rsidR="00C45B6B">
        <w:rPr>
          <w:rFonts w:eastAsia="Calibri" w:cs="Arial"/>
          <w:szCs w:val="22"/>
          <w:lang w:val="fr-FR"/>
        </w:rPr>
        <w:noBreakHyphen/>
      </w:r>
      <w:r w:rsidRPr="005C0E25">
        <w:rPr>
          <w:rFonts w:eastAsia="Calibri" w:cs="Arial"/>
          <w:szCs w:val="22"/>
          <w:lang w:val="fr-FR"/>
        </w:rPr>
        <w:t>à</w:t>
      </w:r>
      <w:r w:rsidR="00C45B6B">
        <w:rPr>
          <w:rFonts w:eastAsia="Calibri" w:cs="Arial"/>
          <w:szCs w:val="22"/>
          <w:lang w:val="fr-FR"/>
        </w:rPr>
        <w:noBreakHyphen/>
      </w:r>
      <w:r w:rsidRPr="005C0E25">
        <w:rPr>
          <w:rFonts w:eastAsia="Calibri" w:cs="Arial"/>
          <w:szCs w:val="22"/>
          <w:lang w:val="fr-FR"/>
        </w:rPr>
        <w:t>dire si son niveau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 xml:space="preserve">expression se situe en dehors </w:t>
      </w:r>
      <w:r w:rsidR="00F721C9">
        <w:rPr>
          <w:rFonts w:eastAsia="Calibri" w:cs="Arial"/>
          <w:szCs w:val="22"/>
          <w:lang w:val="fr-FR"/>
        </w:rPr>
        <w:t>de celui des</w:t>
      </w:r>
      <w:r w:rsidRPr="005C0E25">
        <w:rPr>
          <w:rFonts w:eastAsia="Calibri" w:cs="Arial"/>
          <w:szCs w:val="22"/>
          <w:lang w:val="fr-FR"/>
        </w:rPr>
        <w:t xml:space="preserve"> variétés de référen</w:t>
      </w:r>
      <w:r w:rsidR="00F47318" w:rsidRPr="005C0E25">
        <w:rPr>
          <w:rFonts w:eastAsia="Calibri" w:cs="Arial"/>
          <w:szCs w:val="22"/>
          <w:lang w:val="fr-FR"/>
        </w:rPr>
        <w:t>ce)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Po</w:t>
      </w:r>
      <w:r w:rsidRPr="005C0E25">
        <w:rPr>
          <w:rFonts w:eastAsia="Calibri" w:cs="Arial"/>
          <w:szCs w:val="22"/>
          <w:lang w:val="fr-FR"/>
        </w:rPr>
        <w:t>ur plus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informations sur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 xml:space="preserve">extrapolation, voir le </w:t>
      </w:r>
      <w:r w:rsidR="0020350A" w:rsidRPr="005C0E25">
        <w:rPr>
          <w:rFonts w:eastAsia="Calibri" w:cs="Arial"/>
          <w:szCs w:val="22"/>
          <w:lang w:val="fr-FR"/>
        </w:rPr>
        <w:t>document</w:t>
      </w:r>
      <w:r w:rsidR="0020350A">
        <w:rPr>
          <w:rFonts w:eastAsia="Calibri" w:cs="Arial"/>
          <w:szCs w:val="22"/>
          <w:lang w:val="fr-FR"/>
        </w:rPr>
        <w:t xml:space="preserve"> </w:t>
      </w:r>
      <w:r w:rsidR="0020350A" w:rsidRPr="005C0E25">
        <w:rPr>
          <w:rFonts w:eastAsia="Calibri" w:cs="Arial"/>
          <w:szCs w:val="22"/>
          <w:lang w:val="fr-FR"/>
        </w:rPr>
        <w:t>TW</w:t>
      </w:r>
      <w:r w:rsidRPr="005C0E25">
        <w:rPr>
          <w:rFonts w:eastAsia="Calibri" w:cs="Arial"/>
          <w:szCs w:val="22"/>
          <w:lang w:val="fr-FR"/>
        </w:rPr>
        <w:t xml:space="preserve">C/38/6 </w:t>
      </w:r>
      <w:r w:rsidR="00046BD6">
        <w:rPr>
          <w:rFonts w:eastAsia="Calibri" w:cs="Arial"/>
          <w:szCs w:val="22"/>
          <w:lang w:val="fr-FR"/>
        </w:rPr>
        <w:t>“</w:t>
      </w:r>
      <w:r w:rsidR="00046BD6" w:rsidRPr="005C0E25">
        <w:rPr>
          <w:rFonts w:eastAsia="Calibri" w:cs="Arial"/>
          <w:szCs w:val="22"/>
          <w:lang w:val="fr-FR"/>
        </w:rPr>
        <w:t>T</w:t>
      </w:r>
      <w:r w:rsidRPr="005C0E25">
        <w:rPr>
          <w:rFonts w:eastAsia="Calibri" w:cs="Arial"/>
          <w:szCs w:val="22"/>
          <w:lang w:val="fr-FR"/>
        </w:rPr>
        <w:t xml:space="preserve">he </w:t>
      </w:r>
      <w:proofErr w:type="spellStart"/>
      <w:r w:rsidRPr="005C0E25">
        <w:rPr>
          <w:rFonts w:eastAsia="Calibri" w:cs="Arial"/>
          <w:szCs w:val="22"/>
          <w:lang w:val="fr-FR"/>
        </w:rPr>
        <w:t>Combined</w:t>
      </w:r>
      <w:proofErr w:type="spellEnd"/>
      <w:r w:rsidRPr="005C0E25">
        <w:rPr>
          <w:rFonts w:eastAsia="Calibri" w:cs="Arial"/>
          <w:szCs w:val="22"/>
          <w:lang w:val="fr-FR"/>
        </w:rPr>
        <w:t xml:space="preserve"> Over</w:t>
      </w:r>
      <w:r w:rsidR="00C45B6B">
        <w:rPr>
          <w:rFonts w:eastAsia="Calibri" w:cs="Arial"/>
          <w:szCs w:val="22"/>
          <w:lang w:val="fr-FR"/>
        </w:rPr>
        <w:noBreakHyphen/>
      </w:r>
      <w:proofErr w:type="spellStart"/>
      <w:r w:rsidRPr="005C0E25">
        <w:rPr>
          <w:rFonts w:eastAsia="Calibri" w:cs="Arial"/>
          <w:szCs w:val="22"/>
          <w:lang w:val="fr-FR"/>
        </w:rPr>
        <w:t>Years</w:t>
      </w:r>
      <w:proofErr w:type="spellEnd"/>
      <w:r w:rsidRPr="005C0E25">
        <w:rPr>
          <w:rFonts w:eastAsia="Calibri" w:cs="Arial"/>
          <w:szCs w:val="22"/>
          <w:lang w:val="fr-FR"/>
        </w:rPr>
        <w:t xml:space="preserve"> </w:t>
      </w:r>
      <w:proofErr w:type="spellStart"/>
      <w:r w:rsidRPr="005C0E25">
        <w:rPr>
          <w:rFonts w:eastAsia="Calibri" w:cs="Arial"/>
          <w:szCs w:val="22"/>
          <w:lang w:val="fr-FR"/>
        </w:rPr>
        <w:t>Criterion</w:t>
      </w:r>
      <w:proofErr w:type="spellEnd"/>
      <w:r w:rsidRPr="005C0E25">
        <w:rPr>
          <w:rFonts w:eastAsia="Calibri" w:cs="Arial"/>
          <w:szCs w:val="22"/>
          <w:lang w:val="fr-FR"/>
        </w:rPr>
        <w:t xml:space="preserve"> (COYU)</w:t>
      </w:r>
      <w:r w:rsidR="00D00984">
        <w:rPr>
          <w:rFonts w:eastAsia="Calibri" w:cs="Arial"/>
          <w:szCs w:val="22"/>
          <w:lang w:val="fr-FR"/>
        </w:rPr>
        <w:t>”</w:t>
      </w:r>
      <w:r w:rsidRPr="005C0E25">
        <w:rPr>
          <w:rFonts w:eastAsia="Calibri" w:cs="Arial"/>
          <w:szCs w:val="22"/>
          <w:lang w:val="fr-FR"/>
        </w:rPr>
        <w:t xml:space="preserve">, </w:t>
      </w:r>
      <w:r w:rsidR="00046BD6" w:rsidRPr="005C0E25">
        <w:rPr>
          <w:rFonts w:eastAsia="Calibri" w:cs="Arial"/>
          <w:szCs w:val="22"/>
          <w:lang w:val="fr-FR"/>
        </w:rPr>
        <w:t>annexe</w:t>
      </w:r>
      <w:r w:rsidR="00046BD6">
        <w:rPr>
          <w:rFonts w:eastAsia="Calibri" w:cs="Arial"/>
          <w:szCs w:val="22"/>
          <w:lang w:val="fr-FR"/>
        </w:rPr>
        <w:t> </w:t>
      </w:r>
      <w:r w:rsidR="00046BD6" w:rsidRPr="005C0E25">
        <w:rPr>
          <w:rFonts w:eastAsia="Calibri" w:cs="Arial"/>
          <w:szCs w:val="22"/>
          <w:lang w:val="fr-FR"/>
        </w:rPr>
        <w:t>I</w:t>
      </w:r>
      <w:r w:rsidRPr="005C0E25">
        <w:rPr>
          <w:rFonts w:eastAsia="Calibri" w:cs="Arial"/>
          <w:szCs w:val="22"/>
          <w:lang w:val="fr-FR"/>
        </w:rPr>
        <w:t>I (disponible à l</w:t>
      </w:r>
      <w:r w:rsidR="0020350A">
        <w:rPr>
          <w:rFonts w:eastAsia="Calibri" w:cs="Arial"/>
          <w:szCs w:val="22"/>
          <w:lang w:val="fr-FR"/>
        </w:rPr>
        <w:t>’</w:t>
      </w:r>
      <w:r w:rsidR="00F721C9">
        <w:rPr>
          <w:rFonts w:eastAsia="Calibri" w:cs="Arial"/>
          <w:szCs w:val="22"/>
          <w:lang w:val="fr-FR"/>
        </w:rPr>
        <w:t>adresse</w:t>
      </w:r>
      <w:r w:rsidR="00D00984">
        <w:rPr>
          <w:rFonts w:eastAsia="Calibri" w:cs="Arial"/>
          <w:szCs w:val="22"/>
          <w:lang w:val="fr-FR"/>
        </w:rPr>
        <w:t> </w:t>
      </w:r>
      <w:hyperlink r:id="rId20" w:history="1">
        <w:r w:rsidR="00F721C9" w:rsidRPr="00A62080">
          <w:rPr>
            <w:rStyle w:val="Hyperlink"/>
            <w:rFonts w:eastAsia="Calibri" w:cs="Arial"/>
            <w:szCs w:val="22"/>
            <w:lang w:val="fr-FR"/>
          </w:rPr>
          <w:t>https://www.upov.int/edocs/mdocs/upov/en/twc_38/twc_38_6.pdf</w:t>
        </w:r>
      </w:hyperlink>
      <w:r w:rsidRPr="005C0E25">
        <w:rPr>
          <w:rFonts w:eastAsia="Calibri" w:cs="Arial"/>
          <w:szCs w:val="22"/>
          <w:lang w:val="fr-FR"/>
        </w:rPr>
        <w:t>).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 xml:space="preserve">Nous vous </w:t>
      </w:r>
      <w:r w:rsidR="00F721C9">
        <w:rPr>
          <w:rFonts w:eastAsia="Calibri" w:cs="Arial"/>
          <w:szCs w:val="22"/>
          <w:lang w:val="fr-FR"/>
        </w:rPr>
        <w:t>saurions gré</w:t>
      </w:r>
      <w:r w:rsidRPr="005C0E25">
        <w:rPr>
          <w:rFonts w:eastAsia="Calibri" w:cs="Arial"/>
          <w:szCs w:val="22"/>
          <w:lang w:val="fr-FR"/>
        </w:rPr>
        <w:t xml:space="preserve"> de bien vouloir informer M.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Adrian</w:t>
      </w:r>
      <w:r w:rsidR="00D00984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Roberts (a.roberts@bioss.ac.uk) de votre intention de particip</w:t>
      </w:r>
      <w:r w:rsidR="00F47318" w:rsidRPr="005C0E25">
        <w:rPr>
          <w:rFonts w:eastAsia="Calibri" w:cs="Arial"/>
          <w:szCs w:val="22"/>
          <w:lang w:val="fr-FR"/>
        </w:rPr>
        <w:t>er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Ve</w:t>
      </w:r>
      <w:r w:rsidRPr="005C0E25">
        <w:rPr>
          <w:rFonts w:eastAsia="Calibri" w:cs="Arial"/>
          <w:szCs w:val="22"/>
          <w:lang w:val="fr-FR"/>
        </w:rPr>
        <w:t xml:space="preserve">uillez envoyer </w:t>
      </w:r>
      <w:r w:rsidR="00F721C9">
        <w:rPr>
          <w:rFonts w:eastAsia="Calibri" w:cs="Arial"/>
          <w:szCs w:val="22"/>
          <w:lang w:val="fr-FR"/>
        </w:rPr>
        <w:t>votre rapport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évaluation à M.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 xml:space="preserve">Roberts avant la fin du mois de </w:t>
      </w:r>
      <w:r w:rsidR="00046BD6" w:rsidRPr="005C0E25">
        <w:rPr>
          <w:rFonts w:eastAsia="Calibri" w:cs="Arial"/>
          <w:szCs w:val="22"/>
          <w:lang w:val="fr-FR"/>
        </w:rPr>
        <w:t>décembre</w:t>
      </w:r>
      <w:r w:rsidR="00046BD6">
        <w:rPr>
          <w:rFonts w:eastAsia="Calibri" w:cs="Arial"/>
          <w:szCs w:val="22"/>
          <w:lang w:val="fr-FR"/>
        </w:rPr>
        <w:t> </w:t>
      </w:r>
      <w:r w:rsidR="00046BD6" w:rsidRPr="005C0E25">
        <w:rPr>
          <w:rFonts w:eastAsia="Calibri" w:cs="Arial"/>
          <w:szCs w:val="22"/>
          <w:lang w:val="fr-FR"/>
        </w:rPr>
        <w:t>20</w:t>
      </w:r>
      <w:r w:rsidRPr="005C0E25">
        <w:rPr>
          <w:rFonts w:eastAsia="Calibri" w:cs="Arial"/>
          <w:szCs w:val="22"/>
          <w:lang w:val="fr-FR"/>
        </w:rPr>
        <w:t>21.</w:t>
      </w:r>
      <w:r w:rsidR="0066322E">
        <w:rPr>
          <w:rFonts w:eastAsia="Calibri" w:cs="Arial"/>
          <w:szCs w:val="22"/>
          <w:lang w:val="fr-FR"/>
        </w:rPr>
        <w:t xml:space="preserve"> </w:t>
      </w:r>
      <w:r w:rsidR="00935C3B" w:rsidRPr="005C0E25">
        <w:rPr>
          <w:rFonts w:eastAsia="Calibri" w:cs="Arial"/>
          <w:szCs w:val="22"/>
          <w:lang w:val="fr-FR"/>
        </w:rPr>
        <w:t xml:space="preserve"> </w:t>
      </w:r>
      <w:r w:rsidR="00F721C9">
        <w:rPr>
          <w:rFonts w:eastAsia="Calibri" w:cs="Arial"/>
          <w:szCs w:val="22"/>
          <w:lang w:val="fr-FR"/>
        </w:rPr>
        <w:t>Si des progrès ont été réalisé</w:t>
      </w:r>
      <w:r w:rsidRPr="005C0E25">
        <w:rPr>
          <w:rFonts w:eastAsia="Calibri" w:cs="Arial"/>
          <w:szCs w:val="22"/>
          <w:lang w:val="fr-FR"/>
        </w:rPr>
        <w:t>s avant le 1</w:t>
      </w:r>
      <w:r w:rsidR="00046BD6" w:rsidRPr="005C0E25">
        <w:rPr>
          <w:rFonts w:eastAsia="Calibri" w:cs="Arial"/>
          <w:szCs w:val="22"/>
          <w:lang w:val="fr-FR"/>
        </w:rPr>
        <w:t>7</w:t>
      </w:r>
      <w:r w:rsidR="00046BD6">
        <w:rPr>
          <w:rFonts w:eastAsia="Calibri" w:cs="Arial"/>
          <w:szCs w:val="22"/>
          <w:lang w:val="fr-FR"/>
        </w:rPr>
        <w:t> </w:t>
      </w:r>
      <w:r w:rsidR="00046BD6" w:rsidRPr="005C0E25">
        <w:rPr>
          <w:rFonts w:eastAsia="Calibri" w:cs="Arial"/>
          <w:szCs w:val="22"/>
          <w:lang w:val="fr-FR"/>
        </w:rPr>
        <w:t>septembre</w:t>
      </w:r>
      <w:r w:rsidR="00046BD6">
        <w:rPr>
          <w:rFonts w:eastAsia="Calibri" w:cs="Arial"/>
          <w:szCs w:val="22"/>
          <w:lang w:val="fr-FR"/>
        </w:rPr>
        <w:t> </w:t>
      </w:r>
      <w:r w:rsidR="00046BD6" w:rsidRPr="005C0E25">
        <w:rPr>
          <w:rFonts w:eastAsia="Calibri" w:cs="Arial"/>
          <w:szCs w:val="22"/>
          <w:lang w:val="fr-FR"/>
        </w:rPr>
        <w:t>20</w:t>
      </w:r>
      <w:r w:rsidRPr="005C0E25">
        <w:rPr>
          <w:rFonts w:eastAsia="Calibri" w:cs="Arial"/>
          <w:szCs w:val="22"/>
          <w:lang w:val="fr-FR"/>
        </w:rPr>
        <w:t xml:space="preserve">21, veuillez envoyer une mise à jour afin que cela puisse être signalé lors de la </w:t>
      </w:r>
      <w:r w:rsidR="00F721C9">
        <w:rPr>
          <w:rFonts w:eastAsia="Calibri" w:cs="Arial"/>
          <w:szCs w:val="22"/>
          <w:lang w:val="fr-FR"/>
        </w:rPr>
        <w:t>session</w:t>
      </w:r>
      <w:r w:rsidR="00046BD6" w:rsidRPr="005C0E25">
        <w:rPr>
          <w:rFonts w:eastAsia="Calibri" w:cs="Arial"/>
          <w:szCs w:val="22"/>
          <w:lang w:val="fr-FR"/>
        </w:rPr>
        <w:t xml:space="preserve"> du</w:t>
      </w:r>
      <w:r w:rsidR="00046BD6">
        <w:rPr>
          <w:rFonts w:eastAsia="Calibri" w:cs="Arial"/>
          <w:szCs w:val="22"/>
          <w:lang w:val="fr-FR"/>
        </w:rPr>
        <w:t> </w:t>
      </w:r>
      <w:r w:rsidR="00F47318" w:rsidRPr="005C0E25">
        <w:rPr>
          <w:rFonts w:eastAsia="Calibri" w:cs="Arial"/>
          <w:szCs w:val="22"/>
          <w:lang w:val="fr-FR"/>
        </w:rPr>
        <w:t>TWC</w:t>
      </w:r>
      <w:r w:rsidR="00F47318">
        <w:rPr>
          <w:rFonts w:eastAsia="Calibri" w:cs="Arial"/>
          <w:szCs w:val="22"/>
          <w:lang w:val="fr-FR"/>
        </w:rPr>
        <w:t>.  To</w:t>
      </w:r>
      <w:r w:rsidR="00F721C9">
        <w:rPr>
          <w:rFonts w:eastAsia="Calibri" w:cs="Arial"/>
          <w:szCs w:val="22"/>
          <w:lang w:val="fr-FR"/>
        </w:rPr>
        <w:t>ute demande</w:t>
      </w:r>
      <w:r w:rsidRPr="005C0E25">
        <w:rPr>
          <w:rFonts w:eastAsia="Calibri" w:cs="Arial"/>
          <w:szCs w:val="22"/>
          <w:lang w:val="fr-FR"/>
        </w:rPr>
        <w:t xml:space="preserve"> de renseignements </w:t>
      </w:r>
      <w:r w:rsidR="00F721C9">
        <w:rPr>
          <w:rFonts w:eastAsia="Calibri" w:cs="Arial"/>
          <w:szCs w:val="22"/>
          <w:lang w:val="fr-FR"/>
        </w:rPr>
        <w:t>doit</w:t>
      </w:r>
      <w:r w:rsidRPr="005C0E25">
        <w:rPr>
          <w:rFonts w:eastAsia="Calibri" w:cs="Arial"/>
          <w:szCs w:val="22"/>
          <w:lang w:val="fr-FR"/>
        </w:rPr>
        <w:t xml:space="preserve"> également être envoyée à M.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Roberts.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u w:val="single"/>
          <w:lang w:val="fr-FR"/>
        </w:rPr>
      </w:pPr>
      <w:r w:rsidRPr="005C0E25">
        <w:rPr>
          <w:rFonts w:eastAsia="Calibri" w:cs="Arial"/>
          <w:szCs w:val="22"/>
          <w:u w:val="single"/>
          <w:lang w:val="fr-FR"/>
        </w:rPr>
        <w:t>Définition des niveaux de probabilité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F721C9" w:rsidP="008D575A">
      <w:pPr>
        <w:spacing w:line="259" w:lineRule="auto"/>
        <w:rPr>
          <w:rFonts w:eastAsia="Calibri" w:cs="Arial"/>
          <w:szCs w:val="22"/>
          <w:lang w:val="fr-FR"/>
        </w:rPr>
      </w:pPr>
      <w:r>
        <w:rPr>
          <w:rFonts w:eastAsia="Calibri" w:cs="Arial"/>
          <w:szCs w:val="22"/>
          <w:lang w:val="fr-FR"/>
        </w:rPr>
        <w:t xml:space="preserve">Des comparaisons ont été effectuées entre </w:t>
      </w:r>
      <w:r w:rsidR="008D575A" w:rsidRPr="005C0E25">
        <w:rPr>
          <w:rFonts w:eastAsia="Calibri" w:cs="Arial"/>
          <w:szCs w:val="22"/>
          <w:lang w:val="fr-FR"/>
        </w:rPr>
        <w:t xml:space="preserve">COYU </w:t>
      </w:r>
      <w:proofErr w:type="spellStart"/>
      <w:r>
        <w:rPr>
          <w:rFonts w:eastAsia="Calibri" w:cs="Arial"/>
          <w:szCs w:val="22"/>
          <w:lang w:val="fr-FR"/>
        </w:rPr>
        <w:t>Splines</w:t>
      </w:r>
      <w:proofErr w:type="spellEnd"/>
      <w:r>
        <w:rPr>
          <w:rFonts w:eastAsia="Calibri" w:cs="Arial"/>
          <w:szCs w:val="22"/>
          <w:lang w:val="fr-FR"/>
        </w:rPr>
        <w:t xml:space="preserve"> </w:t>
      </w:r>
      <w:r w:rsidR="008D575A" w:rsidRPr="005C0E25">
        <w:rPr>
          <w:rFonts w:eastAsia="Calibri" w:cs="Arial"/>
          <w:szCs w:val="22"/>
          <w:lang w:val="fr-FR"/>
        </w:rPr>
        <w:t>et COYU</w:t>
      </w:r>
      <w:r>
        <w:rPr>
          <w:rFonts w:eastAsia="Calibri" w:cs="Arial"/>
          <w:szCs w:val="22"/>
          <w:lang w:val="fr-FR"/>
        </w:rPr>
        <w:t xml:space="preserve"> moyenne mobile</w:t>
      </w:r>
      <w:r w:rsidR="008D575A" w:rsidRPr="005C0E25">
        <w:rPr>
          <w:rFonts w:eastAsia="Calibri" w:cs="Arial"/>
          <w:szCs w:val="22"/>
          <w:lang w:val="fr-FR"/>
        </w:rPr>
        <w:t xml:space="preserve"> sur p</w:t>
      </w:r>
      <w:r>
        <w:rPr>
          <w:rFonts w:eastAsia="Calibri" w:cs="Arial"/>
          <w:szCs w:val="22"/>
          <w:lang w:val="fr-FR"/>
        </w:rPr>
        <w:t>lusieurs ensembles de données</w:t>
      </w:r>
      <w:r w:rsidR="008D575A" w:rsidRPr="005C0E25">
        <w:rPr>
          <w:rFonts w:eastAsia="Calibri" w:cs="Arial"/>
          <w:szCs w:val="22"/>
          <w:lang w:val="fr-FR"/>
        </w:rPr>
        <w:t xml:space="preserve"> fournis dans le cadre d</w:t>
      </w:r>
      <w:r w:rsidR="0020350A">
        <w:rPr>
          <w:rFonts w:eastAsia="Calibri" w:cs="Arial"/>
          <w:szCs w:val="22"/>
          <w:lang w:val="fr-FR"/>
        </w:rPr>
        <w:t>’</w:t>
      </w:r>
      <w:r w:rsidR="008D575A" w:rsidRPr="005C0E25">
        <w:rPr>
          <w:rFonts w:eastAsia="Calibri" w:cs="Arial"/>
          <w:szCs w:val="22"/>
          <w:lang w:val="fr-FR"/>
        </w:rPr>
        <w:t xml:space="preserve">un exercice pratique (voir </w:t>
      </w:r>
      <w:r>
        <w:rPr>
          <w:rFonts w:eastAsia="Calibri" w:cs="Arial"/>
          <w:szCs w:val="22"/>
          <w:lang w:val="fr-FR"/>
        </w:rPr>
        <w:t xml:space="preserve">les </w:t>
      </w:r>
      <w:r w:rsidRPr="005C0E25">
        <w:rPr>
          <w:rFonts w:eastAsia="Calibri" w:cs="Arial"/>
          <w:szCs w:val="22"/>
          <w:lang w:val="fr-FR"/>
        </w:rPr>
        <w:t>paragraphes</w:t>
      </w:r>
      <w:r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81 à 84</w:t>
      </w:r>
      <w:r>
        <w:rPr>
          <w:rFonts w:eastAsia="Calibri" w:cs="Arial"/>
          <w:szCs w:val="22"/>
          <w:lang w:val="fr-FR"/>
        </w:rPr>
        <w:t xml:space="preserve"> du </w:t>
      </w:r>
      <w:r w:rsidR="0020350A" w:rsidRPr="005C0E25">
        <w:rPr>
          <w:rFonts w:eastAsia="Calibri" w:cs="Arial"/>
          <w:szCs w:val="22"/>
          <w:lang w:val="fr-FR"/>
        </w:rPr>
        <w:t>document</w:t>
      </w:r>
      <w:r w:rsidR="0020350A">
        <w:rPr>
          <w:rFonts w:eastAsia="Calibri" w:cs="Arial"/>
          <w:szCs w:val="22"/>
          <w:lang w:val="fr-FR"/>
        </w:rPr>
        <w:t xml:space="preserve"> </w:t>
      </w:r>
      <w:r w:rsidR="0020350A" w:rsidRPr="005C0E25">
        <w:rPr>
          <w:rFonts w:eastAsia="Calibri" w:cs="Arial"/>
          <w:szCs w:val="22"/>
          <w:lang w:val="fr-FR"/>
        </w:rPr>
        <w:t>TW</w:t>
      </w:r>
      <w:r w:rsidR="008D575A" w:rsidRPr="005C0E25">
        <w:rPr>
          <w:rFonts w:eastAsia="Calibri" w:cs="Arial"/>
          <w:szCs w:val="22"/>
          <w:lang w:val="fr-FR"/>
        </w:rPr>
        <w:t xml:space="preserve">C/35/21 </w:t>
      </w:r>
      <w:r w:rsidR="00046BD6">
        <w:rPr>
          <w:rFonts w:eastAsia="Calibri" w:cs="Arial"/>
          <w:szCs w:val="22"/>
          <w:lang w:val="fr-FR"/>
        </w:rPr>
        <w:t>“</w:t>
      </w:r>
      <w:r>
        <w:rPr>
          <w:rFonts w:eastAsia="Calibri" w:cs="Arial"/>
          <w:szCs w:val="22"/>
          <w:lang w:val="fr-FR"/>
        </w:rPr>
        <w:t>Report</w:t>
      </w:r>
      <w:r w:rsidR="00046BD6">
        <w:rPr>
          <w:rFonts w:eastAsia="Calibri" w:cs="Arial"/>
          <w:szCs w:val="22"/>
          <w:lang w:val="fr-FR"/>
        </w:rPr>
        <w:t>”</w:t>
      </w:r>
      <w:r w:rsidR="008D575A" w:rsidRPr="005C0E25">
        <w:rPr>
          <w:rFonts w:eastAsia="Calibri" w:cs="Arial"/>
          <w:szCs w:val="22"/>
          <w:lang w:val="fr-FR"/>
        </w:rPr>
        <w:t>).</w:t>
      </w:r>
      <w:r w:rsidR="00935C3B" w:rsidRPr="005C0E25">
        <w:rPr>
          <w:rFonts w:eastAsia="Calibri" w:cs="Arial"/>
          <w:szCs w:val="22"/>
          <w:lang w:val="fr-FR"/>
        </w:rPr>
        <w:t xml:space="preserve"> </w:t>
      </w:r>
      <w:r w:rsidR="0066322E">
        <w:rPr>
          <w:rFonts w:eastAsia="Calibri" w:cs="Arial"/>
          <w:szCs w:val="22"/>
          <w:lang w:val="fr-FR"/>
        </w:rPr>
        <w:t xml:space="preserve"> </w:t>
      </w:r>
      <w:r w:rsidR="008D575A" w:rsidRPr="005C0E25">
        <w:rPr>
          <w:rFonts w:eastAsia="Calibri" w:cs="Arial"/>
          <w:szCs w:val="22"/>
          <w:lang w:val="fr-FR"/>
        </w:rPr>
        <w:t>Sur la base de cette comparaison, l</w:t>
      </w:r>
      <w:r w:rsidR="0020350A">
        <w:rPr>
          <w:rFonts w:eastAsia="Calibri" w:cs="Arial"/>
          <w:szCs w:val="22"/>
          <w:lang w:val="fr-FR"/>
        </w:rPr>
        <w:t>’</w:t>
      </w:r>
      <w:r w:rsidR="008D575A" w:rsidRPr="005C0E25">
        <w:rPr>
          <w:rFonts w:eastAsia="Calibri" w:cs="Arial"/>
          <w:szCs w:val="22"/>
          <w:lang w:val="fr-FR"/>
        </w:rPr>
        <w:t xml:space="preserve">avis suivant a été </w:t>
      </w:r>
      <w:r w:rsidR="00C56F0C">
        <w:rPr>
          <w:rFonts w:eastAsia="Calibri" w:cs="Arial"/>
          <w:szCs w:val="22"/>
          <w:lang w:val="fr-FR"/>
        </w:rPr>
        <w:t>adopté</w:t>
      </w:r>
      <w:r w:rsidR="008D575A" w:rsidRPr="005C0E25">
        <w:rPr>
          <w:rFonts w:eastAsia="Calibri" w:cs="Arial"/>
          <w:szCs w:val="22"/>
          <w:lang w:val="fr-FR"/>
        </w:rPr>
        <w:t xml:space="preserve"> pour fixer les niveaux de probabilité requis pour </w:t>
      </w:r>
      <w:r>
        <w:rPr>
          <w:rFonts w:eastAsia="Calibri" w:cs="Arial"/>
          <w:szCs w:val="22"/>
          <w:lang w:val="fr-FR"/>
        </w:rPr>
        <w:t>l</w:t>
      </w:r>
      <w:r w:rsidR="0020350A">
        <w:rPr>
          <w:rFonts w:eastAsia="Calibri" w:cs="Arial"/>
          <w:szCs w:val="22"/>
          <w:lang w:val="fr-FR"/>
        </w:rPr>
        <w:t>’</w:t>
      </w:r>
      <w:r>
        <w:rPr>
          <w:rFonts w:eastAsia="Calibri" w:cs="Arial"/>
          <w:szCs w:val="22"/>
          <w:lang w:val="fr-FR"/>
        </w:rPr>
        <w:t>analyse</w:t>
      </w:r>
      <w:r w:rsidR="008D575A" w:rsidRPr="005C0E25">
        <w:rPr>
          <w:rFonts w:eastAsia="Calibri" w:cs="Arial"/>
          <w:szCs w:val="22"/>
          <w:lang w:val="fr-FR"/>
        </w:rPr>
        <w:t xml:space="preserve"> COYU</w:t>
      </w:r>
      <w:r w:rsidR="0020350A">
        <w:rPr>
          <w:rFonts w:eastAsia="Calibri" w:cs="Arial"/>
          <w:szCs w:val="22"/>
          <w:lang w:val="fr-FR"/>
        </w:rPr>
        <w:t> :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numPr>
          <w:ilvl w:val="0"/>
          <w:numId w:val="13"/>
        </w:numPr>
        <w:spacing w:after="160" w:line="259" w:lineRule="auto"/>
        <w:ind w:left="1134" w:hanging="567"/>
        <w:contextualSpacing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 xml:space="preserve">Pour une décision </w:t>
      </w:r>
      <w:r w:rsidR="00C56F0C">
        <w:rPr>
          <w:rFonts w:eastAsia="Calibri" w:cs="Arial"/>
          <w:szCs w:val="22"/>
          <w:lang w:val="fr-FR"/>
        </w:rPr>
        <w:t>définitive</w:t>
      </w:r>
      <w:r w:rsidRPr="005C0E25">
        <w:rPr>
          <w:rFonts w:eastAsia="Calibri" w:cs="Arial"/>
          <w:szCs w:val="22"/>
          <w:lang w:val="fr-FR"/>
        </w:rPr>
        <w:t xml:space="preserve">, si un niveau de probabilité de </w:t>
      </w:r>
      <w:r w:rsidR="00C56F0C">
        <w:rPr>
          <w:rFonts w:eastAsia="Calibri" w:cs="Arial"/>
          <w:szCs w:val="22"/>
          <w:lang w:val="fr-FR"/>
        </w:rPr>
        <w:t>0,00</w:t>
      </w:r>
      <w:r w:rsidRPr="005C0E25">
        <w:rPr>
          <w:rFonts w:eastAsia="Calibri" w:cs="Arial"/>
          <w:szCs w:val="22"/>
          <w:lang w:val="fr-FR"/>
        </w:rPr>
        <w:t>1 est utilisé pour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ancien</w:t>
      </w:r>
      <w:r w:rsidR="00C56F0C">
        <w:rPr>
          <w:rFonts w:eastAsia="Calibri" w:cs="Arial"/>
          <w:szCs w:val="22"/>
          <w:lang w:val="fr-FR"/>
        </w:rPr>
        <w:t>ne méthode</w:t>
      </w:r>
      <w:r w:rsidRPr="005C0E25">
        <w:rPr>
          <w:rFonts w:eastAsia="Calibri" w:cs="Arial"/>
          <w:szCs w:val="22"/>
          <w:lang w:val="fr-FR"/>
        </w:rPr>
        <w:t xml:space="preserve"> </w:t>
      </w:r>
      <w:r w:rsidR="00C56F0C">
        <w:rPr>
          <w:rFonts w:eastAsia="Calibri" w:cs="Arial"/>
          <w:szCs w:val="22"/>
          <w:lang w:val="fr-FR"/>
        </w:rPr>
        <w:t>(</w:t>
      </w:r>
      <w:r w:rsidRPr="005C0E25">
        <w:rPr>
          <w:rFonts w:eastAsia="Calibri" w:cs="Arial"/>
          <w:szCs w:val="22"/>
          <w:lang w:val="fr-FR"/>
        </w:rPr>
        <w:t>COYU</w:t>
      </w:r>
      <w:r w:rsidR="00C56F0C">
        <w:rPr>
          <w:rFonts w:eastAsia="Calibri" w:cs="Arial"/>
          <w:szCs w:val="22"/>
          <w:lang w:val="fr-FR"/>
        </w:rPr>
        <w:t xml:space="preserve"> </w:t>
      </w:r>
      <w:r w:rsidRPr="005C0E25">
        <w:rPr>
          <w:rFonts w:eastAsia="Calibri" w:cs="Arial"/>
          <w:szCs w:val="22"/>
          <w:lang w:val="fr-FR"/>
        </w:rPr>
        <w:t xml:space="preserve">moyenne mobile), utilisez un niveau de probabilité de </w:t>
      </w:r>
      <w:r w:rsidR="00C56F0C">
        <w:rPr>
          <w:rFonts w:eastAsia="Calibri" w:cs="Arial"/>
          <w:szCs w:val="22"/>
          <w:lang w:val="fr-FR"/>
        </w:rPr>
        <w:t>0,00</w:t>
      </w:r>
      <w:r w:rsidRPr="005C0E25">
        <w:rPr>
          <w:rFonts w:eastAsia="Calibri" w:cs="Arial"/>
          <w:szCs w:val="22"/>
          <w:lang w:val="fr-FR"/>
        </w:rPr>
        <w:t xml:space="preserve">3 pour la méthode améliorée (COYU </w:t>
      </w:r>
      <w:proofErr w:type="spellStart"/>
      <w:r w:rsidRPr="005C0E25">
        <w:rPr>
          <w:rFonts w:eastAsia="Calibri" w:cs="Arial"/>
          <w:szCs w:val="22"/>
          <w:lang w:val="fr-FR"/>
        </w:rPr>
        <w:t>Splines</w:t>
      </w:r>
      <w:proofErr w:type="spellEnd"/>
      <w:r w:rsidRPr="005C0E25">
        <w:rPr>
          <w:rFonts w:eastAsia="Calibri" w:cs="Arial"/>
          <w:szCs w:val="22"/>
          <w:lang w:val="fr-FR"/>
        </w:rPr>
        <w:t>).</w:t>
      </w:r>
    </w:p>
    <w:p w:rsidR="008D575A" w:rsidRPr="005C0E25" w:rsidRDefault="008D575A" w:rsidP="00935C3B">
      <w:pPr>
        <w:spacing w:line="259" w:lineRule="auto"/>
        <w:ind w:left="1134"/>
        <w:contextualSpacing/>
        <w:rPr>
          <w:rFonts w:eastAsia="Calibri" w:cs="Arial"/>
          <w:szCs w:val="22"/>
          <w:lang w:val="fr-FR"/>
        </w:rPr>
      </w:pPr>
    </w:p>
    <w:p w:rsidR="008D575A" w:rsidRPr="005C0E25" w:rsidRDefault="00C56F0C" w:rsidP="008D575A">
      <w:pPr>
        <w:numPr>
          <w:ilvl w:val="0"/>
          <w:numId w:val="13"/>
        </w:numPr>
        <w:spacing w:after="160" w:line="259" w:lineRule="auto"/>
        <w:ind w:left="1134" w:hanging="567"/>
        <w:contextualSpacing/>
        <w:rPr>
          <w:rFonts w:eastAsia="Calibri" w:cs="Arial"/>
          <w:szCs w:val="22"/>
          <w:lang w:val="fr-FR"/>
        </w:rPr>
      </w:pPr>
      <w:r>
        <w:rPr>
          <w:rFonts w:eastAsia="Calibri" w:cs="Arial"/>
          <w:szCs w:val="22"/>
          <w:lang w:val="fr-FR"/>
        </w:rPr>
        <w:t>Pour les décisions rapides relatives à l</w:t>
      </w:r>
      <w:r w:rsidR="0020350A">
        <w:rPr>
          <w:rFonts w:eastAsia="Calibri" w:cs="Arial"/>
          <w:szCs w:val="22"/>
          <w:lang w:val="fr-FR"/>
        </w:rPr>
        <w:t>’</w:t>
      </w:r>
      <w:r w:rsidR="008D575A" w:rsidRPr="005C0E25">
        <w:rPr>
          <w:rFonts w:eastAsia="Calibri" w:cs="Arial"/>
          <w:szCs w:val="22"/>
          <w:lang w:val="fr-FR"/>
        </w:rPr>
        <w:t>acceptation après deux</w:t>
      </w:r>
      <w:r w:rsidR="0066322E">
        <w:rPr>
          <w:rFonts w:eastAsia="Calibri" w:cs="Arial"/>
          <w:szCs w:val="22"/>
          <w:lang w:val="fr-FR"/>
        </w:rPr>
        <w:t> </w:t>
      </w:r>
      <w:r>
        <w:rPr>
          <w:rFonts w:eastAsia="Calibri" w:cs="Arial"/>
          <w:szCs w:val="22"/>
          <w:lang w:val="fr-FR"/>
        </w:rPr>
        <w:t>années</w:t>
      </w:r>
      <w:r w:rsidR="008D575A" w:rsidRPr="005C0E25">
        <w:rPr>
          <w:rFonts w:eastAsia="Calibri" w:cs="Arial"/>
          <w:szCs w:val="22"/>
          <w:lang w:val="fr-FR"/>
        </w:rPr>
        <w:t xml:space="preserve"> dans un </w:t>
      </w:r>
      <w:r>
        <w:rPr>
          <w:rFonts w:eastAsia="Calibri" w:cs="Arial"/>
          <w:szCs w:val="22"/>
          <w:lang w:val="fr-FR"/>
        </w:rPr>
        <w:t>examen</w:t>
      </w:r>
      <w:r w:rsidR="008D575A" w:rsidRPr="005C0E25">
        <w:rPr>
          <w:rFonts w:eastAsia="Calibri" w:cs="Arial"/>
          <w:szCs w:val="22"/>
          <w:lang w:val="fr-FR"/>
        </w:rPr>
        <w:t xml:space="preserve"> </w:t>
      </w:r>
      <w:r>
        <w:rPr>
          <w:rFonts w:eastAsia="Calibri" w:cs="Arial"/>
          <w:szCs w:val="22"/>
          <w:lang w:val="fr-FR"/>
        </w:rPr>
        <w:t>sur</w:t>
      </w:r>
      <w:r w:rsidR="008D575A" w:rsidRPr="005C0E25">
        <w:rPr>
          <w:rFonts w:eastAsia="Calibri" w:cs="Arial"/>
          <w:szCs w:val="22"/>
          <w:lang w:val="fr-FR"/>
        </w:rPr>
        <w:t xml:space="preserve"> trois</w:t>
      </w:r>
      <w:r w:rsidR="0066322E">
        <w:rPr>
          <w:rFonts w:eastAsia="Calibri" w:cs="Arial"/>
          <w:szCs w:val="22"/>
          <w:lang w:val="fr-FR"/>
        </w:rPr>
        <w:t> </w:t>
      </w:r>
      <w:r>
        <w:rPr>
          <w:rFonts w:eastAsia="Calibri" w:cs="Arial"/>
          <w:szCs w:val="22"/>
          <w:lang w:val="fr-FR"/>
        </w:rPr>
        <w:t>années</w:t>
      </w:r>
      <w:r w:rsidR="008D575A" w:rsidRPr="005C0E25">
        <w:rPr>
          <w:rFonts w:eastAsia="Calibri" w:cs="Arial"/>
          <w:szCs w:val="22"/>
          <w:lang w:val="fr-FR"/>
        </w:rPr>
        <w:t>, si un niveau de probabilité de 0,01 est utilisé pour l</w:t>
      </w:r>
      <w:r w:rsidR="0020350A">
        <w:rPr>
          <w:rFonts w:eastAsia="Calibri" w:cs="Arial"/>
          <w:szCs w:val="22"/>
          <w:lang w:val="fr-FR"/>
        </w:rPr>
        <w:t>’</w:t>
      </w:r>
      <w:r w:rsidR="008D575A" w:rsidRPr="005C0E25">
        <w:rPr>
          <w:rFonts w:eastAsia="Calibri" w:cs="Arial"/>
          <w:szCs w:val="22"/>
          <w:lang w:val="fr-FR"/>
        </w:rPr>
        <w:t xml:space="preserve">ancienne méthode COYU (moyenne mobile), utilisez un niveau de probabilité de 0,02 pour la méthode améliorée (COYU </w:t>
      </w:r>
      <w:proofErr w:type="spellStart"/>
      <w:r w:rsidR="008D575A" w:rsidRPr="005C0E25">
        <w:rPr>
          <w:rFonts w:eastAsia="Calibri" w:cs="Arial"/>
          <w:szCs w:val="22"/>
          <w:lang w:val="fr-FR"/>
        </w:rPr>
        <w:t>Splines</w:t>
      </w:r>
      <w:proofErr w:type="spellEnd"/>
      <w:r w:rsidR="008D575A" w:rsidRPr="005C0E25">
        <w:rPr>
          <w:rFonts w:eastAsia="Calibri" w:cs="Arial"/>
          <w:szCs w:val="22"/>
          <w:lang w:val="fr-FR"/>
        </w:rPr>
        <w:t>).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u w:val="single"/>
          <w:lang w:val="fr-FR"/>
        </w:rPr>
      </w:pPr>
      <w:r w:rsidRPr="005C0E25">
        <w:rPr>
          <w:rFonts w:eastAsia="Calibri" w:cs="Arial"/>
          <w:szCs w:val="22"/>
          <w:u w:val="single"/>
          <w:lang w:val="fr-FR"/>
        </w:rPr>
        <w:t>Présentation</w:t>
      </w:r>
      <w:r w:rsidR="00C56F0C">
        <w:rPr>
          <w:rFonts w:eastAsia="Calibri" w:cs="Arial"/>
          <w:szCs w:val="22"/>
          <w:u w:val="single"/>
          <w:lang w:val="fr-FR"/>
        </w:rPr>
        <w:t xml:space="preserve"> du logiciel</w:t>
      </w:r>
      <w:r w:rsidRPr="005C0E25">
        <w:rPr>
          <w:rFonts w:eastAsia="Calibri" w:cs="Arial"/>
          <w:szCs w:val="22"/>
          <w:u w:val="single"/>
          <w:lang w:val="fr-FR"/>
        </w:rPr>
        <w:t xml:space="preserve"> et accès au logiciel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046BD6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La nouvelle méthode a été mise en œuvre dans deux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logiciels</w:t>
      </w:r>
      <w:r w:rsidR="0020350A">
        <w:rPr>
          <w:rFonts w:eastAsia="Calibri" w:cs="Arial"/>
          <w:szCs w:val="22"/>
          <w:lang w:val="fr-FR"/>
        </w:rPr>
        <w:t> :</w:t>
      </w:r>
      <w:r w:rsidRPr="005C0E25">
        <w:rPr>
          <w:rFonts w:eastAsia="Calibri" w:cs="Arial"/>
          <w:szCs w:val="22"/>
          <w:lang w:val="fr-FR"/>
        </w:rPr>
        <w:t xml:space="preserve"> R (un langage de programmation statistique) et DUSTNT (un logiciel </w:t>
      </w:r>
      <w:r w:rsidR="002472DC">
        <w:rPr>
          <w:rFonts w:eastAsia="Calibri" w:cs="Arial"/>
          <w:szCs w:val="22"/>
          <w:lang w:val="fr-FR"/>
        </w:rPr>
        <w:t>conçu</w:t>
      </w:r>
      <w:r w:rsidRPr="005C0E25">
        <w:rPr>
          <w:rFonts w:eastAsia="Calibri" w:cs="Arial"/>
          <w:szCs w:val="22"/>
          <w:lang w:val="fr-FR"/>
        </w:rPr>
        <w:t xml:space="preserve"> spécifiquement pour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examen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DHS, géré par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AFBI au Royaume</w:t>
      </w:r>
      <w:r w:rsidR="00C45B6B">
        <w:rPr>
          <w:rFonts w:eastAsia="Calibri" w:cs="Arial"/>
          <w:szCs w:val="22"/>
          <w:lang w:val="fr-FR"/>
        </w:rPr>
        <w:noBreakHyphen/>
      </w:r>
      <w:r w:rsidRPr="005C0E25">
        <w:rPr>
          <w:rFonts w:eastAsia="Calibri" w:cs="Arial"/>
          <w:szCs w:val="22"/>
          <w:lang w:val="fr-FR"/>
        </w:rPr>
        <w:t>U</w:t>
      </w:r>
      <w:r w:rsidR="00F47318" w:rsidRPr="005C0E25">
        <w:rPr>
          <w:rFonts w:eastAsia="Calibri" w:cs="Arial"/>
          <w:szCs w:val="22"/>
          <w:lang w:val="fr-FR"/>
        </w:rPr>
        <w:t>ni)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Le</w:t>
      </w:r>
      <w:r w:rsidRPr="005C0E25">
        <w:rPr>
          <w:rFonts w:eastAsia="Calibri" w:cs="Arial"/>
          <w:szCs w:val="22"/>
          <w:lang w:val="fr-FR"/>
        </w:rPr>
        <w:t>s deux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seront disponibles gratuitement.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046BD6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 xml:space="preserve">Dans le cas de DUSTNT, nous avons ajouté un nouveau module </w:t>
      </w:r>
      <w:r w:rsidR="002472DC">
        <w:rPr>
          <w:rFonts w:eastAsia="Calibri" w:cs="Arial"/>
          <w:szCs w:val="22"/>
          <w:lang w:val="fr-FR"/>
        </w:rPr>
        <w:t>en complément</w:t>
      </w:r>
      <w:r w:rsidRPr="005C0E25">
        <w:rPr>
          <w:rFonts w:eastAsia="Calibri" w:cs="Arial"/>
          <w:szCs w:val="22"/>
          <w:lang w:val="fr-FR"/>
        </w:rPr>
        <w:t xml:space="preserve"> de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ancienne métho</w:t>
      </w:r>
      <w:r w:rsidR="00F47318" w:rsidRPr="005C0E25">
        <w:rPr>
          <w:rFonts w:eastAsia="Calibri" w:cs="Arial"/>
          <w:szCs w:val="22"/>
          <w:lang w:val="fr-FR"/>
        </w:rPr>
        <w:t>de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Le</w:t>
      </w:r>
      <w:r w:rsidRPr="005C0E25">
        <w:rPr>
          <w:rFonts w:eastAsia="Calibri" w:cs="Arial"/>
          <w:szCs w:val="22"/>
          <w:lang w:val="fr-FR"/>
        </w:rPr>
        <w:t xml:space="preserve"> nouveau module s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appelle COYUS9 (et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ancien COYU9).</w:t>
      </w:r>
      <w:r w:rsidR="00935C3B" w:rsidRPr="005C0E25">
        <w:rPr>
          <w:rFonts w:eastAsia="Calibri" w:cs="Arial"/>
          <w:szCs w:val="22"/>
          <w:lang w:val="fr-FR"/>
        </w:rPr>
        <w:t xml:space="preserve"> </w:t>
      </w:r>
      <w:r w:rsidR="0066322E">
        <w:rPr>
          <w:rFonts w:eastAsia="Calibri" w:cs="Arial"/>
          <w:szCs w:val="22"/>
          <w:lang w:val="fr-FR"/>
        </w:rPr>
        <w:t xml:space="preserve"> </w:t>
      </w:r>
      <w:r w:rsidRPr="005C0E25">
        <w:rPr>
          <w:rFonts w:eastAsia="Calibri" w:cs="Arial"/>
          <w:szCs w:val="22"/>
          <w:lang w:val="fr-FR"/>
        </w:rPr>
        <w:t xml:space="preserve">Le </w:t>
      </w:r>
      <w:r w:rsidR="00046BD6">
        <w:rPr>
          <w:rFonts w:eastAsia="Calibri" w:cs="Arial"/>
          <w:szCs w:val="22"/>
          <w:lang w:val="fr-FR"/>
        </w:rPr>
        <w:t>“</w:t>
      </w:r>
      <w:r w:rsidR="00046BD6" w:rsidRPr="005C0E25">
        <w:rPr>
          <w:rFonts w:eastAsia="Calibri" w:cs="Arial"/>
          <w:szCs w:val="22"/>
          <w:lang w:val="fr-FR"/>
        </w:rPr>
        <w:t>S</w:t>
      </w:r>
      <w:r w:rsidR="00046BD6">
        <w:rPr>
          <w:rFonts w:eastAsia="Calibri" w:cs="Arial"/>
          <w:szCs w:val="22"/>
          <w:lang w:val="fr-FR"/>
        </w:rPr>
        <w:t>”</w:t>
      </w:r>
      <w:r w:rsidRPr="005C0E25">
        <w:rPr>
          <w:rFonts w:eastAsia="Calibri" w:cs="Arial"/>
          <w:szCs w:val="22"/>
          <w:lang w:val="fr-FR"/>
        </w:rPr>
        <w:t xml:space="preserve"> fait référence à la méthode </w:t>
      </w:r>
      <w:r w:rsidR="002472DC">
        <w:rPr>
          <w:rFonts w:eastAsia="Calibri" w:cs="Arial"/>
          <w:szCs w:val="22"/>
          <w:lang w:val="fr-FR"/>
        </w:rPr>
        <w:t xml:space="preserve">fondée sur les </w:t>
      </w:r>
      <w:proofErr w:type="spellStart"/>
      <w:r w:rsidRPr="005C0E25">
        <w:rPr>
          <w:rFonts w:eastAsia="Calibri" w:cs="Arial"/>
          <w:szCs w:val="22"/>
          <w:lang w:val="fr-FR"/>
        </w:rPr>
        <w:t>spline</w:t>
      </w:r>
      <w:r w:rsidR="002472DC">
        <w:rPr>
          <w:rFonts w:eastAsia="Calibri" w:cs="Arial"/>
          <w:szCs w:val="22"/>
          <w:lang w:val="fr-FR"/>
        </w:rPr>
        <w:t>s</w:t>
      </w:r>
      <w:proofErr w:type="spellEnd"/>
      <w:r w:rsidRPr="005C0E25">
        <w:rPr>
          <w:rFonts w:eastAsia="Calibri" w:cs="Arial"/>
          <w:szCs w:val="22"/>
          <w:lang w:val="fr-FR"/>
        </w:rPr>
        <w:t xml:space="preserve"> utilisée </w:t>
      </w:r>
      <w:r w:rsidR="002472DC">
        <w:rPr>
          <w:rFonts w:eastAsia="Calibri" w:cs="Arial"/>
          <w:szCs w:val="22"/>
          <w:lang w:val="fr-FR"/>
        </w:rPr>
        <w:t>à la place de la</w:t>
      </w:r>
      <w:r w:rsidRPr="005C0E25">
        <w:rPr>
          <w:rFonts w:eastAsia="Calibri" w:cs="Arial"/>
          <w:szCs w:val="22"/>
          <w:lang w:val="fr-FR"/>
        </w:rPr>
        <w:t xml:space="preserve"> moyenne mobi</w:t>
      </w:r>
      <w:r w:rsidR="00F47318" w:rsidRPr="005C0E25">
        <w:rPr>
          <w:rFonts w:eastAsia="Calibri" w:cs="Arial"/>
          <w:szCs w:val="22"/>
          <w:lang w:val="fr-FR"/>
        </w:rPr>
        <w:t>le</w:t>
      </w:r>
      <w:r w:rsidR="00F47318">
        <w:rPr>
          <w:rFonts w:eastAsia="Calibri" w:cs="Arial"/>
          <w:szCs w:val="22"/>
          <w:lang w:val="fr-FR"/>
        </w:rPr>
        <w:t>.  Le</w:t>
      </w:r>
      <w:r w:rsidR="002472DC">
        <w:rPr>
          <w:rFonts w:eastAsia="Calibri" w:cs="Arial"/>
          <w:szCs w:val="22"/>
          <w:lang w:val="fr-FR"/>
        </w:rPr>
        <w:t xml:space="preserve"> nouveau module apporte</w:t>
      </w:r>
      <w:r w:rsidRPr="005C0E25">
        <w:rPr>
          <w:rFonts w:eastAsia="Calibri" w:cs="Arial"/>
          <w:szCs w:val="22"/>
          <w:lang w:val="fr-FR"/>
        </w:rPr>
        <w:t xml:space="preserve"> du code R (tous les autres modules sont basés sur Fortr</w:t>
      </w:r>
      <w:r w:rsidR="00F47318" w:rsidRPr="005C0E25">
        <w:rPr>
          <w:rFonts w:eastAsia="Calibri" w:cs="Arial"/>
          <w:szCs w:val="22"/>
          <w:lang w:val="fr-FR"/>
        </w:rPr>
        <w:t>an)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Le</w:t>
      </w:r>
      <w:r w:rsidRPr="005C0E25">
        <w:rPr>
          <w:rFonts w:eastAsia="Calibri" w:cs="Arial"/>
          <w:szCs w:val="22"/>
          <w:lang w:val="fr-FR"/>
        </w:rPr>
        <w:t xml:space="preserve"> processus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installation de DUSTNT a été amélioré pour mieux s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adapter aux structures actuelles de Windo</w:t>
      </w:r>
      <w:r w:rsidR="00F47318" w:rsidRPr="005C0E25">
        <w:rPr>
          <w:rFonts w:eastAsia="Calibri" w:cs="Arial"/>
          <w:szCs w:val="22"/>
          <w:lang w:val="fr-FR"/>
        </w:rPr>
        <w:t>ws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Co</w:t>
      </w:r>
      <w:r w:rsidRPr="005C0E25">
        <w:rPr>
          <w:rFonts w:eastAsia="Calibri" w:cs="Arial"/>
          <w:szCs w:val="22"/>
          <w:lang w:val="fr-FR"/>
        </w:rPr>
        <w:t>ntrairement aux versions précédentes de DUSTNT, il est essentiel que le logiciel soit lancé à partir du menu Démarrer de Windows</w:t>
      </w:r>
      <w:r w:rsidR="00046BD6">
        <w:rPr>
          <w:rFonts w:eastAsia="Calibri" w:cs="Arial"/>
          <w:szCs w:val="22"/>
          <w:lang w:val="fr-FR"/>
        </w:rPr>
        <w:t xml:space="preserve"> </w:t>
      </w:r>
      <w:r w:rsidR="002472DC">
        <w:rPr>
          <w:rFonts w:eastAsia="Calibri" w:cs="Arial"/>
          <w:szCs w:val="22"/>
          <w:lang w:val="fr-FR"/>
        </w:rPr>
        <w:t>(</w:t>
      </w:r>
      <w:r w:rsidRPr="005C0E25">
        <w:rPr>
          <w:rFonts w:eastAsia="Calibri" w:cs="Arial"/>
          <w:szCs w:val="22"/>
          <w:lang w:val="fr-FR"/>
        </w:rPr>
        <w:t>voir les instructions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installati</w:t>
      </w:r>
      <w:r w:rsidR="00F47318" w:rsidRPr="005C0E25">
        <w:rPr>
          <w:rFonts w:eastAsia="Calibri" w:cs="Arial"/>
          <w:szCs w:val="22"/>
          <w:lang w:val="fr-FR"/>
        </w:rPr>
        <w:t>on</w:t>
      </w:r>
      <w:r w:rsidR="00F47318">
        <w:rPr>
          <w:rFonts w:eastAsia="Calibri" w:cs="Arial"/>
          <w:szCs w:val="22"/>
          <w:lang w:val="fr-FR"/>
        </w:rPr>
        <w:t xml:space="preserve">).  </w:t>
      </w:r>
      <w:r w:rsidR="00F47318" w:rsidRPr="005C0E25">
        <w:rPr>
          <w:rFonts w:eastAsia="Calibri" w:cs="Arial"/>
          <w:szCs w:val="22"/>
          <w:lang w:val="fr-FR"/>
        </w:rPr>
        <w:t>La</w:t>
      </w:r>
      <w:r w:rsidRPr="005C0E25">
        <w:rPr>
          <w:rFonts w:eastAsia="Calibri" w:cs="Arial"/>
          <w:szCs w:val="22"/>
          <w:lang w:val="fr-FR"/>
        </w:rPr>
        <w:t xml:space="preserve"> nouvelle version d</w:t>
      </w:r>
      <w:r w:rsidR="0020350A">
        <w:rPr>
          <w:rFonts w:eastAsia="Calibri" w:cs="Arial"/>
          <w:szCs w:val="22"/>
          <w:lang w:val="fr-FR"/>
        </w:rPr>
        <w:t>’</w:t>
      </w:r>
      <w:r w:rsidR="004C0E38">
        <w:rPr>
          <w:rFonts w:eastAsia="Calibri" w:cs="Arial"/>
          <w:szCs w:val="22"/>
          <w:lang w:val="fr-FR"/>
        </w:rPr>
        <w:t xml:space="preserve">évaluation de DUSTNT, ainsi que </w:t>
      </w:r>
      <w:r w:rsidRPr="005C0E25">
        <w:rPr>
          <w:rFonts w:eastAsia="Calibri" w:cs="Arial"/>
          <w:szCs w:val="22"/>
          <w:lang w:val="fr-FR"/>
        </w:rPr>
        <w:t>les instructions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installation</w:t>
      </w:r>
      <w:r w:rsidR="004C0E38">
        <w:rPr>
          <w:rFonts w:eastAsia="Calibri" w:cs="Arial"/>
          <w:szCs w:val="22"/>
          <w:lang w:val="fr-FR"/>
        </w:rPr>
        <w:t>, sont disponibles à l</w:t>
      </w:r>
      <w:r w:rsidR="0020350A">
        <w:rPr>
          <w:rFonts w:eastAsia="Calibri" w:cs="Arial"/>
          <w:szCs w:val="22"/>
          <w:lang w:val="fr-FR"/>
        </w:rPr>
        <w:t>’</w:t>
      </w:r>
      <w:r w:rsidR="004C0E38">
        <w:rPr>
          <w:rFonts w:eastAsia="Calibri" w:cs="Arial"/>
          <w:szCs w:val="22"/>
          <w:lang w:val="fr-FR"/>
        </w:rPr>
        <w:t>adresse suivante</w:t>
      </w:r>
      <w:r w:rsidR="0020350A">
        <w:rPr>
          <w:rFonts w:eastAsia="Calibri" w:cs="Arial"/>
          <w:szCs w:val="22"/>
          <w:lang w:val="fr-FR"/>
        </w:rPr>
        <w:t> :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125D53" w:rsidRDefault="002F10C5" w:rsidP="008D575A">
      <w:pPr>
        <w:spacing w:line="259" w:lineRule="auto"/>
        <w:rPr>
          <w:rFonts w:eastAsia="Calibri" w:cs="Arial"/>
          <w:szCs w:val="22"/>
          <w:lang w:val="fr-FR"/>
        </w:rPr>
      </w:pPr>
      <w:hyperlink r:id="rId21" w:history="1">
        <w:r w:rsidR="004C0E38" w:rsidRPr="00A62080">
          <w:rPr>
            <w:rStyle w:val="Hyperlink"/>
            <w:rFonts w:eastAsia="Calibri" w:cs="Arial"/>
            <w:szCs w:val="22"/>
            <w:lang w:val="fr-FR"/>
          </w:rPr>
          <w:t>https://eservices.afbini.gov.uk/dustdownload/evaluation.aspx</w:t>
        </w:r>
      </w:hyperlink>
    </w:p>
    <w:p w:rsidR="008D575A" w:rsidRPr="005C0E25" w:rsidRDefault="008D575A" w:rsidP="00935C3B">
      <w:pPr>
        <w:spacing w:line="259" w:lineRule="auto"/>
        <w:rPr>
          <w:rFonts w:eastAsia="Calibri" w:cs="Arial"/>
          <w:color w:val="1F497D"/>
          <w:szCs w:val="22"/>
          <w:lang w:val="fr-FR"/>
        </w:rPr>
      </w:pPr>
    </w:p>
    <w:p w:rsidR="00046BD6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 xml:space="preserve">Pour les utilisateurs de R, nous avons créé un </w:t>
      </w:r>
      <w:r w:rsidR="004C0E38">
        <w:rPr>
          <w:rFonts w:eastAsia="Calibri" w:cs="Arial"/>
          <w:szCs w:val="22"/>
          <w:lang w:val="fr-FR"/>
        </w:rPr>
        <w:t>logiciel</w:t>
      </w:r>
      <w:r w:rsidRPr="005C0E25">
        <w:rPr>
          <w:rFonts w:eastAsia="Calibri" w:cs="Arial"/>
          <w:szCs w:val="22"/>
          <w:lang w:val="fr-FR"/>
        </w:rPr>
        <w:t xml:space="preserve"> R.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>Il convient aux personnes ayant une expérience de R, en particulier celles qui souhaitent l</w:t>
      </w:r>
      <w:r w:rsidR="0020350A">
        <w:rPr>
          <w:rFonts w:eastAsia="Calibri" w:cs="Arial"/>
          <w:szCs w:val="22"/>
          <w:lang w:val="fr-FR"/>
        </w:rPr>
        <w:t>’</w:t>
      </w:r>
      <w:r w:rsidR="004C0E38">
        <w:rPr>
          <w:rFonts w:eastAsia="Calibri" w:cs="Arial"/>
          <w:szCs w:val="22"/>
          <w:lang w:val="fr-FR"/>
        </w:rPr>
        <w:t xml:space="preserve">intégrer dans </w:t>
      </w:r>
      <w:r w:rsidRPr="005C0E25">
        <w:rPr>
          <w:rFonts w:eastAsia="Calibri" w:cs="Arial"/>
          <w:szCs w:val="22"/>
          <w:lang w:val="fr-FR"/>
        </w:rPr>
        <w:t>leurs propres outils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examen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 xml:space="preserve">DHS </w:t>
      </w:r>
      <w:r w:rsidR="004C0E38">
        <w:rPr>
          <w:rFonts w:eastAsia="Calibri" w:cs="Arial"/>
          <w:szCs w:val="22"/>
          <w:lang w:val="fr-FR"/>
        </w:rPr>
        <w:t>fondés</w:t>
      </w:r>
      <w:r w:rsidRPr="005C0E25">
        <w:rPr>
          <w:rFonts w:eastAsia="Calibri" w:cs="Arial"/>
          <w:szCs w:val="22"/>
          <w:lang w:val="fr-FR"/>
        </w:rPr>
        <w:t xml:space="preserve"> sur R.</w:t>
      </w:r>
      <w:r w:rsidR="0066322E">
        <w:rPr>
          <w:rFonts w:eastAsia="Calibri" w:cs="Arial"/>
          <w:szCs w:val="22"/>
          <w:lang w:val="fr-FR"/>
        </w:rPr>
        <w:t> </w:t>
      </w:r>
      <w:r w:rsidRPr="005C0E25">
        <w:rPr>
          <w:rFonts w:eastAsia="Calibri" w:cs="Arial"/>
          <w:szCs w:val="22"/>
          <w:lang w:val="fr-FR"/>
        </w:rPr>
        <w:t xml:space="preserve">Le code est disponible sous forme de code source ou de </w:t>
      </w:r>
      <w:r w:rsidR="004C0E38">
        <w:rPr>
          <w:rFonts w:eastAsia="Calibri" w:cs="Arial"/>
          <w:szCs w:val="22"/>
          <w:lang w:val="fr-FR"/>
        </w:rPr>
        <w:t>logiciel</w:t>
      </w:r>
      <w:r w:rsidRPr="005C0E25">
        <w:rPr>
          <w:rFonts w:eastAsia="Calibri" w:cs="Arial"/>
          <w:szCs w:val="22"/>
          <w:lang w:val="fr-FR"/>
        </w:rPr>
        <w:t xml:space="preserve"> directement installab</w:t>
      </w:r>
      <w:r w:rsidR="00F47318" w:rsidRPr="005C0E25">
        <w:rPr>
          <w:rFonts w:eastAsia="Calibri" w:cs="Arial"/>
          <w:szCs w:val="22"/>
          <w:lang w:val="fr-FR"/>
        </w:rPr>
        <w:t>le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Ce</w:t>
      </w:r>
      <w:r w:rsidRPr="005C0E25">
        <w:rPr>
          <w:rFonts w:eastAsia="Calibri" w:cs="Arial"/>
          <w:szCs w:val="22"/>
          <w:lang w:val="fr-FR"/>
        </w:rPr>
        <w:t xml:space="preserve"> dernier </w:t>
      </w:r>
      <w:r w:rsidR="004C0E38">
        <w:rPr>
          <w:rFonts w:eastAsia="Calibri" w:cs="Arial"/>
          <w:szCs w:val="22"/>
          <w:lang w:val="fr-FR"/>
        </w:rPr>
        <w:t xml:space="preserve">processus </w:t>
      </w:r>
      <w:r w:rsidRPr="005C0E25">
        <w:rPr>
          <w:rFonts w:eastAsia="Calibri" w:cs="Arial"/>
          <w:szCs w:val="22"/>
          <w:lang w:val="fr-FR"/>
        </w:rPr>
        <w:t>est plus simple, mais il nécessite néanmoins des connaissances sur la manière d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 xml:space="preserve">installer des </w:t>
      </w:r>
      <w:r w:rsidR="004C0E38">
        <w:rPr>
          <w:rFonts w:eastAsia="Calibri" w:cs="Arial"/>
          <w:szCs w:val="22"/>
          <w:lang w:val="fr-FR"/>
        </w:rPr>
        <w:t>logiciels</w:t>
      </w:r>
      <w:r w:rsidRPr="005C0E25">
        <w:rPr>
          <w:rFonts w:eastAsia="Calibri" w:cs="Arial"/>
          <w:szCs w:val="22"/>
          <w:lang w:val="fr-FR"/>
        </w:rPr>
        <w:t xml:space="preserve"> à partir de fichie</w:t>
      </w:r>
      <w:r w:rsidR="00F47318" w:rsidRPr="005C0E25">
        <w:rPr>
          <w:rFonts w:eastAsia="Calibri" w:cs="Arial"/>
          <w:szCs w:val="22"/>
          <w:lang w:val="fr-FR"/>
        </w:rPr>
        <w:t>rs</w:t>
      </w:r>
      <w:r w:rsidR="00F47318">
        <w:rPr>
          <w:rFonts w:eastAsia="Calibri" w:cs="Arial"/>
          <w:szCs w:val="22"/>
          <w:lang w:val="fr-FR"/>
        </w:rPr>
        <w:t xml:space="preserve">.  </w:t>
      </w:r>
      <w:r w:rsidR="00F47318" w:rsidRPr="005C0E25">
        <w:rPr>
          <w:rFonts w:eastAsia="Calibri" w:cs="Arial"/>
          <w:szCs w:val="22"/>
          <w:lang w:val="fr-FR"/>
        </w:rPr>
        <w:t>Un</w:t>
      </w:r>
      <w:r w:rsidRPr="005C0E25">
        <w:rPr>
          <w:rFonts w:eastAsia="Calibri" w:cs="Arial"/>
          <w:szCs w:val="22"/>
          <w:lang w:val="fr-FR"/>
        </w:rPr>
        <w:t xml:space="preserve">e autre méthode consiste à installer DUSTNT, qui donnera accès au </w:t>
      </w:r>
      <w:r w:rsidR="004C0E38">
        <w:rPr>
          <w:rFonts w:eastAsia="Calibri" w:cs="Arial"/>
          <w:szCs w:val="22"/>
          <w:lang w:val="fr-FR"/>
        </w:rPr>
        <w:t>logiciel</w:t>
      </w:r>
      <w:r w:rsidRPr="005C0E25">
        <w:rPr>
          <w:rFonts w:eastAsia="Calibri" w:cs="Arial"/>
          <w:szCs w:val="22"/>
          <w:lang w:val="fr-FR"/>
        </w:rPr>
        <w:t xml:space="preserve"> (des conseils sont disponibles sur demande pour cette </w:t>
      </w:r>
      <w:r w:rsidR="004C0E38">
        <w:rPr>
          <w:rFonts w:eastAsia="Calibri" w:cs="Arial"/>
          <w:szCs w:val="22"/>
          <w:lang w:val="fr-FR"/>
        </w:rPr>
        <w:t>solution</w:t>
      </w:r>
      <w:r w:rsidRPr="005C0E25">
        <w:rPr>
          <w:rFonts w:eastAsia="Calibri" w:cs="Arial"/>
          <w:szCs w:val="22"/>
          <w:lang w:val="fr-FR"/>
        </w:rPr>
        <w:t>).</w:t>
      </w:r>
      <w:r w:rsidR="00935C3B" w:rsidRPr="005C0E25">
        <w:rPr>
          <w:rFonts w:eastAsia="Calibri" w:cs="Arial"/>
          <w:szCs w:val="22"/>
          <w:lang w:val="fr-FR"/>
        </w:rPr>
        <w:t xml:space="preserve"> </w:t>
      </w:r>
      <w:r w:rsidR="0066322E">
        <w:rPr>
          <w:rFonts w:eastAsia="Calibri" w:cs="Arial"/>
          <w:szCs w:val="22"/>
          <w:lang w:val="fr-FR"/>
        </w:rPr>
        <w:t xml:space="preserve"> </w:t>
      </w:r>
      <w:r w:rsidRPr="005C0E25">
        <w:rPr>
          <w:rFonts w:eastAsia="Calibri" w:cs="Arial"/>
          <w:szCs w:val="22"/>
          <w:lang w:val="fr-FR"/>
        </w:rPr>
        <w:t xml:space="preserve">À plus long terme, nous prévoyons de mettre le </w:t>
      </w:r>
      <w:r w:rsidR="004C0E38">
        <w:rPr>
          <w:rFonts w:eastAsia="Calibri" w:cs="Arial"/>
          <w:szCs w:val="22"/>
          <w:lang w:val="fr-FR"/>
        </w:rPr>
        <w:t>logiciel</w:t>
      </w:r>
      <w:r w:rsidRPr="005C0E25">
        <w:rPr>
          <w:rFonts w:eastAsia="Calibri" w:cs="Arial"/>
          <w:szCs w:val="22"/>
          <w:lang w:val="fr-FR"/>
        </w:rPr>
        <w:t xml:space="preserve"> sur CRAN pour en faciliter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accès et la maintenance.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 xml:space="preserve">Le </w:t>
      </w:r>
      <w:r w:rsidR="004C0E38">
        <w:rPr>
          <w:rFonts w:eastAsia="Calibri" w:cs="Arial"/>
          <w:szCs w:val="22"/>
          <w:lang w:val="fr-FR"/>
        </w:rPr>
        <w:t>logiciel</w:t>
      </w:r>
      <w:r w:rsidRPr="005C0E25">
        <w:rPr>
          <w:rFonts w:eastAsia="Calibri" w:cs="Arial"/>
          <w:szCs w:val="22"/>
          <w:lang w:val="fr-FR"/>
        </w:rPr>
        <w:t xml:space="preserve"> directement installable est disponible à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adresse suivante</w:t>
      </w:r>
      <w:r w:rsidR="0020350A">
        <w:rPr>
          <w:rFonts w:eastAsia="Calibri" w:cs="Arial"/>
          <w:szCs w:val="22"/>
          <w:lang w:val="fr-FR"/>
        </w:rPr>
        <w:t> :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125D53" w:rsidRDefault="002F10C5" w:rsidP="008D575A">
      <w:pPr>
        <w:spacing w:line="259" w:lineRule="auto"/>
        <w:rPr>
          <w:rFonts w:eastAsia="Calibri" w:cs="Arial"/>
          <w:szCs w:val="22"/>
          <w:lang w:val="fr-FR"/>
        </w:rPr>
      </w:pPr>
      <w:hyperlink r:id="rId22" w:history="1">
        <w:r w:rsidR="004C0E38" w:rsidRPr="00A62080">
          <w:rPr>
            <w:rStyle w:val="Hyperlink"/>
            <w:rFonts w:eastAsia="Calibri" w:cs="Arial"/>
            <w:szCs w:val="22"/>
            <w:lang w:val="fr-FR"/>
          </w:rPr>
          <w:t>https://github.com/BiomathematicsAndStatisticsScotland/coyus/releases/tag/v1.8</w:t>
        </w:r>
        <w:r w:rsidR="00C45B6B">
          <w:rPr>
            <w:rStyle w:val="Hyperlink"/>
            <w:rFonts w:eastAsia="Calibri" w:cs="Arial"/>
            <w:szCs w:val="22"/>
            <w:lang w:val="fr-FR"/>
          </w:rPr>
          <w:noBreakHyphen/>
        </w:r>
        <w:r w:rsidR="004C0E38" w:rsidRPr="00A62080">
          <w:rPr>
            <w:rStyle w:val="Hyperlink"/>
            <w:rFonts w:eastAsia="Calibri" w:cs="Arial"/>
            <w:szCs w:val="22"/>
            <w:lang w:val="fr-FR"/>
          </w:rPr>
          <w:t>1</w:t>
        </w:r>
      </w:hyperlink>
    </w:p>
    <w:p w:rsidR="008D575A" w:rsidRPr="005C0E25" w:rsidRDefault="008D575A" w:rsidP="00935C3B">
      <w:pPr>
        <w:spacing w:line="259" w:lineRule="auto"/>
        <w:rPr>
          <w:rFonts w:eastAsia="Calibri" w:cs="Arial"/>
          <w:color w:val="0563C1"/>
          <w:szCs w:val="22"/>
          <w:u w:val="single"/>
          <w:lang w:val="fr-FR"/>
        </w:rPr>
      </w:pPr>
    </w:p>
    <w:p w:rsidR="008D575A" w:rsidRPr="005C0E25" w:rsidRDefault="00623D23" w:rsidP="008D575A">
      <w:pPr>
        <w:spacing w:line="259" w:lineRule="auto"/>
        <w:rPr>
          <w:rFonts w:eastAsia="Calibri" w:cs="Arial"/>
          <w:szCs w:val="22"/>
          <w:lang w:val="fr-FR"/>
        </w:rPr>
      </w:pPr>
      <w:r>
        <w:rPr>
          <w:rFonts w:eastAsia="Calibri" w:cs="Arial"/>
          <w:szCs w:val="22"/>
          <w:lang w:val="fr-FR"/>
        </w:rPr>
        <w:t>On trou</w:t>
      </w:r>
      <w:bookmarkStart w:id="10" w:name="_GoBack"/>
      <w:bookmarkEnd w:id="10"/>
      <w:r>
        <w:rPr>
          <w:rFonts w:eastAsia="Calibri" w:cs="Arial"/>
          <w:szCs w:val="22"/>
          <w:lang w:val="fr-FR"/>
        </w:rPr>
        <w:t>vera un guide de prise en main rapide</w:t>
      </w:r>
      <w:r w:rsidR="008D575A" w:rsidRPr="005C0E25">
        <w:rPr>
          <w:rFonts w:eastAsia="Calibri" w:cs="Arial"/>
          <w:szCs w:val="22"/>
          <w:lang w:val="fr-FR"/>
        </w:rPr>
        <w:t xml:space="preserve"> dans </w:t>
      </w:r>
      <w:r>
        <w:rPr>
          <w:rFonts w:eastAsia="Calibri" w:cs="Arial"/>
          <w:szCs w:val="22"/>
          <w:lang w:val="fr-FR"/>
        </w:rPr>
        <w:t>la notice d</w:t>
      </w:r>
      <w:r w:rsidR="0020350A">
        <w:rPr>
          <w:rFonts w:eastAsia="Calibri" w:cs="Arial"/>
          <w:szCs w:val="22"/>
          <w:lang w:val="fr-FR"/>
        </w:rPr>
        <w:t>’</w:t>
      </w:r>
      <w:r>
        <w:rPr>
          <w:rFonts w:eastAsia="Calibri" w:cs="Arial"/>
          <w:szCs w:val="22"/>
          <w:lang w:val="fr-FR"/>
        </w:rPr>
        <w:t>utilisation du logiciel, qu</w:t>
      </w:r>
      <w:r w:rsidR="0020350A">
        <w:rPr>
          <w:rFonts w:eastAsia="Calibri" w:cs="Arial"/>
          <w:szCs w:val="22"/>
          <w:lang w:val="fr-FR"/>
        </w:rPr>
        <w:t>’</w:t>
      </w:r>
      <w:r>
        <w:rPr>
          <w:rFonts w:eastAsia="Calibri" w:cs="Arial"/>
          <w:szCs w:val="22"/>
          <w:lang w:val="fr-FR"/>
        </w:rPr>
        <w:t>il est recommandé de lire.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046BD6" w:rsidRDefault="008D575A" w:rsidP="008D575A">
      <w:pPr>
        <w:spacing w:line="259" w:lineRule="auto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Le code source est disponible à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adresse suivante</w:t>
      </w:r>
      <w:r w:rsidR="0020350A">
        <w:rPr>
          <w:rFonts w:eastAsia="Calibri" w:cs="Arial"/>
          <w:szCs w:val="22"/>
          <w:lang w:val="fr-FR"/>
        </w:rPr>
        <w:t> :</w:t>
      </w: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125D53" w:rsidRDefault="002F10C5" w:rsidP="008D575A">
      <w:pPr>
        <w:spacing w:line="259" w:lineRule="auto"/>
        <w:rPr>
          <w:rFonts w:eastAsia="Calibri" w:cs="Arial"/>
          <w:szCs w:val="22"/>
          <w:lang w:val="fr-FR"/>
        </w:rPr>
      </w:pPr>
      <w:hyperlink r:id="rId23" w:history="1">
        <w:r w:rsidR="00623D23" w:rsidRPr="00A62080">
          <w:rPr>
            <w:rStyle w:val="Hyperlink"/>
            <w:rFonts w:eastAsia="Calibri" w:cs="Arial"/>
            <w:szCs w:val="22"/>
            <w:lang w:val="fr-FR"/>
          </w:rPr>
          <w:t>https://github.com/BiomathematicsAndStatisticsScotland/coyus</w:t>
        </w:r>
      </w:hyperlink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935C3B">
      <w:pPr>
        <w:spacing w:line="259" w:lineRule="auto"/>
        <w:rPr>
          <w:rFonts w:eastAsia="Calibri" w:cs="Arial"/>
          <w:szCs w:val="22"/>
          <w:lang w:val="fr-FR"/>
        </w:rPr>
      </w:pPr>
    </w:p>
    <w:p w:rsidR="008D575A" w:rsidRPr="005C0E25" w:rsidRDefault="008D575A" w:rsidP="008D575A">
      <w:pPr>
        <w:spacing w:line="259" w:lineRule="auto"/>
        <w:jc w:val="right"/>
        <w:rPr>
          <w:rFonts w:eastAsia="Calibri" w:cs="Arial"/>
          <w:szCs w:val="22"/>
          <w:lang w:val="fr-FR"/>
        </w:rPr>
      </w:pPr>
      <w:r w:rsidRPr="005C0E25">
        <w:rPr>
          <w:rFonts w:eastAsia="Calibri" w:cs="Arial"/>
          <w:szCs w:val="22"/>
          <w:lang w:val="fr-FR"/>
        </w:rPr>
        <w:t>[Fin de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appendice de l</w:t>
      </w:r>
      <w:r w:rsidR="0020350A">
        <w:rPr>
          <w:rFonts w:eastAsia="Calibri" w:cs="Arial"/>
          <w:szCs w:val="22"/>
          <w:lang w:val="fr-FR"/>
        </w:rPr>
        <w:t>’</w:t>
      </w:r>
      <w:r w:rsidRPr="005C0E25">
        <w:rPr>
          <w:rFonts w:eastAsia="Calibri" w:cs="Arial"/>
          <w:szCs w:val="22"/>
          <w:lang w:val="fr-FR"/>
        </w:rPr>
        <w:t>annexe et du document]</w:t>
      </w:r>
    </w:p>
    <w:sectPr w:rsidR="008D575A" w:rsidRPr="005C0E25" w:rsidSect="0004198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5C" w:rsidRDefault="00275E5C" w:rsidP="006655D3">
      <w:r>
        <w:separator/>
      </w:r>
    </w:p>
    <w:p w:rsidR="00275E5C" w:rsidRDefault="00275E5C" w:rsidP="006655D3"/>
    <w:p w:rsidR="00275E5C" w:rsidRDefault="00275E5C" w:rsidP="006655D3"/>
  </w:endnote>
  <w:endnote w:type="continuationSeparator" w:id="0">
    <w:p w:rsidR="00275E5C" w:rsidRDefault="00275E5C" w:rsidP="006655D3">
      <w:r>
        <w:separator/>
      </w:r>
    </w:p>
    <w:p w:rsidR="00275E5C" w:rsidRPr="00294751" w:rsidRDefault="00275E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75E5C" w:rsidRPr="00294751" w:rsidRDefault="00275E5C" w:rsidP="006655D3">
      <w:pPr>
        <w:rPr>
          <w:lang w:val="fr-FR"/>
        </w:rPr>
      </w:pPr>
    </w:p>
    <w:p w:rsidR="00275E5C" w:rsidRPr="00294751" w:rsidRDefault="00275E5C" w:rsidP="006655D3">
      <w:pPr>
        <w:rPr>
          <w:lang w:val="fr-FR"/>
        </w:rPr>
      </w:pPr>
    </w:p>
  </w:endnote>
  <w:endnote w:type="continuationNotice" w:id="1">
    <w:p w:rsidR="00275E5C" w:rsidRPr="00294751" w:rsidRDefault="00275E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75E5C" w:rsidRPr="00294751" w:rsidRDefault="00275E5C" w:rsidP="006655D3">
      <w:pPr>
        <w:rPr>
          <w:lang w:val="fr-FR"/>
        </w:rPr>
      </w:pPr>
    </w:p>
    <w:p w:rsidR="00275E5C" w:rsidRPr="00294751" w:rsidRDefault="00275E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Default="0020350A" w:rsidP="002035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Default="002035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Default="0020350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Default="0020350A" w:rsidP="0020350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Default="0020350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Default="002035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5C" w:rsidRDefault="00275E5C" w:rsidP="006655D3">
      <w:r>
        <w:separator/>
      </w:r>
    </w:p>
  </w:footnote>
  <w:footnote w:type="continuationSeparator" w:id="0">
    <w:p w:rsidR="00275E5C" w:rsidRDefault="00275E5C" w:rsidP="006655D3">
      <w:r>
        <w:separator/>
      </w:r>
    </w:p>
  </w:footnote>
  <w:footnote w:type="continuationNotice" w:id="1">
    <w:p w:rsidR="00275E5C" w:rsidRPr="00AB530F" w:rsidRDefault="00275E5C" w:rsidP="00AB530F">
      <w:pPr>
        <w:pStyle w:val="Footer"/>
      </w:pPr>
    </w:p>
  </w:footnote>
  <w:footnote w:id="2">
    <w:p w:rsidR="00275E5C" w:rsidRPr="005C0E25" w:rsidRDefault="00275E5C" w:rsidP="00D64BDE">
      <w:pPr>
        <w:pStyle w:val="FootnoteText"/>
        <w:rPr>
          <w:lang w:val="fr-FR"/>
        </w:rPr>
      </w:pPr>
      <w:r w:rsidRPr="005C0E25">
        <w:rPr>
          <w:rStyle w:val="FootnoteReference"/>
          <w:lang w:val="fr-FR"/>
        </w:rPr>
        <w:footnoteRef/>
      </w:r>
      <w:r w:rsidRPr="005C0E25">
        <w:rPr>
          <w:lang w:val="fr-FR"/>
        </w:rPr>
        <w:t xml:space="preserve"> </w:t>
      </w:r>
      <w:r w:rsidR="00337BB6">
        <w:rPr>
          <w:lang w:val="fr-FR"/>
        </w:rPr>
        <w:tab/>
      </w:r>
      <w:r w:rsidR="00D64BDE" w:rsidRPr="005C0E25">
        <w:rPr>
          <w:lang w:val="fr-FR"/>
        </w:rPr>
        <w:t>Tenue à Genève les 29 et 3</w:t>
      </w:r>
      <w:r w:rsidR="009B0F8A" w:rsidRPr="005C0E25">
        <w:rPr>
          <w:lang w:val="fr-FR"/>
        </w:rPr>
        <w:t>0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octobre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20</w:t>
      </w:r>
      <w:r w:rsidR="00D64BDE" w:rsidRPr="005C0E25">
        <w:rPr>
          <w:lang w:val="fr-FR"/>
        </w:rPr>
        <w:t>18.</w:t>
      </w:r>
    </w:p>
  </w:footnote>
  <w:footnote w:id="3">
    <w:p w:rsidR="0088651F" w:rsidRPr="005C0E25" w:rsidRDefault="0088651F" w:rsidP="00D56BEE">
      <w:pPr>
        <w:pStyle w:val="FootnoteText"/>
        <w:rPr>
          <w:lang w:val="fr-FR"/>
        </w:rPr>
      </w:pPr>
      <w:r w:rsidRPr="005C0E25">
        <w:rPr>
          <w:rStyle w:val="FootnoteReference"/>
          <w:lang w:val="fr-FR"/>
        </w:rPr>
        <w:footnoteRef/>
      </w:r>
      <w:r w:rsidRPr="005C0E25">
        <w:rPr>
          <w:lang w:val="fr-FR"/>
        </w:rPr>
        <w:t xml:space="preserve"> </w:t>
      </w:r>
      <w:r w:rsidR="00337BB6">
        <w:rPr>
          <w:lang w:val="fr-FR"/>
        </w:rPr>
        <w:tab/>
      </w:r>
      <w:r w:rsidR="00D56BEE" w:rsidRPr="005C0E25">
        <w:rPr>
          <w:color w:val="000000"/>
          <w:lang w:val="fr-FR"/>
        </w:rPr>
        <w:t xml:space="preserve">À sa </w:t>
      </w:r>
      <w:r w:rsidR="00D56BEE" w:rsidRPr="005C0E25">
        <w:rPr>
          <w:lang w:val="fr-FR"/>
        </w:rPr>
        <w:t>cinquante</w:t>
      </w:r>
      <w:r w:rsidR="003A261D">
        <w:rPr>
          <w:lang w:val="fr-FR"/>
        </w:rPr>
        <w:t>-</w:t>
      </w:r>
      <w:r w:rsidR="00D56BEE" w:rsidRPr="005C0E25">
        <w:rPr>
          <w:lang w:val="fr-FR"/>
        </w:rPr>
        <w:t>six</w:t>
      </w:r>
      <w:r w:rsidR="003A261D">
        <w:rPr>
          <w:lang w:val="fr-FR"/>
        </w:rPr>
        <w:t>ième session</w:t>
      </w:r>
      <w:r w:rsidR="00D56BEE" w:rsidRPr="005C0E25">
        <w:rPr>
          <w:color w:val="000000"/>
          <w:lang w:val="fr-FR"/>
        </w:rPr>
        <w:t xml:space="preserve"> tenue </w:t>
      </w:r>
      <w:r w:rsidR="00D56BEE" w:rsidRPr="005C0E25">
        <w:rPr>
          <w:lang w:val="fr-FR"/>
        </w:rPr>
        <w:t>par voie électronique les 26 et 2</w:t>
      </w:r>
      <w:r w:rsidR="009B0F8A" w:rsidRPr="005C0E25">
        <w:rPr>
          <w:lang w:val="fr-FR"/>
        </w:rPr>
        <w:t>7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octobre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20</w:t>
      </w:r>
      <w:r w:rsidR="00D56BEE" w:rsidRPr="005C0E25">
        <w:rPr>
          <w:lang w:val="fr-FR"/>
        </w:rPr>
        <w:t>20.</w:t>
      </w:r>
    </w:p>
  </w:footnote>
  <w:footnote w:id="4">
    <w:p w:rsidR="00533547" w:rsidRPr="005C0E25" w:rsidRDefault="00533547" w:rsidP="00533547">
      <w:pPr>
        <w:pStyle w:val="FootnoteText"/>
        <w:rPr>
          <w:lang w:val="fr-FR"/>
        </w:rPr>
      </w:pPr>
      <w:r w:rsidRPr="005C0E25">
        <w:rPr>
          <w:rStyle w:val="FootnoteReference"/>
          <w:lang w:val="fr-FR"/>
        </w:rPr>
        <w:footnoteRef/>
      </w:r>
      <w:r w:rsidRPr="005C0E25">
        <w:rPr>
          <w:lang w:val="fr-FR"/>
        </w:rPr>
        <w:t xml:space="preserve"> </w:t>
      </w:r>
      <w:r w:rsidR="00337BB6">
        <w:rPr>
          <w:lang w:val="fr-FR"/>
        </w:rPr>
        <w:tab/>
      </w:r>
      <w:r w:rsidRPr="005C0E25">
        <w:rPr>
          <w:color w:val="000000"/>
          <w:lang w:val="fr-FR"/>
        </w:rPr>
        <w:t>À sa cinquante</w:t>
      </w:r>
      <w:r w:rsidR="003A261D">
        <w:rPr>
          <w:color w:val="000000"/>
          <w:lang w:val="fr-FR"/>
        </w:rPr>
        <w:t>-</w:t>
      </w:r>
      <w:r w:rsidRPr="005C0E25">
        <w:rPr>
          <w:color w:val="000000"/>
          <w:lang w:val="fr-FR"/>
        </w:rPr>
        <w:t>cinqu</w:t>
      </w:r>
      <w:r w:rsidR="003A261D">
        <w:rPr>
          <w:color w:val="000000"/>
          <w:lang w:val="fr-FR"/>
        </w:rPr>
        <w:t>ième session</w:t>
      </w:r>
      <w:r w:rsidRPr="005C0E25">
        <w:rPr>
          <w:color w:val="000000"/>
          <w:lang w:val="fr-FR"/>
        </w:rPr>
        <w:t xml:space="preserve">, organisée par la Turquie par voie électronique du 3 au </w:t>
      </w:r>
      <w:r w:rsidR="009B0F8A" w:rsidRPr="005C0E25">
        <w:rPr>
          <w:color w:val="000000"/>
          <w:lang w:val="fr-FR"/>
        </w:rPr>
        <w:t>7</w:t>
      </w:r>
      <w:r w:rsidR="009B0F8A">
        <w:rPr>
          <w:color w:val="000000"/>
          <w:lang w:val="fr-FR"/>
        </w:rPr>
        <w:t> </w:t>
      </w:r>
      <w:r w:rsidR="009B0F8A" w:rsidRPr="005C0E25">
        <w:rPr>
          <w:color w:val="000000"/>
          <w:lang w:val="fr-FR"/>
        </w:rPr>
        <w:t>mai</w:t>
      </w:r>
      <w:r w:rsidR="009B0F8A">
        <w:rPr>
          <w:color w:val="000000"/>
          <w:lang w:val="fr-FR"/>
        </w:rPr>
        <w:t> </w:t>
      </w:r>
      <w:r w:rsidR="009B0F8A" w:rsidRPr="005C0E25">
        <w:rPr>
          <w:color w:val="000000"/>
          <w:lang w:val="fr-FR"/>
        </w:rPr>
        <w:t>20</w:t>
      </w:r>
      <w:r w:rsidRPr="005C0E25">
        <w:rPr>
          <w:color w:val="000000"/>
          <w:lang w:val="fr-FR"/>
        </w:rPr>
        <w:t>21.</w:t>
      </w:r>
    </w:p>
  </w:footnote>
  <w:footnote w:id="5">
    <w:p w:rsidR="00533547" w:rsidRPr="005C0E25" w:rsidRDefault="00533547" w:rsidP="00533547">
      <w:pPr>
        <w:pStyle w:val="FootnoteText"/>
        <w:rPr>
          <w:lang w:val="fr-FR"/>
        </w:rPr>
      </w:pPr>
      <w:r w:rsidRPr="005C0E25">
        <w:rPr>
          <w:rStyle w:val="FootnoteReference"/>
          <w:lang w:val="fr-FR"/>
        </w:rPr>
        <w:footnoteRef/>
      </w:r>
      <w:r w:rsidRPr="005C0E25">
        <w:rPr>
          <w:lang w:val="fr-FR"/>
        </w:rPr>
        <w:t xml:space="preserve"> </w:t>
      </w:r>
      <w:r w:rsidR="00337BB6">
        <w:rPr>
          <w:lang w:val="fr-FR"/>
        </w:rPr>
        <w:tab/>
      </w:r>
      <w:r w:rsidRPr="005C0E25">
        <w:rPr>
          <w:lang w:val="fr-FR"/>
        </w:rPr>
        <w:t>À sa cinquante</w:t>
      </w:r>
      <w:r w:rsidR="003A261D">
        <w:rPr>
          <w:lang w:val="fr-FR"/>
        </w:rPr>
        <w:t>-</w:t>
      </w:r>
      <w:r w:rsidRPr="005C0E25">
        <w:rPr>
          <w:lang w:val="fr-FR"/>
        </w:rPr>
        <w:t>trois</w:t>
      </w:r>
      <w:r w:rsidR="003A261D">
        <w:rPr>
          <w:lang w:val="fr-FR"/>
        </w:rPr>
        <w:t>ième session</w:t>
      </w:r>
      <w:r w:rsidRPr="005C0E25">
        <w:rPr>
          <w:lang w:val="fr-FR"/>
        </w:rPr>
        <w:t>, organisée par les Pays</w:t>
      </w:r>
      <w:r w:rsidR="003A261D">
        <w:rPr>
          <w:lang w:val="fr-FR"/>
        </w:rPr>
        <w:t>-</w:t>
      </w:r>
      <w:r w:rsidRPr="005C0E25">
        <w:rPr>
          <w:lang w:val="fr-FR"/>
        </w:rPr>
        <w:t>Bas par voie électronique du 7 au 1</w:t>
      </w:r>
      <w:r w:rsidR="009B0F8A" w:rsidRPr="005C0E25">
        <w:rPr>
          <w:lang w:val="fr-FR"/>
        </w:rPr>
        <w:t>1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juin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20</w:t>
      </w:r>
      <w:r w:rsidRPr="005C0E25">
        <w:rPr>
          <w:lang w:val="fr-FR"/>
        </w:rPr>
        <w:t>21.</w:t>
      </w:r>
    </w:p>
  </w:footnote>
  <w:footnote w:id="6">
    <w:p w:rsidR="00533547" w:rsidRPr="005C0E25" w:rsidRDefault="00533547" w:rsidP="00533547">
      <w:pPr>
        <w:pStyle w:val="FootnoteText"/>
        <w:rPr>
          <w:lang w:val="fr-FR"/>
        </w:rPr>
      </w:pPr>
      <w:r w:rsidRPr="005C0E25">
        <w:rPr>
          <w:rStyle w:val="FootnoteReference"/>
          <w:lang w:val="fr-FR"/>
        </w:rPr>
        <w:footnoteRef/>
      </w:r>
      <w:r w:rsidRPr="005C0E25">
        <w:rPr>
          <w:lang w:val="fr-FR"/>
        </w:rPr>
        <w:t xml:space="preserve"> </w:t>
      </w:r>
      <w:r w:rsidR="00337BB6">
        <w:rPr>
          <w:lang w:val="fr-FR"/>
        </w:rPr>
        <w:tab/>
      </w:r>
      <w:r w:rsidRPr="005C0E25">
        <w:rPr>
          <w:lang w:val="fr-FR"/>
        </w:rPr>
        <w:t>À sa cinquant</w:t>
      </w:r>
      <w:r w:rsidR="003A261D">
        <w:rPr>
          <w:lang w:val="fr-FR"/>
        </w:rPr>
        <w:t>ième session</w:t>
      </w:r>
      <w:r w:rsidRPr="005C0E25">
        <w:rPr>
          <w:lang w:val="fr-FR"/>
        </w:rPr>
        <w:t>, organisée par la République</w:t>
      </w:r>
      <w:r w:rsidR="003A261D">
        <w:rPr>
          <w:lang w:val="fr-FR"/>
        </w:rPr>
        <w:t>-</w:t>
      </w:r>
      <w:r w:rsidRPr="005C0E25">
        <w:rPr>
          <w:lang w:val="fr-FR"/>
        </w:rPr>
        <w:t>Unie de Tanzanie par voie électronique du 21 au 2</w:t>
      </w:r>
      <w:r w:rsidR="009B0F8A" w:rsidRPr="005C0E25">
        <w:rPr>
          <w:lang w:val="fr-FR"/>
        </w:rPr>
        <w:t>5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juin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20</w:t>
      </w:r>
      <w:r w:rsidRPr="005C0E25">
        <w:rPr>
          <w:lang w:val="fr-FR"/>
        </w:rPr>
        <w:t>21.</w:t>
      </w:r>
    </w:p>
  </w:footnote>
  <w:footnote w:id="7">
    <w:p w:rsidR="00533547" w:rsidRPr="005C0E25" w:rsidRDefault="00533547" w:rsidP="00533547">
      <w:pPr>
        <w:pStyle w:val="FootnoteText"/>
        <w:rPr>
          <w:lang w:val="fr-FR"/>
        </w:rPr>
      </w:pPr>
      <w:r w:rsidRPr="005C0E25">
        <w:rPr>
          <w:rStyle w:val="FootnoteReference"/>
          <w:lang w:val="fr-FR"/>
        </w:rPr>
        <w:footnoteRef/>
      </w:r>
      <w:r w:rsidRPr="005C0E25">
        <w:rPr>
          <w:lang w:val="fr-FR"/>
        </w:rPr>
        <w:t xml:space="preserve"> </w:t>
      </w:r>
      <w:r w:rsidR="00337BB6">
        <w:rPr>
          <w:lang w:val="fr-FR"/>
        </w:rPr>
        <w:tab/>
      </w:r>
      <w:r w:rsidRPr="005C0E25">
        <w:rPr>
          <w:color w:val="000000"/>
          <w:lang w:val="fr-FR"/>
        </w:rPr>
        <w:t>À sa cinquante</w:t>
      </w:r>
      <w:r w:rsidR="003A261D">
        <w:rPr>
          <w:color w:val="000000"/>
          <w:lang w:val="fr-FR"/>
        </w:rPr>
        <w:t>-</w:t>
      </w:r>
      <w:r w:rsidRPr="005C0E25">
        <w:rPr>
          <w:color w:val="000000"/>
          <w:lang w:val="fr-FR"/>
        </w:rPr>
        <w:t>deux</w:t>
      </w:r>
      <w:r w:rsidR="003A261D">
        <w:rPr>
          <w:color w:val="000000"/>
          <w:lang w:val="fr-FR"/>
        </w:rPr>
        <w:t>ième session</w:t>
      </w:r>
      <w:r w:rsidRPr="005C0E25">
        <w:rPr>
          <w:color w:val="000000"/>
          <w:lang w:val="fr-FR"/>
        </w:rPr>
        <w:t>, organisée par la Chine par voie électronique du 12 au 1</w:t>
      </w:r>
      <w:r w:rsidR="009B0F8A" w:rsidRPr="005C0E25">
        <w:rPr>
          <w:color w:val="000000"/>
          <w:lang w:val="fr-FR"/>
        </w:rPr>
        <w:t>6</w:t>
      </w:r>
      <w:r w:rsidR="009B0F8A">
        <w:rPr>
          <w:color w:val="000000"/>
          <w:lang w:val="fr-FR"/>
        </w:rPr>
        <w:t> </w:t>
      </w:r>
      <w:r w:rsidR="009B0F8A" w:rsidRPr="005C0E25">
        <w:rPr>
          <w:color w:val="000000"/>
          <w:lang w:val="fr-FR"/>
        </w:rPr>
        <w:t>juillet</w:t>
      </w:r>
      <w:r w:rsidR="009B0F8A">
        <w:rPr>
          <w:color w:val="000000"/>
          <w:lang w:val="fr-FR"/>
        </w:rPr>
        <w:t> </w:t>
      </w:r>
      <w:r w:rsidR="009B0F8A" w:rsidRPr="005C0E25">
        <w:rPr>
          <w:color w:val="000000"/>
          <w:lang w:val="fr-FR"/>
        </w:rPr>
        <w:t>20</w:t>
      </w:r>
      <w:r w:rsidRPr="005C0E25">
        <w:rPr>
          <w:color w:val="000000"/>
          <w:lang w:val="fr-FR"/>
        </w:rPr>
        <w:t>21.</w:t>
      </w:r>
    </w:p>
  </w:footnote>
  <w:footnote w:id="8">
    <w:p w:rsidR="006F39F9" w:rsidRPr="005C0E25" w:rsidRDefault="006F39F9" w:rsidP="006F39F9">
      <w:pPr>
        <w:pStyle w:val="FootnoteText"/>
        <w:rPr>
          <w:lang w:val="fr-FR"/>
        </w:rPr>
      </w:pPr>
      <w:r w:rsidRPr="005C0E25">
        <w:rPr>
          <w:rStyle w:val="FootnoteReference"/>
          <w:lang w:val="fr-FR"/>
        </w:rPr>
        <w:footnoteRef/>
      </w:r>
      <w:r w:rsidRPr="005C0E25">
        <w:rPr>
          <w:lang w:val="fr-FR"/>
        </w:rPr>
        <w:t xml:space="preserve"> </w:t>
      </w:r>
      <w:r w:rsidR="006538E2">
        <w:rPr>
          <w:lang w:val="fr-FR"/>
        </w:rPr>
        <w:tab/>
      </w:r>
      <w:r w:rsidRPr="005C0E25">
        <w:rPr>
          <w:lang w:val="fr-FR"/>
        </w:rPr>
        <w:t>À sa trente</w:t>
      </w:r>
      <w:r w:rsidR="003A261D">
        <w:rPr>
          <w:lang w:val="fr-FR"/>
        </w:rPr>
        <w:t>-</w:t>
      </w:r>
      <w:r w:rsidRPr="005C0E25">
        <w:rPr>
          <w:lang w:val="fr-FR"/>
        </w:rPr>
        <w:t>neuv</w:t>
      </w:r>
      <w:r w:rsidR="003A261D">
        <w:rPr>
          <w:lang w:val="fr-FR"/>
        </w:rPr>
        <w:t>ième session</w:t>
      </w:r>
      <w:r w:rsidRPr="005C0E25">
        <w:rPr>
          <w:lang w:val="fr-FR"/>
        </w:rPr>
        <w:t>, organisée par les États</w:t>
      </w:r>
      <w:r w:rsidR="003A261D">
        <w:rPr>
          <w:lang w:val="fr-FR"/>
        </w:rPr>
        <w:t>-</w:t>
      </w:r>
      <w:r w:rsidRPr="005C0E25">
        <w:rPr>
          <w:lang w:val="fr-FR"/>
        </w:rPr>
        <w:t>Unis d</w:t>
      </w:r>
      <w:r w:rsidR="003A261D">
        <w:rPr>
          <w:lang w:val="fr-FR"/>
        </w:rPr>
        <w:t>’</w:t>
      </w:r>
      <w:r w:rsidRPr="005C0E25">
        <w:rPr>
          <w:lang w:val="fr-FR"/>
        </w:rPr>
        <w:t>Amérique par voie électronique du 20 au 2</w:t>
      </w:r>
      <w:r w:rsidR="009B0F8A" w:rsidRPr="005C0E25">
        <w:rPr>
          <w:lang w:val="fr-FR"/>
        </w:rPr>
        <w:t>2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septembre</w:t>
      </w:r>
      <w:r w:rsidR="009B0F8A">
        <w:rPr>
          <w:lang w:val="fr-FR"/>
        </w:rPr>
        <w:t> </w:t>
      </w:r>
      <w:r w:rsidR="009B0F8A" w:rsidRPr="005C0E25">
        <w:rPr>
          <w:lang w:val="fr-FR"/>
        </w:rPr>
        <w:t>20</w:t>
      </w:r>
      <w:r w:rsidRPr="005C0E25">
        <w:rPr>
          <w:lang w:val="fr-FR"/>
        </w:rPr>
        <w:t>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Pr="00C5280D" w:rsidRDefault="0020350A" w:rsidP="0020350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:rsidR="0020350A" w:rsidRPr="00C5280D" w:rsidRDefault="0020350A" w:rsidP="0020350A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10C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20350A" w:rsidRDefault="0020350A" w:rsidP="002035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5C" w:rsidRPr="00C5280D" w:rsidRDefault="00275E5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:rsidR="00275E5C" w:rsidRPr="00C5280D" w:rsidRDefault="00275E5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D0098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10C5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275E5C" w:rsidRDefault="00275E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84" w:rsidRDefault="00D009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Pr="00C5280D" w:rsidRDefault="0020350A" w:rsidP="0020350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:rsidR="0020350A" w:rsidRPr="00C5280D" w:rsidRDefault="0020350A" w:rsidP="0020350A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0350A" w:rsidRDefault="0020350A" w:rsidP="0020350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Pr="00C5280D" w:rsidRDefault="002035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:rsidR="0020350A" w:rsidRPr="00C5280D" w:rsidRDefault="0020350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20350A" w:rsidRDefault="0020350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3B" w:rsidRPr="00C5280D" w:rsidRDefault="00935C3B" w:rsidP="0044496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:rsidR="00935C3B" w:rsidRDefault="00935C3B" w:rsidP="0004198B">
    <w:pPr>
      <w:pStyle w:val="Header"/>
      <w:rPr>
        <w:lang w:val="en-US"/>
      </w:rPr>
    </w:pPr>
  </w:p>
  <w:p w:rsidR="00935C3B" w:rsidRPr="0004198B" w:rsidRDefault="00E57FBE" w:rsidP="0004198B">
    <w:pPr>
      <w:pStyle w:val="Header"/>
    </w:pPr>
    <w:r>
      <w:rPr>
        <w:lang w:val="en-US"/>
      </w:rPr>
      <w:t>ANNEXE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50A" w:rsidRPr="0020350A" w:rsidRDefault="0020350A" w:rsidP="0020350A">
    <w:pPr>
      <w:pStyle w:val="Header"/>
      <w:rPr>
        <w:rStyle w:val="PageNumber"/>
        <w:lang w:val="fr-CH"/>
      </w:rPr>
    </w:pPr>
    <w:r w:rsidRPr="0020350A">
      <w:rPr>
        <w:rStyle w:val="PageNumber"/>
        <w:lang w:val="fr-CH"/>
      </w:rPr>
      <w:t>TC/57/7</w:t>
    </w:r>
  </w:p>
  <w:p w:rsidR="0020350A" w:rsidRPr="0020350A" w:rsidRDefault="0020350A" w:rsidP="0020350A">
    <w:pPr>
      <w:pStyle w:val="Header"/>
      <w:rPr>
        <w:lang w:val="fr-CH"/>
      </w:rPr>
    </w:pPr>
    <w:r w:rsidRPr="0020350A">
      <w:rPr>
        <w:lang w:val="fr-CH"/>
      </w:rPr>
      <w:t xml:space="preserve">Appendice de l’annexe, page </w:t>
    </w:r>
    <w:r w:rsidRPr="00C5280D">
      <w:rPr>
        <w:rStyle w:val="PageNumber"/>
        <w:lang w:val="en-US"/>
      </w:rPr>
      <w:fldChar w:fldCharType="begin"/>
    </w:r>
    <w:r w:rsidRPr="0020350A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F10C5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20350A" w:rsidRPr="0020350A" w:rsidRDefault="0020350A" w:rsidP="0020350A">
    <w:pPr>
      <w:rPr>
        <w:lang w:val="fr-CH"/>
      </w:rPr>
    </w:pPr>
  </w:p>
  <w:p w:rsidR="0020350A" w:rsidRPr="0020350A" w:rsidRDefault="0020350A" w:rsidP="0020350A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A6C" w:rsidRPr="0020350A" w:rsidRDefault="008B0A6C" w:rsidP="00EB048E">
    <w:pPr>
      <w:pStyle w:val="Header"/>
      <w:rPr>
        <w:rStyle w:val="PageNumber"/>
        <w:lang w:val="fr-CH"/>
      </w:rPr>
    </w:pPr>
    <w:r w:rsidRPr="0020350A">
      <w:rPr>
        <w:rStyle w:val="PageNumber"/>
        <w:lang w:val="fr-CH"/>
      </w:rPr>
      <w:t>TC/57/7</w:t>
    </w:r>
  </w:p>
  <w:p w:rsidR="008B0A6C" w:rsidRPr="0020350A" w:rsidRDefault="000022A3" w:rsidP="00EB048E">
    <w:pPr>
      <w:pStyle w:val="Header"/>
      <w:rPr>
        <w:lang w:val="fr-CH"/>
      </w:rPr>
    </w:pPr>
    <w:r w:rsidRPr="0020350A">
      <w:rPr>
        <w:lang w:val="fr-CH"/>
      </w:rPr>
      <w:t>Appendice de l’annexe</w:t>
    </w:r>
    <w:r w:rsidR="008B0A6C" w:rsidRPr="0020350A">
      <w:rPr>
        <w:lang w:val="fr-CH"/>
      </w:rPr>
      <w:t xml:space="preserve">, page </w:t>
    </w:r>
    <w:r w:rsidR="008B0A6C" w:rsidRPr="00C5280D">
      <w:rPr>
        <w:rStyle w:val="PageNumber"/>
        <w:lang w:val="en-US"/>
      </w:rPr>
      <w:fldChar w:fldCharType="begin"/>
    </w:r>
    <w:r w:rsidR="008B0A6C" w:rsidRPr="0020350A">
      <w:rPr>
        <w:rStyle w:val="PageNumber"/>
        <w:lang w:val="fr-CH"/>
      </w:rPr>
      <w:instrText xml:space="preserve"> PAGE </w:instrText>
    </w:r>
    <w:r w:rsidR="008B0A6C" w:rsidRPr="00C5280D">
      <w:rPr>
        <w:rStyle w:val="PageNumber"/>
        <w:lang w:val="en-US"/>
      </w:rPr>
      <w:fldChar w:fldCharType="separate"/>
    </w:r>
    <w:r w:rsidR="00D00984" w:rsidRPr="0020350A">
      <w:rPr>
        <w:rStyle w:val="PageNumber"/>
        <w:noProof/>
        <w:lang w:val="fr-CH"/>
      </w:rPr>
      <w:t>2</w:t>
    </w:r>
    <w:r w:rsidR="008B0A6C" w:rsidRPr="00C5280D">
      <w:rPr>
        <w:rStyle w:val="PageNumber"/>
        <w:lang w:val="en-US"/>
      </w:rPr>
      <w:fldChar w:fldCharType="end"/>
    </w:r>
  </w:p>
  <w:p w:rsidR="008B0A6C" w:rsidRPr="0020350A" w:rsidRDefault="008B0A6C" w:rsidP="006655D3">
    <w:pPr>
      <w:rPr>
        <w:lang w:val="fr-CH"/>
      </w:rPr>
    </w:pPr>
  </w:p>
  <w:p w:rsidR="008B0A6C" w:rsidRPr="0020350A" w:rsidRDefault="008B0A6C">
    <w:pPr>
      <w:rPr>
        <w:lang w:val="fr-C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3B" w:rsidRPr="00C5280D" w:rsidRDefault="00935C3B" w:rsidP="0044496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TC/57/7</w:t>
    </w:r>
  </w:p>
  <w:p w:rsidR="00935C3B" w:rsidRDefault="00935C3B" w:rsidP="0004198B">
    <w:pPr>
      <w:pStyle w:val="Header"/>
      <w:rPr>
        <w:lang w:val="en-US"/>
      </w:rPr>
    </w:pPr>
  </w:p>
  <w:p w:rsidR="00935C3B" w:rsidRDefault="000022A3" w:rsidP="0004198B">
    <w:pPr>
      <w:pStyle w:val="Header"/>
      <w:rPr>
        <w:lang w:val="en-US"/>
      </w:rPr>
    </w:pPr>
    <w:r>
      <w:rPr>
        <w:lang w:val="en-US"/>
      </w:rPr>
      <w:t>APPENDICE</w:t>
    </w:r>
    <w:r w:rsidR="00935C3B">
      <w:rPr>
        <w:lang w:val="en-US"/>
      </w:rPr>
      <w:t xml:space="preserve"> </w:t>
    </w:r>
    <w:r>
      <w:rPr>
        <w:lang w:val="en-US"/>
      </w:rPr>
      <w:t>DE L’ANNEXE</w:t>
    </w:r>
    <w:r w:rsidR="00935C3B">
      <w:rPr>
        <w:lang w:val="en-US"/>
      </w:rPr>
      <w:t xml:space="preserve"> </w:t>
    </w:r>
  </w:p>
  <w:p w:rsidR="00935C3B" w:rsidRPr="0004198B" w:rsidRDefault="00935C3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3AE"/>
    <w:multiLevelType w:val="hybridMultilevel"/>
    <w:tmpl w:val="A4A4D01A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3FC3"/>
    <w:multiLevelType w:val="hybridMultilevel"/>
    <w:tmpl w:val="DAE0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22F3F"/>
    <w:multiLevelType w:val="hybridMultilevel"/>
    <w:tmpl w:val="6888B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71719"/>
    <w:multiLevelType w:val="hybridMultilevel"/>
    <w:tmpl w:val="D3308D74"/>
    <w:lvl w:ilvl="0" w:tplc="1F5EB0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70060A"/>
    <w:multiLevelType w:val="hybridMultilevel"/>
    <w:tmpl w:val="C8D404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A456A"/>
    <w:multiLevelType w:val="hybridMultilevel"/>
    <w:tmpl w:val="649E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34CBD"/>
    <w:multiLevelType w:val="hybridMultilevel"/>
    <w:tmpl w:val="C526CC0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515502D7"/>
    <w:multiLevelType w:val="hybridMultilevel"/>
    <w:tmpl w:val="58FAF3C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C1E1D"/>
    <w:multiLevelType w:val="hybridMultilevel"/>
    <w:tmpl w:val="781409EA"/>
    <w:lvl w:ilvl="0" w:tplc="2676E57C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0" w15:restartNumberingAfterBreak="0">
    <w:nsid w:val="6B8C263D"/>
    <w:multiLevelType w:val="hybridMultilevel"/>
    <w:tmpl w:val="63A8AE46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5320D"/>
    <w:multiLevelType w:val="hybridMultilevel"/>
    <w:tmpl w:val="954E7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20E98"/>
    <w:multiLevelType w:val="hybridMultilevel"/>
    <w:tmpl w:val="3D5EB99E"/>
    <w:lvl w:ilvl="0" w:tplc="041859D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EE20F8"/>
    <w:multiLevelType w:val="hybridMultilevel"/>
    <w:tmpl w:val="140E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2"/>
  </w:num>
  <w:num w:numId="6">
    <w:abstractNumId w:val="0"/>
  </w:num>
  <w:num w:numId="7">
    <w:abstractNumId w:val="2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107262|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D4A40"/>
    <w:rsid w:val="000022A3"/>
    <w:rsid w:val="00010CF3"/>
    <w:rsid w:val="00011E27"/>
    <w:rsid w:val="000148BC"/>
    <w:rsid w:val="0002335E"/>
    <w:rsid w:val="00024AB8"/>
    <w:rsid w:val="00030854"/>
    <w:rsid w:val="00036028"/>
    <w:rsid w:val="0004023E"/>
    <w:rsid w:val="0004198B"/>
    <w:rsid w:val="00044642"/>
    <w:rsid w:val="000446B9"/>
    <w:rsid w:val="00046BD6"/>
    <w:rsid w:val="00047E21"/>
    <w:rsid w:val="00050E16"/>
    <w:rsid w:val="000737D8"/>
    <w:rsid w:val="00085505"/>
    <w:rsid w:val="000C3169"/>
    <w:rsid w:val="000C4E25"/>
    <w:rsid w:val="000C6AED"/>
    <w:rsid w:val="000C7021"/>
    <w:rsid w:val="000D6BBC"/>
    <w:rsid w:val="000D7780"/>
    <w:rsid w:val="000E636A"/>
    <w:rsid w:val="000F23CF"/>
    <w:rsid w:val="000F2F11"/>
    <w:rsid w:val="00100A5F"/>
    <w:rsid w:val="00105929"/>
    <w:rsid w:val="00110BED"/>
    <w:rsid w:val="00110C36"/>
    <w:rsid w:val="001131D5"/>
    <w:rsid w:val="00114547"/>
    <w:rsid w:val="00125D53"/>
    <w:rsid w:val="00141DB8"/>
    <w:rsid w:val="00142367"/>
    <w:rsid w:val="00142C9E"/>
    <w:rsid w:val="00161C41"/>
    <w:rsid w:val="00172084"/>
    <w:rsid w:val="0017474A"/>
    <w:rsid w:val="001758C6"/>
    <w:rsid w:val="00182B99"/>
    <w:rsid w:val="0018476E"/>
    <w:rsid w:val="00196997"/>
    <w:rsid w:val="001B6DBC"/>
    <w:rsid w:val="001C1525"/>
    <w:rsid w:val="001E2D88"/>
    <w:rsid w:val="001E79BF"/>
    <w:rsid w:val="001F1EFD"/>
    <w:rsid w:val="001F6E66"/>
    <w:rsid w:val="0020350A"/>
    <w:rsid w:val="0021032B"/>
    <w:rsid w:val="0021332C"/>
    <w:rsid w:val="00213982"/>
    <w:rsid w:val="00241B9F"/>
    <w:rsid w:val="0024416D"/>
    <w:rsid w:val="002472DC"/>
    <w:rsid w:val="00247753"/>
    <w:rsid w:val="00251CD0"/>
    <w:rsid w:val="00271911"/>
    <w:rsid w:val="00273187"/>
    <w:rsid w:val="00275E5C"/>
    <w:rsid w:val="002800A0"/>
    <w:rsid w:val="002801B3"/>
    <w:rsid w:val="00281060"/>
    <w:rsid w:val="00284050"/>
    <w:rsid w:val="00285BD0"/>
    <w:rsid w:val="002940E8"/>
    <w:rsid w:val="00294751"/>
    <w:rsid w:val="002A4386"/>
    <w:rsid w:val="002A6E50"/>
    <w:rsid w:val="002B4298"/>
    <w:rsid w:val="002B7A36"/>
    <w:rsid w:val="002C256A"/>
    <w:rsid w:val="002D5226"/>
    <w:rsid w:val="002D5D5B"/>
    <w:rsid w:val="002E25F6"/>
    <w:rsid w:val="002F10C5"/>
    <w:rsid w:val="00305A7F"/>
    <w:rsid w:val="003152FE"/>
    <w:rsid w:val="00327436"/>
    <w:rsid w:val="00337BB6"/>
    <w:rsid w:val="00344BD6"/>
    <w:rsid w:val="0035528D"/>
    <w:rsid w:val="00361821"/>
    <w:rsid w:val="00361E9E"/>
    <w:rsid w:val="00364D33"/>
    <w:rsid w:val="00372B37"/>
    <w:rsid w:val="003753EE"/>
    <w:rsid w:val="0039093A"/>
    <w:rsid w:val="003A0835"/>
    <w:rsid w:val="003A261D"/>
    <w:rsid w:val="003A36E7"/>
    <w:rsid w:val="003A501E"/>
    <w:rsid w:val="003A5AAF"/>
    <w:rsid w:val="003B6E01"/>
    <w:rsid w:val="003B700A"/>
    <w:rsid w:val="003C7FBE"/>
    <w:rsid w:val="003D130F"/>
    <w:rsid w:val="003D227C"/>
    <w:rsid w:val="003D2B4D"/>
    <w:rsid w:val="003D669A"/>
    <w:rsid w:val="003E722C"/>
    <w:rsid w:val="003F37F5"/>
    <w:rsid w:val="00416DD3"/>
    <w:rsid w:val="00417C2F"/>
    <w:rsid w:val="0044496F"/>
    <w:rsid w:val="00444A88"/>
    <w:rsid w:val="004452F4"/>
    <w:rsid w:val="00445B73"/>
    <w:rsid w:val="00466F1C"/>
    <w:rsid w:val="00470419"/>
    <w:rsid w:val="00474DA4"/>
    <w:rsid w:val="00476B4D"/>
    <w:rsid w:val="004805FA"/>
    <w:rsid w:val="004935D2"/>
    <w:rsid w:val="004B060B"/>
    <w:rsid w:val="004B1215"/>
    <w:rsid w:val="004C0E38"/>
    <w:rsid w:val="004C2A38"/>
    <w:rsid w:val="004D047D"/>
    <w:rsid w:val="004E18CB"/>
    <w:rsid w:val="004F0207"/>
    <w:rsid w:val="004F1E9E"/>
    <w:rsid w:val="004F305A"/>
    <w:rsid w:val="0050152F"/>
    <w:rsid w:val="00502ECB"/>
    <w:rsid w:val="005063FF"/>
    <w:rsid w:val="00512164"/>
    <w:rsid w:val="00520297"/>
    <w:rsid w:val="00533547"/>
    <w:rsid w:val="005338F9"/>
    <w:rsid w:val="0054281C"/>
    <w:rsid w:val="00544581"/>
    <w:rsid w:val="0055268D"/>
    <w:rsid w:val="00553D53"/>
    <w:rsid w:val="005576EC"/>
    <w:rsid w:val="00575125"/>
    <w:rsid w:val="00575DE2"/>
    <w:rsid w:val="00576BE4"/>
    <w:rsid w:val="005779DB"/>
    <w:rsid w:val="00595564"/>
    <w:rsid w:val="00596B37"/>
    <w:rsid w:val="005A2A67"/>
    <w:rsid w:val="005A400A"/>
    <w:rsid w:val="005A632B"/>
    <w:rsid w:val="005B269D"/>
    <w:rsid w:val="005C0E25"/>
    <w:rsid w:val="005D18E0"/>
    <w:rsid w:val="005D49F3"/>
    <w:rsid w:val="005E7D13"/>
    <w:rsid w:val="005F7B92"/>
    <w:rsid w:val="00612379"/>
    <w:rsid w:val="006153B6"/>
    <w:rsid w:val="0061555F"/>
    <w:rsid w:val="00616251"/>
    <w:rsid w:val="00623D23"/>
    <w:rsid w:val="006245ED"/>
    <w:rsid w:val="00636CA6"/>
    <w:rsid w:val="00641200"/>
    <w:rsid w:val="00645CA8"/>
    <w:rsid w:val="00646380"/>
    <w:rsid w:val="006538E2"/>
    <w:rsid w:val="0066322E"/>
    <w:rsid w:val="006655D3"/>
    <w:rsid w:val="006669E2"/>
    <w:rsid w:val="00667404"/>
    <w:rsid w:val="00687EB4"/>
    <w:rsid w:val="00694584"/>
    <w:rsid w:val="00695C56"/>
    <w:rsid w:val="00697F9A"/>
    <w:rsid w:val="006A41FC"/>
    <w:rsid w:val="006A5CDE"/>
    <w:rsid w:val="006A644A"/>
    <w:rsid w:val="006B17D2"/>
    <w:rsid w:val="006B5522"/>
    <w:rsid w:val="006C0461"/>
    <w:rsid w:val="006C224E"/>
    <w:rsid w:val="006D780A"/>
    <w:rsid w:val="006F39F9"/>
    <w:rsid w:val="0071271E"/>
    <w:rsid w:val="00732DEC"/>
    <w:rsid w:val="00735BD5"/>
    <w:rsid w:val="007451EC"/>
    <w:rsid w:val="00751613"/>
    <w:rsid w:val="00753EE9"/>
    <w:rsid w:val="007556F6"/>
    <w:rsid w:val="00760EEF"/>
    <w:rsid w:val="00763AD3"/>
    <w:rsid w:val="00777EE5"/>
    <w:rsid w:val="00784836"/>
    <w:rsid w:val="007854C3"/>
    <w:rsid w:val="0079023E"/>
    <w:rsid w:val="007A2854"/>
    <w:rsid w:val="007A44D5"/>
    <w:rsid w:val="007C1D92"/>
    <w:rsid w:val="007C4CB9"/>
    <w:rsid w:val="007C6308"/>
    <w:rsid w:val="007D0B9D"/>
    <w:rsid w:val="007D0F30"/>
    <w:rsid w:val="007D19B0"/>
    <w:rsid w:val="007D4A40"/>
    <w:rsid w:val="007F498F"/>
    <w:rsid w:val="008021D7"/>
    <w:rsid w:val="0080679D"/>
    <w:rsid w:val="008108B0"/>
    <w:rsid w:val="00811B20"/>
    <w:rsid w:val="00812609"/>
    <w:rsid w:val="008211B5"/>
    <w:rsid w:val="0082296E"/>
    <w:rsid w:val="00824099"/>
    <w:rsid w:val="00825122"/>
    <w:rsid w:val="008458AC"/>
    <w:rsid w:val="00846D7C"/>
    <w:rsid w:val="00850579"/>
    <w:rsid w:val="00867AC1"/>
    <w:rsid w:val="008751DE"/>
    <w:rsid w:val="0088651F"/>
    <w:rsid w:val="00890DF8"/>
    <w:rsid w:val="00891023"/>
    <w:rsid w:val="0089601E"/>
    <w:rsid w:val="008A0ADE"/>
    <w:rsid w:val="008A71BF"/>
    <w:rsid w:val="008A743F"/>
    <w:rsid w:val="008B0A6C"/>
    <w:rsid w:val="008C0970"/>
    <w:rsid w:val="008C5741"/>
    <w:rsid w:val="008D0BC5"/>
    <w:rsid w:val="008D2400"/>
    <w:rsid w:val="008D2CF7"/>
    <w:rsid w:val="008D575A"/>
    <w:rsid w:val="008F2FE5"/>
    <w:rsid w:val="00900C26"/>
    <w:rsid w:val="0090197F"/>
    <w:rsid w:val="00903264"/>
    <w:rsid w:val="00906DDC"/>
    <w:rsid w:val="0091531E"/>
    <w:rsid w:val="00923B5F"/>
    <w:rsid w:val="00934E09"/>
    <w:rsid w:val="00935C3B"/>
    <w:rsid w:val="00936253"/>
    <w:rsid w:val="00940D46"/>
    <w:rsid w:val="009413F1"/>
    <w:rsid w:val="00952DD4"/>
    <w:rsid w:val="009561F4"/>
    <w:rsid w:val="0095662D"/>
    <w:rsid w:val="00965AE7"/>
    <w:rsid w:val="00970FED"/>
    <w:rsid w:val="00985E41"/>
    <w:rsid w:val="00992D82"/>
    <w:rsid w:val="00997029"/>
    <w:rsid w:val="00997424"/>
    <w:rsid w:val="009A051A"/>
    <w:rsid w:val="009A7339"/>
    <w:rsid w:val="009B0F8A"/>
    <w:rsid w:val="009B440E"/>
    <w:rsid w:val="009D690D"/>
    <w:rsid w:val="009E61E9"/>
    <w:rsid w:val="009E65B6"/>
    <w:rsid w:val="009F0A51"/>
    <w:rsid w:val="009F77CF"/>
    <w:rsid w:val="00A21D3E"/>
    <w:rsid w:val="00A24C10"/>
    <w:rsid w:val="00A42AC3"/>
    <w:rsid w:val="00A430CF"/>
    <w:rsid w:val="00A54309"/>
    <w:rsid w:val="00A610A9"/>
    <w:rsid w:val="00A755A9"/>
    <w:rsid w:val="00A80F2A"/>
    <w:rsid w:val="00A9032B"/>
    <w:rsid w:val="00A94A87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6328A"/>
    <w:rsid w:val="00B83E82"/>
    <w:rsid w:val="00B84BBD"/>
    <w:rsid w:val="00BA43FB"/>
    <w:rsid w:val="00BB411C"/>
    <w:rsid w:val="00BC127D"/>
    <w:rsid w:val="00BC1FE6"/>
    <w:rsid w:val="00BC316C"/>
    <w:rsid w:val="00BC76F4"/>
    <w:rsid w:val="00BD5218"/>
    <w:rsid w:val="00BE243C"/>
    <w:rsid w:val="00BE24C2"/>
    <w:rsid w:val="00C05F9B"/>
    <w:rsid w:val="00C061B6"/>
    <w:rsid w:val="00C06F8D"/>
    <w:rsid w:val="00C2446C"/>
    <w:rsid w:val="00C33092"/>
    <w:rsid w:val="00C36AE5"/>
    <w:rsid w:val="00C41F17"/>
    <w:rsid w:val="00C45B6B"/>
    <w:rsid w:val="00C527FA"/>
    <w:rsid w:val="00C5280D"/>
    <w:rsid w:val="00C53EB3"/>
    <w:rsid w:val="00C56F0C"/>
    <w:rsid w:val="00C5791C"/>
    <w:rsid w:val="00C66290"/>
    <w:rsid w:val="00C72B7A"/>
    <w:rsid w:val="00C973F2"/>
    <w:rsid w:val="00CA0A01"/>
    <w:rsid w:val="00CA304C"/>
    <w:rsid w:val="00CA36EC"/>
    <w:rsid w:val="00CA774A"/>
    <w:rsid w:val="00CB4921"/>
    <w:rsid w:val="00CC11B0"/>
    <w:rsid w:val="00CC2841"/>
    <w:rsid w:val="00CD2DFB"/>
    <w:rsid w:val="00CE28C8"/>
    <w:rsid w:val="00CE4CF5"/>
    <w:rsid w:val="00CF1330"/>
    <w:rsid w:val="00CF7E36"/>
    <w:rsid w:val="00D00984"/>
    <w:rsid w:val="00D05486"/>
    <w:rsid w:val="00D160D6"/>
    <w:rsid w:val="00D3708D"/>
    <w:rsid w:val="00D40426"/>
    <w:rsid w:val="00D56BEE"/>
    <w:rsid w:val="00D57C96"/>
    <w:rsid w:val="00D57D18"/>
    <w:rsid w:val="00D600A4"/>
    <w:rsid w:val="00D615CF"/>
    <w:rsid w:val="00D64BDE"/>
    <w:rsid w:val="00D65538"/>
    <w:rsid w:val="00D70E65"/>
    <w:rsid w:val="00D80959"/>
    <w:rsid w:val="00D81906"/>
    <w:rsid w:val="00D91203"/>
    <w:rsid w:val="00D95174"/>
    <w:rsid w:val="00DA4973"/>
    <w:rsid w:val="00DA5DCA"/>
    <w:rsid w:val="00DA6F36"/>
    <w:rsid w:val="00DB596E"/>
    <w:rsid w:val="00DB7773"/>
    <w:rsid w:val="00DC00EA"/>
    <w:rsid w:val="00DC3802"/>
    <w:rsid w:val="00DD6208"/>
    <w:rsid w:val="00DF6964"/>
    <w:rsid w:val="00DF7E99"/>
    <w:rsid w:val="00E07D87"/>
    <w:rsid w:val="00E249C8"/>
    <w:rsid w:val="00E32F7E"/>
    <w:rsid w:val="00E45B45"/>
    <w:rsid w:val="00E5267B"/>
    <w:rsid w:val="00E559F0"/>
    <w:rsid w:val="00E57FBE"/>
    <w:rsid w:val="00E63973"/>
    <w:rsid w:val="00E63C0E"/>
    <w:rsid w:val="00E72D49"/>
    <w:rsid w:val="00E7593C"/>
    <w:rsid w:val="00E7678A"/>
    <w:rsid w:val="00E8111F"/>
    <w:rsid w:val="00E817FE"/>
    <w:rsid w:val="00E935F1"/>
    <w:rsid w:val="00E94A81"/>
    <w:rsid w:val="00EA1FFB"/>
    <w:rsid w:val="00EB048E"/>
    <w:rsid w:val="00EB4E9C"/>
    <w:rsid w:val="00EE0E18"/>
    <w:rsid w:val="00EE34DF"/>
    <w:rsid w:val="00EF2F89"/>
    <w:rsid w:val="00F03E98"/>
    <w:rsid w:val="00F1237A"/>
    <w:rsid w:val="00F22CBD"/>
    <w:rsid w:val="00F272F1"/>
    <w:rsid w:val="00F31412"/>
    <w:rsid w:val="00F41244"/>
    <w:rsid w:val="00F44D29"/>
    <w:rsid w:val="00F45372"/>
    <w:rsid w:val="00F47318"/>
    <w:rsid w:val="00F536E0"/>
    <w:rsid w:val="00F560F7"/>
    <w:rsid w:val="00F6334D"/>
    <w:rsid w:val="00F63599"/>
    <w:rsid w:val="00F71781"/>
    <w:rsid w:val="00F721C9"/>
    <w:rsid w:val="00F74F3B"/>
    <w:rsid w:val="00FA49AB"/>
    <w:rsid w:val="00FB1FAB"/>
    <w:rsid w:val="00FC5FD0"/>
    <w:rsid w:val="00FE03A8"/>
    <w:rsid w:val="00FE39C7"/>
    <w:rsid w:val="00FE5ADA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7EA3E941"/>
  <w15:docId w15:val="{A7455FDD-BCEA-44A7-9DAB-B3AD8DA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FE03A8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502ECB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502ECB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502ECB"/>
  </w:style>
  <w:style w:type="character" w:customStyle="1" w:styleId="HeaderChar">
    <w:name w:val="Header Char"/>
    <w:basedOn w:val="DefaultParagraphFont"/>
    <w:link w:val="Header"/>
    <w:uiPriority w:val="99"/>
    <w:rsid w:val="00502ECB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502EC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02E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02ECB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unhideWhenUsed/>
    <w:rsid w:val="00502EC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02ECB"/>
    <w:rPr>
      <w:rFonts w:ascii="Arial" w:hAnsi="Arial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semiHidden/>
    <w:rsid w:val="00502ECB"/>
    <w:rPr>
      <w:rFonts w:ascii="Arial" w:hAnsi="Arial"/>
    </w:rPr>
  </w:style>
  <w:style w:type="paragraph" w:styleId="CommentText">
    <w:name w:val="annotation text"/>
    <w:basedOn w:val="Normal"/>
    <w:link w:val="CommentTextChar"/>
    <w:rsid w:val="00502ECB"/>
    <w:pPr>
      <w:jc w:val="left"/>
    </w:pPr>
    <w:rPr>
      <w:rFonts w:ascii="Times New Roman" w:hAnsi="Times New Roman"/>
      <w:sz w:val="22"/>
    </w:rPr>
  </w:style>
  <w:style w:type="character" w:customStyle="1" w:styleId="CommentTextChar">
    <w:name w:val="Comment Text Char"/>
    <w:basedOn w:val="DefaultParagraphFont"/>
    <w:link w:val="CommentText"/>
    <w:rsid w:val="00502ECB"/>
    <w:rPr>
      <w:sz w:val="22"/>
    </w:rPr>
  </w:style>
  <w:style w:type="paragraph" w:customStyle="1" w:styleId="Style1">
    <w:name w:val="Style1"/>
    <w:basedOn w:val="TOC2"/>
    <w:next w:val="Normal"/>
    <w:rsid w:val="00502ECB"/>
    <w:pPr>
      <w:keepNext/>
      <w:spacing w:after="0"/>
      <w:ind w:left="851" w:hanging="567"/>
    </w:pPr>
    <w:rPr>
      <w:noProof/>
      <w:sz w:val="18"/>
    </w:rPr>
  </w:style>
  <w:style w:type="character" w:styleId="CommentReference">
    <w:name w:val="annotation reference"/>
    <w:basedOn w:val="DefaultParagraphFont"/>
    <w:rsid w:val="00502ECB"/>
    <w:rPr>
      <w:sz w:val="16"/>
    </w:rPr>
  </w:style>
  <w:style w:type="paragraph" w:customStyle="1" w:styleId="dustx">
    <w:name w:val="dustx"/>
    <w:basedOn w:val="Normal"/>
    <w:rsid w:val="00502ECB"/>
    <w:rPr>
      <w:rFonts w:ascii="Courier" w:hAnsi="Courier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ECB"/>
    <w:pPr>
      <w:tabs>
        <w:tab w:val="left" w:pos="916"/>
        <w:tab w:val="left" w:pos="1832"/>
        <w:tab w:val="num" w:pos="2220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S Gothic" w:eastAsia="MS Gothic" w:hAnsi="MS Gothic" w:cs="MS Gothic"/>
      <w:sz w:val="24"/>
      <w:szCs w:val="24"/>
      <w:lang w:eastAsia="ja-JP"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ECB"/>
    <w:rPr>
      <w:rFonts w:ascii="MS Gothic" w:eastAsia="MS Gothic" w:hAnsi="MS Gothic" w:cs="MS Gothic"/>
      <w:sz w:val="24"/>
      <w:szCs w:val="24"/>
      <w:lang w:eastAsia="ja-JP" w:bidi="th-TH"/>
    </w:rPr>
  </w:style>
  <w:style w:type="table" w:styleId="TableGrid">
    <w:name w:val="Table Grid"/>
    <w:basedOn w:val="TableNormal"/>
    <w:rsid w:val="0050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2ECB"/>
    <w:pPr>
      <w:jc w:val="both"/>
    </w:pPr>
    <w:rPr>
      <w:rFonts w:ascii="Arial" w:hAnsi="Arial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02ECB"/>
    <w:rPr>
      <w:rFonts w:ascii="Arial" w:hAnsi="Arial"/>
      <w:b/>
      <w:bCs/>
      <w:sz w:val="22"/>
    </w:rPr>
  </w:style>
  <w:style w:type="character" w:customStyle="1" w:styleId="FootnoteTextChar">
    <w:name w:val="Footnote Text Char"/>
    <w:basedOn w:val="DefaultParagraphFont"/>
    <w:link w:val="FootnoteText"/>
    <w:rsid w:val="004C2A3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pov.mail@upov.int" TargetMode="External"/><Relationship Id="rId18" Type="http://schemas.openxmlformats.org/officeDocument/2006/relationships/header" Target="header6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s://eservices.afbini.gov.uk/dustdownload/evaluation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https://www.upov.int/edocs/mdocs/upov/en/twc_38/twc_38_6.pdf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s://github.com/BiomathematicsAndStatisticsScotland/coyus" TargetMode="External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github.com/BiomathematicsAndStatisticsScotland/coyus/releases/tag/v1.8-1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4BF0-CD90-4E52-8907-20BBA9A4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2408</Words>
  <Characters>13816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TC/57/7</vt:lpstr>
      <vt:lpstr>TC/57/7</vt:lpstr>
    </vt:vector>
  </TitlesOfParts>
  <Company>UPOV</Company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TC/57/7</dc:title>
  <dc:creator>SANCHEZ VIZCAINO GOMEZ Rosa Maria</dc:creator>
  <cp:keywords>FOR OFFICIAL USE ONLY</cp:keywords>
  <cp:lastModifiedBy>MAY Jessica</cp:lastModifiedBy>
  <cp:revision>50</cp:revision>
  <cp:lastPrinted>2016-11-22T15:41:00Z</cp:lastPrinted>
  <dcterms:created xsi:type="dcterms:W3CDTF">2021-09-08T13:16:00Z</dcterms:created>
  <dcterms:modified xsi:type="dcterms:W3CDTF">2021-09-16T11:34:00Z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5b65fb0c-4093-433f-884c-25bb8160dcb4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